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177" w14:textId="479351E4" w:rsidR="00B87C6C" w:rsidRPr="006770F3" w:rsidRDefault="00B87C6C">
      <w:pPr>
        <w:spacing w:before="400"/>
        <w:jc w:val="center"/>
      </w:pPr>
      <w:r w:rsidRPr="006770F3">
        <w:rPr>
          <w:noProof/>
          <w:color w:val="000000"/>
          <w:sz w:val="22"/>
        </w:rPr>
        <w:t>2022</w:t>
      </w:r>
    </w:p>
    <w:p w14:paraId="06E61660" w14:textId="77777777" w:rsidR="00B87C6C" w:rsidRPr="006770F3" w:rsidRDefault="00B87C6C">
      <w:pPr>
        <w:spacing w:before="300"/>
        <w:jc w:val="center"/>
      </w:pPr>
      <w:r w:rsidRPr="006770F3">
        <w:t>THE LEGISLATIVE ASSEMBLY</w:t>
      </w:r>
      <w:r w:rsidRPr="006770F3">
        <w:br/>
        <w:t>FOR THE AUSTRALIAN CAPITAL TERRITORY</w:t>
      </w:r>
    </w:p>
    <w:p w14:paraId="43F502D1" w14:textId="77777777" w:rsidR="00B87C6C" w:rsidRPr="006770F3" w:rsidRDefault="00B87C6C">
      <w:pPr>
        <w:pStyle w:val="N-line1"/>
        <w:jc w:val="both"/>
      </w:pPr>
    </w:p>
    <w:p w14:paraId="2979F0A2" w14:textId="77777777" w:rsidR="00B87C6C" w:rsidRPr="006770F3" w:rsidRDefault="00B87C6C" w:rsidP="00FE5883">
      <w:pPr>
        <w:spacing w:before="120"/>
        <w:jc w:val="center"/>
      </w:pPr>
      <w:r w:rsidRPr="006770F3">
        <w:t>(As presented)</w:t>
      </w:r>
    </w:p>
    <w:p w14:paraId="46112F1F" w14:textId="4A96E8FD" w:rsidR="00B87C6C" w:rsidRPr="006770F3" w:rsidRDefault="00B87C6C">
      <w:pPr>
        <w:spacing w:before="240"/>
        <w:jc w:val="center"/>
      </w:pPr>
      <w:r w:rsidRPr="006770F3">
        <w:t>(</w:t>
      </w:r>
      <w:bookmarkStart w:id="0" w:name="Sponsor"/>
      <w:r w:rsidRPr="006770F3">
        <w:t>Special Minister of State</w:t>
      </w:r>
      <w:bookmarkEnd w:id="0"/>
      <w:r w:rsidRPr="006770F3">
        <w:t>)</w:t>
      </w:r>
    </w:p>
    <w:p w14:paraId="2D7309DF" w14:textId="0A981778" w:rsidR="004A1ED4" w:rsidRPr="006770F3" w:rsidRDefault="00A93427">
      <w:pPr>
        <w:pStyle w:val="Billname1"/>
      </w:pPr>
      <w:r w:rsidRPr="006770F3">
        <w:fldChar w:fldCharType="begin"/>
      </w:r>
      <w:r w:rsidRPr="006770F3">
        <w:instrText xml:space="preserve"> REF Citation \*charformat  \* MERGEFORMAT </w:instrText>
      </w:r>
      <w:r w:rsidRPr="006770F3">
        <w:fldChar w:fldCharType="separate"/>
      </w:r>
      <w:r w:rsidR="00040F53" w:rsidRPr="006770F3">
        <w:t>Freedom of Information Amendment Bill 2022</w:t>
      </w:r>
      <w:r w:rsidRPr="006770F3">
        <w:fldChar w:fldCharType="end"/>
      </w:r>
    </w:p>
    <w:p w14:paraId="314E6D44" w14:textId="48998EEF" w:rsidR="004A1ED4" w:rsidRPr="006770F3" w:rsidRDefault="004A1ED4">
      <w:pPr>
        <w:pStyle w:val="ActNo"/>
      </w:pPr>
      <w:r w:rsidRPr="006770F3">
        <w:fldChar w:fldCharType="begin"/>
      </w:r>
      <w:r w:rsidRPr="006770F3">
        <w:instrText xml:space="preserve"> DOCPROPERTY "Category"  \* MERGEFORMAT </w:instrText>
      </w:r>
      <w:r w:rsidRPr="006770F3">
        <w:fldChar w:fldCharType="end"/>
      </w:r>
    </w:p>
    <w:p w14:paraId="28C2A335" w14:textId="77777777" w:rsidR="004A1ED4" w:rsidRPr="006770F3" w:rsidRDefault="004A1ED4" w:rsidP="006770F3">
      <w:pPr>
        <w:pStyle w:val="Placeholder"/>
        <w:suppressLineNumbers/>
      </w:pPr>
      <w:r w:rsidRPr="006770F3">
        <w:rPr>
          <w:rStyle w:val="charContents"/>
          <w:sz w:val="16"/>
        </w:rPr>
        <w:t xml:space="preserve">  </w:t>
      </w:r>
      <w:r w:rsidRPr="006770F3">
        <w:rPr>
          <w:rStyle w:val="charPage"/>
        </w:rPr>
        <w:t xml:space="preserve">  </w:t>
      </w:r>
    </w:p>
    <w:p w14:paraId="4DFBEDC0" w14:textId="77777777" w:rsidR="004A1ED4" w:rsidRPr="006770F3" w:rsidRDefault="004A1ED4">
      <w:pPr>
        <w:pStyle w:val="N-TOCheading"/>
      </w:pPr>
      <w:r w:rsidRPr="006770F3">
        <w:rPr>
          <w:rStyle w:val="charContents"/>
        </w:rPr>
        <w:t>Contents</w:t>
      </w:r>
    </w:p>
    <w:p w14:paraId="54DCB780" w14:textId="77777777" w:rsidR="004A1ED4" w:rsidRPr="006770F3" w:rsidRDefault="004A1ED4">
      <w:pPr>
        <w:pStyle w:val="N-9pt"/>
      </w:pPr>
      <w:r w:rsidRPr="006770F3">
        <w:tab/>
      </w:r>
      <w:r w:rsidRPr="006770F3">
        <w:rPr>
          <w:rStyle w:val="charPage"/>
        </w:rPr>
        <w:t>Page</w:t>
      </w:r>
    </w:p>
    <w:p w14:paraId="1E1B4415" w14:textId="0376E274" w:rsidR="003159F2" w:rsidRDefault="003159F2">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4064269" w:history="1">
        <w:r w:rsidRPr="00886001">
          <w:t>1</w:t>
        </w:r>
        <w:r>
          <w:rPr>
            <w:rFonts w:asciiTheme="minorHAnsi" w:eastAsiaTheme="minorEastAsia" w:hAnsiTheme="minorHAnsi" w:cstheme="minorBidi"/>
            <w:sz w:val="22"/>
            <w:szCs w:val="22"/>
            <w:lang w:eastAsia="en-AU"/>
          </w:rPr>
          <w:tab/>
        </w:r>
        <w:r w:rsidRPr="00886001">
          <w:t>Name of Act</w:t>
        </w:r>
        <w:r>
          <w:tab/>
        </w:r>
        <w:r>
          <w:fldChar w:fldCharType="begin"/>
        </w:r>
        <w:r>
          <w:instrText xml:space="preserve"> PAGEREF _Toc114064269 \h </w:instrText>
        </w:r>
        <w:r>
          <w:fldChar w:fldCharType="separate"/>
        </w:r>
        <w:r w:rsidR="00040F53">
          <w:t>2</w:t>
        </w:r>
        <w:r>
          <w:fldChar w:fldCharType="end"/>
        </w:r>
      </w:hyperlink>
    </w:p>
    <w:p w14:paraId="170FAD67" w14:textId="08028AD5" w:rsidR="003159F2" w:rsidRDefault="003159F2">
      <w:pPr>
        <w:pStyle w:val="TOC5"/>
        <w:rPr>
          <w:rFonts w:asciiTheme="minorHAnsi" w:eastAsiaTheme="minorEastAsia" w:hAnsiTheme="minorHAnsi" w:cstheme="minorBidi"/>
          <w:sz w:val="22"/>
          <w:szCs w:val="22"/>
          <w:lang w:eastAsia="en-AU"/>
        </w:rPr>
      </w:pPr>
      <w:r>
        <w:tab/>
      </w:r>
      <w:hyperlink w:anchor="_Toc114064270" w:history="1">
        <w:r w:rsidRPr="00886001">
          <w:t>2</w:t>
        </w:r>
        <w:r>
          <w:rPr>
            <w:rFonts w:asciiTheme="minorHAnsi" w:eastAsiaTheme="minorEastAsia" w:hAnsiTheme="minorHAnsi" w:cstheme="minorBidi"/>
            <w:sz w:val="22"/>
            <w:szCs w:val="22"/>
            <w:lang w:eastAsia="en-AU"/>
          </w:rPr>
          <w:tab/>
        </w:r>
        <w:r w:rsidRPr="00886001">
          <w:t>Commencement</w:t>
        </w:r>
        <w:r>
          <w:tab/>
        </w:r>
        <w:r>
          <w:fldChar w:fldCharType="begin"/>
        </w:r>
        <w:r>
          <w:instrText xml:space="preserve"> PAGEREF _Toc114064270 \h </w:instrText>
        </w:r>
        <w:r>
          <w:fldChar w:fldCharType="separate"/>
        </w:r>
        <w:r w:rsidR="00040F53">
          <w:t>2</w:t>
        </w:r>
        <w:r>
          <w:fldChar w:fldCharType="end"/>
        </w:r>
      </w:hyperlink>
    </w:p>
    <w:p w14:paraId="4F7BFEBE" w14:textId="398F3C09" w:rsidR="003159F2" w:rsidRDefault="003159F2">
      <w:pPr>
        <w:pStyle w:val="TOC5"/>
        <w:rPr>
          <w:rFonts w:asciiTheme="minorHAnsi" w:eastAsiaTheme="minorEastAsia" w:hAnsiTheme="minorHAnsi" w:cstheme="minorBidi"/>
          <w:sz w:val="22"/>
          <w:szCs w:val="22"/>
          <w:lang w:eastAsia="en-AU"/>
        </w:rPr>
      </w:pPr>
      <w:r>
        <w:tab/>
      </w:r>
      <w:hyperlink w:anchor="_Toc114064271" w:history="1">
        <w:r w:rsidRPr="00886001">
          <w:t>3</w:t>
        </w:r>
        <w:r>
          <w:rPr>
            <w:rFonts w:asciiTheme="minorHAnsi" w:eastAsiaTheme="minorEastAsia" w:hAnsiTheme="minorHAnsi" w:cstheme="minorBidi"/>
            <w:sz w:val="22"/>
            <w:szCs w:val="22"/>
            <w:lang w:eastAsia="en-AU"/>
          </w:rPr>
          <w:tab/>
        </w:r>
        <w:r w:rsidRPr="00886001">
          <w:t>Legislation amended</w:t>
        </w:r>
        <w:r>
          <w:tab/>
        </w:r>
        <w:r>
          <w:fldChar w:fldCharType="begin"/>
        </w:r>
        <w:r>
          <w:instrText xml:space="preserve"> PAGEREF _Toc114064271 \h </w:instrText>
        </w:r>
        <w:r>
          <w:fldChar w:fldCharType="separate"/>
        </w:r>
        <w:r w:rsidR="00040F53">
          <w:t>2</w:t>
        </w:r>
        <w:r>
          <w:fldChar w:fldCharType="end"/>
        </w:r>
      </w:hyperlink>
    </w:p>
    <w:p w14:paraId="62E88CF2" w14:textId="3EBBD049" w:rsidR="003159F2" w:rsidRDefault="003159F2">
      <w:pPr>
        <w:pStyle w:val="TOC5"/>
        <w:rPr>
          <w:rFonts w:asciiTheme="minorHAnsi" w:eastAsiaTheme="minorEastAsia" w:hAnsiTheme="minorHAnsi" w:cstheme="minorBidi"/>
          <w:sz w:val="22"/>
          <w:szCs w:val="22"/>
          <w:lang w:eastAsia="en-AU"/>
        </w:rPr>
      </w:pPr>
      <w:r>
        <w:tab/>
      </w:r>
      <w:hyperlink w:anchor="_Toc114064272" w:history="1">
        <w:r w:rsidRPr="00886001">
          <w:t>4</w:t>
        </w:r>
        <w:r>
          <w:rPr>
            <w:rFonts w:asciiTheme="minorHAnsi" w:eastAsiaTheme="minorEastAsia" w:hAnsiTheme="minorHAnsi" w:cstheme="minorBidi"/>
            <w:sz w:val="22"/>
            <w:szCs w:val="22"/>
            <w:lang w:eastAsia="en-AU"/>
          </w:rPr>
          <w:tab/>
        </w:r>
        <w:r w:rsidRPr="00886001">
          <w:t>Section 16</w:t>
        </w:r>
        <w:r>
          <w:tab/>
        </w:r>
        <w:r>
          <w:fldChar w:fldCharType="begin"/>
        </w:r>
        <w:r>
          <w:instrText xml:space="preserve"> PAGEREF _Toc114064272 \h </w:instrText>
        </w:r>
        <w:r>
          <w:fldChar w:fldCharType="separate"/>
        </w:r>
        <w:r w:rsidR="00040F53">
          <w:t>2</w:t>
        </w:r>
        <w:r>
          <w:fldChar w:fldCharType="end"/>
        </w:r>
      </w:hyperlink>
    </w:p>
    <w:p w14:paraId="0E741C86" w14:textId="13C73859" w:rsidR="003159F2" w:rsidRDefault="003159F2">
      <w:pPr>
        <w:pStyle w:val="TOC5"/>
        <w:rPr>
          <w:rFonts w:asciiTheme="minorHAnsi" w:eastAsiaTheme="minorEastAsia" w:hAnsiTheme="minorHAnsi" w:cstheme="minorBidi"/>
          <w:sz w:val="22"/>
          <w:szCs w:val="22"/>
          <w:lang w:eastAsia="en-AU"/>
        </w:rPr>
      </w:pPr>
      <w:r>
        <w:tab/>
      </w:r>
      <w:hyperlink w:anchor="_Toc114064273" w:history="1">
        <w:r w:rsidRPr="006770F3">
          <w:rPr>
            <w:rStyle w:val="CharSectNo"/>
          </w:rPr>
          <w:t>5</w:t>
        </w:r>
        <w:r w:rsidRPr="006770F3">
          <w:rPr>
            <w:color w:val="000000"/>
          </w:rPr>
          <w:tab/>
          <w:t>Public interest test</w:t>
        </w:r>
        <w:r>
          <w:rPr>
            <w:color w:val="000000"/>
          </w:rPr>
          <w:br/>
        </w:r>
        <w:r w:rsidRPr="006770F3">
          <w:rPr>
            <w:color w:val="000000"/>
          </w:rPr>
          <w:t>New section 17 (3)</w:t>
        </w:r>
        <w:r>
          <w:tab/>
        </w:r>
        <w:r>
          <w:fldChar w:fldCharType="begin"/>
        </w:r>
        <w:r>
          <w:instrText xml:space="preserve"> PAGEREF _Toc114064273 \h </w:instrText>
        </w:r>
        <w:r>
          <w:fldChar w:fldCharType="separate"/>
        </w:r>
        <w:r w:rsidR="00040F53">
          <w:t>3</w:t>
        </w:r>
        <w:r>
          <w:fldChar w:fldCharType="end"/>
        </w:r>
      </w:hyperlink>
    </w:p>
    <w:p w14:paraId="1776F6C8" w14:textId="36A59DC2" w:rsidR="003159F2" w:rsidRDefault="003159F2">
      <w:pPr>
        <w:pStyle w:val="TOC5"/>
        <w:rPr>
          <w:rFonts w:asciiTheme="minorHAnsi" w:eastAsiaTheme="minorEastAsia" w:hAnsiTheme="minorHAnsi" w:cstheme="minorBidi"/>
          <w:sz w:val="22"/>
          <w:szCs w:val="22"/>
          <w:lang w:eastAsia="en-AU"/>
        </w:rPr>
      </w:pPr>
      <w:r>
        <w:tab/>
      </w:r>
      <w:hyperlink w:anchor="_Toc114064274" w:history="1">
        <w:r w:rsidRPr="006770F3">
          <w:rPr>
            <w:rStyle w:val="CharSectNo"/>
          </w:rPr>
          <w:t>6</w:t>
        </w:r>
        <w:r w:rsidRPr="006770F3">
          <w:rPr>
            <w:color w:val="000000"/>
          </w:rPr>
          <w:tab/>
          <w:t>Open access information—deletion of contrary to the public interest information</w:t>
        </w:r>
        <w:r>
          <w:rPr>
            <w:color w:val="000000"/>
          </w:rPr>
          <w:br/>
        </w:r>
        <w:r w:rsidRPr="006770F3">
          <w:rPr>
            <w:color w:val="000000"/>
          </w:rPr>
          <w:t>New section 26 (3) and (4)</w:t>
        </w:r>
        <w:r>
          <w:tab/>
        </w:r>
        <w:r>
          <w:fldChar w:fldCharType="begin"/>
        </w:r>
        <w:r>
          <w:instrText xml:space="preserve"> PAGEREF _Toc114064274 \h </w:instrText>
        </w:r>
        <w:r>
          <w:fldChar w:fldCharType="separate"/>
        </w:r>
        <w:r w:rsidR="00040F53">
          <w:t>3</w:t>
        </w:r>
        <w:r>
          <w:fldChar w:fldCharType="end"/>
        </w:r>
      </w:hyperlink>
    </w:p>
    <w:p w14:paraId="49E60FAD" w14:textId="001C6F52" w:rsidR="003159F2" w:rsidRDefault="003159F2" w:rsidP="005A2E5D">
      <w:pPr>
        <w:pStyle w:val="TOC5"/>
        <w:keepNext/>
        <w:rPr>
          <w:rFonts w:asciiTheme="minorHAnsi" w:eastAsiaTheme="minorEastAsia" w:hAnsiTheme="minorHAnsi" w:cstheme="minorBidi"/>
          <w:sz w:val="22"/>
          <w:szCs w:val="22"/>
          <w:lang w:eastAsia="en-AU"/>
        </w:rPr>
      </w:pPr>
      <w:r>
        <w:lastRenderedPageBreak/>
        <w:tab/>
      </w:r>
      <w:hyperlink w:anchor="_Toc114064275" w:history="1">
        <w:r w:rsidRPr="006770F3">
          <w:rPr>
            <w:rStyle w:val="CharSectNo"/>
          </w:rPr>
          <w:t>7</w:t>
        </w:r>
        <w:r w:rsidRPr="006770F3">
          <w:rPr>
            <w:color w:val="000000"/>
          </w:rPr>
          <w:tab/>
          <w:t>Requirement for disclosure log</w:t>
        </w:r>
        <w:r>
          <w:rPr>
            <w:color w:val="000000"/>
          </w:rPr>
          <w:br/>
        </w:r>
        <w:r w:rsidRPr="006770F3">
          <w:rPr>
            <w:color w:val="000000"/>
          </w:rPr>
          <w:t>Section 28 (1)</w:t>
        </w:r>
        <w:r>
          <w:tab/>
        </w:r>
        <w:r>
          <w:fldChar w:fldCharType="begin"/>
        </w:r>
        <w:r>
          <w:instrText xml:space="preserve"> PAGEREF _Toc114064275 \h </w:instrText>
        </w:r>
        <w:r>
          <w:fldChar w:fldCharType="separate"/>
        </w:r>
        <w:r w:rsidR="00040F53">
          <w:t>3</w:t>
        </w:r>
        <w:r>
          <w:fldChar w:fldCharType="end"/>
        </w:r>
      </w:hyperlink>
    </w:p>
    <w:p w14:paraId="19F44275" w14:textId="0DA036A6" w:rsidR="003159F2" w:rsidRDefault="003159F2">
      <w:pPr>
        <w:pStyle w:val="TOC5"/>
        <w:rPr>
          <w:rFonts w:asciiTheme="minorHAnsi" w:eastAsiaTheme="minorEastAsia" w:hAnsiTheme="minorHAnsi" w:cstheme="minorBidi"/>
          <w:sz w:val="22"/>
          <w:szCs w:val="22"/>
          <w:lang w:eastAsia="en-AU"/>
        </w:rPr>
      </w:pPr>
      <w:r>
        <w:tab/>
      </w:r>
      <w:hyperlink w:anchor="_Toc114064276" w:history="1">
        <w:r w:rsidRPr="006770F3">
          <w:rPr>
            <w:rStyle w:val="CharSectNo"/>
          </w:rPr>
          <w:t>8</w:t>
        </w:r>
        <w:r w:rsidRPr="006770F3">
          <w:rPr>
            <w:color w:val="000000"/>
          </w:rPr>
          <w:tab/>
          <w:t>Deciding access—identifying information within scope of application</w:t>
        </w:r>
        <w:r>
          <w:rPr>
            <w:color w:val="000000"/>
          </w:rPr>
          <w:br/>
        </w:r>
        <w:r w:rsidRPr="006770F3">
          <w:rPr>
            <w:color w:val="000000"/>
          </w:rPr>
          <w:t>Section 34 (6)</w:t>
        </w:r>
        <w:r>
          <w:tab/>
        </w:r>
        <w:r>
          <w:fldChar w:fldCharType="begin"/>
        </w:r>
        <w:r>
          <w:instrText xml:space="preserve"> PAGEREF _Toc114064276 \h </w:instrText>
        </w:r>
        <w:r>
          <w:fldChar w:fldCharType="separate"/>
        </w:r>
        <w:r w:rsidR="00040F53">
          <w:t>4</w:t>
        </w:r>
        <w:r>
          <w:fldChar w:fldCharType="end"/>
        </w:r>
      </w:hyperlink>
    </w:p>
    <w:p w14:paraId="4AA6377A" w14:textId="4FC47D68" w:rsidR="003159F2" w:rsidRDefault="003159F2">
      <w:pPr>
        <w:pStyle w:val="TOC5"/>
        <w:rPr>
          <w:rFonts w:asciiTheme="minorHAnsi" w:eastAsiaTheme="minorEastAsia" w:hAnsiTheme="minorHAnsi" w:cstheme="minorBidi"/>
          <w:sz w:val="22"/>
          <w:szCs w:val="22"/>
          <w:lang w:eastAsia="en-AU"/>
        </w:rPr>
      </w:pPr>
      <w:r>
        <w:tab/>
      </w:r>
      <w:hyperlink w:anchor="_Toc114064277" w:history="1">
        <w:r w:rsidRPr="006770F3">
          <w:rPr>
            <w:rStyle w:val="CharSectNo"/>
          </w:rPr>
          <w:t>9</w:t>
        </w:r>
        <w:r w:rsidRPr="006770F3">
          <w:rPr>
            <w:color w:val="000000"/>
          </w:rPr>
          <w:tab/>
          <w:t>Deciding access—relevant third parties</w:t>
        </w:r>
        <w:r>
          <w:rPr>
            <w:color w:val="000000"/>
          </w:rPr>
          <w:br/>
        </w:r>
        <w:r w:rsidRPr="006770F3">
          <w:rPr>
            <w:color w:val="000000"/>
          </w:rPr>
          <w:t>Section 38 (5) (b)</w:t>
        </w:r>
        <w:r>
          <w:tab/>
        </w:r>
        <w:r>
          <w:fldChar w:fldCharType="begin"/>
        </w:r>
        <w:r>
          <w:instrText xml:space="preserve"> PAGEREF _Toc114064277 \h </w:instrText>
        </w:r>
        <w:r>
          <w:fldChar w:fldCharType="separate"/>
        </w:r>
        <w:r w:rsidR="00040F53">
          <w:t>4</w:t>
        </w:r>
        <w:r>
          <w:fldChar w:fldCharType="end"/>
        </w:r>
      </w:hyperlink>
    </w:p>
    <w:p w14:paraId="65AB2D44" w14:textId="21B8BAFB" w:rsidR="003159F2" w:rsidRDefault="003159F2">
      <w:pPr>
        <w:pStyle w:val="TOC5"/>
        <w:rPr>
          <w:rFonts w:asciiTheme="minorHAnsi" w:eastAsiaTheme="minorEastAsia" w:hAnsiTheme="minorHAnsi" w:cstheme="minorBidi"/>
          <w:sz w:val="22"/>
          <w:szCs w:val="22"/>
          <w:lang w:eastAsia="en-AU"/>
        </w:rPr>
      </w:pPr>
      <w:r>
        <w:tab/>
      </w:r>
      <w:hyperlink w:anchor="_Toc114064278" w:history="1">
        <w:r w:rsidRPr="006770F3">
          <w:rPr>
            <w:rStyle w:val="CharSectNo"/>
          </w:rPr>
          <w:t>10</w:t>
        </w:r>
        <w:r w:rsidRPr="006770F3">
          <w:rPr>
            <w:color w:val="000000"/>
          </w:rPr>
          <w:tab/>
          <w:t>Deciding access—decision not made in time taken to be refusal to give access</w:t>
        </w:r>
        <w:r>
          <w:rPr>
            <w:color w:val="000000"/>
          </w:rPr>
          <w:br/>
        </w:r>
        <w:r w:rsidRPr="006770F3">
          <w:rPr>
            <w:color w:val="000000"/>
          </w:rPr>
          <w:t>Section 39 (4)</w:t>
        </w:r>
        <w:r>
          <w:tab/>
        </w:r>
        <w:r>
          <w:fldChar w:fldCharType="begin"/>
        </w:r>
        <w:r>
          <w:instrText xml:space="preserve"> PAGEREF _Toc114064278 \h </w:instrText>
        </w:r>
        <w:r>
          <w:fldChar w:fldCharType="separate"/>
        </w:r>
        <w:r w:rsidR="00040F53">
          <w:t>4</w:t>
        </w:r>
        <w:r>
          <w:fldChar w:fldCharType="end"/>
        </w:r>
      </w:hyperlink>
    </w:p>
    <w:p w14:paraId="72F483C2" w14:textId="155BA290" w:rsidR="003159F2" w:rsidRDefault="003159F2">
      <w:pPr>
        <w:pStyle w:val="TOC5"/>
        <w:rPr>
          <w:rFonts w:asciiTheme="minorHAnsi" w:eastAsiaTheme="minorEastAsia" w:hAnsiTheme="minorHAnsi" w:cstheme="minorBidi"/>
          <w:sz w:val="22"/>
          <w:szCs w:val="22"/>
          <w:lang w:eastAsia="en-AU"/>
        </w:rPr>
      </w:pPr>
      <w:r>
        <w:tab/>
      </w:r>
      <w:hyperlink w:anchor="_Toc114064279" w:history="1">
        <w:r w:rsidRPr="00886001">
          <w:t>11</w:t>
        </w:r>
        <w:r>
          <w:rPr>
            <w:rFonts w:asciiTheme="minorHAnsi" w:eastAsiaTheme="minorEastAsia" w:hAnsiTheme="minorHAnsi" w:cstheme="minorBidi"/>
            <w:sz w:val="22"/>
            <w:szCs w:val="22"/>
            <w:lang w:eastAsia="en-AU"/>
          </w:rPr>
          <w:tab/>
        </w:r>
        <w:r w:rsidRPr="00886001">
          <w:t>Section 39 (5)</w:t>
        </w:r>
        <w:r>
          <w:tab/>
        </w:r>
        <w:r>
          <w:fldChar w:fldCharType="begin"/>
        </w:r>
        <w:r>
          <w:instrText xml:space="preserve"> PAGEREF _Toc114064279 \h </w:instrText>
        </w:r>
        <w:r>
          <w:fldChar w:fldCharType="separate"/>
        </w:r>
        <w:r w:rsidR="00040F53">
          <w:t>4</w:t>
        </w:r>
        <w:r>
          <w:fldChar w:fldCharType="end"/>
        </w:r>
      </w:hyperlink>
    </w:p>
    <w:p w14:paraId="296FA58F" w14:textId="56113B6D" w:rsidR="003159F2" w:rsidRDefault="003159F2">
      <w:pPr>
        <w:pStyle w:val="TOC5"/>
        <w:rPr>
          <w:rFonts w:asciiTheme="minorHAnsi" w:eastAsiaTheme="minorEastAsia" w:hAnsiTheme="minorHAnsi" w:cstheme="minorBidi"/>
          <w:sz w:val="22"/>
          <w:szCs w:val="22"/>
          <w:lang w:eastAsia="en-AU"/>
        </w:rPr>
      </w:pPr>
      <w:r>
        <w:tab/>
      </w:r>
      <w:hyperlink w:anchor="_Toc114064280" w:history="1">
        <w:r w:rsidRPr="006770F3">
          <w:rPr>
            <w:rStyle w:val="CharSectNo"/>
          </w:rPr>
          <w:t>12</w:t>
        </w:r>
        <w:r w:rsidRPr="006770F3">
          <w:rPr>
            <w:color w:val="000000"/>
          </w:rPr>
          <w:tab/>
          <w:t>Deciding access—time to decide</w:t>
        </w:r>
        <w:r>
          <w:rPr>
            <w:color w:val="000000"/>
          </w:rPr>
          <w:br/>
        </w:r>
        <w:r w:rsidRPr="006770F3">
          <w:rPr>
            <w:color w:val="000000"/>
          </w:rPr>
          <w:t>Section 40 (1)</w:t>
        </w:r>
        <w:r>
          <w:tab/>
        </w:r>
        <w:r>
          <w:fldChar w:fldCharType="begin"/>
        </w:r>
        <w:r>
          <w:instrText xml:space="preserve"> PAGEREF _Toc114064280 \h </w:instrText>
        </w:r>
        <w:r>
          <w:fldChar w:fldCharType="separate"/>
        </w:r>
        <w:r w:rsidR="00040F53">
          <w:t>5</w:t>
        </w:r>
        <w:r>
          <w:fldChar w:fldCharType="end"/>
        </w:r>
      </w:hyperlink>
    </w:p>
    <w:p w14:paraId="3B2F30FF" w14:textId="1B6EB8DC" w:rsidR="003159F2" w:rsidRDefault="003159F2">
      <w:pPr>
        <w:pStyle w:val="TOC5"/>
        <w:rPr>
          <w:rFonts w:asciiTheme="minorHAnsi" w:eastAsiaTheme="minorEastAsia" w:hAnsiTheme="minorHAnsi" w:cstheme="minorBidi"/>
          <w:sz w:val="22"/>
          <w:szCs w:val="22"/>
          <w:lang w:eastAsia="en-AU"/>
        </w:rPr>
      </w:pPr>
      <w:r>
        <w:tab/>
      </w:r>
      <w:hyperlink w:anchor="_Toc114064281" w:history="1">
        <w:r w:rsidRPr="00886001">
          <w:t>13</w:t>
        </w:r>
        <w:r>
          <w:rPr>
            <w:rFonts w:asciiTheme="minorHAnsi" w:eastAsiaTheme="minorEastAsia" w:hAnsiTheme="minorHAnsi" w:cstheme="minorBidi"/>
            <w:sz w:val="22"/>
            <w:szCs w:val="22"/>
            <w:lang w:eastAsia="en-AU"/>
          </w:rPr>
          <w:tab/>
        </w:r>
        <w:r w:rsidRPr="00886001">
          <w:t>New section 40 (2) (ba)</w:t>
        </w:r>
        <w:r>
          <w:tab/>
        </w:r>
        <w:r>
          <w:fldChar w:fldCharType="begin"/>
        </w:r>
        <w:r>
          <w:instrText xml:space="preserve"> PAGEREF _Toc114064281 \h </w:instrText>
        </w:r>
        <w:r>
          <w:fldChar w:fldCharType="separate"/>
        </w:r>
        <w:r w:rsidR="00040F53">
          <w:t>5</w:t>
        </w:r>
        <w:r>
          <w:fldChar w:fldCharType="end"/>
        </w:r>
      </w:hyperlink>
    </w:p>
    <w:p w14:paraId="1C777C82" w14:textId="5636FF8C" w:rsidR="003159F2" w:rsidRDefault="003159F2">
      <w:pPr>
        <w:pStyle w:val="TOC5"/>
        <w:rPr>
          <w:rFonts w:asciiTheme="minorHAnsi" w:eastAsiaTheme="minorEastAsia" w:hAnsiTheme="minorHAnsi" w:cstheme="minorBidi"/>
          <w:sz w:val="22"/>
          <w:szCs w:val="22"/>
          <w:lang w:eastAsia="en-AU"/>
        </w:rPr>
      </w:pPr>
      <w:r>
        <w:tab/>
      </w:r>
      <w:hyperlink w:anchor="_Toc114064282" w:history="1">
        <w:r w:rsidRPr="00886001">
          <w:t>14</w:t>
        </w:r>
        <w:r>
          <w:rPr>
            <w:rFonts w:asciiTheme="minorHAnsi" w:eastAsiaTheme="minorEastAsia" w:hAnsiTheme="minorHAnsi" w:cstheme="minorBidi"/>
            <w:sz w:val="22"/>
            <w:szCs w:val="22"/>
            <w:lang w:eastAsia="en-AU"/>
          </w:rPr>
          <w:tab/>
        </w:r>
        <w:r w:rsidRPr="00886001">
          <w:t>Section 40 (2), example</w:t>
        </w:r>
        <w:r>
          <w:tab/>
        </w:r>
        <w:r>
          <w:fldChar w:fldCharType="begin"/>
        </w:r>
        <w:r>
          <w:instrText xml:space="preserve"> PAGEREF _Toc114064282 \h </w:instrText>
        </w:r>
        <w:r>
          <w:fldChar w:fldCharType="separate"/>
        </w:r>
        <w:r w:rsidR="00040F53">
          <w:t>5</w:t>
        </w:r>
        <w:r>
          <w:fldChar w:fldCharType="end"/>
        </w:r>
      </w:hyperlink>
    </w:p>
    <w:p w14:paraId="2EF040D9" w14:textId="0A212246" w:rsidR="003159F2" w:rsidRDefault="003159F2">
      <w:pPr>
        <w:pStyle w:val="TOC5"/>
        <w:rPr>
          <w:rFonts w:asciiTheme="minorHAnsi" w:eastAsiaTheme="minorEastAsia" w:hAnsiTheme="minorHAnsi" w:cstheme="minorBidi"/>
          <w:sz w:val="22"/>
          <w:szCs w:val="22"/>
          <w:lang w:eastAsia="en-AU"/>
        </w:rPr>
      </w:pPr>
      <w:r>
        <w:tab/>
      </w:r>
      <w:hyperlink w:anchor="_Toc114064283" w:history="1">
        <w:r w:rsidRPr="006770F3">
          <w:rPr>
            <w:rStyle w:val="CharSectNo"/>
          </w:rPr>
          <w:t>15</w:t>
        </w:r>
        <w:r w:rsidRPr="006770F3">
          <w:rPr>
            <w:color w:val="000000"/>
          </w:rPr>
          <w:tab/>
          <w:t>Deciding access—respondent may ask for additional time to decide</w:t>
        </w:r>
        <w:r>
          <w:rPr>
            <w:color w:val="000000"/>
          </w:rPr>
          <w:br/>
        </w:r>
        <w:r w:rsidRPr="006770F3">
          <w:rPr>
            <w:color w:val="000000"/>
          </w:rPr>
          <w:t>Section 41 (3) and (4) and example</w:t>
        </w:r>
        <w:r>
          <w:tab/>
        </w:r>
        <w:r>
          <w:fldChar w:fldCharType="begin"/>
        </w:r>
        <w:r>
          <w:instrText xml:space="preserve"> PAGEREF _Toc114064283 \h </w:instrText>
        </w:r>
        <w:r>
          <w:fldChar w:fldCharType="separate"/>
        </w:r>
        <w:r w:rsidR="00040F53">
          <w:t>6</w:t>
        </w:r>
        <w:r>
          <w:fldChar w:fldCharType="end"/>
        </w:r>
      </w:hyperlink>
    </w:p>
    <w:p w14:paraId="51F49275" w14:textId="2A94E692" w:rsidR="003159F2" w:rsidRDefault="003159F2">
      <w:pPr>
        <w:pStyle w:val="TOC5"/>
        <w:rPr>
          <w:rFonts w:asciiTheme="minorHAnsi" w:eastAsiaTheme="minorEastAsia" w:hAnsiTheme="minorHAnsi" w:cstheme="minorBidi"/>
          <w:sz w:val="22"/>
          <w:szCs w:val="22"/>
          <w:lang w:eastAsia="en-AU"/>
        </w:rPr>
      </w:pPr>
      <w:r>
        <w:tab/>
      </w:r>
      <w:hyperlink w:anchor="_Toc114064284" w:history="1">
        <w:r w:rsidRPr="006770F3">
          <w:rPr>
            <w:rStyle w:val="CharSectNo"/>
          </w:rPr>
          <w:t>16</w:t>
        </w:r>
        <w:r w:rsidRPr="006770F3">
          <w:rPr>
            <w:color w:val="000000"/>
          </w:rPr>
          <w:tab/>
          <w:t>Deciding access—extension of time given by ombudsman</w:t>
        </w:r>
        <w:r>
          <w:rPr>
            <w:color w:val="000000"/>
          </w:rPr>
          <w:br/>
        </w:r>
        <w:r w:rsidRPr="006770F3">
          <w:rPr>
            <w:color w:val="000000"/>
          </w:rPr>
          <w:t>Section 42 (1) (a) and (b)</w:t>
        </w:r>
        <w:r>
          <w:tab/>
        </w:r>
        <w:r>
          <w:fldChar w:fldCharType="begin"/>
        </w:r>
        <w:r>
          <w:instrText xml:space="preserve"> PAGEREF _Toc114064284 \h </w:instrText>
        </w:r>
        <w:r>
          <w:fldChar w:fldCharType="separate"/>
        </w:r>
        <w:r w:rsidR="00040F53">
          <w:t>7</w:t>
        </w:r>
        <w:r>
          <w:fldChar w:fldCharType="end"/>
        </w:r>
      </w:hyperlink>
    </w:p>
    <w:p w14:paraId="2EA3733D" w14:textId="1019CB39" w:rsidR="003159F2" w:rsidRDefault="003159F2">
      <w:pPr>
        <w:pStyle w:val="TOC5"/>
        <w:rPr>
          <w:rFonts w:asciiTheme="minorHAnsi" w:eastAsiaTheme="minorEastAsia" w:hAnsiTheme="minorHAnsi" w:cstheme="minorBidi"/>
          <w:sz w:val="22"/>
          <w:szCs w:val="22"/>
          <w:lang w:eastAsia="en-AU"/>
        </w:rPr>
      </w:pPr>
      <w:r>
        <w:tab/>
      </w:r>
      <w:hyperlink w:anchor="_Toc114064285" w:history="1">
        <w:r w:rsidRPr="00886001">
          <w:t>17</w:t>
        </w:r>
        <w:r>
          <w:rPr>
            <w:rFonts w:asciiTheme="minorHAnsi" w:eastAsiaTheme="minorEastAsia" w:hAnsiTheme="minorHAnsi" w:cstheme="minorBidi"/>
            <w:sz w:val="22"/>
            <w:szCs w:val="22"/>
            <w:lang w:eastAsia="en-AU"/>
          </w:rPr>
          <w:tab/>
        </w:r>
        <w:r w:rsidRPr="00886001">
          <w:t>Section 42 (3), new example</w:t>
        </w:r>
        <w:r>
          <w:tab/>
        </w:r>
        <w:r>
          <w:fldChar w:fldCharType="begin"/>
        </w:r>
        <w:r>
          <w:instrText xml:space="preserve"> PAGEREF _Toc114064285 \h </w:instrText>
        </w:r>
        <w:r>
          <w:fldChar w:fldCharType="separate"/>
        </w:r>
        <w:r w:rsidR="00040F53">
          <w:t>7</w:t>
        </w:r>
        <w:r>
          <w:fldChar w:fldCharType="end"/>
        </w:r>
      </w:hyperlink>
    </w:p>
    <w:p w14:paraId="4F88B1BE" w14:textId="3D27655C" w:rsidR="003159F2" w:rsidRDefault="003159F2">
      <w:pPr>
        <w:pStyle w:val="TOC5"/>
        <w:rPr>
          <w:rFonts w:asciiTheme="minorHAnsi" w:eastAsiaTheme="minorEastAsia" w:hAnsiTheme="minorHAnsi" w:cstheme="minorBidi"/>
          <w:sz w:val="22"/>
          <w:szCs w:val="22"/>
          <w:lang w:eastAsia="en-AU"/>
        </w:rPr>
      </w:pPr>
      <w:r>
        <w:tab/>
      </w:r>
      <w:hyperlink w:anchor="_Toc114064286" w:history="1">
        <w:r w:rsidRPr="006770F3">
          <w:rPr>
            <w:rStyle w:val="CharSectNo"/>
          </w:rPr>
          <w:t>18</w:t>
        </w:r>
        <w:r w:rsidRPr="006770F3">
          <w:rPr>
            <w:color w:val="000000"/>
          </w:rPr>
          <w:tab/>
          <w:t>Refusing to deal with application—general</w:t>
        </w:r>
        <w:r>
          <w:rPr>
            <w:color w:val="000000"/>
          </w:rPr>
          <w:br/>
        </w:r>
        <w:r w:rsidRPr="006770F3">
          <w:rPr>
            <w:color w:val="000000"/>
          </w:rPr>
          <w:t>Section 43 (1) (b), new example</w:t>
        </w:r>
        <w:r>
          <w:tab/>
        </w:r>
        <w:r>
          <w:fldChar w:fldCharType="begin"/>
        </w:r>
        <w:r>
          <w:instrText xml:space="preserve"> PAGEREF _Toc114064286 \h </w:instrText>
        </w:r>
        <w:r>
          <w:fldChar w:fldCharType="separate"/>
        </w:r>
        <w:r w:rsidR="00040F53">
          <w:t>8</w:t>
        </w:r>
        <w:r>
          <w:fldChar w:fldCharType="end"/>
        </w:r>
      </w:hyperlink>
    </w:p>
    <w:p w14:paraId="4A17A3E9" w14:textId="5A89D620" w:rsidR="003159F2" w:rsidRDefault="003159F2">
      <w:pPr>
        <w:pStyle w:val="TOC5"/>
        <w:rPr>
          <w:rFonts w:asciiTheme="minorHAnsi" w:eastAsiaTheme="minorEastAsia" w:hAnsiTheme="minorHAnsi" w:cstheme="minorBidi"/>
          <w:sz w:val="22"/>
          <w:szCs w:val="22"/>
          <w:lang w:eastAsia="en-AU"/>
        </w:rPr>
      </w:pPr>
      <w:r>
        <w:tab/>
      </w:r>
      <w:hyperlink w:anchor="_Toc114064287" w:history="1">
        <w:r w:rsidRPr="006770F3">
          <w:rPr>
            <w:rStyle w:val="CharSectNo"/>
          </w:rPr>
          <w:t>19</w:t>
        </w:r>
        <w:r w:rsidRPr="006770F3">
          <w:rPr>
            <w:color w:val="000000"/>
          </w:rPr>
          <w:tab/>
          <w:t>Refusing to deal with application—information already available to applicant</w:t>
        </w:r>
        <w:r>
          <w:rPr>
            <w:color w:val="000000"/>
          </w:rPr>
          <w:br/>
        </w:r>
        <w:r w:rsidRPr="006770F3">
          <w:rPr>
            <w:color w:val="000000"/>
          </w:rPr>
          <w:t>Section 45 (a)</w:t>
        </w:r>
        <w:r>
          <w:tab/>
        </w:r>
        <w:r>
          <w:fldChar w:fldCharType="begin"/>
        </w:r>
        <w:r>
          <w:instrText xml:space="preserve"> PAGEREF _Toc114064287 \h </w:instrText>
        </w:r>
        <w:r>
          <w:fldChar w:fldCharType="separate"/>
        </w:r>
        <w:r w:rsidR="00040F53">
          <w:t>8</w:t>
        </w:r>
        <w:r>
          <w:fldChar w:fldCharType="end"/>
        </w:r>
      </w:hyperlink>
    </w:p>
    <w:p w14:paraId="07F7EBFA" w14:textId="144AA63D" w:rsidR="003159F2" w:rsidRDefault="003159F2">
      <w:pPr>
        <w:pStyle w:val="TOC5"/>
        <w:rPr>
          <w:rFonts w:asciiTheme="minorHAnsi" w:eastAsiaTheme="minorEastAsia" w:hAnsiTheme="minorHAnsi" w:cstheme="minorBidi"/>
          <w:sz w:val="22"/>
          <w:szCs w:val="22"/>
          <w:lang w:eastAsia="en-AU"/>
        </w:rPr>
      </w:pPr>
      <w:r>
        <w:tab/>
      </w:r>
      <w:hyperlink w:anchor="_Toc114064288" w:history="1">
        <w:r w:rsidRPr="006770F3">
          <w:rPr>
            <w:rStyle w:val="CharSectNo"/>
          </w:rPr>
          <w:t>20</w:t>
        </w:r>
        <w:r w:rsidRPr="006770F3">
          <w:rPr>
            <w:color w:val="000000"/>
          </w:rPr>
          <w:tab/>
          <w:t>Giving access—form of access</w:t>
        </w:r>
        <w:r>
          <w:rPr>
            <w:color w:val="000000"/>
          </w:rPr>
          <w:br/>
        </w:r>
        <w:r w:rsidRPr="006770F3">
          <w:rPr>
            <w:color w:val="000000"/>
          </w:rPr>
          <w:t>Section 47 (5)</w:t>
        </w:r>
        <w:r>
          <w:tab/>
        </w:r>
        <w:r>
          <w:fldChar w:fldCharType="begin"/>
        </w:r>
        <w:r>
          <w:instrText xml:space="preserve"> PAGEREF _Toc114064288 \h </w:instrText>
        </w:r>
        <w:r>
          <w:fldChar w:fldCharType="separate"/>
        </w:r>
        <w:r w:rsidR="00040F53">
          <w:t>8</w:t>
        </w:r>
        <w:r>
          <w:fldChar w:fldCharType="end"/>
        </w:r>
      </w:hyperlink>
    </w:p>
    <w:p w14:paraId="4D24907D" w14:textId="171159E7" w:rsidR="003159F2" w:rsidRDefault="003159F2">
      <w:pPr>
        <w:pStyle w:val="TOC5"/>
        <w:rPr>
          <w:rFonts w:asciiTheme="minorHAnsi" w:eastAsiaTheme="minorEastAsia" w:hAnsiTheme="minorHAnsi" w:cstheme="minorBidi"/>
          <w:sz w:val="22"/>
          <w:szCs w:val="22"/>
          <w:lang w:eastAsia="en-AU"/>
        </w:rPr>
      </w:pPr>
      <w:r>
        <w:tab/>
      </w:r>
      <w:hyperlink w:anchor="_Toc114064289" w:history="1">
        <w:r w:rsidRPr="006770F3">
          <w:rPr>
            <w:rStyle w:val="CharSectNo"/>
          </w:rPr>
          <w:t>21</w:t>
        </w:r>
        <w:r w:rsidRPr="006770F3">
          <w:rPr>
            <w:color w:val="000000"/>
          </w:rPr>
          <w:tab/>
          <w:t>Applications for ombudsman review</w:t>
        </w:r>
        <w:r>
          <w:rPr>
            <w:color w:val="000000"/>
          </w:rPr>
          <w:br/>
        </w:r>
        <w:r w:rsidRPr="006770F3">
          <w:rPr>
            <w:color w:val="000000"/>
          </w:rPr>
          <w:t>New section 74 (1) (a) (iiia)</w:t>
        </w:r>
        <w:r>
          <w:tab/>
        </w:r>
        <w:r>
          <w:fldChar w:fldCharType="begin"/>
        </w:r>
        <w:r>
          <w:instrText xml:space="preserve"> PAGEREF _Toc114064289 \h </w:instrText>
        </w:r>
        <w:r>
          <w:fldChar w:fldCharType="separate"/>
        </w:r>
        <w:r w:rsidR="00040F53">
          <w:t>8</w:t>
        </w:r>
        <w:r>
          <w:fldChar w:fldCharType="end"/>
        </w:r>
      </w:hyperlink>
    </w:p>
    <w:p w14:paraId="0EC7EDDF" w14:textId="57D39241" w:rsidR="003159F2" w:rsidRDefault="003159F2">
      <w:pPr>
        <w:pStyle w:val="TOC5"/>
        <w:rPr>
          <w:rFonts w:asciiTheme="minorHAnsi" w:eastAsiaTheme="minorEastAsia" w:hAnsiTheme="minorHAnsi" w:cstheme="minorBidi"/>
          <w:sz w:val="22"/>
          <w:szCs w:val="22"/>
          <w:lang w:eastAsia="en-AU"/>
        </w:rPr>
      </w:pPr>
      <w:r>
        <w:tab/>
      </w:r>
      <w:hyperlink w:anchor="_Toc114064290" w:history="1">
        <w:r w:rsidRPr="006770F3">
          <w:rPr>
            <w:rStyle w:val="CharSectNo"/>
          </w:rPr>
          <w:t>22</w:t>
        </w:r>
        <w:r w:rsidRPr="006770F3">
          <w:rPr>
            <w:color w:val="000000"/>
          </w:rPr>
          <w:tab/>
          <w:t>Ombudsman review</w:t>
        </w:r>
        <w:r>
          <w:rPr>
            <w:color w:val="000000"/>
          </w:rPr>
          <w:br/>
        </w:r>
        <w:r w:rsidRPr="006770F3">
          <w:rPr>
            <w:color w:val="000000"/>
          </w:rPr>
          <w:t>New section 82 (3) (aa)</w:t>
        </w:r>
        <w:r>
          <w:tab/>
        </w:r>
        <w:r>
          <w:fldChar w:fldCharType="begin"/>
        </w:r>
        <w:r>
          <w:instrText xml:space="preserve"> PAGEREF _Toc114064290 \h </w:instrText>
        </w:r>
        <w:r>
          <w:fldChar w:fldCharType="separate"/>
        </w:r>
        <w:r w:rsidR="00040F53">
          <w:t>9</w:t>
        </w:r>
        <w:r>
          <w:fldChar w:fldCharType="end"/>
        </w:r>
      </w:hyperlink>
    </w:p>
    <w:p w14:paraId="26FD2B0D" w14:textId="62CCEF00" w:rsidR="003159F2" w:rsidRDefault="003159F2">
      <w:pPr>
        <w:pStyle w:val="TOC5"/>
        <w:rPr>
          <w:rFonts w:asciiTheme="minorHAnsi" w:eastAsiaTheme="minorEastAsia" w:hAnsiTheme="minorHAnsi" w:cstheme="minorBidi"/>
          <w:sz w:val="22"/>
          <w:szCs w:val="22"/>
          <w:lang w:eastAsia="en-AU"/>
        </w:rPr>
      </w:pPr>
      <w:r>
        <w:tab/>
      </w:r>
      <w:hyperlink w:anchor="_Toc114064291" w:history="1">
        <w:r w:rsidRPr="00886001">
          <w:t>23</w:t>
        </w:r>
        <w:r>
          <w:rPr>
            <w:rFonts w:asciiTheme="minorHAnsi" w:eastAsiaTheme="minorEastAsia" w:hAnsiTheme="minorHAnsi" w:cstheme="minorBidi"/>
            <w:sz w:val="22"/>
            <w:szCs w:val="22"/>
            <w:lang w:eastAsia="en-AU"/>
          </w:rPr>
          <w:tab/>
        </w:r>
        <w:r w:rsidRPr="00886001">
          <w:t>New section 82 (8)</w:t>
        </w:r>
        <w:r>
          <w:tab/>
        </w:r>
        <w:r>
          <w:fldChar w:fldCharType="begin"/>
        </w:r>
        <w:r>
          <w:instrText xml:space="preserve"> PAGEREF _Toc114064291 \h </w:instrText>
        </w:r>
        <w:r>
          <w:fldChar w:fldCharType="separate"/>
        </w:r>
        <w:r w:rsidR="00040F53">
          <w:t>9</w:t>
        </w:r>
        <w:r>
          <w:fldChar w:fldCharType="end"/>
        </w:r>
      </w:hyperlink>
    </w:p>
    <w:p w14:paraId="59695D8D" w14:textId="0A3165B5" w:rsidR="003159F2" w:rsidRDefault="003159F2">
      <w:pPr>
        <w:pStyle w:val="TOC5"/>
        <w:rPr>
          <w:rFonts w:asciiTheme="minorHAnsi" w:eastAsiaTheme="minorEastAsia" w:hAnsiTheme="minorHAnsi" w:cstheme="minorBidi"/>
          <w:sz w:val="22"/>
          <w:szCs w:val="22"/>
          <w:lang w:eastAsia="en-AU"/>
        </w:rPr>
      </w:pPr>
      <w:r>
        <w:tab/>
      </w:r>
      <w:hyperlink w:anchor="_Toc114064292" w:history="1">
        <w:r w:rsidRPr="006770F3">
          <w:rPr>
            <w:rStyle w:val="CharSectNo"/>
          </w:rPr>
          <w:t>24</w:t>
        </w:r>
        <w:r w:rsidRPr="006770F3">
          <w:rPr>
            <w:color w:val="000000"/>
          </w:rPr>
          <w:tab/>
          <w:t>Information disclosure of which is taken to be contrary to the public interest</w:t>
        </w:r>
        <w:r>
          <w:rPr>
            <w:color w:val="000000"/>
          </w:rPr>
          <w:br/>
        </w:r>
        <w:r w:rsidRPr="006770F3">
          <w:rPr>
            <w:color w:val="000000"/>
          </w:rPr>
          <w:t>Schedule 1</w:t>
        </w:r>
        <w:r>
          <w:tab/>
        </w:r>
        <w:r>
          <w:fldChar w:fldCharType="begin"/>
        </w:r>
        <w:r>
          <w:instrText xml:space="preserve"> PAGEREF _Toc114064292 \h </w:instrText>
        </w:r>
        <w:r>
          <w:fldChar w:fldCharType="separate"/>
        </w:r>
        <w:r w:rsidR="00040F53">
          <w:t>9</w:t>
        </w:r>
        <w:r>
          <w:fldChar w:fldCharType="end"/>
        </w:r>
      </w:hyperlink>
    </w:p>
    <w:p w14:paraId="3A36BD2B" w14:textId="373E05D4" w:rsidR="003159F2" w:rsidRDefault="003159F2">
      <w:pPr>
        <w:pStyle w:val="TOC5"/>
        <w:rPr>
          <w:rFonts w:asciiTheme="minorHAnsi" w:eastAsiaTheme="minorEastAsia" w:hAnsiTheme="minorHAnsi" w:cstheme="minorBidi"/>
          <w:sz w:val="22"/>
          <w:szCs w:val="22"/>
          <w:lang w:eastAsia="en-AU"/>
        </w:rPr>
      </w:pPr>
      <w:r>
        <w:tab/>
      </w:r>
      <w:hyperlink w:anchor="_Toc114064293" w:history="1">
        <w:r w:rsidRPr="00886001">
          <w:t>25</w:t>
        </w:r>
        <w:r>
          <w:rPr>
            <w:rFonts w:asciiTheme="minorHAnsi" w:eastAsiaTheme="minorEastAsia" w:hAnsiTheme="minorHAnsi" w:cstheme="minorBidi"/>
            <w:sz w:val="22"/>
            <w:szCs w:val="22"/>
            <w:lang w:eastAsia="en-AU"/>
          </w:rPr>
          <w:tab/>
        </w:r>
        <w:r w:rsidRPr="00886001">
          <w:t>New schedule 1, section 1.15</w:t>
        </w:r>
        <w:r>
          <w:tab/>
        </w:r>
        <w:r>
          <w:fldChar w:fldCharType="begin"/>
        </w:r>
        <w:r>
          <w:instrText xml:space="preserve"> PAGEREF _Toc114064293 \h </w:instrText>
        </w:r>
        <w:r>
          <w:fldChar w:fldCharType="separate"/>
        </w:r>
        <w:r w:rsidR="00040F53">
          <w:t>9</w:t>
        </w:r>
        <w:r>
          <w:fldChar w:fldCharType="end"/>
        </w:r>
      </w:hyperlink>
    </w:p>
    <w:p w14:paraId="6103F761" w14:textId="7C3A4D3F" w:rsidR="003159F2" w:rsidRDefault="003159F2" w:rsidP="005A2E5D">
      <w:pPr>
        <w:pStyle w:val="TOC5"/>
        <w:keepNext/>
        <w:rPr>
          <w:rFonts w:asciiTheme="minorHAnsi" w:eastAsiaTheme="minorEastAsia" w:hAnsiTheme="minorHAnsi" w:cstheme="minorBidi"/>
          <w:sz w:val="22"/>
          <w:szCs w:val="22"/>
          <w:lang w:eastAsia="en-AU"/>
        </w:rPr>
      </w:pPr>
      <w:r>
        <w:lastRenderedPageBreak/>
        <w:tab/>
      </w:r>
      <w:hyperlink w:anchor="_Toc114064294" w:history="1">
        <w:r w:rsidRPr="006770F3">
          <w:rPr>
            <w:rStyle w:val="CharSectNo"/>
          </w:rPr>
          <w:t>26</w:t>
        </w:r>
        <w:r w:rsidRPr="006770F3">
          <w:rPr>
            <w:color w:val="000000"/>
          </w:rPr>
          <w:tab/>
          <w:t>Reviewable decisions</w:t>
        </w:r>
        <w:r>
          <w:rPr>
            <w:color w:val="000000"/>
          </w:rPr>
          <w:br/>
        </w:r>
        <w:r w:rsidRPr="006770F3">
          <w:rPr>
            <w:color w:val="000000"/>
          </w:rPr>
          <w:t>Schedule 3, new item 1A</w:t>
        </w:r>
        <w:r>
          <w:tab/>
        </w:r>
        <w:r>
          <w:fldChar w:fldCharType="begin"/>
        </w:r>
        <w:r>
          <w:instrText xml:space="preserve"> PAGEREF _Toc114064294 \h </w:instrText>
        </w:r>
        <w:r>
          <w:fldChar w:fldCharType="separate"/>
        </w:r>
        <w:r w:rsidR="00040F53">
          <w:t>10</w:t>
        </w:r>
        <w:r>
          <w:fldChar w:fldCharType="end"/>
        </w:r>
      </w:hyperlink>
    </w:p>
    <w:p w14:paraId="70363F7E" w14:textId="4F3DBEDC" w:rsidR="003159F2" w:rsidRDefault="003159F2">
      <w:pPr>
        <w:pStyle w:val="TOC5"/>
        <w:rPr>
          <w:rFonts w:asciiTheme="minorHAnsi" w:eastAsiaTheme="minorEastAsia" w:hAnsiTheme="minorHAnsi" w:cstheme="minorBidi"/>
          <w:sz w:val="22"/>
          <w:szCs w:val="22"/>
          <w:lang w:eastAsia="en-AU"/>
        </w:rPr>
      </w:pPr>
      <w:r>
        <w:tab/>
      </w:r>
      <w:hyperlink w:anchor="_Toc114064295" w:history="1">
        <w:r w:rsidRPr="00886001">
          <w:t>27</w:t>
        </w:r>
        <w:r>
          <w:rPr>
            <w:rFonts w:asciiTheme="minorHAnsi" w:eastAsiaTheme="minorEastAsia" w:hAnsiTheme="minorHAnsi" w:cstheme="minorBidi"/>
            <w:sz w:val="22"/>
            <w:szCs w:val="22"/>
            <w:lang w:eastAsia="en-AU"/>
          </w:rPr>
          <w:tab/>
        </w:r>
        <w:r w:rsidRPr="00886001">
          <w:t>Schedule 3, item 2</w:t>
        </w:r>
        <w:r>
          <w:tab/>
        </w:r>
        <w:r>
          <w:fldChar w:fldCharType="begin"/>
        </w:r>
        <w:r>
          <w:instrText xml:space="preserve"> PAGEREF _Toc114064295 \h </w:instrText>
        </w:r>
        <w:r>
          <w:fldChar w:fldCharType="separate"/>
        </w:r>
        <w:r w:rsidR="00040F53">
          <w:t>10</w:t>
        </w:r>
        <w:r>
          <w:fldChar w:fldCharType="end"/>
        </w:r>
      </w:hyperlink>
    </w:p>
    <w:p w14:paraId="6C2EBD41" w14:textId="57783B4B" w:rsidR="003159F2" w:rsidRDefault="003159F2">
      <w:pPr>
        <w:pStyle w:val="TOC5"/>
        <w:rPr>
          <w:rFonts w:asciiTheme="minorHAnsi" w:eastAsiaTheme="minorEastAsia" w:hAnsiTheme="minorHAnsi" w:cstheme="minorBidi"/>
          <w:sz w:val="22"/>
          <w:szCs w:val="22"/>
          <w:lang w:eastAsia="en-AU"/>
        </w:rPr>
      </w:pPr>
      <w:r>
        <w:tab/>
      </w:r>
      <w:hyperlink w:anchor="_Toc114064296" w:history="1">
        <w:r w:rsidRPr="00886001">
          <w:t>28</w:t>
        </w:r>
        <w:r>
          <w:rPr>
            <w:rFonts w:asciiTheme="minorHAnsi" w:eastAsiaTheme="minorEastAsia" w:hAnsiTheme="minorHAnsi" w:cstheme="minorBidi"/>
            <w:sz w:val="22"/>
            <w:szCs w:val="22"/>
            <w:lang w:eastAsia="en-AU"/>
          </w:rPr>
          <w:tab/>
        </w:r>
        <w:r w:rsidRPr="00886001">
          <w:t xml:space="preserve">Dictionary, new definition of </w:t>
        </w:r>
        <w:r w:rsidRPr="00886001">
          <w:rPr>
            <w:i/>
          </w:rPr>
          <w:t>policy document</w:t>
        </w:r>
        <w:r>
          <w:tab/>
        </w:r>
        <w:r>
          <w:fldChar w:fldCharType="begin"/>
        </w:r>
        <w:r>
          <w:instrText xml:space="preserve"> PAGEREF _Toc114064296 \h </w:instrText>
        </w:r>
        <w:r>
          <w:fldChar w:fldCharType="separate"/>
        </w:r>
        <w:r w:rsidR="00040F53">
          <w:t>10</w:t>
        </w:r>
        <w:r>
          <w:fldChar w:fldCharType="end"/>
        </w:r>
      </w:hyperlink>
    </w:p>
    <w:p w14:paraId="32789C71" w14:textId="581F69D0" w:rsidR="004A1ED4" w:rsidRPr="006770F3" w:rsidRDefault="003159F2">
      <w:pPr>
        <w:pStyle w:val="BillBasic"/>
      </w:pPr>
      <w:r>
        <w:fldChar w:fldCharType="end"/>
      </w:r>
    </w:p>
    <w:p w14:paraId="357ABF44" w14:textId="77777777" w:rsidR="006770F3" w:rsidRDefault="006770F3">
      <w:pPr>
        <w:pStyle w:val="01Contents"/>
        <w:sectPr w:rsidR="006770F3"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1A750EAD" w14:textId="63448530" w:rsidR="00B87C6C" w:rsidRPr="006770F3" w:rsidRDefault="00B87C6C" w:rsidP="006770F3">
      <w:pPr>
        <w:suppressLineNumbers/>
        <w:spacing w:before="400"/>
        <w:jc w:val="center"/>
      </w:pPr>
      <w:r w:rsidRPr="006770F3">
        <w:rPr>
          <w:noProof/>
          <w:color w:val="000000"/>
          <w:sz w:val="22"/>
        </w:rPr>
        <w:lastRenderedPageBreak/>
        <w:t>2022</w:t>
      </w:r>
    </w:p>
    <w:p w14:paraId="17C0B162" w14:textId="77777777" w:rsidR="00B87C6C" w:rsidRPr="006770F3" w:rsidRDefault="00B87C6C" w:rsidP="006770F3">
      <w:pPr>
        <w:suppressLineNumbers/>
        <w:spacing w:before="300"/>
        <w:jc w:val="center"/>
      </w:pPr>
      <w:r w:rsidRPr="006770F3">
        <w:t>THE LEGISLATIVE ASSEMBLY</w:t>
      </w:r>
      <w:r w:rsidRPr="006770F3">
        <w:br/>
        <w:t>FOR THE AUSTRALIAN CAPITAL TERRITORY</w:t>
      </w:r>
    </w:p>
    <w:p w14:paraId="5661A85C" w14:textId="77777777" w:rsidR="00B87C6C" w:rsidRPr="006770F3" w:rsidRDefault="00B87C6C" w:rsidP="006770F3">
      <w:pPr>
        <w:pStyle w:val="N-line1"/>
        <w:suppressLineNumbers/>
        <w:jc w:val="both"/>
      </w:pPr>
    </w:p>
    <w:p w14:paraId="7B84AE41" w14:textId="77777777" w:rsidR="00B87C6C" w:rsidRPr="006770F3" w:rsidRDefault="00B87C6C" w:rsidP="006770F3">
      <w:pPr>
        <w:suppressLineNumbers/>
        <w:spacing w:before="120"/>
        <w:jc w:val="center"/>
      </w:pPr>
      <w:r w:rsidRPr="006770F3">
        <w:t>(As presented)</w:t>
      </w:r>
    </w:p>
    <w:p w14:paraId="2C1DF5D7" w14:textId="56B66617" w:rsidR="00B87C6C" w:rsidRPr="006770F3" w:rsidRDefault="00B87C6C" w:rsidP="006770F3">
      <w:pPr>
        <w:suppressLineNumbers/>
        <w:spacing w:before="240"/>
        <w:jc w:val="center"/>
      </w:pPr>
      <w:r w:rsidRPr="006770F3">
        <w:t>(Special Minister of State)</w:t>
      </w:r>
    </w:p>
    <w:p w14:paraId="05AA65FD" w14:textId="12469B5F" w:rsidR="004A1ED4" w:rsidRPr="006770F3" w:rsidRDefault="00161C5C" w:rsidP="006770F3">
      <w:pPr>
        <w:pStyle w:val="Billname"/>
        <w:suppressLineNumbers/>
      </w:pPr>
      <w:bookmarkStart w:id="1" w:name="Citation"/>
      <w:r w:rsidRPr="006770F3">
        <w:t>Freedom of Information Amendment Bill</w:t>
      </w:r>
      <w:r w:rsidR="00396EC2" w:rsidRPr="006770F3">
        <w:t> </w:t>
      </w:r>
      <w:r w:rsidRPr="006770F3">
        <w:t>2022</w:t>
      </w:r>
      <w:bookmarkEnd w:id="1"/>
    </w:p>
    <w:p w14:paraId="751753C7" w14:textId="7F128A6C" w:rsidR="004A1ED4" w:rsidRPr="006770F3" w:rsidRDefault="004A1ED4" w:rsidP="006770F3">
      <w:pPr>
        <w:pStyle w:val="ActNo"/>
        <w:suppressLineNumbers/>
      </w:pPr>
      <w:r w:rsidRPr="006770F3">
        <w:fldChar w:fldCharType="begin"/>
      </w:r>
      <w:r w:rsidRPr="006770F3">
        <w:instrText xml:space="preserve"> DOCPROPERTY "Category"  \* MERGEFORMAT </w:instrText>
      </w:r>
      <w:r w:rsidRPr="006770F3">
        <w:fldChar w:fldCharType="end"/>
      </w:r>
    </w:p>
    <w:p w14:paraId="1AF5F454" w14:textId="77777777" w:rsidR="004A1ED4" w:rsidRPr="006770F3" w:rsidRDefault="004A1ED4" w:rsidP="006770F3">
      <w:pPr>
        <w:pStyle w:val="N-line3"/>
        <w:suppressLineNumbers/>
      </w:pPr>
    </w:p>
    <w:p w14:paraId="68AAF7E1" w14:textId="77777777" w:rsidR="004A1ED4" w:rsidRPr="006770F3" w:rsidRDefault="004A1ED4" w:rsidP="006770F3">
      <w:pPr>
        <w:pStyle w:val="BillFor"/>
        <w:suppressLineNumbers/>
      </w:pPr>
      <w:r w:rsidRPr="006770F3">
        <w:t>A Bill for</w:t>
      </w:r>
    </w:p>
    <w:p w14:paraId="01F469E1" w14:textId="50997B77" w:rsidR="004A1ED4" w:rsidRPr="006770F3" w:rsidRDefault="004A1ED4" w:rsidP="006770F3">
      <w:pPr>
        <w:pStyle w:val="LongTitle"/>
        <w:suppressLineNumbers/>
      </w:pPr>
      <w:r w:rsidRPr="006770F3">
        <w:t xml:space="preserve">An Act to amend the </w:t>
      </w:r>
      <w:bookmarkStart w:id="2" w:name="AmCitation"/>
      <w:r w:rsidR="00B87C6C" w:rsidRPr="006770F3">
        <w:rPr>
          <w:rStyle w:val="charCitHyperlinkItal"/>
        </w:rPr>
        <w:fldChar w:fldCharType="begin"/>
      </w:r>
      <w:r w:rsidR="00B87C6C" w:rsidRPr="006770F3">
        <w:rPr>
          <w:rStyle w:val="charCitHyperlinkItal"/>
        </w:rPr>
        <w:instrText>HYPERLINK "http://www.legislation.act.gov.au/a/2016-55" \o "A2016-55"</w:instrText>
      </w:r>
      <w:r w:rsidR="00B87C6C" w:rsidRPr="006770F3">
        <w:rPr>
          <w:rStyle w:val="charCitHyperlinkItal"/>
        </w:rPr>
        <w:fldChar w:fldCharType="separate"/>
      </w:r>
      <w:r w:rsidR="00B87C6C" w:rsidRPr="006770F3">
        <w:rPr>
          <w:rStyle w:val="charCitHyperlinkItal"/>
        </w:rPr>
        <w:t>Freedom of Information Act 2016</w:t>
      </w:r>
      <w:r w:rsidR="00B87C6C" w:rsidRPr="006770F3">
        <w:rPr>
          <w:rStyle w:val="charCitHyperlinkItal"/>
        </w:rPr>
        <w:fldChar w:fldCharType="end"/>
      </w:r>
      <w:bookmarkEnd w:id="2"/>
    </w:p>
    <w:p w14:paraId="188E88E0" w14:textId="77777777" w:rsidR="004A1ED4" w:rsidRPr="006770F3" w:rsidRDefault="004A1ED4" w:rsidP="006770F3">
      <w:pPr>
        <w:pStyle w:val="N-line3"/>
        <w:suppressLineNumbers/>
      </w:pPr>
    </w:p>
    <w:p w14:paraId="2F25AC54" w14:textId="77777777" w:rsidR="004A1ED4" w:rsidRPr="006770F3" w:rsidRDefault="004A1ED4" w:rsidP="006770F3">
      <w:pPr>
        <w:pStyle w:val="Placeholder"/>
        <w:suppressLineNumbers/>
      </w:pPr>
      <w:r w:rsidRPr="006770F3">
        <w:rPr>
          <w:rStyle w:val="charContents"/>
          <w:sz w:val="16"/>
        </w:rPr>
        <w:t xml:space="preserve">  </w:t>
      </w:r>
      <w:r w:rsidRPr="006770F3">
        <w:rPr>
          <w:rStyle w:val="charPage"/>
        </w:rPr>
        <w:t xml:space="preserve">  </w:t>
      </w:r>
    </w:p>
    <w:p w14:paraId="5350F0C6" w14:textId="77777777" w:rsidR="004A1ED4" w:rsidRPr="006770F3" w:rsidRDefault="004A1ED4" w:rsidP="006770F3">
      <w:pPr>
        <w:pStyle w:val="Placeholder"/>
        <w:suppressLineNumbers/>
      </w:pPr>
      <w:r w:rsidRPr="006770F3">
        <w:rPr>
          <w:rStyle w:val="CharChapNo"/>
        </w:rPr>
        <w:t xml:space="preserve">  </w:t>
      </w:r>
      <w:r w:rsidRPr="006770F3">
        <w:rPr>
          <w:rStyle w:val="CharChapText"/>
        </w:rPr>
        <w:t xml:space="preserve">  </w:t>
      </w:r>
    </w:p>
    <w:p w14:paraId="6331C919" w14:textId="77777777" w:rsidR="004A1ED4" w:rsidRPr="006770F3" w:rsidRDefault="004A1ED4" w:rsidP="006770F3">
      <w:pPr>
        <w:pStyle w:val="Placeholder"/>
        <w:suppressLineNumbers/>
      </w:pPr>
      <w:r w:rsidRPr="006770F3">
        <w:rPr>
          <w:rStyle w:val="CharPartNo"/>
        </w:rPr>
        <w:t xml:space="preserve">  </w:t>
      </w:r>
      <w:r w:rsidRPr="006770F3">
        <w:rPr>
          <w:rStyle w:val="CharPartText"/>
        </w:rPr>
        <w:t xml:space="preserve">  </w:t>
      </w:r>
    </w:p>
    <w:p w14:paraId="07FCB6E0" w14:textId="77777777" w:rsidR="004A1ED4" w:rsidRPr="006770F3" w:rsidRDefault="004A1ED4" w:rsidP="006770F3">
      <w:pPr>
        <w:pStyle w:val="Placeholder"/>
        <w:suppressLineNumbers/>
      </w:pPr>
      <w:r w:rsidRPr="006770F3">
        <w:rPr>
          <w:rStyle w:val="CharDivNo"/>
        </w:rPr>
        <w:t xml:space="preserve">  </w:t>
      </w:r>
      <w:r w:rsidRPr="006770F3">
        <w:rPr>
          <w:rStyle w:val="CharDivText"/>
        </w:rPr>
        <w:t xml:space="preserve">  </w:t>
      </w:r>
    </w:p>
    <w:p w14:paraId="05006D58" w14:textId="77777777" w:rsidR="004A1ED4" w:rsidRPr="006770F3" w:rsidRDefault="004A1ED4" w:rsidP="006770F3">
      <w:pPr>
        <w:pStyle w:val="Notified"/>
        <w:suppressLineNumbers/>
      </w:pPr>
    </w:p>
    <w:p w14:paraId="7C6F84C2" w14:textId="77777777" w:rsidR="004A1ED4" w:rsidRPr="006770F3" w:rsidRDefault="004A1ED4" w:rsidP="006770F3">
      <w:pPr>
        <w:pStyle w:val="EnactingWords"/>
        <w:suppressLineNumbers/>
      </w:pPr>
      <w:r w:rsidRPr="006770F3">
        <w:t>The Legislative Assembly for the Australian Capital Territory enacts as follows:</w:t>
      </w:r>
    </w:p>
    <w:p w14:paraId="5D4504BB" w14:textId="77777777" w:rsidR="004A1ED4" w:rsidRPr="006770F3" w:rsidRDefault="004A1ED4" w:rsidP="006770F3">
      <w:pPr>
        <w:pStyle w:val="PageBreak"/>
        <w:suppressLineNumbers/>
      </w:pPr>
      <w:r w:rsidRPr="006770F3">
        <w:br w:type="page"/>
      </w:r>
    </w:p>
    <w:p w14:paraId="3BD35652" w14:textId="69A68CF7" w:rsidR="004A1ED4" w:rsidRPr="006770F3" w:rsidRDefault="006770F3" w:rsidP="006770F3">
      <w:pPr>
        <w:pStyle w:val="AH5Sec"/>
        <w:shd w:val="pct25" w:color="auto" w:fill="auto"/>
        <w:rPr>
          <w:color w:val="000000"/>
        </w:rPr>
      </w:pPr>
      <w:bookmarkStart w:id="3" w:name="_Toc114064269"/>
      <w:r w:rsidRPr="006770F3">
        <w:rPr>
          <w:rStyle w:val="CharSectNo"/>
        </w:rPr>
        <w:lastRenderedPageBreak/>
        <w:t>1</w:t>
      </w:r>
      <w:r w:rsidRPr="006770F3">
        <w:rPr>
          <w:color w:val="000000"/>
        </w:rPr>
        <w:tab/>
      </w:r>
      <w:r w:rsidR="004A1ED4" w:rsidRPr="006770F3">
        <w:rPr>
          <w:color w:val="000000"/>
        </w:rPr>
        <w:t>Name of Act</w:t>
      </w:r>
      <w:bookmarkEnd w:id="3"/>
    </w:p>
    <w:p w14:paraId="35A36035" w14:textId="6C77F42F" w:rsidR="004A1ED4" w:rsidRPr="006770F3" w:rsidRDefault="004A1ED4">
      <w:pPr>
        <w:pStyle w:val="Amainreturn"/>
        <w:rPr>
          <w:color w:val="000000"/>
        </w:rPr>
      </w:pPr>
      <w:r w:rsidRPr="006770F3">
        <w:rPr>
          <w:color w:val="000000"/>
        </w:rPr>
        <w:t xml:space="preserve">This Act is the </w:t>
      </w:r>
      <w:r w:rsidRPr="006770F3">
        <w:rPr>
          <w:i/>
          <w:color w:val="000000"/>
        </w:rPr>
        <w:fldChar w:fldCharType="begin"/>
      </w:r>
      <w:r w:rsidRPr="006770F3">
        <w:rPr>
          <w:i/>
          <w:color w:val="000000"/>
        </w:rPr>
        <w:instrText xml:space="preserve"> TITLE</w:instrText>
      </w:r>
      <w:r w:rsidRPr="006770F3">
        <w:rPr>
          <w:i/>
          <w:color w:val="000000"/>
        </w:rPr>
        <w:fldChar w:fldCharType="separate"/>
      </w:r>
      <w:r w:rsidR="00040F53">
        <w:rPr>
          <w:i/>
          <w:color w:val="000000"/>
        </w:rPr>
        <w:t>Freedom of Information Amendment Act 2022</w:t>
      </w:r>
      <w:r w:rsidRPr="006770F3">
        <w:rPr>
          <w:i/>
          <w:color w:val="000000"/>
        </w:rPr>
        <w:fldChar w:fldCharType="end"/>
      </w:r>
      <w:r w:rsidRPr="006770F3">
        <w:rPr>
          <w:color w:val="000000"/>
        </w:rPr>
        <w:t>.</w:t>
      </w:r>
    </w:p>
    <w:p w14:paraId="57AE919E" w14:textId="7E003963" w:rsidR="004A1ED4" w:rsidRPr="006770F3" w:rsidRDefault="006770F3" w:rsidP="006770F3">
      <w:pPr>
        <w:pStyle w:val="AH5Sec"/>
        <w:shd w:val="pct25" w:color="auto" w:fill="auto"/>
        <w:rPr>
          <w:color w:val="000000"/>
        </w:rPr>
      </w:pPr>
      <w:bookmarkStart w:id="4" w:name="_Toc114064270"/>
      <w:r w:rsidRPr="006770F3">
        <w:rPr>
          <w:rStyle w:val="CharSectNo"/>
        </w:rPr>
        <w:t>2</w:t>
      </w:r>
      <w:r w:rsidRPr="006770F3">
        <w:rPr>
          <w:color w:val="000000"/>
        </w:rPr>
        <w:tab/>
      </w:r>
      <w:r w:rsidR="004A1ED4" w:rsidRPr="006770F3">
        <w:rPr>
          <w:color w:val="000000"/>
        </w:rPr>
        <w:t>Commencement</w:t>
      </w:r>
      <w:bookmarkEnd w:id="4"/>
    </w:p>
    <w:p w14:paraId="5F15355C" w14:textId="60165FD6" w:rsidR="004A1ED4" w:rsidRPr="006770F3" w:rsidRDefault="004A1ED4" w:rsidP="006770F3">
      <w:pPr>
        <w:pStyle w:val="Amainreturn"/>
        <w:keepNext/>
        <w:rPr>
          <w:color w:val="000000"/>
        </w:rPr>
      </w:pPr>
      <w:r w:rsidRPr="006770F3">
        <w:rPr>
          <w:color w:val="000000"/>
        </w:rPr>
        <w:t xml:space="preserve">This Act commences </w:t>
      </w:r>
      <w:r w:rsidR="0020760D" w:rsidRPr="006770F3">
        <w:rPr>
          <w:color w:val="000000"/>
        </w:rPr>
        <w:t xml:space="preserve">on the </w:t>
      </w:r>
      <w:r w:rsidR="00986423" w:rsidRPr="006770F3">
        <w:rPr>
          <w:color w:val="000000"/>
        </w:rPr>
        <w:t>7</w:t>
      </w:r>
      <w:r w:rsidR="0020760D" w:rsidRPr="006770F3">
        <w:rPr>
          <w:color w:val="000000"/>
        </w:rPr>
        <w:t>th</w:t>
      </w:r>
      <w:r w:rsidR="00161C5C" w:rsidRPr="006770F3">
        <w:rPr>
          <w:color w:val="000000"/>
        </w:rPr>
        <w:t xml:space="preserve"> day</w:t>
      </w:r>
      <w:r w:rsidRPr="006770F3">
        <w:rPr>
          <w:color w:val="000000"/>
        </w:rPr>
        <w:t xml:space="preserve"> after its notification day.</w:t>
      </w:r>
    </w:p>
    <w:p w14:paraId="40610F95" w14:textId="216C06BD" w:rsidR="00161C5C" w:rsidRPr="006770F3" w:rsidRDefault="004A1ED4" w:rsidP="00D3716D">
      <w:pPr>
        <w:pStyle w:val="aNote"/>
        <w:rPr>
          <w:color w:val="000000"/>
        </w:rPr>
      </w:pPr>
      <w:r w:rsidRPr="006770F3">
        <w:rPr>
          <w:rStyle w:val="charItals"/>
        </w:rPr>
        <w:t>Note</w:t>
      </w:r>
      <w:r w:rsidRPr="006770F3">
        <w:rPr>
          <w:rStyle w:val="charItals"/>
        </w:rPr>
        <w:tab/>
      </w:r>
      <w:r w:rsidRPr="006770F3">
        <w:rPr>
          <w:color w:val="000000"/>
        </w:rPr>
        <w:t xml:space="preserve">The naming and commencement provisions automatically commence on the notification day (see </w:t>
      </w:r>
      <w:hyperlink r:id="rId14" w:tooltip="A2001-14" w:history="1">
        <w:r w:rsidR="00B87C6C" w:rsidRPr="006770F3">
          <w:rPr>
            <w:rStyle w:val="charCitHyperlinkAbbrev"/>
          </w:rPr>
          <w:t>Legislation Act</w:t>
        </w:r>
      </w:hyperlink>
      <w:r w:rsidRPr="006770F3">
        <w:rPr>
          <w:color w:val="000000"/>
        </w:rPr>
        <w:t>, s 75 (1)).</w:t>
      </w:r>
    </w:p>
    <w:p w14:paraId="682B95B0" w14:textId="7CCA753A" w:rsidR="004A1ED4" w:rsidRPr="006770F3" w:rsidRDefault="006770F3" w:rsidP="006770F3">
      <w:pPr>
        <w:pStyle w:val="AH5Sec"/>
        <w:shd w:val="pct25" w:color="auto" w:fill="auto"/>
        <w:rPr>
          <w:color w:val="000000"/>
        </w:rPr>
      </w:pPr>
      <w:bookmarkStart w:id="5" w:name="_Toc114064271"/>
      <w:r w:rsidRPr="006770F3">
        <w:rPr>
          <w:rStyle w:val="CharSectNo"/>
        </w:rPr>
        <w:t>3</w:t>
      </w:r>
      <w:r w:rsidRPr="006770F3">
        <w:rPr>
          <w:color w:val="000000"/>
        </w:rPr>
        <w:tab/>
      </w:r>
      <w:r w:rsidR="004A1ED4" w:rsidRPr="006770F3">
        <w:rPr>
          <w:color w:val="000000"/>
        </w:rPr>
        <w:t>Legislation amended</w:t>
      </w:r>
      <w:bookmarkEnd w:id="5"/>
    </w:p>
    <w:p w14:paraId="6B1A6EB5" w14:textId="484B3988" w:rsidR="004A1ED4" w:rsidRPr="006770F3" w:rsidRDefault="004A1ED4">
      <w:pPr>
        <w:pStyle w:val="Amainreturn"/>
        <w:rPr>
          <w:color w:val="000000"/>
        </w:rPr>
      </w:pPr>
      <w:r w:rsidRPr="006770F3">
        <w:rPr>
          <w:color w:val="000000"/>
        </w:rPr>
        <w:t xml:space="preserve">This Act amends the </w:t>
      </w:r>
      <w:hyperlink r:id="rId15" w:tooltip="A2016-55" w:history="1">
        <w:r w:rsidR="00B87C6C" w:rsidRPr="006770F3">
          <w:rPr>
            <w:rStyle w:val="charCitHyperlinkItal"/>
          </w:rPr>
          <w:t>Freedom of Information Act 2016</w:t>
        </w:r>
      </w:hyperlink>
      <w:r w:rsidRPr="006770F3">
        <w:rPr>
          <w:color w:val="000000"/>
        </w:rPr>
        <w:t>.</w:t>
      </w:r>
    </w:p>
    <w:p w14:paraId="23E9D6CA" w14:textId="3DEB0924" w:rsidR="00816813" w:rsidRPr="006770F3" w:rsidRDefault="006770F3" w:rsidP="006770F3">
      <w:pPr>
        <w:pStyle w:val="AH5Sec"/>
        <w:shd w:val="pct25" w:color="auto" w:fill="auto"/>
        <w:rPr>
          <w:color w:val="000000"/>
        </w:rPr>
      </w:pPr>
      <w:bookmarkStart w:id="6" w:name="_Toc114064272"/>
      <w:r w:rsidRPr="006770F3">
        <w:rPr>
          <w:rStyle w:val="CharSectNo"/>
        </w:rPr>
        <w:t>4</w:t>
      </w:r>
      <w:r w:rsidRPr="006770F3">
        <w:rPr>
          <w:color w:val="000000"/>
        </w:rPr>
        <w:tab/>
      </w:r>
      <w:r w:rsidR="00816813" w:rsidRPr="006770F3">
        <w:rPr>
          <w:color w:val="000000"/>
        </w:rPr>
        <w:t>Section 16</w:t>
      </w:r>
      <w:bookmarkEnd w:id="6"/>
    </w:p>
    <w:p w14:paraId="506D0A89" w14:textId="6BE5F874" w:rsidR="00816813" w:rsidRPr="006770F3" w:rsidRDefault="00816813" w:rsidP="006457A0">
      <w:pPr>
        <w:pStyle w:val="direction"/>
        <w:rPr>
          <w:color w:val="000000"/>
        </w:rPr>
      </w:pPr>
      <w:r w:rsidRPr="006770F3">
        <w:rPr>
          <w:color w:val="000000"/>
        </w:rPr>
        <w:t>substitute</w:t>
      </w:r>
    </w:p>
    <w:p w14:paraId="70797971" w14:textId="42C0A9A9" w:rsidR="00B510D8" w:rsidRPr="006770F3" w:rsidRDefault="00B510D8" w:rsidP="00B510D8">
      <w:pPr>
        <w:pStyle w:val="IH5Sec"/>
        <w:rPr>
          <w:color w:val="000000"/>
        </w:rPr>
      </w:pPr>
      <w:r w:rsidRPr="006770F3">
        <w:rPr>
          <w:color w:val="000000"/>
        </w:rPr>
        <w:t>16</w:t>
      </w:r>
      <w:r w:rsidRPr="006770F3">
        <w:rPr>
          <w:color w:val="000000"/>
        </w:rPr>
        <w:tab/>
        <w:t xml:space="preserve">Meaning of </w:t>
      </w:r>
      <w:r w:rsidRPr="006770F3">
        <w:rPr>
          <w:rStyle w:val="charItals"/>
        </w:rPr>
        <w:t>contrary to the public interest information</w:t>
      </w:r>
    </w:p>
    <w:p w14:paraId="4EBCC997" w14:textId="69EF717B" w:rsidR="00816813" w:rsidRPr="006770F3" w:rsidRDefault="006457A0" w:rsidP="006457A0">
      <w:pPr>
        <w:pStyle w:val="IMain"/>
        <w:rPr>
          <w:color w:val="000000"/>
        </w:rPr>
      </w:pPr>
      <w:r w:rsidRPr="006770F3">
        <w:rPr>
          <w:color w:val="000000"/>
        </w:rPr>
        <w:tab/>
        <w:t>(1)</w:t>
      </w:r>
      <w:r w:rsidRPr="006770F3">
        <w:rPr>
          <w:color w:val="000000"/>
        </w:rPr>
        <w:tab/>
      </w:r>
      <w:r w:rsidR="00B12E5C" w:rsidRPr="006770F3">
        <w:rPr>
          <w:color w:val="000000"/>
        </w:rPr>
        <w:t>For</w:t>
      </w:r>
      <w:r w:rsidRPr="006770F3">
        <w:rPr>
          <w:color w:val="000000"/>
        </w:rPr>
        <w:t xml:space="preserve"> this Act, information is </w:t>
      </w:r>
      <w:r w:rsidR="00816813" w:rsidRPr="006770F3">
        <w:rPr>
          <w:rStyle w:val="charBoldItals"/>
        </w:rPr>
        <w:t>contrary to the public interest information</w:t>
      </w:r>
      <w:r w:rsidR="00816813" w:rsidRPr="006770F3">
        <w:rPr>
          <w:color w:val="000000"/>
        </w:rPr>
        <w:t xml:space="preserve"> </w:t>
      </w:r>
      <w:r w:rsidRPr="006770F3">
        <w:rPr>
          <w:color w:val="000000"/>
        </w:rPr>
        <w:t>if</w:t>
      </w:r>
      <w:r w:rsidR="00816813" w:rsidRPr="006770F3">
        <w:rPr>
          <w:color w:val="000000"/>
        </w:rPr>
        <w:t>—</w:t>
      </w:r>
    </w:p>
    <w:p w14:paraId="381A249D" w14:textId="6D7BFC63" w:rsidR="00816813" w:rsidRPr="006770F3" w:rsidRDefault="00816813" w:rsidP="00816813">
      <w:pPr>
        <w:pStyle w:val="Idefpara"/>
        <w:rPr>
          <w:color w:val="000000"/>
        </w:rPr>
      </w:pPr>
      <w:r w:rsidRPr="006770F3">
        <w:rPr>
          <w:color w:val="000000"/>
        </w:rPr>
        <w:tab/>
        <w:t>(a)</w:t>
      </w:r>
      <w:r w:rsidRPr="006770F3">
        <w:rPr>
          <w:color w:val="000000"/>
        </w:rPr>
        <w:tab/>
      </w:r>
      <w:r w:rsidR="006457A0" w:rsidRPr="006770F3">
        <w:rPr>
          <w:color w:val="000000"/>
        </w:rPr>
        <w:t>it</w:t>
      </w:r>
      <w:r w:rsidRPr="006770F3">
        <w:rPr>
          <w:color w:val="000000"/>
        </w:rPr>
        <w:t xml:space="preserve"> is taken to be contrary to the public interest to disclose under schedule </w:t>
      </w:r>
      <w:r w:rsidR="006457A0" w:rsidRPr="006770F3">
        <w:rPr>
          <w:color w:val="000000"/>
        </w:rPr>
        <w:t>1; or</w:t>
      </w:r>
    </w:p>
    <w:p w14:paraId="42DEC854" w14:textId="77E550CE" w:rsidR="006457A0" w:rsidRPr="006770F3" w:rsidRDefault="006457A0" w:rsidP="006457A0">
      <w:pPr>
        <w:pStyle w:val="Idefpara"/>
        <w:rPr>
          <w:color w:val="000000"/>
        </w:rPr>
      </w:pPr>
      <w:r w:rsidRPr="006770F3">
        <w:rPr>
          <w:color w:val="000000"/>
        </w:rPr>
        <w:tab/>
        <w:t>(b)</w:t>
      </w:r>
      <w:r w:rsidRPr="006770F3">
        <w:rPr>
          <w:color w:val="000000"/>
        </w:rPr>
        <w:tab/>
        <w:t>disclosing the information would, on balance, be contrary to the public interest under the test set out in section 17.</w:t>
      </w:r>
    </w:p>
    <w:p w14:paraId="3359EDB1" w14:textId="57D9396B" w:rsidR="006457A0" w:rsidRPr="006770F3" w:rsidRDefault="006457A0" w:rsidP="006457A0">
      <w:pPr>
        <w:pStyle w:val="IMain"/>
        <w:rPr>
          <w:color w:val="000000"/>
        </w:rPr>
      </w:pPr>
      <w:r w:rsidRPr="006770F3">
        <w:rPr>
          <w:color w:val="000000"/>
        </w:rPr>
        <w:tab/>
        <w:t>(2)</w:t>
      </w:r>
      <w:r w:rsidRPr="006770F3">
        <w:rPr>
          <w:color w:val="000000"/>
        </w:rPr>
        <w:tab/>
        <w:t xml:space="preserve">However, </w:t>
      </w:r>
      <w:r w:rsidR="00B510D8" w:rsidRPr="006770F3">
        <w:rPr>
          <w:color w:val="000000"/>
        </w:rPr>
        <w:t>information mentioned in schedule 1</w:t>
      </w:r>
      <w:r w:rsidR="00B12E5C" w:rsidRPr="006770F3">
        <w:rPr>
          <w:color w:val="000000"/>
        </w:rPr>
        <w:t xml:space="preserve"> (other than information subject to legal professional privilege under section 1.2)</w:t>
      </w:r>
      <w:r w:rsidR="00B510D8" w:rsidRPr="006770F3">
        <w:rPr>
          <w:color w:val="000000"/>
        </w:rPr>
        <w:t xml:space="preserve"> is not taken to be contrary to the public interest information if</w:t>
      </w:r>
      <w:r w:rsidR="00EF0520" w:rsidRPr="006770F3">
        <w:rPr>
          <w:color w:val="000000"/>
        </w:rPr>
        <w:t xml:space="preserve"> it identifies—</w:t>
      </w:r>
    </w:p>
    <w:p w14:paraId="6648DF80" w14:textId="23709C3D" w:rsidR="00EF0520" w:rsidRPr="006770F3" w:rsidRDefault="00EF0520" w:rsidP="00EF0520">
      <w:pPr>
        <w:pStyle w:val="Ipara"/>
        <w:rPr>
          <w:color w:val="000000"/>
        </w:rPr>
      </w:pPr>
      <w:r w:rsidRPr="006770F3">
        <w:rPr>
          <w:color w:val="000000"/>
        </w:rPr>
        <w:tab/>
        <w:t>(a)</w:t>
      </w:r>
      <w:r w:rsidRPr="006770F3">
        <w:rPr>
          <w:color w:val="000000"/>
        </w:rPr>
        <w:tab/>
        <w:t>corruption; or</w:t>
      </w:r>
    </w:p>
    <w:p w14:paraId="322684FC" w14:textId="34A217FC" w:rsidR="00EF0520" w:rsidRPr="006770F3" w:rsidRDefault="00EF0520" w:rsidP="00EF0520">
      <w:pPr>
        <w:pStyle w:val="Ipara"/>
        <w:rPr>
          <w:color w:val="000000"/>
        </w:rPr>
      </w:pPr>
      <w:r w:rsidRPr="006770F3">
        <w:rPr>
          <w:color w:val="000000"/>
        </w:rPr>
        <w:tab/>
        <w:t>(b)</w:t>
      </w:r>
      <w:r w:rsidRPr="006770F3">
        <w:rPr>
          <w:color w:val="000000"/>
        </w:rPr>
        <w:tab/>
        <w:t>the commission of an offence by a public official; or</w:t>
      </w:r>
    </w:p>
    <w:p w14:paraId="7086D302" w14:textId="38D53BA5" w:rsidR="00325BCE" w:rsidRPr="006770F3" w:rsidRDefault="00EF0520" w:rsidP="00B12E5C">
      <w:pPr>
        <w:pStyle w:val="Ipara"/>
        <w:rPr>
          <w:color w:val="000000"/>
        </w:rPr>
      </w:pPr>
      <w:r w:rsidRPr="006770F3">
        <w:rPr>
          <w:color w:val="000000"/>
        </w:rPr>
        <w:tab/>
        <w:t>(c)</w:t>
      </w:r>
      <w:r w:rsidRPr="006770F3">
        <w:rPr>
          <w:color w:val="000000"/>
        </w:rPr>
        <w:tab/>
        <w:t>that the scope of a law enforcement investigation has exceeded the limits imposed by law.</w:t>
      </w:r>
    </w:p>
    <w:p w14:paraId="60F40C7D" w14:textId="7D90FA9B" w:rsidR="00485077" w:rsidRPr="006770F3" w:rsidRDefault="006770F3" w:rsidP="006770F3">
      <w:pPr>
        <w:pStyle w:val="AH5Sec"/>
        <w:shd w:val="pct25" w:color="auto" w:fill="auto"/>
        <w:rPr>
          <w:color w:val="000000"/>
        </w:rPr>
      </w:pPr>
      <w:bookmarkStart w:id="7" w:name="_Toc114064273"/>
      <w:r w:rsidRPr="006770F3">
        <w:rPr>
          <w:rStyle w:val="CharSectNo"/>
        </w:rPr>
        <w:lastRenderedPageBreak/>
        <w:t>5</w:t>
      </w:r>
      <w:r w:rsidRPr="006770F3">
        <w:rPr>
          <w:color w:val="000000"/>
        </w:rPr>
        <w:tab/>
      </w:r>
      <w:r w:rsidR="00485077" w:rsidRPr="006770F3">
        <w:rPr>
          <w:color w:val="000000"/>
        </w:rPr>
        <w:t>Public interest test</w:t>
      </w:r>
      <w:r w:rsidR="00485077" w:rsidRPr="006770F3">
        <w:rPr>
          <w:color w:val="000000"/>
        </w:rPr>
        <w:br/>
        <w:t>New section 17 (3)</w:t>
      </w:r>
      <w:bookmarkEnd w:id="7"/>
    </w:p>
    <w:p w14:paraId="4039BA5E" w14:textId="4570D4B4" w:rsidR="00485077" w:rsidRPr="006770F3" w:rsidRDefault="00485077" w:rsidP="00485077">
      <w:pPr>
        <w:pStyle w:val="direction"/>
        <w:rPr>
          <w:color w:val="000000"/>
        </w:rPr>
      </w:pPr>
      <w:r w:rsidRPr="006770F3">
        <w:rPr>
          <w:color w:val="000000"/>
        </w:rPr>
        <w:t>insert</w:t>
      </w:r>
    </w:p>
    <w:p w14:paraId="26BBFA5A" w14:textId="20BA3C50" w:rsidR="00064776" w:rsidRPr="006770F3" w:rsidRDefault="00485077" w:rsidP="00485077">
      <w:pPr>
        <w:pStyle w:val="IMain"/>
        <w:rPr>
          <w:color w:val="000000"/>
        </w:rPr>
      </w:pPr>
      <w:r w:rsidRPr="006770F3">
        <w:rPr>
          <w:color w:val="000000"/>
        </w:rPr>
        <w:tab/>
        <w:t>(3)</w:t>
      </w:r>
      <w:r w:rsidRPr="006770F3">
        <w:rPr>
          <w:color w:val="000000"/>
        </w:rPr>
        <w:tab/>
      </w:r>
      <w:r w:rsidR="00B12E5C" w:rsidRPr="006770F3">
        <w:rPr>
          <w:color w:val="000000"/>
        </w:rPr>
        <w:t xml:space="preserve">Despite subsection (2) (f), the </w:t>
      </w:r>
      <w:r w:rsidRPr="006770F3">
        <w:rPr>
          <w:color w:val="000000"/>
        </w:rPr>
        <w:t xml:space="preserve">applicant’s identity, circumstances, and reason for seeking </w:t>
      </w:r>
      <w:r w:rsidR="00064776" w:rsidRPr="006770F3">
        <w:rPr>
          <w:color w:val="000000"/>
        </w:rPr>
        <w:t>access to the information</w:t>
      </w:r>
      <w:r w:rsidR="003B40E1" w:rsidRPr="006770F3">
        <w:rPr>
          <w:color w:val="000000"/>
        </w:rPr>
        <w:t xml:space="preserve"> may be taken into account</w:t>
      </w:r>
      <w:r w:rsidR="00064776" w:rsidRPr="006770F3">
        <w:rPr>
          <w:color w:val="000000"/>
        </w:rPr>
        <w:t xml:space="preserve"> if—</w:t>
      </w:r>
    </w:p>
    <w:p w14:paraId="149CCE3E" w14:textId="35F82DCC" w:rsidR="00485077" w:rsidRPr="006770F3" w:rsidRDefault="00064776" w:rsidP="00064776">
      <w:pPr>
        <w:pStyle w:val="Ipara"/>
        <w:rPr>
          <w:color w:val="000000"/>
        </w:rPr>
      </w:pPr>
      <w:r w:rsidRPr="006770F3">
        <w:rPr>
          <w:color w:val="000000"/>
        </w:rPr>
        <w:tab/>
        <w:t>(a)</w:t>
      </w:r>
      <w:r w:rsidRPr="006770F3">
        <w:rPr>
          <w:color w:val="000000"/>
        </w:rPr>
        <w:tab/>
        <w:t>the information requested is personal information; and</w:t>
      </w:r>
    </w:p>
    <w:p w14:paraId="154238D0" w14:textId="226681E9" w:rsidR="005C265A" w:rsidRPr="006770F3" w:rsidRDefault="00064776" w:rsidP="003B6DCA">
      <w:pPr>
        <w:pStyle w:val="Ipara"/>
        <w:rPr>
          <w:color w:val="000000"/>
        </w:rPr>
      </w:pPr>
      <w:r w:rsidRPr="006770F3">
        <w:rPr>
          <w:color w:val="000000"/>
        </w:rPr>
        <w:tab/>
        <w:t>(b)</w:t>
      </w:r>
      <w:r w:rsidRPr="006770F3">
        <w:rPr>
          <w:color w:val="000000"/>
        </w:rPr>
        <w:tab/>
        <w:t>the personal information is not about the applicant.</w:t>
      </w:r>
    </w:p>
    <w:p w14:paraId="3D89F567" w14:textId="4F5EA947" w:rsidR="00EF7B89" w:rsidRPr="006770F3" w:rsidRDefault="006770F3" w:rsidP="006770F3">
      <w:pPr>
        <w:pStyle w:val="AH5Sec"/>
        <w:shd w:val="pct25" w:color="auto" w:fill="auto"/>
        <w:rPr>
          <w:color w:val="000000"/>
        </w:rPr>
      </w:pPr>
      <w:bookmarkStart w:id="8" w:name="_Toc114064274"/>
      <w:r w:rsidRPr="006770F3">
        <w:rPr>
          <w:rStyle w:val="CharSectNo"/>
        </w:rPr>
        <w:t>6</w:t>
      </w:r>
      <w:r w:rsidRPr="006770F3">
        <w:rPr>
          <w:color w:val="000000"/>
        </w:rPr>
        <w:tab/>
      </w:r>
      <w:r w:rsidR="00EF7B89" w:rsidRPr="006770F3">
        <w:rPr>
          <w:color w:val="000000"/>
        </w:rPr>
        <w:t>Open access information—deletion of contrary to the public interest information</w:t>
      </w:r>
      <w:r w:rsidR="00EF7B89" w:rsidRPr="006770F3">
        <w:rPr>
          <w:color w:val="000000"/>
        </w:rPr>
        <w:br/>
        <w:t>New section 26 (3)</w:t>
      </w:r>
      <w:r w:rsidR="003B6DCA" w:rsidRPr="006770F3">
        <w:rPr>
          <w:color w:val="000000"/>
        </w:rPr>
        <w:t xml:space="preserve"> and (4)</w:t>
      </w:r>
      <w:bookmarkEnd w:id="8"/>
    </w:p>
    <w:p w14:paraId="237B105F" w14:textId="1AC8345E" w:rsidR="00EF7B89" w:rsidRPr="006770F3" w:rsidRDefault="00EF7B89" w:rsidP="00EF7B89">
      <w:pPr>
        <w:pStyle w:val="direction"/>
        <w:rPr>
          <w:color w:val="000000"/>
        </w:rPr>
      </w:pPr>
      <w:r w:rsidRPr="006770F3">
        <w:rPr>
          <w:color w:val="000000"/>
        </w:rPr>
        <w:t>insert</w:t>
      </w:r>
    </w:p>
    <w:p w14:paraId="0D8DC0E2" w14:textId="13547B39" w:rsidR="00EF7B89" w:rsidRPr="006770F3" w:rsidRDefault="00EF7B89" w:rsidP="00EF7B89">
      <w:pPr>
        <w:pStyle w:val="IMain"/>
        <w:rPr>
          <w:color w:val="000000"/>
        </w:rPr>
      </w:pPr>
      <w:r w:rsidRPr="006770F3">
        <w:rPr>
          <w:color w:val="000000"/>
        </w:rPr>
        <w:tab/>
        <w:t>(3)</w:t>
      </w:r>
      <w:r w:rsidRPr="006770F3">
        <w:rPr>
          <w:color w:val="000000"/>
        </w:rPr>
        <w:tab/>
        <w:t xml:space="preserve">However, </w:t>
      </w:r>
      <w:r w:rsidR="0095277E" w:rsidRPr="006770F3">
        <w:rPr>
          <w:color w:val="000000"/>
        </w:rPr>
        <w:t>subsection (2) does not apply to the agency</w:t>
      </w:r>
      <w:r w:rsidRPr="006770F3">
        <w:rPr>
          <w:color w:val="000000"/>
        </w:rPr>
        <w:t xml:space="preserve"> if—</w:t>
      </w:r>
    </w:p>
    <w:p w14:paraId="2C5FBCB5" w14:textId="2079152F" w:rsidR="00EF7B89" w:rsidRPr="006770F3" w:rsidRDefault="00EF7B89" w:rsidP="00EF7B89">
      <w:pPr>
        <w:pStyle w:val="Ipara"/>
        <w:rPr>
          <w:color w:val="000000"/>
        </w:rPr>
      </w:pPr>
      <w:r w:rsidRPr="006770F3">
        <w:rPr>
          <w:color w:val="000000"/>
        </w:rPr>
        <w:tab/>
        <w:t>(a)</w:t>
      </w:r>
      <w:r w:rsidRPr="006770F3">
        <w:rPr>
          <w:color w:val="000000"/>
        </w:rPr>
        <w:tab/>
        <w:t xml:space="preserve">the record is </w:t>
      </w:r>
      <w:r w:rsidR="000549D3" w:rsidRPr="006770F3">
        <w:rPr>
          <w:color w:val="000000"/>
        </w:rPr>
        <w:t>a policy document of the agency; and</w:t>
      </w:r>
    </w:p>
    <w:p w14:paraId="1646B942" w14:textId="51929CFD" w:rsidR="003B4C1C" w:rsidRPr="006770F3" w:rsidRDefault="000549D3" w:rsidP="00F31BBD">
      <w:pPr>
        <w:pStyle w:val="Ipara"/>
        <w:rPr>
          <w:color w:val="000000"/>
        </w:rPr>
      </w:pPr>
      <w:r w:rsidRPr="006770F3">
        <w:rPr>
          <w:color w:val="000000"/>
        </w:rPr>
        <w:tab/>
        <w:t>(b)</w:t>
      </w:r>
      <w:r w:rsidRPr="006770F3">
        <w:rPr>
          <w:color w:val="000000"/>
        </w:rPr>
        <w:tab/>
        <w:t xml:space="preserve">the information, other than the contrary to the public interest information, contained in the record has been </w:t>
      </w:r>
      <w:r w:rsidR="00200C0C" w:rsidRPr="006770F3">
        <w:rPr>
          <w:color w:val="000000"/>
        </w:rPr>
        <w:t xml:space="preserve">otherwise </w:t>
      </w:r>
      <w:r w:rsidRPr="006770F3">
        <w:rPr>
          <w:color w:val="000000"/>
        </w:rPr>
        <w:t>made publicly available.</w:t>
      </w:r>
    </w:p>
    <w:p w14:paraId="009D6B7C" w14:textId="6BDE41BD" w:rsidR="003B6DCA" w:rsidRPr="006770F3" w:rsidRDefault="003B6DCA" w:rsidP="003B6DCA">
      <w:pPr>
        <w:pStyle w:val="IMain"/>
        <w:rPr>
          <w:color w:val="000000"/>
        </w:rPr>
      </w:pPr>
      <w:r w:rsidRPr="006770F3">
        <w:rPr>
          <w:color w:val="000000"/>
        </w:rPr>
        <w:tab/>
        <w:t>(4)</w:t>
      </w:r>
      <w:r w:rsidRPr="006770F3">
        <w:rPr>
          <w:color w:val="000000"/>
        </w:rPr>
        <w:tab/>
        <w:t>In this section:</w:t>
      </w:r>
    </w:p>
    <w:p w14:paraId="488CDEB4" w14:textId="75F5B82A" w:rsidR="003B6DCA" w:rsidRPr="006770F3" w:rsidRDefault="003B6DCA" w:rsidP="006770F3">
      <w:pPr>
        <w:pStyle w:val="aDef"/>
      </w:pPr>
      <w:r w:rsidRPr="006770F3">
        <w:rPr>
          <w:rStyle w:val="charBoldItals"/>
        </w:rPr>
        <w:t>policy document</w:t>
      </w:r>
      <w:r w:rsidRPr="006770F3">
        <w:t>—see section 23 (2).</w:t>
      </w:r>
    </w:p>
    <w:p w14:paraId="60C17B6E" w14:textId="7AC414CB" w:rsidR="007B188A" w:rsidRPr="006770F3" w:rsidRDefault="006770F3" w:rsidP="006770F3">
      <w:pPr>
        <w:pStyle w:val="AH5Sec"/>
        <w:shd w:val="pct25" w:color="auto" w:fill="auto"/>
        <w:rPr>
          <w:color w:val="000000"/>
        </w:rPr>
      </w:pPr>
      <w:bookmarkStart w:id="9" w:name="_Toc114064275"/>
      <w:r w:rsidRPr="006770F3">
        <w:rPr>
          <w:rStyle w:val="CharSectNo"/>
        </w:rPr>
        <w:t>7</w:t>
      </w:r>
      <w:r w:rsidRPr="006770F3">
        <w:rPr>
          <w:color w:val="000000"/>
        </w:rPr>
        <w:tab/>
      </w:r>
      <w:r w:rsidR="007B188A" w:rsidRPr="006770F3">
        <w:rPr>
          <w:color w:val="000000"/>
        </w:rPr>
        <w:t>Requirement for disclosure log</w:t>
      </w:r>
      <w:r w:rsidR="007B188A" w:rsidRPr="006770F3">
        <w:rPr>
          <w:color w:val="000000"/>
        </w:rPr>
        <w:br/>
        <w:t>Section 28</w:t>
      </w:r>
      <w:r w:rsidR="00E2259A" w:rsidRPr="006770F3">
        <w:rPr>
          <w:color w:val="000000"/>
        </w:rPr>
        <w:t xml:space="preserve"> (1)</w:t>
      </w:r>
      <w:bookmarkEnd w:id="9"/>
    </w:p>
    <w:p w14:paraId="1B39F48F" w14:textId="414687A5" w:rsidR="00E2259A" w:rsidRPr="006770F3" w:rsidRDefault="00E2259A" w:rsidP="00E2259A">
      <w:pPr>
        <w:pStyle w:val="direction"/>
        <w:rPr>
          <w:color w:val="000000"/>
        </w:rPr>
      </w:pPr>
      <w:r w:rsidRPr="006770F3">
        <w:rPr>
          <w:color w:val="000000"/>
        </w:rPr>
        <w:t>substitute</w:t>
      </w:r>
    </w:p>
    <w:p w14:paraId="2DFB94B0" w14:textId="20BEBAFA" w:rsidR="00BC5911" w:rsidRPr="006770F3" w:rsidRDefault="00E2259A" w:rsidP="00F31BBD">
      <w:pPr>
        <w:pStyle w:val="IMain"/>
        <w:rPr>
          <w:color w:val="000000"/>
        </w:rPr>
      </w:pPr>
      <w:r w:rsidRPr="006770F3">
        <w:rPr>
          <w:color w:val="000000"/>
        </w:rPr>
        <w:tab/>
        <w:t>(1)</w:t>
      </w:r>
      <w:r w:rsidRPr="006770F3">
        <w:rPr>
          <w:color w:val="000000"/>
        </w:rPr>
        <w:tab/>
        <w:t>An agency and Minister must keep a record of access applications</w:t>
      </w:r>
      <w:r w:rsidR="00D023CF" w:rsidRPr="006770F3">
        <w:rPr>
          <w:color w:val="000000"/>
        </w:rPr>
        <w:t xml:space="preserve"> </w:t>
      </w:r>
      <w:r w:rsidRPr="006770F3">
        <w:rPr>
          <w:color w:val="000000"/>
        </w:rPr>
        <w:t>de</w:t>
      </w:r>
      <w:r w:rsidR="002B53BE" w:rsidRPr="006770F3">
        <w:rPr>
          <w:color w:val="000000"/>
        </w:rPr>
        <w:t>alt with</w:t>
      </w:r>
      <w:r w:rsidRPr="006770F3">
        <w:rPr>
          <w:color w:val="000000"/>
        </w:rPr>
        <w:t xml:space="preserve"> by the agency or Minister (a </w:t>
      </w:r>
      <w:r w:rsidRPr="006770F3">
        <w:rPr>
          <w:rStyle w:val="charBoldItals"/>
        </w:rPr>
        <w:t>disclosure log</w:t>
      </w:r>
      <w:r w:rsidRPr="006770F3">
        <w:rPr>
          <w:color w:val="000000"/>
        </w:rPr>
        <w:t>).</w:t>
      </w:r>
    </w:p>
    <w:p w14:paraId="1C193E77" w14:textId="47DCC025" w:rsidR="006F6AAE" w:rsidRPr="006770F3" w:rsidRDefault="006770F3" w:rsidP="006770F3">
      <w:pPr>
        <w:pStyle w:val="AH5Sec"/>
        <w:shd w:val="pct25" w:color="auto" w:fill="auto"/>
        <w:rPr>
          <w:color w:val="000000"/>
        </w:rPr>
      </w:pPr>
      <w:bookmarkStart w:id="10" w:name="_Toc114064276"/>
      <w:r w:rsidRPr="006770F3">
        <w:rPr>
          <w:rStyle w:val="CharSectNo"/>
        </w:rPr>
        <w:lastRenderedPageBreak/>
        <w:t>8</w:t>
      </w:r>
      <w:r w:rsidRPr="006770F3">
        <w:rPr>
          <w:color w:val="000000"/>
        </w:rPr>
        <w:tab/>
      </w:r>
      <w:r w:rsidR="006F6AAE" w:rsidRPr="006770F3">
        <w:rPr>
          <w:color w:val="000000"/>
        </w:rPr>
        <w:t>Deciding access—identifying information within scope of application</w:t>
      </w:r>
      <w:r w:rsidR="006F6AAE" w:rsidRPr="006770F3">
        <w:rPr>
          <w:color w:val="000000"/>
        </w:rPr>
        <w:br/>
        <w:t>Section 34 (6)</w:t>
      </w:r>
      <w:bookmarkEnd w:id="10"/>
    </w:p>
    <w:p w14:paraId="42361CA8" w14:textId="6F0D7210" w:rsidR="00FF168C" w:rsidRPr="006770F3" w:rsidRDefault="00FF168C" w:rsidP="00FF168C">
      <w:pPr>
        <w:pStyle w:val="direction"/>
        <w:rPr>
          <w:color w:val="000000"/>
        </w:rPr>
      </w:pPr>
      <w:r w:rsidRPr="006770F3">
        <w:rPr>
          <w:color w:val="000000"/>
        </w:rPr>
        <w:t>omit</w:t>
      </w:r>
    </w:p>
    <w:p w14:paraId="71DDBA95" w14:textId="25F96962" w:rsidR="00FF168C" w:rsidRPr="006770F3" w:rsidRDefault="00FF168C" w:rsidP="00FF168C">
      <w:pPr>
        <w:pStyle w:val="Amainreturn"/>
        <w:rPr>
          <w:color w:val="000000"/>
        </w:rPr>
      </w:pPr>
      <w:r w:rsidRPr="006770F3">
        <w:rPr>
          <w:color w:val="000000"/>
        </w:rPr>
        <w:t>3 months</w:t>
      </w:r>
    </w:p>
    <w:p w14:paraId="6C4CAAFE" w14:textId="057AE9A1" w:rsidR="00FF168C" w:rsidRPr="006770F3" w:rsidRDefault="00FF168C" w:rsidP="00FF168C">
      <w:pPr>
        <w:pStyle w:val="direction"/>
        <w:rPr>
          <w:color w:val="000000"/>
        </w:rPr>
      </w:pPr>
      <w:r w:rsidRPr="006770F3">
        <w:rPr>
          <w:color w:val="000000"/>
        </w:rPr>
        <w:t>substitute</w:t>
      </w:r>
    </w:p>
    <w:p w14:paraId="3C23C3C0" w14:textId="71D3F72D" w:rsidR="00F77690" w:rsidRPr="006770F3" w:rsidRDefault="00FF168C" w:rsidP="00F31BBD">
      <w:pPr>
        <w:pStyle w:val="Amainreturn"/>
        <w:rPr>
          <w:color w:val="000000"/>
        </w:rPr>
      </w:pPr>
      <w:r w:rsidRPr="006770F3">
        <w:rPr>
          <w:color w:val="000000"/>
        </w:rPr>
        <w:t>6 weeks</w:t>
      </w:r>
    </w:p>
    <w:p w14:paraId="1F6031DA" w14:textId="52274707" w:rsidR="001A1C5E" w:rsidRPr="006770F3" w:rsidRDefault="006770F3" w:rsidP="006770F3">
      <w:pPr>
        <w:pStyle w:val="AH5Sec"/>
        <w:shd w:val="pct25" w:color="auto" w:fill="auto"/>
        <w:rPr>
          <w:color w:val="000000"/>
        </w:rPr>
      </w:pPr>
      <w:bookmarkStart w:id="11" w:name="_Toc114064277"/>
      <w:r w:rsidRPr="006770F3">
        <w:rPr>
          <w:rStyle w:val="CharSectNo"/>
        </w:rPr>
        <w:t>9</w:t>
      </w:r>
      <w:r w:rsidRPr="006770F3">
        <w:rPr>
          <w:color w:val="000000"/>
        </w:rPr>
        <w:tab/>
      </w:r>
      <w:r w:rsidR="001A1C5E" w:rsidRPr="006770F3">
        <w:rPr>
          <w:color w:val="000000"/>
        </w:rPr>
        <w:t>Deciding access—relevant third parties</w:t>
      </w:r>
      <w:r w:rsidR="001A1C5E" w:rsidRPr="006770F3">
        <w:rPr>
          <w:color w:val="000000"/>
        </w:rPr>
        <w:br/>
        <w:t>Section 38 (5) (b)</w:t>
      </w:r>
      <w:bookmarkEnd w:id="11"/>
    </w:p>
    <w:p w14:paraId="33E8EC29" w14:textId="0EB2920B" w:rsidR="001A1C5E" w:rsidRPr="006770F3" w:rsidRDefault="001A1C5E" w:rsidP="001A1C5E">
      <w:pPr>
        <w:pStyle w:val="direction"/>
        <w:rPr>
          <w:color w:val="000000"/>
        </w:rPr>
      </w:pPr>
      <w:r w:rsidRPr="006770F3">
        <w:rPr>
          <w:color w:val="000000"/>
        </w:rPr>
        <w:t>omit</w:t>
      </w:r>
    </w:p>
    <w:p w14:paraId="7399583B" w14:textId="208E16B8" w:rsidR="001A1C5E" w:rsidRPr="006770F3" w:rsidRDefault="001A1C5E" w:rsidP="001A1C5E">
      <w:pPr>
        <w:pStyle w:val="Amainreturn"/>
        <w:rPr>
          <w:color w:val="000000"/>
        </w:rPr>
      </w:pPr>
      <w:r w:rsidRPr="006770F3">
        <w:rPr>
          <w:color w:val="000000"/>
        </w:rPr>
        <w:t>15 working days</w:t>
      </w:r>
    </w:p>
    <w:p w14:paraId="060A64D8" w14:textId="2EE23FCE" w:rsidR="001A1C5E" w:rsidRPr="006770F3" w:rsidRDefault="001A1C5E" w:rsidP="001A1C5E">
      <w:pPr>
        <w:pStyle w:val="direction"/>
        <w:rPr>
          <w:color w:val="000000"/>
        </w:rPr>
      </w:pPr>
      <w:r w:rsidRPr="006770F3">
        <w:rPr>
          <w:color w:val="000000"/>
        </w:rPr>
        <w:t>substitute</w:t>
      </w:r>
    </w:p>
    <w:p w14:paraId="38B69934" w14:textId="56B4F652" w:rsidR="001A1C5E" w:rsidRPr="006770F3" w:rsidRDefault="001A1C5E" w:rsidP="001A1C5E">
      <w:pPr>
        <w:pStyle w:val="Amainreturn"/>
        <w:rPr>
          <w:color w:val="000000"/>
        </w:rPr>
      </w:pPr>
      <w:r w:rsidRPr="006770F3">
        <w:rPr>
          <w:color w:val="000000"/>
        </w:rPr>
        <w:t>10 working days</w:t>
      </w:r>
    </w:p>
    <w:p w14:paraId="4B6E9A9A" w14:textId="1BDEEC98" w:rsidR="002906D1" w:rsidRPr="006770F3" w:rsidRDefault="006770F3" w:rsidP="006770F3">
      <w:pPr>
        <w:pStyle w:val="AH5Sec"/>
        <w:shd w:val="pct25" w:color="auto" w:fill="auto"/>
        <w:rPr>
          <w:color w:val="000000"/>
        </w:rPr>
      </w:pPr>
      <w:bookmarkStart w:id="12" w:name="_Toc114064278"/>
      <w:r w:rsidRPr="006770F3">
        <w:rPr>
          <w:rStyle w:val="CharSectNo"/>
        </w:rPr>
        <w:t>10</w:t>
      </w:r>
      <w:r w:rsidRPr="006770F3">
        <w:rPr>
          <w:color w:val="000000"/>
        </w:rPr>
        <w:tab/>
      </w:r>
      <w:r w:rsidR="002B4903" w:rsidRPr="006770F3">
        <w:rPr>
          <w:color w:val="000000"/>
        </w:rPr>
        <w:t>Deciding access—decision not made in time taken to be refusal to give access</w:t>
      </w:r>
      <w:r w:rsidR="002906D1" w:rsidRPr="006770F3">
        <w:rPr>
          <w:color w:val="000000"/>
        </w:rPr>
        <w:br/>
        <w:t>Section 39 (4)</w:t>
      </w:r>
      <w:bookmarkEnd w:id="12"/>
    </w:p>
    <w:p w14:paraId="11B5CD4D" w14:textId="4829A77B" w:rsidR="002906D1" w:rsidRPr="006770F3" w:rsidRDefault="002906D1" w:rsidP="002906D1">
      <w:pPr>
        <w:pStyle w:val="direction"/>
        <w:rPr>
          <w:color w:val="000000"/>
        </w:rPr>
      </w:pPr>
      <w:r w:rsidRPr="006770F3">
        <w:rPr>
          <w:color w:val="000000"/>
        </w:rPr>
        <w:t>omit</w:t>
      </w:r>
    </w:p>
    <w:p w14:paraId="45B1FE9D" w14:textId="5307CF93" w:rsidR="002906D1" w:rsidRPr="006770F3" w:rsidRDefault="002906D1" w:rsidP="002906D1">
      <w:pPr>
        <w:pStyle w:val="Amainreturn"/>
        <w:rPr>
          <w:color w:val="000000"/>
        </w:rPr>
      </w:pPr>
      <w:r w:rsidRPr="006770F3">
        <w:rPr>
          <w:color w:val="000000"/>
        </w:rPr>
        <w:t>3 sitting days</w:t>
      </w:r>
    </w:p>
    <w:p w14:paraId="6DB32998" w14:textId="42071A78" w:rsidR="002906D1" w:rsidRPr="006770F3" w:rsidRDefault="002906D1" w:rsidP="002906D1">
      <w:pPr>
        <w:pStyle w:val="direction"/>
        <w:rPr>
          <w:color w:val="000000"/>
        </w:rPr>
      </w:pPr>
      <w:r w:rsidRPr="006770F3">
        <w:rPr>
          <w:color w:val="000000"/>
        </w:rPr>
        <w:t>substitute</w:t>
      </w:r>
    </w:p>
    <w:p w14:paraId="258F3A79" w14:textId="2F6D90F4" w:rsidR="002906D1" w:rsidRPr="006770F3" w:rsidRDefault="002906D1" w:rsidP="002906D1">
      <w:pPr>
        <w:pStyle w:val="Amainreturn"/>
        <w:rPr>
          <w:color w:val="000000"/>
        </w:rPr>
      </w:pPr>
      <w:r w:rsidRPr="006770F3">
        <w:rPr>
          <w:color w:val="000000"/>
        </w:rPr>
        <w:t>6 sitting days</w:t>
      </w:r>
    </w:p>
    <w:p w14:paraId="7015F390" w14:textId="488E7302" w:rsidR="004A1ED4" w:rsidRPr="006770F3" w:rsidRDefault="006770F3" w:rsidP="006770F3">
      <w:pPr>
        <w:pStyle w:val="AH5Sec"/>
        <w:shd w:val="pct25" w:color="auto" w:fill="auto"/>
        <w:rPr>
          <w:color w:val="000000"/>
        </w:rPr>
      </w:pPr>
      <w:bookmarkStart w:id="13" w:name="_Toc114064279"/>
      <w:r w:rsidRPr="006770F3">
        <w:rPr>
          <w:rStyle w:val="CharSectNo"/>
        </w:rPr>
        <w:t>11</w:t>
      </w:r>
      <w:r w:rsidRPr="006770F3">
        <w:rPr>
          <w:color w:val="000000"/>
        </w:rPr>
        <w:tab/>
      </w:r>
      <w:r w:rsidR="002B4903" w:rsidRPr="006770F3">
        <w:rPr>
          <w:color w:val="000000"/>
        </w:rPr>
        <w:t>Section 39 (5)</w:t>
      </w:r>
      <w:bookmarkEnd w:id="13"/>
    </w:p>
    <w:p w14:paraId="266F7591" w14:textId="55BB121B" w:rsidR="002B4903" w:rsidRPr="006770F3" w:rsidRDefault="002B4903" w:rsidP="002B4903">
      <w:pPr>
        <w:pStyle w:val="direction"/>
        <w:rPr>
          <w:color w:val="000000"/>
        </w:rPr>
      </w:pPr>
      <w:r w:rsidRPr="006770F3">
        <w:rPr>
          <w:color w:val="000000"/>
        </w:rPr>
        <w:t>substitute</w:t>
      </w:r>
    </w:p>
    <w:p w14:paraId="04B2726D" w14:textId="7FC820A4" w:rsidR="002B4903" w:rsidRPr="006770F3" w:rsidRDefault="002B4903" w:rsidP="002B4903">
      <w:pPr>
        <w:pStyle w:val="IMain"/>
        <w:rPr>
          <w:color w:val="000000"/>
        </w:rPr>
      </w:pPr>
      <w:r w:rsidRPr="006770F3">
        <w:rPr>
          <w:color w:val="000000"/>
        </w:rPr>
        <w:tab/>
        <w:t>(5)</w:t>
      </w:r>
      <w:r w:rsidRPr="006770F3">
        <w:rPr>
          <w:color w:val="000000"/>
        </w:rPr>
        <w:tab/>
        <w:t>Subsection (4) does not apply if—</w:t>
      </w:r>
    </w:p>
    <w:p w14:paraId="3B994311" w14:textId="2F590EF4" w:rsidR="002B4903" w:rsidRPr="006770F3" w:rsidRDefault="002B4903" w:rsidP="002B4903">
      <w:pPr>
        <w:pStyle w:val="Ipara"/>
        <w:rPr>
          <w:color w:val="000000"/>
        </w:rPr>
      </w:pPr>
      <w:r w:rsidRPr="006770F3">
        <w:rPr>
          <w:color w:val="000000"/>
        </w:rPr>
        <w:tab/>
        <w:t>(a)</w:t>
      </w:r>
      <w:r w:rsidRPr="006770F3">
        <w:rPr>
          <w:color w:val="000000"/>
        </w:rPr>
        <w:tab/>
        <w:t>the ombudsman extended the time for the respondent to decide the access application under section 78; or</w:t>
      </w:r>
    </w:p>
    <w:p w14:paraId="6D11E855" w14:textId="6F09E6F5" w:rsidR="00B46C4E" w:rsidRPr="006770F3" w:rsidRDefault="002B4903" w:rsidP="00F31BBD">
      <w:pPr>
        <w:pStyle w:val="Ipara"/>
        <w:rPr>
          <w:color w:val="000000"/>
        </w:rPr>
      </w:pPr>
      <w:r w:rsidRPr="006770F3">
        <w:rPr>
          <w:color w:val="000000"/>
        </w:rPr>
        <w:lastRenderedPageBreak/>
        <w:tab/>
        <w:t>(b)</w:t>
      </w:r>
      <w:r w:rsidRPr="006770F3">
        <w:rPr>
          <w:color w:val="000000"/>
        </w:rPr>
        <w:tab/>
        <w:t>the</w:t>
      </w:r>
      <w:r w:rsidR="00637EF5" w:rsidRPr="006770F3">
        <w:rPr>
          <w:color w:val="000000"/>
        </w:rPr>
        <w:t xml:space="preserve"> access application </w:t>
      </w:r>
      <w:r w:rsidR="001E0F6A" w:rsidRPr="006770F3">
        <w:rPr>
          <w:color w:val="000000"/>
        </w:rPr>
        <w:t xml:space="preserve">is </w:t>
      </w:r>
      <w:r w:rsidR="0019225D" w:rsidRPr="006770F3">
        <w:rPr>
          <w:color w:val="000000"/>
        </w:rPr>
        <w:t xml:space="preserve">only </w:t>
      </w:r>
      <w:r w:rsidR="001E0F6A" w:rsidRPr="006770F3">
        <w:rPr>
          <w:color w:val="000000"/>
        </w:rPr>
        <w:t>for</w:t>
      </w:r>
      <w:r w:rsidR="0019225D" w:rsidRPr="006770F3">
        <w:rPr>
          <w:color w:val="000000"/>
        </w:rPr>
        <w:t xml:space="preserve"> </w:t>
      </w:r>
      <w:r w:rsidRPr="006770F3">
        <w:rPr>
          <w:color w:val="000000"/>
        </w:rPr>
        <w:t>personal information.</w:t>
      </w:r>
    </w:p>
    <w:p w14:paraId="376FB177" w14:textId="2DC70EC5" w:rsidR="001514D7" w:rsidRPr="006770F3" w:rsidRDefault="006770F3" w:rsidP="006770F3">
      <w:pPr>
        <w:pStyle w:val="AH5Sec"/>
        <w:shd w:val="pct25" w:color="auto" w:fill="auto"/>
        <w:rPr>
          <w:color w:val="000000"/>
        </w:rPr>
      </w:pPr>
      <w:bookmarkStart w:id="14" w:name="_Toc114064280"/>
      <w:r w:rsidRPr="006770F3">
        <w:rPr>
          <w:rStyle w:val="CharSectNo"/>
        </w:rPr>
        <w:t>12</w:t>
      </w:r>
      <w:r w:rsidRPr="006770F3">
        <w:rPr>
          <w:color w:val="000000"/>
        </w:rPr>
        <w:tab/>
      </w:r>
      <w:r w:rsidR="00D770D5" w:rsidRPr="006770F3">
        <w:rPr>
          <w:color w:val="000000"/>
        </w:rPr>
        <w:t>Deciding access—time to decide</w:t>
      </w:r>
      <w:r w:rsidR="001514D7" w:rsidRPr="006770F3">
        <w:rPr>
          <w:color w:val="000000"/>
        </w:rPr>
        <w:br/>
      </w:r>
      <w:r w:rsidR="008E1C7C" w:rsidRPr="006770F3">
        <w:rPr>
          <w:color w:val="000000"/>
        </w:rPr>
        <w:t>S</w:t>
      </w:r>
      <w:r w:rsidR="001514D7" w:rsidRPr="006770F3">
        <w:rPr>
          <w:color w:val="000000"/>
        </w:rPr>
        <w:t>ection 40 (1)</w:t>
      </w:r>
      <w:bookmarkEnd w:id="14"/>
    </w:p>
    <w:p w14:paraId="5CDC8FA0" w14:textId="61194714" w:rsidR="001514D7" w:rsidRPr="006770F3" w:rsidRDefault="001514D7" w:rsidP="001514D7">
      <w:pPr>
        <w:pStyle w:val="direction"/>
        <w:rPr>
          <w:color w:val="000000"/>
        </w:rPr>
      </w:pPr>
      <w:r w:rsidRPr="006770F3">
        <w:rPr>
          <w:color w:val="000000"/>
        </w:rPr>
        <w:t>substitute</w:t>
      </w:r>
    </w:p>
    <w:p w14:paraId="000E6A09" w14:textId="24D5FD51" w:rsidR="00381268" w:rsidRPr="006770F3" w:rsidRDefault="001514D7" w:rsidP="00516597">
      <w:pPr>
        <w:pStyle w:val="IMain"/>
        <w:rPr>
          <w:color w:val="000000"/>
        </w:rPr>
      </w:pPr>
      <w:r w:rsidRPr="006770F3">
        <w:rPr>
          <w:color w:val="000000"/>
        </w:rPr>
        <w:tab/>
        <w:t>(1)</w:t>
      </w:r>
      <w:r w:rsidRPr="006770F3">
        <w:rPr>
          <w:color w:val="000000"/>
        </w:rPr>
        <w:tab/>
        <w:t>A respondent to an access application must decide the application not later than 30 working days after the day of receiving the application.</w:t>
      </w:r>
    </w:p>
    <w:p w14:paraId="7B6C0D96" w14:textId="6EB195A7" w:rsidR="00381268" w:rsidRPr="006770F3" w:rsidRDefault="006770F3" w:rsidP="006770F3">
      <w:pPr>
        <w:pStyle w:val="AH5Sec"/>
        <w:shd w:val="pct25" w:color="auto" w:fill="auto"/>
        <w:rPr>
          <w:color w:val="000000"/>
        </w:rPr>
      </w:pPr>
      <w:bookmarkStart w:id="15" w:name="_Toc114064281"/>
      <w:r w:rsidRPr="006770F3">
        <w:rPr>
          <w:rStyle w:val="CharSectNo"/>
        </w:rPr>
        <w:t>13</w:t>
      </w:r>
      <w:r w:rsidRPr="006770F3">
        <w:rPr>
          <w:color w:val="000000"/>
        </w:rPr>
        <w:tab/>
      </w:r>
      <w:r w:rsidR="00381268" w:rsidRPr="006770F3">
        <w:rPr>
          <w:color w:val="000000"/>
        </w:rPr>
        <w:t>New section 40 (2) (ba)</w:t>
      </w:r>
      <w:bookmarkEnd w:id="15"/>
    </w:p>
    <w:p w14:paraId="3D244EDE" w14:textId="34F27C81" w:rsidR="00381268" w:rsidRPr="006770F3" w:rsidRDefault="00381268" w:rsidP="00381268">
      <w:pPr>
        <w:pStyle w:val="direction"/>
        <w:rPr>
          <w:color w:val="000000"/>
        </w:rPr>
      </w:pPr>
      <w:r w:rsidRPr="006770F3">
        <w:rPr>
          <w:color w:val="000000"/>
        </w:rPr>
        <w:t>insert</w:t>
      </w:r>
    </w:p>
    <w:p w14:paraId="3C1BBE8F" w14:textId="7842D750" w:rsidR="00E812C0" w:rsidRPr="006770F3" w:rsidRDefault="00D770D5" w:rsidP="00AD7CA1">
      <w:pPr>
        <w:pStyle w:val="Ipara"/>
        <w:rPr>
          <w:color w:val="000000"/>
        </w:rPr>
      </w:pPr>
      <w:r w:rsidRPr="006770F3">
        <w:rPr>
          <w:color w:val="000000"/>
        </w:rPr>
        <w:tab/>
        <w:t>(ba)</w:t>
      </w:r>
      <w:r w:rsidRPr="006770F3">
        <w:rPr>
          <w:color w:val="000000"/>
        </w:rPr>
        <w:tab/>
      </w:r>
      <w:r w:rsidR="005A6B25" w:rsidRPr="006770F3">
        <w:rPr>
          <w:color w:val="000000"/>
        </w:rPr>
        <w:t xml:space="preserve">if the </w:t>
      </w:r>
      <w:r w:rsidR="002D2671" w:rsidRPr="006770F3">
        <w:rPr>
          <w:color w:val="000000"/>
        </w:rPr>
        <w:t xml:space="preserve">respondent </w:t>
      </w:r>
      <w:r w:rsidR="007C5266" w:rsidRPr="006770F3">
        <w:rPr>
          <w:color w:val="000000"/>
        </w:rPr>
        <w:t>gives</w:t>
      </w:r>
      <w:r w:rsidR="002D2671" w:rsidRPr="006770F3">
        <w:rPr>
          <w:color w:val="000000"/>
        </w:rPr>
        <w:t xml:space="preserve"> notice </w:t>
      </w:r>
      <w:r w:rsidR="00CA7E05" w:rsidRPr="006770F3">
        <w:rPr>
          <w:color w:val="000000"/>
        </w:rPr>
        <w:t xml:space="preserve">to the applicant </w:t>
      </w:r>
      <w:r w:rsidR="002D2671" w:rsidRPr="006770F3">
        <w:rPr>
          <w:color w:val="000000"/>
        </w:rPr>
        <w:t>under section 46</w:t>
      </w:r>
      <w:r w:rsidR="00396EC2" w:rsidRPr="006770F3">
        <w:rPr>
          <w:color w:val="000000"/>
        </w:rPr>
        <w:t> </w:t>
      </w:r>
      <w:r w:rsidR="004B146D" w:rsidRPr="006770F3">
        <w:rPr>
          <w:color w:val="000000"/>
        </w:rPr>
        <w:t>(1)</w:t>
      </w:r>
      <w:r w:rsidR="00396EC2" w:rsidRPr="006770F3">
        <w:rPr>
          <w:color w:val="000000"/>
        </w:rPr>
        <w:t xml:space="preserve"> </w:t>
      </w:r>
      <w:r w:rsidR="004B146D" w:rsidRPr="006770F3">
        <w:rPr>
          <w:color w:val="000000"/>
        </w:rPr>
        <w:t>(a)</w:t>
      </w:r>
      <w:r w:rsidR="002D2671" w:rsidRPr="006770F3">
        <w:rPr>
          <w:color w:val="000000"/>
        </w:rPr>
        <w:t>—</w:t>
      </w:r>
      <w:r w:rsidR="007C5266" w:rsidRPr="006770F3">
        <w:rPr>
          <w:color w:val="000000"/>
        </w:rPr>
        <w:t xml:space="preserve">the </w:t>
      </w:r>
      <w:r w:rsidR="00AF61FC" w:rsidRPr="006770F3">
        <w:rPr>
          <w:color w:val="000000"/>
        </w:rPr>
        <w:t>consultation period under section</w:t>
      </w:r>
      <w:r w:rsidR="00396EC2" w:rsidRPr="006770F3">
        <w:rPr>
          <w:color w:val="000000"/>
        </w:rPr>
        <w:t xml:space="preserve"> </w:t>
      </w:r>
      <w:r w:rsidR="00AF61FC" w:rsidRPr="006770F3">
        <w:rPr>
          <w:color w:val="000000"/>
        </w:rPr>
        <w:t>46</w:t>
      </w:r>
      <w:r w:rsidR="00911549" w:rsidRPr="006770F3">
        <w:rPr>
          <w:color w:val="000000"/>
        </w:rPr>
        <w:t> </w:t>
      </w:r>
      <w:r w:rsidR="00AF61FC" w:rsidRPr="006770F3">
        <w:rPr>
          <w:color w:val="000000"/>
        </w:rPr>
        <w:t>(4) for the application</w:t>
      </w:r>
      <w:r w:rsidR="007C5266" w:rsidRPr="006770F3">
        <w:rPr>
          <w:color w:val="000000"/>
        </w:rPr>
        <w:t>; or</w:t>
      </w:r>
    </w:p>
    <w:p w14:paraId="08D87467" w14:textId="0D75790D" w:rsidR="0077023C" w:rsidRPr="006770F3" w:rsidRDefault="006770F3" w:rsidP="006770F3">
      <w:pPr>
        <w:pStyle w:val="AH5Sec"/>
        <w:shd w:val="pct25" w:color="auto" w:fill="auto"/>
        <w:rPr>
          <w:color w:val="000000"/>
        </w:rPr>
      </w:pPr>
      <w:bookmarkStart w:id="16" w:name="_Toc114064282"/>
      <w:r w:rsidRPr="006770F3">
        <w:rPr>
          <w:rStyle w:val="CharSectNo"/>
        </w:rPr>
        <w:t>14</w:t>
      </w:r>
      <w:r w:rsidRPr="006770F3">
        <w:rPr>
          <w:color w:val="000000"/>
        </w:rPr>
        <w:tab/>
      </w:r>
      <w:r w:rsidR="0077023C" w:rsidRPr="006770F3">
        <w:rPr>
          <w:color w:val="000000"/>
        </w:rPr>
        <w:t>Section 40 (2), example</w:t>
      </w:r>
      <w:bookmarkEnd w:id="16"/>
    </w:p>
    <w:p w14:paraId="06712374" w14:textId="77777777" w:rsidR="008B1243" w:rsidRPr="006770F3" w:rsidRDefault="0077023C" w:rsidP="008B1243">
      <w:pPr>
        <w:pStyle w:val="direction"/>
        <w:rPr>
          <w:color w:val="000000"/>
        </w:rPr>
      </w:pPr>
      <w:r w:rsidRPr="006770F3">
        <w:rPr>
          <w:color w:val="000000"/>
        </w:rPr>
        <w:t>substitute</w:t>
      </w:r>
    </w:p>
    <w:p w14:paraId="482E08DB" w14:textId="1D54ACA9" w:rsidR="00AD7CA1" w:rsidRPr="006770F3" w:rsidRDefault="008B1243" w:rsidP="008B1243">
      <w:pPr>
        <w:pStyle w:val="Ipara"/>
        <w:rPr>
          <w:color w:val="000000"/>
        </w:rPr>
      </w:pPr>
      <w:r w:rsidRPr="006770F3">
        <w:rPr>
          <w:color w:val="000000"/>
        </w:rPr>
        <w:tab/>
        <w:t>(e)</w:t>
      </w:r>
      <w:r w:rsidRPr="006770F3">
        <w:rPr>
          <w:color w:val="000000"/>
        </w:rPr>
        <w:tab/>
      </w:r>
      <w:r w:rsidR="00AD7CA1" w:rsidRPr="006770F3">
        <w:rPr>
          <w:color w:val="000000"/>
        </w:rPr>
        <w:t>if the period includes 1 or more Christmas shutdown days—the number of Christmas shutdown days.</w:t>
      </w:r>
    </w:p>
    <w:p w14:paraId="4DE3F3E3" w14:textId="3E17186C" w:rsidR="0077023C" w:rsidRPr="006770F3" w:rsidRDefault="0077023C" w:rsidP="00FE5883">
      <w:pPr>
        <w:pStyle w:val="aExamHdgss"/>
        <w:rPr>
          <w:color w:val="000000"/>
        </w:rPr>
      </w:pPr>
      <w:r w:rsidRPr="006770F3">
        <w:rPr>
          <w:color w:val="000000"/>
        </w:rPr>
        <w:t>Example—par (b)</w:t>
      </w:r>
    </w:p>
    <w:p w14:paraId="690BE4F3" w14:textId="29B050C2" w:rsidR="00E62593" w:rsidRPr="006770F3" w:rsidRDefault="0077023C" w:rsidP="00AD7CA1">
      <w:pPr>
        <w:pStyle w:val="aExamss"/>
        <w:rPr>
          <w:color w:val="000000"/>
        </w:rPr>
      </w:pPr>
      <w:r w:rsidRPr="006770F3">
        <w:rPr>
          <w:color w:val="000000"/>
        </w:rPr>
        <w:t>The respondent receives an access application on 1 February. The respondent contacts the applicant to clarify an aspect of the application and the applicant gives the respondent an answer 10 working days later. The respondent must decide the application not later than 40 working days after 1 February, being the 30 working days allowed under section 40 (1) plus the 10 working days the applicant took to answer the clarification request.</w:t>
      </w:r>
    </w:p>
    <w:p w14:paraId="599474FC" w14:textId="2F7912B8" w:rsidR="00E62593" w:rsidRPr="006770F3" w:rsidRDefault="00E62593" w:rsidP="00E62593">
      <w:pPr>
        <w:pStyle w:val="IMain"/>
        <w:rPr>
          <w:color w:val="000000"/>
        </w:rPr>
      </w:pPr>
      <w:r w:rsidRPr="006770F3">
        <w:rPr>
          <w:color w:val="000000"/>
        </w:rPr>
        <w:tab/>
        <w:t>(3)</w:t>
      </w:r>
      <w:r w:rsidRPr="006770F3">
        <w:rPr>
          <w:color w:val="000000"/>
        </w:rPr>
        <w:tab/>
        <w:t>In this section:</w:t>
      </w:r>
    </w:p>
    <w:p w14:paraId="0E0D60D2" w14:textId="2AF95529" w:rsidR="00D436A2" w:rsidRPr="006770F3" w:rsidRDefault="00E62593" w:rsidP="006770F3">
      <w:pPr>
        <w:pStyle w:val="aDef"/>
        <w:rPr>
          <w:color w:val="000000"/>
        </w:rPr>
      </w:pPr>
      <w:r w:rsidRPr="006770F3">
        <w:rPr>
          <w:rStyle w:val="charBoldItals"/>
        </w:rPr>
        <w:t>Christmas shutdown</w:t>
      </w:r>
      <w:r w:rsidR="00970B13" w:rsidRPr="006770F3">
        <w:rPr>
          <w:color w:val="000000"/>
        </w:rPr>
        <w:t xml:space="preserve"> </w:t>
      </w:r>
      <w:r w:rsidR="00970B13" w:rsidRPr="006770F3">
        <w:rPr>
          <w:rStyle w:val="charBoldItals"/>
        </w:rPr>
        <w:t>day</w:t>
      </w:r>
      <w:r w:rsidR="00970B13" w:rsidRPr="006770F3">
        <w:rPr>
          <w:color w:val="000000"/>
        </w:rPr>
        <w:t xml:space="preserve"> </w:t>
      </w:r>
      <w:r w:rsidRPr="006770F3">
        <w:rPr>
          <w:color w:val="000000"/>
        </w:rPr>
        <w:t xml:space="preserve">means </w:t>
      </w:r>
      <w:r w:rsidR="00970B13" w:rsidRPr="006770F3">
        <w:rPr>
          <w:color w:val="000000"/>
        </w:rPr>
        <w:t xml:space="preserve">a working day that falls on </w:t>
      </w:r>
      <w:r w:rsidR="00516597" w:rsidRPr="006770F3">
        <w:rPr>
          <w:color w:val="000000"/>
        </w:rPr>
        <w:t xml:space="preserve">27, </w:t>
      </w:r>
      <w:r w:rsidR="00970B13" w:rsidRPr="006770F3">
        <w:rPr>
          <w:color w:val="000000"/>
        </w:rPr>
        <w:t>28, 29, 30 or 31 December in a year.</w:t>
      </w:r>
    </w:p>
    <w:p w14:paraId="33C19CA2" w14:textId="3AE20F65" w:rsidR="000C742A" w:rsidRPr="006770F3" w:rsidRDefault="006770F3" w:rsidP="006770F3">
      <w:pPr>
        <w:pStyle w:val="AH5Sec"/>
        <w:shd w:val="pct25" w:color="auto" w:fill="auto"/>
        <w:rPr>
          <w:color w:val="000000"/>
        </w:rPr>
      </w:pPr>
      <w:bookmarkStart w:id="17" w:name="_Toc114064283"/>
      <w:r w:rsidRPr="006770F3">
        <w:rPr>
          <w:rStyle w:val="CharSectNo"/>
        </w:rPr>
        <w:lastRenderedPageBreak/>
        <w:t>15</w:t>
      </w:r>
      <w:r w:rsidRPr="006770F3">
        <w:rPr>
          <w:color w:val="000000"/>
        </w:rPr>
        <w:tab/>
      </w:r>
      <w:r w:rsidR="00A11FD0" w:rsidRPr="006770F3">
        <w:rPr>
          <w:color w:val="000000"/>
        </w:rPr>
        <w:t>Deciding access—respondent may ask for additional time to decide</w:t>
      </w:r>
      <w:r w:rsidR="00A11FD0" w:rsidRPr="006770F3">
        <w:rPr>
          <w:color w:val="000000"/>
        </w:rPr>
        <w:br/>
      </w:r>
      <w:r w:rsidR="000C742A" w:rsidRPr="006770F3">
        <w:rPr>
          <w:color w:val="000000"/>
        </w:rPr>
        <w:t>Section 41</w:t>
      </w:r>
      <w:r w:rsidR="000463F8" w:rsidRPr="006770F3">
        <w:rPr>
          <w:color w:val="000000"/>
        </w:rPr>
        <w:t xml:space="preserve"> (3) and (4)</w:t>
      </w:r>
      <w:r w:rsidR="00A11FD0" w:rsidRPr="006770F3">
        <w:rPr>
          <w:color w:val="000000"/>
        </w:rPr>
        <w:t xml:space="preserve"> and example</w:t>
      </w:r>
      <w:bookmarkEnd w:id="17"/>
    </w:p>
    <w:p w14:paraId="5AF10D3F" w14:textId="29DFA9FE" w:rsidR="000C742A" w:rsidRPr="006770F3" w:rsidRDefault="000C742A" w:rsidP="000463F8">
      <w:pPr>
        <w:pStyle w:val="direction"/>
        <w:rPr>
          <w:color w:val="000000"/>
        </w:rPr>
      </w:pPr>
      <w:r w:rsidRPr="006770F3">
        <w:rPr>
          <w:color w:val="000000"/>
        </w:rPr>
        <w:t>substitute</w:t>
      </w:r>
    </w:p>
    <w:p w14:paraId="0E0DFA17" w14:textId="3BF93E1A" w:rsidR="000C742A" w:rsidRPr="006770F3" w:rsidRDefault="000C742A" w:rsidP="000C742A">
      <w:pPr>
        <w:pStyle w:val="IMain"/>
        <w:rPr>
          <w:color w:val="000000"/>
        </w:rPr>
      </w:pPr>
      <w:r w:rsidRPr="006770F3">
        <w:rPr>
          <w:color w:val="000000"/>
        </w:rPr>
        <w:tab/>
        <w:t>(3)</w:t>
      </w:r>
      <w:r w:rsidRPr="006770F3">
        <w:rPr>
          <w:color w:val="000000"/>
        </w:rPr>
        <w:tab/>
      </w:r>
      <w:r w:rsidR="00BB2132" w:rsidRPr="006770F3">
        <w:rPr>
          <w:color w:val="000000"/>
        </w:rPr>
        <w:t xml:space="preserve">The </w:t>
      </w:r>
      <w:r w:rsidR="00A11FD0" w:rsidRPr="006770F3">
        <w:rPr>
          <w:color w:val="000000"/>
        </w:rPr>
        <w:t>respondent</w:t>
      </w:r>
      <w:r w:rsidR="00BB2132" w:rsidRPr="006770F3">
        <w:rPr>
          <w:color w:val="000000"/>
        </w:rPr>
        <w:t xml:space="preserve"> may decide the application before the end of the additional time requested if—</w:t>
      </w:r>
    </w:p>
    <w:p w14:paraId="2D42D30A" w14:textId="0E3599F2" w:rsidR="000C742A" w:rsidRPr="006770F3" w:rsidRDefault="000C742A" w:rsidP="000C742A">
      <w:pPr>
        <w:pStyle w:val="Ipara"/>
        <w:rPr>
          <w:color w:val="000000"/>
        </w:rPr>
      </w:pPr>
      <w:r w:rsidRPr="006770F3">
        <w:rPr>
          <w:color w:val="000000"/>
        </w:rPr>
        <w:tab/>
        <w:t>(a)</w:t>
      </w:r>
      <w:r w:rsidRPr="006770F3">
        <w:rPr>
          <w:color w:val="000000"/>
        </w:rPr>
        <w:tab/>
        <w:t xml:space="preserve">the </w:t>
      </w:r>
      <w:r w:rsidR="00BB2132" w:rsidRPr="006770F3">
        <w:rPr>
          <w:color w:val="000000"/>
        </w:rPr>
        <w:t>total period for deciding the application would, if the request is agreed to, be not more than 12 months</w:t>
      </w:r>
      <w:r w:rsidRPr="006770F3">
        <w:rPr>
          <w:color w:val="000000"/>
        </w:rPr>
        <w:t>; and</w:t>
      </w:r>
    </w:p>
    <w:p w14:paraId="2645CF52" w14:textId="5F281BE7" w:rsidR="000C742A" w:rsidRPr="006770F3" w:rsidRDefault="000C742A" w:rsidP="002C4151">
      <w:pPr>
        <w:pStyle w:val="Ipara"/>
        <w:rPr>
          <w:color w:val="000000"/>
        </w:rPr>
      </w:pPr>
      <w:r w:rsidRPr="006770F3">
        <w:rPr>
          <w:color w:val="000000"/>
        </w:rPr>
        <w:tab/>
        <w:t>(</w:t>
      </w:r>
      <w:r w:rsidR="008F26DC" w:rsidRPr="006770F3">
        <w:rPr>
          <w:color w:val="000000"/>
        </w:rPr>
        <w:t>b</w:t>
      </w:r>
      <w:r w:rsidRPr="006770F3">
        <w:rPr>
          <w:color w:val="000000"/>
        </w:rPr>
        <w:t>)</w:t>
      </w:r>
      <w:r w:rsidRPr="006770F3">
        <w:rPr>
          <w:color w:val="000000"/>
        </w:rPr>
        <w:tab/>
        <w:t xml:space="preserve">the applicant </w:t>
      </w:r>
      <w:r w:rsidR="002C4151" w:rsidRPr="006770F3">
        <w:rPr>
          <w:color w:val="000000"/>
        </w:rPr>
        <w:t>agrees, or is taken to agree, to the request.</w:t>
      </w:r>
    </w:p>
    <w:p w14:paraId="20C34E8D" w14:textId="394BC3BA" w:rsidR="002C4151" w:rsidRPr="006770F3" w:rsidRDefault="002C4151" w:rsidP="002C4151">
      <w:pPr>
        <w:pStyle w:val="IMain"/>
        <w:rPr>
          <w:color w:val="000000"/>
        </w:rPr>
      </w:pPr>
      <w:r w:rsidRPr="006770F3">
        <w:rPr>
          <w:color w:val="000000"/>
        </w:rPr>
        <w:tab/>
        <w:t>(4)</w:t>
      </w:r>
      <w:r w:rsidRPr="006770F3">
        <w:rPr>
          <w:color w:val="000000"/>
        </w:rPr>
        <w:tab/>
        <w:t xml:space="preserve">For subsection (3) (b), an applicant is </w:t>
      </w:r>
      <w:r w:rsidRPr="006770F3">
        <w:rPr>
          <w:rStyle w:val="charBoldItals"/>
        </w:rPr>
        <w:t>taken to agree</w:t>
      </w:r>
      <w:r w:rsidRPr="006770F3">
        <w:rPr>
          <w:color w:val="000000"/>
        </w:rPr>
        <w:t xml:space="preserve"> to a request if—</w:t>
      </w:r>
    </w:p>
    <w:p w14:paraId="2AA07B5B" w14:textId="7FD08948" w:rsidR="002C4151" w:rsidRPr="006770F3" w:rsidRDefault="002C4151" w:rsidP="002C4151">
      <w:pPr>
        <w:pStyle w:val="Ipara"/>
        <w:rPr>
          <w:color w:val="000000"/>
        </w:rPr>
      </w:pPr>
      <w:r w:rsidRPr="006770F3">
        <w:rPr>
          <w:color w:val="000000"/>
        </w:rPr>
        <w:tab/>
        <w:t>(a)</w:t>
      </w:r>
      <w:r w:rsidRPr="006770F3">
        <w:rPr>
          <w:color w:val="000000"/>
        </w:rPr>
        <w:tab/>
        <w:t xml:space="preserve">the applicant has not, within 7 working days after the request is made, refused the </w:t>
      </w:r>
      <w:r w:rsidRPr="006770F3">
        <w:rPr>
          <w:color w:val="000000"/>
          <w:szCs w:val="24"/>
        </w:rPr>
        <w:t>request;</w:t>
      </w:r>
      <w:r w:rsidRPr="006770F3">
        <w:rPr>
          <w:color w:val="000000"/>
        </w:rPr>
        <w:t xml:space="preserve"> and</w:t>
      </w:r>
    </w:p>
    <w:p w14:paraId="7E2F8B9C" w14:textId="221BCD9D" w:rsidR="002C4151" w:rsidRPr="006770F3" w:rsidRDefault="002C4151" w:rsidP="002C4151">
      <w:pPr>
        <w:pStyle w:val="Ipara"/>
        <w:rPr>
          <w:color w:val="000000"/>
        </w:rPr>
      </w:pPr>
      <w:r w:rsidRPr="006770F3">
        <w:rPr>
          <w:color w:val="000000"/>
        </w:rPr>
        <w:tab/>
        <w:t>(b)</w:t>
      </w:r>
      <w:r w:rsidRPr="006770F3">
        <w:rPr>
          <w:color w:val="000000"/>
        </w:rPr>
        <w:tab/>
        <w:t>the respondent has not received notice that the applicant has applied for review under part 8.</w:t>
      </w:r>
    </w:p>
    <w:p w14:paraId="6E41B3C5" w14:textId="1A5B8AF5" w:rsidR="008F26DC" w:rsidRPr="006770F3" w:rsidRDefault="008F26DC" w:rsidP="008F26DC">
      <w:pPr>
        <w:pStyle w:val="IMain"/>
        <w:rPr>
          <w:color w:val="000000"/>
        </w:rPr>
      </w:pPr>
      <w:r w:rsidRPr="006770F3">
        <w:rPr>
          <w:color w:val="000000"/>
        </w:rPr>
        <w:tab/>
        <w:t>(</w:t>
      </w:r>
      <w:r w:rsidR="002C4151" w:rsidRPr="006770F3">
        <w:rPr>
          <w:color w:val="000000"/>
        </w:rPr>
        <w:t>5</w:t>
      </w:r>
      <w:r w:rsidRPr="006770F3">
        <w:rPr>
          <w:color w:val="000000"/>
        </w:rPr>
        <w:t>)</w:t>
      </w:r>
      <w:r w:rsidRPr="006770F3">
        <w:rPr>
          <w:color w:val="000000"/>
        </w:rPr>
        <w:tab/>
      </w:r>
      <w:r w:rsidR="002E4F33" w:rsidRPr="006770F3">
        <w:rPr>
          <w:color w:val="000000"/>
        </w:rPr>
        <w:t>T</w:t>
      </w:r>
      <w:r w:rsidRPr="006770F3">
        <w:rPr>
          <w:color w:val="000000"/>
        </w:rPr>
        <w:t>he respondent may decide the application before the end of the additional time request</w:t>
      </w:r>
      <w:r w:rsidR="002E4F33" w:rsidRPr="006770F3">
        <w:rPr>
          <w:color w:val="000000"/>
        </w:rPr>
        <w:t>ed</w:t>
      </w:r>
      <w:r w:rsidRPr="006770F3">
        <w:rPr>
          <w:color w:val="000000"/>
        </w:rPr>
        <w:t xml:space="preserve"> if</w:t>
      </w:r>
      <w:r w:rsidR="002C6311" w:rsidRPr="006770F3">
        <w:rPr>
          <w:color w:val="000000"/>
        </w:rPr>
        <w:t>—</w:t>
      </w:r>
    </w:p>
    <w:p w14:paraId="6F510958" w14:textId="479A37B8" w:rsidR="008F26DC" w:rsidRPr="006770F3" w:rsidRDefault="008F26DC" w:rsidP="008F26DC">
      <w:pPr>
        <w:pStyle w:val="Ipara"/>
        <w:rPr>
          <w:color w:val="000000"/>
        </w:rPr>
      </w:pPr>
      <w:r w:rsidRPr="006770F3">
        <w:rPr>
          <w:color w:val="000000"/>
        </w:rPr>
        <w:tab/>
        <w:t>(a)</w:t>
      </w:r>
      <w:r w:rsidRPr="006770F3">
        <w:rPr>
          <w:color w:val="000000"/>
        </w:rPr>
        <w:tab/>
        <w:t xml:space="preserve">the </w:t>
      </w:r>
      <w:r w:rsidR="002E4F33" w:rsidRPr="006770F3">
        <w:rPr>
          <w:color w:val="000000"/>
        </w:rPr>
        <w:t>total period for deciding the application would, if the request is agreed to, be more than 12 months but not more than 24</w:t>
      </w:r>
      <w:r w:rsidR="00A11FD0" w:rsidRPr="006770F3">
        <w:rPr>
          <w:color w:val="000000"/>
        </w:rPr>
        <w:t> </w:t>
      </w:r>
      <w:r w:rsidR="002E4F33" w:rsidRPr="006770F3">
        <w:rPr>
          <w:color w:val="000000"/>
        </w:rPr>
        <w:t>months</w:t>
      </w:r>
      <w:r w:rsidRPr="006770F3">
        <w:rPr>
          <w:color w:val="000000"/>
        </w:rPr>
        <w:t>; and</w:t>
      </w:r>
    </w:p>
    <w:p w14:paraId="1A99F359" w14:textId="22484381" w:rsidR="008F26DC" w:rsidRPr="006770F3" w:rsidRDefault="008F26DC" w:rsidP="008F26DC">
      <w:pPr>
        <w:pStyle w:val="Ipara"/>
        <w:rPr>
          <w:color w:val="000000"/>
        </w:rPr>
      </w:pPr>
      <w:r w:rsidRPr="006770F3">
        <w:rPr>
          <w:color w:val="000000"/>
        </w:rPr>
        <w:tab/>
        <w:t>(b)</w:t>
      </w:r>
      <w:r w:rsidRPr="006770F3">
        <w:rPr>
          <w:color w:val="000000"/>
        </w:rPr>
        <w:tab/>
      </w:r>
      <w:r w:rsidR="002E4F33" w:rsidRPr="006770F3">
        <w:rPr>
          <w:color w:val="000000"/>
        </w:rPr>
        <w:t>both of the following apply</w:t>
      </w:r>
      <w:r w:rsidR="00C21589" w:rsidRPr="006770F3">
        <w:rPr>
          <w:color w:val="000000"/>
        </w:rPr>
        <w:t>:</w:t>
      </w:r>
    </w:p>
    <w:p w14:paraId="7B51795D" w14:textId="641769CB" w:rsidR="00C75B5A" w:rsidRPr="006770F3" w:rsidRDefault="00006EFB" w:rsidP="00006EFB">
      <w:pPr>
        <w:pStyle w:val="Isubpara"/>
        <w:rPr>
          <w:color w:val="000000"/>
        </w:rPr>
      </w:pPr>
      <w:r w:rsidRPr="006770F3">
        <w:rPr>
          <w:color w:val="000000"/>
        </w:rPr>
        <w:tab/>
        <w:t>(i)</w:t>
      </w:r>
      <w:r w:rsidRPr="006770F3">
        <w:rPr>
          <w:color w:val="000000"/>
        </w:rPr>
        <w:tab/>
      </w:r>
      <w:r w:rsidR="00C75B5A" w:rsidRPr="006770F3">
        <w:rPr>
          <w:color w:val="000000"/>
        </w:rPr>
        <w:t xml:space="preserve">the </w:t>
      </w:r>
      <w:r w:rsidR="002E4F33" w:rsidRPr="006770F3">
        <w:rPr>
          <w:color w:val="000000"/>
        </w:rPr>
        <w:t>applicant agrees to the request</w:t>
      </w:r>
      <w:r w:rsidR="006F0C7C" w:rsidRPr="006770F3">
        <w:rPr>
          <w:color w:val="000000"/>
        </w:rPr>
        <w:t>;</w:t>
      </w:r>
    </w:p>
    <w:p w14:paraId="35CDDFCE" w14:textId="3F362D9F" w:rsidR="004D1543" w:rsidRPr="006770F3" w:rsidRDefault="00C75B5A" w:rsidP="002C07FE">
      <w:pPr>
        <w:pStyle w:val="Isubpara"/>
        <w:rPr>
          <w:color w:val="000000"/>
        </w:rPr>
      </w:pPr>
      <w:r w:rsidRPr="006770F3">
        <w:rPr>
          <w:color w:val="000000"/>
        </w:rPr>
        <w:tab/>
        <w:t>(ii)</w:t>
      </w:r>
      <w:r w:rsidRPr="006770F3">
        <w:rPr>
          <w:color w:val="000000"/>
        </w:rPr>
        <w:tab/>
      </w:r>
      <w:r w:rsidR="00006EFB" w:rsidRPr="006770F3">
        <w:rPr>
          <w:color w:val="000000"/>
        </w:rPr>
        <w:t xml:space="preserve">the respondent </w:t>
      </w:r>
      <w:r w:rsidR="009C18DD" w:rsidRPr="006770F3">
        <w:rPr>
          <w:color w:val="000000"/>
        </w:rPr>
        <w:t xml:space="preserve">agrees to </w:t>
      </w:r>
      <w:r w:rsidR="002C07FE" w:rsidRPr="006770F3">
        <w:rPr>
          <w:color w:val="000000"/>
        </w:rPr>
        <w:t>deal with the application</w:t>
      </w:r>
      <w:r w:rsidR="002E4F33" w:rsidRPr="006770F3">
        <w:rPr>
          <w:color w:val="000000"/>
        </w:rPr>
        <w:t xml:space="preserve"> progressively.</w:t>
      </w:r>
    </w:p>
    <w:p w14:paraId="3EE2D009" w14:textId="06459A6C" w:rsidR="00EE25E7" w:rsidRPr="006770F3" w:rsidRDefault="00EE25E7" w:rsidP="00FE5883">
      <w:pPr>
        <w:pStyle w:val="aExamHdgsubpar"/>
        <w:rPr>
          <w:color w:val="000000"/>
        </w:rPr>
      </w:pPr>
      <w:r w:rsidRPr="006770F3">
        <w:rPr>
          <w:color w:val="000000"/>
        </w:rPr>
        <w:t>Example—par (ii)</w:t>
      </w:r>
    </w:p>
    <w:p w14:paraId="1E53BB3E" w14:textId="70C46175" w:rsidR="00EE25E7" w:rsidRPr="006770F3" w:rsidRDefault="00EE25E7" w:rsidP="00FE5883">
      <w:pPr>
        <w:pStyle w:val="aExamsubpar"/>
        <w:rPr>
          <w:color w:val="000000"/>
        </w:rPr>
      </w:pPr>
      <w:r w:rsidRPr="006770F3">
        <w:rPr>
          <w:color w:val="000000"/>
        </w:rPr>
        <w:t>the respondent provides information progressively</w:t>
      </w:r>
    </w:p>
    <w:p w14:paraId="4DC85424" w14:textId="0E34991C" w:rsidR="003B70C5" w:rsidRPr="006770F3" w:rsidRDefault="003754A3" w:rsidP="004D1543">
      <w:pPr>
        <w:pStyle w:val="IMain"/>
        <w:rPr>
          <w:color w:val="000000"/>
        </w:rPr>
      </w:pPr>
      <w:r w:rsidRPr="006770F3">
        <w:rPr>
          <w:color w:val="000000"/>
        </w:rPr>
        <w:tab/>
        <w:t>(</w:t>
      </w:r>
      <w:r w:rsidR="002E4F33" w:rsidRPr="006770F3">
        <w:rPr>
          <w:color w:val="000000"/>
        </w:rPr>
        <w:t>6</w:t>
      </w:r>
      <w:r w:rsidRPr="006770F3">
        <w:rPr>
          <w:color w:val="000000"/>
        </w:rPr>
        <w:t>)</w:t>
      </w:r>
      <w:r w:rsidRPr="006770F3">
        <w:rPr>
          <w:color w:val="000000"/>
        </w:rPr>
        <w:tab/>
      </w:r>
      <w:r w:rsidR="002E4F33" w:rsidRPr="006770F3">
        <w:rPr>
          <w:color w:val="000000"/>
        </w:rPr>
        <w:t>The respondent must not ask the applicant for additional time to decide an access application if the total period for deciding the application would, if the request is agreed to, be more than 24</w:t>
      </w:r>
      <w:r w:rsidR="00A11FD0" w:rsidRPr="006770F3">
        <w:rPr>
          <w:color w:val="000000"/>
        </w:rPr>
        <w:t> </w:t>
      </w:r>
      <w:r w:rsidR="002E4F33" w:rsidRPr="006770F3">
        <w:rPr>
          <w:color w:val="000000"/>
        </w:rPr>
        <w:t>months</w:t>
      </w:r>
      <w:r w:rsidR="008E67C4" w:rsidRPr="006770F3">
        <w:rPr>
          <w:color w:val="000000"/>
        </w:rPr>
        <w:t>.</w:t>
      </w:r>
    </w:p>
    <w:p w14:paraId="45E27876" w14:textId="045E3AD9" w:rsidR="008F26DC" w:rsidRPr="006770F3" w:rsidRDefault="008F26DC" w:rsidP="008F26DC">
      <w:pPr>
        <w:pStyle w:val="IMain"/>
        <w:rPr>
          <w:color w:val="000000"/>
        </w:rPr>
      </w:pPr>
      <w:r w:rsidRPr="006770F3">
        <w:rPr>
          <w:color w:val="000000"/>
        </w:rPr>
        <w:lastRenderedPageBreak/>
        <w:tab/>
        <w:t>(</w:t>
      </w:r>
      <w:r w:rsidR="00A111E9" w:rsidRPr="006770F3">
        <w:rPr>
          <w:color w:val="000000"/>
        </w:rPr>
        <w:t>7</w:t>
      </w:r>
      <w:r w:rsidRPr="006770F3">
        <w:rPr>
          <w:color w:val="000000"/>
        </w:rPr>
        <w:t>)</w:t>
      </w:r>
      <w:r w:rsidRPr="006770F3">
        <w:rPr>
          <w:color w:val="000000"/>
        </w:rPr>
        <w:tab/>
        <w:t>In this section:</w:t>
      </w:r>
    </w:p>
    <w:p w14:paraId="63701BBA" w14:textId="0ADB3756" w:rsidR="008F26DC" w:rsidRPr="006770F3" w:rsidRDefault="008F26DC" w:rsidP="006770F3">
      <w:pPr>
        <w:pStyle w:val="aDef"/>
        <w:rPr>
          <w:color w:val="000000"/>
        </w:rPr>
      </w:pPr>
      <w:r w:rsidRPr="006770F3">
        <w:rPr>
          <w:rStyle w:val="charBoldItals"/>
        </w:rPr>
        <w:t>total period</w:t>
      </w:r>
      <w:r w:rsidRPr="006770F3">
        <w:rPr>
          <w:color w:val="000000"/>
        </w:rPr>
        <w:t xml:space="preserve">, </w:t>
      </w:r>
      <w:r w:rsidR="00057E8D" w:rsidRPr="006770F3">
        <w:rPr>
          <w:color w:val="000000"/>
        </w:rPr>
        <w:t xml:space="preserve">to decide </w:t>
      </w:r>
      <w:r w:rsidRPr="006770F3">
        <w:rPr>
          <w:color w:val="000000"/>
        </w:rPr>
        <w:t>an access application, means the period—</w:t>
      </w:r>
    </w:p>
    <w:p w14:paraId="4DD55FA0" w14:textId="437E111E" w:rsidR="008F26DC" w:rsidRPr="006770F3" w:rsidRDefault="008F26DC" w:rsidP="008F26DC">
      <w:pPr>
        <w:pStyle w:val="Idefpara"/>
        <w:rPr>
          <w:color w:val="000000"/>
        </w:rPr>
      </w:pPr>
      <w:r w:rsidRPr="006770F3">
        <w:rPr>
          <w:color w:val="000000"/>
        </w:rPr>
        <w:tab/>
        <w:t>(a)</w:t>
      </w:r>
      <w:r w:rsidRPr="006770F3">
        <w:rPr>
          <w:color w:val="000000"/>
        </w:rPr>
        <w:tab/>
        <w:t>beginning on the day the respondent receives the application; and</w:t>
      </w:r>
    </w:p>
    <w:p w14:paraId="4754F75B" w14:textId="2E045673" w:rsidR="008F26DC" w:rsidRPr="006770F3" w:rsidRDefault="008F26DC" w:rsidP="008F26DC">
      <w:pPr>
        <w:pStyle w:val="Idefpara"/>
        <w:rPr>
          <w:color w:val="000000"/>
        </w:rPr>
      </w:pPr>
      <w:r w:rsidRPr="006770F3">
        <w:rPr>
          <w:color w:val="000000"/>
        </w:rPr>
        <w:tab/>
        <w:t>(b)</w:t>
      </w:r>
      <w:r w:rsidRPr="006770F3">
        <w:rPr>
          <w:color w:val="000000"/>
        </w:rPr>
        <w:tab/>
        <w:t>ending on the day the respondent decides the application.</w:t>
      </w:r>
    </w:p>
    <w:p w14:paraId="04151828" w14:textId="0CBFF336" w:rsidR="005B00D6" w:rsidRPr="006770F3" w:rsidRDefault="006770F3" w:rsidP="006770F3">
      <w:pPr>
        <w:pStyle w:val="AH5Sec"/>
        <w:shd w:val="pct25" w:color="auto" w:fill="auto"/>
        <w:rPr>
          <w:color w:val="000000"/>
        </w:rPr>
      </w:pPr>
      <w:bookmarkStart w:id="18" w:name="_Toc114064284"/>
      <w:r w:rsidRPr="006770F3">
        <w:rPr>
          <w:rStyle w:val="CharSectNo"/>
        </w:rPr>
        <w:t>16</w:t>
      </w:r>
      <w:r w:rsidRPr="006770F3">
        <w:rPr>
          <w:color w:val="000000"/>
        </w:rPr>
        <w:tab/>
      </w:r>
      <w:r w:rsidR="005B00D6" w:rsidRPr="006770F3">
        <w:rPr>
          <w:color w:val="000000"/>
        </w:rPr>
        <w:t>Deciding access—extension of time given by ombudsman</w:t>
      </w:r>
      <w:r w:rsidR="005B00D6" w:rsidRPr="006770F3">
        <w:rPr>
          <w:color w:val="000000"/>
        </w:rPr>
        <w:br/>
        <w:t>Section 42 (1) (a) and (b)</w:t>
      </w:r>
      <w:bookmarkEnd w:id="18"/>
    </w:p>
    <w:p w14:paraId="225380A7" w14:textId="0D1C8722" w:rsidR="005B00D6" w:rsidRPr="006770F3" w:rsidRDefault="005B00D6" w:rsidP="005B00D6">
      <w:pPr>
        <w:pStyle w:val="direction"/>
        <w:rPr>
          <w:color w:val="000000"/>
        </w:rPr>
      </w:pPr>
      <w:r w:rsidRPr="006770F3">
        <w:rPr>
          <w:color w:val="000000"/>
        </w:rPr>
        <w:t>substitute</w:t>
      </w:r>
    </w:p>
    <w:p w14:paraId="56BB85C8" w14:textId="033C0A62" w:rsidR="00C96416" w:rsidRPr="006770F3" w:rsidRDefault="005B00D6" w:rsidP="00C96416">
      <w:pPr>
        <w:pStyle w:val="Ipara"/>
        <w:rPr>
          <w:color w:val="000000"/>
        </w:rPr>
      </w:pPr>
      <w:r w:rsidRPr="006770F3">
        <w:rPr>
          <w:color w:val="000000"/>
        </w:rPr>
        <w:tab/>
        <w:t>(a)</w:t>
      </w:r>
      <w:r w:rsidRPr="006770F3">
        <w:rPr>
          <w:color w:val="000000"/>
        </w:rPr>
        <w:tab/>
        <w:t>the respondent has asked the applicant for an additional stated amount of time under</w:t>
      </w:r>
      <w:r w:rsidR="00AF3FF4" w:rsidRPr="006770F3">
        <w:rPr>
          <w:color w:val="000000"/>
        </w:rPr>
        <w:t xml:space="preserve"> section 41 (1)</w:t>
      </w:r>
      <w:r w:rsidR="00DE7BA6" w:rsidRPr="006770F3">
        <w:rPr>
          <w:color w:val="000000"/>
        </w:rPr>
        <w:t xml:space="preserve"> and</w:t>
      </w:r>
      <w:r w:rsidR="00C96416" w:rsidRPr="006770F3">
        <w:rPr>
          <w:color w:val="000000"/>
        </w:rPr>
        <w:t>—</w:t>
      </w:r>
    </w:p>
    <w:p w14:paraId="0BF7E895" w14:textId="07597035" w:rsidR="00C96416" w:rsidRPr="006770F3" w:rsidRDefault="00C96416" w:rsidP="00C96416">
      <w:pPr>
        <w:pStyle w:val="Isubpara"/>
        <w:rPr>
          <w:color w:val="000000"/>
        </w:rPr>
      </w:pPr>
      <w:r w:rsidRPr="006770F3">
        <w:rPr>
          <w:color w:val="000000"/>
        </w:rPr>
        <w:tab/>
        <w:t>(i)</w:t>
      </w:r>
      <w:r w:rsidRPr="006770F3">
        <w:rPr>
          <w:color w:val="000000"/>
        </w:rPr>
        <w:tab/>
        <w:t>the applicant has refused the request</w:t>
      </w:r>
      <w:r w:rsidR="00AF3FF4" w:rsidRPr="006770F3">
        <w:rPr>
          <w:color w:val="000000"/>
        </w:rPr>
        <w:t xml:space="preserve"> under section</w:t>
      </w:r>
      <w:r w:rsidR="00396EC2" w:rsidRPr="006770F3">
        <w:rPr>
          <w:color w:val="000000"/>
        </w:rPr>
        <w:t xml:space="preserve"> </w:t>
      </w:r>
      <w:r w:rsidR="00AF3FF4" w:rsidRPr="006770F3">
        <w:rPr>
          <w:color w:val="000000"/>
        </w:rPr>
        <w:t>41</w:t>
      </w:r>
      <w:r w:rsidR="00301D90" w:rsidRPr="006770F3">
        <w:rPr>
          <w:color w:val="000000"/>
        </w:rPr>
        <w:t> </w:t>
      </w:r>
      <w:r w:rsidR="00AF3FF4" w:rsidRPr="006770F3">
        <w:rPr>
          <w:color w:val="000000"/>
        </w:rPr>
        <w:t>(3)</w:t>
      </w:r>
      <w:r w:rsidRPr="006770F3">
        <w:rPr>
          <w:color w:val="000000"/>
        </w:rPr>
        <w:t>; or</w:t>
      </w:r>
    </w:p>
    <w:p w14:paraId="27167BF5" w14:textId="159A8FD5" w:rsidR="00C96416" w:rsidRPr="006770F3" w:rsidRDefault="00C96416" w:rsidP="00C96416">
      <w:pPr>
        <w:pStyle w:val="Isubpara"/>
        <w:rPr>
          <w:color w:val="000000"/>
        </w:rPr>
      </w:pPr>
      <w:r w:rsidRPr="006770F3">
        <w:rPr>
          <w:color w:val="000000"/>
        </w:rPr>
        <w:tab/>
        <w:t>(ii)</w:t>
      </w:r>
      <w:r w:rsidRPr="006770F3">
        <w:rPr>
          <w:color w:val="000000"/>
        </w:rPr>
        <w:tab/>
        <w:t>the applicant has not agreed to the request</w:t>
      </w:r>
      <w:r w:rsidR="00AF3FF4" w:rsidRPr="006770F3">
        <w:rPr>
          <w:color w:val="000000"/>
        </w:rPr>
        <w:t xml:space="preserve"> under section 41</w:t>
      </w:r>
      <w:r w:rsidR="00396EC2" w:rsidRPr="006770F3">
        <w:rPr>
          <w:color w:val="000000"/>
        </w:rPr>
        <w:t xml:space="preserve"> </w:t>
      </w:r>
      <w:r w:rsidR="00AF3FF4" w:rsidRPr="006770F3">
        <w:rPr>
          <w:color w:val="000000"/>
        </w:rPr>
        <w:t>(5)</w:t>
      </w:r>
      <w:r w:rsidRPr="006770F3">
        <w:rPr>
          <w:color w:val="000000"/>
        </w:rPr>
        <w:t>; or</w:t>
      </w:r>
    </w:p>
    <w:p w14:paraId="4E33A263" w14:textId="016004DF" w:rsidR="005B00D6" w:rsidRPr="006770F3" w:rsidRDefault="005B00D6" w:rsidP="005B00D6">
      <w:pPr>
        <w:pStyle w:val="Ipara"/>
        <w:rPr>
          <w:color w:val="000000"/>
        </w:rPr>
      </w:pPr>
      <w:r w:rsidRPr="006770F3">
        <w:rPr>
          <w:color w:val="000000"/>
        </w:rPr>
        <w:tab/>
        <w:t>(</w:t>
      </w:r>
      <w:r w:rsidR="00C96416" w:rsidRPr="006770F3">
        <w:rPr>
          <w:color w:val="000000"/>
        </w:rPr>
        <w:t>b</w:t>
      </w:r>
      <w:r w:rsidRPr="006770F3">
        <w:rPr>
          <w:color w:val="000000"/>
        </w:rPr>
        <w:t>)</w:t>
      </w:r>
      <w:r w:rsidRPr="006770F3">
        <w:rPr>
          <w:color w:val="000000"/>
        </w:rPr>
        <w:tab/>
      </w:r>
      <w:r w:rsidR="00B53DE3" w:rsidRPr="006770F3">
        <w:rPr>
          <w:color w:val="000000"/>
        </w:rPr>
        <w:t>section 41</w:t>
      </w:r>
      <w:r w:rsidR="00C96416" w:rsidRPr="006770F3">
        <w:rPr>
          <w:color w:val="000000"/>
        </w:rPr>
        <w:t xml:space="preserve"> (6)</w:t>
      </w:r>
      <w:r w:rsidR="00B53DE3" w:rsidRPr="006770F3">
        <w:rPr>
          <w:color w:val="000000"/>
        </w:rPr>
        <w:t xml:space="preserve"> prevents the respondent from asking the applicant for an additional amount of time to decide the application</w:t>
      </w:r>
      <w:r w:rsidRPr="006770F3">
        <w:rPr>
          <w:color w:val="000000"/>
        </w:rPr>
        <w:t>.</w:t>
      </w:r>
    </w:p>
    <w:p w14:paraId="6CA3C9D2" w14:textId="6F7C4069" w:rsidR="00AD4D14" w:rsidRPr="006770F3" w:rsidRDefault="006770F3" w:rsidP="006770F3">
      <w:pPr>
        <w:pStyle w:val="AH5Sec"/>
        <w:shd w:val="pct25" w:color="auto" w:fill="auto"/>
        <w:rPr>
          <w:color w:val="000000"/>
        </w:rPr>
      </w:pPr>
      <w:bookmarkStart w:id="19" w:name="_Toc114064285"/>
      <w:r w:rsidRPr="006770F3">
        <w:rPr>
          <w:rStyle w:val="CharSectNo"/>
        </w:rPr>
        <w:t>17</w:t>
      </w:r>
      <w:r w:rsidRPr="006770F3">
        <w:rPr>
          <w:color w:val="000000"/>
        </w:rPr>
        <w:tab/>
      </w:r>
      <w:r w:rsidR="002F5CAA" w:rsidRPr="006770F3">
        <w:rPr>
          <w:color w:val="000000"/>
        </w:rPr>
        <w:t>Section 42</w:t>
      </w:r>
      <w:r w:rsidR="00070D5F" w:rsidRPr="006770F3">
        <w:rPr>
          <w:color w:val="000000"/>
        </w:rPr>
        <w:t xml:space="preserve"> (3)</w:t>
      </w:r>
      <w:r w:rsidR="00945904" w:rsidRPr="006770F3">
        <w:rPr>
          <w:color w:val="000000"/>
        </w:rPr>
        <w:t>, new example</w:t>
      </w:r>
      <w:bookmarkEnd w:id="19"/>
    </w:p>
    <w:p w14:paraId="2A64F5C8" w14:textId="4AEC4494" w:rsidR="00AD4D14" w:rsidRPr="006770F3" w:rsidRDefault="00AD4D14" w:rsidP="00AD4D14">
      <w:pPr>
        <w:pStyle w:val="direction"/>
        <w:rPr>
          <w:color w:val="000000"/>
        </w:rPr>
      </w:pPr>
      <w:r w:rsidRPr="006770F3">
        <w:rPr>
          <w:color w:val="000000"/>
        </w:rPr>
        <w:t>after the example, insert</w:t>
      </w:r>
    </w:p>
    <w:p w14:paraId="28F30B98" w14:textId="61DDCE0D" w:rsidR="00AD4D14" w:rsidRPr="006770F3" w:rsidRDefault="00AD4D14" w:rsidP="00FE5883">
      <w:pPr>
        <w:pStyle w:val="aExamHdgss"/>
        <w:rPr>
          <w:color w:val="000000"/>
        </w:rPr>
      </w:pPr>
      <w:r w:rsidRPr="006770F3">
        <w:rPr>
          <w:color w:val="000000"/>
        </w:rPr>
        <w:t>Example—exceptional circumstances</w:t>
      </w:r>
    </w:p>
    <w:p w14:paraId="3992A25A" w14:textId="105626B3" w:rsidR="009D752C" w:rsidRPr="006770F3" w:rsidRDefault="002D7DA5" w:rsidP="007830BB">
      <w:pPr>
        <w:pStyle w:val="aExamss"/>
        <w:rPr>
          <w:color w:val="000000"/>
        </w:rPr>
      </w:pPr>
      <w:r w:rsidRPr="006770F3">
        <w:rPr>
          <w:color w:val="000000"/>
        </w:rPr>
        <w:t>a</w:t>
      </w:r>
      <w:r w:rsidR="00E9140A" w:rsidRPr="006770F3">
        <w:rPr>
          <w:color w:val="000000"/>
        </w:rPr>
        <w:t xml:space="preserve">t a point in time, </w:t>
      </w:r>
      <w:r w:rsidR="0057023F" w:rsidRPr="006770F3">
        <w:rPr>
          <w:color w:val="000000"/>
        </w:rPr>
        <w:t>the</w:t>
      </w:r>
      <w:r w:rsidR="00E9140A" w:rsidRPr="006770F3">
        <w:rPr>
          <w:color w:val="000000"/>
        </w:rPr>
        <w:t xml:space="preserve"> </w:t>
      </w:r>
      <w:r w:rsidR="0057023F" w:rsidRPr="006770F3">
        <w:rPr>
          <w:color w:val="000000"/>
        </w:rPr>
        <w:t>volume or complexity of applications</w:t>
      </w:r>
      <w:r w:rsidR="000B20A5" w:rsidRPr="006770F3">
        <w:rPr>
          <w:color w:val="000000"/>
        </w:rPr>
        <w:t xml:space="preserve"> significantly </w:t>
      </w:r>
      <w:r w:rsidR="0057023F" w:rsidRPr="006770F3">
        <w:rPr>
          <w:color w:val="000000"/>
        </w:rPr>
        <w:t>exceeds the resources available to the respondent to deal with applications</w:t>
      </w:r>
    </w:p>
    <w:p w14:paraId="7488DEE3" w14:textId="013BD58D" w:rsidR="00774193" w:rsidRPr="006770F3" w:rsidRDefault="006770F3" w:rsidP="006770F3">
      <w:pPr>
        <w:pStyle w:val="AH5Sec"/>
        <w:shd w:val="pct25" w:color="auto" w:fill="auto"/>
        <w:rPr>
          <w:color w:val="000000"/>
        </w:rPr>
      </w:pPr>
      <w:bookmarkStart w:id="20" w:name="_Toc114064286"/>
      <w:r w:rsidRPr="006770F3">
        <w:rPr>
          <w:rStyle w:val="CharSectNo"/>
        </w:rPr>
        <w:lastRenderedPageBreak/>
        <w:t>18</w:t>
      </w:r>
      <w:r w:rsidRPr="006770F3">
        <w:rPr>
          <w:color w:val="000000"/>
        </w:rPr>
        <w:tab/>
      </w:r>
      <w:r w:rsidR="00774193" w:rsidRPr="006770F3">
        <w:rPr>
          <w:color w:val="000000"/>
        </w:rPr>
        <w:t>Refusing to deal with application—general</w:t>
      </w:r>
      <w:r w:rsidR="00774193" w:rsidRPr="006770F3">
        <w:rPr>
          <w:color w:val="000000"/>
        </w:rPr>
        <w:br/>
        <w:t>Section 43 (1) (b), new example</w:t>
      </w:r>
      <w:bookmarkEnd w:id="20"/>
    </w:p>
    <w:p w14:paraId="784EE607" w14:textId="2F8735C6" w:rsidR="00774193" w:rsidRPr="006770F3" w:rsidRDefault="00774193" w:rsidP="003F1935">
      <w:pPr>
        <w:pStyle w:val="direction"/>
        <w:rPr>
          <w:color w:val="000000"/>
        </w:rPr>
      </w:pPr>
      <w:r w:rsidRPr="006770F3">
        <w:rPr>
          <w:color w:val="000000"/>
        </w:rPr>
        <w:t>insert</w:t>
      </w:r>
    </w:p>
    <w:p w14:paraId="0F000222" w14:textId="73A8BA1E" w:rsidR="00FA1C22" w:rsidRPr="006770F3" w:rsidRDefault="00945904" w:rsidP="0022146D">
      <w:pPr>
        <w:pStyle w:val="aExamHdgpar"/>
        <w:rPr>
          <w:color w:val="000000"/>
        </w:rPr>
      </w:pPr>
      <w:r w:rsidRPr="006770F3">
        <w:rPr>
          <w:color w:val="000000"/>
        </w:rPr>
        <w:t>Example</w:t>
      </w:r>
      <w:r w:rsidR="0022146D" w:rsidRPr="006770F3">
        <w:rPr>
          <w:color w:val="000000"/>
        </w:rPr>
        <w:t>—vexatious application</w:t>
      </w:r>
    </w:p>
    <w:p w14:paraId="4F0350C5" w14:textId="3810CB55" w:rsidR="00D87827" w:rsidRPr="006770F3" w:rsidRDefault="0022146D" w:rsidP="00D87827">
      <w:pPr>
        <w:pStyle w:val="aExampar"/>
        <w:rPr>
          <w:color w:val="000000"/>
        </w:rPr>
      </w:pPr>
      <w:r w:rsidRPr="006770F3">
        <w:rPr>
          <w:color w:val="000000"/>
        </w:rPr>
        <w:t xml:space="preserve">an application made </w:t>
      </w:r>
      <w:r w:rsidR="00E67F70" w:rsidRPr="006770F3">
        <w:rPr>
          <w:color w:val="000000"/>
        </w:rPr>
        <w:t xml:space="preserve">only </w:t>
      </w:r>
      <w:r w:rsidRPr="006770F3">
        <w:rPr>
          <w:color w:val="000000"/>
        </w:rPr>
        <w:t xml:space="preserve">to annoy or unreasonably interfere with the respondent’s operations, or for </w:t>
      </w:r>
      <w:r w:rsidR="00372FEF" w:rsidRPr="006770F3">
        <w:rPr>
          <w:color w:val="000000"/>
        </w:rPr>
        <w:t>a</w:t>
      </w:r>
      <w:r w:rsidR="00AD48D0" w:rsidRPr="006770F3">
        <w:rPr>
          <w:color w:val="000000"/>
        </w:rPr>
        <w:t>n improper purpose</w:t>
      </w:r>
    </w:p>
    <w:p w14:paraId="33DB0E81" w14:textId="60A05077" w:rsidR="00DA048A" w:rsidRPr="006770F3" w:rsidRDefault="006770F3" w:rsidP="006770F3">
      <w:pPr>
        <w:pStyle w:val="AH5Sec"/>
        <w:shd w:val="pct25" w:color="auto" w:fill="auto"/>
        <w:rPr>
          <w:color w:val="000000"/>
        </w:rPr>
      </w:pPr>
      <w:bookmarkStart w:id="21" w:name="_Toc114064287"/>
      <w:r w:rsidRPr="006770F3">
        <w:rPr>
          <w:rStyle w:val="CharSectNo"/>
        </w:rPr>
        <w:t>19</w:t>
      </w:r>
      <w:r w:rsidRPr="006770F3">
        <w:rPr>
          <w:color w:val="000000"/>
        </w:rPr>
        <w:tab/>
      </w:r>
      <w:r w:rsidR="00DA048A" w:rsidRPr="006770F3">
        <w:rPr>
          <w:color w:val="000000"/>
        </w:rPr>
        <w:t>Refusing to deal with application—information already available to applicant</w:t>
      </w:r>
      <w:r w:rsidR="00DA048A" w:rsidRPr="006770F3">
        <w:rPr>
          <w:color w:val="000000"/>
        </w:rPr>
        <w:br/>
      </w:r>
      <w:r w:rsidR="00777CD7" w:rsidRPr="006770F3">
        <w:rPr>
          <w:color w:val="000000"/>
        </w:rPr>
        <w:t>S</w:t>
      </w:r>
      <w:r w:rsidR="00DA048A" w:rsidRPr="006770F3">
        <w:rPr>
          <w:color w:val="000000"/>
        </w:rPr>
        <w:t>ection 45</w:t>
      </w:r>
      <w:r w:rsidR="00EE6261" w:rsidRPr="006770F3">
        <w:rPr>
          <w:color w:val="000000"/>
        </w:rPr>
        <w:t xml:space="preserve"> (</w:t>
      </w:r>
      <w:r w:rsidR="000C3CB5" w:rsidRPr="006770F3">
        <w:rPr>
          <w:color w:val="000000"/>
        </w:rPr>
        <w:t>a</w:t>
      </w:r>
      <w:r w:rsidR="00EE6261" w:rsidRPr="006770F3">
        <w:rPr>
          <w:color w:val="000000"/>
        </w:rPr>
        <w:t>)</w:t>
      </w:r>
      <w:bookmarkEnd w:id="21"/>
    </w:p>
    <w:p w14:paraId="3A354401" w14:textId="60A995AA" w:rsidR="009D752C" w:rsidRPr="006770F3" w:rsidRDefault="00777CD7" w:rsidP="000C3CB5">
      <w:pPr>
        <w:pStyle w:val="direction"/>
        <w:rPr>
          <w:color w:val="000000"/>
        </w:rPr>
      </w:pPr>
      <w:r w:rsidRPr="006770F3">
        <w:rPr>
          <w:color w:val="000000"/>
        </w:rPr>
        <w:t>substitute</w:t>
      </w:r>
    </w:p>
    <w:p w14:paraId="64DF8BBF" w14:textId="5578180F" w:rsidR="000C3CB5" w:rsidRPr="006770F3" w:rsidRDefault="000C3CB5" w:rsidP="000C3CB5">
      <w:pPr>
        <w:pStyle w:val="Ipara"/>
        <w:rPr>
          <w:color w:val="000000"/>
        </w:rPr>
      </w:pPr>
      <w:r w:rsidRPr="006770F3">
        <w:rPr>
          <w:color w:val="000000"/>
        </w:rPr>
        <w:tab/>
        <w:t>(a)</w:t>
      </w:r>
      <w:r w:rsidRPr="006770F3">
        <w:rPr>
          <w:color w:val="000000"/>
        </w:rPr>
        <w:tab/>
        <w:t>is publicly available; or</w:t>
      </w:r>
    </w:p>
    <w:p w14:paraId="60CA6FB7" w14:textId="6DD6B310" w:rsidR="001D2039" w:rsidRPr="006770F3" w:rsidRDefault="006770F3" w:rsidP="006770F3">
      <w:pPr>
        <w:pStyle w:val="AH5Sec"/>
        <w:shd w:val="pct25" w:color="auto" w:fill="auto"/>
        <w:rPr>
          <w:color w:val="000000"/>
        </w:rPr>
      </w:pPr>
      <w:bookmarkStart w:id="22" w:name="_Toc114064288"/>
      <w:r w:rsidRPr="006770F3">
        <w:rPr>
          <w:rStyle w:val="CharSectNo"/>
        </w:rPr>
        <w:t>20</w:t>
      </w:r>
      <w:r w:rsidRPr="006770F3">
        <w:rPr>
          <w:color w:val="000000"/>
        </w:rPr>
        <w:tab/>
      </w:r>
      <w:r w:rsidR="001D2039" w:rsidRPr="006770F3">
        <w:rPr>
          <w:color w:val="000000"/>
        </w:rPr>
        <w:t>Giving access—form of access</w:t>
      </w:r>
      <w:r w:rsidR="001D2039" w:rsidRPr="006770F3">
        <w:rPr>
          <w:color w:val="000000"/>
        </w:rPr>
        <w:br/>
        <w:t>Section 47</w:t>
      </w:r>
      <w:r w:rsidR="005D388F" w:rsidRPr="006770F3">
        <w:rPr>
          <w:color w:val="000000"/>
        </w:rPr>
        <w:t xml:space="preserve"> (5)</w:t>
      </w:r>
      <w:bookmarkEnd w:id="22"/>
    </w:p>
    <w:p w14:paraId="46FB8BB2" w14:textId="7B14C7D4" w:rsidR="005D388F" w:rsidRPr="006770F3" w:rsidRDefault="005D388F" w:rsidP="005D388F">
      <w:pPr>
        <w:pStyle w:val="direction"/>
        <w:rPr>
          <w:color w:val="000000"/>
        </w:rPr>
      </w:pPr>
      <w:r w:rsidRPr="006770F3">
        <w:rPr>
          <w:color w:val="000000"/>
        </w:rPr>
        <w:t>substitute</w:t>
      </w:r>
    </w:p>
    <w:p w14:paraId="2FE00939" w14:textId="3DD1CA67" w:rsidR="00BD5DA8" w:rsidRPr="006770F3" w:rsidRDefault="005D388F" w:rsidP="005D388F">
      <w:pPr>
        <w:pStyle w:val="IMain"/>
        <w:rPr>
          <w:color w:val="000000"/>
        </w:rPr>
      </w:pPr>
      <w:r w:rsidRPr="006770F3">
        <w:rPr>
          <w:color w:val="000000"/>
        </w:rPr>
        <w:tab/>
        <w:t>(5)</w:t>
      </w:r>
      <w:r w:rsidRPr="006770F3">
        <w:rPr>
          <w:color w:val="000000"/>
        </w:rPr>
        <w:tab/>
        <w:t xml:space="preserve">However, access may be given in a form </w:t>
      </w:r>
      <w:r w:rsidR="00613F53" w:rsidRPr="006770F3">
        <w:rPr>
          <w:color w:val="000000"/>
        </w:rPr>
        <w:t>(</w:t>
      </w:r>
      <w:r w:rsidR="005D4F04" w:rsidRPr="006770F3">
        <w:rPr>
          <w:color w:val="000000"/>
        </w:rPr>
        <w:t>an</w:t>
      </w:r>
      <w:r w:rsidR="00936028" w:rsidRPr="006770F3">
        <w:rPr>
          <w:color w:val="000000"/>
        </w:rPr>
        <w:t xml:space="preserve"> </w:t>
      </w:r>
      <w:r w:rsidR="00613F53" w:rsidRPr="006770F3">
        <w:rPr>
          <w:rStyle w:val="charBoldItals"/>
        </w:rPr>
        <w:t>alternative form</w:t>
      </w:r>
      <w:r w:rsidR="00613F53" w:rsidRPr="006770F3">
        <w:rPr>
          <w:color w:val="000000"/>
        </w:rPr>
        <w:t xml:space="preserve">) </w:t>
      </w:r>
      <w:r w:rsidRPr="006770F3">
        <w:rPr>
          <w:color w:val="000000"/>
        </w:rPr>
        <w:t>other than that requested by the applicant</w:t>
      </w:r>
      <w:r w:rsidR="00613F53" w:rsidRPr="006770F3">
        <w:rPr>
          <w:color w:val="000000"/>
        </w:rPr>
        <w:t xml:space="preserve"> </w:t>
      </w:r>
      <w:r w:rsidRPr="006770F3">
        <w:rPr>
          <w:color w:val="000000"/>
        </w:rPr>
        <w:t>if</w:t>
      </w:r>
      <w:r w:rsidR="00BD5DA8" w:rsidRPr="006770F3">
        <w:rPr>
          <w:color w:val="000000"/>
        </w:rPr>
        <w:t>—</w:t>
      </w:r>
    </w:p>
    <w:p w14:paraId="6742FDEF" w14:textId="2B02384C" w:rsidR="005D388F" w:rsidRPr="006770F3" w:rsidRDefault="00BD5DA8" w:rsidP="00BD5DA8">
      <w:pPr>
        <w:pStyle w:val="Ipara"/>
        <w:rPr>
          <w:color w:val="000000"/>
        </w:rPr>
      </w:pPr>
      <w:r w:rsidRPr="006770F3">
        <w:rPr>
          <w:color w:val="000000"/>
        </w:rPr>
        <w:tab/>
        <w:t>(a)</w:t>
      </w:r>
      <w:r w:rsidRPr="006770F3">
        <w:rPr>
          <w:color w:val="000000"/>
        </w:rPr>
        <w:tab/>
        <w:t>it is not reasonably practicable for the respondent to give access in the form requested; and</w:t>
      </w:r>
    </w:p>
    <w:p w14:paraId="30DC8B83" w14:textId="27BD4A2C" w:rsidR="00716B50" w:rsidRPr="006770F3" w:rsidRDefault="00BD5DA8" w:rsidP="00D350C2">
      <w:pPr>
        <w:pStyle w:val="Ipara"/>
        <w:rPr>
          <w:color w:val="000000"/>
        </w:rPr>
      </w:pPr>
      <w:r w:rsidRPr="006770F3">
        <w:rPr>
          <w:color w:val="000000"/>
        </w:rPr>
        <w:tab/>
        <w:t>(b)</w:t>
      </w:r>
      <w:r w:rsidRPr="006770F3">
        <w:rPr>
          <w:color w:val="000000"/>
        </w:rPr>
        <w:tab/>
        <w:t>the respondent is</w:t>
      </w:r>
      <w:r w:rsidR="00F31BBD" w:rsidRPr="006770F3">
        <w:rPr>
          <w:color w:val="000000"/>
        </w:rPr>
        <w:t xml:space="preserve"> reasonably</w:t>
      </w:r>
      <w:r w:rsidRPr="006770F3">
        <w:rPr>
          <w:color w:val="000000"/>
        </w:rPr>
        <w:t xml:space="preserve"> satisfied that </w:t>
      </w:r>
      <w:r w:rsidR="0032693B" w:rsidRPr="006770F3">
        <w:rPr>
          <w:color w:val="000000"/>
        </w:rPr>
        <w:t>the applicant can receive the information given in the</w:t>
      </w:r>
      <w:r w:rsidR="00613F53" w:rsidRPr="006770F3">
        <w:rPr>
          <w:color w:val="000000"/>
        </w:rPr>
        <w:t xml:space="preserve"> alternative form</w:t>
      </w:r>
      <w:r w:rsidR="0032693B" w:rsidRPr="006770F3">
        <w:rPr>
          <w:color w:val="000000"/>
        </w:rPr>
        <w:t>.</w:t>
      </w:r>
    </w:p>
    <w:p w14:paraId="60166799" w14:textId="591DF898" w:rsidR="00737A6D" w:rsidRPr="006770F3" w:rsidRDefault="006770F3" w:rsidP="006770F3">
      <w:pPr>
        <w:pStyle w:val="AH5Sec"/>
        <w:shd w:val="pct25" w:color="auto" w:fill="auto"/>
        <w:rPr>
          <w:color w:val="000000"/>
        </w:rPr>
      </w:pPr>
      <w:bookmarkStart w:id="23" w:name="_Toc114064289"/>
      <w:r w:rsidRPr="006770F3">
        <w:rPr>
          <w:rStyle w:val="CharSectNo"/>
        </w:rPr>
        <w:t>21</w:t>
      </w:r>
      <w:r w:rsidRPr="006770F3">
        <w:rPr>
          <w:color w:val="000000"/>
        </w:rPr>
        <w:tab/>
      </w:r>
      <w:r w:rsidR="00737A6D" w:rsidRPr="006770F3">
        <w:rPr>
          <w:color w:val="000000"/>
        </w:rPr>
        <w:t>Applications for ombudsman review</w:t>
      </w:r>
      <w:r w:rsidR="00737A6D" w:rsidRPr="006770F3">
        <w:rPr>
          <w:color w:val="000000"/>
        </w:rPr>
        <w:br/>
      </w:r>
      <w:r w:rsidR="00812368" w:rsidRPr="006770F3">
        <w:rPr>
          <w:color w:val="000000"/>
        </w:rPr>
        <w:t>New s</w:t>
      </w:r>
      <w:r w:rsidR="00737A6D" w:rsidRPr="006770F3">
        <w:rPr>
          <w:color w:val="000000"/>
        </w:rPr>
        <w:t>ection 74</w:t>
      </w:r>
      <w:r w:rsidR="00812368" w:rsidRPr="006770F3">
        <w:rPr>
          <w:color w:val="000000"/>
        </w:rPr>
        <w:t xml:space="preserve"> (1) (a) (iiia)</w:t>
      </w:r>
      <w:bookmarkEnd w:id="23"/>
    </w:p>
    <w:p w14:paraId="1888FF1F" w14:textId="0C6B96C4" w:rsidR="00812368" w:rsidRPr="006770F3" w:rsidRDefault="00812368" w:rsidP="00812368">
      <w:pPr>
        <w:pStyle w:val="direction"/>
        <w:rPr>
          <w:color w:val="000000"/>
        </w:rPr>
      </w:pPr>
      <w:r w:rsidRPr="006770F3">
        <w:rPr>
          <w:color w:val="000000"/>
        </w:rPr>
        <w:t>insert</w:t>
      </w:r>
    </w:p>
    <w:p w14:paraId="26AE9997" w14:textId="7EFC2DC4" w:rsidR="00310850" w:rsidRPr="006770F3" w:rsidRDefault="00812368" w:rsidP="008D56AE">
      <w:pPr>
        <w:pStyle w:val="Isubpara"/>
        <w:rPr>
          <w:color w:val="000000"/>
        </w:rPr>
      </w:pPr>
      <w:r w:rsidRPr="006770F3">
        <w:rPr>
          <w:color w:val="000000"/>
        </w:rPr>
        <w:tab/>
        <w:t>(iiia)</w:t>
      </w:r>
      <w:r w:rsidRPr="006770F3">
        <w:rPr>
          <w:color w:val="000000"/>
        </w:rPr>
        <w:tab/>
        <w:t>for a decision to make open access information available—the day the information was published; or</w:t>
      </w:r>
    </w:p>
    <w:p w14:paraId="2D351D1E" w14:textId="7DFC74E9" w:rsidR="00741285" w:rsidRPr="006770F3" w:rsidRDefault="006770F3" w:rsidP="006770F3">
      <w:pPr>
        <w:pStyle w:val="AH5Sec"/>
        <w:shd w:val="pct25" w:color="auto" w:fill="auto"/>
        <w:rPr>
          <w:color w:val="000000"/>
        </w:rPr>
      </w:pPr>
      <w:bookmarkStart w:id="24" w:name="_Toc114064290"/>
      <w:r w:rsidRPr="006770F3">
        <w:rPr>
          <w:rStyle w:val="CharSectNo"/>
        </w:rPr>
        <w:lastRenderedPageBreak/>
        <w:t>22</w:t>
      </w:r>
      <w:r w:rsidRPr="006770F3">
        <w:rPr>
          <w:color w:val="000000"/>
        </w:rPr>
        <w:tab/>
      </w:r>
      <w:r w:rsidR="00741285" w:rsidRPr="006770F3">
        <w:rPr>
          <w:color w:val="000000"/>
        </w:rPr>
        <w:t>Ombudsman review</w:t>
      </w:r>
      <w:r w:rsidR="00741285" w:rsidRPr="006770F3">
        <w:rPr>
          <w:color w:val="000000"/>
        </w:rPr>
        <w:br/>
        <w:t>New section 82 (3) (aa)</w:t>
      </w:r>
      <w:bookmarkEnd w:id="24"/>
    </w:p>
    <w:p w14:paraId="37771103" w14:textId="0914C222" w:rsidR="00741285" w:rsidRPr="006770F3" w:rsidRDefault="00741285" w:rsidP="00741285">
      <w:pPr>
        <w:pStyle w:val="direction"/>
        <w:rPr>
          <w:color w:val="000000"/>
        </w:rPr>
      </w:pPr>
      <w:r w:rsidRPr="006770F3">
        <w:rPr>
          <w:color w:val="000000"/>
        </w:rPr>
        <w:t>insert</w:t>
      </w:r>
    </w:p>
    <w:p w14:paraId="765719CA" w14:textId="4275BAE5" w:rsidR="00372FEF" w:rsidRPr="006770F3" w:rsidRDefault="00741285" w:rsidP="00372FEF">
      <w:pPr>
        <w:pStyle w:val="Ipara"/>
        <w:rPr>
          <w:color w:val="000000"/>
        </w:rPr>
      </w:pPr>
      <w:r w:rsidRPr="006770F3">
        <w:rPr>
          <w:color w:val="000000"/>
        </w:rPr>
        <w:tab/>
        <w:t>(aa)</w:t>
      </w:r>
      <w:r w:rsidRPr="006770F3">
        <w:rPr>
          <w:color w:val="000000"/>
        </w:rPr>
        <w:tab/>
        <w:t>if the ombudsman</w:t>
      </w:r>
      <w:r w:rsidR="001D0B4B" w:rsidRPr="006770F3">
        <w:rPr>
          <w:color w:val="000000"/>
        </w:rPr>
        <w:t xml:space="preserve"> has given a written notice</w:t>
      </w:r>
      <w:r w:rsidR="00831019" w:rsidRPr="006770F3">
        <w:rPr>
          <w:color w:val="000000"/>
        </w:rPr>
        <w:t xml:space="preserve"> to a person</w:t>
      </w:r>
      <w:r w:rsidR="001D0B4B" w:rsidRPr="006770F3">
        <w:rPr>
          <w:color w:val="000000"/>
        </w:rPr>
        <w:t>, under section 79</w:t>
      </w:r>
      <w:r w:rsidR="00AF69C1" w:rsidRPr="006770F3">
        <w:rPr>
          <w:color w:val="000000"/>
        </w:rPr>
        <w:t xml:space="preserve"> (1)</w:t>
      </w:r>
      <w:r w:rsidR="001D0B4B" w:rsidRPr="006770F3">
        <w:rPr>
          <w:color w:val="000000"/>
        </w:rPr>
        <w:t xml:space="preserve">, </w:t>
      </w:r>
      <w:r w:rsidR="00831019" w:rsidRPr="006770F3">
        <w:rPr>
          <w:color w:val="000000"/>
        </w:rPr>
        <w:t>in relation to</w:t>
      </w:r>
      <w:r w:rsidR="001D0B4B" w:rsidRPr="006770F3">
        <w:rPr>
          <w:color w:val="000000"/>
        </w:rPr>
        <w:t xml:space="preserve"> the application—</w:t>
      </w:r>
      <w:r w:rsidR="00E554D6" w:rsidRPr="006770F3">
        <w:rPr>
          <w:color w:val="000000"/>
        </w:rPr>
        <w:t>the time, or the end of the period,</w:t>
      </w:r>
      <w:r w:rsidR="00831019" w:rsidRPr="006770F3">
        <w:rPr>
          <w:color w:val="000000"/>
        </w:rPr>
        <w:t xml:space="preserve"> </w:t>
      </w:r>
      <w:r w:rsidR="00E554D6" w:rsidRPr="006770F3">
        <w:rPr>
          <w:color w:val="000000"/>
        </w:rPr>
        <w:t xml:space="preserve">stated in the notice under </w:t>
      </w:r>
      <w:r w:rsidR="00831019" w:rsidRPr="006770F3">
        <w:rPr>
          <w:color w:val="000000"/>
        </w:rPr>
        <w:t>section 79 (2) (b); or</w:t>
      </w:r>
    </w:p>
    <w:p w14:paraId="5FE9E5DC" w14:textId="2A14E0AF" w:rsidR="00F513FD" w:rsidRPr="006770F3" w:rsidRDefault="006770F3" w:rsidP="006770F3">
      <w:pPr>
        <w:pStyle w:val="AH5Sec"/>
        <w:shd w:val="pct25" w:color="auto" w:fill="auto"/>
        <w:rPr>
          <w:color w:val="000000"/>
        </w:rPr>
      </w:pPr>
      <w:bookmarkStart w:id="25" w:name="_Toc114064291"/>
      <w:r w:rsidRPr="006770F3">
        <w:rPr>
          <w:rStyle w:val="CharSectNo"/>
        </w:rPr>
        <w:t>23</w:t>
      </w:r>
      <w:r w:rsidRPr="006770F3">
        <w:rPr>
          <w:color w:val="000000"/>
        </w:rPr>
        <w:tab/>
      </w:r>
      <w:r w:rsidR="00F513FD" w:rsidRPr="006770F3">
        <w:rPr>
          <w:color w:val="000000"/>
        </w:rPr>
        <w:t>New section 82 (8)</w:t>
      </w:r>
      <w:bookmarkEnd w:id="25"/>
    </w:p>
    <w:p w14:paraId="54A0F1F2" w14:textId="68B78186" w:rsidR="00F513FD" w:rsidRPr="006770F3" w:rsidRDefault="00F513FD" w:rsidP="00F513FD">
      <w:pPr>
        <w:pStyle w:val="direction"/>
        <w:rPr>
          <w:color w:val="000000"/>
        </w:rPr>
      </w:pPr>
      <w:r w:rsidRPr="006770F3">
        <w:rPr>
          <w:color w:val="000000"/>
        </w:rPr>
        <w:t>after the note, insert</w:t>
      </w:r>
    </w:p>
    <w:p w14:paraId="62F0F1F5" w14:textId="6ACBCF46" w:rsidR="00F513FD" w:rsidRPr="006770F3" w:rsidRDefault="00F513FD" w:rsidP="00F513FD">
      <w:pPr>
        <w:pStyle w:val="IMain"/>
        <w:rPr>
          <w:color w:val="000000"/>
        </w:rPr>
      </w:pPr>
      <w:r w:rsidRPr="006770F3">
        <w:rPr>
          <w:color w:val="000000"/>
        </w:rPr>
        <w:tab/>
        <w:t>(8)</w:t>
      </w:r>
      <w:r w:rsidRPr="006770F3">
        <w:rPr>
          <w:color w:val="000000"/>
        </w:rPr>
        <w:tab/>
        <w:t>The ombudsman may correct a mistake, error or omission in a de</w:t>
      </w:r>
      <w:r w:rsidR="00550722" w:rsidRPr="006770F3">
        <w:rPr>
          <w:color w:val="000000"/>
        </w:rPr>
        <w:t xml:space="preserve">cision, or the reasons for </w:t>
      </w:r>
      <w:r w:rsidR="00AB2847" w:rsidRPr="006770F3">
        <w:rPr>
          <w:color w:val="000000"/>
        </w:rPr>
        <w:t>a</w:t>
      </w:r>
      <w:r w:rsidR="00550722" w:rsidRPr="006770F3">
        <w:rPr>
          <w:color w:val="000000"/>
        </w:rPr>
        <w:t xml:space="preserve"> decision, made under this section.</w:t>
      </w:r>
    </w:p>
    <w:p w14:paraId="5589A5E3" w14:textId="71677C35" w:rsidR="00D22E46" w:rsidRPr="006770F3" w:rsidRDefault="006770F3" w:rsidP="006770F3">
      <w:pPr>
        <w:pStyle w:val="AH5Sec"/>
        <w:shd w:val="pct25" w:color="auto" w:fill="auto"/>
        <w:rPr>
          <w:color w:val="000000"/>
        </w:rPr>
      </w:pPr>
      <w:bookmarkStart w:id="26" w:name="_Toc114064292"/>
      <w:r w:rsidRPr="006770F3">
        <w:rPr>
          <w:rStyle w:val="CharSectNo"/>
        </w:rPr>
        <w:t>24</w:t>
      </w:r>
      <w:r w:rsidRPr="006770F3">
        <w:rPr>
          <w:color w:val="000000"/>
        </w:rPr>
        <w:tab/>
      </w:r>
      <w:r w:rsidR="00D22E46" w:rsidRPr="006770F3">
        <w:rPr>
          <w:color w:val="000000"/>
        </w:rPr>
        <w:t xml:space="preserve">Information </w:t>
      </w:r>
      <w:r w:rsidR="00CB0058" w:rsidRPr="006770F3">
        <w:rPr>
          <w:color w:val="000000"/>
        </w:rPr>
        <w:t>disclosure of which is taken to be contrary to the public interest</w:t>
      </w:r>
      <w:r w:rsidR="00D22E46" w:rsidRPr="006770F3">
        <w:rPr>
          <w:color w:val="000000"/>
        </w:rPr>
        <w:br/>
        <w:t>Schedule 1</w:t>
      </w:r>
      <w:bookmarkEnd w:id="26"/>
    </w:p>
    <w:p w14:paraId="51366625" w14:textId="57CC68A0" w:rsidR="00D22E46" w:rsidRPr="006770F3" w:rsidRDefault="00CB0058" w:rsidP="00CB0058">
      <w:pPr>
        <w:pStyle w:val="direction"/>
        <w:rPr>
          <w:color w:val="000000"/>
        </w:rPr>
      </w:pPr>
      <w:r w:rsidRPr="006770F3">
        <w:rPr>
          <w:color w:val="000000"/>
        </w:rPr>
        <w:t>omit</w:t>
      </w:r>
    </w:p>
    <w:p w14:paraId="57D6B673" w14:textId="64584A91" w:rsidR="00CB0058" w:rsidRPr="006770F3" w:rsidRDefault="00CB0058" w:rsidP="00CB0058">
      <w:pPr>
        <w:pStyle w:val="Amainreturn"/>
        <w:rPr>
          <w:color w:val="000000"/>
        </w:rPr>
      </w:pPr>
      <w:r w:rsidRPr="006770F3">
        <w:rPr>
          <w:color w:val="000000"/>
        </w:rPr>
        <w:t>Information mentioned in this schedule is taken to be contrary to the public interest to disclos</w:t>
      </w:r>
      <w:r w:rsidR="0001799A" w:rsidRPr="006770F3">
        <w:rPr>
          <w:color w:val="000000"/>
        </w:rPr>
        <w:t>e</w:t>
      </w:r>
      <w:r w:rsidRPr="006770F3">
        <w:rPr>
          <w:color w:val="000000"/>
        </w:rPr>
        <w:t xml:space="preserve"> unless the information identifies corruption or the commission of an offence by a public official or that the scope of a law enforcement investigation has exceeded the limits imposed by law.</w:t>
      </w:r>
    </w:p>
    <w:p w14:paraId="3C4277DE" w14:textId="7C30A644" w:rsidR="0052176C" w:rsidRPr="006770F3" w:rsidRDefault="006770F3" w:rsidP="006770F3">
      <w:pPr>
        <w:pStyle w:val="AH5Sec"/>
        <w:shd w:val="pct25" w:color="auto" w:fill="auto"/>
        <w:rPr>
          <w:color w:val="000000"/>
        </w:rPr>
      </w:pPr>
      <w:bookmarkStart w:id="27" w:name="_Toc114064293"/>
      <w:r w:rsidRPr="006770F3">
        <w:rPr>
          <w:rStyle w:val="CharSectNo"/>
        </w:rPr>
        <w:t>25</w:t>
      </w:r>
      <w:r w:rsidRPr="006770F3">
        <w:rPr>
          <w:color w:val="000000"/>
        </w:rPr>
        <w:tab/>
      </w:r>
      <w:r w:rsidR="0001799A" w:rsidRPr="006770F3">
        <w:rPr>
          <w:color w:val="000000"/>
        </w:rPr>
        <w:t>New s</w:t>
      </w:r>
      <w:r w:rsidR="0052176C" w:rsidRPr="006770F3">
        <w:rPr>
          <w:color w:val="000000"/>
        </w:rPr>
        <w:t>chedule 1, section 1.15</w:t>
      </w:r>
      <w:bookmarkEnd w:id="27"/>
    </w:p>
    <w:p w14:paraId="07F61472" w14:textId="77777777" w:rsidR="0052176C" w:rsidRPr="006770F3" w:rsidRDefault="0052176C" w:rsidP="0052176C">
      <w:pPr>
        <w:pStyle w:val="direction"/>
        <w:rPr>
          <w:color w:val="000000"/>
        </w:rPr>
      </w:pPr>
      <w:r w:rsidRPr="006770F3">
        <w:rPr>
          <w:color w:val="000000"/>
        </w:rPr>
        <w:t>insert</w:t>
      </w:r>
    </w:p>
    <w:p w14:paraId="71C16AC4" w14:textId="5B246D3C" w:rsidR="006F765F" w:rsidRPr="006770F3" w:rsidRDefault="006F765F" w:rsidP="006F765F">
      <w:pPr>
        <w:pStyle w:val="ISchclauseheading"/>
        <w:rPr>
          <w:color w:val="000000"/>
        </w:rPr>
      </w:pPr>
      <w:r w:rsidRPr="006770F3">
        <w:rPr>
          <w:color w:val="000000"/>
        </w:rPr>
        <w:t>1.15</w:t>
      </w:r>
      <w:r w:rsidR="0052176C" w:rsidRPr="006770F3">
        <w:rPr>
          <w:color w:val="000000"/>
        </w:rPr>
        <w:tab/>
      </w:r>
      <w:r w:rsidRPr="006770F3">
        <w:rPr>
          <w:color w:val="000000"/>
        </w:rPr>
        <w:t xml:space="preserve">Information in possession of </w:t>
      </w:r>
      <w:r w:rsidR="0073744E" w:rsidRPr="006770F3">
        <w:rPr>
          <w:color w:val="000000"/>
        </w:rPr>
        <w:t xml:space="preserve">Inspector </w:t>
      </w:r>
      <w:r w:rsidRPr="006770F3">
        <w:rPr>
          <w:color w:val="000000"/>
        </w:rPr>
        <w:t xml:space="preserve">of </w:t>
      </w:r>
      <w:r w:rsidR="0073744E" w:rsidRPr="006770F3">
        <w:rPr>
          <w:color w:val="000000"/>
        </w:rPr>
        <w:t>C</w:t>
      </w:r>
      <w:r w:rsidRPr="006770F3">
        <w:rPr>
          <w:color w:val="000000"/>
        </w:rPr>
        <w:t xml:space="preserve">orrectional </w:t>
      </w:r>
      <w:r w:rsidR="0073744E" w:rsidRPr="006770F3">
        <w:rPr>
          <w:color w:val="000000"/>
        </w:rPr>
        <w:t>S</w:t>
      </w:r>
      <w:r w:rsidRPr="006770F3">
        <w:rPr>
          <w:color w:val="000000"/>
        </w:rPr>
        <w:t>ervices</w:t>
      </w:r>
    </w:p>
    <w:p w14:paraId="787C0808" w14:textId="37491B7C" w:rsidR="00FB4CC6" w:rsidRPr="006770F3" w:rsidRDefault="006F765F" w:rsidP="00C307D7">
      <w:pPr>
        <w:pStyle w:val="Amainreturn"/>
        <w:rPr>
          <w:color w:val="000000"/>
        </w:rPr>
      </w:pPr>
      <w:r w:rsidRPr="006770F3">
        <w:rPr>
          <w:color w:val="000000"/>
        </w:rPr>
        <w:t xml:space="preserve">Information in the possession of the </w:t>
      </w:r>
      <w:r w:rsidR="000D6EC7" w:rsidRPr="006770F3">
        <w:rPr>
          <w:color w:val="000000"/>
        </w:rPr>
        <w:t>i</w:t>
      </w:r>
      <w:r w:rsidRPr="006770F3">
        <w:rPr>
          <w:color w:val="000000"/>
        </w:rPr>
        <w:t xml:space="preserve">nspector </w:t>
      </w:r>
      <w:r w:rsidR="00FB4CC6" w:rsidRPr="006770F3">
        <w:rPr>
          <w:color w:val="000000"/>
        </w:rPr>
        <w:t xml:space="preserve">of </w:t>
      </w:r>
      <w:r w:rsidR="000D6EC7" w:rsidRPr="006770F3">
        <w:rPr>
          <w:color w:val="000000"/>
        </w:rPr>
        <w:t>c</w:t>
      </w:r>
      <w:r w:rsidR="00FB4CC6" w:rsidRPr="006770F3">
        <w:rPr>
          <w:color w:val="000000"/>
        </w:rPr>
        <w:t xml:space="preserve">orrectional </w:t>
      </w:r>
      <w:r w:rsidR="000D6EC7" w:rsidRPr="006770F3">
        <w:rPr>
          <w:color w:val="000000"/>
        </w:rPr>
        <w:t>s</w:t>
      </w:r>
      <w:r w:rsidR="00FB4CC6" w:rsidRPr="006770F3">
        <w:rPr>
          <w:color w:val="000000"/>
        </w:rPr>
        <w:t xml:space="preserve">ervices </w:t>
      </w:r>
      <w:r w:rsidR="0073744E" w:rsidRPr="006770F3">
        <w:rPr>
          <w:color w:val="000000"/>
        </w:rPr>
        <w:t xml:space="preserve">appointed under the </w:t>
      </w:r>
      <w:hyperlink r:id="rId16" w:tooltip="A2017-47" w:history="1">
        <w:r w:rsidR="00B87C6C" w:rsidRPr="006770F3">
          <w:rPr>
            <w:rStyle w:val="charCitHyperlinkItal"/>
          </w:rPr>
          <w:t>Inspector of Correctional Services Act 2017</w:t>
        </w:r>
      </w:hyperlink>
      <w:r w:rsidR="0073744E" w:rsidRPr="006770F3">
        <w:rPr>
          <w:color w:val="000000"/>
        </w:rPr>
        <w:t xml:space="preserve">, section 9 </w:t>
      </w:r>
      <w:r w:rsidRPr="006770F3">
        <w:rPr>
          <w:color w:val="000000"/>
        </w:rPr>
        <w:t xml:space="preserve">that has been obtained or generated in relation to an </w:t>
      </w:r>
      <w:r w:rsidR="00FC0718" w:rsidRPr="006770F3">
        <w:rPr>
          <w:color w:val="000000"/>
        </w:rPr>
        <w:t>examination or review</w:t>
      </w:r>
      <w:r w:rsidRPr="006770F3">
        <w:rPr>
          <w:color w:val="000000"/>
        </w:rPr>
        <w:t xml:space="preserve"> </w:t>
      </w:r>
      <w:r w:rsidR="0011222F" w:rsidRPr="006770F3">
        <w:rPr>
          <w:color w:val="000000"/>
        </w:rPr>
        <w:t xml:space="preserve">conducted </w:t>
      </w:r>
      <w:r w:rsidRPr="006770F3">
        <w:rPr>
          <w:color w:val="000000"/>
        </w:rPr>
        <w:t xml:space="preserve">under </w:t>
      </w:r>
      <w:r w:rsidR="0073744E" w:rsidRPr="006770F3">
        <w:rPr>
          <w:color w:val="000000"/>
        </w:rPr>
        <w:t xml:space="preserve">that </w:t>
      </w:r>
      <w:hyperlink r:id="rId17" w:tooltip="Inspector of Correctional Services Act 2017" w:history="1">
        <w:r w:rsidR="00331680" w:rsidRPr="006770F3">
          <w:rPr>
            <w:rStyle w:val="charCitHyperlinkAbbrev"/>
          </w:rPr>
          <w:t>Act</w:t>
        </w:r>
      </w:hyperlink>
      <w:r w:rsidRPr="006770F3">
        <w:rPr>
          <w:color w:val="000000"/>
        </w:rPr>
        <w:t>, section</w:t>
      </w:r>
      <w:r w:rsidR="00396EC2" w:rsidRPr="006770F3">
        <w:rPr>
          <w:color w:val="000000"/>
        </w:rPr>
        <w:t xml:space="preserve"> </w:t>
      </w:r>
      <w:r w:rsidRPr="006770F3">
        <w:rPr>
          <w:color w:val="000000"/>
        </w:rPr>
        <w:t>18</w:t>
      </w:r>
      <w:r w:rsidR="00FC0718" w:rsidRPr="006770F3">
        <w:rPr>
          <w:color w:val="000000"/>
        </w:rPr>
        <w:t>.</w:t>
      </w:r>
    </w:p>
    <w:p w14:paraId="1E256F24" w14:textId="760D6D8D" w:rsidR="00637B14" w:rsidRPr="006770F3" w:rsidRDefault="006770F3" w:rsidP="006770F3">
      <w:pPr>
        <w:pStyle w:val="AH5Sec"/>
        <w:shd w:val="pct25" w:color="auto" w:fill="auto"/>
        <w:rPr>
          <w:color w:val="000000"/>
        </w:rPr>
      </w:pPr>
      <w:bookmarkStart w:id="28" w:name="_Toc114064294"/>
      <w:r w:rsidRPr="006770F3">
        <w:rPr>
          <w:rStyle w:val="CharSectNo"/>
        </w:rPr>
        <w:lastRenderedPageBreak/>
        <w:t>26</w:t>
      </w:r>
      <w:r w:rsidRPr="006770F3">
        <w:rPr>
          <w:color w:val="000000"/>
        </w:rPr>
        <w:tab/>
      </w:r>
      <w:r w:rsidR="00637B14" w:rsidRPr="006770F3">
        <w:rPr>
          <w:color w:val="000000"/>
        </w:rPr>
        <w:t>Reviewable decisions</w:t>
      </w:r>
      <w:r w:rsidR="00637B14" w:rsidRPr="006770F3">
        <w:rPr>
          <w:color w:val="000000"/>
        </w:rPr>
        <w:br/>
        <w:t xml:space="preserve">Schedule 3, new item </w:t>
      </w:r>
      <w:r w:rsidR="00822309" w:rsidRPr="006770F3">
        <w:rPr>
          <w:color w:val="000000"/>
        </w:rPr>
        <w:t>1</w:t>
      </w:r>
      <w:r w:rsidR="00637B14" w:rsidRPr="006770F3">
        <w:rPr>
          <w:color w:val="000000"/>
        </w:rPr>
        <w:t>A</w:t>
      </w:r>
      <w:bookmarkEnd w:id="28"/>
    </w:p>
    <w:p w14:paraId="2EF10925" w14:textId="355F5122" w:rsidR="00822309" w:rsidRPr="006770F3" w:rsidRDefault="00822309" w:rsidP="00822309">
      <w:pPr>
        <w:pStyle w:val="direction"/>
        <w:rPr>
          <w:color w:val="000000"/>
        </w:rPr>
      </w:pPr>
      <w:r w:rsidRPr="006770F3">
        <w:rPr>
          <w:color w:val="000000"/>
        </w:rPr>
        <w:t>before item 1, insert</w:t>
      </w:r>
    </w:p>
    <w:p w14:paraId="24B85D78" w14:textId="77777777" w:rsidR="00396EC2" w:rsidRPr="006770F3" w:rsidRDefault="00396EC2" w:rsidP="00396EC2">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822309" w:rsidRPr="006770F3" w14:paraId="4EBEE03B" w14:textId="77777777" w:rsidTr="007D1633">
        <w:trPr>
          <w:cantSplit/>
        </w:trPr>
        <w:tc>
          <w:tcPr>
            <w:tcW w:w="1200" w:type="dxa"/>
          </w:tcPr>
          <w:p w14:paraId="07EFB068" w14:textId="63A4B46A" w:rsidR="00822309" w:rsidRPr="006770F3" w:rsidRDefault="00822309" w:rsidP="007D1633">
            <w:pPr>
              <w:spacing w:before="60" w:after="60"/>
              <w:ind w:left="360" w:hanging="360"/>
              <w:rPr>
                <w:color w:val="000000"/>
                <w:sz w:val="20"/>
              </w:rPr>
            </w:pPr>
            <w:r w:rsidRPr="006770F3">
              <w:rPr>
                <w:color w:val="000000"/>
                <w:sz w:val="20"/>
              </w:rPr>
              <w:t>1A</w:t>
            </w:r>
          </w:p>
        </w:tc>
        <w:tc>
          <w:tcPr>
            <w:tcW w:w="2107" w:type="dxa"/>
          </w:tcPr>
          <w:p w14:paraId="114F4D57" w14:textId="0B67B82B" w:rsidR="00822309" w:rsidRPr="006770F3" w:rsidRDefault="00822309" w:rsidP="007D1633">
            <w:pPr>
              <w:spacing w:before="60" w:after="60"/>
              <w:rPr>
                <w:color w:val="000000"/>
                <w:sz w:val="20"/>
              </w:rPr>
            </w:pPr>
            <w:r w:rsidRPr="006770F3">
              <w:rPr>
                <w:color w:val="000000"/>
                <w:sz w:val="20"/>
              </w:rPr>
              <w:t>24 (1)</w:t>
            </w:r>
          </w:p>
        </w:tc>
        <w:tc>
          <w:tcPr>
            <w:tcW w:w="2107" w:type="dxa"/>
          </w:tcPr>
          <w:p w14:paraId="2A56C7FE" w14:textId="27034823" w:rsidR="00822309" w:rsidRPr="006770F3" w:rsidRDefault="00822309" w:rsidP="007D1633">
            <w:pPr>
              <w:spacing w:before="60" w:after="60"/>
              <w:rPr>
                <w:color w:val="000000"/>
                <w:sz w:val="20"/>
              </w:rPr>
            </w:pPr>
            <w:r w:rsidRPr="006770F3">
              <w:rPr>
                <w:color w:val="000000"/>
                <w:sz w:val="20"/>
              </w:rPr>
              <w:t>make open access information publicly available</w:t>
            </w:r>
          </w:p>
        </w:tc>
        <w:tc>
          <w:tcPr>
            <w:tcW w:w="2534" w:type="dxa"/>
          </w:tcPr>
          <w:p w14:paraId="5E431664" w14:textId="5022E244" w:rsidR="00822309" w:rsidRPr="006770F3" w:rsidRDefault="00822309" w:rsidP="007D1633">
            <w:pPr>
              <w:spacing w:before="60" w:after="60"/>
              <w:rPr>
                <w:color w:val="000000"/>
                <w:sz w:val="20"/>
              </w:rPr>
            </w:pPr>
            <w:r w:rsidRPr="006770F3">
              <w:rPr>
                <w:color w:val="000000"/>
                <w:sz w:val="20"/>
              </w:rPr>
              <w:t>person whose interests are affected</w:t>
            </w:r>
          </w:p>
        </w:tc>
      </w:tr>
    </w:tbl>
    <w:p w14:paraId="53BEABAB" w14:textId="45B2C3C6" w:rsidR="00982FE1" w:rsidRPr="006770F3" w:rsidRDefault="006770F3" w:rsidP="006770F3">
      <w:pPr>
        <w:pStyle w:val="AH5Sec"/>
        <w:shd w:val="pct25" w:color="auto" w:fill="auto"/>
        <w:rPr>
          <w:color w:val="000000"/>
        </w:rPr>
      </w:pPr>
      <w:bookmarkStart w:id="29" w:name="_Toc114064295"/>
      <w:r w:rsidRPr="006770F3">
        <w:rPr>
          <w:rStyle w:val="CharSectNo"/>
        </w:rPr>
        <w:t>27</w:t>
      </w:r>
      <w:r w:rsidRPr="006770F3">
        <w:rPr>
          <w:color w:val="000000"/>
        </w:rPr>
        <w:tab/>
      </w:r>
      <w:r w:rsidR="00982FE1" w:rsidRPr="006770F3">
        <w:rPr>
          <w:color w:val="000000"/>
        </w:rPr>
        <w:t>Schedule 3, item 2</w:t>
      </w:r>
      <w:bookmarkEnd w:id="29"/>
    </w:p>
    <w:p w14:paraId="200335CD" w14:textId="75D9F40D" w:rsidR="00982FE1" w:rsidRPr="006770F3" w:rsidRDefault="00982FE1" w:rsidP="00982FE1">
      <w:pPr>
        <w:pStyle w:val="direction"/>
        <w:rPr>
          <w:color w:val="000000"/>
        </w:rPr>
      </w:pPr>
      <w:r w:rsidRPr="006770F3">
        <w:rPr>
          <w:color w:val="000000"/>
        </w:rPr>
        <w:t>substitute</w:t>
      </w:r>
    </w:p>
    <w:p w14:paraId="45747E20" w14:textId="77777777" w:rsidR="00396EC2" w:rsidRPr="006770F3" w:rsidRDefault="00396EC2" w:rsidP="00396EC2">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82FE1" w:rsidRPr="006770F3" w14:paraId="29B601FE" w14:textId="77777777" w:rsidTr="007D1633">
        <w:trPr>
          <w:cantSplit/>
        </w:trPr>
        <w:tc>
          <w:tcPr>
            <w:tcW w:w="1200" w:type="dxa"/>
          </w:tcPr>
          <w:p w14:paraId="62979E98" w14:textId="43F330D2" w:rsidR="00982FE1" w:rsidRPr="006770F3" w:rsidRDefault="00982FE1" w:rsidP="007D1633">
            <w:pPr>
              <w:spacing w:before="60" w:after="60"/>
              <w:ind w:left="360" w:hanging="360"/>
              <w:rPr>
                <w:color w:val="000000"/>
                <w:sz w:val="20"/>
              </w:rPr>
            </w:pPr>
            <w:r w:rsidRPr="006770F3">
              <w:rPr>
                <w:color w:val="000000"/>
                <w:sz w:val="20"/>
              </w:rPr>
              <w:t>2</w:t>
            </w:r>
          </w:p>
        </w:tc>
        <w:tc>
          <w:tcPr>
            <w:tcW w:w="2107" w:type="dxa"/>
          </w:tcPr>
          <w:p w14:paraId="6DAC22C7" w14:textId="0013BE30" w:rsidR="00982FE1" w:rsidRPr="006770F3" w:rsidRDefault="00982FE1" w:rsidP="007D1633">
            <w:pPr>
              <w:spacing w:before="60" w:after="60"/>
              <w:rPr>
                <w:color w:val="000000"/>
                <w:sz w:val="20"/>
              </w:rPr>
            </w:pPr>
            <w:r w:rsidRPr="006770F3">
              <w:rPr>
                <w:color w:val="000000"/>
                <w:sz w:val="20"/>
              </w:rPr>
              <w:t>35 (1) (a)</w:t>
            </w:r>
          </w:p>
        </w:tc>
        <w:tc>
          <w:tcPr>
            <w:tcW w:w="2107" w:type="dxa"/>
          </w:tcPr>
          <w:p w14:paraId="7FBF2C44" w14:textId="654F1C73" w:rsidR="00982FE1" w:rsidRPr="006770F3" w:rsidRDefault="00982FE1" w:rsidP="007D1633">
            <w:pPr>
              <w:spacing w:before="60" w:after="60"/>
              <w:rPr>
                <w:color w:val="000000"/>
                <w:sz w:val="20"/>
              </w:rPr>
            </w:pPr>
            <w:r w:rsidRPr="006770F3">
              <w:rPr>
                <w:color w:val="000000"/>
                <w:sz w:val="20"/>
              </w:rPr>
              <w:t>give access to government information</w:t>
            </w:r>
          </w:p>
        </w:tc>
        <w:tc>
          <w:tcPr>
            <w:tcW w:w="2534" w:type="dxa"/>
          </w:tcPr>
          <w:p w14:paraId="64123632" w14:textId="6EFF3861" w:rsidR="00982FE1" w:rsidRPr="006770F3" w:rsidRDefault="00982FE1" w:rsidP="007D1633">
            <w:pPr>
              <w:spacing w:before="60" w:after="60"/>
              <w:rPr>
                <w:color w:val="000000"/>
                <w:sz w:val="20"/>
              </w:rPr>
            </w:pPr>
            <w:r w:rsidRPr="006770F3">
              <w:rPr>
                <w:color w:val="000000"/>
                <w:sz w:val="20"/>
              </w:rPr>
              <w:t>applicant, relevant third party</w:t>
            </w:r>
          </w:p>
        </w:tc>
      </w:tr>
    </w:tbl>
    <w:p w14:paraId="4C6BBE80" w14:textId="61599B96" w:rsidR="00637B14" w:rsidRPr="006770F3" w:rsidRDefault="006770F3" w:rsidP="006770F3">
      <w:pPr>
        <w:pStyle w:val="AH5Sec"/>
        <w:shd w:val="pct25" w:color="auto" w:fill="auto"/>
        <w:rPr>
          <w:color w:val="000000"/>
        </w:rPr>
      </w:pPr>
      <w:bookmarkStart w:id="30" w:name="_Toc114064296"/>
      <w:r w:rsidRPr="006770F3">
        <w:rPr>
          <w:rStyle w:val="CharSectNo"/>
        </w:rPr>
        <w:t>28</w:t>
      </w:r>
      <w:r w:rsidRPr="006770F3">
        <w:rPr>
          <w:color w:val="000000"/>
        </w:rPr>
        <w:tab/>
      </w:r>
      <w:r w:rsidR="007B1540" w:rsidRPr="006770F3">
        <w:rPr>
          <w:color w:val="000000"/>
        </w:rPr>
        <w:t xml:space="preserve">Dictionary, new definition of </w:t>
      </w:r>
      <w:r w:rsidR="007B1540" w:rsidRPr="006770F3">
        <w:rPr>
          <w:rStyle w:val="charItals"/>
        </w:rPr>
        <w:t>policy document</w:t>
      </w:r>
      <w:bookmarkEnd w:id="30"/>
    </w:p>
    <w:p w14:paraId="16558A36" w14:textId="77777777" w:rsidR="007B1540" w:rsidRPr="006770F3" w:rsidRDefault="007B1540" w:rsidP="007B1540">
      <w:pPr>
        <w:pStyle w:val="direction"/>
        <w:rPr>
          <w:color w:val="000000"/>
        </w:rPr>
      </w:pPr>
      <w:r w:rsidRPr="006770F3">
        <w:rPr>
          <w:color w:val="000000"/>
        </w:rPr>
        <w:t>insert</w:t>
      </w:r>
    </w:p>
    <w:p w14:paraId="1B742679" w14:textId="503D0224" w:rsidR="007F53D9" w:rsidRPr="006770F3" w:rsidRDefault="007B1540" w:rsidP="006770F3">
      <w:pPr>
        <w:pStyle w:val="aDef"/>
        <w:rPr>
          <w:color w:val="000000"/>
        </w:rPr>
      </w:pPr>
      <w:r w:rsidRPr="006770F3">
        <w:rPr>
          <w:rStyle w:val="charBoldItals"/>
        </w:rPr>
        <w:t>policy document</w:t>
      </w:r>
      <w:r w:rsidRPr="006770F3">
        <w:rPr>
          <w:bCs/>
          <w:iCs/>
          <w:color w:val="000000"/>
        </w:rPr>
        <w:t>—see section 23</w:t>
      </w:r>
      <w:r w:rsidR="007F53D9" w:rsidRPr="006770F3">
        <w:rPr>
          <w:bCs/>
          <w:iCs/>
          <w:color w:val="000000"/>
        </w:rPr>
        <w:t>.</w:t>
      </w:r>
    </w:p>
    <w:p w14:paraId="1D95C28E" w14:textId="77777777" w:rsidR="006770F3" w:rsidRDefault="006770F3">
      <w:pPr>
        <w:pStyle w:val="02Text"/>
        <w:sectPr w:rsidR="006770F3" w:rsidSect="006770F3">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lnNumType w:countBy="1"/>
          <w:pgNumType w:start="1"/>
          <w:cols w:space="720"/>
          <w:titlePg/>
          <w:docGrid w:linePitch="326"/>
        </w:sectPr>
      </w:pPr>
    </w:p>
    <w:p w14:paraId="2B7356A9" w14:textId="77777777" w:rsidR="004A1ED4" w:rsidRPr="006770F3" w:rsidRDefault="004A1ED4">
      <w:pPr>
        <w:pStyle w:val="EndNoteHeading"/>
        <w:rPr>
          <w:color w:val="000000"/>
        </w:rPr>
      </w:pPr>
      <w:r w:rsidRPr="006770F3">
        <w:rPr>
          <w:color w:val="000000"/>
        </w:rPr>
        <w:lastRenderedPageBreak/>
        <w:t>Endnotes</w:t>
      </w:r>
    </w:p>
    <w:p w14:paraId="02D06B63" w14:textId="77777777" w:rsidR="004A1ED4" w:rsidRPr="006770F3" w:rsidRDefault="004A1ED4">
      <w:pPr>
        <w:pStyle w:val="EndNoteSubHeading"/>
        <w:rPr>
          <w:color w:val="000000"/>
        </w:rPr>
      </w:pPr>
      <w:r w:rsidRPr="006770F3">
        <w:rPr>
          <w:color w:val="000000"/>
        </w:rPr>
        <w:t>1</w:t>
      </w:r>
      <w:r w:rsidRPr="006770F3">
        <w:rPr>
          <w:color w:val="000000"/>
        </w:rPr>
        <w:tab/>
        <w:t>Presentation speech</w:t>
      </w:r>
    </w:p>
    <w:p w14:paraId="10B46E37" w14:textId="7F523FCB" w:rsidR="004A1ED4" w:rsidRPr="006770F3" w:rsidRDefault="004A1ED4">
      <w:pPr>
        <w:pStyle w:val="EndNoteText"/>
        <w:rPr>
          <w:color w:val="000000"/>
        </w:rPr>
      </w:pPr>
      <w:r w:rsidRPr="006770F3">
        <w:rPr>
          <w:color w:val="000000"/>
        </w:rPr>
        <w:tab/>
        <w:t>Presentation speech made in the Legislative Assembly on</w:t>
      </w:r>
      <w:r w:rsidR="005100DB">
        <w:rPr>
          <w:color w:val="000000"/>
        </w:rPr>
        <w:t xml:space="preserve"> 21 September 2022.</w:t>
      </w:r>
    </w:p>
    <w:p w14:paraId="74F4DEC4" w14:textId="77777777" w:rsidR="004A1ED4" w:rsidRPr="006770F3" w:rsidRDefault="004A1ED4">
      <w:pPr>
        <w:pStyle w:val="EndNoteSubHeading"/>
        <w:rPr>
          <w:color w:val="000000"/>
        </w:rPr>
      </w:pPr>
      <w:r w:rsidRPr="006770F3">
        <w:rPr>
          <w:color w:val="000000"/>
        </w:rPr>
        <w:t>2</w:t>
      </w:r>
      <w:r w:rsidRPr="006770F3">
        <w:rPr>
          <w:color w:val="000000"/>
        </w:rPr>
        <w:tab/>
        <w:t>Notification</w:t>
      </w:r>
    </w:p>
    <w:p w14:paraId="7112EB2E" w14:textId="0AB026E3" w:rsidR="004A1ED4" w:rsidRPr="006770F3" w:rsidRDefault="004A1ED4">
      <w:pPr>
        <w:pStyle w:val="EndNoteText"/>
        <w:rPr>
          <w:color w:val="000000"/>
        </w:rPr>
      </w:pPr>
      <w:r w:rsidRPr="006770F3">
        <w:rPr>
          <w:color w:val="000000"/>
        </w:rPr>
        <w:tab/>
        <w:t xml:space="preserve">Notified under the </w:t>
      </w:r>
      <w:hyperlink r:id="rId23" w:tooltip="A2001-14" w:history="1">
        <w:r w:rsidR="00B87C6C" w:rsidRPr="006770F3">
          <w:rPr>
            <w:rStyle w:val="charCitHyperlinkAbbrev"/>
          </w:rPr>
          <w:t>Legislation Act</w:t>
        </w:r>
      </w:hyperlink>
      <w:r w:rsidRPr="006770F3">
        <w:rPr>
          <w:color w:val="000000"/>
        </w:rPr>
        <w:t xml:space="preserve"> on</w:t>
      </w:r>
      <w:r w:rsidRPr="006770F3">
        <w:rPr>
          <w:color w:val="000000"/>
        </w:rPr>
        <w:tab/>
      </w:r>
      <w:r w:rsidR="00302F08" w:rsidRPr="006770F3">
        <w:rPr>
          <w:noProof/>
          <w:color w:val="000000"/>
        </w:rPr>
        <w:t>2022</w:t>
      </w:r>
      <w:r w:rsidRPr="006770F3">
        <w:rPr>
          <w:color w:val="000000"/>
        </w:rPr>
        <w:t>.</w:t>
      </w:r>
    </w:p>
    <w:p w14:paraId="7DD525CA" w14:textId="77777777" w:rsidR="004A1ED4" w:rsidRPr="006770F3" w:rsidRDefault="004A1ED4">
      <w:pPr>
        <w:pStyle w:val="EndNoteSubHeading"/>
        <w:rPr>
          <w:color w:val="000000"/>
        </w:rPr>
      </w:pPr>
      <w:r w:rsidRPr="006770F3">
        <w:rPr>
          <w:color w:val="000000"/>
        </w:rPr>
        <w:t>3</w:t>
      </w:r>
      <w:r w:rsidRPr="006770F3">
        <w:rPr>
          <w:color w:val="000000"/>
        </w:rPr>
        <w:tab/>
        <w:t>Republications of amended laws</w:t>
      </w:r>
    </w:p>
    <w:p w14:paraId="7517ADBE" w14:textId="22D086D8" w:rsidR="004A1ED4" w:rsidRPr="006770F3" w:rsidRDefault="004A1ED4">
      <w:pPr>
        <w:pStyle w:val="EndNoteText"/>
        <w:rPr>
          <w:color w:val="000000"/>
        </w:rPr>
      </w:pPr>
      <w:r w:rsidRPr="006770F3">
        <w:rPr>
          <w:color w:val="000000"/>
        </w:rPr>
        <w:tab/>
        <w:t xml:space="preserve">For the latest republication of amended laws, see </w:t>
      </w:r>
      <w:hyperlink r:id="rId24" w:history="1">
        <w:r w:rsidR="00B87C6C" w:rsidRPr="006770F3">
          <w:rPr>
            <w:rStyle w:val="charCitHyperlinkAbbrev"/>
          </w:rPr>
          <w:t>www.legislation.act.gov.au</w:t>
        </w:r>
      </w:hyperlink>
      <w:r w:rsidRPr="006770F3">
        <w:rPr>
          <w:color w:val="000000"/>
        </w:rPr>
        <w:t>.</w:t>
      </w:r>
    </w:p>
    <w:p w14:paraId="28713980" w14:textId="77777777" w:rsidR="004A1ED4" w:rsidRPr="006770F3" w:rsidRDefault="004A1ED4">
      <w:pPr>
        <w:pStyle w:val="N-line2"/>
        <w:rPr>
          <w:color w:val="000000"/>
        </w:rPr>
      </w:pPr>
    </w:p>
    <w:p w14:paraId="0BBB77F3" w14:textId="77777777" w:rsidR="006770F3" w:rsidRDefault="006770F3">
      <w:pPr>
        <w:pStyle w:val="05EndNote"/>
        <w:sectPr w:rsidR="006770F3" w:rsidSect="008B4B69">
          <w:headerReference w:type="even" r:id="rId25"/>
          <w:headerReference w:type="default" r:id="rId26"/>
          <w:footerReference w:type="even" r:id="rId27"/>
          <w:footerReference w:type="default" r:id="rId28"/>
          <w:pgSz w:w="11907" w:h="16839" w:code="9"/>
          <w:pgMar w:top="3000" w:right="1900" w:bottom="2500" w:left="2300" w:header="2480" w:footer="2100" w:gutter="0"/>
          <w:cols w:space="720"/>
          <w:docGrid w:linePitch="326"/>
        </w:sectPr>
      </w:pPr>
    </w:p>
    <w:p w14:paraId="54562DB6" w14:textId="2807B89F" w:rsidR="00D252E0" w:rsidRDefault="00D252E0" w:rsidP="004A1ED4">
      <w:pPr>
        <w:rPr>
          <w:color w:val="000000"/>
        </w:rPr>
      </w:pPr>
    </w:p>
    <w:p w14:paraId="4B4286B9" w14:textId="401300AB" w:rsidR="006770F3" w:rsidRDefault="006770F3" w:rsidP="006770F3"/>
    <w:p w14:paraId="340D7BFC" w14:textId="28BBF31E" w:rsidR="006770F3" w:rsidRDefault="006770F3" w:rsidP="006770F3">
      <w:pPr>
        <w:suppressLineNumbers/>
      </w:pPr>
    </w:p>
    <w:p w14:paraId="4D6A98FE" w14:textId="49CBC5D8" w:rsidR="006770F3" w:rsidRDefault="006770F3" w:rsidP="006770F3">
      <w:pPr>
        <w:suppressLineNumbers/>
      </w:pPr>
    </w:p>
    <w:p w14:paraId="2971DD17" w14:textId="3826DE62" w:rsidR="006770F3" w:rsidRDefault="006770F3" w:rsidP="006770F3">
      <w:pPr>
        <w:suppressLineNumbers/>
      </w:pPr>
    </w:p>
    <w:p w14:paraId="4F184CFA" w14:textId="724DDFC5" w:rsidR="003D545A" w:rsidRDefault="003D545A" w:rsidP="006770F3">
      <w:pPr>
        <w:suppressLineNumbers/>
      </w:pPr>
    </w:p>
    <w:p w14:paraId="308E7750" w14:textId="6483FD85" w:rsidR="003D545A" w:rsidRDefault="003D545A" w:rsidP="006770F3">
      <w:pPr>
        <w:suppressLineNumbers/>
      </w:pPr>
    </w:p>
    <w:p w14:paraId="36A1BFC4" w14:textId="7646A3FB" w:rsidR="003D545A" w:rsidRDefault="003D545A" w:rsidP="006770F3">
      <w:pPr>
        <w:suppressLineNumbers/>
      </w:pPr>
    </w:p>
    <w:p w14:paraId="0F0DD5F6" w14:textId="20D608EC" w:rsidR="003D545A" w:rsidRDefault="003D545A" w:rsidP="006770F3">
      <w:pPr>
        <w:suppressLineNumbers/>
      </w:pPr>
    </w:p>
    <w:p w14:paraId="4E21154F" w14:textId="663B4DCA" w:rsidR="003D545A" w:rsidRDefault="003D545A" w:rsidP="006770F3">
      <w:pPr>
        <w:suppressLineNumbers/>
      </w:pPr>
    </w:p>
    <w:p w14:paraId="0C243346" w14:textId="63CFC5B1" w:rsidR="003D545A" w:rsidRDefault="003D545A" w:rsidP="006770F3">
      <w:pPr>
        <w:suppressLineNumbers/>
      </w:pPr>
    </w:p>
    <w:p w14:paraId="34DFF928" w14:textId="0F6655EA" w:rsidR="003D545A" w:rsidRDefault="003D545A" w:rsidP="006770F3">
      <w:pPr>
        <w:suppressLineNumbers/>
      </w:pPr>
    </w:p>
    <w:p w14:paraId="63FAB870" w14:textId="24829700" w:rsidR="003D545A" w:rsidRDefault="003D545A" w:rsidP="006770F3">
      <w:pPr>
        <w:suppressLineNumbers/>
      </w:pPr>
    </w:p>
    <w:p w14:paraId="40E7AD92" w14:textId="12FA9A53" w:rsidR="003D545A" w:rsidRDefault="003D545A" w:rsidP="006770F3">
      <w:pPr>
        <w:suppressLineNumbers/>
      </w:pPr>
    </w:p>
    <w:p w14:paraId="32FF254A" w14:textId="01465823" w:rsidR="003D545A" w:rsidRDefault="003D545A" w:rsidP="006770F3">
      <w:pPr>
        <w:suppressLineNumbers/>
      </w:pPr>
    </w:p>
    <w:p w14:paraId="7051925E" w14:textId="04691B69" w:rsidR="003D545A" w:rsidRDefault="003D545A" w:rsidP="006770F3">
      <w:pPr>
        <w:suppressLineNumbers/>
      </w:pPr>
    </w:p>
    <w:p w14:paraId="4F4D36FA" w14:textId="6042F8A0" w:rsidR="003D545A" w:rsidRDefault="003D545A" w:rsidP="006770F3">
      <w:pPr>
        <w:suppressLineNumbers/>
      </w:pPr>
    </w:p>
    <w:p w14:paraId="0448E9DF" w14:textId="71E982B3" w:rsidR="003D545A" w:rsidRDefault="003D545A" w:rsidP="006770F3">
      <w:pPr>
        <w:suppressLineNumbers/>
      </w:pPr>
    </w:p>
    <w:p w14:paraId="2648042A" w14:textId="33D491E8" w:rsidR="003D545A" w:rsidRDefault="003D545A" w:rsidP="006770F3">
      <w:pPr>
        <w:suppressLineNumbers/>
      </w:pPr>
    </w:p>
    <w:p w14:paraId="7CEE322A" w14:textId="744787DC" w:rsidR="003D545A" w:rsidRDefault="003D545A" w:rsidP="006770F3">
      <w:pPr>
        <w:suppressLineNumbers/>
      </w:pPr>
    </w:p>
    <w:p w14:paraId="7733FD80" w14:textId="6CD4F1DA" w:rsidR="003D545A" w:rsidRDefault="003D545A" w:rsidP="006770F3">
      <w:pPr>
        <w:suppressLineNumbers/>
      </w:pPr>
    </w:p>
    <w:p w14:paraId="255436BC" w14:textId="48D3C0A7" w:rsidR="006770F3" w:rsidRDefault="006770F3" w:rsidP="006770F3">
      <w:pPr>
        <w:suppressLineNumbers/>
      </w:pPr>
    </w:p>
    <w:p w14:paraId="7E92B2F0" w14:textId="02C45750" w:rsidR="006770F3" w:rsidRDefault="006770F3" w:rsidP="006770F3">
      <w:pPr>
        <w:suppressLineNumbers/>
      </w:pPr>
    </w:p>
    <w:p w14:paraId="55A3E483" w14:textId="60E2AD38" w:rsidR="006770F3" w:rsidRDefault="006770F3">
      <w:pPr>
        <w:jc w:val="center"/>
        <w:rPr>
          <w:sz w:val="18"/>
        </w:rPr>
      </w:pPr>
      <w:r>
        <w:rPr>
          <w:sz w:val="18"/>
        </w:rPr>
        <w:t xml:space="preserve">© Australian Capital Territory </w:t>
      </w:r>
      <w:r>
        <w:rPr>
          <w:noProof/>
          <w:sz w:val="18"/>
        </w:rPr>
        <w:t>2022</w:t>
      </w:r>
    </w:p>
    <w:sectPr w:rsidR="006770F3" w:rsidSect="006770F3">
      <w:headerReference w:type="even" r:id="rId2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5D14E" w14:textId="77777777" w:rsidR="007D73FC" w:rsidRDefault="007D73FC">
      <w:r>
        <w:separator/>
      </w:r>
    </w:p>
  </w:endnote>
  <w:endnote w:type="continuationSeparator" w:id="0">
    <w:p w14:paraId="52DA17E1" w14:textId="77777777" w:rsidR="007D73FC" w:rsidRDefault="007D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D39A" w14:textId="10EFE03B" w:rsidR="006770F3" w:rsidRDefault="006770F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70F3" w:rsidRPr="00CB3D59" w14:paraId="2E2EAC8B" w14:textId="77777777">
      <w:tc>
        <w:tcPr>
          <w:tcW w:w="845" w:type="pct"/>
        </w:tcPr>
        <w:p w14:paraId="4D1D7A56" w14:textId="77777777" w:rsidR="006770F3" w:rsidRPr="0097645D" w:rsidRDefault="006770F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EEB0257" w14:textId="79C9E554" w:rsidR="006770F3" w:rsidRPr="00783A18" w:rsidRDefault="00A9342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00DB" w:rsidRPr="006770F3">
            <w:t>Freedom of Information Amendment Bill 2022</w:t>
          </w:r>
          <w:r>
            <w:fldChar w:fldCharType="end"/>
          </w:r>
        </w:p>
        <w:p w14:paraId="18C5C04A" w14:textId="3FBEFFFD" w:rsidR="006770F3" w:rsidRPr="00783A18" w:rsidRDefault="006770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56E93F2" w14:textId="50D810C2" w:rsidR="006770F3" w:rsidRPr="00743346" w:rsidRDefault="006770F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100DB">
            <w:rPr>
              <w:rFonts w:cs="Arial"/>
              <w:szCs w:val="18"/>
            </w:rPr>
            <w:t xml:space="preserve">  </w:t>
          </w:r>
          <w:r w:rsidRPr="00743346">
            <w:rPr>
              <w:rFonts w:cs="Arial"/>
              <w:szCs w:val="18"/>
            </w:rPr>
            <w:fldChar w:fldCharType="end"/>
          </w:r>
        </w:p>
      </w:tc>
    </w:tr>
  </w:tbl>
  <w:p w14:paraId="4F9E0D43" w14:textId="38D27A5E"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CAD2" w14:textId="6BAB0728" w:rsidR="006770F3" w:rsidRDefault="006770F3">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770F3" w:rsidRPr="00CB3D59" w14:paraId="64D8F1AA" w14:textId="77777777">
      <w:tc>
        <w:tcPr>
          <w:tcW w:w="1060" w:type="pct"/>
        </w:tcPr>
        <w:p w14:paraId="628FB0AE" w14:textId="0DEAE51F" w:rsidR="006770F3" w:rsidRPr="00743346" w:rsidRDefault="006770F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5100DB">
            <w:rPr>
              <w:rFonts w:cs="Arial"/>
              <w:szCs w:val="18"/>
            </w:rPr>
            <w:t xml:space="preserve">  </w:t>
          </w:r>
          <w:r w:rsidRPr="00743346">
            <w:rPr>
              <w:rFonts w:cs="Arial"/>
              <w:szCs w:val="18"/>
            </w:rPr>
            <w:fldChar w:fldCharType="end"/>
          </w:r>
        </w:p>
      </w:tc>
      <w:tc>
        <w:tcPr>
          <w:tcW w:w="3094" w:type="pct"/>
        </w:tcPr>
        <w:p w14:paraId="3D79ED9C" w14:textId="28FBF8B8" w:rsidR="006770F3" w:rsidRPr="00783A18" w:rsidRDefault="00A9342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5100DB" w:rsidRPr="006770F3">
            <w:t>Freedom of Information Amendment Bill 2022</w:t>
          </w:r>
          <w:r>
            <w:fldChar w:fldCharType="end"/>
          </w:r>
        </w:p>
        <w:p w14:paraId="099D50D1" w14:textId="3D182D4E" w:rsidR="006770F3" w:rsidRPr="00783A18" w:rsidRDefault="006770F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5100D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3321EEA" w14:textId="77777777" w:rsidR="006770F3" w:rsidRPr="0097645D" w:rsidRDefault="006770F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1BBEDEE" w14:textId="117B0DF0"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7A8B" w14:textId="3A2F1C95" w:rsidR="006770F3" w:rsidRDefault="006770F3">
    <w:pPr>
      <w:rPr>
        <w:sz w:val="16"/>
      </w:rPr>
    </w:pPr>
  </w:p>
  <w:p w14:paraId="6B7AEAAE" w14:textId="568DA839" w:rsidR="006770F3" w:rsidRDefault="006770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100DB">
      <w:rPr>
        <w:rFonts w:ascii="Arial" w:hAnsi="Arial"/>
        <w:sz w:val="12"/>
      </w:rPr>
      <w:t>J2022-452</w:t>
    </w:r>
    <w:r>
      <w:rPr>
        <w:rFonts w:ascii="Arial" w:hAnsi="Arial"/>
        <w:sz w:val="12"/>
      </w:rPr>
      <w:fldChar w:fldCharType="end"/>
    </w:r>
  </w:p>
  <w:p w14:paraId="6589FA4A" w14:textId="23085394" w:rsidR="006770F3" w:rsidRPr="00A93427" w:rsidRDefault="00A93427" w:rsidP="00A93427">
    <w:pPr>
      <w:pStyle w:val="Status"/>
      <w:tabs>
        <w:tab w:val="center" w:pos="3853"/>
        <w:tab w:val="left" w:pos="4575"/>
      </w:tab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A9ED" w14:textId="493CC58F"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770F3" w14:paraId="36324630" w14:textId="77777777">
      <w:trPr>
        <w:jc w:val="center"/>
      </w:trPr>
      <w:tc>
        <w:tcPr>
          <w:tcW w:w="1240" w:type="dxa"/>
        </w:tcPr>
        <w:p w14:paraId="152DCD34" w14:textId="77777777" w:rsidR="006770F3" w:rsidRDefault="006770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9261125" w14:textId="6ED21022" w:rsidR="006770F3" w:rsidRDefault="00A93427">
          <w:pPr>
            <w:pStyle w:val="Footer"/>
            <w:jc w:val="center"/>
          </w:pPr>
          <w:r>
            <w:fldChar w:fldCharType="begin"/>
          </w:r>
          <w:r>
            <w:instrText xml:space="preserve"> REF Citation *\charformat </w:instrText>
          </w:r>
          <w:r>
            <w:fldChar w:fldCharType="separate"/>
          </w:r>
          <w:r w:rsidR="005100DB" w:rsidRPr="006770F3">
            <w:t>Freedom of Information Amendment Bill 2022</w:t>
          </w:r>
          <w:r>
            <w:fldChar w:fldCharType="end"/>
          </w:r>
        </w:p>
        <w:p w14:paraId="646C7655" w14:textId="1BF43209" w:rsidR="006770F3" w:rsidRDefault="00A93427">
          <w:pPr>
            <w:pStyle w:val="Footer"/>
            <w:spacing w:before="0"/>
            <w:jc w:val="center"/>
          </w:pPr>
          <w:r>
            <w:fldChar w:fldCharType="begin"/>
          </w:r>
          <w:r>
            <w:instrText xml:space="preserve"> DOCPROPERTY "Eff"  *\charformat </w:instrText>
          </w:r>
          <w:r>
            <w:fldChar w:fldCharType="separate"/>
          </w:r>
          <w:r w:rsidR="005100DB">
            <w:t xml:space="preserve"> </w:t>
          </w:r>
          <w:r>
            <w:fldChar w:fldCharType="end"/>
          </w:r>
          <w:r>
            <w:fldChar w:fldCharType="begin"/>
          </w:r>
          <w:r>
            <w:instrText xml:space="preserve"> DOCPROPERTY "StartDt"  *\charformat </w:instrText>
          </w:r>
          <w:r>
            <w:fldChar w:fldCharType="separate"/>
          </w:r>
          <w:r w:rsidR="005100DB">
            <w:t xml:space="preserve">  </w:t>
          </w:r>
          <w:r>
            <w:fldChar w:fldCharType="end"/>
          </w:r>
          <w:r>
            <w:fldChar w:fldCharType="begin"/>
          </w:r>
          <w:r>
            <w:instrText xml:space="preserve"> DOCPROPERTY "EndDt"  *\charformat </w:instrText>
          </w:r>
          <w:r>
            <w:fldChar w:fldCharType="separate"/>
          </w:r>
          <w:r w:rsidR="005100DB">
            <w:t xml:space="preserve">  </w:t>
          </w:r>
          <w:r>
            <w:fldChar w:fldCharType="end"/>
          </w:r>
        </w:p>
      </w:tc>
      <w:tc>
        <w:tcPr>
          <w:tcW w:w="1553" w:type="dxa"/>
        </w:tcPr>
        <w:p w14:paraId="30047611" w14:textId="747089B2" w:rsidR="006770F3" w:rsidRDefault="006770F3">
          <w:pPr>
            <w:pStyle w:val="Footer"/>
            <w:jc w:val="right"/>
          </w:pPr>
          <w:r>
            <w:fldChar w:fldCharType="begin"/>
          </w:r>
          <w:r>
            <w:instrText xml:space="preserve"> DOCPROPERTY "Category"  *\charformat  </w:instrText>
          </w:r>
          <w:r>
            <w:fldChar w:fldCharType="end"/>
          </w:r>
          <w:r>
            <w:br/>
          </w:r>
          <w:r w:rsidR="00A93427">
            <w:fldChar w:fldCharType="begin"/>
          </w:r>
          <w:r w:rsidR="00A93427">
            <w:instrText xml:space="preserve"> DOCPROPERTY "RepubDt"  *\charformat  </w:instrText>
          </w:r>
          <w:r w:rsidR="00A93427">
            <w:fldChar w:fldCharType="separate"/>
          </w:r>
          <w:r w:rsidR="005100DB">
            <w:t xml:space="preserve">  </w:t>
          </w:r>
          <w:r w:rsidR="00A93427">
            <w:fldChar w:fldCharType="end"/>
          </w:r>
        </w:p>
      </w:tc>
    </w:tr>
  </w:tbl>
  <w:p w14:paraId="41BB7B60" w14:textId="5496EB5C"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EEA6" w14:textId="5FB3A3E3"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770F3" w14:paraId="14F4E5CF" w14:textId="77777777">
      <w:trPr>
        <w:jc w:val="center"/>
      </w:trPr>
      <w:tc>
        <w:tcPr>
          <w:tcW w:w="1553" w:type="dxa"/>
        </w:tcPr>
        <w:p w14:paraId="7E843190" w14:textId="5248F10C" w:rsidR="006770F3" w:rsidRDefault="006770F3">
          <w:pPr>
            <w:pStyle w:val="Footer"/>
          </w:pPr>
          <w:r>
            <w:fldChar w:fldCharType="begin"/>
          </w:r>
          <w:r>
            <w:instrText xml:space="preserve"> DOCPROPERTY "Category"  *\charformat  </w:instrText>
          </w:r>
          <w:r>
            <w:fldChar w:fldCharType="end"/>
          </w:r>
          <w:r>
            <w:br/>
          </w:r>
          <w:r w:rsidR="00A93427">
            <w:fldChar w:fldCharType="begin"/>
          </w:r>
          <w:r w:rsidR="00A93427">
            <w:instrText xml:space="preserve"> DOCPROPERTY "RepubDt"  *\charformat  </w:instrText>
          </w:r>
          <w:r w:rsidR="00A93427">
            <w:fldChar w:fldCharType="separate"/>
          </w:r>
          <w:r w:rsidR="005100DB">
            <w:t xml:space="preserve">  </w:t>
          </w:r>
          <w:r w:rsidR="00A93427">
            <w:fldChar w:fldCharType="end"/>
          </w:r>
        </w:p>
      </w:tc>
      <w:tc>
        <w:tcPr>
          <w:tcW w:w="4527" w:type="dxa"/>
        </w:tcPr>
        <w:p w14:paraId="306E6AA8" w14:textId="124DEE67" w:rsidR="006770F3" w:rsidRDefault="00A93427">
          <w:pPr>
            <w:pStyle w:val="Footer"/>
            <w:jc w:val="center"/>
          </w:pPr>
          <w:r>
            <w:fldChar w:fldCharType="begin"/>
          </w:r>
          <w:r>
            <w:instrText xml:space="preserve"> REF Citation *\charformat </w:instrText>
          </w:r>
          <w:r>
            <w:fldChar w:fldCharType="separate"/>
          </w:r>
          <w:r w:rsidR="005100DB" w:rsidRPr="006770F3">
            <w:t>Freedom of Information Amendment Bill 2022</w:t>
          </w:r>
          <w:r>
            <w:fldChar w:fldCharType="end"/>
          </w:r>
        </w:p>
        <w:p w14:paraId="16FE86ED" w14:textId="70103E85" w:rsidR="006770F3" w:rsidRDefault="00A93427">
          <w:pPr>
            <w:pStyle w:val="Footer"/>
            <w:spacing w:before="0"/>
            <w:jc w:val="center"/>
          </w:pPr>
          <w:r>
            <w:fldChar w:fldCharType="begin"/>
          </w:r>
          <w:r>
            <w:instrText xml:space="preserve"> DOCPROPERTY "Eff"  *\charformat </w:instrText>
          </w:r>
          <w:r>
            <w:fldChar w:fldCharType="separate"/>
          </w:r>
          <w:r w:rsidR="005100DB">
            <w:t xml:space="preserve"> </w:t>
          </w:r>
          <w:r>
            <w:fldChar w:fldCharType="end"/>
          </w:r>
          <w:r>
            <w:fldChar w:fldCharType="begin"/>
          </w:r>
          <w:r>
            <w:instrText xml:space="preserve"> DOCPROPERTY "StartDt"  *\charformat </w:instrText>
          </w:r>
          <w:r>
            <w:fldChar w:fldCharType="separate"/>
          </w:r>
          <w:r w:rsidR="005100DB">
            <w:t xml:space="preserve">  </w:t>
          </w:r>
          <w:r>
            <w:fldChar w:fldCharType="end"/>
          </w:r>
          <w:r>
            <w:fldChar w:fldCharType="begin"/>
          </w:r>
          <w:r>
            <w:instrText xml:space="preserve"> DOCPROPERTY "EndDt"  *\charformat </w:instrText>
          </w:r>
          <w:r>
            <w:fldChar w:fldCharType="separate"/>
          </w:r>
          <w:r w:rsidR="005100DB">
            <w:t xml:space="preserve">  </w:t>
          </w:r>
          <w:r>
            <w:fldChar w:fldCharType="end"/>
          </w:r>
        </w:p>
      </w:tc>
      <w:tc>
        <w:tcPr>
          <w:tcW w:w="1240" w:type="dxa"/>
        </w:tcPr>
        <w:p w14:paraId="3D8AE80C" w14:textId="77777777" w:rsidR="006770F3" w:rsidRDefault="006770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220FAB0" w14:textId="79C6A438"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C93D" w14:textId="77777777" w:rsidR="006770F3" w:rsidRDefault="006770F3">
    <w:pPr>
      <w:rPr>
        <w:sz w:val="16"/>
      </w:rPr>
    </w:pPr>
  </w:p>
  <w:p w14:paraId="6386FC1B" w14:textId="509F7586" w:rsidR="006770F3" w:rsidRDefault="006770F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5100DB">
      <w:rPr>
        <w:rFonts w:ascii="Arial" w:hAnsi="Arial"/>
        <w:sz w:val="12"/>
      </w:rPr>
      <w:t>J2022-452</w:t>
    </w:r>
    <w:r>
      <w:rPr>
        <w:rFonts w:ascii="Arial" w:hAnsi="Arial"/>
        <w:sz w:val="12"/>
      </w:rPr>
      <w:fldChar w:fldCharType="end"/>
    </w:r>
  </w:p>
  <w:p w14:paraId="4C827492" w14:textId="7DAD3B3E"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C603" w14:textId="77777777"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770F3" w14:paraId="6929051C" w14:textId="77777777">
      <w:trPr>
        <w:jc w:val="center"/>
      </w:trPr>
      <w:tc>
        <w:tcPr>
          <w:tcW w:w="1240" w:type="dxa"/>
        </w:tcPr>
        <w:p w14:paraId="469F492A" w14:textId="77777777" w:rsidR="006770F3" w:rsidRDefault="006770F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7C6B58F" w14:textId="4B6F0DA3" w:rsidR="006770F3" w:rsidRDefault="00A93427">
          <w:pPr>
            <w:pStyle w:val="Footer"/>
            <w:jc w:val="center"/>
          </w:pPr>
          <w:r>
            <w:fldChar w:fldCharType="begin"/>
          </w:r>
          <w:r>
            <w:instrText xml:space="preserve"> REF Citation *\charformat </w:instrText>
          </w:r>
          <w:r>
            <w:fldChar w:fldCharType="separate"/>
          </w:r>
          <w:r w:rsidR="005100DB" w:rsidRPr="006770F3">
            <w:t>Freedom of Information Amendment Bill 2022</w:t>
          </w:r>
          <w:r>
            <w:fldChar w:fldCharType="end"/>
          </w:r>
        </w:p>
        <w:p w14:paraId="4D301EF7" w14:textId="7AC895A5" w:rsidR="006770F3" w:rsidRDefault="00A93427">
          <w:pPr>
            <w:pStyle w:val="Footer"/>
            <w:spacing w:before="0"/>
            <w:jc w:val="center"/>
          </w:pPr>
          <w:r>
            <w:fldChar w:fldCharType="begin"/>
          </w:r>
          <w:r>
            <w:instrText xml:space="preserve"> DOCPROPERTY "Eff"  *\charformat </w:instrText>
          </w:r>
          <w:r>
            <w:fldChar w:fldCharType="separate"/>
          </w:r>
          <w:r w:rsidR="005100DB">
            <w:t xml:space="preserve"> </w:t>
          </w:r>
          <w:r>
            <w:fldChar w:fldCharType="end"/>
          </w:r>
          <w:r>
            <w:fldChar w:fldCharType="begin"/>
          </w:r>
          <w:r>
            <w:instrText xml:space="preserve"> DOCPROPERTY "StartDt"  *\charformat </w:instrText>
          </w:r>
          <w:r>
            <w:fldChar w:fldCharType="separate"/>
          </w:r>
          <w:r w:rsidR="005100DB">
            <w:t xml:space="preserve">  </w:t>
          </w:r>
          <w:r>
            <w:fldChar w:fldCharType="end"/>
          </w:r>
          <w:r>
            <w:fldChar w:fldCharType="begin"/>
          </w:r>
          <w:r>
            <w:instrText xml:space="preserve"> DOCPROPERTY "EndDt"  *\charformat </w:instrText>
          </w:r>
          <w:r>
            <w:fldChar w:fldCharType="separate"/>
          </w:r>
          <w:r w:rsidR="005100DB">
            <w:t xml:space="preserve">  </w:t>
          </w:r>
          <w:r>
            <w:fldChar w:fldCharType="end"/>
          </w:r>
        </w:p>
      </w:tc>
      <w:tc>
        <w:tcPr>
          <w:tcW w:w="1553" w:type="dxa"/>
        </w:tcPr>
        <w:p w14:paraId="4A20D8C6" w14:textId="025494B8" w:rsidR="006770F3" w:rsidRDefault="006770F3">
          <w:pPr>
            <w:pStyle w:val="Footer"/>
            <w:jc w:val="right"/>
          </w:pPr>
          <w:r>
            <w:fldChar w:fldCharType="begin"/>
          </w:r>
          <w:r>
            <w:instrText xml:space="preserve"> DOCPROPERTY "Category"  *\charformat  </w:instrText>
          </w:r>
          <w:r>
            <w:fldChar w:fldCharType="end"/>
          </w:r>
          <w:r>
            <w:br/>
          </w:r>
          <w:r w:rsidR="00A93427">
            <w:fldChar w:fldCharType="begin"/>
          </w:r>
          <w:r w:rsidR="00A93427">
            <w:instrText xml:space="preserve"> DOCPROPERTY "RepubDt"  *\charformat  </w:instrText>
          </w:r>
          <w:r w:rsidR="00A93427">
            <w:fldChar w:fldCharType="separate"/>
          </w:r>
          <w:r w:rsidR="005100DB">
            <w:t xml:space="preserve">  </w:t>
          </w:r>
          <w:r w:rsidR="00A93427">
            <w:fldChar w:fldCharType="end"/>
          </w:r>
        </w:p>
      </w:tc>
    </w:tr>
  </w:tbl>
  <w:p w14:paraId="65B5F390" w14:textId="11EB21EA"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CC52" w14:textId="77777777" w:rsidR="006770F3" w:rsidRDefault="006770F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770F3" w14:paraId="0EFD8D82" w14:textId="77777777">
      <w:trPr>
        <w:jc w:val="center"/>
      </w:trPr>
      <w:tc>
        <w:tcPr>
          <w:tcW w:w="1553" w:type="dxa"/>
        </w:tcPr>
        <w:p w14:paraId="159831B2" w14:textId="6B148929" w:rsidR="006770F3" w:rsidRDefault="006770F3">
          <w:pPr>
            <w:pStyle w:val="Footer"/>
          </w:pPr>
          <w:r>
            <w:fldChar w:fldCharType="begin"/>
          </w:r>
          <w:r>
            <w:instrText xml:space="preserve"> DOCPROPERTY "Category"  *\charformat  </w:instrText>
          </w:r>
          <w:r>
            <w:fldChar w:fldCharType="end"/>
          </w:r>
          <w:r>
            <w:br/>
          </w:r>
          <w:r w:rsidR="00A93427">
            <w:fldChar w:fldCharType="begin"/>
          </w:r>
          <w:r w:rsidR="00A93427">
            <w:instrText xml:space="preserve"> DOCPROPERTY "RepubDt"  *\charformat  </w:instrText>
          </w:r>
          <w:r w:rsidR="00A93427">
            <w:fldChar w:fldCharType="separate"/>
          </w:r>
          <w:r w:rsidR="005100DB">
            <w:t xml:space="preserve">  </w:t>
          </w:r>
          <w:r w:rsidR="00A93427">
            <w:fldChar w:fldCharType="end"/>
          </w:r>
        </w:p>
      </w:tc>
      <w:tc>
        <w:tcPr>
          <w:tcW w:w="4527" w:type="dxa"/>
        </w:tcPr>
        <w:p w14:paraId="0AB72D38" w14:textId="225C623D" w:rsidR="006770F3" w:rsidRDefault="00A93427">
          <w:pPr>
            <w:pStyle w:val="Footer"/>
            <w:jc w:val="center"/>
          </w:pPr>
          <w:r>
            <w:fldChar w:fldCharType="begin"/>
          </w:r>
          <w:r>
            <w:instrText xml:space="preserve"> REF Citation *\charformat </w:instrText>
          </w:r>
          <w:r>
            <w:fldChar w:fldCharType="separate"/>
          </w:r>
          <w:r w:rsidR="005100DB" w:rsidRPr="006770F3">
            <w:t>Freedom of Information Amendment Bill 2022</w:t>
          </w:r>
          <w:r>
            <w:fldChar w:fldCharType="end"/>
          </w:r>
        </w:p>
        <w:p w14:paraId="304E6F9F" w14:textId="350521A2" w:rsidR="006770F3" w:rsidRDefault="00A93427">
          <w:pPr>
            <w:pStyle w:val="Footer"/>
            <w:spacing w:before="0"/>
            <w:jc w:val="center"/>
          </w:pPr>
          <w:r>
            <w:fldChar w:fldCharType="begin"/>
          </w:r>
          <w:r>
            <w:instrText xml:space="preserve"> DOCPROPERTY "Eff"  *\charformat </w:instrText>
          </w:r>
          <w:r>
            <w:fldChar w:fldCharType="separate"/>
          </w:r>
          <w:r w:rsidR="005100DB">
            <w:t xml:space="preserve"> </w:t>
          </w:r>
          <w:r>
            <w:fldChar w:fldCharType="end"/>
          </w:r>
          <w:r>
            <w:fldChar w:fldCharType="begin"/>
          </w:r>
          <w:r>
            <w:instrText xml:space="preserve"> DOCPROPERTY "StartDt"  *\charformat </w:instrText>
          </w:r>
          <w:r>
            <w:fldChar w:fldCharType="separate"/>
          </w:r>
          <w:r w:rsidR="005100DB">
            <w:t xml:space="preserve">  </w:t>
          </w:r>
          <w:r>
            <w:fldChar w:fldCharType="end"/>
          </w:r>
          <w:r>
            <w:fldChar w:fldCharType="begin"/>
          </w:r>
          <w:r>
            <w:instrText xml:space="preserve"> DOCPROPERTY "EndDt"  *\charformat </w:instrText>
          </w:r>
          <w:r>
            <w:fldChar w:fldCharType="separate"/>
          </w:r>
          <w:r w:rsidR="005100DB">
            <w:t xml:space="preserve">  </w:t>
          </w:r>
          <w:r>
            <w:fldChar w:fldCharType="end"/>
          </w:r>
        </w:p>
      </w:tc>
      <w:tc>
        <w:tcPr>
          <w:tcW w:w="1240" w:type="dxa"/>
        </w:tcPr>
        <w:p w14:paraId="4C1CFC08" w14:textId="77777777" w:rsidR="006770F3" w:rsidRDefault="006770F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02A7C75" w14:textId="3CCFFB5E" w:rsidR="006770F3" w:rsidRPr="00A93427" w:rsidRDefault="00A93427" w:rsidP="00A93427">
    <w:pPr>
      <w:pStyle w:val="Status"/>
      <w:rPr>
        <w:rFonts w:cs="Arial"/>
      </w:rPr>
    </w:pPr>
    <w:r w:rsidRPr="00A93427">
      <w:rPr>
        <w:rFonts w:cs="Arial"/>
      </w:rPr>
      <w:fldChar w:fldCharType="begin"/>
    </w:r>
    <w:r w:rsidRPr="00A93427">
      <w:rPr>
        <w:rFonts w:cs="Arial"/>
      </w:rPr>
      <w:instrText xml:space="preserve"> DOCPROPERTY "Status" </w:instrText>
    </w:r>
    <w:r w:rsidRPr="00A93427">
      <w:rPr>
        <w:rFonts w:cs="Arial"/>
      </w:rPr>
      <w:fldChar w:fldCharType="separate"/>
    </w:r>
    <w:r w:rsidR="005100DB" w:rsidRPr="00A93427">
      <w:rPr>
        <w:rFonts w:cs="Arial"/>
      </w:rPr>
      <w:t xml:space="preserve"> </w:t>
    </w:r>
    <w:r w:rsidRPr="00A93427">
      <w:rPr>
        <w:rFonts w:cs="Arial"/>
      </w:rPr>
      <w:fldChar w:fldCharType="end"/>
    </w:r>
    <w:r w:rsidRPr="00A9342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4E4D" w14:textId="77777777" w:rsidR="007D73FC" w:rsidRDefault="007D73FC">
      <w:r>
        <w:separator/>
      </w:r>
    </w:p>
  </w:footnote>
  <w:footnote w:type="continuationSeparator" w:id="0">
    <w:p w14:paraId="5AE0397A" w14:textId="77777777" w:rsidR="007D73FC" w:rsidRDefault="007D7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70F3" w:rsidRPr="00CB3D59" w14:paraId="088ABADE" w14:textId="77777777">
      <w:tc>
        <w:tcPr>
          <w:tcW w:w="900" w:type="pct"/>
        </w:tcPr>
        <w:p w14:paraId="41085DE2" w14:textId="00D72A03" w:rsidR="006770F3" w:rsidRPr="00783A18" w:rsidRDefault="006770F3">
          <w:pPr>
            <w:pStyle w:val="HeaderEven"/>
            <w:rPr>
              <w:rFonts w:ascii="Times New Roman" w:hAnsi="Times New Roman"/>
              <w:sz w:val="24"/>
              <w:szCs w:val="24"/>
            </w:rPr>
          </w:pPr>
        </w:p>
      </w:tc>
      <w:tc>
        <w:tcPr>
          <w:tcW w:w="4100" w:type="pct"/>
        </w:tcPr>
        <w:p w14:paraId="79067A32" w14:textId="77777777" w:rsidR="006770F3" w:rsidRPr="00783A18" w:rsidRDefault="006770F3">
          <w:pPr>
            <w:pStyle w:val="HeaderEven"/>
            <w:rPr>
              <w:rFonts w:ascii="Times New Roman" w:hAnsi="Times New Roman"/>
              <w:sz w:val="24"/>
              <w:szCs w:val="24"/>
            </w:rPr>
          </w:pPr>
        </w:p>
      </w:tc>
    </w:tr>
    <w:tr w:rsidR="006770F3" w:rsidRPr="00CB3D59" w14:paraId="31D8D60F" w14:textId="77777777">
      <w:tc>
        <w:tcPr>
          <w:tcW w:w="4100" w:type="pct"/>
          <w:gridSpan w:val="2"/>
          <w:tcBorders>
            <w:bottom w:val="single" w:sz="4" w:space="0" w:color="auto"/>
          </w:tcBorders>
        </w:tcPr>
        <w:p w14:paraId="4D2F7CF0" w14:textId="69C4671C" w:rsidR="006770F3" w:rsidRPr="0097645D" w:rsidRDefault="00A9342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698D33D" w14:textId="60D86B20" w:rsidR="006770F3" w:rsidRDefault="006770F3">
    <w:pPr>
      <w:pStyle w:val="N-9pt"/>
    </w:pPr>
    <w:r>
      <w:tab/>
    </w:r>
    <w:r w:rsidR="00A93427">
      <w:fldChar w:fldCharType="begin"/>
    </w:r>
    <w:r w:rsidR="00A93427">
      <w:instrText xml:space="preserve"> STYLEREF charPage \* MERGEFORMAT </w:instrText>
    </w:r>
    <w:r w:rsidR="00A93427">
      <w:fldChar w:fldCharType="separate"/>
    </w:r>
    <w:r w:rsidR="00A93427">
      <w:rPr>
        <w:noProof/>
      </w:rPr>
      <w:t>Page</w:t>
    </w:r>
    <w:r w:rsidR="00A93427">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70F3" w:rsidRPr="00CB3D59" w14:paraId="7A0D6A2F" w14:textId="77777777">
      <w:tc>
        <w:tcPr>
          <w:tcW w:w="4100" w:type="pct"/>
        </w:tcPr>
        <w:p w14:paraId="0A22E1E2" w14:textId="595D906F" w:rsidR="006770F3" w:rsidRPr="00783A18" w:rsidRDefault="006770F3" w:rsidP="000763CD">
          <w:pPr>
            <w:pStyle w:val="HeaderOdd"/>
            <w:jc w:val="left"/>
            <w:rPr>
              <w:rFonts w:ascii="Times New Roman" w:hAnsi="Times New Roman"/>
              <w:sz w:val="24"/>
              <w:szCs w:val="24"/>
            </w:rPr>
          </w:pPr>
        </w:p>
      </w:tc>
      <w:tc>
        <w:tcPr>
          <w:tcW w:w="900" w:type="pct"/>
        </w:tcPr>
        <w:p w14:paraId="77405518" w14:textId="77777777" w:rsidR="006770F3" w:rsidRPr="00783A18" w:rsidRDefault="006770F3" w:rsidP="000763CD">
          <w:pPr>
            <w:pStyle w:val="HeaderOdd"/>
            <w:jc w:val="left"/>
            <w:rPr>
              <w:rFonts w:ascii="Times New Roman" w:hAnsi="Times New Roman"/>
              <w:sz w:val="24"/>
              <w:szCs w:val="24"/>
            </w:rPr>
          </w:pPr>
        </w:p>
      </w:tc>
    </w:tr>
    <w:tr w:rsidR="006770F3" w:rsidRPr="00CB3D59" w14:paraId="3AC08614" w14:textId="77777777">
      <w:tc>
        <w:tcPr>
          <w:tcW w:w="900" w:type="pct"/>
          <w:gridSpan w:val="2"/>
          <w:tcBorders>
            <w:bottom w:val="single" w:sz="4" w:space="0" w:color="auto"/>
          </w:tcBorders>
        </w:tcPr>
        <w:p w14:paraId="6FAF7FA3" w14:textId="31E3C95B" w:rsidR="006770F3" w:rsidRPr="0097645D" w:rsidRDefault="00A93427"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6E47C78" w14:textId="2FB94EA2" w:rsidR="006770F3" w:rsidRDefault="006770F3">
    <w:pPr>
      <w:pStyle w:val="N-9pt"/>
    </w:pPr>
    <w:r>
      <w:tab/>
    </w:r>
    <w:r w:rsidR="00A93427">
      <w:fldChar w:fldCharType="begin"/>
    </w:r>
    <w:r w:rsidR="00A93427">
      <w:instrText xml:space="preserve"> STYLEREF charPage \* MERGEFORMAT </w:instrText>
    </w:r>
    <w:r w:rsidR="00A93427">
      <w:fldChar w:fldCharType="separate"/>
    </w:r>
    <w:r w:rsidR="00A93427">
      <w:rPr>
        <w:noProof/>
      </w:rPr>
      <w:t>Page</w:t>
    </w:r>
    <w:r w:rsidR="00A9342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194A" w14:textId="77777777" w:rsidR="005213A0" w:rsidRDefault="005213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6770F3" w:rsidRPr="00CB3D59" w14:paraId="63FDDB5F" w14:textId="77777777" w:rsidTr="003A49FD">
      <w:tc>
        <w:tcPr>
          <w:tcW w:w="1701" w:type="dxa"/>
        </w:tcPr>
        <w:p w14:paraId="1555772A" w14:textId="32D136DF" w:rsidR="006770F3" w:rsidRPr="006D109C" w:rsidRDefault="006770F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0AC934DE" w14:textId="7CD406C5" w:rsidR="006770F3" w:rsidRPr="006D109C" w:rsidRDefault="006770F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6770F3" w:rsidRPr="00CB3D59" w14:paraId="6B806632" w14:textId="77777777" w:rsidTr="003A49FD">
      <w:tc>
        <w:tcPr>
          <w:tcW w:w="1701" w:type="dxa"/>
        </w:tcPr>
        <w:p w14:paraId="1CD5CA98" w14:textId="4F697111" w:rsidR="006770F3" w:rsidRPr="006D109C" w:rsidRDefault="006770F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50C9DF17" w14:textId="3BA99EFC" w:rsidR="006770F3" w:rsidRPr="006D109C" w:rsidRDefault="006770F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6770F3" w:rsidRPr="00CB3D59" w14:paraId="46C9A1A4" w14:textId="77777777" w:rsidTr="003A49FD">
      <w:trPr>
        <w:cantSplit/>
      </w:trPr>
      <w:tc>
        <w:tcPr>
          <w:tcW w:w="1701" w:type="dxa"/>
          <w:gridSpan w:val="2"/>
          <w:tcBorders>
            <w:bottom w:val="single" w:sz="4" w:space="0" w:color="auto"/>
          </w:tcBorders>
        </w:tcPr>
        <w:p w14:paraId="37DD7B22" w14:textId="7423F8AF" w:rsidR="006770F3" w:rsidRPr="006D109C" w:rsidRDefault="006770F3"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00D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93427">
            <w:rPr>
              <w:rFonts w:cs="Arial"/>
              <w:noProof/>
              <w:szCs w:val="18"/>
            </w:rPr>
            <w:t>26</w:t>
          </w:r>
          <w:r w:rsidRPr="006D109C">
            <w:rPr>
              <w:rFonts w:cs="Arial"/>
              <w:szCs w:val="18"/>
            </w:rPr>
            <w:fldChar w:fldCharType="end"/>
          </w:r>
        </w:p>
      </w:tc>
    </w:tr>
  </w:tbl>
  <w:p w14:paraId="404AE5B2" w14:textId="77777777" w:rsidR="006770F3" w:rsidRDefault="006770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6770F3" w:rsidRPr="00CB3D59" w14:paraId="2B19BCE2" w14:textId="77777777" w:rsidTr="003A49FD">
      <w:tc>
        <w:tcPr>
          <w:tcW w:w="6320" w:type="dxa"/>
        </w:tcPr>
        <w:p w14:paraId="79388AC5" w14:textId="3C1EE79C" w:rsidR="006770F3" w:rsidRPr="006D109C" w:rsidRDefault="006770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0930AAEB" w14:textId="35D382D7" w:rsidR="006770F3" w:rsidRPr="006D109C" w:rsidRDefault="006770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6770F3" w:rsidRPr="00CB3D59" w14:paraId="215D2F3C" w14:textId="77777777" w:rsidTr="003A49FD">
      <w:tc>
        <w:tcPr>
          <w:tcW w:w="6320" w:type="dxa"/>
        </w:tcPr>
        <w:p w14:paraId="156FF6D5" w14:textId="1204C164" w:rsidR="006770F3" w:rsidRPr="006D109C" w:rsidRDefault="006770F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35CFCDC" w14:textId="3B01C341" w:rsidR="006770F3" w:rsidRPr="006D109C" w:rsidRDefault="006770F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6770F3" w:rsidRPr="00CB3D59" w14:paraId="390A43E1" w14:textId="77777777" w:rsidTr="003A49FD">
      <w:trPr>
        <w:cantSplit/>
      </w:trPr>
      <w:tc>
        <w:tcPr>
          <w:tcW w:w="1701" w:type="dxa"/>
          <w:gridSpan w:val="2"/>
          <w:tcBorders>
            <w:bottom w:val="single" w:sz="4" w:space="0" w:color="auto"/>
          </w:tcBorders>
        </w:tcPr>
        <w:p w14:paraId="0EE9C3D4" w14:textId="697B1C4E" w:rsidR="006770F3" w:rsidRPr="006D109C" w:rsidRDefault="006770F3"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5100D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93427">
            <w:rPr>
              <w:rFonts w:cs="Arial"/>
              <w:noProof/>
              <w:szCs w:val="18"/>
            </w:rPr>
            <w:t>22</w:t>
          </w:r>
          <w:r w:rsidRPr="006D109C">
            <w:rPr>
              <w:rFonts w:cs="Arial"/>
              <w:szCs w:val="18"/>
            </w:rPr>
            <w:fldChar w:fldCharType="end"/>
          </w:r>
        </w:p>
      </w:tc>
    </w:tr>
  </w:tbl>
  <w:p w14:paraId="59DADA7D" w14:textId="77777777" w:rsidR="006770F3" w:rsidRDefault="006770F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6770F3" w14:paraId="69FD4509" w14:textId="77777777">
      <w:trPr>
        <w:jc w:val="center"/>
      </w:trPr>
      <w:tc>
        <w:tcPr>
          <w:tcW w:w="1234" w:type="dxa"/>
        </w:tcPr>
        <w:p w14:paraId="31F55BC0" w14:textId="77777777" w:rsidR="006770F3" w:rsidRDefault="006770F3">
          <w:pPr>
            <w:pStyle w:val="HeaderEven"/>
          </w:pPr>
        </w:p>
      </w:tc>
      <w:tc>
        <w:tcPr>
          <w:tcW w:w="6062" w:type="dxa"/>
        </w:tcPr>
        <w:p w14:paraId="2CCDB09D" w14:textId="77777777" w:rsidR="006770F3" w:rsidRDefault="006770F3">
          <w:pPr>
            <w:pStyle w:val="HeaderEven"/>
          </w:pPr>
        </w:p>
      </w:tc>
    </w:tr>
    <w:tr w:rsidR="006770F3" w14:paraId="6ED54FEF" w14:textId="77777777">
      <w:trPr>
        <w:jc w:val="center"/>
      </w:trPr>
      <w:tc>
        <w:tcPr>
          <w:tcW w:w="1234" w:type="dxa"/>
        </w:tcPr>
        <w:p w14:paraId="344E477B" w14:textId="77777777" w:rsidR="006770F3" w:rsidRDefault="006770F3">
          <w:pPr>
            <w:pStyle w:val="HeaderEven"/>
          </w:pPr>
        </w:p>
      </w:tc>
      <w:tc>
        <w:tcPr>
          <w:tcW w:w="6062" w:type="dxa"/>
        </w:tcPr>
        <w:p w14:paraId="3A191206" w14:textId="77777777" w:rsidR="006770F3" w:rsidRDefault="006770F3">
          <w:pPr>
            <w:pStyle w:val="HeaderEven"/>
          </w:pPr>
        </w:p>
      </w:tc>
    </w:tr>
    <w:tr w:rsidR="006770F3" w14:paraId="2D67093D" w14:textId="77777777">
      <w:trPr>
        <w:cantSplit/>
        <w:jc w:val="center"/>
      </w:trPr>
      <w:tc>
        <w:tcPr>
          <w:tcW w:w="7296" w:type="dxa"/>
          <w:gridSpan w:val="2"/>
          <w:tcBorders>
            <w:bottom w:val="single" w:sz="4" w:space="0" w:color="auto"/>
          </w:tcBorders>
        </w:tcPr>
        <w:p w14:paraId="08688946" w14:textId="77777777" w:rsidR="006770F3" w:rsidRDefault="006770F3">
          <w:pPr>
            <w:pStyle w:val="HeaderEven6"/>
          </w:pPr>
        </w:p>
      </w:tc>
    </w:tr>
  </w:tbl>
  <w:p w14:paraId="64DA3596" w14:textId="77777777" w:rsidR="006770F3" w:rsidRDefault="006770F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6770F3" w14:paraId="05036AA7" w14:textId="77777777">
      <w:trPr>
        <w:jc w:val="center"/>
      </w:trPr>
      <w:tc>
        <w:tcPr>
          <w:tcW w:w="6062" w:type="dxa"/>
        </w:tcPr>
        <w:p w14:paraId="0A6E1D73" w14:textId="77777777" w:rsidR="006770F3" w:rsidRDefault="006770F3">
          <w:pPr>
            <w:pStyle w:val="HeaderOdd"/>
          </w:pPr>
        </w:p>
      </w:tc>
      <w:tc>
        <w:tcPr>
          <w:tcW w:w="1234" w:type="dxa"/>
        </w:tcPr>
        <w:p w14:paraId="3D6C764E" w14:textId="77777777" w:rsidR="006770F3" w:rsidRDefault="006770F3">
          <w:pPr>
            <w:pStyle w:val="HeaderOdd"/>
          </w:pPr>
        </w:p>
      </w:tc>
    </w:tr>
    <w:tr w:rsidR="006770F3" w14:paraId="7E8EC351" w14:textId="77777777">
      <w:trPr>
        <w:jc w:val="center"/>
      </w:trPr>
      <w:tc>
        <w:tcPr>
          <w:tcW w:w="6062" w:type="dxa"/>
        </w:tcPr>
        <w:p w14:paraId="6F1F33C0" w14:textId="77777777" w:rsidR="006770F3" w:rsidRDefault="006770F3">
          <w:pPr>
            <w:pStyle w:val="HeaderOdd"/>
          </w:pPr>
        </w:p>
      </w:tc>
      <w:tc>
        <w:tcPr>
          <w:tcW w:w="1234" w:type="dxa"/>
        </w:tcPr>
        <w:p w14:paraId="1B11379A" w14:textId="77777777" w:rsidR="006770F3" w:rsidRDefault="006770F3">
          <w:pPr>
            <w:pStyle w:val="HeaderOdd"/>
          </w:pPr>
        </w:p>
      </w:tc>
    </w:tr>
    <w:tr w:rsidR="006770F3" w14:paraId="6F55E682" w14:textId="77777777">
      <w:trPr>
        <w:jc w:val="center"/>
      </w:trPr>
      <w:tc>
        <w:tcPr>
          <w:tcW w:w="7296" w:type="dxa"/>
          <w:gridSpan w:val="2"/>
          <w:tcBorders>
            <w:bottom w:val="single" w:sz="4" w:space="0" w:color="auto"/>
          </w:tcBorders>
        </w:tcPr>
        <w:p w14:paraId="45E7F95B" w14:textId="77777777" w:rsidR="006770F3" w:rsidRDefault="006770F3">
          <w:pPr>
            <w:pStyle w:val="HeaderOdd6"/>
          </w:pPr>
        </w:p>
      </w:tc>
    </w:tr>
  </w:tbl>
  <w:p w14:paraId="4D78E9E2" w14:textId="77777777" w:rsidR="006770F3" w:rsidRDefault="006770F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152AD2FD" w14:textId="77777777" w:rsidTr="00567644">
      <w:trPr>
        <w:jc w:val="center"/>
      </w:trPr>
      <w:tc>
        <w:tcPr>
          <w:tcW w:w="1068" w:type="pct"/>
        </w:tcPr>
        <w:p w14:paraId="21B174E9" w14:textId="77777777" w:rsidR="00AB3E20" w:rsidRPr="00567644" w:rsidRDefault="00AB3E20" w:rsidP="00567644">
          <w:pPr>
            <w:pStyle w:val="HeaderEven"/>
            <w:tabs>
              <w:tab w:val="left" w:pos="700"/>
            </w:tabs>
            <w:ind w:left="697" w:hanging="697"/>
            <w:rPr>
              <w:rFonts w:cs="Arial"/>
              <w:szCs w:val="18"/>
            </w:rPr>
          </w:pPr>
        </w:p>
      </w:tc>
      <w:tc>
        <w:tcPr>
          <w:tcW w:w="3932" w:type="pct"/>
        </w:tcPr>
        <w:p w14:paraId="2FDEE603" w14:textId="77777777" w:rsidR="00AB3E20" w:rsidRPr="00567644" w:rsidRDefault="00AB3E20" w:rsidP="00567644">
          <w:pPr>
            <w:pStyle w:val="HeaderEven"/>
            <w:tabs>
              <w:tab w:val="left" w:pos="700"/>
            </w:tabs>
            <w:ind w:left="697" w:hanging="697"/>
            <w:rPr>
              <w:rFonts w:cs="Arial"/>
              <w:szCs w:val="18"/>
            </w:rPr>
          </w:pPr>
        </w:p>
      </w:tc>
    </w:tr>
    <w:tr w:rsidR="00AB3E20" w:rsidRPr="00E06D02" w14:paraId="779E3CC1" w14:textId="77777777" w:rsidTr="00567644">
      <w:trPr>
        <w:jc w:val="center"/>
      </w:trPr>
      <w:tc>
        <w:tcPr>
          <w:tcW w:w="1068" w:type="pct"/>
        </w:tcPr>
        <w:p w14:paraId="26ECFBD8" w14:textId="77777777" w:rsidR="00AB3E20" w:rsidRPr="00567644" w:rsidRDefault="00AB3E20" w:rsidP="00567644">
          <w:pPr>
            <w:pStyle w:val="HeaderEven"/>
            <w:tabs>
              <w:tab w:val="left" w:pos="700"/>
            </w:tabs>
            <w:ind w:left="697" w:hanging="697"/>
            <w:rPr>
              <w:rFonts w:cs="Arial"/>
              <w:szCs w:val="18"/>
            </w:rPr>
          </w:pPr>
        </w:p>
      </w:tc>
      <w:tc>
        <w:tcPr>
          <w:tcW w:w="3932" w:type="pct"/>
        </w:tcPr>
        <w:p w14:paraId="6C864F54" w14:textId="77777777" w:rsidR="00AB3E20" w:rsidRPr="00567644" w:rsidRDefault="00AB3E20" w:rsidP="00567644">
          <w:pPr>
            <w:pStyle w:val="HeaderEven"/>
            <w:tabs>
              <w:tab w:val="left" w:pos="700"/>
            </w:tabs>
            <w:ind w:left="697" w:hanging="697"/>
            <w:rPr>
              <w:rFonts w:cs="Arial"/>
              <w:szCs w:val="18"/>
            </w:rPr>
          </w:pPr>
        </w:p>
      </w:tc>
    </w:tr>
    <w:tr w:rsidR="00AB3E20" w:rsidRPr="00E06D02" w14:paraId="30417713" w14:textId="77777777" w:rsidTr="00567644">
      <w:trPr>
        <w:cantSplit/>
        <w:jc w:val="center"/>
      </w:trPr>
      <w:tc>
        <w:tcPr>
          <w:tcW w:w="4997" w:type="pct"/>
          <w:gridSpan w:val="2"/>
          <w:tcBorders>
            <w:bottom w:val="single" w:sz="4" w:space="0" w:color="auto"/>
          </w:tcBorders>
        </w:tcPr>
        <w:p w14:paraId="0C8DA00B" w14:textId="77777777" w:rsidR="00AB3E20" w:rsidRPr="00567644" w:rsidRDefault="00AB3E20" w:rsidP="00567644">
          <w:pPr>
            <w:pStyle w:val="HeaderEven6"/>
            <w:tabs>
              <w:tab w:val="left" w:pos="700"/>
            </w:tabs>
            <w:ind w:left="697" w:hanging="697"/>
            <w:rPr>
              <w:szCs w:val="18"/>
            </w:rPr>
          </w:pPr>
        </w:p>
      </w:tc>
    </w:tr>
  </w:tbl>
  <w:p w14:paraId="5A81ECC4" w14:textId="77777777" w:rsidR="00AB3E20" w:rsidRDefault="00AB3E2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F9242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26"/>
    <w:lvlOverride w:ilvl="0">
      <w:startOverride w:val="1"/>
    </w:lvlOverride>
  </w:num>
  <w:num w:numId="35">
    <w:abstractNumId w:val="29"/>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0"/>
  </w:num>
  <w:num w:numId="38">
    <w:abstractNumId w:val="9"/>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D4"/>
    <w:rsid w:val="00000C1F"/>
    <w:rsid w:val="000038FA"/>
    <w:rsid w:val="000042AD"/>
    <w:rsid w:val="000043A6"/>
    <w:rsid w:val="0000442D"/>
    <w:rsid w:val="00004573"/>
    <w:rsid w:val="00005825"/>
    <w:rsid w:val="00006EFB"/>
    <w:rsid w:val="00007839"/>
    <w:rsid w:val="00010513"/>
    <w:rsid w:val="00011071"/>
    <w:rsid w:val="0001347E"/>
    <w:rsid w:val="00015A80"/>
    <w:rsid w:val="0001799A"/>
    <w:rsid w:val="0002034F"/>
    <w:rsid w:val="000205AA"/>
    <w:rsid w:val="000215AA"/>
    <w:rsid w:val="00021D78"/>
    <w:rsid w:val="00023614"/>
    <w:rsid w:val="0002371D"/>
    <w:rsid w:val="00024DC3"/>
    <w:rsid w:val="0002517D"/>
    <w:rsid w:val="00025988"/>
    <w:rsid w:val="0003249F"/>
    <w:rsid w:val="00035914"/>
    <w:rsid w:val="00036A2C"/>
    <w:rsid w:val="00037D73"/>
    <w:rsid w:val="00037ECF"/>
    <w:rsid w:val="00040F53"/>
    <w:rsid w:val="000417E5"/>
    <w:rsid w:val="000420DE"/>
    <w:rsid w:val="000435B0"/>
    <w:rsid w:val="000448E6"/>
    <w:rsid w:val="00044B40"/>
    <w:rsid w:val="000463F8"/>
    <w:rsid w:val="00046E24"/>
    <w:rsid w:val="00047170"/>
    <w:rsid w:val="00047369"/>
    <w:rsid w:val="000474F2"/>
    <w:rsid w:val="000510F0"/>
    <w:rsid w:val="00052B1E"/>
    <w:rsid w:val="000548D1"/>
    <w:rsid w:val="000549D3"/>
    <w:rsid w:val="00055507"/>
    <w:rsid w:val="00055E30"/>
    <w:rsid w:val="00057E8D"/>
    <w:rsid w:val="00063210"/>
    <w:rsid w:val="00063B3B"/>
    <w:rsid w:val="00064576"/>
    <w:rsid w:val="00064776"/>
    <w:rsid w:val="00066223"/>
    <w:rsid w:val="000663A1"/>
    <w:rsid w:val="00066F6A"/>
    <w:rsid w:val="000702A7"/>
    <w:rsid w:val="00070D5F"/>
    <w:rsid w:val="00072B06"/>
    <w:rsid w:val="00072ED8"/>
    <w:rsid w:val="000812D4"/>
    <w:rsid w:val="00081D6E"/>
    <w:rsid w:val="0008211A"/>
    <w:rsid w:val="000832D7"/>
    <w:rsid w:val="00083C32"/>
    <w:rsid w:val="00084A6F"/>
    <w:rsid w:val="00085D47"/>
    <w:rsid w:val="000906B4"/>
    <w:rsid w:val="00091575"/>
    <w:rsid w:val="00092497"/>
    <w:rsid w:val="000949A6"/>
    <w:rsid w:val="00095165"/>
    <w:rsid w:val="0009641C"/>
    <w:rsid w:val="00096811"/>
    <w:rsid w:val="000978C2"/>
    <w:rsid w:val="000A15B9"/>
    <w:rsid w:val="000A2213"/>
    <w:rsid w:val="000A5DCB"/>
    <w:rsid w:val="000A637A"/>
    <w:rsid w:val="000B16DC"/>
    <w:rsid w:val="000B17F0"/>
    <w:rsid w:val="000B1C99"/>
    <w:rsid w:val="000B20A5"/>
    <w:rsid w:val="000B3404"/>
    <w:rsid w:val="000B4951"/>
    <w:rsid w:val="000B5464"/>
    <w:rsid w:val="000B5685"/>
    <w:rsid w:val="000B5735"/>
    <w:rsid w:val="000B7142"/>
    <w:rsid w:val="000B729E"/>
    <w:rsid w:val="000C2039"/>
    <w:rsid w:val="000C3CB5"/>
    <w:rsid w:val="000C54A0"/>
    <w:rsid w:val="000C687C"/>
    <w:rsid w:val="000C742A"/>
    <w:rsid w:val="000C7832"/>
    <w:rsid w:val="000C7850"/>
    <w:rsid w:val="000D480A"/>
    <w:rsid w:val="000D54F2"/>
    <w:rsid w:val="000D6EC7"/>
    <w:rsid w:val="000E29CA"/>
    <w:rsid w:val="000E5145"/>
    <w:rsid w:val="000E576D"/>
    <w:rsid w:val="000F1FEC"/>
    <w:rsid w:val="000F2735"/>
    <w:rsid w:val="000F329E"/>
    <w:rsid w:val="001002C3"/>
    <w:rsid w:val="00101528"/>
    <w:rsid w:val="00101654"/>
    <w:rsid w:val="001020FE"/>
    <w:rsid w:val="001032AB"/>
    <w:rsid w:val="001033CB"/>
    <w:rsid w:val="001047CB"/>
    <w:rsid w:val="001053AD"/>
    <w:rsid w:val="001058DF"/>
    <w:rsid w:val="00107F85"/>
    <w:rsid w:val="0011222F"/>
    <w:rsid w:val="00112759"/>
    <w:rsid w:val="00115CFC"/>
    <w:rsid w:val="00126287"/>
    <w:rsid w:val="0013046D"/>
    <w:rsid w:val="001315A1"/>
    <w:rsid w:val="00132957"/>
    <w:rsid w:val="00132B15"/>
    <w:rsid w:val="001343A6"/>
    <w:rsid w:val="0013531D"/>
    <w:rsid w:val="00136874"/>
    <w:rsid w:val="00136FBE"/>
    <w:rsid w:val="00147781"/>
    <w:rsid w:val="00150851"/>
    <w:rsid w:val="001514D7"/>
    <w:rsid w:val="00151859"/>
    <w:rsid w:val="001520FC"/>
    <w:rsid w:val="001533C1"/>
    <w:rsid w:val="00153482"/>
    <w:rsid w:val="00154977"/>
    <w:rsid w:val="001570F0"/>
    <w:rsid w:val="001572E4"/>
    <w:rsid w:val="00160DF7"/>
    <w:rsid w:val="00161227"/>
    <w:rsid w:val="00161C5C"/>
    <w:rsid w:val="00164204"/>
    <w:rsid w:val="0017182C"/>
    <w:rsid w:val="00172D13"/>
    <w:rsid w:val="001741FF"/>
    <w:rsid w:val="00175BB0"/>
    <w:rsid w:val="00175FD1"/>
    <w:rsid w:val="00176731"/>
    <w:rsid w:val="00176AE6"/>
    <w:rsid w:val="00180311"/>
    <w:rsid w:val="001815FB"/>
    <w:rsid w:val="00181B3E"/>
    <w:rsid w:val="00181D8C"/>
    <w:rsid w:val="001838CE"/>
    <w:rsid w:val="001842C7"/>
    <w:rsid w:val="0018706B"/>
    <w:rsid w:val="00191BC3"/>
    <w:rsid w:val="0019225D"/>
    <w:rsid w:val="0019297A"/>
    <w:rsid w:val="00192D1E"/>
    <w:rsid w:val="00193D6B"/>
    <w:rsid w:val="00195101"/>
    <w:rsid w:val="001958FE"/>
    <w:rsid w:val="001959C6"/>
    <w:rsid w:val="001A043F"/>
    <w:rsid w:val="001A04BA"/>
    <w:rsid w:val="001A0E0E"/>
    <w:rsid w:val="001A1867"/>
    <w:rsid w:val="001A1C5E"/>
    <w:rsid w:val="001A351C"/>
    <w:rsid w:val="001A39AF"/>
    <w:rsid w:val="001A3B6D"/>
    <w:rsid w:val="001B1114"/>
    <w:rsid w:val="001B1AD4"/>
    <w:rsid w:val="001B218A"/>
    <w:rsid w:val="001B3B53"/>
    <w:rsid w:val="001B449A"/>
    <w:rsid w:val="001B5A01"/>
    <w:rsid w:val="001B6311"/>
    <w:rsid w:val="001B6BC0"/>
    <w:rsid w:val="001B6D86"/>
    <w:rsid w:val="001C1644"/>
    <w:rsid w:val="001C29CC"/>
    <w:rsid w:val="001C4A67"/>
    <w:rsid w:val="001C52C1"/>
    <w:rsid w:val="001C547E"/>
    <w:rsid w:val="001D09C2"/>
    <w:rsid w:val="001D0B4B"/>
    <w:rsid w:val="001D0B8E"/>
    <w:rsid w:val="001D15FB"/>
    <w:rsid w:val="001D1702"/>
    <w:rsid w:val="001D1F85"/>
    <w:rsid w:val="001D2039"/>
    <w:rsid w:val="001D53F0"/>
    <w:rsid w:val="001D56B4"/>
    <w:rsid w:val="001D671E"/>
    <w:rsid w:val="001D73DF"/>
    <w:rsid w:val="001E0780"/>
    <w:rsid w:val="001E0BBC"/>
    <w:rsid w:val="001E0F6A"/>
    <w:rsid w:val="001E1278"/>
    <w:rsid w:val="001E1A01"/>
    <w:rsid w:val="001E216D"/>
    <w:rsid w:val="001E3DB6"/>
    <w:rsid w:val="001E41E3"/>
    <w:rsid w:val="001E4694"/>
    <w:rsid w:val="001E5D92"/>
    <w:rsid w:val="001E6501"/>
    <w:rsid w:val="001E79DB"/>
    <w:rsid w:val="001F3DB4"/>
    <w:rsid w:val="001F55E5"/>
    <w:rsid w:val="001F5A2B"/>
    <w:rsid w:val="00200557"/>
    <w:rsid w:val="00200C0C"/>
    <w:rsid w:val="002012E2"/>
    <w:rsid w:val="002012E6"/>
    <w:rsid w:val="00202420"/>
    <w:rsid w:val="00202B0E"/>
    <w:rsid w:val="00203655"/>
    <w:rsid w:val="002037B2"/>
    <w:rsid w:val="00203BFC"/>
    <w:rsid w:val="00204E34"/>
    <w:rsid w:val="0020610F"/>
    <w:rsid w:val="0020714A"/>
    <w:rsid w:val="0020760D"/>
    <w:rsid w:val="00210E28"/>
    <w:rsid w:val="0021240C"/>
    <w:rsid w:val="00212CB7"/>
    <w:rsid w:val="00215508"/>
    <w:rsid w:val="00217C8C"/>
    <w:rsid w:val="002208AF"/>
    <w:rsid w:val="0022146D"/>
    <w:rsid w:val="0022149F"/>
    <w:rsid w:val="00221920"/>
    <w:rsid w:val="00221AA9"/>
    <w:rsid w:val="002222A8"/>
    <w:rsid w:val="00225307"/>
    <w:rsid w:val="002263A5"/>
    <w:rsid w:val="00231509"/>
    <w:rsid w:val="002337F1"/>
    <w:rsid w:val="00234574"/>
    <w:rsid w:val="00237604"/>
    <w:rsid w:val="002409EB"/>
    <w:rsid w:val="00246F34"/>
    <w:rsid w:val="002502C9"/>
    <w:rsid w:val="00256093"/>
    <w:rsid w:val="00256E0F"/>
    <w:rsid w:val="00260019"/>
    <w:rsid w:val="0026001C"/>
    <w:rsid w:val="002612B5"/>
    <w:rsid w:val="00263163"/>
    <w:rsid w:val="002644DC"/>
    <w:rsid w:val="00265E10"/>
    <w:rsid w:val="00266451"/>
    <w:rsid w:val="00267BE3"/>
    <w:rsid w:val="002702D4"/>
    <w:rsid w:val="00272968"/>
    <w:rsid w:val="00273B6D"/>
    <w:rsid w:val="00275CE9"/>
    <w:rsid w:val="00281A9B"/>
    <w:rsid w:val="00281E07"/>
    <w:rsid w:val="0028278A"/>
    <w:rsid w:val="00282B0F"/>
    <w:rsid w:val="00285368"/>
    <w:rsid w:val="00287065"/>
    <w:rsid w:val="002906D1"/>
    <w:rsid w:val="00290D70"/>
    <w:rsid w:val="00291FA0"/>
    <w:rsid w:val="0029692F"/>
    <w:rsid w:val="002A3256"/>
    <w:rsid w:val="002A6F4D"/>
    <w:rsid w:val="002A756E"/>
    <w:rsid w:val="002B1318"/>
    <w:rsid w:val="002B2682"/>
    <w:rsid w:val="002B4903"/>
    <w:rsid w:val="002B4E54"/>
    <w:rsid w:val="002B53BE"/>
    <w:rsid w:val="002B58FC"/>
    <w:rsid w:val="002C0571"/>
    <w:rsid w:val="002C07FE"/>
    <w:rsid w:val="002C4151"/>
    <w:rsid w:val="002C5DB3"/>
    <w:rsid w:val="002C6311"/>
    <w:rsid w:val="002C7985"/>
    <w:rsid w:val="002D09CB"/>
    <w:rsid w:val="002D2671"/>
    <w:rsid w:val="002D26EA"/>
    <w:rsid w:val="002D2A42"/>
    <w:rsid w:val="002D2FE5"/>
    <w:rsid w:val="002D7DA5"/>
    <w:rsid w:val="002E01EA"/>
    <w:rsid w:val="002E0BD8"/>
    <w:rsid w:val="002E144D"/>
    <w:rsid w:val="002E4836"/>
    <w:rsid w:val="002E4F33"/>
    <w:rsid w:val="002E65AF"/>
    <w:rsid w:val="002E6E0C"/>
    <w:rsid w:val="002F43A0"/>
    <w:rsid w:val="002F5CAA"/>
    <w:rsid w:val="002F62E6"/>
    <w:rsid w:val="002F696A"/>
    <w:rsid w:val="002F6F9E"/>
    <w:rsid w:val="002F7881"/>
    <w:rsid w:val="003003EC"/>
    <w:rsid w:val="00301D90"/>
    <w:rsid w:val="003026E9"/>
    <w:rsid w:val="00302AEC"/>
    <w:rsid w:val="00302F08"/>
    <w:rsid w:val="00303D53"/>
    <w:rsid w:val="00305C01"/>
    <w:rsid w:val="003061A2"/>
    <w:rsid w:val="003068E0"/>
    <w:rsid w:val="00310850"/>
    <w:rsid w:val="003108D1"/>
    <w:rsid w:val="0031143F"/>
    <w:rsid w:val="00314266"/>
    <w:rsid w:val="003145D6"/>
    <w:rsid w:val="003155F8"/>
    <w:rsid w:val="003158A8"/>
    <w:rsid w:val="003159F2"/>
    <w:rsid w:val="00315B62"/>
    <w:rsid w:val="003178D2"/>
    <w:rsid w:val="003179E8"/>
    <w:rsid w:val="00317FDC"/>
    <w:rsid w:val="0032063D"/>
    <w:rsid w:val="00322620"/>
    <w:rsid w:val="00325BCE"/>
    <w:rsid w:val="0032693B"/>
    <w:rsid w:val="0033048C"/>
    <w:rsid w:val="00331203"/>
    <w:rsid w:val="00331680"/>
    <w:rsid w:val="00333078"/>
    <w:rsid w:val="003344D3"/>
    <w:rsid w:val="00336345"/>
    <w:rsid w:val="003367F1"/>
    <w:rsid w:val="00342E3D"/>
    <w:rsid w:val="0034336E"/>
    <w:rsid w:val="0034583F"/>
    <w:rsid w:val="003478D2"/>
    <w:rsid w:val="00351EEA"/>
    <w:rsid w:val="00353FF3"/>
    <w:rsid w:val="00355AD9"/>
    <w:rsid w:val="003561FB"/>
    <w:rsid w:val="003574D1"/>
    <w:rsid w:val="003646D5"/>
    <w:rsid w:val="003659ED"/>
    <w:rsid w:val="0036619C"/>
    <w:rsid w:val="00367AD0"/>
    <w:rsid w:val="003700C0"/>
    <w:rsid w:val="00370AE8"/>
    <w:rsid w:val="00372EF0"/>
    <w:rsid w:val="00372FEF"/>
    <w:rsid w:val="00373B25"/>
    <w:rsid w:val="003754A3"/>
    <w:rsid w:val="00375B2E"/>
    <w:rsid w:val="00377D1F"/>
    <w:rsid w:val="00381268"/>
    <w:rsid w:val="00381A7A"/>
    <w:rsid w:val="00381D64"/>
    <w:rsid w:val="0038370B"/>
    <w:rsid w:val="00383CA3"/>
    <w:rsid w:val="00385097"/>
    <w:rsid w:val="00385A79"/>
    <w:rsid w:val="0038626C"/>
    <w:rsid w:val="00391C6F"/>
    <w:rsid w:val="0039435E"/>
    <w:rsid w:val="00394D66"/>
    <w:rsid w:val="00395764"/>
    <w:rsid w:val="00396646"/>
    <w:rsid w:val="00396B0E"/>
    <w:rsid w:val="00396EC2"/>
    <w:rsid w:val="00397068"/>
    <w:rsid w:val="003A0664"/>
    <w:rsid w:val="003A160E"/>
    <w:rsid w:val="003A44BB"/>
    <w:rsid w:val="003A779F"/>
    <w:rsid w:val="003A7A6C"/>
    <w:rsid w:val="003B01DB"/>
    <w:rsid w:val="003B0F80"/>
    <w:rsid w:val="003B2C7A"/>
    <w:rsid w:val="003B31A1"/>
    <w:rsid w:val="003B3DD1"/>
    <w:rsid w:val="003B40E1"/>
    <w:rsid w:val="003B4C1C"/>
    <w:rsid w:val="003B56AA"/>
    <w:rsid w:val="003B6645"/>
    <w:rsid w:val="003B6DCA"/>
    <w:rsid w:val="003B70C5"/>
    <w:rsid w:val="003C0702"/>
    <w:rsid w:val="003C0A3A"/>
    <w:rsid w:val="003C20E3"/>
    <w:rsid w:val="003C50A2"/>
    <w:rsid w:val="003C602A"/>
    <w:rsid w:val="003C6DE9"/>
    <w:rsid w:val="003C6EDF"/>
    <w:rsid w:val="003C7B9C"/>
    <w:rsid w:val="003D0740"/>
    <w:rsid w:val="003D4AAE"/>
    <w:rsid w:val="003D4C75"/>
    <w:rsid w:val="003D545A"/>
    <w:rsid w:val="003D7254"/>
    <w:rsid w:val="003D75B4"/>
    <w:rsid w:val="003E0653"/>
    <w:rsid w:val="003E2DB1"/>
    <w:rsid w:val="003E4A47"/>
    <w:rsid w:val="003E4A56"/>
    <w:rsid w:val="003E6B00"/>
    <w:rsid w:val="003E708A"/>
    <w:rsid w:val="003E7FDB"/>
    <w:rsid w:val="003F05AF"/>
    <w:rsid w:val="003F061C"/>
    <w:rsid w:val="003F06EE"/>
    <w:rsid w:val="003F1935"/>
    <w:rsid w:val="003F3B87"/>
    <w:rsid w:val="003F4912"/>
    <w:rsid w:val="003F5904"/>
    <w:rsid w:val="003F7A0F"/>
    <w:rsid w:val="003F7DB2"/>
    <w:rsid w:val="004005F0"/>
    <w:rsid w:val="0040136F"/>
    <w:rsid w:val="00402999"/>
    <w:rsid w:val="004033B4"/>
    <w:rsid w:val="00403645"/>
    <w:rsid w:val="00404FE0"/>
    <w:rsid w:val="004053A3"/>
    <w:rsid w:val="00410C20"/>
    <w:rsid w:val="004110BA"/>
    <w:rsid w:val="00414D41"/>
    <w:rsid w:val="00416A4F"/>
    <w:rsid w:val="00416E95"/>
    <w:rsid w:val="0042065E"/>
    <w:rsid w:val="00423AC4"/>
    <w:rsid w:val="0042592F"/>
    <w:rsid w:val="0042799E"/>
    <w:rsid w:val="00432977"/>
    <w:rsid w:val="00433064"/>
    <w:rsid w:val="00433F35"/>
    <w:rsid w:val="00434E68"/>
    <w:rsid w:val="004351F3"/>
    <w:rsid w:val="004356EE"/>
    <w:rsid w:val="00435893"/>
    <w:rsid w:val="004358D2"/>
    <w:rsid w:val="0043647B"/>
    <w:rsid w:val="0044026A"/>
    <w:rsid w:val="0044067A"/>
    <w:rsid w:val="00440811"/>
    <w:rsid w:val="00442F56"/>
    <w:rsid w:val="00443ADD"/>
    <w:rsid w:val="00444785"/>
    <w:rsid w:val="00446475"/>
    <w:rsid w:val="004464FD"/>
    <w:rsid w:val="004476D9"/>
    <w:rsid w:val="00447B1D"/>
    <w:rsid w:val="00447C31"/>
    <w:rsid w:val="00450363"/>
    <w:rsid w:val="00450F81"/>
    <w:rsid w:val="004510ED"/>
    <w:rsid w:val="004536AA"/>
    <w:rsid w:val="00453909"/>
    <w:rsid w:val="0045398D"/>
    <w:rsid w:val="00455046"/>
    <w:rsid w:val="00456074"/>
    <w:rsid w:val="00457476"/>
    <w:rsid w:val="00457EF9"/>
    <w:rsid w:val="0046076C"/>
    <w:rsid w:val="00460A67"/>
    <w:rsid w:val="004614FB"/>
    <w:rsid w:val="00461D78"/>
    <w:rsid w:val="00462B21"/>
    <w:rsid w:val="00462B63"/>
    <w:rsid w:val="00464372"/>
    <w:rsid w:val="00465092"/>
    <w:rsid w:val="00470B8D"/>
    <w:rsid w:val="00472639"/>
    <w:rsid w:val="00472DD2"/>
    <w:rsid w:val="0047386A"/>
    <w:rsid w:val="00475017"/>
    <w:rsid w:val="004751D3"/>
    <w:rsid w:val="00475F03"/>
    <w:rsid w:val="00476DCA"/>
    <w:rsid w:val="00480A8E"/>
    <w:rsid w:val="00482C91"/>
    <w:rsid w:val="004836E0"/>
    <w:rsid w:val="00485077"/>
    <w:rsid w:val="0048525E"/>
    <w:rsid w:val="004868E3"/>
    <w:rsid w:val="00486ADD"/>
    <w:rsid w:val="00486FE2"/>
    <w:rsid w:val="004875BE"/>
    <w:rsid w:val="00487D5F"/>
    <w:rsid w:val="00491236"/>
    <w:rsid w:val="00491606"/>
    <w:rsid w:val="00491D7C"/>
    <w:rsid w:val="0049222D"/>
    <w:rsid w:val="00493ED5"/>
    <w:rsid w:val="00494267"/>
    <w:rsid w:val="0049570D"/>
    <w:rsid w:val="00497D33"/>
    <w:rsid w:val="004A1E58"/>
    <w:rsid w:val="004A1ED4"/>
    <w:rsid w:val="004A2333"/>
    <w:rsid w:val="004A2C7F"/>
    <w:rsid w:val="004A2FDC"/>
    <w:rsid w:val="004A32C4"/>
    <w:rsid w:val="004A356A"/>
    <w:rsid w:val="004A3D43"/>
    <w:rsid w:val="004A3EC2"/>
    <w:rsid w:val="004A47FC"/>
    <w:rsid w:val="004A49BA"/>
    <w:rsid w:val="004B0E9D"/>
    <w:rsid w:val="004B146D"/>
    <w:rsid w:val="004B4C0A"/>
    <w:rsid w:val="004B5B98"/>
    <w:rsid w:val="004C1939"/>
    <w:rsid w:val="004C20C4"/>
    <w:rsid w:val="004C20E0"/>
    <w:rsid w:val="004C2A16"/>
    <w:rsid w:val="004C724A"/>
    <w:rsid w:val="004D0999"/>
    <w:rsid w:val="004D1543"/>
    <w:rsid w:val="004D16B8"/>
    <w:rsid w:val="004D4557"/>
    <w:rsid w:val="004D4BEE"/>
    <w:rsid w:val="004D53B8"/>
    <w:rsid w:val="004E2567"/>
    <w:rsid w:val="004E2568"/>
    <w:rsid w:val="004E3576"/>
    <w:rsid w:val="004E5256"/>
    <w:rsid w:val="004F1050"/>
    <w:rsid w:val="004F12AC"/>
    <w:rsid w:val="004F25B3"/>
    <w:rsid w:val="004F39C3"/>
    <w:rsid w:val="004F6688"/>
    <w:rsid w:val="00501495"/>
    <w:rsid w:val="00502246"/>
    <w:rsid w:val="00503AE3"/>
    <w:rsid w:val="005055B0"/>
    <w:rsid w:val="0050662E"/>
    <w:rsid w:val="005100DB"/>
    <w:rsid w:val="00512972"/>
    <w:rsid w:val="00514F25"/>
    <w:rsid w:val="00515082"/>
    <w:rsid w:val="00515D68"/>
    <w:rsid w:val="00515E14"/>
    <w:rsid w:val="00516597"/>
    <w:rsid w:val="005171DC"/>
    <w:rsid w:val="0052097D"/>
    <w:rsid w:val="00520C4F"/>
    <w:rsid w:val="005213A0"/>
    <w:rsid w:val="0052176C"/>
    <w:rsid w:val="005218EE"/>
    <w:rsid w:val="005249B7"/>
    <w:rsid w:val="00524CBC"/>
    <w:rsid w:val="005259D1"/>
    <w:rsid w:val="00531AF6"/>
    <w:rsid w:val="00531DA9"/>
    <w:rsid w:val="005337EA"/>
    <w:rsid w:val="0053499F"/>
    <w:rsid w:val="00534DBD"/>
    <w:rsid w:val="005373F4"/>
    <w:rsid w:val="0054089B"/>
    <w:rsid w:val="00542E65"/>
    <w:rsid w:val="00543739"/>
    <w:rsid w:val="0054378B"/>
    <w:rsid w:val="00544938"/>
    <w:rsid w:val="005474CA"/>
    <w:rsid w:val="00547C35"/>
    <w:rsid w:val="00550722"/>
    <w:rsid w:val="00552735"/>
    <w:rsid w:val="00552FFB"/>
    <w:rsid w:val="00553EA6"/>
    <w:rsid w:val="0055507E"/>
    <w:rsid w:val="005569CD"/>
    <w:rsid w:val="005570F0"/>
    <w:rsid w:val="00562392"/>
    <w:rsid w:val="005623AE"/>
    <w:rsid w:val="0056302F"/>
    <w:rsid w:val="005658C2"/>
    <w:rsid w:val="00567644"/>
    <w:rsid w:val="00567CF2"/>
    <w:rsid w:val="0057023F"/>
    <w:rsid w:val="00570680"/>
    <w:rsid w:val="005710D7"/>
    <w:rsid w:val="00571859"/>
    <w:rsid w:val="00574382"/>
    <w:rsid w:val="00574534"/>
    <w:rsid w:val="00575646"/>
    <w:rsid w:val="00575B14"/>
    <w:rsid w:val="005768D1"/>
    <w:rsid w:val="00580EBD"/>
    <w:rsid w:val="005840DF"/>
    <w:rsid w:val="005859BF"/>
    <w:rsid w:val="00587DFD"/>
    <w:rsid w:val="0059278C"/>
    <w:rsid w:val="00596BB3"/>
    <w:rsid w:val="00597BD2"/>
    <w:rsid w:val="00597F76"/>
    <w:rsid w:val="005A2E5D"/>
    <w:rsid w:val="005A3835"/>
    <w:rsid w:val="005A4EE0"/>
    <w:rsid w:val="005A5916"/>
    <w:rsid w:val="005A6B25"/>
    <w:rsid w:val="005A6F0C"/>
    <w:rsid w:val="005B00D6"/>
    <w:rsid w:val="005B05D4"/>
    <w:rsid w:val="005B10D9"/>
    <w:rsid w:val="005B5DA9"/>
    <w:rsid w:val="005B6C66"/>
    <w:rsid w:val="005C119F"/>
    <w:rsid w:val="005C265A"/>
    <w:rsid w:val="005C28C5"/>
    <w:rsid w:val="005C297B"/>
    <w:rsid w:val="005C2E30"/>
    <w:rsid w:val="005C3189"/>
    <w:rsid w:val="005C4167"/>
    <w:rsid w:val="005C4AF9"/>
    <w:rsid w:val="005D185B"/>
    <w:rsid w:val="005D1B78"/>
    <w:rsid w:val="005D325B"/>
    <w:rsid w:val="005D388F"/>
    <w:rsid w:val="005D425A"/>
    <w:rsid w:val="005D47C0"/>
    <w:rsid w:val="005D4F04"/>
    <w:rsid w:val="005E077A"/>
    <w:rsid w:val="005E0ECD"/>
    <w:rsid w:val="005E14CB"/>
    <w:rsid w:val="005E2805"/>
    <w:rsid w:val="005E3659"/>
    <w:rsid w:val="005E4EC0"/>
    <w:rsid w:val="005E5186"/>
    <w:rsid w:val="005E749D"/>
    <w:rsid w:val="005F56A8"/>
    <w:rsid w:val="005F58E5"/>
    <w:rsid w:val="0060159E"/>
    <w:rsid w:val="00604CBA"/>
    <w:rsid w:val="006065D7"/>
    <w:rsid w:val="006065EF"/>
    <w:rsid w:val="006079AC"/>
    <w:rsid w:val="00610E78"/>
    <w:rsid w:val="00611F68"/>
    <w:rsid w:val="00611F71"/>
    <w:rsid w:val="006121A4"/>
    <w:rsid w:val="00612BA6"/>
    <w:rsid w:val="00613F53"/>
    <w:rsid w:val="00614787"/>
    <w:rsid w:val="00616C21"/>
    <w:rsid w:val="00617DCD"/>
    <w:rsid w:val="00622136"/>
    <w:rsid w:val="006236B5"/>
    <w:rsid w:val="006253B7"/>
    <w:rsid w:val="00625686"/>
    <w:rsid w:val="006320A3"/>
    <w:rsid w:val="00632853"/>
    <w:rsid w:val="006338A5"/>
    <w:rsid w:val="0063532C"/>
    <w:rsid w:val="00637B14"/>
    <w:rsid w:val="00637EF5"/>
    <w:rsid w:val="00641C9A"/>
    <w:rsid w:val="00641CC6"/>
    <w:rsid w:val="006430DD"/>
    <w:rsid w:val="006434C8"/>
    <w:rsid w:val="00643F71"/>
    <w:rsid w:val="006444E8"/>
    <w:rsid w:val="006457A0"/>
    <w:rsid w:val="00646AED"/>
    <w:rsid w:val="00646CA9"/>
    <w:rsid w:val="006473C1"/>
    <w:rsid w:val="00651669"/>
    <w:rsid w:val="00651FCE"/>
    <w:rsid w:val="006522E1"/>
    <w:rsid w:val="00653F40"/>
    <w:rsid w:val="00654C2B"/>
    <w:rsid w:val="006564B9"/>
    <w:rsid w:val="00656C84"/>
    <w:rsid w:val="006570FC"/>
    <w:rsid w:val="00660E96"/>
    <w:rsid w:val="006613D5"/>
    <w:rsid w:val="00663D32"/>
    <w:rsid w:val="006640C3"/>
    <w:rsid w:val="00667638"/>
    <w:rsid w:val="00670C86"/>
    <w:rsid w:val="00671280"/>
    <w:rsid w:val="00671AC6"/>
    <w:rsid w:val="00673674"/>
    <w:rsid w:val="00674F31"/>
    <w:rsid w:val="006758A3"/>
    <w:rsid w:val="00675E77"/>
    <w:rsid w:val="006770C0"/>
    <w:rsid w:val="006770F3"/>
    <w:rsid w:val="00680547"/>
    <w:rsid w:val="00680887"/>
    <w:rsid w:val="00680A95"/>
    <w:rsid w:val="00682E88"/>
    <w:rsid w:val="0068447C"/>
    <w:rsid w:val="00685233"/>
    <w:rsid w:val="006855FC"/>
    <w:rsid w:val="00687A2B"/>
    <w:rsid w:val="00692234"/>
    <w:rsid w:val="00693C2C"/>
    <w:rsid w:val="00694037"/>
    <w:rsid w:val="00694713"/>
    <w:rsid w:val="00694725"/>
    <w:rsid w:val="00695DCA"/>
    <w:rsid w:val="00696223"/>
    <w:rsid w:val="006B1D87"/>
    <w:rsid w:val="006B3F45"/>
    <w:rsid w:val="006C02F6"/>
    <w:rsid w:val="006C08D3"/>
    <w:rsid w:val="006C1D6C"/>
    <w:rsid w:val="006C265F"/>
    <w:rsid w:val="006C332F"/>
    <w:rsid w:val="006C3D19"/>
    <w:rsid w:val="006C552F"/>
    <w:rsid w:val="006C7AAC"/>
    <w:rsid w:val="006D0757"/>
    <w:rsid w:val="006D07E0"/>
    <w:rsid w:val="006D099D"/>
    <w:rsid w:val="006D1550"/>
    <w:rsid w:val="006D3568"/>
    <w:rsid w:val="006D3AEF"/>
    <w:rsid w:val="006D6162"/>
    <w:rsid w:val="006D756E"/>
    <w:rsid w:val="006D7759"/>
    <w:rsid w:val="006E0A8E"/>
    <w:rsid w:val="006E2568"/>
    <w:rsid w:val="006E272E"/>
    <w:rsid w:val="006E2DC7"/>
    <w:rsid w:val="006F0C7C"/>
    <w:rsid w:val="006F2595"/>
    <w:rsid w:val="006F6520"/>
    <w:rsid w:val="006F6AAE"/>
    <w:rsid w:val="006F765F"/>
    <w:rsid w:val="00700158"/>
    <w:rsid w:val="00702B15"/>
    <w:rsid w:val="00702F8D"/>
    <w:rsid w:val="00703E9F"/>
    <w:rsid w:val="00704185"/>
    <w:rsid w:val="007045CC"/>
    <w:rsid w:val="00712115"/>
    <w:rsid w:val="007123AC"/>
    <w:rsid w:val="00713940"/>
    <w:rsid w:val="00715DE2"/>
    <w:rsid w:val="00716B50"/>
    <w:rsid w:val="00716D6A"/>
    <w:rsid w:val="0072017C"/>
    <w:rsid w:val="007204B5"/>
    <w:rsid w:val="00726FD8"/>
    <w:rsid w:val="00730107"/>
    <w:rsid w:val="00730EBF"/>
    <w:rsid w:val="00731013"/>
    <w:rsid w:val="007319BE"/>
    <w:rsid w:val="007327A5"/>
    <w:rsid w:val="0073456C"/>
    <w:rsid w:val="007347BF"/>
    <w:rsid w:val="00734CB7"/>
    <w:rsid w:val="00734DC1"/>
    <w:rsid w:val="00735D3B"/>
    <w:rsid w:val="0073744E"/>
    <w:rsid w:val="00737580"/>
    <w:rsid w:val="00737A6D"/>
    <w:rsid w:val="0074064C"/>
    <w:rsid w:val="00741285"/>
    <w:rsid w:val="007421C8"/>
    <w:rsid w:val="00743755"/>
    <w:rsid w:val="007437FB"/>
    <w:rsid w:val="007449BF"/>
    <w:rsid w:val="0074503E"/>
    <w:rsid w:val="00747C76"/>
    <w:rsid w:val="00750265"/>
    <w:rsid w:val="00753ABC"/>
    <w:rsid w:val="00753E21"/>
    <w:rsid w:val="007554EA"/>
    <w:rsid w:val="00755A74"/>
    <w:rsid w:val="00756CF6"/>
    <w:rsid w:val="0075723A"/>
    <w:rsid w:val="00757268"/>
    <w:rsid w:val="0075734B"/>
    <w:rsid w:val="00761C8E"/>
    <w:rsid w:val="00762E3C"/>
    <w:rsid w:val="00763210"/>
    <w:rsid w:val="00763EBC"/>
    <w:rsid w:val="0076578C"/>
    <w:rsid w:val="0076666F"/>
    <w:rsid w:val="00766D30"/>
    <w:rsid w:val="007671C2"/>
    <w:rsid w:val="007673AA"/>
    <w:rsid w:val="0077023C"/>
    <w:rsid w:val="00770EB6"/>
    <w:rsid w:val="0077185E"/>
    <w:rsid w:val="00773DB4"/>
    <w:rsid w:val="00774193"/>
    <w:rsid w:val="00776635"/>
    <w:rsid w:val="00776724"/>
    <w:rsid w:val="00777CD7"/>
    <w:rsid w:val="007807B1"/>
    <w:rsid w:val="00781AE4"/>
    <w:rsid w:val="0078210C"/>
    <w:rsid w:val="007830BB"/>
    <w:rsid w:val="00784BA5"/>
    <w:rsid w:val="0078654C"/>
    <w:rsid w:val="00792C4D"/>
    <w:rsid w:val="00793841"/>
    <w:rsid w:val="00793FEA"/>
    <w:rsid w:val="00794CA5"/>
    <w:rsid w:val="0079664D"/>
    <w:rsid w:val="007979AF"/>
    <w:rsid w:val="007A07E7"/>
    <w:rsid w:val="007A6970"/>
    <w:rsid w:val="007A7096"/>
    <w:rsid w:val="007A70B1"/>
    <w:rsid w:val="007B0D31"/>
    <w:rsid w:val="007B0FCA"/>
    <w:rsid w:val="007B1540"/>
    <w:rsid w:val="007B188A"/>
    <w:rsid w:val="007B1D57"/>
    <w:rsid w:val="007B32F0"/>
    <w:rsid w:val="007B3910"/>
    <w:rsid w:val="007B6D8C"/>
    <w:rsid w:val="007B7D81"/>
    <w:rsid w:val="007C0DA1"/>
    <w:rsid w:val="007C25AB"/>
    <w:rsid w:val="007C29F6"/>
    <w:rsid w:val="007C3BD1"/>
    <w:rsid w:val="007C401D"/>
    <w:rsid w:val="007C401E"/>
    <w:rsid w:val="007C5266"/>
    <w:rsid w:val="007D2426"/>
    <w:rsid w:val="007D3EA1"/>
    <w:rsid w:val="007D73FC"/>
    <w:rsid w:val="007D78B4"/>
    <w:rsid w:val="007D7E15"/>
    <w:rsid w:val="007E10D3"/>
    <w:rsid w:val="007E54BB"/>
    <w:rsid w:val="007E6376"/>
    <w:rsid w:val="007E78D7"/>
    <w:rsid w:val="007F0503"/>
    <w:rsid w:val="007F0D05"/>
    <w:rsid w:val="007F228D"/>
    <w:rsid w:val="007F30A9"/>
    <w:rsid w:val="007F3E33"/>
    <w:rsid w:val="007F53D9"/>
    <w:rsid w:val="00800B18"/>
    <w:rsid w:val="008022E6"/>
    <w:rsid w:val="00804649"/>
    <w:rsid w:val="008058D0"/>
    <w:rsid w:val="00806717"/>
    <w:rsid w:val="008109A6"/>
    <w:rsid w:val="00810DFB"/>
    <w:rsid w:val="0081128E"/>
    <w:rsid w:val="00811382"/>
    <w:rsid w:val="00812368"/>
    <w:rsid w:val="00813104"/>
    <w:rsid w:val="00816813"/>
    <w:rsid w:val="00820CF5"/>
    <w:rsid w:val="008211B6"/>
    <w:rsid w:val="00822309"/>
    <w:rsid w:val="008255E8"/>
    <w:rsid w:val="008267A3"/>
    <w:rsid w:val="00827747"/>
    <w:rsid w:val="0083086E"/>
    <w:rsid w:val="00831019"/>
    <w:rsid w:val="008311D7"/>
    <w:rsid w:val="00831601"/>
    <w:rsid w:val="0083262F"/>
    <w:rsid w:val="00833D0D"/>
    <w:rsid w:val="00834B9C"/>
    <w:rsid w:val="00834DA5"/>
    <w:rsid w:val="00836AC7"/>
    <w:rsid w:val="008377B1"/>
    <w:rsid w:val="00837C3E"/>
    <w:rsid w:val="00837DCE"/>
    <w:rsid w:val="00843CDB"/>
    <w:rsid w:val="008467AE"/>
    <w:rsid w:val="00846F8D"/>
    <w:rsid w:val="00850545"/>
    <w:rsid w:val="0086187E"/>
    <w:rsid w:val="00861A8B"/>
    <w:rsid w:val="008628C6"/>
    <w:rsid w:val="008630BC"/>
    <w:rsid w:val="008634C5"/>
    <w:rsid w:val="00865569"/>
    <w:rsid w:val="00865893"/>
    <w:rsid w:val="00866E4A"/>
    <w:rsid w:val="00866F6F"/>
    <w:rsid w:val="00867846"/>
    <w:rsid w:val="0087063D"/>
    <w:rsid w:val="00871034"/>
    <w:rsid w:val="008718D0"/>
    <w:rsid w:val="008718DE"/>
    <w:rsid w:val="008719B7"/>
    <w:rsid w:val="00874221"/>
    <w:rsid w:val="00874B8A"/>
    <w:rsid w:val="00875E43"/>
    <w:rsid w:val="00875F55"/>
    <w:rsid w:val="008803D6"/>
    <w:rsid w:val="00883D8E"/>
    <w:rsid w:val="0088436F"/>
    <w:rsid w:val="00884870"/>
    <w:rsid w:val="00884D43"/>
    <w:rsid w:val="008854AA"/>
    <w:rsid w:val="008866FB"/>
    <w:rsid w:val="00890510"/>
    <w:rsid w:val="0089523E"/>
    <w:rsid w:val="008955D1"/>
    <w:rsid w:val="00895979"/>
    <w:rsid w:val="00896657"/>
    <w:rsid w:val="008A012C"/>
    <w:rsid w:val="008A18B7"/>
    <w:rsid w:val="008A2221"/>
    <w:rsid w:val="008A29AC"/>
    <w:rsid w:val="008A2AF6"/>
    <w:rsid w:val="008A3E95"/>
    <w:rsid w:val="008A41EB"/>
    <w:rsid w:val="008A4C1E"/>
    <w:rsid w:val="008B1243"/>
    <w:rsid w:val="008B2136"/>
    <w:rsid w:val="008B4B69"/>
    <w:rsid w:val="008B6788"/>
    <w:rsid w:val="008B6A35"/>
    <w:rsid w:val="008B779C"/>
    <w:rsid w:val="008B7D6F"/>
    <w:rsid w:val="008C0975"/>
    <w:rsid w:val="008C1E20"/>
    <w:rsid w:val="008C1F06"/>
    <w:rsid w:val="008C6845"/>
    <w:rsid w:val="008C72B4"/>
    <w:rsid w:val="008D56AE"/>
    <w:rsid w:val="008D6275"/>
    <w:rsid w:val="008E0146"/>
    <w:rsid w:val="008E0159"/>
    <w:rsid w:val="008E1151"/>
    <w:rsid w:val="008E1838"/>
    <w:rsid w:val="008E1C7C"/>
    <w:rsid w:val="008E24FC"/>
    <w:rsid w:val="008E2C2B"/>
    <w:rsid w:val="008E3EA7"/>
    <w:rsid w:val="008E4C48"/>
    <w:rsid w:val="008E5040"/>
    <w:rsid w:val="008E5311"/>
    <w:rsid w:val="008E67C4"/>
    <w:rsid w:val="008E7EE9"/>
    <w:rsid w:val="008F13A0"/>
    <w:rsid w:val="008F26DC"/>
    <w:rsid w:val="008F27EA"/>
    <w:rsid w:val="008F283D"/>
    <w:rsid w:val="008F39EB"/>
    <w:rsid w:val="008F3CA6"/>
    <w:rsid w:val="008F6E65"/>
    <w:rsid w:val="008F740F"/>
    <w:rsid w:val="009005E6"/>
    <w:rsid w:val="00900ACF"/>
    <w:rsid w:val="009016CF"/>
    <w:rsid w:val="00903385"/>
    <w:rsid w:val="0090415D"/>
    <w:rsid w:val="00905D44"/>
    <w:rsid w:val="00910688"/>
    <w:rsid w:val="00911549"/>
    <w:rsid w:val="00911C30"/>
    <w:rsid w:val="0091222C"/>
    <w:rsid w:val="00913FC8"/>
    <w:rsid w:val="00916C91"/>
    <w:rsid w:val="00920330"/>
    <w:rsid w:val="00922821"/>
    <w:rsid w:val="00923380"/>
    <w:rsid w:val="0092414A"/>
    <w:rsid w:val="00924E20"/>
    <w:rsid w:val="00925BBA"/>
    <w:rsid w:val="00926997"/>
    <w:rsid w:val="00927090"/>
    <w:rsid w:val="00930553"/>
    <w:rsid w:val="00930ACD"/>
    <w:rsid w:val="00932ADC"/>
    <w:rsid w:val="00933CD4"/>
    <w:rsid w:val="00934806"/>
    <w:rsid w:val="009358B8"/>
    <w:rsid w:val="00936028"/>
    <w:rsid w:val="009423B2"/>
    <w:rsid w:val="009446BD"/>
    <w:rsid w:val="009453C3"/>
    <w:rsid w:val="00945904"/>
    <w:rsid w:val="009470BF"/>
    <w:rsid w:val="0095277E"/>
    <w:rsid w:val="00953148"/>
    <w:rsid w:val="009531DF"/>
    <w:rsid w:val="00954381"/>
    <w:rsid w:val="00955259"/>
    <w:rsid w:val="00955D15"/>
    <w:rsid w:val="0095612A"/>
    <w:rsid w:val="00956FCD"/>
    <w:rsid w:val="0095751B"/>
    <w:rsid w:val="009614E3"/>
    <w:rsid w:val="00963019"/>
    <w:rsid w:val="00963647"/>
    <w:rsid w:val="00963864"/>
    <w:rsid w:val="009651DD"/>
    <w:rsid w:val="00967AFD"/>
    <w:rsid w:val="00967BA3"/>
    <w:rsid w:val="00970B13"/>
    <w:rsid w:val="00972325"/>
    <w:rsid w:val="009732F3"/>
    <w:rsid w:val="009743CD"/>
    <w:rsid w:val="00976895"/>
    <w:rsid w:val="00981C9E"/>
    <w:rsid w:val="00981FB6"/>
    <w:rsid w:val="00982536"/>
    <w:rsid w:val="00982FE1"/>
    <w:rsid w:val="00983B60"/>
    <w:rsid w:val="009840FA"/>
    <w:rsid w:val="00984748"/>
    <w:rsid w:val="00985F45"/>
    <w:rsid w:val="00986423"/>
    <w:rsid w:val="00987D2C"/>
    <w:rsid w:val="0099162D"/>
    <w:rsid w:val="00993D24"/>
    <w:rsid w:val="00993E6D"/>
    <w:rsid w:val="00994477"/>
    <w:rsid w:val="009966FF"/>
    <w:rsid w:val="00997034"/>
    <w:rsid w:val="009971A9"/>
    <w:rsid w:val="00997A29"/>
    <w:rsid w:val="009A0FDB"/>
    <w:rsid w:val="009A21F4"/>
    <w:rsid w:val="009A37D5"/>
    <w:rsid w:val="009A7EC2"/>
    <w:rsid w:val="009B0A60"/>
    <w:rsid w:val="009B4592"/>
    <w:rsid w:val="009B56CF"/>
    <w:rsid w:val="009B581E"/>
    <w:rsid w:val="009B595C"/>
    <w:rsid w:val="009B60AA"/>
    <w:rsid w:val="009B622A"/>
    <w:rsid w:val="009C12E7"/>
    <w:rsid w:val="009C137D"/>
    <w:rsid w:val="009C166E"/>
    <w:rsid w:val="009C17F8"/>
    <w:rsid w:val="009C18DD"/>
    <w:rsid w:val="009C2421"/>
    <w:rsid w:val="009C334F"/>
    <w:rsid w:val="009C634A"/>
    <w:rsid w:val="009C63A4"/>
    <w:rsid w:val="009C6987"/>
    <w:rsid w:val="009D063C"/>
    <w:rsid w:val="009D0A91"/>
    <w:rsid w:val="009D1380"/>
    <w:rsid w:val="009D20AA"/>
    <w:rsid w:val="009D22FC"/>
    <w:rsid w:val="009D3904"/>
    <w:rsid w:val="009D3D77"/>
    <w:rsid w:val="009D4319"/>
    <w:rsid w:val="009D558E"/>
    <w:rsid w:val="009D57E5"/>
    <w:rsid w:val="009D59EF"/>
    <w:rsid w:val="009D6C80"/>
    <w:rsid w:val="009D752C"/>
    <w:rsid w:val="009E1748"/>
    <w:rsid w:val="009E2846"/>
    <w:rsid w:val="009E2EF5"/>
    <w:rsid w:val="009E435E"/>
    <w:rsid w:val="009E4BA9"/>
    <w:rsid w:val="009E7097"/>
    <w:rsid w:val="009F3AE8"/>
    <w:rsid w:val="009F55FD"/>
    <w:rsid w:val="009F5B59"/>
    <w:rsid w:val="009F7F80"/>
    <w:rsid w:val="00A03EFA"/>
    <w:rsid w:val="00A04A82"/>
    <w:rsid w:val="00A05C7B"/>
    <w:rsid w:val="00A05FB5"/>
    <w:rsid w:val="00A06BED"/>
    <w:rsid w:val="00A0780F"/>
    <w:rsid w:val="00A111E9"/>
    <w:rsid w:val="00A11572"/>
    <w:rsid w:val="00A11A8D"/>
    <w:rsid w:val="00A11FD0"/>
    <w:rsid w:val="00A14CB9"/>
    <w:rsid w:val="00A15D01"/>
    <w:rsid w:val="00A161FE"/>
    <w:rsid w:val="00A215E6"/>
    <w:rsid w:val="00A22C01"/>
    <w:rsid w:val="00A24FAC"/>
    <w:rsid w:val="00A2668A"/>
    <w:rsid w:val="00A27336"/>
    <w:rsid w:val="00A27C2E"/>
    <w:rsid w:val="00A32052"/>
    <w:rsid w:val="00A34047"/>
    <w:rsid w:val="00A357E0"/>
    <w:rsid w:val="00A36991"/>
    <w:rsid w:val="00A37C49"/>
    <w:rsid w:val="00A40F41"/>
    <w:rsid w:val="00A4114C"/>
    <w:rsid w:val="00A4319D"/>
    <w:rsid w:val="00A43BFF"/>
    <w:rsid w:val="00A464E4"/>
    <w:rsid w:val="00A476AE"/>
    <w:rsid w:val="00A476ED"/>
    <w:rsid w:val="00A5089E"/>
    <w:rsid w:val="00A5140C"/>
    <w:rsid w:val="00A52521"/>
    <w:rsid w:val="00A5319F"/>
    <w:rsid w:val="00A53D3B"/>
    <w:rsid w:val="00A55454"/>
    <w:rsid w:val="00A62896"/>
    <w:rsid w:val="00A62D01"/>
    <w:rsid w:val="00A63852"/>
    <w:rsid w:val="00A63DC2"/>
    <w:rsid w:val="00A64826"/>
    <w:rsid w:val="00A64E41"/>
    <w:rsid w:val="00A66A94"/>
    <w:rsid w:val="00A673BC"/>
    <w:rsid w:val="00A72452"/>
    <w:rsid w:val="00A729A0"/>
    <w:rsid w:val="00A74954"/>
    <w:rsid w:val="00A76577"/>
    <w:rsid w:val="00A76646"/>
    <w:rsid w:val="00A8007F"/>
    <w:rsid w:val="00A81044"/>
    <w:rsid w:val="00A81EF8"/>
    <w:rsid w:val="00A8252E"/>
    <w:rsid w:val="00A83CA7"/>
    <w:rsid w:val="00A84644"/>
    <w:rsid w:val="00A85172"/>
    <w:rsid w:val="00A85940"/>
    <w:rsid w:val="00A86199"/>
    <w:rsid w:val="00A86B39"/>
    <w:rsid w:val="00A91968"/>
    <w:rsid w:val="00A919E1"/>
    <w:rsid w:val="00A93427"/>
    <w:rsid w:val="00A93CC6"/>
    <w:rsid w:val="00A94BDE"/>
    <w:rsid w:val="00A95D55"/>
    <w:rsid w:val="00A963D7"/>
    <w:rsid w:val="00A97C49"/>
    <w:rsid w:val="00AA42D4"/>
    <w:rsid w:val="00AA4F7F"/>
    <w:rsid w:val="00AA58FD"/>
    <w:rsid w:val="00AA6D95"/>
    <w:rsid w:val="00AA78AB"/>
    <w:rsid w:val="00AB13F3"/>
    <w:rsid w:val="00AB1C0A"/>
    <w:rsid w:val="00AB2573"/>
    <w:rsid w:val="00AB2847"/>
    <w:rsid w:val="00AB34A5"/>
    <w:rsid w:val="00AB365E"/>
    <w:rsid w:val="00AB3E20"/>
    <w:rsid w:val="00AB53B3"/>
    <w:rsid w:val="00AB6309"/>
    <w:rsid w:val="00AB78E7"/>
    <w:rsid w:val="00AB7EE1"/>
    <w:rsid w:val="00AC0074"/>
    <w:rsid w:val="00AC39F8"/>
    <w:rsid w:val="00AC3B3B"/>
    <w:rsid w:val="00AC6727"/>
    <w:rsid w:val="00AC722D"/>
    <w:rsid w:val="00AD378B"/>
    <w:rsid w:val="00AD48D0"/>
    <w:rsid w:val="00AD4D14"/>
    <w:rsid w:val="00AD4D75"/>
    <w:rsid w:val="00AD5394"/>
    <w:rsid w:val="00AD7CA1"/>
    <w:rsid w:val="00AE0198"/>
    <w:rsid w:val="00AE3DC2"/>
    <w:rsid w:val="00AE4E81"/>
    <w:rsid w:val="00AE4ED6"/>
    <w:rsid w:val="00AE541E"/>
    <w:rsid w:val="00AE5442"/>
    <w:rsid w:val="00AE56F2"/>
    <w:rsid w:val="00AE5DC7"/>
    <w:rsid w:val="00AE6611"/>
    <w:rsid w:val="00AE6A93"/>
    <w:rsid w:val="00AE7A99"/>
    <w:rsid w:val="00AF310C"/>
    <w:rsid w:val="00AF3FF4"/>
    <w:rsid w:val="00AF505F"/>
    <w:rsid w:val="00AF61FC"/>
    <w:rsid w:val="00AF69C1"/>
    <w:rsid w:val="00B007EF"/>
    <w:rsid w:val="00B01C0E"/>
    <w:rsid w:val="00B02798"/>
    <w:rsid w:val="00B02B41"/>
    <w:rsid w:val="00B0371D"/>
    <w:rsid w:val="00B04F31"/>
    <w:rsid w:val="00B05D9A"/>
    <w:rsid w:val="00B06EDE"/>
    <w:rsid w:val="00B1278F"/>
    <w:rsid w:val="00B12806"/>
    <w:rsid w:val="00B12E5C"/>
    <w:rsid w:val="00B12F98"/>
    <w:rsid w:val="00B131E5"/>
    <w:rsid w:val="00B15B90"/>
    <w:rsid w:val="00B17B89"/>
    <w:rsid w:val="00B23868"/>
    <w:rsid w:val="00B2418D"/>
    <w:rsid w:val="00B24A04"/>
    <w:rsid w:val="00B272D2"/>
    <w:rsid w:val="00B310BA"/>
    <w:rsid w:val="00B3290A"/>
    <w:rsid w:val="00B34E4A"/>
    <w:rsid w:val="00B36347"/>
    <w:rsid w:val="00B40D84"/>
    <w:rsid w:val="00B41E45"/>
    <w:rsid w:val="00B4295A"/>
    <w:rsid w:val="00B43442"/>
    <w:rsid w:val="00B4566C"/>
    <w:rsid w:val="00B46C4E"/>
    <w:rsid w:val="00B4773C"/>
    <w:rsid w:val="00B50039"/>
    <w:rsid w:val="00B510D8"/>
    <w:rsid w:val="00B511D9"/>
    <w:rsid w:val="00B52486"/>
    <w:rsid w:val="00B5282A"/>
    <w:rsid w:val="00B538F4"/>
    <w:rsid w:val="00B53DE3"/>
    <w:rsid w:val="00B545FE"/>
    <w:rsid w:val="00B55512"/>
    <w:rsid w:val="00B6012B"/>
    <w:rsid w:val="00B60142"/>
    <w:rsid w:val="00B603A7"/>
    <w:rsid w:val="00B606F4"/>
    <w:rsid w:val="00B6187C"/>
    <w:rsid w:val="00B620F6"/>
    <w:rsid w:val="00B666F6"/>
    <w:rsid w:val="00B6704F"/>
    <w:rsid w:val="00B71167"/>
    <w:rsid w:val="00B724E8"/>
    <w:rsid w:val="00B756C1"/>
    <w:rsid w:val="00B76850"/>
    <w:rsid w:val="00B77AEF"/>
    <w:rsid w:val="00B81327"/>
    <w:rsid w:val="00B83B16"/>
    <w:rsid w:val="00B855F0"/>
    <w:rsid w:val="00B85F29"/>
    <w:rsid w:val="00B861FF"/>
    <w:rsid w:val="00B86983"/>
    <w:rsid w:val="00B87C6C"/>
    <w:rsid w:val="00B91703"/>
    <w:rsid w:val="00B923AC"/>
    <w:rsid w:val="00B9300F"/>
    <w:rsid w:val="00B95B1D"/>
    <w:rsid w:val="00B96475"/>
    <w:rsid w:val="00B9665F"/>
    <w:rsid w:val="00B971D5"/>
    <w:rsid w:val="00B975EA"/>
    <w:rsid w:val="00BA0398"/>
    <w:rsid w:val="00BA08B4"/>
    <w:rsid w:val="00BA268E"/>
    <w:rsid w:val="00BA27C8"/>
    <w:rsid w:val="00BA27DC"/>
    <w:rsid w:val="00BA2944"/>
    <w:rsid w:val="00BA5216"/>
    <w:rsid w:val="00BB04F8"/>
    <w:rsid w:val="00BB0F03"/>
    <w:rsid w:val="00BB166E"/>
    <w:rsid w:val="00BB2132"/>
    <w:rsid w:val="00BB3115"/>
    <w:rsid w:val="00BB39B4"/>
    <w:rsid w:val="00BB4184"/>
    <w:rsid w:val="00BB4829"/>
    <w:rsid w:val="00BB4AC3"/>
    <w:rsid w:val="00BB5A48"/>
    <w:rsid w:val="00BB73F0"/>
    <w:rsid w:val="00BC014C"/>
    <w:rsid w:val="00BC14BD"/>
    <w:rsid w:val="00BC1EF9"/>
    <w:rsid w:val="00BC3B10"/>
    <w:rsid w:val="00BC4898"/>
    <w:rsid w:val="00BC5911"/>
    <w:rsid w:val="00BC6ACF"/>
    <w:rsid w:val="00BD11BD"/>
    <w:rsid w:val="00BD3506"/>
    <w:rsid w:val="00BD3C47"/>
    <w:rsid w:val="00BD50B0"/>
    <w:rsid w:val="00BD5C2E"/>
    <w:rsid w:val="00BD5DA8"/>
    <w:rsid w:val="00BE02E7"/>
    <w:rsid w:val="00BE3666"/>
    <w:rsid w:val="00BE37CC"/>
    <w:rsid w:val="00BE39CA"/>
    <w:rsid w:val="00BE4314"/>
    <w:rsid w:val="00BE5ABE"/>
    <w:rsid w:val="00BE62C2"/>
    <w:rsid w:val="00BE7F9A"/>
    <w:rsid w:val="00BF018C"/>
    <w:rsid w:val="00BF302E"/>
    <w:rsid w:val="00BF31E6"/>
    <w:rsid w:val="00BF5F8B"/>
    <w:rsid w:val="00BF62D8"/>
    <w:rsid w:val="00BF7F05"/>
    <w:rsid w:val="00C01BCA"/>
    <w:rsid w:val="00C02FCB"/>
    <w:rsid w:val="00C03188"/>
    <w:rsid w:val="00C05C0C"/>
    <w:rsid w:val="00C070F2"/>
    <w:rsid w:val="00C12406"/>
    <w:rsid w:val="00C12B87"/>
    <w:rsid w:val="00C13661"/>
    <w:rsid w:val="00C14B20"/>
    <w:rsid w:val="00C21589"/>
    <w:rsid w:val="00C27723"/>
    <w:rsid w:val="00C30267"/>
    <w:rsid w:val="00C307D7"/>
    <w:rsid w:val="00C318BB"/>
    <w:rsid w:val="00C32F43"/>
    <w:rsid w:val="00C33D9A"/>
    <w:rsid w:val="00C34982"/>
    <w:rsid w:val="00C35725"/>
    <w:rsid w:val="00C35828"/>
    <w:rsid w:val="00C36A36"/>
    <w:rsid w:val="00C3715C"/>
    <w:rsid w:val="00C408F8"/>
    <w:rsid w:val="00C41E35"/>
    <w:rsid w:val="00C429F3"/>
    <w:rsid w:val="00C44145"/>
    <w:rsid w:val="00C46309"/>
    <w:rsid w:val="00C47253"/>
    <w:rsid w:val="00C53FA1"/>
    <w:rsid w:val="00C553CE"/>
    <w:rsid w:val="00C61D34"/>
    <w:rsid w:val="00C61DA2"/>
    <w:rsid w:val="00C66894"/>
    <w:rsid w:val="00C67A6D"/>
    <w:rsid w:val="00C67F1F"/>
    <w:rsid w:val="00C70130"/>
    <w:rsid w:val="00C71B6A"/>
    <w:rsid w:val="00C74A15"/>
    <w:rsid w:val="00C75B5A"/>
    <w:rsid w:val="00C76FF3"/>
    <w:rsid w:val="00C771B0"/>
    <w:rsid w:val="00C7765D"/>
    <w:rsid w:val="00C805EF"/>
    <w:rsid w:val="00C810B5"/>
    <w:rsid w:val="00C81169"/>
    <w:rsid w:val="00C8149E"/>
    <w:rsid w:val="00C8212A"/>
    <w:rsid w:val="00C82A58"/>
    <w:rsid w:val="00C85A4F"/>
    <w:rsid w:val="00C87AB0"/>
    <w:rsid w:val="00C9000C"/>
    <w:rsid w:val="00C91D31"/>
    <w:rsid w:val="00C91D6B"/>
    <w:rsid w:val="00C96409"/>
    <w:rsid w:val="00C96416"/>
    <w:rsid w:val="00C97CE3"/>
    <w:rsid w:val="00CA27A3"/>
    <w:rsid w:val="00CA72F3"/>
    <w:rsid w:val="00CA7E05"/>
    <w:rsid w:val="00CB0058"/>
    <w:rsid w:val="00CB1742"/>
    <w:rsid w:val="00CB2461"/>
    <w:rsid w:val="00CB2912"/>
    <w:rsid w:val="00CB383A"/>
    <w:rsid w:val="00CB4BCC"/>
    <w:rsid w:val="00CB6409"/>
    <w:rsid w:val="00CB6A2E"/>
    <w:rsid w:val="00CC00D7"/>
    <w:rsid w:val="00CC19E0"/>
    <w:rsid w:val="00CC40AF"/>
    <w:rsid w:val="00CC4CCA"/>
    <w:rsid w:val="00CC540C"/>
    <w:rsid w:val="00CC5D20"/>
    <w:rsid w:val="00CD081E"/>
    <w:rsid w:val="00CD0FE1"/>
    <w:rsid w:val="00CD1FA2"/>
    <w:rsid w:val="00CD33FB"/>
    <w:rsid w:val="00CD4299"/>
    <w:rsid w:val="00CD492A"/>
    <w:rsid w:val="00CD508B"/>
    <w:rsid w:val="00CD78B5"/>
    <w:rsid w:val="00CE307C"/>
    <w:rsid w:val="00CE3DFA"/>
    <w:rsid w:val="00CE4265"/>
    <w:rsid w:val="00CE6D32"/>
    <w:rsid w:val="00CE6EA1"/>
    <w:rsid w:val="00CE6FA1"/>
    <w:rsid w:val="00CF1542"/>
    <w:rsid w:val="00CF1953"/>
    <w:rsid w:val="00CF2697"/>
    <w:rsid w:val="00CF493A"/>
    <w:rsid w:val="00CF4D23"/>
    <w:rsid w:val="00CF77AE"/>
    <w:rsid w:val="00CF79EE"/>
    <w:rsid w:val="00CF79FE"/>
    <w:rsid w:val="00D00ABF"/>
    <w:rsid w:val="00D02191"/>
    <w:rsid w:val="00D023CF"/>
    <w:rsid w:val="00D0246D"/>
    <w:rsid w:val="00D02E41"/>
    <w:rsid w:val="00D030E4"/>
    <w:rsid w:val="00D06C2B"/>
    <w:rsid w:val="00D105B3"/>
    <w:rsid w:val="00D1089A"/>
    <w:rsid w:val="00D1314F"/>
    <w:rsid w:val="00D1514D"/>
    <w:rsid w:val="00D163B4"/>
    <w:rsid w:val="00D1658C"/>
    <w:rsid w:val="00D16B8B"/>
    <w:rsid w:val="00D16EDC"/>
    <w:rsid w:val="00D174D8"/>
    <w:rsid w:val="00D1783E"/>
    <w:rsid w:val="00D20D87"/>
    <w:rsid w:val="00D22821"/>
    <w:rsid w:val="00D22E46"/>
    <w:rsid w:val="00D22E93"/>
    <w:rsid w:val="00D252E0"/>
    <w:rsid w:val="00D26430"/>
    <w:rsid w:val="00D32398"/>
    <w:rsid w:val="00D34B85"/>
    <w:rsid w:val="00D34E4F"/>
    <w:rsid w:val="00D350C2"/>
    <w:rsid w:val="00D36B21"/>
    <w:rsid w:val="00D36D4A"/>
    <w:rsid w:val="00D3716D"/>
    <w:rsid w:val="00D40830"/>
    <w:rsid w:val="00D41B0A"/>
    <w:rsid w:val="00D4288C"/>
    <w:rsid w:val="00D436A2"/>
    <w:rsid w:val="00D43CA9"/>
    <w:rsid w:val="00D43F88"/>
    <w:rsid w:val="00D44B05"/>
    <w:rsid w:val="00D46296"/>
    <w:rsid w:val="00D510F3"/>
    <w:rsid w:val="00D51BDC"/>
    <w:rsid w:val="00D5257A"/>
    <w:rsid w:val="00D56B7C"/>
    <w:rsid w:val="00D63802"/>
    <w:rsid w:val="00D638F9"/>
    <w:rsid w:val="00D63A38"/>
    <w:rsid w:val="00D664C5"/>
    <w:rsid w:val="00D67262"/>
    <w:rsid w:val="00D72E30"/>
    <w:rsid w:val="00D770D5"/>
    <w:rsid w:val="00D8098E"/>
    <w:rsid w:val="00D8155E"/>
    <w:rsid w:val="00D843C2"/>
    <w:rsid w:val="00D8504F"/>
    <w:rsid w:val="00D85CA5"/>
    <w:rsid w:val="00D87827"/>
    <w:rsid w:val="00D87D18"/>
    <w:rsid w:val="00D91037"/>
    <w:rsid w:val="00D92142"/>
    <w:rsid w:val="00D928AF"/>
    <w:rsid w:val="00D928DD"/>
    <w:rsid w:val="00D93853"/>
    <w:rsid w:val="00D93CCE"/>
    <w:rsid w:val="00D941AF"/>
    <w:rsid w:val="00D9584B"/>
    <w:rsid w:val="00D969EF"/>
    <w:rsid w:val="00DA048A"/>
    <w:rsid w:val="00DA1458"/>
    <w:rsid w:val="00DA1910"/>
    <w:rsid w:val="00DA2D77"/>
    <w:rsid w:val="00DA2EB6"/>
    <w:rsid w:val="00DA3FEF"/>
    <w:rsid w:val="00DA4966"/>
    <w:rsid w:val="00DA4EB0"/>
    <w:rsid w:val="00DA5FED"/>
    <w:rsid w:val="00DA6058"/>
    <w:rsid w:val="00DA78FE"/>
    <w:rsid w:val="00DB1072"/>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D06BF"/>
    <w:rsid w:val="00DD1349"/>
    <w:rsid w:val="00DD17E9"/>
    <w:rsid w:val="00DD46AE"/>
    <w:rsid w:val="00DD5243"/>
    <w:rsid w:val="00DE1ADA"/>
    <w:rsid w:val="00DE31AF"/>
    <w:rsid w:val="00DE5F53"/>
    <w:rsid w:val="00DE60F1"/>
    <w:rsid w:val="00DE7BA6"/>
    <w:rsid w:val="00DF1CAD"/>
    <w:rsid w:val="00DF3C40"/>
    <w:rsid w:val="00DF796D"/>
    <w:rsid w:val="00DF7F9A"/>
    <w:rsid w:val="00E03956"/>
    <w:rsid w:val="00E05E2D"/>
    <w:rsid w:val="00E06664"/>
    <w:rsid w:val="00E06DE5"/>
    <w:rsid w:val="00E079B9"/>
    <w:rsid w:val="00E1042A"/>
    <w:rsid w:val="00E10F9E"/>
    <w:rsid w:val="00E13B68"/>
    <w:rsid w:val="00E13BFD"/>
    <w:rsid w:val="00E15EDD"/>
    <w:rsid w:val="00E16D27"/>
    <w:rsid w:val="00E20D17"/>
    <w:rsid w:val="00E2259A"/>
    <w:rsid w:val="00E225D9"/>
    <w:rsid w:val="00E2278F"/>
    <w:rsid w:val="00E22D9B"/>
    <w:rsid w:val="00E23279"/>
    <w:rsid w:val="00E238EA"/>
    <w:rsid w:val="00E23A12"/>
    <w:rsid w:val="00E2427A"/>
    <w:rsid w:val="00E2662C"/>
    <w:rsid w:val="00E26A2E"/>
    <w:rsid w:val="00E273BB"/>
    <w:rsid w:val="00E27711"/>
    <w:rsid w:val="00E3161F"/>
    <w:rsid w:val="00E33724"/>
    <w:rsid w:val="00E341E0"/>
    <w:rsid w:val="00E34589"/>
    <w:rsid w:val="00E34B0A"/>
    <w:rsid w:val="00E36C87"/>
    <w:rsid w:val="00E37FD5"/>
    <w:rsid w:val="00E40405"/>
    <w:rsid w:val="00E404CB"/>
    <w:rsid w:val="00E41DE9"/>
    <w:rsid w:val="00E42037"/>
    <w:rsid w:val="00E42DA2"/>
    <w:rsid w:val="00E54E35"/>
    <w:rsid w:val="00E554D6"/>
    <w:rsid w:val="00E56293"/>
    <w:rsid w:val="00E5643C"/>
    <w:rsid w:val="00E577E9"/>
    <w:rsid w:val="00E57927"/>
    <w:rsid w:val="00E61B55"/>
    <w:rsid w:val="00E61E25"/>
    <w:rsid w:val="00E62593"/>
    <w:rsid w:val="00E63C36"/>
    <w:rsid w:val="00E6433C"/>
    <w:rsid w:val="00E65503"/>
    <w:rsid w:val="00E65F3A"/>
    <w:rsid w:val="00E66CD2"/>
    <w:rsid w:val="00E67F70"/>
    <w:rsid w:val="00E7277E"/>
    <w:rsid w:val="00E73B26"/>
    <w:rsid w:val="00E74724"/>
    <w:rsid w:val="00E76C83"/>
    <w:rsid w:val="00E80315"/>
    <w:rsid w:val="00E808D2"/>
    <w:rsid w:val="00E81268"/>
    <w:rsid w:val="00E812C0"/>
    <w:rsid w:val="00E83DB1"/>
    <w:rsid w:val="00E843E9"/>
    <w:rsid w:val="00E84E6A"/>
    <w:rsid w:val="00E85C22"/>
    <w:rsid w:val="00E868AB"/>
    <w:rsid w:val="00E875B2"/>
    <w:rsid w:val="00E9140A"/>
    <w:rsid w:val="00E92F84"/>
    <w:rsid w:val="00E93562"/>
    <w:rsid w:val="00E95691"/>
    <w:rsid w:val="00E968DC"/>
    <w:rsid w:val="00E9774F"/>
    <w:rsid w:val="00EA0A96"/>
    <w:rsid w:val="00EA737E"/>
    <w:rsid w:val="00EA76D0"/>
    <w:rsid w:val="00EA7BF2"/>
    <w:rsid w:val="00EB0EB4"/>
    <w:rsid w:val="00EB1433"/>
    <w:rsid w:val="00EB1DD6"/>
    <w:rsid w:val="00EB3272"/>
    <w:rsid w:val="00EB33B2"/>
    <w:rsid w:val="00EB60D9"/>
    <w:rsid w:val="00EB627F"/>
    <w:rsid w:val="00EB7D14"/>
    <w:rsid w:val="00EC0738"/>
    <w:rsid w:val="00EC078A"/>
    <w:rsid w:val="00EC1E22"/>
    <w:rsid w:val="00EC3630"/>
    <w:rsid w:val="00EC3A35"/>
    <w:rsid w:val="00EC4C15"/>
    <w:rsid w:val="00EC53C6"/>
    <w:rsid w:val="00EC5E52"/>
    <w:rsid w:val="00ED1900"/>
    <w:rsid w:val="00ED2D1C"/>
    <w:rsid w:val="00ED2ED4"/>
    <w:rsid w:val="00ED591E"/>
    <w:rsid w:val="00ED724D"/>
    <w:rsid w:val="00ED758F"/>
    <w:rsid w:val="00EE1106"/>
    <w:rsid w:val="00EE25E7"/>
    <w:rsid w:val="00EE40A9"/>
    <w:rsid w:val="00EE4FC4"/>
    <w:rsid w:val="00EE5F51"/>
    <w:rsid w:val="00EE6261"/>
    <w:rsid w:val="00EE6501"/>
    <w:rsid w:val="00EE6A5B"/>
    <w:rsid w:val="00EE7763"/>
    <w:rsid w:val="00EE7B49"/>
    <w:rsid w:val="00EF0520"/>
    <w:rsid w:val="00EF2735"/>
    <w:rsid w:val="00EF404B"/>
    <w:rsid w:val="00EF42EB"/>
    <w:rsid w:val="00EF46CB"/>
    <w:rsid w:val="00EF4B42"/>
    <w:rsid w:val="00EF5C18"/>
    <w:rsid w:val="00EF7B89"/>
    <w:rsid w:val="00F016D8"/>
    <w:rsid w:val="00F034F8"/>
    <w:rsid w:val="00F03FF9"/>
    <w:rsid w:val="00F04CD5"/>
    <w:rsid w:val="00F0540D"/>
    <w:rsid w:val="00F056FD"/>
    <w:rsid w:val="00F10450"/>
    <w:rsid w:val="00F121C7"/>
    <w:rsid w:val="00F149EE"/>
    <w:rsid w:val="00F14EA6"/>
    <w:rsid w:val="00F15112"/>
    <w:rsid w:val="00F1614C"/>
    <w:rsid w:val="00F1615C"/>
    <w:rsid w:val="00F164CE"/>
    <w:rsid w:val="00F17809"/>
    <w:rsid w:val="00F17F6E"/>
    <w:rsid w:val="00F2087A"/>
    <w:rsid w:val="00F20D7B"/>
    <w:rsid w:val="00F220F0"/>
    <w:rsid w:val="00F23479"/>
    <w:rsid w:val="00F25EDF"/>
    <w:rsid w:val="00F2647F"/>
    <w:rsid w:val="00F27521"/>
    <w:rsid w:val="00F279ED"/>
    <w:rsid w:val="00F30499"/>
    <w:rsid w:val="00F3083D"/>
    <w:rsid w:val="00F31BBD"/>
    <w:rsid w:val="00F341E8"/>
    <w:rsid w:val="00F343D1"/>
    <w:rsid w:val="00F344CC"/>
    <w:rsid w:val="00F347CD"/>
    <w:rsid w:val="00F353C4"/>
    <w:rsid w:val="00F373D2"/>
    <w:rsid w:val="00F37466"/>
    <w:rsid w:val="00F403D7"/>
    <w:rsid w:val="00F42F73"/>
    <w:rsid w:val="00F434ED"/>
    <w:rsid w:val="00F437A1"/>
    <w:rsid w:val="00F4575C"/>
    <w:rsid w:val="00F459A0"/>
    <w:rsid w:val="00F45AC2"/>
    <w:rsid w:val="00F45ED3"/>
    <w:rsid w:val="00F4663D"/>
    <w:rsid w:val="00F503F3"/>
    <w:rsid w:val="00F513FD"/>
    <w:rsid w:val="00F5321D"/>
    <w:rsid w:val="00F54850"/>
    <w:rsid w:val="00F553D8"/>
    <w:rsid w:val="00F57421"/>
    <w:rsid w:val="00F60EAF"/>
    <w:rsid w:val="00F62247"/>
    <w:rsid w:val="00F65665"/>
    <w:rsid w:val="00F67166"/>
    <w:rsid w:val="00F726EE"/>
    <w:rsid w:val="00F73843"/>
    <w:rsid w:val="00F75671"/>
    <w:rsid w:val="00F765E2"/>
    <w:rsid w:val="00F76AAE"/>
    <w:rsid w:val="00F77690"/>
    <w:rsid w:val="00F777E3"/>
    <w:rsid w:val="00F7783F"/>
    <w:rsid w:val="00F77BAC"/>
    <w:rsid w:val="00F80A32"/>
    <w:rsid w:val="00F81903"/>
    <w:rsid w:val="00F8205B"/>
    <w:rsid w:val="00F84268"/>
    <w:rsid w:val="00F8631C"/>
    <w:rsid w:val="00F86758"/>
    <w:rsid w:val="00F86DC6"/>
    <w:rsid w:val="00F87895"/>
    <w:rsid w:val="00F90155"/>
    <w:rsid w:val="00F913EC"/>
    <w:rsid w:val="00F91FD9"/>
    <w:rsid w:val="00F9211A"/>
    <w:rsid w:val="00F945BD"/>
    <w:rsid w:val="00F94C03"/>
    <w:rsid w:val="00F96676"/>
    <w:rsid w:val="00F97BCF"/>
    <w:rsid w:val="00FA11F2"/>
    <w:rsid w:val="00FA1C22"/>
    <w:rsid w:val="00FA2B8E"/>
    <w:rsid w:val="00FA338B"/>
    <w:rsid w:val="00FA396F"/>
    <w:rsid w:val="00FA469E"/>
    <w:rsid w:val="00FA4DF8"/>
    <w:rsid w:val="00FA6994"/>
    <w:rsid w:val="00FA6C0A"/>
    <w:rsid w:val="00FA6F31"/>
    <w:rsid w:val="00FB1248"/>
    <w:rsid w:val="00FB293B"/>
    <w:rsid w:val="00FB49E9"/>
    <w:rsid w:val="00FB4CC6"/>
    <w:rsid w:val="00FB4FC8"/>
    <w:rsid w:val="00FB5B0C"/>
    <w:rsid w:val="00FB7419"/>
    <w:rsid w:val="00FB7C1E"/>
    <w:rsid w:val="00FC06BD"/>
    <w:rsid w:val="00FC0718"/>
    <w:rsid w:val="00FC28D6"/>
    <w:rsid w:val="00FC2D85"/>
    <w:rsid w:val="00FC2E84"/>
    <w:rsid w:val="00FC74FE"/>
    <w:rsid w:val="00FD224E"/>
    <w:rsid w:val="00FD2AFD"/>
    <w:rsid w:val="00FD4A8D"/>
    <w:rsid w:val="00FD4E9B"/>
    <w:rsid w:val="00FD5148"/>
    <w:rsid w:val="00FD73A4"/>
    <w:rsid w:val="00FD7989"/>
    <w:rsid w:val="00FD79BB"/>
    <w:rsid w:val="00FE1CED"/>
    <w:rsid w:val="00FE260E"/>
    <w:rsid w:val="00FE2D06"/>
    <w:rsid w:val="00FE39B9"/>
    <w:rsid w:val="00FE3DD1"/>
    <w:rsid w:val="00FE3E27"/>
    <w:rsid w:val="00FE64D2"/>
    <w:rsid w:val="00FE7121"/>
    <w:rsid w:val="00FF168C"/>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D5554"/>
  <w15:docId w15:val="{A9108C22-7F22-4AF5-B4AA-E138AE3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0F3"/>
    <w:pPr>
      <w:tabs>
        <w:tab w:val="left" w:pos="0"/>
      </w:tabs>
    </w:pPr>
    <w:rPr>
      <w:sz w:val="24"/>
      <w:lang w:eastAsia="en-US"/>
    </w:rPr>
  </w:style>
  <w:style w:type="paragraph" w:styleId="Heading1">
    <w:name w:val="heading 1"/>
    <w:basedOn w:val="Normal"/>
    <w:next w:val="Normal"/>
    <w:qFormat/>
    <w:rsid w:val="006770F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770F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770F3"/>
    <w:pPr>
      <w:keepNext/>
      <w:spacing w:before="140"/>
      <w:outlineLvl w:val="2"/>
    </w:pPr>
    <w:rPr>
      <w:b/>
    </w:rPr>
  </w:style>
  <w:style w:type="paragraph" w:styleId="Heading4">
    <w:name w:val="heading 4"/>
    <w:basedOn w:val="Normal"/>
    <w:next w:val="Normal"/>
    <w:qFormat/>
    <w:rsid w:val="006770F3"/>
    <w:pPr>
      <w:keepNext/>
      <w:spacing w:before="240" w:after="60"/>
      <w:outlineLvl w:val="3"/>
    </w:pPr>
    <w:rPr>
      <w:rFonts w:ascii="Arial" w:hAnsi="Arial"/>
      <w:b/>
      <w:bCs/>
      <w:sz w:val="22"/>
      <w:szCs w:val="28"/>
    </w:rPr>
  </w:style>
  <w:style w:type="paragraph" w:styleId="Heading5">
    <w:name w:val="heading 5"/>
    <w:basedOn w:val="Normal"/>
    <w:next w:val="Normal"/>
    <w:qFormat/>
    <w:rsid w:val="00302F08"/>
    <w:pPr>
      <w:numPr>
        <w:ilvl w:val="4"/>
        <w:numId w:val="1"/>
      </w:numPr>
      <w:spacing w:before="240" w:after="60"/>
      <w:outlineLvl w:val="4"/>
    </w:pPr>
    <w:rPr>
      <w:sz w:val="22"/>
    </w:rPr>
  </w:style>
  <w:style w:type="paragraph" w:styleId="Heading6">
    <w:name w:val="heading 6"/>
    <w:basedOn w:val="Normal"/>
    <w:next w:val="Normal"/>
    <w:qFormat/>
    <w:rsid w:val="00302F08"/>
    <w:pPr>
      <w:numPr>
        <w:ilvl w:val="5"/>
        <w:numId w:val="1"/>
      </w:numPr>
      <w:spacing w:before="240" w:after="60"/>
      <w:outlineLvl w:val="5"/>
    </w:pPr>
    <w:rPr>
      <w:i/>
      <w:sz w:val="22"/>
    </w:rPr>
  </w:style>
  <w:style w:type="paragraph" w:styleId="Heading7">
    <w:name w:val="heading 7"/>
    <w:basedOn w:val="Normal"/>
    <w:next w:val="Normal"/>
    <w:qFormat/>
    <w:rsid w:val="00302F08"/>
    <w:pPr>
      <w:numPr>
        <w:ilvl w:val="6"/>
        <w:numId w:val="1"/>
      </w:numPr>
      <w:spacing w:before="240" w:after="60"/>
      <w:outlineLvl w:val="6"/>
    </w:pPr>
    <w:rPr>
      <w:rFonts w:ascii="Arial" w:hAnsi="Arial"/>
      <w:sz w:val="20"/>
    </w:rPr>
  </w:style>
  <w:style w:type="paragraph" w:styleId="Heading8">
    <w:name w:val="heading 8"/>
    <w:basedOn w:val="Normal"/>
    <w:next w:val="Normal"/>
    <w:qFormat/>
    <w:rsid w:val="00302F08"/>
    <w:pPr>
      <w:numPr>
        <w:ilvl w:val="7"/>
        <w:numId w:val="1"/>
      </w:numPr>
      <w:spacing w:before="240" w:after="60"/>
      <w:outlineLvl w:val="7"/>
    </w:pPr>
    <w:rPr>
      <w:rFonts w:ascii="Arial" w:hAnsi="Arial"/>
      <w:i/>
      <w:sz w:val="20"/>
    </w:rPr>
  </w:style>
  <w:style w:type="paragraph" w:styleId="Heading9">
    <w:name w:val="heading 9"/>
    <w:basedOn w:val="Normal"/>
    <w:next w:val="Normal"/>
    <w:qFormat/>
    <w:rsid w:val="00302F0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770F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770F3"/>
  </w:style>
  <w:style w:type="paragraph" w:customStyle="1" w:styleId="00ClientCover">
    <w:name w:val="00ClientCover"/>
    <w:basedOn w:val="Normal"/>
    <w:rsid w:val="006770F3"/>
  </w:style>
  <w:style w:type="paragraph" w:customStyle="1" w:styleId="02Text">
    <w:name w:val="02Text"/>
    <w:basedOn w:val="Normal"/>
    <w:rsid w:val="006770F3"/>
  </w:style>
  <w:style w:type="paragraph" w:customStyle="1" w:styleId="BillBasic">
    <w:name w:val="BillBasic"/>
    <w:link w:val="BillBasicChar"/>
    <w:rsid w:val="006770F3"/>
    <w:pPr>
      <w:spacing w:before="140"/>
      <w:jc w:val="both"/>
    </w:pPr>
    <w:rPr>
      <w:sz w:val="24"/>
      <w:lang w:eastAsia="en-US"/>
    </w:rPr>
  </w:style>
  <w:style w:type="paragraph" w:styleId="Header">
    <w:name w:val="header"/>
    <w:basedOn w:val="Normal"/>
    <w:link w:val="HeaderChar"/>
    <w:rsid w:val="006770F3"/>
    <w:pPr>
      <w:tabs>
        <w:tab w:val="center" w:pos="4153"/>
        <w:tab w:val="right" w:pos="8306"/>
      </w:tabs>
    </w:pPr>
  </w:style>
  <w:style w:type="paragraph" w:styleId="Footer">
    <w:name w:val="footer"/>
    <w:basedOn w:val="Normal"/>
    <w:link w:val="FooterChar"/>
    <w:rsid w:val="006770F3"/>
    <w:pPr>
      <w:spacing w:before="120" w:line="240" w:lineRule="exact"/>
    </w:pPr>
    <w:rPr>
      <w:rFonts w:ascii="Arial" w:hAnsi="Arial"/>
      <w:sz w:val="18"/>
    </w:rPr>
  </w:style>
  <w:style w:type="paragraph" w:customStyle="1" w:styleId="Billname">
    <w:name w:val="Billname"/>
    <w:basedOn w:val="Normal"/>
    <w:rsid w:val="006770F3"/>
    <w:pPr>
      <w:spacing w:before="1220"/>
    </w:pPr>
    <w:rPr>
      <w:rFonts w:ascii="Arial" w:hAnsi="Arial"/>
      <w:b/>
      <w:sz w:val="40"/>
    </w:rPr>
  </w:style>
  <w:style w:type="paragraph" w:customStyle="1" w:styleId="BillBasicHeading">
    <w:name w:val="BillBasicHeading"/>
    <w:basedOn w:val="BillBasic"/>
    <w:rsid w:val="006770F3"/>
    <w:pPr>
      <w:keepNext/>
      <w:tabs>
        <w:tab w:val="left" w:pos="2600"/>
      </w:tabs>
      <w:jc w:val="left"/>
    </w:pPr>
    <w:rPr>
      <w:rFonts w:ascii="Arial" w:hAnsi="Arial"/>
      <w:b/>
    </w:rPr>
  </w:style>
  <w:style w:type="paragraph" w:customStyle="1" w:styleId="EnactingWordsRules">
    <w:name w:val="EnactingWordsRules"/>
    <w:basedOn w:val="EnactingWords"/>
    <w:rsid w:val="006770F3"/>
    <w:pPr>
      <w:spacing w:before="240"/>
    </w:pPr>
  </w:style>
  <w:style w:type="paragraph" w:customStyle="1" w:styleId="EnactingWords">
    <w:name w:val="EnactingWords"/>
    <w:basedOn w:val="BillBasic"/>
    <w:rsid w:val="006770F3"/>
    <w:pPr>
      <w:spacing w:before="120"/>
    </w:pPr>
  </w:style>
  <w:style w:type="paragraph" w:customStyle="1" w:styleId="Amain">
    <w:name w:val="A main"/>
    <w:basedOn w:val="BillBasic"/>
    <w:rsid w:val="006770F3"/>
    <w:pPr>
      <w:tabs>
        <w:tab w:val="right" w:pos="900"/>
        <w:tab w:val="left" w:pos="1100"/>
      </w:tabs>
      <w:ind w:left="1100" w:hanging="1100"/>
      <w:outlineLvl w:val="5"/>
    </w:pPr>
  </w:style>
  <w:style w:type="paragraph" w:customStyle="1" w:styleId="Amainreturn">
    <w:name w:val="A main return"/>
    <w:basedOn w:val="BillBasic"/>
    <w:link w:val="AmainreturnChar"/>
    <w:rsid w:val="006770F3"/>
    <w:pPr>
      <w:ind w:left="1100"/>
    </w:pPr>
  </w:style>
  <w:style w:type="paragraph" w:customStyle="1" w:styleId="Apara">
    <w:name w:val="A para"/>
    <w:basedOn w:val="BillBasic"/>
    <w:rsid w:val="006770F3"/>
    <w:pPr>
      <w:tabs>
        <w:tab w:val="right" w:pos="1400"/>
        <w:tab w:val="left" w:pos="1600"/>
      </w:tabs>
      <w:ind w:left="1600" w:hanging="1600"/>
      <w:outlineLvl w:val="6"/>
    </w:pPr>
  </w:style>
  <w:style w:type="paragraph" w:customStyle="1" w:styleId="Asubpara">
    <w:name w:val="A subpara"/>
    <w:basedOn w:val="BillBasic"/>
    <w:rsid w:val="006770F3"/>
    <w:pPr>
      <w:tabs>
        <w:tab w:val="right" w:pos="1900"/>
        <w:tab w:val="left" w:pos="2100"/>
      </w:tabs>
      <w:ind w:left="2100" w:hanging="2100"/>
      <w:outlineLvl w:val="7"/>
    </w:pPr>
  </w:style>
  <w:style w:type="paragraph" w:customStyle="1" w:styleId="Asubsubpara">
    <w:name w:val="A subsubpara"/>
    <w:basedOn w:val="BillBasic"/>
    <w:rsid w:val="006770F3"/>
    <w:pPr>
      <w:tabs>
        <w:tab w:val="right" w:pos="2400"/>
        <w:tab w:val="left" w:pos="2600"/>
      </w:tabs>
      <w:ind w:left="2600" w:hanging="2600"/>
      <w:outlineLvl w:val="8"/>
    </w:pPr>
  </w:style>
  <w:style w:type="paragraph" w:customStyle="1" w:styleId="aDef">
    <w:name w:val="aDef"/>
    <w:basedOn w:val="BillBasic"/>
    <w:link w:val="aDefChar"/>
    <w:rsid w:val="006770F3"/>
    <w:pPr>
      <w:ind w:left="1100"/>
    </w:pPr>
  </w:style>
  <w:style w:type="paragraph" w:customStyle="1" w:styleId="aExamHead">
    <w:name w:val="aExam Head"/>
    <w:basedOn w:val="BillBasicHeading"/>
    <w:next w:val="aExam"/>
    <w:rsid w:val="006770F3"/>
    <w:pPr>
      <w:tabs>
        <w:tab w:val="clear" w:pos="2600"/>
      </w:tabs>
      <w:ind w:left="1100"/>
    </w:pPr>
    <w:rPr>
      <w:sz w:val="18"/>
    </w:rPr>
  </w:style>
  <w:style w:type="paragraph" w:customStyle="1" w:styleId="aExam">
    <w:name w:val="aExam"/>
    <w:basedOn w:val="aNoteSymb"/>
    <w:rsid w:val="006770F3"/>
    <w:pPr>
      <w:spacing w:before="60"/>
      <w:ind w:left="1100" w:firstLine="0"/>
    </w:pPr>
  </w:style>
  <w:style w:type="paragraph" w:customStyle="1" w:styleId="aNote">
    <w:name w:val="aNote"/>
    <w:basedOn w:val="BillBasic"/>
    <w:link w:val="aNoteChar"/>
    <w:rsid w:val="006770F3"/>
    <w:pPr>
      <w:ind w:left="1900" w:hanging="800"/>
    </w:pPr>
    <w:rPr>
      <w:sz w:val="20"/>
    </w:rPr>
  </w:style>
  <w:style w:type="paragraph" w:customStyle="1" w:styleId="HeaderEven">
    <w:name w:val="HeaderEven"/>
    <w:basedOn w:val="Normal"/>
    <w:rsid w:val="006770F3"/>
    <w:rPr>
      <w:rFonts w:ascii="Arial" w:hAnsi="Arial"/>
      <w:sz w:val="18"/>
    </w:rPr>
  </w:style>
  <w:style w:type="paragraph" w:customStyle="1" w:styleId="HeaderEven6">
    <w:name w:val="HeaderEven6"/>
    <w:basedOn w:val="HeaderEven"/>
    <w:rsid w:val="006770F3"/>
    <w:pPr>
      <w:spacing w:before="120" w:after="60"/>
    </w:pPr>
  </w:style>
  <w:style w:type="paragraph" w:customStyle="1" w:styleId="HeaderOdd6">
    <w:name w:val="HeaderOdd6"/>
    <w:basedOn w:val="HeaderEven6"/>
    <w:rsid w:val="006770F3"/>
    <w:pPr>
      <w:jc w:val="right"/>
    </w:pPr>
  </w:style>
  <w:style w:type="paragraph" w:customStyle="1" w:styleId="HeaderOdd">
    <w:name w:val="HeaderOdd"/>
    <w:basedOn w:val="HeaderEven"/>
    <w:rsid w:val="006770F3"/>
    <w:pPr>
      <w:jc w:val="right"/>
    </w:pPr>
  </w:style>
  <w:style w:type="paragraph" w:customStyle="1" w:styleId="N-TOCheading">
    <w:name w:val="N-TOCheading"/>
    <w:basedOn w:val="BillBasicHeading"/>
    <w:next w:val="N-9pt"/>
    <w:rsid w:val="006770F3"/>
    <w:pPr>
      <w:pBdr>
        <w:bottom w:val="single" w:sz="4" w:space="1" w:color="auto"/>
      </w:pBdr>
      <w:spacing w:before="800"/>
    </w:pPr>
    <w:rPr>
      <w:sz w:val="32"/>
    </w:rPr>
  </w:style>
  <w:style w:type="paragraph" w:customStyle="1" w:styleId="N-9pt">
    <w:name w:val="N-9pt"/>
    <w:basedOn w:val="BillBasic"/>
    <w:next w:val="BillBasic"/>
    <w:rsid w:val="006770F3"/>
    <w:pPr>
      <w:keepNext/>
      <w:tabs>
        <w:tab w:val="right" w:pos="7707"/>
      </w:tabs>
      <w:spacing w:before="120"/>
    </w:pPr>
    <w:rPr>
      <w:rFonts w:ascii="Arial" w:hAnsi="Arial"/>
      <w:sz w:val="18"/>
    </w:rPr>
  </w:style>
  <w:style w:type="paragraph" w:customStyle="1" w:styleId="N-14pt">
    <w:name w:val="N-14pt"/>
    <w:basedOn w:val="BillBasic"/>
    <w:rsid w:val="006770F3"/>
    <w:pPr>
      <w:spacing w:before="0"/>
    </w:pPr>
    <w:rPr>
      <w:b/>
      <w:sz w:val="28"/>
    </w:rPr>
  </w:style>
  <w:style w:type="paragraph" w:customStyle="1" w:styleId="N-16pt">
    <w:name w:val="N-16pt"/>
    <w:basedOn w:val="BillBasic"/>
    <w:rsid w:val="006770F3"/>
    <w:pPr>
      <w:spacing w:before="800"/>
    </w:pPr>
    <w:rPr>
      <w:b/>
      <w:sz w:val="32"/>
    </w:rPr>
  </w:style>
  <w:style w:type="paragraph" w:customStyle="1" w:styleId="N-line3">
    <w:name w:val="N-line3"/>
    <w:basedOn w:val="BillBasic"/>
    <w:next w:val="BillBasic"/>
    <w:rsid w:val="006770F3"/>
    <w:pPr>
      <w:pBdr>
        <w:bottom w:val="single" w:sz="12" w:space="1" w:color="auto"/>
      </w:pBdr>
      <w:spacing w:before="60"/>
    </w:pPr>
  </w:style>
  <w:style w:type="paragraph" w:customStyle="1" w:styleId="Comment">
    <w:name w:val="Comment"/>
    <w:basedOn w:val="BillBasic"/>
    <w:rsid w:val="006770F3"/>
    <w:pPr>
      <w:tabs>
        <w:tab w:val="left" w:pos="1800"/>
      </w:tabs>
      <w:ind w:left="1300"/>
      <w:jc w:val="left"/>
    </w:pPr>
    <w:rPr>
      <w:b/>
      <w:sz w:val="18"/>
    </w:rPr>
  </w:style>
  <w:style w:type="paragraph" w:customStyle="1" w:styleId="FooterInfo">
    <w:name w:val="FooterInfo"/>
    <w:basedOn w:val="Normal"/>
    <w:rsid w:val="006770F3"/>
    <w:pPr>
      <w:tabs>
        <w:tab w:val="right" w:pos="7707"/>
      </w:tabs>
    </w:pPr>
    <w:rPr>
      <w:rFonts w:ascii="Arial" w:hAnsi="Arial"/>
      <w:sz w:val="18"/>
    </w:rPr>
  </w:style>
  <w:style w:type="paragraph" w:customStyle="1" w:styleId="AH1Chapter">
    <w:name w:val="A H1 Chapter"/>
    <w:basedOn w:val="BillBasicHeading"/>
    <w:next w:val="AH2Part"/>
    <w:rsid w:val="006770F3"/>
    <w:pPr>
      <w:spacing w:before="320"/>
      <w:ind w:left="2600" w:hanging="2600"/>
      <w:outlineLvl w:val="0"/>
    </w:pPr>
    <w:rPr>
      <w:sz w:val="34"/>
    </w:rPr>
  </w:style>
  <w:style w:type="paragraph" w:customStyle="1" w:styleId="AH2Part">
    <w:name w:val="A H2 Part"/>
    <w:basedOn w:val="BillBasicHeading"/>
    <w:next w:val="AH3Div"/>
    <w:rsid w:val="006770F3"/>
    <w:pPr>
      <w:spacing w:before="380"/>
      <w:ind w:left="2600" w:hanging="2600"/>
      <w:outlineLvl w:val="1"/>
    </w:pPr>
    <w:rPr>
      <w:sz w:val="32"/>
    </w:rPr>
  </w:style>
  <w:style w:type="paragraph" w:customStyle="1" w:styleId="AH3Div">
    <w:name w:val="A H3 Div"/>
    <w:basedOn w:val="BillBasicHeading"/>
    <w:next w:val="AH5Sec"/>
    <w:rsid w:val="006770F3"/>
    <w:pPr>
      <w:spacing w:before="240"/>
      <w:ind w:left="2600" w:hanging="2600"/>
      <w:outlineLvl w:val="2"/>
    </w:pPr>
    <w:rPr>
      <w:sz w:val="28"/>
    </w:rPr>
  </w:style>
  <w:style w:type="paragraph" w:customStyle="1" w:styleId="AH5Sec">
    <w:name w:val="A H5 Sec"/>
    <w:basedOn w:val="BillBasicHeading"/>
    <w:next w:val="Amain"/>
    <w:link w:val="AH5SecChar"/>
    <w:rsid w:val="006770F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770F3"/>
    <w:pPr>
      <w:keepNext/>
      <w:ind w:left="1100"/>
    </w:pPr>
    <w:rPr>
      <w:i/>
    </w:rPr>
  </w:style>
  <w:style w:type="paragraph" w:customStyle="1" w:styleId="AH4SubDiv">
    <w:name w:val="A H4 SubDiv"/>
    <w:basedOn w:val="BillBasicHeading"/>
    <w:next w:val="AH5Sec"/>
    <w:rsid w:val="006770F3"/>
    <w:pPr>
      <w:spacing w:before="240"/>
      <w:ind w:left="2600" w:hanging="2600"/>
      <w:outlineLvl w:val="3"/>
    </w:pPr>
    <w:rPr>
      <w:sz w:val="26"/>
    </w:rPr>
  </w:style>
  <w:style w:type="paragraph" w:customStyle="1" w:styleId="Sched-heading">
    <w:name w:val="Sched-heading"/>
    <w:basedOn w:val="BillBasicHeading"/>
    <w:next w:val="refSymb"/>
    <w:rsid w:val="006770F3"/>
    <w:pPr>
      <w:spacing w:before="380"/>
      <w:ind w:left="2600" w:hanging="2600"/>
      <w:outlineLvl w:val="0"/>
    </w:pPr>
    <w:rPr>
      <w:sz w:val="34"/>
    </w:rPr>
  </w:style>
  <w:style w:type="paragraph" w:customStyle="1" w:styleId="ref">
    <w:name w:val="ref"/>
    <w:basedOn w:val="BillBasic"/>
    <w:next w:val="Normal"/>
    <w:rsid w:val="006770F3"/>
    <w:pPr>
      <w:spacing w:before="60"/>
    </w:pPr>
    <w:rPr>
      <w:sz w:val="18"/>
    </w:rPr>
  </w:style>
  <w:style w:type="paragraph" w:customStyle="1" w:styleId="Sched-Part">
    <w:name w:val="Sched-Part"/>
    <w:basedOn w:val="BillBasicHeading"/>
    <w:next w:val="Sched-Form"/>
    <w:rsid w:val="006770F3"/>
    <w:pPr>
      <w:spacing w:before="380"/>
      <w:ind w:left="2600" w:hanging="2600"/>
      <w:outlineLvl w:val="1"/>
    </w:pPr>
    <w:rPr>
      <w:sz w:val="32"/>
    </w:rPr>
  </w:style>
  <w:style w:type="paragraph" w:customStyle="1" w:styleId="ShadedSchClause">
    <w:name w:val="Shaded Sch Clause"/>
    <w:basedOn w:val="Schclauseheading"/>
    <w:next w:val="direction"/>
    <w:rsid w:val="006770F3"/>
    <w:pPr>
      <w:shd w:val="pct25" w:color="auto" w:fill="auto"/>
      <w:outlineLvl w:val="3"/>
    </w:pPr>
  </w:style>
  <w:style w:type="paragraph" w:customStyle="1" w:styleId="Sched-Form">
    <w:name w:val="Sched-Form"/>
    <w:basedOn w:val="BillBasicHeading"/>
    <w:next w:val="Schclauseheading"/>
    <w:rsid w:val="006770F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770F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770F3"/>
    <w:pPr>
      <w:spacing w:before="320"/>
      <w:ind w:left="2600" w:hanging="2600"/>
      <w:jc w:val="both"/>
      <w:outlineLvl w:val="0"/>
    </w:pPr>
    <w:rPr>
      <w:sz w:val="34"/>
    </w:rPr>
  </w:style>
  <w:style w:type="paragraph" w:styleId="TOC7">
    <w:name w:val="toc 7"/>
    <w:basedOn w:val="TOC2"/>
    <w:next w:val="Normal"/>
    <w:autoRedefine/>
    <w:rsid w:val="006770F3"/>
    <w:pPr>
      <w:keepNext w:val="0"/>
      <w:spacing w:before="120"/>
    </w:pPr>
    <w:rPr>
      <w:sz w:val="20"/>
    </w:rPr>
  </w:style>
  <w:style w:type="paragraph" w:styleId="TOC2">
    <w:name w:val="toc 2"/>
    <w:basedOn w:val="Normal"/>
    <w:next w:val="Normal"/>
    <w:autoRedefine/>
    <w:rsid w:val="006770F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770F3"/>
    <w:pPr>
      <w:keepNext/>
      <w:tabs>
        <w:tab w:val="left" w:pos="400"/>
      </w:tabs>
      <w:spacing w:before="0"/>
      <w:jc w:val="left"/>
    </w:pPr>
    <w:rPr>
      <w:rFonts w:ascii="Arial" w:hAnsi="Arial"/>
      <w:b/>
      <w:sz w:val="28"/>
    </w:rPr>
  </w:style>
  <w:style w:type="paragraph" w:customStyle="1" w:styleId="EndNote2">
    <w:name w:val="EndNote2"/>
    <w:basedOn w:val="BillBasic"/>
    <w:rsid w:val="00302F08"/>
    <w:pPr>
      <w:keepNext/>
      <w:tabs>
        <w:tab w:val="left" w:pos="240"/>
      </w:tabs>
      <w:spacing w:before="320"/>
      <w:jc w:val="left"/>
    </w:pPr>
    <w:rPr>
      <w:b/>
      <w:sz w:val="18"/>
    </w:rPr>
  </w:style>
  <w:style w:type="paragraph" w:customStyle="1" w:styleId="IH1Chap">
    <w:name w:val="I H1 Chap"/>
    <w:basedOn w:val="BillBasicHeading"/>
    <w:next w:val="Normal"/>
    <w:rsid w:val="006770F3"/>
    <w:pPr>
      <w:spacing w:before="320"/>
      <w:ind w:left="2600" w:hanging="2600"/>
    </w:pPr>
    <w:rPr>
      <w:sz w:val="34"/>
    </w:rPr>
  </w:style>
  <w:style w:type="paragraph" w:customStyle="1" w:styleId="IH2Part">
    <w:name w:val="I H2 Part"/>
    <w:basedOn w:val="BillBasicHeading"/>
    <w:next w:val="Normal"/>
    <w:rsid w:val="006770F3"/>
    <w:pPr>
      <w:spacing w:before="380"/>
      <w:ind w:left="2600" w:hanging="2600"/>
    </w:pPr>
    <w:rPr>
      <w:sz w:val="32"/>
    </w:rPr>
  </w:style>
  <w:style w:type="paragraph" w:customStyle="1" w:styleId="IH3Div">
    <w:name w:val="I H3 Div"/>
    <w:basedOn w:val="BillBasicHeading"/>
    <w:next w:val="Normal"/>
    <w:rsid w:val="006770F3"/>
    <w:pPr>
      <w:spacing w:before="240"/>
      <w:ind w:left="2600" w:hanging="2600"/>
    </w:pPr>
    <w:rPr>
      <w:sz w:val="28"/>
    </w:rPr>
  </w:style>
  <w:style w:type="paragraph" w:customStyle="1" w:styleId="IH5Sec">
    <w:name w:val="I H5 Sec"/>
    <w:basedOn w:val="BillBasicHeading"/>
    <w:next w:val="Normal"/>
    <w:rsid w:val="006770F3"/>
    <w:pPr>
      <w:tabs>
        <w:tab w:val="clear" w:pos="2600"/>
        <w:tab w:val="left" w:pos="1100"/>
      </w:tabs>
      <w:spacing w:before="240"/>
      <w:ind w:left="1100" w:hanging="1100"/>
    </w:pPr>
  </w:style>
  <w:style w:type="paragraph" w:customStyle="1" w:styleId="IH4SubDiv">
    <w:name w:val="I H4 SubDiv"/>
    <w:basedOn w:val="BillBasicHeading"/>
    <w:next w:val="Normal"/>
    <w:rsid w:val="006770F3"/>
    <w:pPr>
      <w:spacing w:before="240"/>
      <w:ind w:left="2600" w:hanging="2600"/>
      <w:jc w:val="both"/>
    </w:pPr>
    <w:rPr>
      <w:sz w:val="26"/>
    </w:rPr>
  </w:style>
  <w:style w:type="character" w:styleId="LineNumber">
    <w:name w:val="line number"/>
    <w:basedOn w:val="DefaultParagraphFont"/>
    <w:rsid w:val="006770F3"/>
    <w:rPr>
      <w:rFonts w:ascii="Arial" w:hAnsi="Arial"/>
      <w:sz w:val="16"/>
    </w:rPr>
  </w:style>
  <w:style w:type="paragraph" w:customStyle="1" w:styleId="PageBreak">
    <w:name w:val="PageBreak"/>
    <w:basedOn w:val="Normal"/>
    <w:rsid w:val="006770F3"/>
    <w:rPr>
      <w:sz w:val="4"/>
    </w:rPr>
  </w:style>
  <w:style w:type="paragraph" w:customStyle="1" w:styleId="04Dictionary">
    <w:name w:val="04Dictionary"/>
    <w:basedOn w:val="Normal"/>
    <w:rsid w:val="006770F3"/>
  </w:style>
  <w:style w:type="paragraph" w:customStyle="1" w:styleId="N-line1">
    <w:name w:val="N-line1"/>
    <w:basedOn w:val="BillBasic"/>
    <w:rsid w:val="006770F3"/>
    <w:pPr>
      <w:pBdr>
        <w:bottom w:val="single" w:sz="4" w:space="0" w:color="auto"/>
      </w:pBdr>
      <w:spacing w:before="100"/>
      <w:ind w:left="2980" w:right="3020"/>
      <w:jc w:val="center"/>
    </w:pPr>
  </w:style>
  <w:style w:type="paragraph" w:customStyle="1" w:styleId="N-line2">
    <w:name w:val="N-line2"/>
    <w:basedOn w:val="Normal"/>
    <w:rsid w:val="006770F3"/>
    <w:pPr>
      <w:pBdr>
        <w:bottom w:val="single" w:sz="8" w:space="0" w:color="auto"/>
      </w:pBdr>
    </w:pPr>
  </w:style>
  <w:style w:type="paragraph" w:customStyle="1" w:styleId="EndNote">
    <w:name w:val="EndNote"/>
    <w:basedOn w:val="BillBasicHeading"/>
    <w:rsid w:val="006770F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770F3"/>
    <w:pPr>
      <w:tabs>
        <w:tab w:val="left" w:pos="700"/>
      </w:tabs>
      <w:spacing w:before="160"/>
      <w:ind w:left="700" w:hanging="700"/>
    </w:pPr>
  </w:style>
  <w:style w:type="paragraph" w:customStyle="1" w:styleId="PenaltyHeading">
    <w:name w:val="PenaltyHeading"/>
    <w:basedOn w:val="Normal"/>
    <w:rsid w:val="006770F3"/>
    <w:pPr>
      <w:tabs>
        <w:tab w:val="left" w:pos="1100"/>
      </w:tabs>
      <w:spacing w:before="120"/>
      <w:ind w:left="1100" w:hanging="1100"/>
    </w:pPr>
    <w:rPr>
      <w:rFonts w:ascii="Arial" w:hAnsi="Arial"/>
      <w:b/>
      <w:sz w:val="20"/>
    </w:rPr>
  </w:style>
  <w:style w:type="paragraph" w:customStyle="1" w:styleId="05EndNote">
    <w:name w:val="05EndNote"/>
    <w:basedOn w:val="Normal"/>
    <w:rsid w:val="006770F3"/>
  </w:style>
  <w:style w:type="paragraph" w:customStyle="1" w:styleId="03Schedule">
    <w:name w:val="03Schedule"/>
    <w:basedOn w:val="Normal"/>
    <w:rsid w:val="006770F3"/>
  </w:style>
  <w:style w:type="paragraph" w:customStyle="1" w:styleId="ISched-heading">
    <w:name w:val="I Sched-heading"/>
    <w:basedOn w:val="BillBasicHeading"/>
    <w:next w:val="Normal"/>
    <w:rsid w:val="006770F3"/>
    <w:pPr>
      <w:spacing w:before="320"/>
      <w:ind w:left="2600" w:hanging="2600"/>
    </w:pPr>
    <w:rPr>
      <w:sz w:val="34"/>
    </w:rPr>
  </w:style>
  <w:style w:type="paragraph" w:customStyle="1" w:styleId="ISched-Part">
    <w:name w:val="I Sched-Part"/>
    <w:basedOn w:val="BillBasicHeading"/>
    <w:rsid w:val="006770F3"/>
    <w:pPr>
      <w:spacing w:before="380"/>
      <w:ind w:left="2600" w:hanging="2600"/>
    </w:pPr>
    <w:rPr>
      <w:sz w:val="32"/>
    </w:rPr>
  </w:style>
  <w:style w:type="paragraph" w:customStyle="1" w:styleId="ISched-form">
    <w:name w:val="I Sched-form"/>
    <w:basedOn w:val="BillBasicHeading"/>
    <w:rsid w:val="006770F3"/>
    <w:pPr>
      <w:tabs>
        <w:tab w:val="right" w:pos="7200"/>
      </w:tabs>
      <w:spacing w:before="240"/>
      <w:ind w:left="2600" w:hanging="2600"/>
    </w:pPr>
    <w:rPr>
      <w:sz w:val="28"/>
    </w:rPr>
  </w:style>
  <w:style w:type="paragraph" w:customStyle="1" w:styleId="ISchclauseheading">
    <w:name w:val="I Sch clause heading"/>
    <w:basedOn w:val="BillBasic"/>
    <w:rsid w:val="006770F3"/>
    <w:pPr>
      <w:keepNext/>
      <w:tabs>
        <w:tab w:val="left" w:pos="1100"/>
      </w:tabs>
      <w:spacing w:before="240"/>
      <w:ind w:left="1100" w:hanging="1100"/>
      <w:jc w:val="left"/>
    </w:pPr>
    <w:rPr>
      <w:rFonts w:ascii="Arial" w:hAnsi="Arial"/>
      <w:b/>
    </w:rPr>
  </w:style>
  <w:style w:type="paragraph" w:customStyle="1" w:styleId="IMain">
    <w:name w:val="I Main"/>
    <w:basedOn w:val="Amain"/>
    <w:rsid w:val="006770F3"/>
  </w:style>
  <w:style w:type="paragraph" w:customStyle="1" w:styleId="Ipara">
    <w:name w:val="I para"/>
    <w:basedOn w:val="Apara"/>
    <w:rsid w:val="006770F3"/>
    <w:pPr>
      <w:outlineLvl w:val="9"/>
    </w:pPr>
  </w:style>
  <w:style w:type="paragraph" w:customStyle="1" w:styleId="Isubpara">
    <w:name w:val="I subpara"/>
    <w:basedOn w:val="Asubpara"/>
    <w:rsid w:val="006770F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770F3"/>
    <w:pPr>
      <w:tabs>
        <w:tab w:val="clear" w:pos="2400"/>
        <w:tab w:val="clear" w:pos="2600"/>
        <w:tab w:val="right" w:pos="2460"/>
        <w:tab w:val="left" w:pos="2660"/>
      </w:tabs>
      <w:ind w:left="2660" w:hanging="2660"/>
    </w:pPr>
  </w:style>
  <w:style w:type="character" w:customStyle="1" w:styleId="CharSectNo">
    <w:name w:val="CharSectNo"/>
    <w:basedOn w:val="DefaultParagraphFont"/>
    <w:rsid w:val="006770F3"/>
  </w:style>
  <w:style w:type="character" w:customStyle="1" w:styleId="CharDivNo">
    <w:name w:val="CharDivNo"/>
    <w:basedOn w:val="DefaultParagraphFont"/>
    <w:rsid w:val="006770F3"/>
  </w:style>
  <w:style w:type="character" w:customStyle="1" w:styleId="CharDivText">
    <w:name w:val="CharDivText"/>
    <w:basedOn w:val="DefaultParagraphFont"/>
    <w:rsid w:val="006770F3"/>
  </w:style>
  <w:style w:type="character" w:customStyle="1" w:styleId="CharPartNo">
    <w:name w:val="CharPartNo"/>
    <w:basedOn w:val="DefaultParagraphFont"/>
    <w:rsid w:val="006770F3"/>
  </w:style>
  <w:style w:type="paragraph" w:customStyle="1" w:styleId="Placeholder">
    <w:name w:val="Placeholder"/>
    <w:basedOn w:val="Normal"/>
    <w:rsid w:val="006770F3"/>
    <w:rPr>
      <w:sz w:val="10"/>
    </w:rPr>
  </w:style>
  <w:style w:type="paragraph" w:styleId="PlainText">
    <w:name w:val="Plain Text"/>
    <w:basedOn w:val="Normal"/>
    <w:rsid w:val="006770F3"/>
    <w:rPr>
      <w:rFonts w:ascii="Courier New" w:hAnsi="Courier New"/>
      <w:sz w:val="20"/>
    </w:rPr>
  </w:style>
  <w:style w:type="character" w:customStyle="1" w:styleId="CharChapNo">
    <w:name w:val="CharChapNo"/>
    <w:basedOn w:val="DefaultParagraphFont"/>
    <w:rsid w:val="006770F3"/>
  </w:style>
  <w:style w:type="character" w:customStyle="1" w:styleId="CharChapText">
    <w:name w:val="CharChapText"/>
    <w:basedOn w:val="DefaultParagraphFont"/>
    <w:rsid w:val="006770F3"/>
  </w:style>
  <w:style w:type="character" w:customStyle="1" w:styleId="CharPartText">
    <w:name w:val="CharPartText"/>
    <w:basedOn w:val="DefaultParagraphFont"/>
    <w:rsid w:val="006770F3"/>
  </w:style>
  <w:style w:type="paragraph" w:styleId="TOC1">
    <w:name w:val="toc 1"/>
    <w:basedOn w:val="Normal"/>
    <w:next w:val="Normal"/>
    <w:autoRedefine/>
    <w:rsid w:val="006770F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770F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770F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770F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6770F3"/>
  </w:style>
  <w:style w:type="paragraph" w:styleId="Title">
    <w:name w:val="Title"/>
    <w:basedOn w:val="Normal"/>
    <w:qFormat/>
    <w:rsid w:val="00302F08"/>
    <w:pPr>
      <w:spacing w:before="240" w:after="60"/>
      <w:jc w:val="center"/>
      <w:outlineLvl w:val="0"/>
    </w:pPr>
    <w:rPr>
      <w:rFonts w:ascii="Arial" w:hAnsi="Arial"/>
      <w:b/>
      <w:kern w:val="28"/>
      <w:sz w:val="32"/>
    </w:rPr>
  </w:style>
  <w:style w:type="paragraph" w:styleId="Signature">
    <w:name w:val="Signature"/>
    <w:basedOn w:val="Normal"/>
    <w:rsid w:val="006770F3"/>
    <w:pPr>
      <w:ind w:left="4252"/>
    </w:pPr>
  </w:style>
  <w:style w:type="paragraph" w:customStyle="1" w:styleId="ActNo">
    <w:name w:val="ActNo"/>
    <w:basedOn w:val="BillBasicHeading"/>
    <w:rsid w:val="006770F3"/>
    <w:pPr>
      <w:keepNext w:val="0"/>
      <w:tabs>
        <w:tab w:val="clear" w:pos="2600"/>
      </w:tabs>
      <w:spacing w:before="220"/>
    </w:pPr>
  </w:style>
  <w:style w:type="paragraph" w:customStyle="1" w:styleId="aParaNote">
    <w:name w:val="aParaNote"/>
    <w:basedOn w:val="BillBasic"/>
    <w:rsid w:val="006770F3"/>
    <w:pPr>
      <w:ind w:left="2840" w:hanging="1240"/>
    </w:pPr>
    <w:rPr>
      <w:sz w:val="20"/>
    </w:rPr>
  </w:style>
  <w:style w:type="paragraph" w:customStyle="1" w:styleId="aExamNum">
    <w:name w:val="aExamNum"/>
    <w:basedOn w:val="aExam"/>
    <w:rsid w:val="006770F3"/>
    <w:pPr>
      <w:ind w:left="1500" w:hanging="400"/>
    </w:pPr>
  </w:style>
  <w:style w:type="paragraph" w:customStyle="1" w:styleId="LongTitle">
    <w:name w:val="LongTitle"/>
    <w:basedOn w:val="BillBasic"/>
    <w:rsid w:val="006770F3"/>
    <w:pPr>
      <w:spacing w:before="300"/>
    </w:pPr>
  </w:style>
  <w:style w:type="paragraph" w:customStyle="1" w:styleId="Minister">
    <w:name w:val="Minister"/>
    <w:basedOn w:val="BillBasic"/>
    <w:rsid w:val="006770F3"/>
    <w:pPr>
      <w:spacing w:before="640"/>
      <w:jc w:val="right"/>
    </w:pPr>
    <w:rPr>
      <w:caps/>
    </w:rPr>
  </w:style>
  <w:style w:type="paragraph" w:customStyle="1" w:styleId="DateLine">
    <w:name w:val="DateLine"/>
    <w:basedOn w:val="BillBasic"/>
    <w:rsid w:val="006770F3"/>
    <w:pPr>
      <w:tabs>
        <w:tab w:val="left" w:pos="4320"/>
      </w:tabs>
    </w:pPr>
  </w:style>
  <w:style w:type="paragraph" w:customStyle="1" w:styleId="madeunder">
    <w:name w:val="made under"/>
    <w:basedOn w:val="BillBasic"/>
    <w:rsid w:val="006770F3"/>
    <w:pPr>
      <w:spacing w:before="240"/>
    </w:pPr>
  </w:style>
  <w:style w:type="paragraph" w:customStyle="1" w:styleId="EndNoteSubHeading">
    <w:name w:val="EndNoteSubHeading"/>
    <w:basedOn w:val="Normal"/>
    <w:next w:val="EndNoteText"/>
    <w:rsid w:val="00302F08"/>
    <w:pPr>
      <w:keepNext/>
      <w:tabs>
        <w:tab w:val="left" w:pos="700"/>
      </w:tabs>
      <w:spacing w:before="240"/>
      <w:ind w:left="700" w:hanging="700"/>
    </w:pPr>
    <w:rPr>
      <w:rFonts w:ascii="Arial" w:hAnsi="Arial"/>
      <w:b/>
      <w:sz w:val="20"/>
    </w:rPr>
  </w:style>
  <w:style w:type="paragraph" w:customStyle="1" w:styleId="EndNoteText">
    <w:name w:val="EndNoteText"/>
    <w:basedOn w:val="BillBasic"/>
    <w:rsid w:val="006770F3"/>
    <w:pPr>
      <w:tabs>
        <w:tab w:val="left" w:pos="700"/>
        <w:tab w:val="right" w:pos="6160"/>
      </w:tabs>
      <w:spacing w:before="80"/>
      <w:ind w:left="700" w:hanging="700"/>
    </w:pPr>
    <w:rPr>
      <w:sz w:val="20"/>
    </w:rPr>
  </w:style>
  <w:style w:type="paragraph" w:customStyle="1" w:styleId="BillBasicItalics">
    <w:name w:val="BillBasicItalics"/>
    <w:basedOn w:val="BillBasic"/>
    <w:rsid w:val="006770F3"/>
    <w:rPr>
      <w:i/>
    </w:rPr>
  </w:style>
  <w:style w:type="paragraph" w:customStyle="1" w:styleId="00SigningPage">
    <w:name w:val="00SigningPage"/>
    <w:basedOn w:val="Normal"/>
    <w:rsid w:val="006770F3"/>
  </w:style>
  <w:style w:type="paragraph" w:customStyle="1" w:styleId="Aparareturn">
    <w:name w:val="A para return"/>
    <w:basedOn w:val="BillBasic"/>
    <w:rsid w:val="006770F3"/>
    <w:pPr>
      <w:ind w:left="1600"/>
    </w:pPr>
  </w:style>
  <w:style w:type="paragraph" w:customStyle="1" w:styleId="Asubparareturn">
    <w:name w:val="A subpara return"/>
    <w:basedOn w:val="BillBasic"/>
    <w:rsid w:val="006770F3"/>
    <w:pPr>
      <w:ind w:left="2100"/>
    </w:pPr>
  </w:style>
  <w:style w:type="paragraph" w:customStyle="1" w:styleId="CommentNum">
    <w:name w:val="CommentNum"/>
    <w:basedOn w:val="Comment"/>
    <w:rsid w:val="006770F3"/>
    <w:pPr>
      <w:ind w:left="1800" w:hanging="1800"/>
    </w:pPr>
  </w:style>
  <w:style w:type="paragraph" w:styleId="TOC8">
    <w:name w:val="toc 8"/>
    <w:basedOn w:val="TOC3"/>
    <w:next w:val="Normal"/>
    <w:autoRedefine/>
    <w:rsid w:val="006770F3"/>
    <w:pPr>
      <w:keepNext w:val="0"/>
      <w:spacing w:before="120"/>
    </w:pPr>
  </w:style>
  <w:style w:type="paragraph" w:customStyle="1" w:styleId="Judges">
    <w:name w:val="Judges"/>
    <w:basedOn w:val="Minister"/>
    <w:rsid w:val="006770F3"/>
    <w:pPr>
      <w:spacing w:before="180"/>
    </w:pPr>
  </w:style>
  <w:style w:type="paragraph" w:customStyle="1" w:styleId="BillFor">
    <w:name w:val="BillFor"/>
    <w:basedOn w:val="BillBasicHeading"/>
    <w:rsid w:val="006770F3"/>
    <w:pPr>
      <w:keepNext w:val="0"/>
      <w:spacing w:before="320"/>
      <w:jc w:val="both"/>
    </w:pPr>
    <w:rPr>
      <w:sz w:val="28"/>
    </w:rPr>
  </w:style>
  <w:style w:type="paragraph" w:customStyle="1" w:styleId="draft">
    <w:name w:val="draft"/>
    <w:basedOn w:val="Normal"/>
    <w:rsid w:val="006770F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770F3"/>
    <w:pPr>
      <w:spacing w:line="260" w:lineRule="atLeast"/>
      <w:jc w:val="center"/>
    </w:pPr>
  </w:style>
  <w:style w:type="paragraph" w:customStyle="1" w:styleId="Amainbullet">
    <w:name w:val="A main bullet"/>
    <w:basedOn w:val="BillBasic"/>
    <w:rsid w:val="006770F3"/>
    <w:pPr>
      <w:spacing w:before="60"/>
      <w:ind w:left="1500" w:hanging="400"/>
    </w:pPr>
  </w:style>
  <w:style w:type="paragraph" w:customStyle="1" w:styleId="Aparabullet">
    <w:name w:val="A para bullet"/>
    <w:basedOn w:val="BillBasic"/>
    <w:rsid w:val="006770F3"/>
    <w:pPr>
      <w:spacing w:before="60"/>
      <w:ind w:left="2000" w:hanging="400"/>
    </w:pPr>
  </w:style>
  <w:style w:type="paragraph" w:customStyle="1" w:styleId="Asubparabullet">
    <w:name w:val="A subpara bullet"/>
    <w:basedOn w:val="BillBasic"/>
    <w:rsid w:val="006770F3"/>
    <w:pPr>
      <w:spacing w:before="60"/>
      <w:ind w:left="2540" w:hanging="400"/>
    </w:pPr>
  </w:style>
  <w:style w:type="paragraph" w:customStyle="1" w:styleId="aDefpara">
    <w:name w:val="aDef para"/>
    <w:basedOn w:val="Apara"/>
    <w:rsid w:val="006770F3"/>
  </w:style>
  <w:style w:type="paragraph" w:customStyle="1" w:styleId="aDefsubpara">
    <w:name w:val="aDef subpara"/>
    <w:basedOn w:val="Asubpara"/>
    <w:rsid w:val="006770F3"/>
  </w:style>
  <w:style w:type="paragraph" w:customStyle="1" w:styleId="Idefpara">
    <w:name w:val="I def para"/>
    <w:basedOn w:val="Ipara"/>
    <w:rsid w:val="006770F3"/>
  </w:style>
  <w:style w:type="paragraph" w:customStyle="1" w:styleId="Idefsubpara">
    <w:name w:val="I def subpara"/>
    <w:basedOn w:val="Isubpara"/>
    <w:rsid w:val="006770F3"/>
  </w:style>
  <w:style w:type="paragraph" w:customStyle="1" w:styleId="Notified">
    <w:name w:val="Notified"/>
    <w:basedOn w:val="BillBasic"/>
    <w:rsid w:val="006770F3"/>
    <w:pPr>
      <w:spacing w:before="360"/>
      <w:jc w:val="right"/>
    </w:pPr>
    <w:rPr>
      <w:i/>
    </w:rPr>
  </w:style>
  <w:style w:type="paragraph" w:customStyle="1" w:styleId="03ScheduleLandscape">
    <w:name w:val="03ScheduleLandscape"/>
    <w:basedOn w:val="Normal"/>
    <w:rsid w:val="006770F3"/>
  </w:style>
  <w:style w:type="paragraph" w:customStyle="1" w:styleId="IDict-Heading">
    <w:name w:val="I Dict-Heading"/>
    <w:basedOn w:val="BillBasicHeading"/>
    <w:rsid w:val="006770F3"/>
    <w:pPr>
      <w:spacing w:before="320"/>
      <w:ind w:left="2600" w:hanging="2600"/>
      <w:jc w:val="both"/>
    </w:pPr>
    <w:rPr>
      <w:sz w:val="34"/>
    </w:rPr>
  </w:style>
  <w:style w:type="paragraph" w:customStyle="1" w:styleId="02TextLandscape">
    <w:name w:val="02TextLandscape"/>
    <w:basedOn w:val="Normal"/>
    <w:rsid w:val="006770F3"/>
  </w:style>
  <w:style w:type="paragraph" w:styleId="Salutation">
    <w:name w:val="Salutation"/>
    <w:basedOn w:val="Normal"/>
    <w:next w:val="Normal"/>
    <w:rsid w:val="00302F08"/>
  </w:style>
  <w:style w:type="paragraph" w:customStyle="1" w:styleId="aNoteBullet">
    <w:name w:val="aNoteBullet"/>
    <w:basedOn w:val="aNoteSymb"/>
    <w:rsid w:val="006770F3"/>
    <w:pPr>
      <w:tabs>
        <w:tab w:val="left" w:pos="2200"/>
      </w:tabs>
      <w:spacing w:before="60"/>
      <w:ind w:left="2600" w:hanging="700"/>
    </w:pPr>
  </w:style>
  <w:style w:type="paragraph" w:customStyle="1" w:styleId="aNotess">
    <w:name w:val="aNotess"/>
    <w:basedOn w:val="BillBasic"/>
    <w:rsid w:val="00302F08"/>
    <w:pPr>
      <w:ind w:left="1900" w:hanging="800"/>
    </w:pPr>
    <w:rPr>
      <w:sz w:val="20"/>
    </w:rPr>
  </w:style>
  <w:style w:type="paragraph" w:customStyle="1" w:styleId="aParaNoteBullet">
    <w:name w:val="aParaNoteBullet"/>
    <w:basedOn w:val="aParaNote"/>
    <w:rsid w:val="006770F3"/>
    <w:pPr>
      <w:tabs>
        <w:tab w:val="left" w:pos="2700"/>
      </w:tabs>
      <w:spacing w:before="60"/>
      <w:ind w:left="3100" w:hanging="700"/>
    </w:pPr>
  </w:style>
  <w:style w:type="paragraph" w:customStyle="1" w:styleId="aNotepar">
    <w:name w:val="aNotepar"/>
    <w:basedOn w:val="BillBasic"/>
    <w:next w:val="Normal"/>
    <w:rsid w:val="006770F3"/>
    <w:pPr>
      <w:ind w:left="2400" w:hanging="800"/>
    </w:pPr>
    <w:rPr>
      <w:sz w:val="20"/>
    </w:rPr>
  </w:style>
  <w:style w:type="paragraph" w:customStyle="1" w:styleId="aNoteTextpar">
    <w:name w:val="aNoteTextpar"/>
    <w:basedOn w:val="aNotepar"/>
    <w:rsid w:val="006770F3"/>
    <w:pPr>
      <w:spacing w:before="60"/>
      <w:ind w:firstLine="0"/>
    </w:pPr>
  </w:style>
  <w:style w:type="paragraph" w:customStyle="1" w:styleId="MinisterWord">
    <w:name w:val="MinisterWord"/>
    <w:basedOn w:val="Normal"/>
    <w:rsid w:val="006770F3"/>
    <w:pPr>
      <w:spacing w:before="60"/>
      <w:jc w:val="right"/>
    </w:pPr>
  </w:style>
  <w:style w:type="paragraph" w:customStyle="1" w:styleId="aExamPara">
    <w:name w:val="aExamPara"/>
    <w:basedOn w:val="aExam"/>
    <w:rsid w:val="006770F3"/>
    <w:pPr>
      <w:tabs>
        <w:tab w:val="right" w:pos="1720"/>
        <w:tab w:val="left" w:pos="2000"/>
        <w:tab w:val="left" w:pos="2300"/>
      </w:tabs>
      <w:ind w:left="2400" w:hanging="1300"/>
    </w:pPr>
  </w:style>
  <w:style w:type="paragraph" w:customStyle="1" w:styleId="aExamNumText">
    <w:name w:val="aExamNumText"/>
    <w:basedOn w:val="aExam"/>
    <w:rsid w:val="006770F3"/>
    <w:pPr>
      <w:ind w:left="1500"/>
    </w:pPr>
  </w:style>
  <w:style w:type="paragraph" w:customStyle="1" w:styleId="aExamBullet">
    <w:name w:val="aExamBullet"/>
    <w:basedOn w:val="aExam"/>
    <w:rsid w:val="006770F3"/>
    <w:pPr>
      <w:tabs>
        <w:tab w:val="left" w:pos="1500"/>
        <w:tab w:val="left" w:pos="2300"/>
      </w:tabs>
      <w:ind w:left="1900" w:hanging="800"/>
    </w:pPr>
  </w:style>
  <w:style w:type="paragraph" w:customStyle="1" w:styleId="aNotePara">
    <w:name w:val="aNotePara"/>
    <w:basedOn w:val="aNote"/>
    <w:rsid w:val="006770F3"/>
    <w:pPr>
      <w:tabs>
        <w:tab w:val="right" w:pos="2140"/>
        <w:tab w:val="left" w:pos="2400"/>
      </w:tabs>
      <w:spacing w:before="60"/>
      <w:ind w:left="2400" w:hanging="1300"/>
    </w:pPr>
  </w:style>
  <w:style w:type="paragraph" w:customStyle="1" w:styleId="aExplanHeading">
    <w:name w:val="aExplanHeading"/>
    <w:basedOn w:val="BillBasicHeading"/>
    <w:next w:val="Normal"/>
    <w:rsid w:val="006770F3"/>
    <w:rPr>
      <w:rFonts w:ascii="Arial (W1)" w:hAnsi="Arial (W1)"/>
      <w:sz w:val="18"/>
    </w:rPr>
  </w:style>
  <w:style w:type="paragraph" w:customStyle="1" w:styleId="aExplanText">
    <w:name w:val="aExplanText"/>
    <w:basedOn w:val="BillBasic"/>
    <w:rsid w:val="006770F3"/>
    <w:rPr>
      <w:sz w:val="20"/>
    </w:rPr>
  </w:style>
  <w:style w:type="paragraph" w:customStyle="1" w:styleId="aParaNotePara">
    <w:name w:val="aParaNotePara"/>
    <w:basedOn w:val="aNoteParaSymb"/>
    <w:rsid w:val="006770F3"/>
    <w:pPr>
      <w:tabs>
        <w:tab w:val="clear" w:pos="2140"/>
        <w:tab w:val="clear" w:pos="2400"/>
        <w:tab w:val="right" w:pos="2644"/>
      </w:tabs>
      <w:ind w:left="3320" w:hanging="1720"/>
    </w:pPr>
  </w:style>
  <w:style w:type="character" w:customStyle="1" w:styleId="charBold">
    <w:name w:val="charBold"/>
    <w:basedOn w:val="DefaultParagraphFont"/>
    <w:rsid w:val="006770F3"/>
    <w:rPr>
      <w:b/>
    </w:rPr>
  </w:style>
  <w:style w:type="character" w:customStyle="1" w:styleId="charBoldItals">
    <w:name w:val="charBoldItals"/>
    <w:basedOn w:val="DefaultParagraphFont"/>
    <w:rsid w:val="006770F3"/>
    <w:rPr>
      <w:b/>
      <w:i/>
    </w:rPr>
  </w:style>
  <w:style w:type="character" w:customStyle="1" w:styleId="charItals">
    <w:name w:val="charItals"/>
    <w:basedOn w:val="DefaultParagraphFont"/>
    <w:rsid w:val="006770F3"/>
    <w:rPr>
      <w:i/>
    </w:rPr>
  </w:style>
  <w:style w:type="character" w:customStyle="1" w:styleId="charUnderline">
    <w:name w:val="charUnderline"/>
    <w:basedOn w:val="DefaultParagraphFont"/>
    <w:rsid w:val="006770F3"/>
    <w:rPr>
      <w:u w:val="single"/>
    </w:rPr>
  </w:style>
  <w:style w:type="paragraph" w:customStyle="1" w:styleId="TableHd">
    <w:name w:val="TableHd"/>
    <w:basedOn w:val="Normal"/>
    <w:rsid w:val="006770F3"/>
    <w:pPr>
      <w:keepNext/>
      <w:spacing w:before="300"/>
      <w:ind w:left="1200" w:hanging="1200"/>
    </w:pPr>
    <w:rPr>
      <w:rFonts w:ascii="Arial" w:hAnsi="Arial"/>
      <w:b/>
      <w:sz w:val="20"/>
    </w:rPr>
  </w:style>
  <w:style w:type="paragraph" w:customStyle="1" w:styleId="TableColHd">
    <w:name w:val="TableColHd"/>
    <w:basedOn w:val="Normal"/>
    <w:rsid w:val="006770F3"/>
    <w:pPr>
      <w:keepNext/>
      <w:spacing w:after="60"/>
    </w:pPr>
    <w:rPr>
      <w:rFonts w:ascii="Arial" w:hAnsi="Arial"/>
      <w:b/>
      <w:sz w:val="18"/>
    </w:rPr>
  </w:style>
  <w:style w:type="paragraph" w:customStyle="1" w:styleId="PenaltyPara">
    <w:name w:val="PenaltyPara"/>
    <w:basedOn w:val="Normal"/>
    <w:rsid w:val="006770F3"/>
    <w:pPr>
      <w:tabs>
        <w:tab w:val="right" w:pos="1360"/>
      </w:tabs>
      <w:spacing w:before="60"/>
      <w:ind w:left="1600" w:hanging="1600"/>
      <w:jc w:val="both"/>
    </w:pPr>
  </w:style>
  <w:style w:type="paragraph" w:customStyle="1" w:styleId="tablepara">
    <w:name w:val="table para"/>
    <w:basedOn w:val="Normal"/>
    <w:rsid w:val="006770F3"/>
    <w:pPr>
      <w:tabs>
        <w:tab w:val="right" w:pos="800"/>
        <w:tab w:val="left" w:pos="1100"/>
      </w:tabs>
      <w:spacing w:before="80" w:after="60"/>
      <w:ind w:left="1100" w:hanging="1100"/>
    </w:pPr>
  </w:style>
  <w:style w:type="paragraph" w:customStyle="1" w:styleId="tablesubpara">
    <w:name w:val="table subpara"/>
    <w:basedOn w:val="Normal"/>
    <w:rsid w:val="006770F3"/>
    <w:pPr>
      <w:tabs>
        <w:tab w:val="right" w:pos="1500"/>
        <w:tab w:val="left" w:pos="1800"/>
      </w:tabs>
      <w:spacing w:before="80" w:after="60"/>
      <w:ind w:left="1800" w:hanging="1800"/>
    </w:pPr>
  </w:style>
  <w:style w:type="paragraph" w:customStyle="1" w:styleId="TableText">
    <w:name w:val="TableText"/>
    <w:basedOn w:val="Normal"/>
    <w:rsid w:val="006770F3"/>
    <w:pPr>
      <w:spacing w:before="60" w:after="60"/>
    </w:pPr>
  </w:style>
  <w:style w:type="paragraph" w:customStyle="1" w:styleId="IshadedH5Sec">
    <w:name w:val="I shaded H5 Sec"/>
    <w:basedOn w:val="AH5Sec"/>
    <w:rsid w:val="006770F3"/>
    <w:pPr>
      <w:shd w:val="pct25" w:color="auto" w:fill="auto"/>
      <w:outlineLvl w:val="9"/>
    </w:pPr>
  </w:style>
  <w:style w:type="paragraph" w:customStyle="1" w:styleId="IshadedSchClause">
    <w:name w:val="I shaded Sch Clause"/>
    <w:basedOn w:val="IshadedH5Sec"/>
    <w:rsid w:val="006770F3"/>
  </w:style>
  <w:style w:type="paragraph" w:customStyle="1" w:styleId="Penalty">
    <w:name w:val="Penalty"/>
    <w:basedOn w:val="Amainreturn"/>
    <w:rsid w:val="006770F3"/>
  </w:style>
  <w:style w:type="paragraph" w:customStyle="1" w:styleId="aNoteText">
    <w:name w:val="aNoteText"/>
    <w:basedOn w:val="aNoteSymb"/>
    <w:rsid w:val="006770F3"/>
    <w:pPr>
      <w:spacing w:before="60"/>
      <w:ind w:firstLine="0"/>
    </w:pPr>
  </w:style>
  <w:style w:type="paragraph" w:customStyle="1" w:styleId="aExamINum">
    <w:name w:val="aExamINum"/>
    <w:basedOn w:val="aExam"/>
    <w:rsid w:val="00302F08"/>
    <w:pPr>
      <w:tabs>
        <w:tab w:val="left" w:pos="1500"/>
      </w:tabs>
      <w:ind w:left="1500" w:hanging="400"/>
    </w:pPr>
  </w:style>
  <w:style w:type="paragraph" w:customStyle="1" w:styleId="AExamIPara">
    <w:name w:val="AExamIPara"/>
    <w:basedOn w:val="aExam"/>
    <w:rsid w:val="006770F3"/>
    <w:pPr>
      <w:tabs>
        <w:tab w:val="right" w:pos="1720"/>
        <w:tab w:val="left" w:pos="2000"/>
      </w:tabs>
      <w:ind w:left="2000" w:hanging="900"/>
    </w:pPr>
  </w:style>
  <w:style w:type="paragraph" w:customStyle="1" w:styleId="AH3sec">
    <w:name w:val="A H3 sec"/>
    <w:basedOn w:val="Normal"/>
    <w:next w:val="direction"/>
    <w:rsid w:val="00302F0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770F3"/>
    <w:pPr>
      <w:tabs>
        <w:tab w:val="clear" w:pos="2600"/>
      </w:tabs>
      <w:ind w:left="1100"/>
    </w:pPr>
    <w:rPr>
      <w:sz w:val="18"/>
    </w:rPr>
  </w:style>
  <w:style w:type="paragraph" w:customStyle="1" w:styleId="aExamss">
    <w:name w:val="aExamss"/>
    <w:basedOn w:val="aNoteSymb"/>
    <w:rsid w:val="006770F3"/>
    <w:pPr>
      <w:spacing w:before="60"/>
      <w:ind w:left="1100" w:firstLine="0"/>
    </w:pPr>
  </w:style>
  <w:style w:type="paragraph" w:customStyle="1" w:styleId="aExamHdgpar">
    <w:name w:val="aExamHdgpar"/>
    <w:basedOn w:val="aExamHdgss"/>
    <w:next w:val="Normal"/>
    <w:rsid w:val="006770F3"/>
    <w:pPr>
      <w:ind w:left="1600"/>
    </w:pPr>
  </w:style>
  <w:style w:type="paragraph" w:customStyle="1" w:styleId="aExampar">
    <w:name w:val="aExampar"/>
    <w:basedOn w:val="aExamss"/>
    <w:rsid w:val="006770F3"/>
    <w:pPr>
      <w:ind w:left="1600"/>
    </w:pPr>
  </w:style>
  <w:style w:type="paragraph" w:customStyle="1" w:styleId="aExamINumss">
    <w:name w:val="aExamINumss"/>
    <w:basedOn w:val="aExamss"/>
    <w:rsid w:val="006770F3"/>
    <w:pPr>
      <w:tabs>
        <w:tab w:val="left" w:pos="1500"/>
      </w:tabs>
      <w:ind w:left="1500" w:hanging="400"/>
    </w:pPr>
  </w:style>
  <w:style w:type="paragraph" w:customStyle="1" w:styleId="aExamINumpar">
    <w:name w:val="aExamINumpar"/>
    <w:basedOn w:val="aExampar"/>
    <w:rsid w:val="006770F3"/>
    <w:pPr>
      <w:tabs>
        <w:tab w:val="left" w:pos="2000"/>
      </w:tabs>
      <w:ind w:left="2000" w:hanging="400"/>
    </w:pPr>
  </w:style>
  <w:style w:type="paragraph" w:customStyle="1" w:styleId="aExamNumTextss">
    <w:name w:val="aExamNumTextss"/>
    <w:basedOn w:val="aExamss"/>
    <w:rsid w:val="006770F3"/>
    <w:pPr>
      <w:ind w:left="1500"/>
    </w:pPr>
  </w:style>
  <w:style w:type="paragraph" w:customStyle="1" w:styleId="aExamNumTextpar">
    <w:name w:val="aExamNumTextpar"/>
    <w:basedOn w:val="aExampar"/>
    <w:rsid w:val="00302F08"/>
    <w:pPr>
      <w:ind w:left="2000"/>
    </w:pPr>
  </w:style>
  <w:style w:type="paragraph" w:customStyle="1" w:styleId="aExamBulletss">
    <w:name w:val="aExamBulletss"/>
    <w:basedOn w:val="aExamss"/>
    <w:rsid w:val="006770F3"/>
    <w:pPr>
      <w:ind w:left="1500" w:hanging="400"/>
    </w:pPr>
  </w:style>
  <w:style w:type="paragraph" w:customStyle="1" w:styleId="aExamBulletpar">
    <w:name w:val="aExamBulletpar"/>
    <w:basedOn w:val="aExampar"/>
    <w:rsid w:val="006770F3"/>
    <w:pPr>
      <w:ind w:left="2000" w:hanging="400"/>
    </w:pPr>
  </w:style>
  <w:style w:type="paragraph" w:customStyle="1" w:styleId="aExamHdgsubpar">
    <w:name w:val="aExamHdgsubpar"/>
    <w:basedOn w:val="aExamHdgss"/>
    <w:next w:val="Normal"/>
    <w:rsid w:val="006770F3"/>
    <w:pPr>
      <w:ind w:left="2140"/>
    </w:pPr>
  </w:style>
  <w:style w:type="paragraph" w:customStyle="1" w:styleId="aExamsubpar">
    <w:name w:val="aExamsubpar"/>
    <w:basedOn w:val="aExamss"/>
    <w:rsid w:val="006770F3"/>
    <w:pPr>
      <w:ind w:left="2140"/>
    </w:pPr>
  </w:style>
  <w:style w:type="paragraph" w:customStyle="1" w:styleId="aExamNumsubpar">
    <w:name w:val="aExamNumsubpar"/>
    <w:basedOn w:val="aExamsubpar"/>
    <w:rsid w:val="006770F3"/>
    <w:pPr>
      <w:tabs>
        <w:tab w:val="clear" w:pos="1100"/>
        <w:tab w:val="clear" w:pos="2381"/>
        <w:tab w:val="left" w:pos="2569"/>
      </w:tabs>
      <w:ind w:left="2569" w:hanging="403"/>
    </w:pPr>
  </w:style>
  <w:style w:type="paragraph" w:customStyle="1" w:styleId="aExamNumTextsubpar">
    <w:name w:val="aExamNumTextsubpar"/>
    <w:basedOn w:val="aExampar"/>
    <w:rsid w:val="00302F08"/>
    <w:pPr>
      <w:ind w:left="2540"/>
    </w:pPr>
  </w:style>
  <w:style w:type="paragraph" w:customStyle="1" w:styleId="aExamBulletsubpar">
    <w:name w:val="aExamBulletsubpar"/>
    <w:basedOn w:val="aExamsubpar"/>
    <w:rsid w:val="006770F3"/>
    <w:pPr>
      <w:numPr>
        <w:numId w:val="33"/>
      </w:numPr>
      <w:tabs>
        <w:tab w:val="clear" w:pos="1100"/>
        <w:tab w:val="clear" w:pos="2381"/>
        <w:tab w:val="left" w:pos="2569"/>
      </w:tabs>
      <w:ind w:left="2569" w:hanging="403"/>
    </w:pPr>
  </w:style>
  <w:style w:type="paragraph" w:customStyle="1" w:styleId="aNoteTextss">
    <w:name w:val="aNoteTextss"/>
    <w:basedOn w:val="Normal"/>
    <w:rsid w:val="006770F3"/>
    <w:pPr>
      <w:spacing w:before="60"/>
      <w:ind w:left="1900"/>
      <w:jc w:val="both"/>
    </w:pPr>
    <w:rPr>
      <w:sz w:val="20"/>
    </w:rPr>
  </w:style>
  <w:style w:type="paragraph" w:customStyle="1" w:styleId="aNoteParass">
    <w:name w:val="aNoteParass"/>
    <w:basedOn w:val="Normal"/>
    <w:rsid w:val="006770F3"/>
    <w:pPr>
      <w:tabs>
        <w:tab w:val="right" w:pos="2140"/>
        <w:tab w:val="left" w:pos="2400"/>
      </w:tabs>
      <w:spacing w:before="60"/>
      <w:ind w:left="2400" w:hanging="1300"/>
      <w:jc w:val="both"/>
    </w:pPr>
    <w:rPr>
      <w:sz w:val="20"/>
    </w:rPr>
  </w:style>
  <w:style w:type="paragraph" w:customStyle="1" w:styleId="aNoteParapar">
    <w:name w:val="aNoteParapar"/>
    <w:basedOn w:val="aNotepar"/>
    <w:rsid w:val="006770F3"/>
    <w:pPr>
      <w:tabs>
        <w:tab w:val="right" w:pos="2640"/>
      </w:tabs>
      <w:spacing w:before="60"/>
      <w:ind w:left="2920" w:hanging="1320"/>
    </w:pPr>
  </w:style>
  <w:style w:type="paragraph" w:customStyle="1" w:styleId="aNotesubpar">
    <w:name w:val="aNotesubpar"/>
    <w:basedOn w:val="BillBasic"/>
    <w:next w:val="Normal"/>
    <w:rsid w:val="006770F3"/>
    <w:pPr>
      <w:ind w:left="2940" w:hanging="800"/>
    </w:pPr>
    <w:rPr>
      <w:sz w:val="20"/>
    </w:rPr>
  </w:style>
  <w:style w:type="paragraph" w:customStyle="1" w:styleId="aNoteTextsubpar">
    <w:name w:val="aNoteTextsubpar"/>
    <w:basedOn w:val="aNotesubpar"/>
    <w:rsid w:val="006770F3"/>
    <w:pPr>
      <w:spacing w:before="60"/>
      <w:ind w:firstLine="0"/>
    </w:pPr>
  </w:style>
  <w:style w:type="paragraph" w:customStyle="1" w:styleId="aNoteParasubpar">
    <w:name w:val="aNoteParasubpar"/>
    <w:basedOn w:val="aNotesubpar"/>
    <w:rsid w:val="00302F08"/>
    <w:pPr>
      <w:tabs>
        <w:tab w:val="right" w:pos="3180"/>
      </w:tabs>
      <w:spacing w:before="60"/>
      <w:ind w:left="3460" w:hanging="1320"/>
    </w:pPr>
  </w:style>
  <w:style w:type="paragraph" w:customStyle="1" w:styleId="aNoteBulletsubpar">
    <w:name w:val="aNoteBulletsubpar"/>
    <w:basedOn w:val="aNotesubpar"/>
    <w:rsid w:val="006770F3"/>
    <w:pPr>
      <w:numPr>
        <w:numId w:val="13"/>
      </w:numPr>
      <w:tabs>
        <w:tab w:val="clear" w:pos="3300"/>
        <w:tab w:val="left" w:pos="3345"/>
      </w:tabs>
      <w:spacing w:before="60"/>
    </w:pPr>
  </w:style>
  <w:style w:type="paragraph" w:customStyle="1" w:styleId="aNoteBulletss">
    <w:name w:val="aNoteBulletss"/>
    <w:basedOn w:val="Normal"/>
    <w:rsid w:val="006770F3"/>
    <w:pPr>
      <w:spacing w:before="60"/>
      <w:ind w:left="2300" w:hanging="400"/>
      <w:jc w:val="both"/>
    </w:pPr>
    <w:rPr>
      <w:sz w:val="20"/>
    </w:rPr>
  </w:style>
  <w:style w:type="paragraph" w:customStyle="1" w:styleId="aNoteBulletpar">
    <w:name w:val="aNoteBulletpar"/>
    <w:basedOn w:val="aNotepar"/>
    <w:rsid w:val="006770F3"/>
    <w:pPr>
      <w:spacing w:before="60"/>
      <w:ind w:left="2800" w:hanging="400"/>
    </w:pPr>
  </w:style>
  <w:style w:type="paragraph" w:customStyle="1" w:styleId="aExplanBullet">
    <w:name w:val="aExplanBullet"/>
    <w:basedOn w:val="Normal"/>
    <w:rsid w:val="006770F3"/>
    <w:pPr>
      <w:spacing w:before="140"/>
      <w:ind w:left="400" w:hanging="400"/>
      <w:jc w:val="both"/>
    </w:pPr>
    <w:rPr>
      <w:snapToGrid w:val="0"/>
      <w:sz w:val="20"/>
    </w:rPr>
  </w:style>
  <w:style w:type="paragraph" w:customStyle="1" w:styleId="AuthLaw">
    <w:name w:val="AuthLaw"/>
    <w:basedOn w:val="BillBasic"/>
    <w:rsid w:val="00302F08"/>
    <w:rPr>
      <w:rFonts w:ascii="Arial" w:hAnsi="Arial"/>
      <w:b/>
      <w:sz w:val="20"/>
    </w:rPr>
  </w:style>
  <w:style w:type="paragraph" w:customStyle="1" w:styleId="aExamNumpar">
    <w:name w:val="aExamNumpar"/>
    <w:basedOn w:val="aExamINumss"/>
    <w:rsid w:val="00302F08"/>
    <w:pPr>
      <w:tabs>
        <w:tab w:val="clear" w:pos="1500"/>
        <w:tab w:val="left" w:pos="2000"/>
      </w:tabs>
      <w:ind w:left="2000"/>
    </w:pPr>
  </w:style>
  <w:style w:type="paragraph" w:customStyle="1" w:styleId="Schsectionheading">
    <w:name w:val="Sch section heading"/>
    <w:basedOn w:val="BillBasic"/>
    <w:next w:val="Amain"/>
    <w:rsid w:val="00302F08"/>
    <w:pPr>
      <w:spacing w:before="240"/>
      <w:jc w:val="left"/>
      <w:outlineLvl w:val="4"/>
    </w:pPr>
    <w:rPr>
      <w:rFonts w:ascii="Arial" w:hAnsi="Arial"/>
      <w:b/>
    </w:rPr>
  </w:style>
  <w:style w:type="paragraph" w:customStyle="1" w:styleId="SchAmain">
    <w:name w:val="Sch A main"/>
    <w:basedOn w:val="Amain"/>
    <w:rsid w:val="006770F3"/>
  </w:style>
  <w:style w:type="paragraph" w:customStyle="1" w:styleId="SchApara">
    <w:name w:val="Sch A para"/>
    <w:basedOn w:val="Apara"/>
    <w:rsid w:val="006770F3"/>
  </w:style>
  <w:style w:type="paragraph" w:customStyle="1" w:styleId="SchAsubpara">
    <w:name w:val="Sch A subpara"/>
    <w:basedOn w:val="Asubpara"/>
    <w:rsid w:val="006770F3"/>
  </w:style>
  <w:style w:type="paragraph" w:customStyle="1" w:styleId="SchAsubsubpara">
    <w:name w:val="Sch A subsubpara"/>
    <w:basedOn w:val="Asubsubpara"/>
    <w:rsid w:val="006770F3"/>
  </w:style>
  <w:style w:type="paragraph" w:customStyle="1" w:styleId="TOCOL1">
    <w:name w:val="TOCOL 1"/>
    <w:basedOn w:val="TOC1"/>
    <w:rsid w:val="006770F3"/>
  </w:style>
  <w:style w:type="paragraph" w:customStyle="1" w:styleId="TOCOL2">
    <w:name w:val="TOCOL 2"/>
    <w:basedOn w:val="TOC2"/>
    <w:rsid w:val="006770F3"/>
    <w:pPr>
      <w:keepNext w:val="0"/>
    </w:pPr>
  </w:style>
  <w:style w:type="paragraph" w:customStyle="1" w:styleId="TOCOL3">
    <w:name w:val="TOCOL 3"/>
    <w:basedOn w:val="TOC3"/>
    <w:rsid w:val="006770F3"/>
    <w:pPr>
      <w:keepNext w:val="0"/>
    </w:pPr>
  </w:style>
  <w:style w:type="paragraph" w:customStyle="1" w:styleId="TOCOL4">
    <w:name w:val="TOCOL 4"/>
    <w:basedOn w:val="TOC4"/>
    <w:rsid w:val="006770F3"/>
    <w:pPr>
      <w:keepNext w:val="0"/>
    </w:pPr>
  </w:style>
  <w:style w:type="paragraph" w:customStyle="1" w:styleId="TOCOL5">
    <w:name w:val="TOCOL 5"/>
    <w:basedOn w:val="TOC5"/>
    <w:rsid w:val="006770F3"/>
    <w:pPr>
      <w:tabs>
        <w:tab w:val="left" w:pos="400"/>
      </w:tabs>
    </w:pPr>
  </w:style>
  <w:style w:type="paragraph" w:customStyle="1" w:styleId="TOCOL6">
    <w:name w:val="TOCOL 6"/>
    <w:basedOn w:val="TOC6"/>
    <w:rsid w:val="006770F3"/>
    <w:pPr>
      <w:keepNext w:val="0"/>
    </w:pPr>
  </w:style>
  <w:style w:type="paragraph" w:customStyle="1" w:styleId="TOCOL7">
    <w:name w:val="TOCOL 7"/>
    <w:basedOn w:val="TOC7"/>
    <w:rsid w:val="006770F3"/>
  </w:style>
  <w:style w:type="paragraph" w:customStyle="1" w:styleId="TOCOL8">
    <w:name w:val="TOCOL 8"/>
    <w:basedOn w:val="TOC8"/>
    <w:rsid w:val="006770F3"/>
  </w:style>
  <w:style w:type="paragraph" w:customStyle="1" w:styleId="TOCOL9">
    <w:name w:val="TOCOL 9"/>
    <w:basedOn w:val="TOC9"/>
    <w:rsid w:val="006770F3"/>
    <w:pPr>
      <w:ind w:right="0"/>
    </w:pPr>
  </w:style>
  <w:style w:type="paragraph" w:styleId="TOC9">
    <w:name w:val="toc 9"/>
    <w:basedOn w:val="Normal"/>
    <w:next w:val="Normal"/>
    <w:autoRedefine/>
    <w:rsid w:val="006770F3"/>
    <w:pPr>
      <w:ind w:left="1920" w:right="600"/>
    </w:pPr>
  </w:style>
  <w:style w:type="paragraph" w:customStyle="1" w:styleId="Billname1">
    <w:name w:val="Billname1"/>
    <w:basedOn w:val="Normal"/>
    <w:rsid w:val="006770F3"/>
    <w:pPr>
      <w:tabs>
        <w:tab w:val="left" w:pos="2400"/>
      </w:tabs>
      <w:spacing w:before="1220"/>
    </w:pPr>
    <w:rPr>
      <w:rFonts w:ascii="Arial" w:hAnsi="Arial"/>
      <w:b/>
      <w:sz w:val="40"/>
    </w:rPr>
  </w:style>
  <w:style w:type="paragraph" w:customStyle="1" w:styleId="TableText10">
    <w:name w:val="TableText10"/>
    <w:basedOn w:val="TableText"/>
    <w:rsid w:val="006770F3"/>
    <w:rPr>
      <w:sz w:val="20"/>
    </w:rPr>
  </w:style>
  <w:style w:type="paragraph" w:customStyle="1" w:styleId="TablePara10">
    <w:name w:val="TablePara10"/>
    <w:basedOn w:val="tablepara"/>
    <w:rsid w:val="006770F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770F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770F3"/>
  </w:style>
  <w:style w:type="character" w:customStyle="1" w:styleId="charPage">
    <w:name w:val="charPage"/>
    <w:basedOn w:val="DefaultParagraphFont"/>
    <w:rsid w:val="006770F3"/>
  </w:style>
  <w:style w:type="character" w:styleId="PageNumber">
    <w:name w:val="page number"/>
    <w:basedOn w:val="DefaultParagraphFont"/>
    <w:rsid w:val="006770F3"/>
  </w:style>
  <w:style w:type="paragraph" w:customStyle="1" w:styleId="Letterhead">
    <w:name w:val="Letterhead"/>
    <w:rsid w:val="00302F08"/>
    <w:pPr>
      <w:widowControl w:val="0"/>
      <w:spacing w:after="180"/>
      <w:jc w:val="right"/>
    </w:pPr>
    <w:rPr>
      <w:rFonts w:ascii="Arial" w:hAnsi="Arial"/>
      <w:sz w:val="32"/>
      <w:lang w:eastAsia="en-US"/>
    </w:rPr>
  </w:style>
  <w:style w:type="paragraph" w:customStyle="1" w:styleId="IShadedschclause0">
    <w:name w:val="I Shaded sch clause"/>
    <w:basedOn w:val="IH5Sec"/>
    <w:rsid w:val="00302F08"/>
    <w:pPr>
      <w:shd w:val="pct15" w:color="auto" w:fill="FFFFFF"/>
      <w:tabs>
        <w:tab w:val="clear" w:pos="1100"/>
        <w:tab w:val="left" w:pos="700"/>
      </w:tabs>
      <w:ind w:left="700" w:hanging="700"/>
    </w:pPr>
  </w:style>
  <w:style w:type="paragraph" w:customStyle="1" w:styleId="Billfooter">
    <w:name w:val="Billfooter"/>
    <w:basedOn w:val="Normal"/>
    <w:rsid w:val="00302F08"/>
    <w:pPr>
      <w:tabs>
        <w:tab w:val="right" w:pos="7200"/>
      </w:tabs>
      <w:jc w:val="both"/>
    </w:pPr>
    <w:rPr>
      <w:sz w:val="18"/>
    </w:rPr>
  </w:style>
  <w:style w:type="paragraph" w:styleId="BalloonText">
    <w:name w:val="Balloon Text"/>
    <w:basedOn w:val="Normal"/>
    <w:link w:val="BalloonTextChar"/>
    <w:uiPriority w:val="99"/>
    <w:unhideWhenUsed/>
    <w:rsid w:val="006770F3"/>
    <w:rPr>
      <w:rFonts w:ascii="Tahoma" w:hAnsi="Tahoma" w:cs="Tahoma"/>
      <w:sz w:val="16"/>
      <w:szCs w:val="16"/>
    </w:rPr>
  </w:style>
  <w:style w:type="character" w:customStyle="1" w:styleId="BalloonTextChar">
    <w:name w:val="Balloon Text Char"/>
    <w:basedOn w:val="DefaultParagraphFont"/>
    <w:link w:val="BalloonText"/>
    <w:uiPriority w:val="99"/>
    <w:rsid w:val="006770F3"/>
    <w:rPr>
      <w:rFonts w:ascii="Tahoma" w:hAnsi="Tahoma" w:cs="Tahoma"/>
      <w:sz w:val="16"/>
      <w:szCs w:val="16"/>
      <w:lang w:eastAsia="en-US"/>
    </w:rPr>
  </w:style>
  <w:style w:type="paragraph" w:customStyle="1" w:styleId="00AssAm">
    <w:name w:val="00AssAm"/>
    <w:basedOn w:val="00SigningPage"/>
    <w:rsid w:val="00302F08"/>
  </w:style>
  <w:style w:type="character" w:customStyle="1" w:styleId="FooterChar">
    <w:name w:val="Footer Char"/>
    <w:basedOn w:val="DefaultParagraphFont"/>
    <w:link w:val="Footer"/>
    <w:rsid w:val="006770F3"/>
    <w:rPr>
      <w:rFonts w:ascii="Arial" w:hAnsi="Arial"/>
      <w:sz w:val="18"/>
      <w:lang w:eastAsia="en-US"/>
    </w:rPr>
  </w:style>
  <w:style w:type="character" w:customStyle="1" w:styleId="HeaderChar">
    <w:name w:val="Header Char"/>
    <w:basedOn w:val="DefaultParagraphFont"/>
    <w:link w:val="Header"/>
    <w:rsid w:val="00302F08"/>
    <w:rPr>
      <w:sz w:val="24"/>
      <w:lang w:eastAsia="en-US"/>
    </w:rPr>
  </w:style>
  <w:style w:type="paragraph" w:customStyle="1" w:styleId="01aPreamble">
    <w:name w:val="01aPreamble"/>
    <w:basedOn w:val="Normal"/>
    <w:qFormat/>
    <w:rsid w:val="006770F3"/>
  </w:style>
  <w:style w:type="paragraph" w:customStyle="1" w:styleId="TableBullet">
    <w:name w:val="TableBullet"/>
    <w:basedOn w:val="TableText10"/>
    <w:qFormat/>
    <w:rsid w:val="006770F3"/>
    <w:pPr>
      <w:numPr>
        <w:numId w:val="18"/>
      </w:numPr>
    </w:pPr>
  </w:style>
  <w:style w:type="paragraph" w:customStyle="1" w:styleId="BillCrest">
    <w:name w:val="Bill Crest"/>
    <w:basedOn w:val="Normal"/>
    <w:next w:val="Normal"/>
    <w:rsid w:val="006770F3"/>
    <w:pPr>
      <w:tabs>
        <w:tab w:val="center" w:pos="3160"/>
      </w:tabs>
      <w:spacing w:after="60"/>
    </w:pPr>
    <w:rPr>
      <w:sz w:val="216"/>
    </w:rPr>
  </w:style>
  <w:style w:type="paragraph" w:customStyle="1" w:styleId="BillNo">
    <w:name w:val="BillNo"/>
    <w:basedOn w:val="BillBasicHeading"/>
    <w:rsid w:val="006770F3"/>
    <w:pPr>
      <w:keepNext w:val="0"/>
      <w:spacing w:before="240"/>
      <w:jc w:val="both"/>
    </w:pPr>
  </w:style>
  <w:style w:type="paragraph" w:customStyle="1" w:styleId="aNoteBulletann">
    <w:name w:val="aNoteBulletann"/>
    <w:basedOn w:val="aNotess"/>
    <w:rsid w:val="00302F08"/>
    <w:pPr>
      <w:tabs>
        <w:tab w:val="left" w:pos="2200"/>
      </w:tabs>
      <w:spacing w:before="0"/>
      <w:ind w:left="0" w:firstLine="0"/>
    </w:pPr>
  </w:style>
  <w:style w:type="paragraph" w:customStyle="1" w:styleId="aNoteBulletparann">
    <w:name w:val="aNoteBulletparann"/>
    <w:basedOn w:val="aNotepar"/>
    <w:rsid w:val="00302F08"/>
    <w:pPr>
      <w:tabs>
        <w:tab w:val="left" w:pos="2700"/>
      </w:tabs>
      <w:spacing w:before="0"/>
      <w:ind w:left="0" w:firstLine="0"/>
    </w:pPr>
  </w:style>
  <w:style w:type="paragraph" w:customStyle="1" w:styleId="TableNumbered">
    <w:name w:val="TableNumbered"/>
    <w:basedOn w:val="TableText10"/>
    <w:qFormat/>
    <w:rsid w:val="006770F3"/>
    <w:pPr>
      <w:numPr>
        <w:numId w:val="19"/>
      </w:numPr>
    </w:pPr>
  </w:style>
  <w:style w:type="paragraph" w:customStyle="1" w:styleId="ISchMain">
    <w:name w:val="I Sch Main"/>
    <w:basedOn w:val="BillBasic"/>
    <w:rsid w:val="006770F3"/>
    <w:pPr>
      <w:tabs>
        <w:tab w:val="right" w:pos="900"/>
        <w:tab w:val="left" w:pos="1100"/>
      </w:tabs>
      <w:ind w:left="1100" w:hanging="1100"/>
    </w:pPr>
  </w:style>
  <w:style w:type="paragraph" w:customStyle="1" w:styleId="ISchpara">
    <w:name w:val="I Sch para"/>
    <w:basedOn w:val="BillBasic"/>
    <w:rsid w:val="006770F3"/>
    <w:pPr>
      <w:tabs>
        <w:tab w:val="right" w:pos="1400"/>
        <w:tab w:val="left" w:pos="1600"/>
      </w:tabs>
      <w:ind w:left="1600" w:hanging="1600"/>
    </w:pPr>
  </w:style>
  <w:style w:type="paragraph" w:customStyle="1" w:styleId="ISchsubpara">
    <w:name w:val="I Sch subpara"/>
    <w:basedOn w:val="BillBasic"/>
    <w:rsid w:val="006770F3"/>
    <w:pPr>
      <w:tabs>
        <w:tab w:val="right" w:pos="1940"/>
        <w:tab w:val="left" w:pos="2140"/>
      </w:tabs>
      <w:ind w:left="2140" w:hanging="2140"/>
    </w:pPr>
  </w:style>
  <w:style w:type="paragraph" w:customStyle="1" w:styleId="ISchsubsubpara">
    <w:name w:val="I Sch subsubpara"/>
    <w:basedOn w:val="BillBasic"/>
    <w:rsid w:val="006770F3"/>
    <w:pPr>
      <w:tabs>
        <w:tab w:val="right" w:pos="2460"/>
        <w:tab w:val="left" w:pos="2660"/>
      </w:tabs>
      <w:ind w:left="2660" w:hanging="2660"/>
    </w:pPr>
  </w:style>
  <w:style w:type="character" w:customStyle="1" w:styleId="aNoteChar">
    <w:name w:val="aNote Char"/>
    <w:basedOn w:val="DefaultParagraphFont"/>
    <w:link w:val="aNote"/>
    <w:locked/>
    <w:rsid w:val="006770F3"/>
    <w:rPr>
      <w:lang w:eastAsia="en-US"/>
    </w:rPr>
  </w:style>
  <w:style w:type="character" w:customStyle="1" w:styleId="charCitHyperlinkAbbrev">
    <w:name w:val="charCitHyperlinkAbbrev"/>
    <w:basedOn w:val="Hyperlink"/>
    <w:uiPriority w:val="1"/>
    <w:rsid w:val="006770F3"/>
    <w:rPr>
      <w:color w:val="0000FF" w:themeColor="hyperlink"/>
      <w:u w:val="none"/>
    </w:rPr>
  </w:style>
  <w:style w:type="character" w:styleId="Hyperlink">
    <w:name w:val="Hyperlink"/>
    <w:basedOn w:val="DefaultParagraphFont"/>
    <w:uiPriority w:val="99"/>
    <w:unhideWhenUsed/>
    <w:rsid w:val="006770F3"/>
    <w:rPr>
      <w:color w:val="0000FF" w:themeColor="hyperlink"/>
      <w:u w:val="single"/>
    </w:rPr>
  </w:style>
  <w:style w:type="character" w:customStyle="1" w:styleId="charCitHyperlinkItal">
    <w:name w:val="charCitHyperlinkItal"/>
    <w:basedOn w:val="Hyperlink"/>
    <w:uiPriority w:val="1"/>
    <w:rsid w:val="006770F3"/>
    <w:rPr>
      <w:i/>
      <w:color w:val="0000FF" w:themeColor="hyperlink"/>
      <w:u w:val="none"/>
    </w:rPr>
  </w:style>
  <w:style w:type="character" w:customStyle="1" w:styleId="AH5SecChar">
    <w:name w:val="A H5 Sec Char"/>
    <w:basedOn w:val="DefaultParagraphFont"/>
    <w:link w:val="AH5Sec"/>
    <w:locked/>
    <w:rsid w:val="00302F08"/>
    <w:rPr>
      <w:rFonts w:ascii="Arial" w:hAnsi="Arial"/>
      <w:b/>
      <w:sz w:val="24"/>
      <w:lang w:eastAsia="en-US"/>
    </w:rPr>
  </w:style>
  <w:style w:type="character" w:customStyle="1" w:styleId="BillBasicChar">
    <w:name w:val="BillBasic Char"/>
    <w:basedOn w:val="DefaultParagraphFont"/>
    <w:link w:val="BillBasic"/>
    <w:locked/>
    <w:rsid w:val="00302F08"/>
    <w:rPr>
      <w:sz w:val="24"/>
      <w:lang w:eastAsia="en-US"/>
    </w:rPr>
  </w:style>
  <w:style w:type="paragraph" w:customStyle="1" w:styleId="Status">
    <w:name w:val="Status"/>
    <w:basedOn w:val="Normal"/>
    <w:rsid w:val="006770F3"/>
    <w:pPr>
      <w:spacing w:before="280"/>
      <w:jc w:val="center"/>
    </w:pPr>
    <w:rPr>
      <w:rFonts w:ascii="Arial" w:hAnsi="Arial"/>
      <w:sz w:val="14"/>
    </w:rPr>
  </w:style>
  <w:style w:type="paragraph" w:customStyle="1" w:styleId="FooterInfoCentre">
    <w:name w:val="FooterInfoCentre"/>
    <w:basedOn w:val="FooterInfo"/>
    <w:rsid w:val="006770F3"/>
    <w:pPr>
      <w:spacing w:before="60"/>
      <w:jc w:val="center"/>
    </w:pPr>
  </w:style>
  <w:style w:type="character" w:customStyle="1" w:styleId="AmainreturnChar">
    <w:name w:val="A main return Char"/>
    <w:basedOn w:val="DefaultParagraphFont"/>
    <w:link w:val="Amainreturn"/>
    <w:locked/>
    <w:rsid w:val="004C20E0"/>
    <w:rPr>
      <w:sz w:val="24"/>
      <w:lang w:eastAsia="en-US"/>
    </w:rPr>
  </w:style>
  <w:style w:type="character" w:customStyle="1" w:styleId="aDefChar">
    <w:name w:val="aDef Char"/>
    <w:basedOn w:val="DefaultParagraphFont"/>
    <w:link w:val="aDef"/>
    <w:locked/>
    <w:rsid w:val="005C265A"/>
    <w:rPr>
      <w:sz w:val="24"/>
      <w:lang w:eastAsia="en-US"/>
    </w:rPr>
  </w:style>
  <w:style w:type="character" w:styleId="UnresolvedMention">
    <w:name w:val="Unresolved Mention"/>
    <w:basedOn w:val="DefaultParagraphFont"/>
    <w:uiPriority w:val="99"/>
    <w:semiHidden/>
    <w:unhideWhenUsed/>
    <w:rsid w:val="00B87C6C"/>
    <w:rPr>
      <w:color w:val="605E5C"/>
      <w:shd w:val="clear" w:color="auto" w:fill="E1DFDD"/>
    </w:rPr>
  </w:style>
  <w:style w:type="paragraph" w:customStyle="1" w:styleId="00Spine">
    <w:name w:val="00Spine"/>
    <w:basedOn w:val="Normal"/>
    <w:rsid w:val="006770F3"/>
  </w:style>
  <w:style w:type="paragraph" w:customStyle="1" w:styleId="05Endnote0">
    <w:name w:val="05Endnote"/>
    <w:basedOn w:val="Normal"/>
    <w:rsid w:val="006770F3"/>
  </w:style>
  <w:style w:type="paragraph" w:customStyle="1" w:styleId="06Copyright">
    <w:name w:val="06Copyright"/>
    <w:basedOn w:val="Normal"/>
    <w:rsid w:val="006770F3"/>
  </w:style>
  <w:style w:type="paragraph" w:customStyle="1" w:styleId="RepubNo">
    <w:name w:val="RepubNo"/>
    <w:basedOn w:val="BillBasicHeading"/>
    <w:rsid w:val="006770F3"/>
    <w:pPr>
      <w:keepNext w:val="0"/>
      <w:spacing w:before="600"/>
      <w:jc w:val="both"/>
    </w:pPr>
    <w:rPr>
      <w:sz w:val="26"/>
    </w:rPr>
  </w:style>
  <w:style w:type="paragraph" w:customStyle="1" w:styleId="EffectiveDate">
    <w:name w:val="EffectiveDate"/>
    <w:basedOn w:val="Normal"/>
    <w:rsid w:val="006770F3"/>
    <w:pPr>
      <w:spacing w:before="120"/>
    </w:pPr>
    <w:rPr>
      <w:rFonts w:ascii="Arial" w:hAnsi="Arial"/>
      <w:b/>
      <w:sz w:val="26"/>
    </w:rPr>
  </w:style>
  <w:style w:type="paragraph" w:customStyle="1" w:styleId="CoverInForce">
    <w:name w:val="CoverInForce"/>
    <w:basedOn w:val="BillBasicHeading"/>
    <w:rsid w:val="006770F3"/>
    <w:pPr>
      <w:keepNext w:val="0"/>
      <w:spacing w:before="400"/>
    </w:pPr>
    <w:rPr>
      <w:b w:val="0"/>
    </w:rPr>
  </w:style>
  <w:style w:type="paragraph" w:customStyle="1" w:styleId="CoverHeading">
    <w:name w:val="CoverHeading"/>
    <w:basedOn w:val="Normal"/>
    <w:rsid w:val="006770F3"/>
    <w:rPr>
      <w:rFonts w:ascii="Arial" w:hAnsi="Arial"/>
      <w:b/>
    </w:rPr>
  </w:style>
  <w:style w:type="paragraph" w:customStyle="1" w:styleId="CoverSubHdg">
    <w:name w:val="CoverSubHdg"/>
    <w:basedOn w:val="CoverHeading"/>
    <w:rsid w:val="006770F3"/>
    <w:pPr>
      <w:spacing w:before="120"/>
    </w:pPr>
    <w:rPr>
      <w:sz w:val="20"/>
    </w:rPr>
  </w:style>
  <w:style w:type="paragraph" w:customStyle="1" w:styleId="CoverActName">
    <w:name w:val="CoverActName"/>
    <w:basedOn w:val="BillBasicHeading"/>
    <w:rsid w:val="006770F3"/>
    <w:pPr>
      <w:keepNext w:val="0"/>
      <w:spacing w:before="260"/>
    </w:pPr>
  </w:style>
  <w:style w:type="paragraph" w:customStyle="1" w:styleId="CoverText">
    <w:name w:val="CoverText"/>
    <w:basedOn w:val="Normal"/>
    <w:uiPriority w:val="99"/>
    <w:rsid w:val="006770F3"/>
    <w:pPr>
      <w:spacing w:before="100"/>
      <w:jc w:val="both"/>
    </w:pPr>
    <w:rPr>
      <w:sz w:val="20"/>
    </w:rPr>
  </w:style>
  <w:style w:type="paragraph" w:customStyle="1" w:styleId="CoverTextPara">
    <w:name w:val="CoverTextPara"/>
    <w:basedOn w:val="CoverText"/>
    <w:rsid w:val="006770F3"/>
    <w:pPr>
      <w:tabs>
        <w:tab w:val="right" w:pos="600"/>
        <w:tab w:val="left" w:pos="840"/>
      </w:tabs>
      <w:ind w:left="840" w:hanging="840"/>
    </w:pPr>
  </w:style>
  <w:style w:type="paragraph" w:customStyle="1" w:styleId="AH1ChapterSymb">
    <w:name w:val="A H1 Chapter Symb"/>
    <w:basedOn w:val="AH1Chapter"/>
    <w:next w:val="AH2Part"/>
    <w:rsid w:val="006770F3"/>
    <w:pPr>
      <w:tabs>
        <w:tab w:val="clear" w:pos="2600"/>
        <w:tab w:val="left" w:pos="0"/>
      </w:tabs>
      <w:ind w:left="2480" w:hanging="2960"/>
    </w:pPr>
  </w:style>
  <w:style w:type="paragraph" w:customStyle="1" w:styleId="AH2PartSymb">
    <w:name w:val="A H2 Part Symb"/>
    <w:basedOn w:val="AH2Part"/>
    <w:next w:val="AH3Div"/>
    <w:rsid w:val="006770F3"/>
    <w:pPr>
      <w:tabs>
        <w:tab w:val="clear" w:pos="2600"/>
        <w:tab w:val="left" w:pos="0"/>
      </w:tabs>
      <w:ind w:left="2480" w:hanging="2960"/>
    </w:pPr>
  </w:style>
  <w:style w:type="paragraph" w:customStyle="1" w:styleId="AH3DivSymb">
    <w:name w:val="A H3 Div Symb"/>
    <w:basedOn w:val="AH3Div"/>
    <w:next w:val="AH5Sec"/>
    <w:rsid w:val="006770F3"/>
    <w:pPr>
      <w:tabs>
        <w:tab w:val="clear" w:pos="2600"/>
        <w:tab w:val="left" w:pos="0"/>
      </w:tabs>
      <w:ind w:left="2480" w:hanging="2960"/>
    </w:pPr>
  </w:style>
  <w:style w:type="paragraph" w:customStyle="1" w:styleId="AH4SubDivSymb">
    <w:name w:val="A H4 SubDiv Symb"/>
    <w:basedOn w:val="AH4SubDiv"/>
    <w:next w:val="AH5Sec"/>
    <w:rsid w:val="006770F3"/>
    <w:pPr>
      <w:tabs>
        <w:tab w:val="clear" w:pos="2600"/>
        <w:tab w:val="left" w:pos="0"/>
      </w:tabs>
      <w:ind w:left="2480" w:hanging="2960"/>
    </w:pPr>
  </w:style>
  <w:style w:type="paragraph" w:customStyle="1" w:styleId="AH5SecSymb">
    <w:name w:val="A H5 Sec Symb"/>
    <w:basedOn w:val="AH5Sec"/>
    <w:next w:val="Amain"/>
    <w:rsid w:val="006770F3"/>
    <w:pPr>
      <w:tabs>
        <w:tab w:val="clear" w:pos="1100"/>
        <w:tab w:val="left" w:pos="0"/>
      </w:tabs>
      <w:ind w:hanging="1580"/>
    </w:pPr>
  </w:style>
  <w:style w:type="paragraph" w:customStyle="1" w:styleId="AmainSymb">
    <w:name w:val="A main Symb"/>
    <w:basedOn w:val="Amain"/>
    <w:rsid w:val="006770F3"/>
    <w:pPr>
      <w:tabs>
        <w:tab w:val="left" w:pos="0"/>
      </w:tabs>
      <w:ind w:left="1120" w:hanging="1600"/>
    </w:pPr>
  </w:style>
  <w:style w:type="paragraph" w:customStyle="1" w:styleId="AparaSymb">
    <w:name w:val="A para Symb"/>
    <w:basedOn w:val="Apara"/>
    <w:rsid w:val="006770F3"/>
    <w:pPr>
      <w:tabs>
        <w:tab w:val="right" w:pos="0"/>
      </w:tabs>
      <w:ind w:hanging="2080"/>
    </w:pPr>
  </w:style>
  <w:style w:type="paragraph" w:customStyle="1" w:styleId="Assectheading">
    <w:name w:val="A ssect heading"/>
    <w:basedOn w:val="Amain"/>
    <w:rsid w:val="006770F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770F3"/>
    <w:pPr>
      <w:tabs>
        <w:tab w:val="left" w:pos="0"/>
      </w:tabs>
      <w:ind w:left="2098" w:hanging="2580"/>
    </w:pPr>
  </w:style>
  <w:style w:type="paragraph" w:customStyle="1" w:styleId="Actdetails">
    <w:name w:val="Act details"/>
    <w:basedOn w:val="Normal"/>
    <w:rsid w:val="006770F3"/>
    <w:pPr>
      <w:spacing w:before="20"/>
      <w:ind w:left="1400"/>
    </w:pPr>
    <w:rPr>
      <w:rFonts w:ascii="Arial" w:hAnsi="Arial"/>
      <w:sz w:val="20"/>
    </w:rPr>
  </w:style>
  <w:style w:type="paragraph" w:customStyle="1" w:styleId="AmdtsEntriesDefL2">
    <w:name w:val="AmdtsEntriesDefL2"/>
    <w:basedOn w:val="Normal"/>
    <w:rsid w:val="006770F3"/>
    <w:pPr>
      <w:tabs>
        <w:tab w:val="left" w:pos="3000"/>
      </w:tabs>
      <w:ind w:left="3100" w:hanging="2000"/>
    </w:pPr>
    <w:rPr>
      <w:rFonts w:ascii="Arial" w:hAnsi="Arial"/>
      <w:sz w:val="18"/>
    </w:rPr>
  </w:style>
  <w:style w:type="paragraph" w:customStyle="1" w:styleId="AmdtsEntries">
    <w:name w:val="AmdtsEntries"/>
    <w:basedOn w:val="BillBasicHeading"/>
    <w:rsid w:val="006770F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770F3"/>
    <w:pPr>
      <w:tabs>
        <w:tab w:val="clear" w:pos="2600"/>
      </w:tabs>
      <w:spacing w:before="120"/>
      <w:ind w:left="1100"/>
    </w:pPr>
    <w:rPr>
      <w:sz w:val="18"/>
    </w:rPr>
  </w:style>
  <w:style w:type="paragraph" w:customStyle="1" w:styleId="Asamby">
    <w:name w:val="As am by"/>
    <w:basedOn w:val="Normal"/>
    <w:next w:val="Normal"/>
    <w:rsid w:val="006770F3"/>
    <w:pPr>
      <w:spacing w:before="240"/>
      <w:ind w:left="1100"/>
    </w:pPr>
    <w:rPr>
      <w:rFonts w:ascii="Arial" w:hAnsi="Arial"/>
      <w:sz w:val="20"/>
    </w:rPr>
  </w:style>
  <w:style w:type="character" w:customStyle="1" w:styleId="charSymb">
    <w:name w:val="charSymb"/>
    <w:basedOn w:val="DefaultParagraphFont"/>
    <w:rsid w:val="006770F3"/>
    <w:rPr>
      <w:rFonts w:ascii="Arial" w:hAnsi="Arial"/>
      <w:sz w:val="24"/>
      <w:bdr w:val="single" w:sz="4" w:space="0" w:color="auto"/>
    </w:rPr>
  </w:style>
  <w:style w:type="character" w:customStyle="1" w:styleId="charTableNo">
    <w:name w:val="charTableNo"/>
    <w:basedOn w:val="DefaultParagraphFont"/>
    <w:rsid w:val="006770F3"/>
  </w:style>
  <w:style w:type="character" w:customStyle="1" w:styleId="charTableText">
    <w:name w:val="charTableText"/>
    <w:basedOn w:val="DefaultParagraphFont"/>
    <w:rsid w:val="006770F3"/>
  </w:style>
  <w:style w:type="paragraph" w:customStyle="1" w:styleId="Dict-HeadingSymb">
    <w:name w:val="Dict-Heading Symb"/>
    <w:basedOn w:val="Dict-Heading"/>
    <w:rsid w:val="006770F3"/>
    <w:pPr>
      <w:tabs>
        <w:tab w:val="left" w:pos="0"/>
      </w:tabs>
      <w:ind w:left="2480" w:hanging="2960"/>
    </w:pPr>
  </w:style>
  <w:style w:type="paragraph" w:customStyle="1" w:styleId="EarlierRepubEntries">
    <w:name w:val="EarlierRepubEntries"/>
    <w:basedOn w:val="Normal"/>
    <w:rsid w:val="006770F3"/>
    <w:pPr>
      <w:spacing w:before="60" w:after="60"/>
    </w:pPr>
    <w:rPr>
      <w:rFonts w:ascii="Arial" w:hAnsi="Arial"/>
      <w:sz w:val="18"/>
    </w:rPr>
  </w:style>
  <w:style w:type="paragraph" w:customStyle="1" w:styleId="EarlierRepubHdg">
    <w:name w:val="EarlierRepubHdg"/>
    <w:basedOn w:val="Normal"/>
    <w:rsid w:val="006770F3"/>
    <w:pPr>
      <w:keepNext/>
    </w:pPr>
    <w:rPr>
      <w:rFonts w:ascii="Arial" w:hAnsi="Arial"/>
      <w:b/>
      <w:sz w:val="20"/>
    </w:rPr>
  </w:style>
  <w:style w:type="paragraph" w:customStyle="1" w:styleId="Endnote20">
    <w:name w:val="Endnote2"/>
    <w:basedOn w:val="Normal"/>
    <w:rsid w:val="006770F3"/>
    <w:pPr>
      <w:keepNext/>
      <w:tabs>
        <w:tab w:val="left" w:pos="1100"/>
      </w:tabs>
      <w:spacing w:before="360"/>
    </w:pPr>
    <w:rPr>
      <w:rFonts w:ascii="Arial" w:hAnsi="Arial"/>
      <w:b/>
    </w:rPr>
  </w:style>
  <w:style w:type="paragraph" w:customStyle="1" w:styleId="Endnote3">
    <w:name w:val="Endnote3"/>
    <w:basedOn w:val="Normal"/>
    <w:rsid w:val="006770F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770F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770F3"/>
    <w:pPr>
      <w:spacing w:before="60"/>
      <w:ind w:left="1100"/>
      <w:jc w:val="both"/>
    </w:pPr>
    <w:rPr>
      <w:sz w:val="20"/>
    </w:rPr>
  </w:style>
  <w:style w:type="paragraph" w:customStyle="1" w:styleId="EndNoteParas">
    <w:name w:val="EndNoteParas"/>
    <w:basedOn w:val="EndNoteTextEPS"/>
    <w:rsid w:val="006770F3"/>
    <w:pPr>
      <w:tabs>
        <w:tab w:val="right" w:pos="1432"/>
      </w:tabs>
      <w:ind w:left="1840" w:hanging="1840"/>
    </w:pPr>
  </w:style>
  <w:style w:type="paragraph" w:customStyle="1" w:styleId="EndnotesAbbrev">
    <w:name w:val="EndnotesAbbrev"/>
    <w:basedOn w:val="Normal"/>
    <w:rsid w:val="006770F3"/>
    <w:pPr>
      <w:spacing w:before="20"/>
    </w:pPr>
    <w:rPr>
      <w:rFonts w:ascii="Arial" w:hAnsi="Arial"/>
      <w:color w:val="000000"/>
      <w:sz w:val="16"/>
    </w:rPr>
  </w:style>
  <w:style w:type="paragraph" w:customStyle="1" w:styleId="EPSCoverTop">
    <w:name w:val="EPSCoverTop"/>
    <w:basedOn w:val="Normal"/>
    <w:rsid w:val="006770F3"/>
    <w:pPr>
      <w:jc w:val="right"/>
    </w:pPr>
    <w:rPr>
      <w:rFonts w:ascii="Arial" w:hAnsi="Arial"/>
      <w:sz w:val="20"/>
    </w:rPr>
  </w:style>
  <w:style w:type="paragraph" w:customStyle="1" w:styleId="LegHistNote">
    <w:name w:val="LegHistNote"/>
    <w:basedOn w:val="Actdetails"/>
    <w:rsid w:val="006770F3"/>
    <w:pPr>
      <w:spacing w:before="60"/>
      <w:ind w:left="2700" w:right="-60" w:hanging="1300"/>
    </w:pPr>
    <w:rPr>
      <w:sz w:val="18"/>
    </w:rPr>
  </w:style>
  <w:style w:type="paragraph" w:customStyle="1" w:styleId="LongTitleSymb">
    <w:name w:val="LongTitleSymb"/>
    <w:basedOn w:val="LongTitle"/>
    <w:rsid w:val="006770F3"/>
    <w:pPr>
      <w:ind w:hanging="480"/>
    </w:pPr>
  </w:style>
  <w:style w:type="paragraph" w:styleId="MacroText">
    <w:name w:val="macro"/>
    <w:link w:val="MacroTextChar"/>
    <w:semiHidden/>
    <w:rsid w:val="006770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6770F3"/>
    <w:rPr>
      <w:rFonts w:ascii="Courier New" w:hAnsi="Courier New" w:cs="Courier New"/>
      <w:lang w:eastAsia="en-US"/>
    </w:rPr>
  </w:style>
  <w:style w:type="paragraph" w:customStyle="1" w:styleId="NewAct">
    <w:name w:val="New Act"/>
    <w:basedOn w:val="Normal"/>
    <w:next w:val="Actdetails"/>
    <w:rsid w:val="006770F3"/>
    <w:pPr>
      <w:keepNext/>
      <w:spacing w:before="180"/>
      <w:ind w:left="1100"/>
    </w:pPr>
    <w:rPr>
      <w:rFonts w:ascii="Arial" w:hAnsi="Arial"/>
      <w:b/>
      <w:sz w:val="20"/>
    </w:rPr>
  </w:style>
  <w:style w:type="paragraph" w:customStyle="1" w:styleId="NewReg">
    <w:name w:val="New Reg"/>
    <w:basedOn w:val="NewAct"/>
    <w:next w:val="Actdetails"/>
    <w:rsid w:val="006770F3"/>
  </w:style>
  <w:style w:type="paragraph" w:customStyle="1" w:styleId="RenumProvEntries">
    <w:name w:val="RenumProvEntries"/>
    <w:basedOn w:val="Normal"/>
    <w:rsid w:val="006770F3"/>
    <w:pPr>
      <w:spacing w:before="60"/>
    </w:pPr>
    <w:rPr>
      <w:rFonts w:ascii="Arial" w:hAnsi="Arial"/>
      <w:sz w:val="20"/>
    </w:rPr>
  </w:style>
  <w:style w:type="paragraph" w:customStyle="1" w:styleId="RenumProvHdg">
    <w:name w:val="RenumProvHdg"/>
    <w:basedOn w:val="Normal"/>
    <w:rsid w:val="006770F3"/>
    <w:rPr>
      <w:rFonts w:ascii="Arial" w:hAnsi="Arial"/>
      <w:b/>
      <w:sz w:val="22"/>
    </w:rPr>
  </w:style>
  <w:style w:type="paragraph" w:customStyle="1" w:styleId="RenumProvHeader">
    <w:name w:val="RenumProvHeader"/>
    <w:basedOn w:val="Normal"/>
    <w:rsid w:val="006770F3"/>
    <w:rPr>
      <w:rFonts w:ascii="Arial" w:hAnsi="Arial"/>
      <w:b/>
      <w:sz w:val="22"/>
    </w:rPr>
  </w:style>
  <w:style w:type="paragraph" w:customStyle="1" w:styleId="RenumProvSubsectEntries">
    <w:name w:val="RenumProvSubsectEntries"/>
    <w:basedOn w:val="RenumProvEntries"/>
    <w:rsid w:val="006770F3"/>
    <w:pPr>
      <w:ind w:left="252"/>
    </w:pPr>
  </w:style>
  <w:style w:type="paragraph" w:customStyle="1" w:styleId="RenumTableHdg">
    <w:name w:val="RenumTableHdg"/>
    <w:basedOn w:val="Normal"/>
    <w:rsid w:val="006770F3"/>
    <w:pPr>
      <w:spacing w:before="120"/>
    </w:pPr>
    <w:rPr>
      <w:rFonts w:ascii="Arial" w:hAnsi="Arial"/>
      <w:b/>
      <w:sz w:val="20"/>
    </w:rPr>
  </w:style>
  <w:style w:type="paragraph" w:customStyle="1" w:styleId="SchclauseheadingSymb">
    <w:name w:val="Sch clause heading Symb"/>
    <w:basedOn w:val="Schclauseheading"/>
    <w:rsid w:val="006770F3"/>
    <w:pPr>
      <w:tabs>
        <w:tab w:val="left" w:pos="0"/>
      </w:tabs>
      <w:ind w:left="980" w:hanging="1460"/>
    </w:pPr>
  </w:style>
  <w:style w:type="paragraph" w:customStyle="1" w:styleId="SchSubClause">
    <w:name w:val="Sch SubClause"/>
    <w:basedOn w:val="Schclauseheading"/>
    <w:rsid w:val="006770F3"/>
    <w:rPr>
      <w:b w:val="0"/>
    </w:rPr>
  </w:style>
  <w:style w:type="paragraph" w:customStyle="1" w:styleId="Sched-FormSymb">
    <w:name w:val="Sched-Form Symb"/>
    <w:basedOn w:val="Sched-Form"/>
    <w:rsid w:val="006770F3"/>
    <w:pPr>
      <w:tabs>
        <w:tab w:val="left" w:pos="0"/>
      </w:tabs>
      <w:ind w:left="2480" w:hanging="2960"/>
    </w:pPr>
  </w:style>
  <w:style w:type="paragraph" w:customStyle="1" w:styleId="Sched-headingSymb">
    <w:name w:val="Sched-heading Symb"/>
    <w:basedOn w:val="Sched-heading"/>
    <w:rsid w:val="006770F3"/>
    <w:pPr>
      <w:tabs>
        <w:tab w:val="left" w:pos="0"/>
      </w:tabs>
      <w:ind w:left="2480" w:hanging="2960"/>
    </w:pPr>
  </w:style>
  <w:style w:type="paragraph" w:customStyle="1" w:styleId="Sched-PartSymb">
    <w:name w:val="Sched-Part Symb"/>
    <w:basedOn w:val="Sched-Part"/>
    <w:rsid w:val="006770F3"/>
    <w:pPr>
      <w:tabs>
        <w:tab w:val="left" w:pos="0"/>
      </w:tabs>
      <w:ind w:left="2480" w:hanging="2960"/>
    </w:pPr>
  </w:style>
  <w:style w:type="paragraph" w:styleId="Subtitle">
    <w:name w:val="Subtitle"/>
    <w:basedOn w:val="Normal"/>
    <w:link w:val="SubtitleChar"/>
    <w:qFormat/>
    <w:rsid w:val="006770F3"/>
    <w:pPr>
      <w:spacing w:after="60"/>
      <w:jc w:val="center"/>
      <w:outlineLvl w:val="1"/>
    </w:pPr>
    <w:rPr>
      <w:rFonts w:ascii="Arial" w:hAnsi="Arial"/>
    </w:rPr>
  </w:style>
  <w:style w:type="character" w:customStyle="1" w:styleId="SubtitleChar">
    <w:name w:val="Subtitle Char"/>
    <w:basedOn w:val="DefaultParagraphFont"/>
    <w:link w:val="Subtitle"/>
    <w:rsid w:val="006770F3"/>
    <w:rPr>
      <w:rFonts w:ascii="Arial" w:hAnsi="Arial"/>
      <w:sz w:val="24"/>
      <w:lang w:eastAsia="en-US"/>
    </w:rPr>
  </w:style>
  <w:style w:type="paragraph" w:customStyle="1" w:styleId="TLegEntries">
    <w:name w:val="TLegEntries"/>
    <w:basedOn w:val="Normal"/>
    <w:rsid w:val="006770F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770F3"/>
    <w:pPr>
      <w:ind w:firstLine="0"/>
    </w:pPr>
    <w:rPr>
      <w:b/>
    </w:rPr>
  </w:style>
  <w:style w:type="paragraph" w:customStyle="1" w:styleId="EndNoteTextPub">
    <w:name w:val="EndNoteTextPub"/>
    <w:basedOn w:val="Normal"/>
    <w:rsid w:val="006770F3"/>
    <w:pPr>
      <w:spacing w:before="60"/>
      <w:ind w:left="1100"/>
      <w:jc w:val="both"/>
    </w:pPr>
    <w:rPr>
      <w:sz w:val="20"/>
    </w:rPr>
  </w:style>
  <w:style w:type="paragraph" w:customStyle="1" w:styleId="TOC10">
    <w:name w:val="TOC 10"/>
    <w:basedOn w:val="TOC5"/>
    <w:rsid w:val="006770F3"/>
    <w:rPr>
      <w:szCs w:val="24"/>
    </w:rPr>
  </w:style>
  <w:style w:type="character" w:customStyle="1" w:styleId="charNotBold">
    <w:name w:val="charNotBold"/>
    <w:basedOn w:val="DefaultParagraphFont"/>
    <w:rsid w:val="006770F3"/>
    <w:rPr>
      <w:rFonts w:ascii="Arial" w:hAnsi="Arial"/>
      <w:sz w:val="20"/>
    </w:rPr>
  </w:style>
  <w:style w:type="paragraph" w:customStyle="1" w:styleId="ShadedSchClauseSymb">
    <w:name w:val="Shaded Sch Clause Symb"/>
    <w:basedOn w:val="ShadedSchClause"/>
    <w:rsid w:val="006770F3"/>
    <w:pPr>
      <w:tabs>
        <w:tab w:val="left" w:pos="0"/>
      </w:tabs>
      <w:ind w:left="975" w:hanging="1457"/>
    </w:pPr>
  </w:style>
  <w:style w:type="paragraph" w:customStyle="1" w:styleId="CoverTextBullet">
    <w:name w:val="CoverTextBullet"/>
    <w:basedOn w:val="CoverText"/>
    <w:qFormat/>
    <w:rsid w:val="006770F3"/>
    <w:pPr>
      <w:numPr>
        <w:numId w:val="37"/>
      </w:numPr>
    </w:pPr>
    <w:rPr>
      <w:color w:val="000000"/>
    </w:rPr>
  </w:style>
  <w:style w:type="character" w:customStyle="1" w:styleId="Heading3Char">
    <w:name w:val="Heading 3 Char"/>
    <w:aliases w:val="h3 Char,sec Char"/>
    <w:basedOn w:val="DefaultParagraphFont"/>
    <w:link w:val="Heading3"/>
    <w:rsid w:val="006770F3"/>
    <w:rPr>
      <w:b/>
      <w:sz w:val="24"/>
      <w:lang w:eastAsia="en-US"/>
    </w:rPr>
  </w:style>
  <w:style w:type="paragraph" w:customStyle="1" w:styleId="Sched-Form-18Space">
    <w:name w:val="Sched-Form-18Space"/>
    <w:basedOn w:val="Normal"/>
    <w:rsid w:val="006770F3"/>
    <w:pPr>
      <w:spacing w:before="360" w:after="60"/>
    </w:pPr>
    <w:rPr>
      <w:sz w:val="22"/>
    </w:rPr>
  </w:style>
  <w:style w:type="paragraph" w:customStyle="1" w:styleId="FormRule">
    <w:name w:val="FormRule"/>
    <w:basedOn w:val="Normal"/>
    <w:rsid w:val="006770F3"/>
    <w:pPr>
      <w:pBdr>
        <w:top w:val="single" w:sz="4" w:space="1" w:color="auto"/>
      </w:pBdr>
      <w:spacing w:before="160" w:after="40"/>
      <w:ind w:left="3220" w:right="3260"/>
    </w:pPr>
    <w:rPr>
      <w:sz w:val="8"/>
    </w:rPr>
  </w:style>
  <w:style w:type="paragraph" w:customStyle="1" w:styleId="OldAmdtsEntries">
    <w:name w:val="OldAmdtsEntries"/>
    <w:basedOn w:val="BillBasicHeading"/>
    <w:rsid w:val="006770F3"/>
    <w:pPr>
      <w:tabs>
        <w:tab w:val="clear" w:pos="2600"/>
        <w:tab w:val="left" w:leader="dot" w:pos="2700"/>
      </w:tabs>
      <w:ind w:left="2700" w:hanging="2000"/>
    </w:pPr>
    <w:rPr>
      <w:sz w:val="18"/>
    </w:rPr>
  </w:style>
  <w:style w:type="paragraph" w:customStyle="1" w:styleId="OldAmdt2ndLine">
    <w:name w:val="OldAmdt2ndLine"/>
    <w:basedOn w:val="OldAmdtsEntries"/>
    <w:rsid w:val="006770F3"/>
    <w:pPr>
      <w:tabs>
        <w:tab w:val="left" w:pos="2700"/>
      </w:tabs>
      <w:spacing w:before="0"/>
    </w:pPr>
  </w:style>
  <w:style w:type="paragraph" w:customStyle="1" w:styleId="parainpara">
    <w:name w:val="para in para"/>
    <w:rsid w:val="006770F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770F3"/>
    <w:pPr>
      <w:spacing w:after="60"/>
      <w:ind w:left="2800"/>
    </w:pPr>
    <w:rPr>
      <w:rFonts w:ascii="ACTCrest" w:hAnsi="ACTCrest"/>
      <w:sz w:val="216"/>
    </w:rPr>
  </w:style>
  <w:style w:type="paragraph" w:customStyle="1" w:styleId="Actbullet">
    <w:name w:val="Act bullet"/>
    <w:basedOn w:val="Normal"/>
    <w:uiPriority w:val="99"/>
    <w:rsid w:val="006770F3"/>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6770F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770F3"/>
    <w:rPr>
      <w:b w:val="0"/>
      <w:sz w:val="32"/>
    </w:rPr>
  </w:style>
  <w:style w:type="paragraph" w:customStyle="1" w:styleId="MH1Chapter">
    <w:name w:val="M H1 Chapter"/>
    <w:basedOn w:val="AH1Chapter"/>
    <w:rsid w:val="006770F3"/>
    <w:pPr>
      <w:tabs>
        <w:tab w:val="clear" w:pos="2600"/>
        <w:tab w:val="left" w:pos="2720"/>
      </w:tabs>
      <w:ind w:left="4000" w:hanging="3300"/>
    </w:pPr>
  </w:style>
  <w:style w:type="paragraph" w:customStyle="1" w:styleId="ModH1Chapter">
    <w:name w:val="Mod H1 Chapter"/>
    <w:basedOn w:val="IH1ChapSymb"/>
    <w:rsid w:val="006770F3"/>
    <w:pPr>
      <w:tabs>
        <w:tab w:val="clear" w:pos="2600"/>
        <w:tab w:val="left" w:pos="3300"/>
      </w:tabs>
      <w:ind w:left="3300"/>
    </w:pPr>
  </w:style>
  <w:style w:type="paragraph" w:customStyle="1" w:styleId="ModH2Part">
    <w:name w:val="Mod H2 Part"/>
    <w:basedOn w:val="IH2PartSymb"/>
    <w:rsid w:val="006770F3"/>
    <w:pPr>
      <w:tabs>
        <w:tab w:val="clear" w:pos="2600"/>
        <w:tab w:val="left" w:pos="3300"/>
      </w:tabs>
      <w:ind w:left="3300"/>
    </w:pPr>
  </w:style>
  <w:style w:type="paragraph" w:customStyle="1" w:styleId="ModH3Div">
    <w:name w:val="Mod H3 Div"/>
    <w:basedOn w:val="IH3DivSymb"/>
    <w:rsid w:val="006770F3"/>
    <w:pPr>
      <w:tabs>
        <w:tab w:val="clear" w:pos="2600"/>
        <w:tab w:val="left" w:pos="3300"/>
      </w:tabs>
      <w:ind w:left="3300"/>
    </w:pPr>
  </w:style>
  <w:style w:type="paragraph" w:customStyle="1" w:styleId="ModH4SubDiv">
    <w:name w:val="Mod H4 SubDiv"/>
    <w:basedOn w:val="IH4SubDivSymb"/>
    <w:rsid w:val="006770F3"/>
    <w:pPr>
      <w:tabs>
        <w:tab w:val="clear" w:pos="2600"/>
        <w:tab w:val="left" w:pos="3300"/>
      </w:tabs>
      <w:ind w:left="3300"/>
    </w:pPr>
  </w:style>
  <w:style w:type="paragraph" w:customStyle="1" w:styleId="ModH5Sec">
    <w:name w:val="Mod H5 Sec"/>
    <w:basedOn w:val="IH5SecSymb"/>
    <w:rsid w:val="006770F3"/>
    <w:pPr>
      <w:tabs>
        <w:tab w:val="clear" w:pos="1100"/>
        <w:tab w:val="left" w:pos="1800"/>
      </w:tabs>
      <w:ind w:left="2200"/>
    </w:pPr>
  </w:style>
  <w:style w:type="paragraph" w:customStyle="1" w:styleId="Modmain">
    <w:name w:val="Mod main"/>
    <w:basedOn w:val="Amain"/>
    <w:rsid w:val="006770F3"/>
    <w:pPr>
      <w:tabs>
        <w:tab w:val="clear" w:pos="900"/>
        <w:tab w:val="clear" w:pos="1100"/>
        <w:tab w:val="right" w:pos="1600"/>
        <w:tab w:val="left" w:pos="1800"/>
      </w:tabs>
      <w:ind w:left="2200"/>
    </w:pPr>
  </w:style>
  <w:style w:type="paragraph" w:customStyle="1" w:styleId="Modpara">
    <w:name w:val="Mod para"/>
    <w:basedOn w:val="BillBasic"/>
    <w:rsid w:val="006770F3"/>
    <w:pPr>
      <w:tabs>
        <w:tab w:val="right" w:pos="2100"/>
        <w:tab w:val="left" w:pos="2300"/>
      </w:tabs>
      <w:ind w:left="2700" w:hanging="1600"/>
      <w:outlineLvl w:val="6"/>
    </w:pPr>
  </w:style>
  <w:style w:type="paragraph" w:customStyle="1" w:styleId="Modsubpara">
    <w:name w:val="Mod subpara"/>
    <w:basedOn w:val="Asubpara"/>
    <w:rsid w:val="006770F3"/>
    <w:pPr>
      <w:tabs>
        <w:tab w:val="clear" w:pos="1900"/>
        <w:tab w:val="clear" w:pos="2100"/>
        <w:tab w:val="right" w:pos="2640"/>
        <w:tab w:val="left" w:pos="2840"/>
      </w:tabs>
      <w:ind w:left="3240" w:hanging="2140"/>
    </w:pPr>
  </w:style>
  <w:style w:type="paragraph" w:customStyle="1" w:styleId="Modsubsubpara">
    <w:name w:val="Mod subsubpara"/>
    <w:basedOn w:val="AsubsubparaSymb"/>
    <w:rsid w:val="006770F3"/>
    <w:pPr>
      <w:tabs>
        <w:tab w:val="clear" w:pos="2400"/>
        <w:tab w:val="clear" w:pos="2600"/>
        <w:tab w:val="right" w:pos="3160"/>
        <w:tab w:val="left" w:pos="3360"/>
      </w:tabs>
      <w:ind w:left="3760" w:hanging="2660"/>
    </w:pPr>
  </w:style>
  <w:style w:type="paragraph" w:customStyle="1" w:styleId="Modmainreturn">
    <w:name w:val="Mod main return"/>
    <w:basedOn w:val="AmainreturnSymb"/>
    <w:rsid w:val="006770F3"/>
    <w:pPr>
      <w:ind w:left="1800"/>
    </w:pPr>
  </w:style>
  <w:style w:type="paragraph" w:customStyle="1" w:styleId="Modparareturn">
    <w:name w:val="Mod para return"/>
    <w:basedOn w:val="AparareturnSymb"/>
    <w:rsid w:val="006770F3"/>
    <w:pPr>
      <w:ind w:left="2300"/>
    </w:pPr>
  </w:style>
  <w:style w:type="paragraph" w:customStyle="1" w:styleId="Modsubparareturn">
    <w:name w:val="Mod subpara return"/>
    <w:basedOn w:val="AsubparareturnSymb"/>
    <w:rsid w:val="006770F3"/>
    <w:pPr>
      <w:ind w:left="3040"/>
    </w:pPr>
  </w:style>
  <w:style w:type="paragraph" w:customStyle="1" w:styleId="Modref">
    <w:name w:val="Mod ref"/>
    <w:basedOn w:val="refSymb"/>
    <w:rsid w:val="006770F3"/>
    <w:pPr>
      <w:ind w:left="1100"/>
    </w:pPr>
  </w:style>
  <w:style w:type="paragraph" w:customStyle="1" w:styleId="ModaNote">
    <w:name w:val="Mod aNote"/>
    <w:basedOn w:val="aNoteSymb"/>
    <w:rsid w:val="006770F3"/>
    <w:pPr>
      <w:tabs>
        <w:tab w:val="left" w:pos="2600"/>
      </w:tabs>
      <w:ind w:left="2600"/>
    </w:pPr>
  </w:style>
  <w:style w:type="paragraph" w:customStyle="1" w:styleId="ModNote">
    <w:name w:val="Mod Note"/>
    <w:basedOn w:val="aNoteSymb"/>
    <w:rsid w:val="006770F3"/>
    <w:pPr>
      <w:tabs>
        <w:tab w:val="left" w:pos="2600"/>
      </w:tabs>
      <w:ind w:left="2600"/>
    </w:pPr>
  </w:style>
  <w:style w:type="paragraph" w:customStyle="1" w:styleId="ApprFormHd">
    <w:name w:val="ApprFormHd"/>
    <w:basedOn w:val="Sched-heading"/>
    <w:rsid w:val="006770F3"/>
    <w:pPr>
      <w:ind w:left="0" w:firstLine="0"/>
    </w:pPr>
  </w:style>
  <w:style w:type="paragraph" w:customStyle="1" w:styleId="AmdtEntries">
    <w:name w:val="AmdtEntries"/>
    <w:basedOn w:val="BillBasicHeading"/>
    <w:rsid w:val="006770F3"/>
    <w:pPr>
      <w:keepNext w:val="0"/>
      <w:tabs>
        <w:tab w:val="clear" w:pos="2600"/>
      </w:tabs>
      <w:spacing w:before="0"/>
      <w:ind w:left="3200" w:hanging="2100"/>
    </w:pPr>
    <w:rPr>
      <w:sz w:val="18"/>
    </w:rPr>
  </w:style>
  <w:style w:type="paragraph" w:customStyle="1" w:styleId="AmdtEntriesDefL2">
    <w:name w:val="AmdtEntriesDefL2"/>
    <w:basedOn w:val="AmdtEntries"/>
    <w:rsid w:val="006770F3"/>
    <w:pPr>
      <w:tabs>
        <w:tab w:val="left" w:pos="3000"/>
      </w:tabs>
      <w:ind w:left="3600" w:hanging="2500"/>
    </w:pPr>
  </w:style>
  <w:style w:type="paragraph" w:customStyle="1" w:styleId="Actdetailsnote">
    <w:name w:val="Act details note"/>
    <w:basedOn w:val="Actdetails"/>
    <w:uiPriority w:val="99"/>
    <w:rsid w:val="006770F3"/>
    <w:pPr>
      <w:ind w:left="1620" w:right="-60" w:hanging="720"/>
    </w:pPr>
    <w:rPr>
      <w:sz w:val="18"/>
    </w:rPr>
  </w:style>
  <w:style w:type="paragraph" w:customStyle="1" w:styleId="DetailsNo">
    <w:name w:val="Details No"/>
    <w:basedOn w:val="Actdetails"/>
    <w:uiPriority w:val="99"/>
    <w:rsid w:val="006770F3"/>
    <w:pPr>
      <w:ind w:left="0"/>
    </w:pPr>
    <w:rPr>
      <w:sz w:val="18"/>
    </w:rPr>
  </w:style>
  <w:style w:type="paragraph" w:customStyle="1" w:styleId="AssectheadingSymb">
    <w:name w:val="A ssect heading Symb"/>
    <w:basedOn w:val="Amain"/>
    <w:rsid w:val="006770F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770F3"/>
    <w:pPr>
      <w:tabs>
        <w:tab w:val="left" w:pos="0"/>
        <w:tab w:val="right" w:pos="2400"/>
        <w:tab w:val="left" w:pos="2600"/>
      </w:tabs>
      <w:ind w:left="2602" w:hanging="3084"/>
      <w:outlineLvl w:val="8"/>
    </w:pPr>
  </w:style>
  <w:style w:type="paragraph" w:customStyle="1" w:styleId="AmainreturnSymb">
    <w:name w:val="A main return Symb"/>
    <w:basedOn w:val="BillBasic"/>
    <w:rsid w:val="006770F3"/>
    <w:pPr>
      <w:tabs>
        <w:tab w:val="left" w:pos="1582"/>
      </w:tabs>
      <w:ind w:left="1100" w:hanging="1582"/>
    </w:pPr>
  </w:style>
  <w:style w:type="paragraph" w:customStyle="1" w:styleId="AparareturnSymb">
    <w:name w:val="A para return Symb"/>
    <w:basedOn w:val="BillBasic"/>
    <w:rsid w:val="006770F3"/>
    <w:pPr>
      <w:tabs>
        <w:tab w:val="left" w:pos="2081"/>
      </w:tabs>
      <w:ind w:left="1599" w:hanging="2081"/>
    </w:pPr>
  </w:style>
  <w:style w:type="paragraph" w:customStyle="1" w:styleId="AsubparareturnSymb">
    <w:name w:val="A subpara return Symb"/>
    <w:basedOn w:val="BillBasic"/>
    <w:rsid w:val="006770F3"/>
    <w:pPr>
      <w:tabs>
        <w:tab w:val="left" w:pos="2580"/>
      </w:tabs>
      <w:ind w:left="2098" w:hanging="2580"/>
    </w:pPr>
  </w:style>
  <w:style w:type="paragraph" w:customStyle="1" w:styleId="aDefSymb">
    <w:name w:val="aDef Symb"/>
    <w:basedOn w:val="BillBasic"/>
    <w:rsid w:val="006770F3"/>
    <w:pPr>
      <w:tabs>
        <w:tab w:val="left" w:pos="1582"/>
      </w:tabs>
      <w:ind w:left="1100" w:hanging="1582"/>
    </w:pPr>
  </w:style>
  <w:style w:type="paragraph" w:customStyle="1" w:styleId="aDefparaSymb">
    <w:name w:val="aDef para Symb"/>
    <w:basedOn w:val="Apara"/>
    <w:rsid w:val="006770F3"/>
    <w:pPr>
      <w:tabs>
        <w:tab w:val="clear" w:pos="1600"/>
        <w:tab w:val="left" w:pos="0"/>
        <w:tab w:val="left" w:pos="1599"/>
      </w:tabs>
      <w:ind w:left="1599" w:hanging="2081"/>
    </w:pPr>
  </w:style>
  <w:style w:type="paragraph" w:customStyle="1" w:styleId="aDefsubparaSymb">
    <w:name w:val="aDef subpara Symb"/>
    <w:basedOn w:val="Asubpara"/>
    <w:rsid w:val="006770F3"/>
    <w:pPr>
      <w:tabs>
        <w:tab w:val="left" w:pos="0"/>
      </w:tabs>
      <w:ind w:left="2098" w:hanging="2580"/>
    </w:pPr>
  </w:style>
  <w:style w:type="paragraph" w:customStyle="1" w:styleId="SchAmainSymb">
    <w:name w:val="Sch A main Symb"/>
    <w:basedOn w:val="Amain"/>
    <w:rsid w:val="006770F3"/>
    <w:pPr>
      <w:tabs>
        <w:tab w:val="left" w:pos="0"/>
      </w:tabs>
      <w:ind w:hanging="1580"/>
    </w:pPr>
  </w:style>
  <w:style w:type="paragraph" w:customStyle="1" w:styleId="SchAparaSymb">
    <w:name w:val="Sch A para Symb"/>
    <w:basedOn w:val="Apara"/>
    <w:rsid w:val="006770F3"/>
    <w:pPr>
      <w:tabs>
        <w:tab w:val="left" w:pos="0"/>
      </w:tabs>
      <w:ind w:hanging="2080"/>
    </w:pPr>
  </w:style>
  <w:style w:type="paragraph" w:customStyle="1" w:styleId="SchAsubparaSymb">
    <w:name w:val="Sch A subpara Symb"/>
    <w:basedOn w:val="Asubpara"/>
    <w:rsid w:val="006770F3"/>
    <w:pPr>
      <w:tabs>
        <w:tab w:val="left" w:pos="0"/>
      </w:tabs>
      <w:ind w:hanging="2580"/>
    </w:pPr>
  </w:style>
  <w:style w:type="paragraph" w:customStyle="1" w:styleId="SchAsubsubparaSymb">
    <w:name w:val="Sch A subsubpara Symb"/>
    <w:basedOn w:val="AsubsubparaSymb"/>
    <w:rsid w:val="006770F3"/>
  </w:style>
  <w:style w:type="paragraph" w:customStyle="1" w:styleId="refSymb">
    <w:name w:val="ref Symb"/>
    <w:basedOn w:val="BillBasic"/>
    <w:next w:val="Normal"/>
    <w:rsid w:val="006770F3"/>
    <w:pPr>
      <w:tabs>
        <w:tab w:val="left" w:pos="-480"/>
      </w:tabs>
      <w:spacing w:before="60"/>
      <w:ind w:hanging="480"/>
    </w:pPr>
    <w:rPr>
      <w:sz w:val="18"/>
    </w:rPr>
  </w:style>
  <w:style w:type="paragraph" w:customStyle="1" w:styleId="IshadedH5SecSymb">
    <w:name w:val="I shaded H5 Sec Symb"/>
    <w:basedOn w:val="AH5Sec"/>
    <w:rsid w:val="006770F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770F3"/>
    <w:pPr>
      <w:tabs>
        <w:tab w:val="clear" w:pos="-1580"/>
      </w:tabs>
      <w:ind w:left="975" w:hanging="1457"/>
    </w:pPr>
  </w:style>
  <w:style w:type="paragraph" w:customStyle="1" w:styleId="IH1ChapSymb">
    <w:name w:val="I H1 Chap Symb"/>
    <w:basedOn w:val="BillBasicHeading"/>
    <w:next w:val="Normal"/>
    <w:rsid w:val="006770F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770F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770F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770F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770F3"/>
    <w:pPr>
      <w:tabs>
        <w:tab w:val="clear" w:pos="2600"/>
        <w:tab w:val="left" w:pos="-1580"/>
        <w:tab w:val="left" w:pos="0"/>
        <w:tab w:val="left" w:pos="1100"/>
      </w:tabs>
      <w:spacing w:before="240"/>
      <w:ind w:left="1100" w:hanging="1580"/>
    </w:pPr>
  </w:style>
  <w:style w:type="paragraph" w:customStyle="1" w:styleId="IMainSymb">
    <w:name w:val="I Main Symb"/>
    <w:basedOn w:val="Amain"/>
    <w:rsid w:val="006770F3"/>
    <w:pPr>
      <w:tabs>
        <w:tab w:val="left" w:pos="0"/>
      </w:tabs>
      <w:ind w:hanging="1580"/>
    </w:pPr>
  </w:style>
  <w:style w:type="paragraph" w:customStyle="1" w:styleId="IparaSymb">
    <w:name w:val="I para Symb"/>
    <w:basedOn w:val="Apara"/>
    <w:rsid w:val="006770F3"/>
    <w:pPr>
      <w:tabs>
        <w:tab w:val="left" w:pos="0"/>
      </w:tabs>
      <w:ind w:hanging="2080"/>
      <w:outlineLvl w:val="9"/>
    </w:pPr>
  </w:style>
  <w:style w:type="paragraph" w:customStyle="1" w:styleId="IsubparaSymb">
    <w:name w:val="I subpara Symb"/>
    <w:basedOn w:val="Asubpara"/>
    <w:rsid w:val="006770F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770F3"/>
    <w:pPr>
      <w:tabs>
        <w:tab w:val="clear" w:pos="2400"/>
        <w:tab w:val="clear" w:pos="2600"/>
        <w:tab w:val="right" w:pos="2460"/>
        <w:tab w:val="left" w:pos="2660"/>
      </w:tabs>
      <w:ind w:left="2660" w:hanging="3140"/>
    </w:pPr>
  </w:style>
  <w:style w:type="paragraph" w:customStyle="1" w:styleId="IdefparaSymb">
    <w:name w:val="I def para Symb"/>
    <w:basedOn w:val="IparaSymb"/>
    <w:rsid w:val="006770F3"/>
    <w:pPr>
      <w:ind w:left="1599" w:hanging="2081"/>
    </w:pPr>
  </w:style>
  <w:style w:type="paragraph" w:customStyle="1" w:styleId="IdefsubparaSymb">
    <w:name w:val="I def subpara Symb"/>
    <w:basedOn w:val="IsubparaSymb"/>
    <w:rsid w:val="006770F3"/>
    <w:pPr>
      <w:ind w:left="2138"/>
    </w:pPr>
  </w:style>
  <w:style w:type="paragraph" w:customStyle="1" w:styleId="ISched-headingSymb">
    <w:name w:val="I Sched-heading Symb"/>
    <w:basedOn w:val="BillBasicHeading"/>
    <w:next w:val="Normal"/>
    <w:rsid w:val="006770F3"/>
    <w:pPr>
      <w:tabs>
        <w:tab w:val="left" w:pos="-3080"/>
        <w:tab w:val="left" w:pos="0"/>
      </w:tabs>
      <w:spacing w:before="320"/>
      <w:ind w:left="2600" w:hanging="3080"/>
    </w:pPr>
    <w:rPr>
      <w:sz w:val="34"/>
    </w:rPr>
  </w:style>
  <w:style w:type="paragraph" w:customStyle="1" w:styleId="ISched-PartSymb">
    <w:name w:val="I Sched-Part Symb"/>
    <w:basedOn w:val="BillBasicHeading"/>
    <w:rsid w:val="006770F3"/>
    <w:pPr>
      <w:tabs>
        <w:tab w:val="left" w:pos="-3080"/>
        <w:tab w:val="left" w:pos="0"/>
      </w:tabs>
      <w:spacing w:before="380"/>
      <w:ind w:left="2600" w:hanging="3080"/>
    </w:pPr>
    <w:rPr>
      <w:sz w:val="32"/>
    </w:rPr>
  </w:style>
  <w:style w:type="paragraph" w:customStyle="1" w:styleId="ISched-formSymb">
    <w:name w:val="I Sched-form Symb"/>
    <w:basedOn w:val="BillBasicHeading"/>
    <w:rsid w:val="006770F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770F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770F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770F3"/>
    <w:pPr>
      <w:tabs>
        <w:tab w:val="left" w:pos="1100"/>
      </w:tabs>
      <w:spacing w:before="60"/>
      <w:ind w:left="1500" w:hanging="1986"/>
    </w:pPr>
  </w:style>
  <w:style w:type="paragraph" w:customStyle="1" w:styleId="aExamHdgssSymb">
    <w:name w:val="aExamHdgss Symb"/>
    <w:basedOn w:val="BillBasicHeading"/>
    <w:next w:val="Normal"/>
    <w:rsid w:val="006770F3"/>
    <w:pPr>
      <w:tabs>
        <w:tab w:val="clear" w:pos="2600"/>
        <w:tab w:val="left" w:pos="1582"/>
      </w:tabs>
      <w:ind w:left="1100" w:hanging="1582"/>
    </w:pPr>
    <w:rPr>
      <w:sz w:val="18"/>
    </w:rPr>
  </w:style>
  <w:style w:type="paragraph" w:customStyle="1" w:styleId="aExamssSymb">
    <w:name w:val="aExamss Symb"/>
    <w:basedOn w:val="aNote"/>
    <w:rsid w:val="006770F3"/>
    <w:pPr>
      <w:tabs>
        <w:tab w:val="left" w:pos="1582"/>
      </w:tabs>
      <w:spacing w:before="60"/>
      <w:ind w:left="1100" w:hanging="1582"/>
    </w:pPr>
  </w:style>
  <w:style w:type="paragraph" w:customStyle="1" w:styleId="aExamINumssSymb">
    <w:name w:val="aExamINumss Symb"/>
    <w:basedOn w:val="aExamssSymb"/>
    <w:rsid w:val="006770F3"/>
    <w:pPr>
      <w:tabs>
        <w:tab w:val="left" w:pos="1100"/>
      </w:tabs>
      <w:ind w:left="1500" w:hanging="1986"/>
    </w:pPr>
  </w:style>
  <w:style w:type="paragraph" w:customStyle="1" w:styleId="aExamNumTextssSymb">
    <w:name w:val="aExamNumTextss Symb"/>
    <w:basedOn w:val="aExamssSymb"/>
    <w:rsid w:val="006770F3"/>
    <w:pPr>
      <w:tabs>
        <w:tab w:val="clear" w:pos="1582"/>
        <w:tab w:val="left" w:pos="1985"/>
      </w:tabs>
      <w:ind w:left="1503" w:hanging="1985"/>
    </w:pPr>
  </w:style>
  <w:style w:type="paragraph" w:customStyle="1" w:styleId="AExamIParaSymb">
    <w:name w:val="AExamIPara Symb"/>
    <w:basedOn w:val="aExam"/>
    <w:rsid w:val="006770F3"/>
    <w:pPr>
      <w:tabs>
        <w:tab w:val="right" w:pos="1718"/>
      </w:tabs>
      <w:ind w:left="1984" w:hanging="2466"/>
    </w:pPr>
  </w:style>
  <w:style w:type="paragraph" w:customStyle="1" w:styleId="aExamBulletssSymb">
    <w:name w:val="aExamBulletss Symb"/>
    <w:basedOn w:val="aExamssSymb"/>
    <w:rsid w:val="006770F3"/>
    <w:pPr>
      <w:tabs>
        <w:tab w:val="left" w:pos="1100"/>
      </w:tabs>
      <w:ind w:left="1500" w:hanging="1986"/>
    </w:pPr>
  </w:style>
  <w:style w:type="paragraph" w:customStyle="1" w:styleId="aNoteSymb">
    <w:name w:val="aNote Symb"/>
    <w:basedOn w:val="BillBasic"/>
    <w:rsid w:val="006770F3"/>
    <w:pPr>
      <w:tabs>
        <w:tab w:val="left" w:pos="1100"/>
        <w:tab w:val="left" w:pos="2381"/>
      </w:tabs>
      <w:ind w:left="1899" w:hanging="2381"/>
    </w:pPr>
    <w:rPr>
      <w:sz w:val="20"/>
    </w:rPr>
  </w:style>
  <w:style w:type="paragraph" w:customStyle="1" w:styleId="aNoteTextssSymb">
    <w:name w:val="aNoteTextss Symb"/>
    <w:basedOn w:val="Normal"/>
    <w:rsid w:val="006770F3"/>
    <w:pPr>
      <w:tabs>
        <w:tab w:val="clear" w:pos="0"/>
        <w:tab w:val="left" w:pos="1418"/>
      </w:tabs>
      <w:spacing w:before="60"/>
      <w:ind w:left="1417" w:hanging="1899"/>
      <w:jc w:val="both"/>
    </w:pPr>
    <w:rPr>
      <w:sz w:val="20"/>
    </w:rPr>
  </w:style>
  <w:style w:type="paragraph" w:customStyle="1" w:styleId="aNoteParaSymb">
    <w:name w:val="aNotePara Symb"/>
    <w:basedOn w:val="aNoteSymb"/>
    <w:rsid w:val="006770F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770F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770F3"/>
    <w:pPr>
      <w:tabs>
        <w:tab w:val="left" w:pos="1616"/>
        <w:tab w:val="left" w:pos="2495"/>
      </w:tabs>
      <w:spacing w:before="60"/>
      <w:ind w:left="2013" w:hanging="2495"/>
    </w:pPr>
  </w:style>
  <w:style w:type="paragraph" w:customStyle="1" w:styleId="aExamHdgparSymb">
    <w:name w:val="aExamHdgpar Symb"/>
    <w:basedOn w:val="aExamHdgssSymb"/>
    <w:next w:val="Normal"/>
    <w:rsid w:val="006770F3"/>
    <w:pPr>
      <w:tabs>
        <w:tab w:val="clear" w:pos="1582"/>
        <w:tab w:val="left" w:pos="1599"/>
      </w:tabs>
      <w:ind w:left="1599" w:hanging="2081"/>
    </w:pPr>
  </w:style>
  <w:style w:type="paragraph" w:customStyle="1" w:styleId="aExamparSymb">
    <w:name w:val="aExampar Symb"/>
    <w:basedOn w:val="aExamssSymb"/>
    <w:rsid w:val="006770F3"/>
    <w:pPr>
      <w:tabs>
        <w:tab w:val="clear" w:pos="1582"/>
        <w:tab w:val="left" w:pos="1599"/>
      </w:tabs>
      <w:ind w:left="1599" w:hanging="2081"/>
    </w:pPr>
  </w:style>
  <w:style w:type="paragraph" w:customStyle="1" w:styleId="aExamINumparSymb">
    <w:name w:val="aExamINumpar Symb"/>
    <w:basedOn w:val="aExamparSymb"/>
    <w:rsid w:val="006770F3"/>
    <w:pPr>
      <w:tabs>
        <w:tab w:val="left" w:pos="2000"/>
      </w:tabs>
      <w:ind w:left="2041" w:hanging="2495"/>
    </w:pPr>
  </w:style>
  <w:style w:type="paragraph" w:customStyle="1" w:styleId="aExamBulletparSymb">
    <w:name w:val="aExamBulletpar Symb"/>
    <w:basedOn w:val="aExamparSymb"/>
    <w:rsid w:val="006770F3"/>
    <w:pPr>
      <w:tabs>
        <w:tab w:val="clear" w:pos="1599"/>
        <w:tab w:val="left" w:pos="1616"/>
        <w:tab w:val="left" w:pos="2495"/>
      </w:tabs>
      <w:ind w:left="2013" w:hanging="2495"/>
    </w:pPr>
  </w:style>
  <w:style w:type="paragraph" w:customStyle="1" w:styleId="aNoteparSymb">
    <w:name w:val="aNotepar Symb"/>
    <w:basedOn w:val="BillBasic"/>
    <w:next w:val="Normal"/>
    <w:rsid w:val="006770F3"/>
    <w:pPr>
      <w:tabs>
        <w:tab w:val="left" w:pos="1599"/>
        <w:tab w:val="left" w:pos="2398"/>
      </w:tabs>
      <w:ind w:left="2410" w:hanging="2892"/>
    </w:pPr>
    <w:rPr>
      <w:sz w:val="20"/>
    </w:rPr>
  </w:style>
  <w:style w:type="paragraph" w:customStyle="1" w:styleId="aNoteTextparSymb">
    <w:name w:val="aNoteTextpar Symb"/>
    <w:basedOn w:val="aNoteparSymb"/>
    <w:rsid w:val="006770F3"/>
    <w:pPr>
      <w:tabs>
        <w:tab w:val="clear" w:pos="1599"/>
        <w:tab w:val="clear" w:pos="2398"/>
        <w:tab w:val="left" w:pos="2880"/>
      </w:tabs>
      <w:spacing w:before="60"/>
      <w:ind w:left="2398" w:hanging="2880"/>
    </w:pPr>
  </w:style>
  <w:style w:type="paragraph" w:customStyle="1" w:styleId="aNoteParaparSymb">
    <w:name w:val="aNoteParapar Symb"/>
    <w:basedOn w:val="aNoteparSymb"/>
    <w:rsid w:val="006770F3"/>
    <w:pPr>
      <w:tabs>
        <w:tab w:val="right" w:pos="2640"/>
      </w:tabs>
      <w:spacing w:before="60"/>
      <w:ind w:left="2920" w:hanging="3402"/>
    </w:pPr>
  </w:style>
  <w:style w:type="paragraph" w:customStyle="1" w:styleId="aNoteBulletparSymb">
    <w:name w:val="aNoteBulletpar Symb"/>
    <w:basedOn w:val="aNoteparSymb"/>
    <w:rsid w:val="006770F3"/>
    <w:pPr>
      <w:tabs>
        <w:tab w:val="clear" w:pos="1599"/>
        <w:tab w:val="left" w:pos="3289"/>
      </w:tabs>
      <w:spacing w:before="60"/>
      <w:ind w:left="2807" w:hanging="3289"/>
    </w:pPr>
  </w:style>
  <w:style w:type="paragraph" w:customStyle="1" w:styleId="AsubparabulletSymb">
    <w:name w:val="A subpara bullet Symb"/>
    <w:basedOn w:val="BillBasic"/>
    <w:rsid w:val="006770F3"/>
    <w:pPr>
      <w:tabs>
        <w:tab w:val="left" w:pos="2138"/>
        <w:tab w:val="left" w:pos="3005"/>
      </w:tabs>
      <w:spacing w:before="60"/>
      <w:ind w:left="2523" w:hanging="3005"/>
    </w:pPr>
  </w:style>
  <w:style w:type="paragraph" w:customStyle="1" w:styleId="aExamHdgsubparSymb">
    <w:name w:val="aExamHdgsubpar Symb"/>
    <w:basedOn w:val="aExamHdgssSymb"/>
    <w:next w:val="Normal"/>
    <w:rsid w:val="006770F3"/>
    <w:pPr>
      <w:tabs>
        <w:tab w:val="clear" w:pos="1582"/>
        <w:tab w:val="left" w:pos="2620"/>
      </w:tabs>
      <w:ind w:left="2138" w:hanging="2620"/>
    </w:pPr>
  </w:style>
  <w:style w:type="paragraph" w:customStyle="1" w:styleId="aExamsubparSymb">
    <w:name w:val="aExamsubpar Symb"/>
    <w:basedOn w:val="aExamssSymb"/>
    <w:rsid w:val="006770F3"/>
    <w:pPr>
      <w:tabs>
        <w:tab w:val="clear" w:pos="1582"/>
        <w:tab w:val="left" w:pos="2620"/>
      </w:tabs>
      <w:ind w:left="2138" w:hanging="2620"/>
    </w:pPr>
  </w:style>
  <w:style w:type="paragraph" w:customStyle="1" w:styleId="aNotesubparSymb">
    <w:name w:val="aNotesubpar Symb"/>
    <w:basedOn w:val="BillBasic"/>
    <w:next w:val="Normal"/>
    <w:rsid w:val="006770F3"/>
    <w:pPr>
      <w:tabs>
        <w:tab w:val="left" w:pos="2138"/>
        <w:tab w:val="left" w:pos="2937"/>
      </w:tabs>
      <w:ind w:left="2455" w:hanging="2937"/>
    </w:pPr>
    <w:rPr>
      <w:sz w:val="20"/>
    </w:rPr>
  </w:style>
  <w:style w:type="paragraph" w:customStyle="1" w:styleId="aNoteTextsubparSymb">
    <w:name w:val="aNoteTextsubpar Symb"/>
    <w:basedOn w:val="aNotesubparSymb"/>
    <w:rsid w:val="006770F3"/>
    <w:pPr>
      <w:tabs>
        <w:tab w:val="clear" w:pos="2138"/>
        <w:tab w:val="clear" w:pos="2937"/>
        <w:tab w:val="left" w:pos="2943"/>
      </w:tabs>
      <w:spacing w:before="60"/>
      <w:ind w:left="2943" w:hanging="3425"/>
    </w:pPr>
  </w:style>
  <w:style w:type="paragraph" w:customStyle="1" w:styleId="PenaltySymb">
    <w:name w:val="Penalty Symb"/>
    <w:basedOn w:val="AmainreturnSymb"/>
    <w:rsid w:val="006770F3"/>
  </w:style>
  <w:style w:type="paragraph" w:customStyle="1" w:styleId="PenaltyParaSymb">
    <w:name w:val="PenaltyPara Symb"/>
    <w:basedOn w:val="Normal"/>
    <w:rsid w:val="006770F3"/>
    <w:pPr>
      <w:tabs>
        <w:tab w:val="right" w:pos="1360"/>
      </w:tabs>
      <w:spacing w:before="60"/>
      <w:ind w:left="1599" w:hanging="2081"/>
      <w:jc w:val="both"/>
    </w:pPr>
  </w:style>
  <w:style w:type="paragraph" w:customStyle="1" w:styleId="FormulaSymb">
    <w:name w:val="Formula Symb"/>
    <w:basedOn w:val="BillBasic"/>
    <w:rsid w:val="006770F3"/>
    <w:pPr>
      <w:tabs>
        <w:tab w:val="left" w:pos="-480"/>
      </w:tabs>
      <w:spacing w:line="260" w:lineRule="atLeast"/>
      <w:ind w:hanging="480"/>
      <w:jc w:val="center"/>
    </w:pPr>
  </w:style>
  <w:style w:type="paragraph" w:customStyle="1" w:styleId="NormalSymb">
    <w:name w:val="Normal Symb"/>
    <w:basedOn w:val="Normal"/>
    <w:qFormat/>
    <w:rsid w:val="006770F3"/>
    <w:pPr>
      <w:ind w:hanging="482"/>
    </w:pPr>
  </w:style>
  <w:style w:type="character" w:styleId="PlaceholderText">
    <w:name w:val="Placeholder Text"/>
    <w:basedOn w:val="DefaultParagraphFont"/>
    <w:uiPriority w:val="99"/>
    <w:semiHidden/>
    <w:rsid w:val="00677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17-47"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legislation.act.gov.au/a/2017-47"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2016-55" TargetMode="External"/><Relationship Id="rId23" Type="http://schemas.openxmlformats.org/officeDocument/2006/relationships/hyperlink" Target="http://www.legislation.act.gov.au/a/2001-14"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1803</Words>
  <Characters>9000</Characters>
  <Application>Microsoft Office Word</Application>
  <DocSecurity>0</DocSecurity>
  <Lines>341</Lines>
  <Paragraphs>189</Paragraphs>
  <ScaleCrop>false</ScaleCrop>
  <HeadingPairs>
    <vt:vector size="2" baseType="variant">
      <vt:variant>
        <vt:lpstr>Title</vt:lpstr>
      </vt:variant>
      <vt:variant>
        <vt:i4>1</vt:i4>
      </vt:variant>
    </vt:vector>
  </HeadingPairs>
  <TitlesOfParts>
    <vt:vector size="1" baseType="lpstr">
      <vt:lpstr>Freedom of Information Amendment Act 2022</vt:lpstr>
    </vt:vector>
  </TitlesOfParts>
  <Manager>Section</Manager>
  <Company>Section</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Amendment Act 2022</dc:title>
  <dc:subject>Amendment</dc:subject>
  <dc:creator>ACT Government</dc:creator>
  <cp:keywords>D07</cp:keywords>
  <dc:description>J2022-452</dc:description>
  <cp:lastModifiedBy>PCODCS</cp:lastModifiedBy>
  <cp:revision>4</cp:revision>
  <cp:lastPrinted>2022-09-14T22:45:00Z</cp:lastPrinted>
  <dcterms:created xsi:type="dcterms:W3CDTF">2022-09-21T00:26:00Z</dcterms:created>
  <dcterms:modified xsi:type="dcterms:W3CDTF">2022-09-21T00:26:00Z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Olivia Pursey</vt:lpwstr>
  </property>
  <property fmtid="{D5CDD505-2E9C-101B-9397-08002B2CF9AE}" pid="5" name="ClientEmail1">
    <vt:lpwstr>olivia.pursey@act.gov.au</vt:lpwstr>
  </property>
  <property fmtid="{D5CDD505-2E9C-101B-9397-08002B2CF9AE}" pid="6" name="ClientPh1">
    <vt:lpwstr>0262050122</vt:lpwstr>
  </property>
  <property fmtid="{D5CDD505-2E9C-101B-9397-08002B2CF9AE}" pid="7" name="ClientName2">
    <vt:lpwstr>Gabrielle McKinnon</vt:lpwstr>
  </property>
  <property fmtid="{D5CDD505-2E9C-101B-9397-08002B2CF9AE}" pid="8" name="ClientEmail2">
    <vt:lpwstr>gabrielle.mckinnon@act.gov.au</vt:lpwstr>
  </property>
  <property fmtid="{D5CDD505-2E9C-101B-9397-08002B2CF9AE}" pid="9" name="ClientPh2">
    <vt:lpwstr>0262053158</vt:lpwstr>
  </property>
  <property fmtid="{D5CDD505-2E9C-101B-9397-08002B2CF9AE}" pid="10" name="jobType">
    <vt:lpwstr>Drafting</vt:lpwstr>
  </property>
  <property fmtid="{D5CDD505-2E9C-101B-9397-08002B2CF9AE}" pid="11" name="DMSID">
    <vt:lpwstr>9797608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Freedom of Information Amendment Bill 2022</vt:lpwstr>
  </property>
  <property fmtid="{D5CDD505-2E9C-101B-9397-08002B2CF9AE}" pid="15" name="AmCitation">
    <vt:lpwstr>Freedom of Information Act 2016</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