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B4FC" w14:textId="561AF133" w:rsidR="00304992" w:rsidRDefault="00304992">
      <w:pPr>
        <w:spacing w:before="400"/>
        <w:jc w:val="center"/>
      </w:pPr>
      <w:r>
        <w:rPr>
          <w:noProof/>
          <w:color w:val="000000"/>
          <w:sz w:val="22"/>
        </w:rPr>
        <w:t>2022</w:t>
      </w:r>
    </w:p>
    <w:p w14:paraId="4AA6F074" w14:textId="77777777" w:rsidR="00304992" w:rsidRDefault="00304992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016361DE" w14:textId="77777777" w:rsidR="00304992" w:rsidRDefault="00304992">
      <w:pPr>
        <w:pStyle w:val="N-line1"/>
        <w:jc w:val="both"/>
      </w:pPr>
    </w:p>
    <w:p w14:paraId="5CAE3F50" w14:textId="77777777" w:rsidR="00304992" w:rsidRDefault="00304992" w:rsidP="00FE5883">
      <w:pPr>
        <w:spacing w:before="120"/>
        <w:jc w:val="center"/>
      </w:pPr>
      <w:r>
        <w:t>(As presented)</w:t>
      </w:r>
    </w:p>
    <w:p w14:paraId="23BFCCB6" w14:textId="26316B04" w:rsidR="00304992" w:rsidRDefault="00304992">
      <w:pPr>
        <w:spacing w:before="240"/>
        <w:jc w:val="center"/>
      </w:pPr>
      <w:r>
        <w:t>(</w:t>
      </w:r>
      <w:bookmarkStart w:id="0" w:name="Sponsor"/>
      <w:r>
        <w:t>Elizabeth Lee</w:t>
      </w:r>
      <w:bookmarkEnd w:id="0"/>
      <w:r>
        <w:t>)</w:t>
      </w:r>
    </w:p>
    <w:p w14:paraId="7AD54AEC" w14:textId="3CE87234" w:rsidR="00422D66" w:rsidRPr="00651142" w:rsidRDefault="007151C1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6D3B76" w:rsidRPr="00651142">
        <w:t>Integrity Commission Amendment Bill 2022 (No 2)</w:t>
      </w:r>
      <w:r>
        <w:fldChar w:fldCharType="end"/>
      </w:r>
    </w:p>
    <w:p w14:paraId="63A83226" w14:textId="7C13EB7A" w:rsidR="00422D66" w:rsidRPr="00651142" w:rsidRDefault="00422D66">
      <w:pPr>
        <w:pStyle w:val="ActNo"/>
      </w:pPr>
      <w:r w:rsidRPr="00651142">
        <w:fldChar w:fldCharType="begin"/>
      </w:r>
      <w:r w:rsidRPr="00651142">
        <w:instrText xml:space="preserve"> DOCPROPERTY "Category"  \* MERGEFORMAT </w:instrText>
      </w:r>
      <w:r w:rsidRPr="00651142">
        <w:fldChar w:fldCharType="end"/>
      </w:r>
    </w:p>
    <w:p w14:paraId="4698C3BB" w14:textId="77777777" w:rsidR="00422D66" w:rsidRPr="00651142" w:rsidRDefault="00422D66" w:rsidP="00A11E21">
      <w:pPr>
        <w:pStyle w:val="Placeholder"/>
        <w:suppressLineNumbers/>
      </w:pPr>
      <w:r w:rsidRPr="00651142">
        <w:rPr>
          <w:rStyle w:val="charContents"/>
          <w:sz w:val="16"/>
        </w:rPr>
        <w:t xml:space="preserve">  </w:t>
      </w:r>
      <w:r w:rsidRPr="00651142">
        <w:rPr>
          <w:rStyle w:val="charPage"/>
        </w:rPr>
        <w:t xml:space="preserve">  </w:t>
      </w:r>
    </w:p>
    <w:p w14:paraId="6D99B44C" w14:textId="77777777" w:rsidR="00422D66" w:rsidRPr="00651142" w:rsidRDefault="00422D66">
      <w:pPr>
        <w:pStyle w:val="N-TOCheading"/>
      </w:pPr>
      <w:r w:rsidRPr="00651142">
        <w:rPr>
          <w:rStyle w:val="charContents"/>
        </w:rPr>
        <w:t>Contents</w:t>
      </w:r>
    </w:p>
    <w:p w14:paraId="3CA6BFDF" w14:textId="77777777" w:rsidR="00422D66" w:rsidRPr="00651142" w:rsidRDefault="00422D66">
      <w:pPr>
        <w:pStyle w:val="N-9pt"/>
      </w:pPr>
      <w:r w:rsidRPr="00651142">
        <w:tab/>
      </w:r>
      <w:r w:rsidRPr="00651142">
        <w:rPr>
          <w:rStyle w:val="charPage"/>
        </w:rPr>
        <w:t>Page</w:t>
      </w:r>
    </w:p>
    <w:p w14:paraId="1848ECD3" w14:textId="0E2E3E91" w:rsidR="00A11E21" w:rsidRDefault="00A11E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16034333" w:history="1">
        <w:r w:rsidRPr="00164D5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64D52">
          <w:t>Name of Act</w:t>
        </w:r>
        <w:r>
          <w:tab/>
        </w:r>
        <w:r>
          <w:fldChar w:fldCharType="begin"/>
        </w:r>
        <w:r>
          <w:instrText xml:space="preserve"> PAGEREF _Toc116034333 \h </w:instrText>
        </w:r>
        <w:r>
          <w:fldChar w:fldCharType="separate"/>
        </w:r>
        <w:r w:rsidR="006D3B76">
          <w:t>2</w:t>
        </w:r>
        <w:r>
          <w:fldChar w:fldCharType="end"/>
        </w:r>
      </w:hyperlink>
    </w:p>
    <w:p w14:paraId="40B207D6" w14:textId="1C256086" w:rsidR="00A11E21" w:rsidRDefault="00A11E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034334" w:history="1">
        <w:r w:rsidRPr="00164D5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64D52">
          <w:t>Commencement</w:t>
        </w:r>
        <w:r>
          <w:tab/>
        </w:r>
        <w:r>
          <w:fldChar w:fldCharType="begin"/>
        </w:r>
        <w:r>
          <w:instrText xml:space="preserve"> PAGEREF _Toc116034334 \h </w:instrText>
        </w:r>
        <w:r>
          <w:fldChar w:fldCharType="separate"/>
        </w:r>
        <w:r w:rsidR="006D3B76">
          <w:t>2</w:t>
        </w:r>
        <w:r>
          <w:fldChar w:fldCharType="end"/>
        </w:r>
      </w:hyperlink>
    </w:p>
    <w:p w14:paraId="08E36487" w14:textId="2473BD40" w:rsidR="00A11E21" w:rsidRDefault="00A11E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034335" w:history="1">
        <w:r w:rsidRPr="00164D5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64D52">
          <w:t>Legislation amended</w:t>
        </w:r>
        <w:r>
          <w:tab/>
        </w:r>
        <w:r>
          <w:fldChar w:fldCharType="begin"/>
        </w:r>
        <w:r>
          <w:instrText xml:space="preserve"> PAGEREF _Toc116034335 \h </w:instrText>
        </w:r>
        <w:r>
          <w:fldChar w:fldCharType="separate"/>
        </w:r>
        <w:r w:rsidR="006D3B76">
          <w:t>2</w:t>
        </w:r>
        <w:r>
          <w:fldChar w:fldCharType="end"/>
        </w:r>
      </w:hyperlink>
    </w:p>
    <w:p w14:paraId="169442F9" w14:textId="56AB8C79" w:rsidR="00A11E21" w:rsidRDefault="00A11E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034336" w:history="1">
        <w:r w:rsidRPr="00164D52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64D52">
          <w:t>New division 3.5.4A</w:t>
        </w:r>
        <w:r>
          <w:tab/>
        </w:r>
        <w:r>
          <w:fldChar w:fldCharType="begin"/>
        </w:r>
        <w:r>
          <w:instrText xml:space="preserve"> PAGEREF _Toc116034336 \h </w:instrText>
        </w:r>
        <w:r>
          <w:fldChar w:fldCharType="separate"/>
        </w:r>
        <w:r w:rsidR="006D3B76">
          <w:t>2</w:t>
        </w:r>
        <w:r>
          <w:fldChar w:fldCharType="end"/>
        </w:r>
      </w:hyperlink>
    </w:p>
    <w:p w14:paraId="50D9F936" w14:textId="36F4D0B0" w:rsidR="00A11E21" w:rsidRDefault="00A11E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034337" w:history="1">
        <w:r w:rsidRPr="00164D52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64D52">
          <w:rPr>
            <w:lang w:eastAsia="en-AU"/>
          </w:rPr>
          <w:t>Dictionary</w:t>
        </w:r>
        <w:r w:rsidR="000C6A27">
          <w:rPr>
            <w:lang w:eastAsia="en-AU"/>
          </w:rPr>
          <w:t>,</w:t>
        </w:r>
        <w:r w:rsidRPr="00164D52">
          <w:rPr>
            <w:lang w:eastAsia="en-AU"/>
          </w:rPr>
          <w:t xml:space="preserve"> new definitions</w:t>
        </w:r>
        <w:r>
          <w:tab/>
        </w:r>
        <w:r>
          <w:fldChar w:fldCharType="begin"/>
        </w:r>
        <w:r>
          <w:instrText xml:space="preserve"> PAGEREF _Toc116034337 \h </w:instrText>
        </w:r>
        <w:r>
          <w:fldChar w:fldCharType="separate"/>
        </w:r>
        <w:r w:rsidR="006D3B76">
          <w:t>18</w:t>
        </w:r>
        <w:r>
          <w:fldChar w:fldCharType="end"/>
        </w:r>
      </w:hyperlink>
    </w:p>
    <w:p w14:paraId="641B9604" w14:textId="553A73A5" w:rsidR="00422D66" w:rsidRPr="00651142" w:rsidRDefault="00A11E21">
      <w:pPr>
        <w:pStyle w:val="BillBasic"/>
      </w:pPr>
      <w:r>
        <w:fldChar w:fldCharType="end"/>
      </w:r>
    </w:p>
    <w:p w14:paraId="0FACE2CB" w14:textId="77777777" w:rsidR="00A11E21" w:rsidRDefault="00A11E21">
      <w:pPr>
        <w:pStyle w:val="01Contents"/>
        <w:sectPr w:rsidR="00A11E21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0E3434E" w14:textId="581567E9" w:rsidR="00304992" w:rsidRDefault="00304992" w:rsidP="00A11E21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2022</w:t>
      </w:r>
    </w:p>
    <w:p w14:paraId="3999F2C9" w14:textId="77777777" w:rsidR="00304992" w:rsidRDefault="00304992" w:rsidP="00A11E21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203CEA0" w14:textId="77777777" w:rsidR="00304992" w:rsidRDefault="00304992" w:rsidP="00A11E21">
      <w:pPr>
        <w:pStyle w:val="N-line1"/>
        <w:suppressLineNumbers/>
        <w:jc w:val="both"/>
      </w:pPr>
    </w:p>
    <w:p w14:paraId="471AC683" w14:textId="77777777" w:rsidR="00304992" w:rsidRDefault="00304992" w:rsidP="00A11E21">
      <w:pPr>
        <w:suppressLineNumbers/>
        <w:spacing w:before="120"/>
        <w:jc w:val="center"/>
      </w:pPr>
      <w:r>
        <w:t>(As presented)</w:t>
      </w:r>
    </w:p>
    <w:p w14:paraId="693E6921" w14:textId="48404A3C" w:rsidR="00304992" w:rsidRDefault="00304992" w:rsidP="00A11E21">
      <w:pPr>
        <w:suppressLineNumbers/>
        <w:spacing w:before="240"/>
        <w:jc w:val="center"/>
      </w:pPr>
      <w:r>
        <w:t>(Elizabeth Lee)</w:t>
      </w:r>
    </w:p>
    <w:p w14:paraId="276E74AB" w14:textId="7397F165" w:rsidR="00422D66" w:rsidRPr="00651142" w:rsidRDefault="00BC3671" w:rsidP="00A11E21">
      <w:pPr>
        <w:pStyle w:val="Billname"/>
        <w:suppressLineNumbers/>
      </w:pPr>
      <w:bookmarkStart w:id="1" w:name="Citation"/>
      <w:r w:rsidRPr="00651142">
        <w:t>Integrity Commission Amendment Bill</w:t>
      </w:r>
      <w:r w:rsidR="00651142" w:rsidRPr="00651142">
        <w:t> </w:t>
      </w:r>
      <w:r w:rsidRPr="00651142">
        <w:t>2022 (No 2)</w:t>
      </w:r>
      <w:bookmarkEnd w:id="1"/>
    </w:p>
    <w:p w14:paraId="537E8083" w14:textId="5A82F8AF" w:rsidR="00422D66" w:rsidRPr="00651142" w:rsidRDefault="00422D66" w:rsidP="00A11E21">
      <w:pPr>
        <w:pStyle w:val="ActNo"/>
        <w:suppressLineNumbers/>
      </w:pPr>
      <w:r w:rsidRPr="00651142">
        <w:fldChar w:fldCharType="begin"/>
      </w:r>
      <w:r w:rsidRPr="00651142">
        <w:instrText xml:space="preserve"> DOCPROPERTY "Category"  \* MERGEFORMAT </w:instrText>
      </w:r>
      <w:r w:rsidRPr="00651142">
        <w:fldChar w:fldCharType="end"/>
      </w:r>
    </w:p>
    <w:p w14:paraId="37150ADD" w14:textId="77777777" w:rsidR="00422D66" w:rsidRPr="00651142" w:rsidRDefault="00422D66" w:rsidP="00A11E21">
      <w:pPr>
        <w:pStyle w:val="N-line3"/>
        <w:suppressLineNumbers/>
      </w:pPr>
    </w:p>
    <w:p w14:paraId="3D4EA1FE" w14:textId="77777777" w:rsidR="00422D66" w:rsidRPr="00651142" w:rsidRDefault="00422D66" w:rsidP="00A11E21">
      <w:pPr>
        <w:pStyle w:val="BillFor"/>
        <w:suppressLineNumbers/>
      </w:pPr>
      <w:r w:rsidRPr="00651142">
        <w:t>A Bill for</w:t>
      </w:r>
    </w:p>
    <w:p w14:paraId="0CA961B9" w14:textId="295A420A" w:rsidR="00422D66" w:rsidRPr="00651142" w:rsidRDefault="00422D66" w:rsidP="00A11E21">
      <w:pPr>
        <w:pStyle w:val="LongTitle"/>
        <w:suppressLineNumbers/>
      </w:pPr>
      <w:r w:rsidRPr="00651142">
        <w:t xml:space="preserve">An Act to amend the </w:t>
      </w:r>
      <w:bookmarkStart w:id="2" w:name="AmCitation"/>
      <w:r w:rsidR="00304992" w:rsidRPr="00304992">
        <w:rPr>
          <w:rStyle w:val="charCitHyperlinkItal"/>
        </w:rPr>
        <w:fldChar w:fldCharType="begin"/>
      </w:r>
      <w:r w:rsidR="00304992">
        <w:rPr>
          <w:rStyle w:val="charCitHyperlinkItal"/>
        </w:rPr>
        <w:instrText>HYPERLINK "http://www.legislation.act.gov.au/a/2018-52" \o "A2018-52"</w:instrText>
      </w:r>
      <w:r w:rsidR="00304992" w:rsidRPr="00304992">
        <w:rPr>
          <w:rStyle w:val="charCitHyperlinkItal"/>
        </w:rPr>
        <w:fldChar w:fldCharType="separate"/>
      </w:r>
      <w:r w:rsidR="00304992" w:rsidRPr="00304992">
        <w:rPr>
          <w:rStyle w:val="charCitHyperlinkItal"/>
        </w:rPr>
        <w:t>Integrity Commission Act 2018</w:t>
      </w:r>
      <w:r w:rsidR="00304992" w:rsidRPr="00304992">
        <w:rPr>
          <w:rStyle w:val="charCitHyperlinkItal"/>
        </w:rPr>
        <w:fldChar w:fldCharType="end"/>
      </w:r>
      <w:bookmarkEnd w:id="2"/>
    </w:p>
    <w:p w14:paraId="59169E84" w14:textId="77777777" w:rsidR="00422D66" w:rsidRPr="00651142" w:rsidRDefault="00422D66" w:rsidP="00A11E21">
      <w:pPr>
        <w:pStyle w:val="N-line3"/>
        <w:suppressLineNumbers/>
      </w:pPr>
    </w:p>
    <w:p w14:paraId="53CC2384" w14:textId="77777777" w:rsidR="00422D66" w:rsidRPr="00651142" w:rsidRDefault="00422D66" w:rsidP="00A11E21">
      <w:pPr>
        <w:pStyle w:val="Placeholder"/>
        <w:suppressLineNumbers/>
      </w:pPr>
      <w:r w:rsidRPr="00651142">
        <w:rPr>
          <w:rStyle w:val="charContents"/>
          <w:sz w:val="16"/>
        </w:rPr>
        <w:t xml:space="preserve">  </w:t>
      </w:r>
      <w:r w:rsidRPr="00651142">
        <w:rPr>
          <w:rStyle w:val="charPage"/>
        </w:rPr>
        <w:t xml:space="preserve">  </w:t>
      </w:r>
    </w:p>
    <w:p w14:paraId="597B5891" w14:textId="77777777" w:rsidR="00422D66" w:rsidRPr="00651142" w:rsidRDefault="00422D66" w:rsidP="00A11E21">
      <w:pPr>
        <w:pStyle w:val="Placeholder"/>
        <w:suppressLineNumbers/>
      </w:pPr>
      <w:r w:rsidRPr="00651142">
        <w:rPr>
          <w:rStyle w:val="CharChapNo"/>
        </w:rPr>
        <w:t xml:space="preserve">  </w:t>
      </w:r>
      <w:r w:rsidRPr="00651142">
        <w:rPr>
          <w:rStyle w:val="CharChapText"/>
        </w:rPr>
        <w:t xml:space="preserve">  </w:t>
      </w:r>
    </w:p>
    <w:p w14:paraId="6C0195CE" w14:textId="77777777" w:rsidR="00422D66" w:rsidRPr="00651142" w:rsidRDefault="00422D66" w:rsidP="00A11E21">
      <w:pPr>
        <w:pStyle w:val="Placeholder"/>
        <w:suppressLineNumbers/>
      </w:pPr>
      <w:r w:rsidRPr="00651142">
        <w:rPr>
          <w:rStyle w:val="CharPartNo"/>
        </w:rPr>
        <w:t xml:space="preserve">  </w:t>
      </w:r>
      <w:r w:rsidRPr="00651142">
        <w:rPr>
          <w:rStyle w:val="CharPartText"/>
        </w:rPr>
        <w:t xml:space="preserve">  </w:t>
      </w:r>
    </w:p>
    <w:p w14:paraId="13DCE597" w14:textId="77777777" w:rsidR="00422D66" w:rsidRPr="00651142" w:rsidRDefault="00422D66" w:rsidP="00A11E21">
      <w:pPr>
        <w:pStyle w:val="Placeholder"/>
        <w:suppressLineNumbers/>
      </w:pPr>
      <w:r w:rsidRPr="00651142">
        <w:rPr>
          <w:rStyle w:val="CharDivNo"/>
        </w:rPr>
        <w:t xml:space="preserve">  </w:t>
      </w:r>
      <w:r w:rsidRPr="00651142">
        <w:rPr>
          <w:rStyle w:val="CharDivText"/>
        </w:rPr>
        <w:t xml:space="preserve">  </w:t>
      </w:r>
    </w:p>
    <w:p w14:paraId="1C609F1C" w14:textId="77777777" w:rsidR="00422D66" w:rsidRPr="00304992" w:rsidRDefault="00422D66" w:rsidP="00A11E21">
      <w:pPr>
        <w:pStyle w:val="Notified"/>
        <w:suppressLineNumbers/>
      </w:pPr>
    </w:p>
    <w:p w14:paraId="41C4B310" w14:textId="77777777" w:rsidR="00422D66" w:rsidRPr="00651142" w:rsidRDefault="00422D66" w:rsidP="00A11E21">
      <w:pPr>
        <w:pStyle w:val="EnactingWords"/>
        <w:suppressLineNumbers/>
      </w:pPr>
      <w:r w:rsidRPr="00651142">
        <w:t>The Legislative Assembly for the Australian Capital Territory enacts as follows:</w:t>
      </w:r>
    </w:p>
    <w:p w14:paraId="32164800" w14:textId="77777777" w:rsidR="00422D66" w:rsidRPr="00651142" w:rsidRDefault="00422D66" w:rsidP="00A11E21">
      <w:pPr>
        <w:pStyle w:val="PageBreak"/>
        <w:suppressLineNumbers/>
      </w:pPr>
      <w:r w:rsidRPr="00651142">
        <w:br w:type="page"/>
      </w:r>
    </w:p>
    <w:p w14:paraId="1BD50404" w14:textId="467B9FC3" w:rsidR="00422D66" w:rsidRPr="00651142" w:rsidRDefault="00A11E21" w:rsidP="00A11E21">
      <w:pPr>
        <w:pStyle w:val="AH5Sec"/>
        <w:shd w:val="pct25" w:color="auto" w:fill="auto"/>
      </w:pPr>
      <w:bookmarkStart w:id="3" w:name="_Toc116034333"/>
      <w:r w:rsidRPr="00A11E21">
        <w:rPr>
          <w:rStyle w:val="CharSectNo"/>
        </w:rPr>
        <w:lastRenderedPageBreak/>
        <w:t>1</w:t>
      </w:r>
      <w:r w:rsidRPr="00651142">
        <w:tab/>
      </w:r>
      <w:r w:rsidR="00422D66" w:rsidRPr="00651142">
        <w:t>Name of Act</w:t>
      </w:r>
      <w:bookmarkEnd w:id="3"/>
    </w:p>
    <w:p w14:paraId="5607C307" w14:textId="5ECE8A52" w:rsidR="00422D66" w:rsidRPr="00651142" w:rsidRDefault="00422D66">
      <w:pPr>
        <w:pStyle w:val="Amainreturn"/>
      </w:pPr>
      <w:r w:rsidRPr="00651142">
        <w:t xml:space="preserve">This Act is the </w:t>
      </w:r>
      <w:r w:rsidRPr="00651142">
        <w:rPr>
          <w:i/>
        </w:rPr>
        <w:fldChar w:fldCharType="begin"/>
      </w:r>
      <w:r w:rsidRPr="00651142">
        <w:rPr>
          <w:i/>
        </w:rPr>
        <w:instrText xml:space="preserve"> TITLE</w:instrText>
      </w:r>
      <w:r w:rsidRPr="00651142">
        <w:rPr>
          <w:i/>
        </w:rPr>
        <w:fldChar w:fldCharType="separate"/>
      </w:r>
      <w:r w:rsidR="006D3B76">
        <w:rPr>
          <w:i/>
        </w:rPr>
        <w:t>Integrity Commission Amendment Act 2022 (No 2)</w:t>
      </w:r>
      <w:r w:rsidRPr="00651142">
        <w:rPr>
          <w:i/>
        </w:rPr>
        <w:fldChar w:fldCharType="end"/>
      </w:r>
      <w:r w:rsidRPr="00651142">
        <w:t>.</w:t>
      </w:r>
    </w:p>
    <w:p w14:paraId="02D1B884" w14:textId="2CD36FFA" w:rsidR="00422D66" w:rsidRPr="00651142" w:rsidRDefault="00A11E21" w:rsidP="00A11E21">
      <w:pPr>
        <w:pStyle w:val="AH5Sec"/>
        <w:shd w:val="pct25" w:color="auto" w:fill="auto"/>
      </w:pPr>
      <w:bookmarkStart w:id="4" w:name="_Toc116034334"/>
      <w:r w:rsidRPr="00A11E21">
        <w:rPr>
          <w:rStyle w:val="CharSectNo"/>
        </w:rPr>
        <w:t>2</w:t>
      </w:r>
      <w:r w:rsidRPr="00651142">
        <w:tab/>
      </w:r>
      <w:r w:rsidR="00422D66" w:rsidRPr="00651142">
        <w:t>Commencement</w:t>
      </w:r>
      <w:bookmarkEnd w:id="4"/>
    </w:p>
    <w:p w14:paraId="42A052AE" w14:textId="77777777" w:rsidR="00422D66" w:rsidRPr="00651142" w:rsidRDefault="00422D66" w:rsidP="00A11E21">
      <w:pPr>
        <w:pStyle w:val="Amainreturn"/>
        <w:keepNext/>
      </w:pPr>
      <w:r w:rsidRPr="00651142">
        <w:t>This Act commences on the day after its notification day.</w:t>
      </w:r>
    </w:p>
    <w:p w14:paraId="1B90B5EE" w14:textId="373D1415" w:rsidR="00422D66" w:rsidRPr="00651142" w:rsidRDefault="00422D66">
      <w:pPr>
        <w:pStyle w:val="aNote"/>
      </w:pPr>
      <w:r w:rsidRPr="00304992">
        <w:rPr>
          <w:rStyle w:val="charItals"/>
        </w:rPr>
        <w:t>Note</w:t>
      </w:r>
      <w:r w:rsidRPr="00304992">
        <w:rPr>
          <w:rStyle w:val="charItals"/>
        </w:rPr>
        <w:tab/>
      </w:r>
      <w:r w:rsidRPr="00651142">
        <w:t xml:space="preserve">The naming and commencement provisions automatically commence on the notification day (see </w:t>
      </w:r>
      <w:hyperlink r:id="rId14" w:tooltip="A2001-14" w:history="1">
        <w:r w:rsidR="00304992" w:rsidRPr="00304992">
          <w:rPr>
            <w:rStyle w:val="charCitHyperlinkAbbrev"/>
          </w:rPr>
          <w:t>Legislation Act</w:t>
        </w:r>
      </w:hyperlink>
      <w:r w:rsidRPr="00651142">
        <w:t>, s 75 (1)).</w:t>
      </w:r>
    </w:p>
    <w:p w14:paraId="40EDDE33" w14:textId="71999AC5" w:rsidR="00422D66" w:rsidRPr="00651142" w:rsidRDefault="00A11E21" w:rsidP="00A11E21">
      <w:pPr>
        <w:pStyle w:val="AH5Sec"/>
        <w:shd w:val="pct25" w:color="auto" w:fill="auto"/>
      </w:pPr>
      <w:bookmarkStart w:id="5" w:name="_Toc116034335"/>
      <w:r w:rsidRPr="00A11E21">
        <w:rPr>
          <w:rStyle w:val="CharSectNo"/>
        </w:rPr>
        <w:t>3</w:t>
      </w:r>
      <w:r w:rsidRPr="00651142">
        <w:tab/>
      </w:r>
      <w:r w:rsidR="00422D66" w:rsidRPr="00651142">
        <w:t>Legislation amended</w:t>
      </w:r>
      <w:bookmarkEnd w:id="5"/>
    </w:p>
    <w:p w14:paraId="00720EF1" w14:textId="3D382CD7" w:rsidR="00422D66" w:rsidRPr="00651142" w:rsidRDefault="00422D66">
      <w:pPr>
        <w:pStyle w:val="Amainreturn"/>
      </w:pPr>
      <w:r w:rsidRPr="00651142">
        <w:t xml:space="preserve">This Act amends the </w:t>
      </w:r>
      <w:hyperlink r:id="rId15" w:tooltip="A2018-52" w:history="1">
        <w:r w:rsidR="00304992" w:rsidRPr="00304992">
          <w:rPr>
            <w:rStyle w:val="charCitHyperlinkItal"/>
          </w:rPr>
          <w:t>Integrity Commission Act 2018</w:t>
        </w:r>
      </w:hyperlink>
      <w:r w:rsidRPr="00651142">
        <w:t>.</w:t>
      </w:r>
    </w:p>
    <w:p w14:paraId="6F5A9C79" w14:textId="1623AC67" w:rsidR="00707B47" w:rsidRPr="00651142" w:rsidRDefault="00A11E21" w:rsidP="00A11E21">
      <w:pPr>
        <w:pStyle w:val="AH5Sec"/>
        <w:shd w:val="pct25" w:color="auto" w:fill="auto"/>
      </w:pPr>
      <w:bookmarkStart w:id="6" w:name="_Toc116034336"/>
      <w:r w:rsidRPr="00A11E21">
        <w:rPr>
          <w:rStyle w:val="CharSectNo"/>
        </w:rPr>
        <w:t>4</w:t>
      </w:r>
      <w:r w:rsidRPr="00651142">
        <w:tab/>
      </w:r>
      <w:r w:rsidR="00707B47" w:rsidRPr="00651142">
        <w:t>New division 3.5.4A</w:t>
      </w:r>
      <w:bookmarkEnd w:id="6"/>
    </w:p>
    <w:p w14:paraId="5A4F0B1D" w14:textId="184D62C1" w:rsidR="00707B47" w:rsidRPr="00651142" w:rsidRDefault="00707B47" w:rsidP="00707B47">
      <w:pPr>
        <w:pStyle w:val="direction"/>
      </w:pPr>
      <w:r w:rsidRPr="00651142">
        <w:t>insert</w:t>
      </w:r>
    </w:p>
    <w:p w14:paraId="4194DE98" w14:textId="5B3FF176" w:rsidR="00707B47" w:rsidRPr="00651142" w:rsidRDefault="00707B47" w:rsidP="00707B47">
      <w:pPr>
        <w:pStyle w:val="IH3Div"/>
      </w:pPr>
      <w:r w:rsidRPr="00651142">
        <w:t>Division 3.5.4A</w:t>
      </w:r>
      <w:r w:rsidRPr="00651142">
        <w:tab/>
        <w:t>Telecommunications warrants</w:t>
      </w:r>
    </w:p>
    <w:p w14:paraId="3F1F19FA" w14:textId="5FC65636" w:rsidR="0041633D" w:rsidRPr="00651142" w:rsidRDefault="0041633D" w:rsidP="0041633D">
      <w:pPr>
        <w:pStyle w:val="IH4SubDiv"/>
      </w:pPr>
      <w:r w:rsidRPr="00651142">
        <w:t>Subdivision 3.5.4A.1</w:t>
      </w:r>
      <w:r w:rsidRPr="00651142">
        <w:tab/>
        <w:t>Preliminary</w:t>
      </w:r>
    </w:p>
    <w:p w14:paraId="21CDA8F2" w14:textId="586B633B" w:rsidR="00707B47" w:rsidRPr="00651142" w:rsidRDefault="00707B47" w:rsidP="00707B47">
      <w:pPr>
        <w:pStyle w:val="IH5Sec"/>
      </w:pPr>
      <w:r w:rsidRPr="00651142">
        <w:t>137A</w:t>
      </w:r>
      <w:r w:rsidRPr="00651142">
        <w:tab/>
        <w:t xml:space="preserve">Definitions—div </w:t>
      </w:r>
      <w:r w:rsidR="002D3FC5" w:rsidRPr="00651142">
        <w:t>3</w:t>
      </w:r>
      <w:r w:rsidRPr="00651142">
        <w:t>.5.4A</w:t>
      </w:r>
    </w:p>
    <w:p w14:paraId="66A08F7A" w14:textId="57727047" w:rsidR="00A96A0B" w:rsidRPr="00651142" w:rsidRDefault="00A96A0B" w:rsidP="00902F4D">
      <w:pPr>
        <w:pStyle w:val="Amainreturn"/>
      </w:pPr>
      <w:r w:rsidRPr="00651142">
        <w:t>In this division:</w:t>
      </w:r>
    </w:p>
    <w:p w14:paraId="2A67CB46" w14:textId="2F1D0B53" w:rsidR="00A96A0B" w:rsidRPr="00651142" w:rsidRDefault="00A96A0B" w:rsidP="00A11E21">
      <w:pPr>
        <w:pStyle w:val="aDef"/>
      </w:pPr>
      <w:r w:rsidRPr="00304992">
        <w:rPr>
          <w:rStyle w:val="charBoldItals"/>
        </w:rPr>
        <w:t>Commonwealth Act</w:t>
      </w:r>
      <w:r w:rsidRPr="00651142">
        <w:rPr>
          <w:bCs/>
          <w:iCs/>
        </w:rPr>
        <w:t xml:space="preserve"> means the </w:t>
      </w:r>
      <w:hyperlink r:id="rId16" w:tooltip="Act 1979 No 114 (Cwlth)" w:history="1">
        <w:r w:rsidR="00304992" w:rsidRPr="00304992">
          <w:rPr>
            <w:rStyle w:val="charCitHyperlinkItal"/>
          </w:rPr>
          <w:t>Telecommunications (Interception and Access) Act 1979</w:t>
        </w:r>
      </w:hyperlink>
      <w:r w:rsidRPr="00651142">
        <w:rPr>
          <w:bCs/>
          <w:iCs/>
        </w:rPr>
        <w:t xml:space="preserve"> (Cwlth).</w:t>
      </w:r>
    </w:p>
    <w:p w14:paraId="20654AEB" w14:textId="3C070F00" w:rsidR="00C62AD3" w:rsidRPr="00651142" w:rsidRDefault="00C62AD3" w:rsidP="00A11E21">
      <w:pPr>
        <w:pStyle w:val="aDef"/>
      </w:pPr>
      <w:r w:rsidRPr="00304992">
        <w:rPr>
          <w:rStyle w:val="charBoldItals"/>
        </w:rPr>
        <w:t>Commonwealth Minister</w:t>
      </w:r>
      <w:r w:rsidRPr="00651142">
        <w:rPr>
          <w:bCs/>
          <w:iCs/>
        </w:rPr>
        <w:t xml:space="preserve"> means the minister administering the </w:t>
      </w:r>
      <w:r w:rsidR="00194A03" w:rsidRPr="000C6A27">
        <w:t>Commonwealth Act</w:t>
      </w:r>
      <w:r w:rsidRPr="00651142">
        <w:rPr>
          <w:bCs/>
          <w:iCs/>
        </w:rPr>
        <w:t>.</w:t>
      </w:r>
    </w:p>
    <w:p w14:paraId="15818F69" w14:textId="0848331E" w:rsidR="00F22DF7" w:rsidRPr="00651142" w:rsidRDefault="00F22DF7" w:rsidP="00A11E21">
      <w:pPr>
        <w:pStyle w:val="aDef"/>
      </w:pPr>
      <w:r w:rsidRPr="00304992">
        <w:rPr>
          <w:rStyle w:val="charBoldItals"/>
        </w:rPr>
        <w:t>part 2-5 warrant</w:t>
      </w:r>
      <w:r w:rsidRPr="00651142">
        <w:rPr>
          <w:bCs/>
          <w:iCs/>
        </w:rPr>
        <w:t xml:space="preserve"> means a warrant</w:t>
      </w:r>
      <w:r w:rsidR="00CB4C1B" w:rsidRPr="00651142">
        <w:rPr>
          <w:bCs/>
          <w:iCs/>
        </w:rPr>
        <w:t xml:space="preserve"> </w:t>
      </w:r>
      <w:r w:rsidRPr="00651142">
        <w:rPr>
          <w:bCs/>
          <w:iCs/>
        </w:rPr>
        <w:t xml:space="preserve">under the </w:t>
      </w:r>
      <w:hyperlink r:id="rId17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Pr="00651142">
        <w:rPr>
          <w:bCs/>
          <w:iCs/>
        </w:rPr>
        <w:t>, part</w:t>
      </w:r>
      <w:r w:rsidR="005777E0" w:rsidRPr="00651142">
        <w:rPr>
          <w:bCs/>
          <w:iCs/>
        </w:rPr>
        <w:t> </w:t>
      </w:r>
      <w:r w:rsidRPr="00651142">
        <w:rPr>
          <w:bCs/>
          <w:iCs/>
        </w:rPr>
        <w:t>2</w:t>
      </w:r>
      <w:r w:rsidRPr="00651142">
        <w:rPr>
          <w:bCs/>
          <w:iCs/>
        </w:rPr>
        <w:noBreakHyphen/>
        <w:t>5.</w:t>
      </w:r>
    </w:p>
    <w:p w14:paraId="4F779A23" w14:textId="22BE6E3A" w:rsidR="00AA4929" w:rsidRPr="00651142" w:rsidRDefault="00AA4929" w:rsidP="00A11E21">
      <w:pPr>
        <w:pStyle w:val="aDef"/>
      </w:pPr>
      <w:r w:rsidRPr="00304992">
        <w:rPr>
          <w:rStyle w:val="charBoldItals"/>
        </w:rPr>
        <w:t>possession</w:t>
      </w:r>
      <w:r w:rsidRPr="00651142">
        <w:rPr>
          <w:bCs/>
          <w:iCs/>
        </w:rPr>
        <w:t xml:space="preserve">, of a document, record or </w:t>
      </w:r>
      <w:r w:rsidR="00DB5261" w:rsidRPr="00651142">
        <w:rPr>
          <w:bCs/>
          <w:iCs/>
        </w:rPr>
        <w:t>information</w:t>
      </w:r>
      <w:r w:rsidRPr="00651142">
        <w:rPr>
          <w:bCs/>
          <w:iCs/>
        </w:rPr>
        <w:t xml:space="preserve">, includes custody or control of the document, record or </w:t>
      </w:r>
      <w:r w:rsidR="00DB5261" w:rsidRPr="00651142">
        <w:rPr>
          <w:bCs/>
          <w:iCs/>
        </w:rPr>
        <w:t>information</w:t>
      </w:r>
      <w:r w:rsidRPr="00651142">
        <w:rPr>
          <w:bCs/>
          <w:iCs/>
        </w:rPr>
        <w:t>.</w:t>
      </w:r>
    </w:p>
    <w:p w14:paraId="0520380E" w14:textId="00E52421" w:rsidR="00A96A0B" w:rsidRPr="00651142" w:rsidRDefault="00A96A0B" w:rsidP="00A96A0B">
      <w:pPr>
        <w:pStyle w:val="IH5Sec"/>
      </w:pPr>
      <w:r w:rsidRPr="00651142">
        <w:lastRenderedPageBreak/>
        <w:t>137B</w:t>
      </w:r>
      <w:r w:rsidRPr="00651142">
        <w:tab/>
        <w:t>Meaning of terms in Commonwealth Act</w:t>
      </w:r>
    </w:p>
    <w:p w14:paraId="71A7C899" w14:textId="54DDAFB5" w:rsidR="00A96A0B" w:rsidRPr="00651142" w:rsidRDefault="00A96A0B" w:rsidP="00A96A0B">
      <w:pPr>
        <w:pStyle w:val="Amainreturn"/>
      </w:pPr>
      <w:r w:rsidRPr="00651142">
        <w:t xml:space="preserve">A term used in this division that is not defined </w:t>
      </w:r>
      <w:r w:rsidR="00A95B90" w:rsidRPr="00651142">
        <w:t>under</w:t>
      </w:r>
      <w:r w:rsidRPr="00651142">
        <w:t xml:space="preserve"> this Act or the </w:t>
      </w:r>
      <w:hyperlink r:id="rId18" w:tooltip="A2001-14" w:history="1">
        <w:r w:rsidR="00304992" w:rsidRPr="00304992">
          <w:rPr>
            <w:rStyle w:val="charCitHyperlinkAbbrev"/>
          </w:rPr>
          <w:t>Legislation Act</w:t>
        </w:r>
      </w:hyperlink>
      <w:r w:rsidR="001B40A5" w:rsidRPr="00651142">
        <w:t>, dictionary, part 1,</w:t>
      </w:r>
      <w:r w:rsidRPr="00651142">
        <w:t xml:space="preserve"> has the meaning given </w:t>
      </w:r>
      <w:r w:rsidR="00542338" w:rsidRPr="00651142">
        <w:t>by</w:t>
      </w:r>
      <w:r w:rsidRPr="00651142">
        <w:t xml:space="preserve"> the </w:t>
      </w:r>
      <w:r w:rsidR="00194A03" w:rsidRPr="00964A47">
        <w:t>Commonwealth Act</w:t>
      </w:r>
      <w:r w:rsidRPr="00651142">
        <w:t>.</w:t>
      </w:r>
    </w:p>
    <w:p w14:paraId="750402DD" w14:textId="070F58A9" w:rsidR="00A96A0B" w:rsidRPr="00651142" w:rsidRDefault="00A96A0B" w:rsidP="00A96A0B">
      <w:pPr>
        <w:pStyle w:val="IH5Sec"/>
      </w:pPr>
      <w:r w:rsidRPr="00651142">
        <w:t>137C</w:t>
      </w:r>
      <w:r w:rsidRPr="00651142">
        <w:tab/>
        <w:t>Object of div</w:t>
      </w:r>
      <w:r w:rsidR="004B6293">
        <w:t xml:space="preserve"> 3.5.4A</w:t>
      </w:r>
    </w:p>
    <w:p w14:paraId="22AF0CF5" w14:textId="139E1E3B" w:rsidR="00707B47" w:rsidRPr="00651142" w:rsidRDefault="00542338" w:rsidP="00902F4D">
      <w:pPr>
        <w:pStyle w:val="Amainreturn"/>
      </w:pPr>
      <w:r w:rsidRPr="00651142">
        <w:t xml:space="preserve">The object of this division is to enable the </w:t>
      </w:r>
      <w:r w:rsidR="00F22DF7" w:rsidRPr="00651142">
        <w:t>commission to intercept telecommunications</w:t>
      </w:r>
      <w:r w:rsidR="00E45D04" w:rsidRPr="00651142">
        <w:t>,</w:t>
      </w:r>
      <w:r w:rsidR="00F22DF7" w:rsidRPr="00651142">
        <w:t xml:space="preserve"> in accordance with the </w:t>
      </w:r>
      <w:r w:rsidR="00194A03" w:rsidRPr="00964A47">
        <w:t>Commonwealth Act</w:t>
      </w:r>
      <w:r w:rsidR="00E45D04" w:rsidRPr="00651142">
        <w:t>,</w:t>
      </w:r>
      <w:r w:rsidR="00F22DF7" w:rsidRPr="00651142">
        <w:t xml:space="preserve"> </w:t>
      </w:r>
      <w:r w:rsidRPr="00651142">
        <w:t>for the investigation</w:t>
      </w:r>
      <w:r w:rsidR="001B40A5" w:rsidRPr="00651142">
        <w:t xml:space="preserve"> and exposure</w:t>
      </w:r>
      <w:r w:rsidRPr="00651142">
        <w:t xml:space="preserve"> of corrupt conduct.</w:t>
      </w:r>
    </w:p>
    <w:p w14:paraId="2D283CF8" w14:textId="07591827" w:rsidR="0041633D" w:rsidRPr="00651142" w:rsidRDefault="00902F4D" w:rsidP="00902F4D">
      <w:pPr>
        <w:pStyle w:val="IH4SubDiv"/>
        <w:rPr>
          <w:lang w:eastAsia="en-AU"/>
        </w:rPr>
      </w:pPr>
      <w:r>
        <w:rPr>
          <w:lang w:eastAsia="en-AU"/>
        </w:rPr>
        <w:t xml:space="preserve">Subdivision </w:t>
      </w:r>
      <w:r w:rsidR="0041633D" w:rsidRPr="00651142">
        <w:t>3.5.4A.2</w:t>
      </w:r>
      <w:r w:rsidR="0041633D" w:rsidRPr="00651142">
        <w:tab/>
      </w:r>
      <w:r w:rsidR="00A13840" w:rsidRPr="00651142">
        <w:t>Telecommunications</w:t>
      </w:r>
      <w:r>
        <w:t> </w:t>
      </w:r>
      <w:r w:rsidR="00A13840" w:rsidRPr="00651142">
        <w:t>warrant</w:t>
      </w:r>
      <w:r w:rsidR="00B868BF" w:rsidRPr="00651142">
        <w:t xml:space="preserve"> applications</w:t>
      </w:r>
      <w:r w:rsidR="00A13840" w:rsidRPr="00651142">
        <w:t>—</w:t>
      </w:r>
      <w:r w:rsidR="00B868BF" w:rsidRPr="00651142">
        <w:t xml:space="preserve">role </w:t>
      </w:r>
      <w:r w:rsidR="00A13840" w:rsidRPr="00651142">
        <w:t xml:space="preserve">of </w:t>
      </w:r>
      <w:r w:rsidR="00C372DD" w:rsidRPr="00651142">
        <w:t>inspector</w:t>
      </w:r>
    </w:p>
    <w:p w14:paraId="38CEBDEE" w14:textId="64A3C5AA" w:rsidR="009B0339" w:rsidRPr="00651142" w:rsidRDefault="009B0339" w:rsidP="009B0339">
      <w:pPr>
        <w:pStyle w:val="IH5Sec"/>
      </w:pPr>
      <w:r w:rsidRPr="00651142">
        <w:t>137D</w:t>
      </w:r>
      <w:r w:rsidRPr="00651142">
        <w:tab/>
        <w:t xml:space="preserve">Application of </w:t>
      </w:r>
      <w:proofErr w:type="spellStart"/>
      <w:r w:rsidRPr="00651142">
        <w:t>subdiv</w:t>
      </w:r>
      <w:proofErr w:type="spellEnd"/>
      <w:r w:rsidR="004B6293">
        <w:t xml:space="preserve"> 3.5.4A.2</w:t>
      </w:r>
    </w:p>
    <w:p w14:paraId="6E592282" w14:textId="248EE9DC" w:rsidR="009B0339" w:rsidRPr="00651142" w:rsidRDefault="009B0339" w:rsidP="009B0339">
      <w:pPr>
        <w:pStyle w:val="Amainreturn"/>
        <w:rPr>
          <w:szCs w:val="24"/>
          <w:lang w:eastAsia="en-AU"/>
        </w:rPr>
      </w:pPr>
      <w:r w:rsidRPr="00651142">
        <w:rPr>
          <w:color w:val="000000"/>
          <w:szCs w:val="24"/>
          <w:lang w:eastAsia="en-AU"/>
        </w:rPr>
        <w:t xml:space="preserve">This subdivision applies if an investigator intends to apply </w:t>
      </w:r>
      <w:r w:rsidRPr="00651142">
        <w:rPr>
          <w:szCs w:val="24"/>
          <w:lang w:eastAsia="en-AU"/>
        </w:rPr>
        <w:t>for a</w:t>
      </w:r>
      <w:r w:rsidR="00902F4D">
        <w:rPr>
          <w:szCs w:val="24"/>
          <w:lang w:eastAsia="en-AU"/>
        </w:rPr>
        <w:t xml:space="preserve"> </w:t>
      </w:r>
      <w:r w:rsidRPr="00651142">
        <w:rPr>
          <w:szCs w:val="24"/>
          <w:lang w:eastAsia="en-AU"/>
        </w:rPr>
        <w:t>part 2-5 warrant</w:t>
      </w:r>
      <w:r w:rsidR="00B71D08" w:rsidRPr="00651142">
        <w:rPr>
          <w:szCs w:val="24"/>
          <w:lang w:eastAsia="en-AU"/>
        </w:rPr>
        <w:t xml:space="preserve"> on behalf of the commission</w:t>
      </w:r>
      <w:r w:rsidRPr="00651142">
        <w:rPr>
          <w:szCs w:val="24"/>
          <w:lang w:eastAsia="en-AU"/>
        </w:rPr>
        <w:t>.</w:t>
      </w:r>
    </w:p>
    <w:p w14:paraId="320434CB" w14:textId="572D2BB2" w:rsidR="0041633D" w:rsidRPr="00651142" w:rsidRDefault="0041633D" w:rsidP="0041633D">
      <w:pPr>
        <w:pStyle w:val="IH5Sec"/>
      </w:pPr>
      <w:r w:rsidRPr="00651142">
        <w:t>137E</w:t>
      </w:r>
      <w:r w:rsidRPr="00651142">
        <w:tab/>
        <w:t>Inspector must be notified</w:t>
      </w:r>
    </w:p>
    <w:p w14:paraId="7A2879F2" w14:textId="0EC7D78E" w:rsidR="001D1598" w:rsidRPr="00651142" w:rsidRDefault="006241EC" w:rsidP="006241EC">
      <w:pPr>
        <w:pStyle w:val="IMain"/>
        <w:rPr>
          <w:lang w:eastAsia="en-AU"/>
        </w:rPr>
      </w:pPr>
      <w:r w:rsidRPr="00651142">
        <w:rPr>
          <w:lang w:eastAsia="en-AU"/>
        </w:rPr>
        <w:tab/>
        <w:t>(1)</w:t>
      </w:r>
      <w:r w:rsidRPr="00651142">
        <w:rPr>
          <w:lang w:eastAsia="en-AU"/>
        </w:rPr>
        <w:tab/>
      </w:r>
      <w:r w:rsidR="00C20C31" w:rsidRPr="00651142">
        <w:rPr>
          <w:lang w:eastAsia="en-AU"/>
        </w:rPr>
        <w:t>The</w:t>
      </w:r>
      <w:r w:rsidRPr="00651142">
        <w:rPr>
          <w:lang w:eastAsia="en-AU"/>
        </w:rPr>
        <w:t xml:space="preserve"> </w:t>
      </w:r>
      <w:r w:rsidR="009B0339" w:rsidRPr="00651142">
        <w:rPr>
          <w:lang w:eastAsia="en-AU"/>
        </w:rPr>
        <w:t>investigator</w:t>
      </w:r>
      <w:r w:rsidRPr="00651142">
        <w:rPr>
          <w:lang w:eastAsia="en-AU"/>
        </w:rPr>
        <w:t xml:space="preserve"> must</w:t>
      </w:r>
      <w:r w:rsidR="001D1598" w:rsidRPr="00651142">
        <w:rPr>
          <w:lang w:eastAsia="en-AU"/>
        </w:rPr>
        <w:t>—</w:t>
      </w:r>
    </w:p>
    <w:p w14:paraId="703641D2" w14:textId="77777777" w:rsidR="001D1598" w:rsidRPr="00651142" w:rsidRDefault="001D1598" w:rsidP="001D1598">
      <w:pPr>
        <w:pStyle w:val="Ipara"/>
        <w:rPr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="006241EC" w:rsidRPr="00651142">
        <w:rPr>
          <w:lang w:eastAsia="en-AU"/>
        </w:rPr>
        <w:t xml:space="preserve">notify the </w:t>
      </w:r>
      <w:r w:rsidR="009453D6" w:rsidRPr="00651142">
        <w:rPr>
          <w:lang w:eastAsia="en-AU"/>
        </w:rPr>
        <w:t>inspector</w:t>
      </w:r>
      <w:r w:rsidR="006241EC" w:rsidRPr="00651142">
        <w:rPr>
          <w:lang w:eastAsia="en-AU"/>
        </w:rPr>
        <w:t xml:space="preserve"> of </w:t>
      </w:r>
      <w:r w:rsidR="00A67D28" w:rsidRPr="00651142">
        <w:rPr>
          <w:lang w:eastAsia="en-AU"/>
        </w:rPr>
        <w:t>an</w:t>
      </w:r>
      <w:r w:rsidR="006241EC" w:rsidRPr="00651142">
        <w:rPr>
          <w:lang w:eastAsia="en-AU"/>
        </w:rPr>
        <w:t xml:space="preserve"> application </w:t>
      </w:r>
      <w:r w:rsidR="00A67D28" w:rsidRPr="00651142">
        <w:rPr>
          <w:lang w:eastAsia="en-AU"/>
        </w:rPr>
        <w:t>for a part 2-5 warrant</w:t>
      </w:r>
      <w:r w:rsidR="007A6544" w:rsidRPr="00651142">
        <w:rPr>
          <w:lang w:eastAsia="en-AU"/>
        </w:rPr>
        <w:t>, and</w:t>
      </w:r>
    </w:p>
    <w:p w14:paraId="56DFF5ED" w14:textId="10AD9F46" w:rsidR="006241EC" w:rsidRPr="00651142" w:rsidRDefault="001D1598" w:rsidP="001D1598">
      <w:pPr>
        <w:pStyle w:val="Ipara"/>
        <w:rPr>
          <w:lang w:eastAsia="en-AU"/>
        </w:rPr>
      </w:pPr>
      <w:r w:rsidRPr="00651142">
        <w:rPr>
          <w:lang w:eastAsia="en-AU"/>
        </w:rPr>
        <w:tab/>
        <w:t>(b)</w:t>
      </w:r>
      <w:r w:rsidRPr="00651142">
        <w:rPr>
          <w:lang w:eastAsia="en-AU"/>
        </w:rPr>
        <w:tab/>
      </w:r>
      <w:r w:rsidR="007A6544" w:rsidRPr="00651142">
        <w:rPr>
          <w:lang w:eastAsia="en-AU"/>
        </w:rPr>
        <w:t xml:space="preserve">comply </w:t>
      </w:r>
      <w:r w:rsidR="00A67D28" w:rsidRPr="00651142">
        <w:rPr>
          <w:lang w:eastAsia="en-AU"/>
        </w:rPr>
        <w:t>with any</w:t>
      </w:r>
      <w:r w:rsidR="006241EC" w:rsidRPr="00651142">
        <w:rPr>
          <w:lang w:eastAsia="en-AU"/>
        </w:rPr>
        <w:t xml:space="preserve"> </w:t>
      </w:r>
      <w:r w:rsidR="00553E39" w:rsidRPr="00651142">
        <w:rPr>
          <w:lang w:eastAsia="en-AU"/>
        </w:rPr>
        <w:t xml:space="preserve">other </w:t>
      </w:r>
      <w:r w:rsidR="00B30088" w:rsidRPr="00651142">
        <w:rPr>
          <w:lang w:eastAsia="en-AU"/>
        </w:rPr>
        <w:t xml:space="preserve">notification </w:t>
      </w:r>
      <w:r w:rsidR="007A6544" w:rsidRPr="00651142">
        <w:rPr>
          <w:lang w:eastAsia="en-AU"/>
        </w:rPr>
        <w:t>requirement</w:t>
      </w:r>
      <w:r w:rsidR="006241EC" w:rsidRPr="00651142">
        <w:rPr>
          <w:lang w:eastAsia="en-AU"/>
        </w:rPr>
        <w:t xml:space="preserve"> </w:t>
      </w:r>
      <w:r w:rsidR="00822658" w:rsidRPr="00651142">
        <w:rPr>
          <w:lang w:eastAsia="en-AU"/>
        </w:rPr>
        <w:t>that</w:t>
      </w:r>
      <w:r w:rsidR="0038046C" w:rsidRPr="00651142">
        <w:rPr>
          <w:lang w:eastAsia="en-AU"/>
        </w:rPr>
        <w:t xml:space="preserve"> the inspector </w:t>
      </w:r>
      <w:r w:rsidR="00822658" w:rsidRPr="00651142">
        <w:rPr>
          <w:lang w:eastAsia="en-AU"/>
        </w:rPr>
        <w:t xml:space="preserve">may </w:t>
      </w:r>
      <w:r w:rsidR="0038046C" w:rsidRPr="00651142">
        <w:rPr>
          <w:lang w:eastAsia="en-AU"/>
        </w:rPr>
        <w:t>direct</w:t>
      </w:r>
      <w:r w:rsidR="006241EC" w:rsidRPr="00651142">
        <w:rPr>
          <w:lang w:eastAsia="en-AU"/>
        </w:rPr>
        <w:t>.</w:t>
      </w:r>
    </w:p>
    <w:p w14:paraId="68EA65E7" w14:textId="3E7D9C62" w:rsidR="006241EC" w:rsidRPr="00651142" w:rsidRDefault="009453D6" w:rsidP="009453D6">
      <w:pPr>
        <w:pStyle w:val="IMain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(2)</w:t>
      </w:r>
      <w:r w:rsidRPr="00651142">
        <w:rPr>
          <w:lang w:eastAsia="en-AU"/>
        </w:rPr>
        <w:tab/>
      </w:r>
      <w:r w:rsidR="006241EC" w:rsidRPr="00651142">
        <w:rPr>
          <w:color w:val="000000"/>
          <w:szCs w:val="24"/>
          <w:lang w:eastAsia="en-AU"/>
        </w:rPr>
        <w:t xml:space="preserve">If the </w:t>
      </w:r>
      <w:r w:rsidRPr="00651142">
        <w:rPr>
          <w:color w:val="000000"/>
          <w:szCs w:val="24"/>
          <w:lang w:eastAsia="en-AU"/>
        </w:rPr>
        <w:t>investigator</w:t>
      </w:r>
      <w:r w:rsidR="006241EC" w:rsidRPr="00651142">
        <w:rPr>
          <w:color w:val="000000"/>
          <w:szCs w:val="24"/>
          <w:lang w:eastAsia="en-AU"/>
        </w:rPr>
        <w:t xml:space="preserve"> intends to make the application in writing, the </w:t>
      </w:r>
      <w:r w:rsidRPr="00651142">
        <w:rPr>
          <w:color w:val="000000"/>
          <w:szCs w:val="24"/>
          <w:lang w:eastAsia="en-AU"/>
        </w:rPr>
        <w:t>investigator</w:t>
      </w:r>
      <w:r w:rsidR="006241EC" w:rsidRPr="00651142">
        <w:rPr>
          <w:color w:val="000000"/>
          <w:szCs w:val="24"/>
          <w:lang w:eastAsia="en-AU"/>
        </w:rPr>
        <w:t xml:space="preserve"> must give the </w:t>
      </w:r>
      <w:r w:rsidRPr="00651142">
        <w:rPr>
          <w:lang w:eastAsia="en-AU"/>
        </w:rPr>
        <w:t>inspector</w:t>
      </w:r>
      <w:r w:rsidR="006241EC" w:rsidRPr="00651142">
        <w:rPr>
          <w:color w:val="000000"/>
          <w:szCs w:val="24"/>
          <w:lang w:eastAsia="en-AU"/>
        </w:rPr>
        <w:t>—</w:t>
      </w:r>
    </w:p>
    <w:p w14:paraId="035442D6" w14:textId="76C26643" w:rsidR="006241EC" w:rsidRPr="00651142" w:rsidRDefault="009453D6" w:rsidP="009453D6">
      <w:pPr>
        <w:pStyle w:val="I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="006241EC" w:rsidRPr="00651142">
        <w:rPr>
          <w:color w:val="000000"/>
          <w:szCs w:val="24"/>
          <w:lang w:eastAsia="en-AU"/>
        </w:rPr>
        <w:t>a copy of the written application; and</w:t>
      </w:r>
    </w:p>
    <w:p w14:paraId="5294BF24" w14:textId="57AA9A3B" w:rsidR="006241EC" w:rsidRPr="00651142" w:rsidRDefault="009453D6" w:rsidP="009453D6">
      <w:pPr>
        <w:pStyle w:val="I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(b)</w:t>
      </w:r>
      <w:r w:rsidRPr="00651142">
        <w:rPr>
          <w:lang w:eastAsia="en-AU"/>
        </w:rPr>
        <w:tab/>
        <w:t>a</w:t>
      </w:r>
      <w:r w:rsidR="006241EC" w:rsidRPr="00651142">
        <w:rPr>
          <w:color w:val="000000"/>
          <w:szCs w:val="24"/>
          <w:lang w:eastAsia="en-AU"/>
        </w:rPr>
        <w:t xml:space="preserve"> copy of the affidavit required under </w:t>
      </w:r>
      <w:r w:rsidRPr="00651142">
        <w:rPr>
          <w:color w:val="000000"/>
          <w:szCs w:val="24"/>
          <w:lang w:eastAsia="en-AU"/>
        </w:rPr>
        <w:t xml:space="preserve">the </w:t>
      </w:r>
      <w:hyperlink r:id="rId19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Pr="00651142">
        <w:rPr>
          <w:color w:val="000000"/>
          <w:szCs w:val="24"/>
          <w:lang w:eastAsia="en-AU"/>
        </w:rPr>
        <w:t>, section</w:t>
      </w:r>
      <w:r w:rsidR="00D17A14">
        <w:rPr>
          <w:color w:val="000000"/>
          <w:szCs w:val="24"/>
          <w:lang w:eastAsia="en-AU"/>
        </w:rPr>
        <w:t> </w:t>
      </w:r>
      <w:r w:rsidR="006241EC" w:rsidRPr="00651142">
        <w:rPr>
          <w:color w:val="000000"/>
          <w:szCs w:val="24"/>
          <w:lang w:eastAsia="en-AU"/>
        </w:rPr>
        <w:t>42 to accompany the written application.</w:t>
      </w:r>
    </w:p>
    <w:p w14:paraId="2F75B926" w14:textId="46EB9D5A" w:rsidR="006241EC" w:rsidRPr="00651142" w:rsidRDefault="009453D6" w:rsidP="009453D6">
      <w:pPr>
        <w:pStyle w:val="IMain"/>
        <w:rPr>
          <w:lang w:eastAsia="en-AU"/>
        </w:rPr>
      </w:pPr>
      <w:r w:rsidRPr="00651142">
        <w:rPr>
          <w:lang w:eastAsia="en-AU"/>
        </w:rPr>
        <w:tab/>
        <w:t>(3)</w:t>
      </w:r>
      <w:r w:rsidRPr="00651142">
        <w:rPr>
          <w:lang w:eastAsia="en-AU"/>
        </w:rPr>
        <w:tab/>
        <w:t>I</w:t>
      </w:r>
      <w:r w:rsidR="006241EC" w:rsidRPr="00651142">
        <w:rPr>
          <w:lang w:eastAsia="en-AU"/>
        </w:rPr>
        <w:t xml:space="preserve">f the </w:t>
      </w:r>
      <w:r w:rsidRPr="00651142">
        <w:rPr>
          <w:lang w:eastAsia="en-AU"/>
        </w:rPr>
        <w:t>investigator</w:t>
      </w:r>
      <w:r w:rsidR="006241EC" w:rsidRPr="00651142">
        <w:rPr>
          <w:lang w:eastAsia="en-AU"/>
        </w:rPr>
        <w:t xml:space="preserve"> intends to make the application by telephone, the </w:t>
      </w:r>
      <w:r w:rsidRPr="00651142">
        <w:rPr>
          <w:lang w:eastAsia="en-AU"/>
        </w:rPr>
        <w:t>investigator</w:t>
      </w:r>
      <w:r w:rsidR="006241EC" w:rsidRPr="00651142">
        <w:rPr>
          <w:lang w:eastAsia="en-AU"/>
        </w:rPr>
        <w:t xml:space="preserve"> must give the </w:t>
      </w:r>
      <w:r w:rsidRPr="00651142">
        <w:rPr>
          <w:lang w:eastAsia="en-AU"/>
        </w:rPr>
        <w:t>inspector</w:t>
      </w:r>
      <w:r w:rsidR="006241EC" w:rsidRPr="00651142">
        <w:rPr>
          <w:lang w:eastAsia="en-AU"/>
        </w:rPr>
        <w:t xml:space="preserve"> the information required under the </w:t>
      </w:r>
      <w:hyperlink r:id="rId20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Pr="00651142">
        <w:rPr>
          <w:lang w:eastAsia="en-AU"/>
        </w:rPr>
        <w:t>,</w:t>
      </w:r>
      <w:r w:rsidR="006241EC" w:rsidRPr="00651142">
        <w:rPr>
          <w:lang w:eastAsia="en-AU"/>
        </w:rPr>
        <w:t xml:space="preserve"> </w:t>
      </w:r>
      <w:r w:rsidRPr="00651142">
        <w:rPr>
          <w:lang w:eastAsia="en-AU"/>
        </w:rPr>
        <w:t>section</w:t>
      </w:r>
      <w:r w:rsidR="00902F4D">
        <w:rPr>
          <w:lang w:eastAsia="en-AU"/>
        </w:rPr>
        <w:t xml:space="preserve"> </w:t>
      </w:r>
      <w:r w:rsidRPr="00651142">
        <w:rPr>
          <w:lang w:eastAsia="en-AU"/>
        </w:rPr>
        <w:t xml:space="preserve">43 </w:t>
      </w:r>
      <w:r w:rsidR="00A67D28" w:rsidRPr="00651142">
        <w:rPr>
          <w:lang w:eastAsia="en-AU"/>
        </w:rPr>
        <w:t>for</w:t>
      </w:r>
      <w:r w:rsidR="006241EC" w:rsidRPr="00651142">
        <w:rPr>
          <w:lang w:eastAsia="en-AU"/>
        </w:rPr>
        <w:t xml:space="preserve"> telephone application</w:t>
      </w:r>
      <w:r w:rsidR="00A67D28" w:rsidRPr="00651142">
        <w:rPr>
          <w:lang w:eastAsia="en-AU"/>
        </w:rPr>
        <w:t>s</w:t>
      </w:r>
      <w:r w:rsidR="006241EC" w:rsidRPr="00651142">
        <w:rPr>
          <w:lang w:eastAsia="en-AU"/>
        </w:rPr>
        <w:t>.</w:t>
      </w:r>
    </w:p>
    <w:p w14:paraId="53BFB4A9" w14:textId="7E8C3A7E" w:rsidR="00505F9D" w:rsidRPr="00651142" w:rsidRDefault="00505F9D" w:rsidP="00505F9D">
      <w:pPr>
        <w:pStyle w:val="IH5Sec"/>
        <w:rPr>
          <w:lang w:eastAsia="en-AU"/>
        </w:rPr>
      </w:pPr>
      <w:r w:rsidRPr="00651142">
        <w:rPr>
          <w:lang w:eastAsia="en-AU"/>
        </w:rPr>
        <w:lastRenderedPageBreak/>
        <w:t>137</w:t>
      </w:r>
      <w:r w:rsidR="00AB4BFC" w:rsidRPr="00651142">
        <w:rPr>
          <w:lang w:eastAsia="en-AU"/>
        </w:rPr>
        <w:t>F</w:t>
      </w:r>
      <w:r w:rsidRPr="00651142">
        <w:rPr>
          <w:lang w:eastAsia="en-AU"/>
        </w:rPr>
        <w:tab/>
        <w:t xml:space="preserve">Full disclosure </w:t>
      </w:r>
      <w:r w:rsidR="00A13840" w:rsidRPr="00651142">
        <w:rPr>
          <w:lang w:eastAsia="en-AU"/>
        </w:rPr>
        <w:t xml:space="preserve">to inspector </w:t>
      </w:r>
      <w:r w:rsidR="0038046C" w:rsidRPr="00651142">
        <w:rPr>
          <w:lang w:eastAsia="en-AU"/>
        </w:rPr>
        <w:t>of adverse matters</w:t>
      </w:r>
    </w:p>
    <w:p w14:paraId="3A34666F" w14:textId="75D85004" w:rsidR="00505F9D" w:rsidRPr="00651142" w:rsidRDefault="00C20C31" w:rsidP="00664D86">
      <w:pPr>
        <w:pStyle w:val="Amainreturn"/>
        <w:rPr>
          <w:color w:val="000000"/>
          <w:szCs w:val="24"/>
          <w:lang w:eastAsia="en-AU"/>
        </w:rPr>
      </w:pPr>
      <w:r w:rsidRPr="00651142">
        <w:rPr>
          <w:lang w:eastAsia="en-AU"/>
        </w:rPr>
        <w:t>The</w:t>
      </w:r>
      <w:r w:rsidR="00505F9D" w:rsidRPr="00651142">
        <w:rPr>
          <w:lang w:eastAsia="en-AU"/>
        </w:rPr>
        <w:t xml:space="preserve"> investigator must</w:t>
      </w:r>
      <w:r w:rsidRPr="00651142">
        <w:rPr>
          <w:lang w:eastAsia="en-AU"/>
        </w:rPr>
        <w:t xml:space="preserve"> </w:t>
      </w:r>
      <w:r w:rsidR="00885E06" w:rsidRPr="00651142">
        <w:rPr>
          <w:lang w:eastAsia="en-AU"/>
        </w:rPr>
        <w:t>disclose</w:t>
      </w:r>
      <w:r w:rsidRPr="00651142">
        <w:rPr>
          <w:lang w:eastAsia="en-AU"/>
        </w:rPr>
        <w:t xml:space="preserve"> to the inspector, in writing, any matter </w:t>
      </w:r>
      <w:r w:rsidR="006079D5" w:rsidRPr="00651142">
        <w:rPr>
          <w:color w:val="000000"/>
          <w:szCs w:val="24"/>
          <w:lang w:eastAsia="en-AU"/>
        </w:rPr>
        <w:t>that</w:t>
      </w:r>
      <w:r w:rsidR="00664D86" w:rsidRPr="00651142">
        <w:rPr>
          <w:color w:val="000000"/>
          <w:szCs w:val="24"/>
          <w:lang w:eastAsia="en-AU"/>
        </w:rPr>
        <w:t xml:space="preserve"> the investigator </w:t>
      </w:r>
      <w:r w:rsidR="0038046C" w:rsidRPr="00651142">
        <w:rPr>
          <w:color w:val="000000"/>
          <w:szCs w:val="24"/>
          <w:lang w:eastAsia="en-AU"/>
        </w:rPr>
        <w:t xml:space="preserve">considers </w:t>
      </w:r>
      <w:r w:rsidR="00885E06" w:rsidRPr="00651142">
        <w:rPr>
          <w:color w:val="000000"/>
          <w:szCs w:val="24"/>
          <w:lang w:eastAsia="en-AU"/>
        </w:rPr>
        <w:t>adverse to the issuing of a part</w:t>
      </w:r>
      <w:r w:rsidR="00902F4D">
        <w:rPr>
          <w:color w:val="000000"/>
          <w:szCs w:val="24"/>
          <w:lang w:eastAsia="en-AU"/>
        </w:rPr>
        <w:t> </w:t>
      </w:r>
      <w:r w:rsidR="00885E06" w:rsidRPr="00651142">
        <w:rPr>
          <w:color w:val="000000"/>
          <w:szCs w:val="24"/>
          <w:lang w:eastAsia="en-AU"/>
        </w:rPr>
        <w:t>2-5 warrant</w:t>
      </w:r>
      <w:r w:rsidR="00505F9D" w:rsidRPr="00651142">
        <w:rPr>
          <w:color w:val="000000"/>
          <w:szCs w:val="24"/>
          <w:lang w:eastAsia="en-AU"/>
        </w:rPr>
        <w:t>.</w:t>
      </w:r>
    </w:p>
    <w:p w14:paraId="074A8B97" w14:textId="286244C4" w:rsidR="00505F9D" w:rsidRPr="00651142" w:rsidRDefault="0038046C" w:rsidP="0038046C">
      <w:pPr>
        <w:pStyle w:val="IH5Sec"/>
        <w:rPr>
          <w:lang w:eastAsia="en-AU"/>
        </w:rPr>
      </w:pPr>
      <w:r w:rsidRPr="00651142">
        <w:rPr>
          <w:lang w:eastAsia="en-AU"/>
        </w:rPr>
        <w:t>137</w:t>
      </w:r>
      <w:r w:rsidR="00AB4BFC" w:rsidRPr="00651142">
        <w:rPr>
          <w:lang w:eastAsia="en-AU"/>
        </w:rPr>
        <w:t>G</w:t>
      </w:r>
      <w:r w:rsidRPr="00651142">
        <w:rPr>
          <w:lang w:eastAsia="en-AU"/>
        </w:rPr>
        <w:tab/>
        <w:t xml:space="preserve">Inspector </w:t>
      </w:r>
      <w:r w:rsidR="00505F9D" w:rsidRPr="00651142">
        <w:rPr>
          <w:lang w:eastAsia="en-AU"/>
        </w:rPr>
        <w:t>to be given further information</w:t>
      </w:r>
    </w:p>
    <w:p w14:paraId="51D9DC79" w14:textId="58007051" w:rsidR="00505F9D" w:rsidRPr="00651142" w:rsidRDefault="00505F9D" w:rsidP="00A11E21">
      <w:pPr>
        <w:pStyle w:val="Amainreturn"/>
        <w:keepNext/>
        <w:rPr>
          <w:lang w:eastAsia="en-AU"/>
        </w:rPr>
      </w:pPr>
      <w:r w:rsidRPr="00651142">
        <w:rPr>
          <w:lang w:eastAsia="en-AU"/>
        </w:rPr>
        <w:t>If</w:t>
      </w:r>
      <w:r w:rsidR="00942A5F" w:rsidRPr="00651142">
        <w:rPr>
          <w:lang w:eastAsia="en-AU"/>
        </w:rPr>
        <w:t xml:space="preserve"> </w:t>
      </w:r>
      <w:r w:rsidRPr="00651142">
        <w:rPr>
          <w:lang w:eastAsia="en-AU"/>
        </w:rPr>
        <w:t xml:space="preserve">further information is required </w:t>
      </w:r>
      <w:r w:rsidR="003D6E14" w:rsidRPr="00651142">
        <w:rPr>
          <w:lang w:eastAsia="en-AU"/>
        </w:rPr>
        <w:t xml:space="preserve">under the </w:t>
      </w:r>
      <w:hyperlink r:id="rId21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="003D6E14" w:rsidRPr="00651142">
        <w:rPr>
          <w:lang w:eastAsia="en-AU"/>
        </w:rPr>
        <w:t>, section</w:t>
      </w:r>
      <w:r w:rsidR="00D17A14">
        <w:rPr>
          <w:lang w:eastAsia="en-AU"/>
        </w:rPr>
        <w:t> </w:t>
      </w:r>
      <w:r w:rsidR="003D6E14" w:rsidRPr="00651142">
        <w:rPr>
          <w:lang w:eastAsia="en-AU"/>
        </w:rPr>
        <w:t xml:space="preserve">44, </w:t>
      </w:r>
      <w:r w:rsidRPr="00651142">
        <w:rPr>
          <w:lang w:eastAsia="en-AU"/>
        </w:rPr>
        <w:t xml:space="preserve">to be given to </w:t>
      </w:r>
      <w:r w:rsidR="0038046C" w:rsidRPr="00651142">
        <w:rPr>
          <w:lang w:eastAsia="en-AU"/>
        </w:rPr>
        <w:t>an</w:t>
      </w:r>
      <w:r w:rsidRPr="00651142">
        <w:rPr>
          <w:lang w:eastAsia="en-AU"/>
        </w:rPr>
        <w:t xml:space="preserve"> eligible Judge or nominated AAT member in </w:t>
      </w:r>
      <w:r w:rsidR="003D6E14" w:rsidRPr="00651142">
        <w:rPr>
          <w:lang w:eastAsia="en-AU"/>
        </w:rPr>
        <w:t>connection with</w:t>
      </w:r>
      <w:r w:rsidRPr="00651142">
        <w:rPr>
          <w:lang w:eastAsia="en-AU"/>
        </w:rPr>
        <w:t xml:space="preserve"> the application, the </w:t>
      </w:r>
      <w:r w:rsidR="00942A5F" w:rsidRPr="00651142">
        <w:rPr>
          <w:lang w:eastAsia="en-AU"/>
        </w:rPr>
        <w:t>investigator</w:t>
      </w:r>
      <w:r w:rsidRPr="00651142">
        <w:rPr>
          <w:lang w:eastAsia="en-AU"/>
        </w:rPr>
        <w:t xml:space="preserve"> must also give the </w:t>
      </w:r>
      <w:r w:rsidR="0038046C" w:rsidRPr="00651142">
        <w:rPr>
          <w:lang w:eastAsia="en-AU"/>
        </w:rPr>
        <w:t>inspector</w:t>
      </w:r>
      <w:r w:rsidRPr="00651142">
        <w:rPr>
          <w:lang w:eastAsia="en-AU"/>
        </w:rPr>
        <w:t xml:space="preserve"> the information.</w:t>
      </w:r>
    </w:p>
    <w:p w14:paraId="3CCB4828" w14:textId="23E1BF79" w:rsidR="001E1971" w:rsidRPr="00651142" w:rsidRDefault="001E1971" w:rsidP="001E1971">
      <w:pPr>
        <w:pStyle w:val="aNote"/>
        <w:rPr>
          <w:lang w:eastAsia="en-AU"/>
        </w:rPr>
      </w:pPr>
      <w:r w:rsidRPr="00304992">
        <w:rPr>
          <w:rStyle w:val="charItals"/>
        </w:rPr>
        <w:t>Note</w:t>
      </w:r>
      <w:r w:rsidRPr="00304992">
        <w:rPr>
          <w:rStyle w:val="charItals"/>
        </w:rPr>
        <w:tab/>
      </w:r>
      <w:r w:rsidR="00A25029" w:rsidRPr="00651142">
        <w:rPr>
          <w:iCs/>
          <w:lang w:eastAsia="en-AU"/>
        </w:rPr>
        <w:t xml:space="preserve">For the meaning of </w:t>
      </w:r>
      <w:r w:rsidRPr="00304992">
        <w:rPr>
          <w:rStyle w:val="charBoldItals"/>
        </w:rPr>
        <w:t>eligible Judge</w:t>
      </w:r>
      <w:r w:rsidR="00225253" w:rsidRPr="00651142">
        <w:rPr>
          <w:lang w:eastAsia="en-AU"/>
        </w:rPr>
        <w:t xml:space="preserve"> and </w:t>
      </w:r>
      <w:r w:rsidR="00225253" w:rsidRPr="00304992">
        <w:rPr>
          <w:rStyle w:val="charBoldItals"/>
        </w:rPr>
        <w:t>nominated AAT member</w:t>
      </w:r>
      <w:r w:rsidR="00A25029" w:rsidRPr="00651142">
        <w:rPr>
          <w:lang w:eastAsia="en-AU"/>
        </w:rPr>
        <w:t xml:space="preserve"> see the </w:t>
      </w:r>
      <w:hyperlink r:id="rId22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Pr="00651142">
        <w:rPr>
          <w:lang w:eastAsia="en-AU"/>
        </w:rPr>
        <w:t xml:space="preserve">, </w:t>
      </w:r>
      <w:r w:rsidR="004B6293">
        <w:rPr>
          <w:lang w:eastAsia="en-AU"/>
        </w:rPr>
        <w:t>sch 1, cl</w:t>
      </w:r>
      <w:r w:rsidRPr="00651142">
        <w:rPr>
          <w:lang w:eastAsia="en-AU"/>
        </w:rPr>
        <w:t xml:space="preserve"> 2</w:t>
      </w:r>
      <w:r w:rsidR="009B266D" w:rsidRPr="00651142">
        <w:rPr>
          <w:lang w:eastAsia="en-AU"/>
        </w:rPr>
        <w:t>.</w:t>
      </w:r>
    </w:p>
    <w:p w14:paraId="5D678A2E" w14:textId="6E3CEB7B" w:rsidR="005472E8" w:rsidRPr="00651142" w:rsidRDefault="005472E8" w:rsidP="005472E8">
      <w:pPr>
        <w:pStyle w:val="IH5Sec"/>
        <w:rPr>
          <w:lang w:eastAsia="en-AU"/>
        </w:rPr>
      </w:pPr>
      <w:r w:rsidRPr="00651142">
        <w:rPr>
          <w:lang w:eastAsia="en-AU"/>
        </w:rPr>
        <w:t>1</w:t>
      </w:r>
      <w:r w:rsidR="00BF0564" w:rsidRPr="00651142">
        <w:rPr>
          <w:lang w:eastAsia="en-AU"/>
        </w:rPr>
        <w:t>3</w:t>
      </w:r>
      <w:r w:rsidRPr="00651142">
        <w:rPr>
          <w:lang w:eastAsia="en-AU"/>
        </w:rPr>
        <w:t>7</w:t>
      </w:r>
      <w:r w:rsidR="00AB4BFC" w:rsidRPr="00651142">
        <w:rPr>
          <w:lang w:eastAsia="en-AU"/>
        </w:rPr>
        <w:t>H</w:t>
      </w:r>
      <w:r w:rsidRPr="00651142">
        <w:rPr>
          <w:lang w:eastAsia="en-AU"/>
        </w:rPr>
        <w:tab/>
        <w:t>Inspector entitled to appear</w:t>
      </w:r>
      <w:r w:rsidR="005819D6">
        <w:rPr>
          <w:lang w:eastAsia="en-AU"/>
        </w:rPr>
        <w:t xml:space="preserve"> </w:t>
      </w:r>
      <w:r w:rsidR="00A13840" w:rsidRPr="00651142">
        <w:rPr>
          <w:lang w:eastAsia="en-AU"/>
        </w:rPr>
        <w:t>at hearing</w:t>
      </w:r>
    </w:p>
    <w:p w14:paraId="4DDAB246" w14:textId="0C1921FD" w:rsidR="00505F9D" w:rsidRPr="00651142" w:rsidRDefault="005472E8" w:rsidP="005472E8">
      <w:pPr>
        <w:pStyle w:val="IMain"/>
        <w:rPr>
          <w:lang w:eastAsia="en-AU"/>
        </w:rPr>
      </w:pPr>
      <w:r w:rsidRPr="00651142">
        <w:rPr>
          <w:lang w:eastAsia="en-AU"/>
        </w:rPr>
        <w:tab/>
        <w:t>(1)</w:t>
      </w:r>
      <w:r w:rsidRPr="00651142">
        <w:rPr>
          <w:lang w:eastAsia="en-AU"/>
        </w:rPr>
        <w:tab/>
      </w:r>
      <w:r w:rsidR="00505F9D" w:rsidRPr="00651142">
        <w:rPr>
          <w:lang w:eastAsia="en-AU"/>
        </w:rPr>
        <w:t xml:space="preserve">The </w:t>
      </w:r>
      <w:r w:rsidRPr="00651142">
        <w:rPr>
          <w:lang w:eastAsia="en-AU"/>
        </w:rPr>
        <w:t>inspector</w:t>
      </w:r>
      <w:r w:rsidR="00505F9D" w:rsidRPr="00651142">
        <w:rPr>
          <w:lang w:eastAsia="en-AU"/>
        </w:rPr>
        <w:t xml:space="preserve"> is entitled to appear at the hearing of </w:t>
      </w:r>
      <w:r w:rsidRPr="00651142">
        <w:rPr>
          <w:lang w:eastAsia="en-AU"/>
        </w:rPr>
        <w:t>an application for a part 2-5 warrant</w:t>
      </w:r>
      <w:r w:rsidR="00505F9D" w:rsidRPr="00651142">
        <w:rPr>
          <w:lang w:eastAsia="en-AU"/>
        </w:rPr>
        <w:t xml:space="preserve"> to test the validity of the application and, for that purpose at the hearing, to—</w:t>
      </w:r>
    </w:p>
    <w:p w14:paraId="59F5FCFF" w14:textId="383C1450" w:rsidR="00505F9D" w:rsidRPr="00651142" w:rsidRDefault="005472E8" w:rsidP="005472E8">
      <w:pPr>
        <w:pStyle w:val="I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="00505F9D" w:rsidRPr="00651142">
        <w:rPr>
          <w:color w:val="000000"/>
          <w:szCs w:val="24"/>
          <w:lang w:eastAsia="en-AU"/>
        </w:rPr>
        <w:t>ask questions of any person giving information to the eligible Judge or nominated AAT member; and</w:t>
      </w:r>
    </w:p>
    <w:p w14:paraId="4CF7AD1C" w14:textId="23E07D7A" w:rsidR="00505F9D" w:rsidRPr="00651142" w:rsidRDefault="005472E8" w:rsidP="005472E8">
      <w:pPr>
        <w:pStyle w:val="Ipara"/>
        <w:rPr>
          <w:color w:val="000000"/>
          <w:szCs w:val="24"/>
          <w:lang w:eastAsia="en-AU"/>
        </w:rPr>
      </w:pPr>
      <w:r w:rsidRPr="00651142">
        <w:rPr>
          <w:color w:val="000000"/>
          <w:szCs w:val="24"/>
          <w:lang w:eastAsia="en-AU"/>
        </w:rPr>
        <w:tab/>
        <w:t>(b)</w:t>
      </w:r>
      <w:r w:rsidRPr="00651142">
        <w:rPr>
          <w:color w:val="000000"/>
          <w:szCs w:val="24"/>
          <w:lang w:eastAsia="en-AU"/>
        </w:rPr>
        <w:tab/>
      </w:r>
      <w:r w:rsidR="00505F9D" w:rsidRPr="00651142">
        <w:rPr>
          <w:color w:val="000000"/>
          <w:szCs w:val="24"/>
          <w:lang w:eastAsia="en-AU"/>
        </w:rPr>
        <w:t>make submissions to the eligible Judge or nominated AAT member about the following</w:t>
      </w:r>
      <w:r w:rsidRPr="00651142">
        <w:rPr>
          <w:color w:val="000000"/>
          <w:szCs w:val="24"/>
          <w:lang w:eastAsia="en-AU"/>
        </w:rPr>
        <w:t>:</w:t>
      </w:r>
    </w:p>
    <w:p w14:paraId="54B8E948" w14:textId="267B5BF3" w:rsidR="00505F9D" w:rsidRPr="00651142" w:rsidRDefault="005472E8" w:rsidP="005472E8">
      <w:pPr>
        <w:pStyle w:val="Isub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</w:t>
      </w:r>
      <w:proofErr w:type="spellStart"/>
      <w:r w:rsidRPr="00651142">
        <w:rPr>
          <w:lang w:eastAsia="en-AU"/>
        </w:rPr>
        <w:t>i</w:t>
      </w:r>
      <w:proofErr w:type="spellEnd"/>
      <w:r w:rsidRPr="00651142">
        <w:rPr>
          <w:lang w:eastAsia="en-AU"/>
        </w:rPr>
        <w:t>)</w:t>
      </w:r>
      <w:r w:rsidRPr="00651142">
        <w:rPr>
          <w:lang w:eastAsia="en-AU"/>
        </w:rPr>
        <w:tab/>
      </w:r>
      <w:r w:rsidR="00505F9D" w:rsidRPr="00651142">
        <w:rPr>
          <w:color w:val="000000"/>
          <w:szCs w:val="24"/>
          <w:lang w:eastAsia="en-AU"/>
        </w:rPr>
        <w:t xml:space="preserve">in relation to an application for a warrant in relation to a telecommunications service—the matters mentioned in the </w:t>
      </w:r>
      <w:hyperlink r:id="rId23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Pr="00651142">
        <w:rPr>
          <w:color w:val="000000"/>
          <w:szCs w:val="24"/>
          <w:lang w:eastAsia="en-AU"/>
        </w:rPr>
        <w:t>, section</w:t>
      </w:r>
      <w:r w:rsidR="00D17A14">
        <w:rPr>
          <w:color w:val="000000"/>
          <w:szCs w:val="24"/>
          <w:lang w:eastAsia="en-AU"/>
        </w:rPr>
        <w:t xml:space="preserve"> </w:t>
      </w:r>
      <w:r w:rsidRPr="00651142">
        <w:rPr>
          <w:color w:val="000000"/>
          <w:szCs w:val="24"/>
          <w:lang w:eastAsia="en-AU"/>
        </w:rPr>
        <w:t>46(2)</w:t>
      </w:r>
      <w:r w:rsidR="00D17A14">
        <w:rPr>
          <w:color w:val="000000"/>
          <w:szCs w:val="24"/>
          <w:lang w:eastAsia="en-AU"/>
        </w:rPr>
        <w:t xml:space="preserve"> </w:t>
      </w:r>
      <w:r w:rsidRPr="00651142">
        <w:rPr>
          <w:color w:val="000000"/>
          <w:szCs w:val="24"/>
          <w:lang w:eastAsia="en-AU"/>
        </w:rPr>
        <w:t>(a) to (f)</w:t>
      </w:r>
      <w:r w:rsidR="00505F9D" w:rsidRPr="00651142">
        <w:rPr>
          <w:color w:val="000000"/>
          <w:szCs w:val="24"/>
          <w:lang w:eastAsia="en-AU"/>
        </w:rPr>
        <w:t>;</w:t>
      </w:r>
    </w:p>
    <w:p w14:paraId="54DA4E64" w14:textId="65834EB2" w:rsidR="00505F9D" w:rsidRPr="00651142" w:rsidRDefault="005472E8" w:rsidP="005472E8">
      <w:pPr>
        <w:pStyle w:val="Isub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(ii)</w:t>
      </w:r>
      <w:r w:rsidRPr="00651142">
        <w:rPr>
          <w:lang w:eastAsia="en-AU"/>
        </w:rPr>
        <w:tab/>
      </w:r>
      <w:r w:rsidR="00505F9D" w:rsidRPr="00651142">
        <w:rPr>
          <w:color w:val="000000"/>
          <w:szCs w:val="24"/>
          <w:lang w:eastAsia="en-AU"/>
        </w:rPr>
        <w:t>in relation to an application for a warrant in relation to a person—</w:t>
      </w:r>
      <w:r w:rsidR="009C3D6C" w:rsidRPr="00651142">
        <w:rPr>
          <w:color w:val="000000"/>
          <w:szCs w:val="24"/>
          <w:lang w:eastAsia="en-AU"/>
        </w:rPr>
        <w:t xml:space="preserve">the matters mentioned in the </w:t>
      </w:r>
      <w:hyperlink r:id="rId24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="009C3D6C" w:rsidRPr="00651142">
        <w:rPr>
          <w:color w:val="000000"/>
          <w:szCs w:val="24"/>
          <w:lang w:eastAsia="en-AU"/>
        </w:rPr>
        <w:t>, section</w:t>
      </w:r>
      <w:r w:rsidR="00D17A14">
        <w:rPr>
          <w:color w:val="000000"/>
          <w:szCs w:val="24"/>
          <w:lang w:eastAsia="en-AU"/>
        </w:rPr>
        <w:t xml:space="preserve"> </w:t>
      </w:r>
      <w:r w:rsidR="009C3D6C" w:rsidRPr="00651142">
        <w:rPr>
          <w:color w:val="000000"/>
          <w:szCs w:val="24"/>
          <w:lang w:eastAsia="en-AU"/>
        </w:rPr>
        <w:t>46A(2)</w:t>
      </w:r>
      <w:r w:rsidR="00D17A14">
        <w:rPr>
          <w:color w:val="000000"/>
          <w:szCs w:val="24"/>
          <w:lang w:eastAsia="en-AU"/>
        </w:rPr>
        <w:t xml:space="preserve"> </w:t>
      </w:r>
      <w:r w:rsidR="009C3D6C" w:rsidRPr="00651142">
        <w:rPr>
          <w:color w:val="000000"/>
          <w:szCs w:val="24"/>
          <w:lang w:eastAsia="en-AU"/>
        </w:rPr>
        <w:t>(a) to (f)</w:t>
      </w:r>
      <w:r w:rsidR="00505F9D" w:rsidRPr="00651142">
        <w:rPr>
          <w:color w:val="000000"/>
          <w:szCs w:val="24"/>
          <w:lang w:eastAsia="en-AU"/>
        </w:rPr>
        <w:t>.</w:t>
      </w:r>
    </w:p>
    <w:p w14:paraId="55FE26FF" w14:textId="6F4346F3" w:rsidR="00505F9D" w:rsidRPr="00651142" w:rsidRDefault="009C3D6C" w:rsidP="009C3D6C">
      <w:pPr>
        <w:pStyle w:val="IMain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(2)</w:t>
      </w:r>
      <w:r w:rsidRPr="00651142">
        <w:rPr>
          <w:lang w:eastAsia="en-AU"/>
        </w:rPr>
        <w:tab/>
      </w:r>
      <w:r w:rsidR="006079D5" w:rsidRPr="00651142">
        <w:rPr>
          <w:color w:val="000000"/>
          <w:szCs w:val="24"/>
          <w:lang w:eastAsia="en-AU"/>
        </w:rPr>
        <w:t>T</w:t>
      </w:r>
      <w:r w:rsidR="00505F9D" w:rsidRPr="00651142">
        <w:rPr>
          <w:color w:val="000000"/>
          <w:szCs w:val="24"/>
          <w:lang w:eastAsia="en-AU"/>
        </w:rPr>
        <w:t xml:space="preserve">he </w:t>
      </w:r>
      <w:r w:rsidRPr="00651142">
        <w:rPr>
          <w:color w:val="000000"/>
          <w:szCs w:val="24"/>
          <w:lang w:eastAsia="en-AU"/>
        </w:rPr>
        <w:t>inspector</w:t>
      </w:r>
      <w:r w:rsidR="00505F9D" w:rsidRPr="00651142">
        <w:rPr>
          <w:color w:val="000000"/>
          <w:szCs w:val="24"/>
          <w:lang w:eastAsia="en-AU"/>
        </w:rPr>
        <w:t xml:space="preserve"> </w:t>
      </w:r>
      <w:r w:rsidRPr="00651142">
        <w:rPr>
          <w:color w:val="000000"/>
          <w:szCs w:val="24"/>
          <w:lang w:eastAsia="en-AU"/>
        </w:rPr>
        <w:t>may</w:t>
      </w:r>
      <w:r w:rsidR="00505F9D" w:rsidRPr="00651142">
        <w:rPr>
          <w:color w:val="000000"/>
          <w:szCs w:val="24"/>
          <w:lang w:eastAsia="en-AU"/>
        </w:rPr>
        <w:t xml:space="preserve"> make submissions to the eligible Judge or nominated AAT member in the presence of the </w:t>
      </w:r>
      <w:r w:rsidR="00025461">
        <w:rPr>
          <w:color w:val="000000"/>
          <w:szCs w:val="24"/>
          <w:lang w:eastAsia="en-AU"/>
        </w:rPr>
        <w:t>j</w:t>
      </w:r>
      <w:r w:rsidR="00505F9D" w:rsidRPr="00651142">
        <w:rPr>
          <w:color w:val="000000"/>
          <w:szCs w:val="24"/>
          <w:lang w:eastAsia="en-AU"/>
        </w:rPr>
        <w:t>udge or member, or by phone, fax, email or any other way</w:t>
      </w:r>
      <w:r w:rsidRPr="00651142">
        <w:rPr>
          <w:color w:val="000000"/>
          <w:szCs w:val="24"/>
          <w:lang w:eastAsia="en-AU"/>
        </w:rPr>
        <w:t xml:space="preserve"> the judge or member considers reasonable</w:t>
      </w:r>
      <w:r w:rsidR="00505F9D" w:rsidRPr="00651142">
        <w:rPr>
          <w:color w:val="000000"/>
          <w:szCs w:val="24"/>
          <w:lang w:eastAsia="en-AU"/>
        </w:rPr>
        <w:t>.</w:t>
      </w:r>
    </w:p>
    <w:p w14:paraId="122AE838" w14:textId="2D6CA47C" w:rsidR="00505F9D" w:rsidRPr="00651142" w:rsidRDefault="00706A7E" w:rsidP="00A11E21">
      <w:pPr>
        <w:pStyle w:val="IMain"/>
        <w:keepNext/>
        <w:rPr>
          <w:color w:val="000000"/>
          <w:szCs w:val="24"/>
          <w:lang w:eastAsia="en-AU"/>
        </w:rPr>
      </w:pPr>
      <w:r w:rsidRPr="00651142">
        <w:rPr>
          <w:color w:val="000000"/>
          <w:szCs w:val="24"/>
          <w:lang w:eastAsia="en-AU"/>
        </w:rPr>
        <w:lastRenderedPageBreak/>
        <w:tab/>
        <w:t>(3)</w:t>
      </w:r>
      <w:r w:rsidRPr="00651142">
        <w:rPr>
          <w:color w:val="000000"/>
          <w:szCs w:val="24"/>
          <w:lang w:eastAsia="en-AU"/>
        </w:rPr>
        <w:tab/>
      </w:r>
      <w:r w:rsidR="00505F9D" w:rsidRPr="00651142">
        <w:rPr>
          <w:color w:val="000000"/>
          <w:szCs w:val="24"/>
          <w:lang w:eastAsia="en-AU"/>
        </w:rPr>
        <w:t xml:space="preserve">As soon as practicable after the application is heard, the </w:t>
      </w:r>
      <w:r w:rsidRPr="00651142">
        <w:rPr>
          <w:color w:val="000000"/>
          <w:szCs w:val="24"/>
          <w:lang w:eastAsia="en-AU"/>
        </w:rPr>
        <w:t>inspector</w:t>
      </w:r>
      <w:r w:rsidR="00505F9D" w:rsidRPr="00651142">
        <w:rPr>
          <w:color w:val="000000"/>
          <w:szCs w:val="24"/>
          <w:lang w:eastAsia="en-AU"/>
        </w:rPr>
        <w:t xml:space="preserve"> must return to the </w:t>
      </w:r>
      <w:r w:rsidR="00B868BF" w:rsidRPr="00651142">
        <w:rPr>
          <w:color w:val="000000"/>
          <w:szCs w:val="24"/>
          <w:lang w:eastAsia="en-AU"/>
        </w:rPr>
        <w:t>investigator</w:t>
      </w:r>
      <w:r w:rsidR="00505F9D" w:rsidRPr="00651142">
        <w:rPr>
          <w:color w:val="000000"/>
          <w:szCs w:val="24"/>
          <w:lang w:eastAsia="en-AU"/>
        </w:rPr>
        <w:t xml:space="preserve"> any documents given by the </w:t>
      </w:r>
      <w:r w:rsidR="00B868BF" w:rsidRPr="00651142">
        <w:rPr>
          <w:color w:val="000000"/>
          <w:szCs w:val="24"/>
          <w:lang w:eastAsia="en-AU"/>
        </w:rPr>
        <w:t>investigator</w:t>
      </w:r>
      <w:r w:rsidR="00505F9D" w:rsidRPr="00651142">
        <w:rPr>
          <w:color w:val="000000"/>
          <w:szCs w:val="24"/>
          <w:lang w:eastAsia="en-AU"/>
        </w:rPr>
        <w:t xml:space="preserve"> to the </w:t>
      </w:r>
      <w:r w:rsidRPr="00651142">
        <w:rPr>
          <w:color w:val="000000"/>
          <w:szCs w:val="24"/>
          <w:lang w:eastAsia="en-AU"/>
        </w:rPr>
        <w:t>inspector</w:t>
      </w:r>
      <w:r w:rsidR="00505F9D" w:rsidRPr="00651142">
        <w:rPr>
          <w:color w:val="000000"/>
          <w:szCs w:val="24"/>
          <w:lang w:eastAsia="en-AU"/>
        </w:rPr>
        <w:t xml:space="preserve"> under section </w:t>
      </w:r>
      <w:r w:rsidRPr="00651142">
        <w:rPr>
          <w:color w:val="000000"/>
          <w:szCs w:val="24"/>
          <w:lang w:eastAsia="en-AU"/>
        </w:rPr>
        <w:t>137E</w:t>
      </w:r>
      <w:r w:rsidR="00505F9D" w:rsidRPr="00651142">
        <w:rPr>
          <w:color w:val="000000"/>
          <w:szCs w:val="24"/>
          <w:lang w:eastAsia="en-AU"/>
        </w:rPr>
        <w:t xml:space="preserve">, </w:t>
      </w:r>
      <w:r w:rsidR="00D9775B" w:rsidRPr="00651142">
        <w:rPr>
          <w:color w:val="000000"/>
          <w:szCs w:val="24"/>
          <w:lang w:eastAsia="en-AU"/>
        </w:rPr>
        <w:t xml:space="preserve">section </w:t>
      </w:r>
      <w:r w:rsidRPr="00651142">
        <w:rPr>
          <w:color w:val="000000"/>
          <w:szCs w:val="24"/>
          <w:lang w:eastAsia="en-AU"/>
        </w:rPr>
        <w:t>137F</w:t>
      </w:r>
      <w:r w:rsidR="00505F9D" w:rsidRPr="00651142">
        <w:rPr>
          <w:color w:val="000000"/>
          <w:szCs w:val="24"/>
          <w:lang w:eastAsia="en-AU"/>
        </w:rPr>
        <w:t xml:space="preserve"> or </w:t>
      </w:r>
      <w:r w:rsidR="00D9775B" w:rsidRPr="00651142">
        <w:rPr>
          <w:color w:val="000000"/>
          <w:szCs w:val="24"/>
          <w:lang w:eastAsia="en-AU"/>
        </w:rPr>
        <w:t xml:space="preserve">section </w:t>
      </w:r>
      <w:r w:rsidRPr="00651142">
        <w:rPr>
          <w:color w:val="000000"/>
          <w:szCs w:val="24"/>
          <w:lang w:eastAsia="en-AU"/>
        </w:rPr>
        <w:t>137G</w:t>
      </w:r>
      <w:r w:rsidR="00505F9D" w:rsidRPr="00651142">
        <w:rPr>
          <w:color w:val="000000"/>
          <w:szCs w:val="24"/>
          <w:lang w:eastAsia="en-AU"/>
        </w:rPr>
        <w:t xml:space="preserve"> in relation to the application.</w:t>
      </w:r>
    </w:p>
    <w:p w14:paraId="3E0F3FF0" w14:textId="796EDF33" w:rsidR="004B6F44" w:rsidRPr="00651142" w:rsidRDefault="004B6F44" w:rsidP="004B6F44">
      <w:pPr>
        <w:pStyle w:val="aNote"/>
        <w:rPr>
          <w:lang w:eastAsia="en-AU"/>
        </w:rPr>
      </w:pPr>
      <w:r w:rsidRPr="00304992">
        <w:rPr>
          <w:rStyle w:val="charItals"/>
        </w:rPr>
        <w:t>Note</w:t>
      </w:r>
      <w:r w:rsidRPr="00304992">
        <w:rPr>
          <w:rStyle w:val="charItals"/>
        </w:rPr>
        <w:tab/>
      </w:r>
      <w:r w:rsidRPr="00651142">
        <w:rPr>
          <w:iCs/>
          <w:lang w:eastAsia="en-AU"/>
        </w:rPr>
        <w:t xml:space="preserve">For the meaning of </w:t>
      </w:r>
      <w:r w:rsidRPr="00304992">
        <w:rPr>
          <w:rStyle w:val="charBoldItals"/>
        </w:rPr>
        <w:t>eligible Judge</w:t>
      </w:r>
      <w:r w:rsidRPr="00651142">
        <w:rPr>
          <w:lang w:eastAsia="en-AU"/>
        </w:rPr>
        <w:t xml:space="preserve"> and </w:t>
      </w:r>
      <w:r w:rsidRPr="00304992">
        <w:rPr>
          <w:rStyle w:val="charBoldItals"/>
        </w:rPr>
        <w:t>nominated AAT member</w:t>
      </w:r>
      <w:r w:rsidRPr="00651142">
        <w:rPr>
          <w:lang w:eastAsia="en-AU"/>
        </w:rPr>
        <w:t xml:space="preserve"> see the </w:t>
      </w:r>
      <w:hyperlink r:id="rId25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Pr="00651142">
        <w:rPr>
          <w:lang w:eastAsia="en-AU"/>
        </w:rPr>
        <w:t>, s</w:t>
      </w:r>
      <w:r w:rsidR="00025461">
        <w:rPr>
          <w:lang w:eastAsia="en-AU"/>
        </w:rPr>
        <w:t>ch 1, cl</w:t>
      </w:r>
      <w:r w:rsidRPr="00651142">
        <w:rPr>
          <w:lang w:eastAsia="en-AU"/>
        </w:rPr>
        <w:t xml:space="preserve"> 2.</w:t>
      </w:r>
    </w:p>
    <w:p w14:paraId="131B6F2F" w14:textId="2A9959B3" w:rsidR="00505F9D" w:rsidRPr="00651142" w:rsidRDefault="00BF0564" w:rsidP="00BF0564">
      <w:pPr>
        <w:pStyle w:val="IH5Sec"/>
        <w:rPr>
          <w:lang w:eastAsia="en-AU"/>
        </w:rPr>
      </w:pPr>
      <w:r w:rsidRPr="00651142">
        <w:rPr>
          <w:lang w:eastAsia="en-AU"/>
        </w:rPr>
        <w:t>137</w:t>
      </w:r>
      <w:r w:rsidR="002A196B" w:rsidRPr="00651142">
        <w:rPr>
          <w:lang w:eastAsia="en-AU"/>
        </w:rPr>
        <w:t>I</w:t>
      </w:r>
      <w:r w:rsidRPr="00651142">
        <w:rPr>
          <w:lang w:eastAsia="en-AU"/>
        </w:rPr>
        <w:tab/>
      </w:r>
      <w:r w:rsidR="00EF7572" w:rsidRPr="00651142">
        <w:rPr>
          <w:lang w:eastAsia="en-AU"/>
        </w:rPr>
        <w:t xml:space="preserve">Privilege and secrecy </w:t>
      </w:r>
      <w:r w:rsidR="006079D5" w:rsidRPr="00651142">
        <w:rPr>
          <w:lang w:eastAsia="en-AU"/>
        </w:rPr>
        <w:t>requirement</w:t>
      </w:r>
      <w:r w:rsidR="00EF7572" w:rsidRPr="00651142">
        <w:rPr>
          <w:lang w:eastAsia="en-AU"/>
        </w:rPr>
        <w:t>s do not apply</w:t>
      </w:r>
      <w:r w:rsidR="00A13840" w:rsidRPr="00651142">
        <w:rPr>
          <w:lang w:eastAsia="en-AU"/>
        </w:rPr>
        <w:t xml:space="preserve"> to disclosure</w:t>
      </w:r>
    </w:p>
    <w:p w14:paraId="1E851274" w14:textId="46F8A369" w:rsidR="00505F9D" w:rsidRPr="00651142" w:rsidRDefault="00BF0564" w:rsidP="00BF0564">
      <w:pPr>
        <w:pStyle w:val="IMain"/>
        <w:rPr>
          <w:lang w:eastAsia="en-AU"/>
        </w:rPr>
      </w:pPr>
      <w:r w:rsidRPr="00651142">
        <w:rPr>
          <w:lang w:eastAsia="en-AU"/>
        </w:rPr>
        <w:tab/>
        <w:t>(1)</w:t>
      </w:r>
      <w:r w:rsidRPr="00651142">
        <w:rPr>
          <w:lang w:eastAsia="en-AU"/>
        </w:rPr>
        <w:tab/>
      </w:r>
      <w:r w:rsidR="00505F9D" w:rsidRPr="00651142">
        <w:rPr>
          <w:lang w:eastAsia="en-AU"/>
        </w:rPr>
        <w:t>This section applies to—</w:t>
      </w:r>
    </w:p>
    <w:p w14:paraId="72219E57" w14:textId="25DD2DA6" w:rsidR="00505F9D" w:rsidRPr="00651142" w:rsidRDefault="00BF0564" w:rsidP="00BF0564">
      <w:pPr>
        <w:pStyle w:val="I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="00505F9D" w:rsidRPr="00651142">
        <w:rPr>
          <w:color w:val="000000"/>
          <w:szCs w:val="24"/>
          <w:lang w:eastAsia="en-AU"/>
        </w:rPr>
        <w:t xml:space="preserve">an </w:t>
      </w:r>
      <w:r w:rsidR="00EF7572" w:rsidRPr="00651142">
        <w:rPr>
          <w:color w:val="000000"/>
          <w:szCs w:val="24"/>
          <w:lang w:eastAsia="en-AU"/>
        </w:rPr>
        <w:t>investigator</w:t>
      </w:r>
      <w:r w:rsidR="00505F9D" w:rsidRPr="00651142">
        <w:rPr>
          <w:color w:val="000000"/>
          <w:szCs w:val="24"/>
          <w:lang w:eastAsia="en-AU"/>
        </w:rPr>
        <w:t>; and</w:t>
      </w:r>
    </w:p>
    <w:p w14:paraId="0EC46446" w14:textId="2DF7B48E" w:rsidR="00505F9D" w:rsidRPr="00651142" w:rsidRDefault="00BF0564" w:rsidP="00BF0564">
      <w:pPr>
        <w:pStyle w:val="Ipara"/>
        <w:rPr>
          <w:color w:val="000000"/>
          <w:szCs w:val="24"/>
          <w:lang w:eastAsia="en-AU"/>
        </w:rPr>
      </w:pPr>
      <w:r w:rsidRPr="00651142">
        <w:rPr>
          <w:color w:val="000000"/>
          <w:szCs w:val="24"/>
          <w:lang w:eastAsia="en-AU"/>
        </w:rPr>
        <w:tab/>
        <w:t>(b)</w:t>
      </w:r>
      <w:r w:rsidRPr="00651142">
        <w:rPr>
          <w:color w:val="000000"/>
          <w:szCs w:val="24"/>
          <w:lang w:eastAsia="en-AU"/>
        </w:rPr>
        <w:tab/>
      </w:r>
      <w:r w:rsidR="00505F9D" w:rsidRPr="00651142">
        <w:rPr>
          <w:color w:val="000000"/>
          <w:szCs w:val="24"/>
          <w:lang w:eastAsia="en-AU"/>
        </w:rPr>
        <w:t xml:space="preserve">a person </w:t>
      </w:r>
      <w:r w:rsidR="009A496C" w:rsidRPr="00651142">
        <w:rPr>
          <w:color w:val="000000"/>
          <w:szCs w:val="24"/>
          <w:lang w:eastAsia="en-AU"/>
        </w:rPr>
        <w:t xml:space="preserve">giving </w:t>
      </w:r>
      <w:r w:rsidR="00C630C2" w:rsidRPr="00651142">
        <w:rPr>
          <w:color w:val="000000"/>
          <w:szCs w:val="24"/>
          <w:lang w:eastAsia="en-AU"/>
        </w:rPr>
        <w:t>information</w:t>
      </w:r>
      <w:r w:rsidR="009A496C" w:rsidRPr="00651142">
        <w:rPr>
          <w:color w:val="000000"/>
          <w:szCs w:val="24"/>
          <w:lang w:eastAsia="en-AU"/>
        </w:rPr>
        <w:t xml:space="preserve"> under </w:t>
      </w:r>
      <w:r w:rsidR="00505F9D" w:rsidRPr="00651142">
        <w:rPr>
          <w:color w:val="000000"/>
          <w:szCs w:val="24"/>
          <w:lang w:eastAsia="en-AU"/>
        </w:rPr>
        <w:t>section</w:t>
      </w:r>
      <w:r w:rsidR="00D17A14">
        <w:rPr>
          <w:color w:val="000000"/>
          <w:szCs w:val="24"/>
          <w:lang w:eastAsia="en-AU"/>
        </w:rPr>
        <w:t xml:space="preserve"> </w:t>
      </w:r>
      <w:r w:rsidR="00EF7572" w:rsidRPr="00651142">
        <w:rPr>
          <w:color w:val="000000"/>
          <w:szCs w:val="24"/>
          <w:lang w:eastAsia="en-AU"/>
        </w:rPr>
        <w:t>137</w:t>
      </w:r>
      <w:r w:rsidR="00AB4BFC" w:rsidRPr="00651142">
        <w:rPr>
          <w:color w:val="000000"/>
          <w:szCs w:val="24"/>
          <w:lang w:eastAsia="en-AU"/>
        </w:rPr>
        <w:t>H</w:t>
      </w:r>
      <w:r w:rsidR="00D17A14">
        <w:rPr>
          <w:color w:val="000000"/>
          <w:szCs w:val="24"/>
          <w:lang w:eastAsia="en-AU"/>
        </w:rPr>
        <w:t xml:space="preserve"> </w:t>
      </w:r>
      <w:r w:rsidR="00505F9D" w:rsidRPr="00651142">
        <w:rPr>
          <w:color w:val="000000"/>
          <w:szCs w:val="24"/>
          <w:lang w:eastAsia="en-AU"/>
        </w:rPr>
        <w:t>(1)</w:t>
      </w:r>
      <w:r w:rsidR="00D17A14">
        <w:rPr>
          <w:color w:val="000000"/>
          <w:szCs w:val="24"/>
          <w:lang w:eastAsia="en-AU"/>
        </w:rPr>
        <w:t xml:space="preserve"> </w:t>
      </w:r>
      <w:r w:rsidR="00505F9D" w:rsidRPr="00651142">
        <w:rPr>
          <w:color w:val="000000"/>
          <w:szCs w:val="24"/>
          <w:lang w:eastAsia="en-AU"/>
        </w:rPr>
        <w:t>(a).</w:t>
      </w:r>
    </w:p>
    <w:p w14:paraId="73FCB72E" w14:textId="23A5BC51" w:rsidR="00AB4BFC" w:rsidRPr="00651142" w:rsidRDefault="00EF7572" w:rsidP="00EF7572">
      <w:pPr>
        <w:pStyle w:val="IMain"/>
        <w:rPr>
          <w:lang w:eastAsia="en-AU"/>
        </w:rPr>
      </w:pPr>
      <w:r w:rsidRPr="00651142">
        <w:rPr>
          <w:lang w:eastAsia="en-AU"/>
        </w:rPr>
        <w:tab/>
        <w:t>(2)</w:t>
      </w:r>
      <w:r w:rsidR="002A196B" w:rsidRPr="00651142">
        <w:rPr>
          <w:lang w:eastAsia="en-AU"/>
        </w:rPr>
        <w:tab/>
        <w:t xml:space="preserve">A privilege, or </w:t>
      </w:r>
      <w:r w:rsidR="00983F39" w:rsidRPr="00651142">
        <w:rPr>
          <w:lang w:eastAsia="en-AU"/>
        </w:rPr>
        <w:t xml:space="preserve">a </w:t>
      </w:r>
      <w:r w:rsidR="002A196B" w:rsidRPr="00651142">
        <w:rPr>
          <w:lang w:eastAsia="en-AU"/>
        </w:rPr>
        <w:t xml:space="preserve">secrecy requirement under a </w:t>
      </w:r>
      <w:r w:rsidR="004C0A72" w:rsidRPr="00651142">
        <w:rPr>
          <w:lang w:eastAsia="en-AU"/>
        </w:rPr>
        <w:t>territory law</w:t>
      </w:r>
      <w:r w:rsidR="002A196B" w:rsidRPr="00651142">
        <w:rPr>
          <w:lang w:eastAsia="en-AU"/>
        </w:rPr>
        <w:t xml:space="preserve">, does not apply to </w:t>
      </w:r>
      <w:r w:rsidR="00025461">
        <w:rPr>
          <w:lang w:eastAsia="en-AU"/>
        </w:rPr>
        <w:t xml:space="preserve">the </w:t>
      </w:r>
      <w:r w:rsidR="002A196B" w:rsidRPr="00651142">
        <w:rPr>
          <w:lang w:eastAsia="en-AU"/>
        </w:rPr>
        <w:t xml:space="preserve">disclosure of information or production of documents </w:t>
      </w:r>
      <w:r w:rsidR="00B868BF" w:rsidRPr="00651142">
        <w:rPr>
          <w:lang w:eastAsia="en-AU"/>
        </w:rPr>
        <w:t>under</w:t>
      </w:r>
      <w:r w:rsidR="00983F39" w:rsidRPr="00651142">
        <w:rPr>
          <w:lang w:eastAsia="en-AU"/>
        </w:rPr>
        <w:t xml:space="preserve"> this division</w:t>
      </w:r>
      <w:r w:rsidR="002A196B" w:rsidRPr="00651142">
        <w:rPr>
          <w:lang w:eastAsia="en-AU"/>
        </w:rPr>
        <w:t>.</w:t>
      </w:r>
    </w:p>
    <w:p w14:paraId="0DC7788D" w14:textId="7EECDA01" w:rsidR="00A13840" w:rsidRPr="00651142" w:rsidRDefault="00AB4BFC" w:rsidP="00EF7572">
      <w:pPr>
        <w:pStyle w:val="IMain"/>
        <w:rPr>
          <w:lang w:eastAsia="en-AU"/>
        </w:rPr>
      </w:pPr>
      <w:r w:rsidRPr="00651142">
        <w:rPr>
          <w:lang w:eastAsia="en-AU"/>
        </w:rPr>
        <w:tab/>
        <w:t>(</w:t>
      </w:r>
      <w:r w:rsidR="00A13840" w:rsidRPr="00651142">
        <w:rPr>
          <w:lang w:eastAsia="en-AU"/>
        </w:rPr>
        <w:t>3</w:t>
      </w:r>
      <w:r w:rsidRPr="00651142">
        <w:rPr>
          <w:lang w:eastAsia="en-AU"/>
        </w:rPr>
        <w:t>)</w:t>
      </w:r>
      <w:r w:rsidRPr="00651142">
        <w:rPr>
          <w:lang w:eastAsia="en-AU"/>
        </w:rPr>
        <w:tab/>
      </w:r>
      <w:r w:rsidR="00A13840" w:rsidRPr="00651142">
        <w:rPr>
          <w:lang w:eastAsia="en-AU"/>
        </w:rPr>
        <w:t>In this section:</w:t>
      </w:r>
    </w:p>
    <w:p w14:paraId="1F477DDD" w14:textId="4417DD20" w:rsidR="00505F9D" w:rsidRPr="00651142" w:rsidRDefault="00A13840" w:rsidP="00A11E21">
      <w:pPr>
        <w:pStyle w:val="aDef"/>
        <w:rPr>
          <w:lang w:eastAsia="en-AU"/>
        </w:rPr>
      </w:pPr>
      <w:r w:rsidRPr="00304992">
        <w:rPr>
          <w:rStyle w:val="charBoldItals"/>
        </w:rPr>
        <w:t>privilege</w:t>
      </w:r>
      <w:r w:rsidRPr="00651142">
        <w:rPr>
          <w:bCs/>
          <w:iCs/>
          <w:lang w:eastAsia="en-AU"/>
        </w:rPr>
        <w:t xml:space="preserve"> does not include parliamentary privilege</w:t>
      </w:r>
      <w:r w:rsidR="00505F9D" w:rsidRPr="00651142">
        <w:rPr>
          <w:lang w:eastAsia="en-AU"/>
        </w:rPr>
        <w:t>.</w:t>
      </w:r>
    </w:p>
    <w:p w14:paraId="4901F851" w14:textId="7799912C" w:rsidR="008E57E7" w:rsidRPr="00651142" w:rsidRDefault="00D17A14" w:rsidP="00D17A14">
      <w:pPr>
        <w:pStyle w:val="IH4SubDiv"/>
      </w:pPr>
      <w:r>
        <w:rPr>
          <w:lang w:eastAsia="en-AU"/>
        </w:rPr>
        <w:t xml:space="preserve">Subdivision </w:t>
      </w:r>
      <w:r w:rsidR="007E2B62" w:rsidRPr="00651142">
        <w:t>3.5.4A.3</w:t>
      </w:r>
      <w:r w:rsidR="007E2B62" w:rsidRPr="00651142">
        <w:tab/>
        <w:t>Telecommunications</w:t>
      </w:r>
      <w:r>
        <w:t> </w:t>
      </w:r>
      <w:r w:rsidR="007E2B62" w:rsidRPr="00651142">
        <w:t>warrants—</w:t>
      </w:r>
      <w:r w:rsidR="008E57E7" w:rsidRPr="00651142">
        <w:t>record keeping</w:t>
      </w:r>
    </w:p>
    <w:p w14:paraId="264D1D87" w14:textId="706379FA" w:rsidR="00505F9D" w:rsidRPr="00651142" w:rsidRDefault="008E57E7" w:rsidP="008E57E7">
      <w:pPr>
        <w:pStyle w:val="IH5Sec"/>
        <w:rPr>
          <w:lang w:eastAsia="en-AU"/>
        </w:rPr>
      </w:pPr>
      <w:r w:rsidRPr="00651142">
        <w:t>137J</w:t>
      </w:r>
      <w:r w:rsidR="007E2B62" w:rsidRPr="00651142">
        <w:rPr>
          <w:lang w:eastAsia="en-AU"/>
        </w:rPr>
        <w:tab/>
      </w:r>
      <w:r w:rsidRPr="00651142">
        <w:rPr>
          <w:lang w:eastAsia="en-AU"/>
        </w:rPr>
        <w:t xml:space="preserve">Commission </w:t>
      </w:r>
      <w:r w:rsidR="003C01CB" w:rsidRPr="00651142">
        <w:rPr>
          <w:lang w:eastAsia="en-AU"/>
        </w:rPr>
        <w:t xml:space="preserve">must </w:t>
      </w:r>
      <w:r w:rsidR="00ED4264" w:rsidRPr="00651142">
        <w:rPr>
          <w:lang w:eastAsia="en-AU"/>
        </w:rPr>
        <w:t xml:space="preserve">keep </w:t>
      </w:r>
      <w:r w:rsidR="00C630C2" w:rsidRPr="00651142">
        <w:rPr>
          <w:lang w:eastAsia="en-AU"/>
        </w:rPr>
        <w:t>records</w:t>
      </w:r>
      <w:r w:rsidR="00ED4264" w:rsidRPr="00651142">
        <w:rPr>
          <w:lang w:eastAsia="en-AU"/>
        </w:rPr>
        <w:t xml:space="preserve"> connected with issue of part 2-5 warrants</w:t>
      </w:r>
    </w:p>
    <w:p w14:paraId="4C84053B" w14:textId="3E2FE624" w:rsidR="008E57E7" w:rsidRPr="00651142" w:rsidRDefault="008E57E7" w:rsidP="00D17A14">
      <w:pPr>
        <w:pStyle w:val="Amainreturn"/>
        <w:rPr>
          <w:lang w:eastAsia="en-AU"/>
        </w:rPr>
      </w:pPr>
      <w:r w:rsidRPr="00651142">
        <w:rPr>
          <w:lang w:eastAsia="en-AU"/>
        </w:rPr>
        <w:t>The commissioner must</w:t>
      </w:r>
      <w:r w:rsidR="007346E3" w:rsidRPr="00651142">
        <w:rPr>
          <w:lang w:eastAsia="en-AU"/>
        </w:rPr>
        <w:t xml:space="preserve"> ensure </w:t>
      </w:r>
      <w:r w:rsidR="003C01CB" w:rsidRPr="00651142">
        <w:rPr>
          <w:lang w:eastAsia="en-AU"/>
        </w:rPr>
        <w:t>the commission keeps a written record of the following information</w:t>
      </w:r>
      <w:r w:rsidRPr="00651142">
        <w:rPr>
          <w:lang w:eastAsia="en-AU"/>
        </w:rPr>
        <w:t>:</w:t>
      </w:r>
    </w:p>
    <w:p w14:paraId="2CFCD50B" w14:textId="77777777" w:rsidR="00800703" w:rsidRPr="00651142" w:rsidRDefault="00B71D08" w:rsidP="008E57E7">
      <w:pPr>
        <w:pStyle w:val="Ipara"/>
        <w:rPr>
          <w:color w:val="000000"/>
          <w:szCs w:val="24"/>
          <w:lang w:eastAsia="en-AU"/>
        </w:rPr>
      </w:pPr>
      <w:r w:rsidRPr="00651142">
        <w:rPr>
          <w:color w:val="000000"/>
          <w:szCs w:val="24"/>
          <w:lang w:eastAsia="en-AU"/>
        </w:rPr>
        <w:tab/>
        <w:t>(a)</w:t>
      </w:r>
      <w:r w:rsidRPr="00651142">
        <w:rPr>
          <w:color w:val="000000"/>
          <w:szCs w:val="24"/>
          <w:lang w:eastAsia="en-AU"/>
        </w:rPr>
        <w:tab/>
        <w:t>each part 2-5 warrant issued to the commission;</w:t>
      </w:r>
    </w:p>
    <w:p w14:paraId="7A85BFB7" w14:textId="2D758DE2" w:rsidR="00800703" w:rsidRPr="00651142" w:rsidRDefault="00800703" w:rsidP="00800703">
      <w:pPr>
        <w:pStyle w:val="Ipara"/>
        <w:rPr>
          <w:color w:val="000000"/>
          <w:szCs w:val="24"/>
          <w:lang w:eastAsia="en-AU"/>
        </w:rPr>
      </w:pPr>
      <w:r w:rsidRPr="00651142">
        <w:rPr>
          <w:color w:val="000000"/>
          <w:szCs w:val="24"/>
          <w:lang w:eastAsia="en-AU"/>
        </w:rPr>
        <w:tab/>
        <w:t>(</w:t>
      </w:r>
      <w:r w:rsidR="0070742F" w:rsidRPr="00651142">
        <w:rPr>
          <w:color w:val="000000"/>
          <w:szCs w:val="24"/>
          <w:lang w:eastAsia="en-AU"/>
        </w:rPr>
        <w:t>b</w:t>
      </w:r>
      <w:r w:rsidRPr="00651142">
        <w:rPr>
          <w:color w:val="000000"/>
          <w:szCs w:val="24"/>
          <w:lang w:eastAsia="en-AU"/>
        </w:rPr>
        <w:t>)</w:t>
      </w:r>
      <w:r w:rsidRPr="00651142">
        <w:rPr>
          <w:color w:val="000000"/>
          <w:szCs w:val="24"/>
          <w:lang w:eastAsia="en-AU"/>
        </w:rPr>
        <w:tab/>
        <w:t xml:space="preserve">a copy of </w:t>
      </w:r>
      <w:r w:rsidRPr="00651142">
        <w:rPr>
          <w:lang w:eastAsia="en-AU"/>
        </w:rPr>
        <w:t>each</w:t>
      </w:r>
      <w:r w:rsidRPr="00651142">
        <w:rPr>
          <w:color w:val="000000"/>
          <w:szCs w:val="24"/>
          <w:lang w:eastAsia="en-AU"/>
        </w:rPr>
        <w:t xml:space="preserve"> notification </w:t>
      </w:r>
      <w:r w:rsidR="003E06E8" w:rsidRPr="00651142">
        <w:rPr>
          <w:color w:val="000000"/>
          <w:szCs w:val="24"/>
          <w:lang w:eastAsia="en-AU"/>
        </w:rPr>
        <w:t>given by the commissioner</w:t>
      </w:r>
      <w:r w:rsidR="00730A6A" w:rsidRPr="00651142">
        <w:rPr>
          <w:color w:val="000000"/>
          <w:szCs w:val="24"/>
          <w:lang w:eastAsia="en-AU"/>
        </w:rPr>
        <w:t>,</w:t>
      </w:r>
      <w:r w:rsidR="003E06E8" w:rsidRPr="00651142">
        <w:rPr>
          <w:color w:val="000000"/>
          <w:szCs w:val="24"/>
          <w:lang w:eastAsia="en-AU"/>
        </w:rPr>
        <w:t xml:space="preserve"> </w:t>
      </w:r>
      <w:r w:rsidR="003C266C" w:rsidRPr="00651142">
        <w:rPr>
          <w:color w:val="000000"/>
          <w:szCs w:val="24"/>
          <w:lang w:eastAsia="en-AU"/>
        </w:rPr>
        <w:t>under</w:t>
      </w:r>
      <w:r w:rsidR="0098016C" w:rsidRPr="00651142">
        <w:rPr>
          <w:color w:val="000000"/>
          <w:szCs w:val="24"/>
          <w:lang w:eastAsia="en-AU"/>
        </w:rPr>
        <w:t xml:space="preserve"> the </w:t>
      </w:r>
      <w:hyperlink r:id="rId26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="0098016C" w:rsidRPr="00651142">
        <w:rPr>
          <w:color w:val="000000"/>
          <w:szCs w:val="24"/>
          <w:lang w:eastAsia="en-AU"/>
        </w:rPr>
        <w:t>, section 59A, to the secretary of the Commonwealth department mentioned in th</w:t>
      </w:r>
      <w:r w:rsidR="00D642DF">
        <w:rPr>
          <w:color w:val="000000"/>
          <w:szCs w:val="24"/>
          <w:lang w:eastAsia="en-AU"/>
        </w:rPr>
        <w:t>at</w:t>
      </w:r>
      <w:r w:rsidR="0098016C" w:rsidRPr="00651142">
        <w:rPr>
          <w:color w:val="000000"/>
          <w:szCs w:val="24"/>
          <w:lang w:eastAsia="en-AU"/>
        </w:rPr>
        <w:t xml:space="preserve"> section</w:t>
      </w:r>
      <w:r w:rsidRPr="00651142">
        <w:rPr>
          <w:color w:val="000000"/>
          <w:szCs w:val="24"/>
          <w:lang w:eastAsia="en-AU"/>
        </w:rPr>
        <w:t>;</w:t>
      </w:r>
    </w:p>
    <w:p w14:paraId="472B5D43" w14:textId="11D0CF60" w:rsidR="008E57E7" w:rsidRPr="00651142" w:rsidRDefault="00B71D08" w:rsidP="008E57E7">
      <w:pPr>
        <w:pStyle w:val="Ipara"/>
        <w:rPr>
          <w:color w:val="000000"/>
          <w:szCs w:val="24"/>
          <w:lang w:eastAsia="en-AU"/>
        </w:rPr>
      </w:pPr>
      <w:r w:rsidRPr="00651142">
        <w:rPr>
          <w:lang w:eastAsia="en-AU"/>
        </w:rPr>
        <w:lastRenderedPageBreak/>
        <w:tab/>
      </w:r>
      <w:r w:rsidR="008E57E7" w:rsidRPr="00651142">
        <w:rPr>
          <w:lang w:eastAsia="en-AU"/>
        </w:rPr>
        <w:t>(</w:t>
      </w:r>
      <w:r w:rsidR="0070742F" w:rsidRPr="00651142">
        <w:rPr>
          <w:lang w:eastAsia="en-AU"/>
        </w:rPr>
        <w:t>c</w:t>
      </w:r>
      <w:r w:rsidR="008E57E7" w:rsidRPr="00651142">
        <w:rPr>
          <w:lang w:eastAsia="en-AU"/>
        </w:rPr>
        <w:t>)</w:t>
      </w:r>
      <w:r w:rsidR="008E57E7" w:rsidRPr="00651142">
        <w:rPr>
          <w:lang w:eastAsia="en-AU"/>
        </w:rPr>
        <w:tab/>
      </w:r>
      <w:r w:rsidR="008E57E7" w:rsidRPr="00651142">
        <w:rPr>
          <w:color w:val="000000"/>
          <w:szCs w:val="24"/>
          <w:lang w:eastAsia="en-AU"/>
        </w:rPr>
        <w:t xml:space="preserve">each approval </w:t>
      </w:r>
      <w:r w:rsidR="006138DD" w:rsidRPr="00651142">
        <w:rPr>
          <w:color w:val="000000"/>
          <w:szCs w:val="24"/>
          <w:lang w:eastAsia="en-AU"/>
        </w:rPr>
        <w:t xml:space="preserve">to exercise the authority conferred by a part 2-5 warrant, </w:t>
      </w:r>
      <w:r w:rsidR="008332BC" w:rsidRPr="00651142">
        <w:rPr>
          <w:color w:val="000000"/>
          <w:szCs w:val="24"/>
          <w:lang w:eastAsia="en-AU"/>
        </w:rPr>
        <w:t xml:space="preserve">given </w:t>
      </w:r>
      <w:r w:rsidR="00C572EF" w:rsidRPr="00651142">
        <w:rPr>
          <w:color w:val="000000"/>
          <w:szCs w:val="24"/>
          <w:lang w:eastAsia="en-AU"/>
        </w:rPr>
        <w:t xml:space="preserve">by the commissioner </w:t>
      </w:r>
      <w:r w:rsidR="003C266C" w:rsidRPr="00651142">
        <w:rPr>
          <w:color w:val="000000"/>
          <w:szCs w:val="24"/>
          <w:lang w:eastAsia="en-AU"/>
        </w:rPr>
        <w:t>under</w:t>
      </w:r>
      <w:r w:rsidR="008332BC" w:rsidRPr="00651142">
        <w:rPr>
          <w:color w:val="000000"/>
          <w:szCs w:val="24"/>
          <w:lang w:eastAsia="en-AU"/>
        </w:rPr>
        <w:t xml:space="preserve"> the </w:t>
      </w:r>
      <w:hyperlink r:id="rId27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="00F23B9D" w:rsidRPr="00651142">
        <w:rPr>
          <w:color w:val="000000"/>
          <w:szCs w:val="24"/>
          <w:lang w:eastAsia="en-AU"/>
        </w:rPr>
        <w:t>,</w:t>
      </w:r>
      <w:r w:rsidR="008332BC" w:rsidRPr="00651142">
        <w:rPr>
          <w:color w:val="000000"/>
          <w:szCs w:val="24"/>
          <w:lang w:eastAsia="en-AU"/>
        </w:rPr>
        <w:t xml:space="preserve"> section</w:t>
      </w:r>
      <w:r w:rsidR="00D97409">
        <w:rPr>
          <w:color w:val="000000"/>
          <w:szCs w:val="24"/>
          <w:lang w:eastAsia="en-AU"/>
        </w:rPr>
        <w:t xml:space="preserve"> </w:t>
      </w:r>
      <w:r w:rsidR="008332BC" w:rsidRPr="00651142">
        <w:rPr>
          <w:color w:val="000000"/>
          <w:szCs w:val="24"/>
          <w:lang w:eastAsia="en-AU"/>
        </w:rPr>
        <w:t>55</w:t>
      </w:r>
      <w:r w:rsidR="00D97409">
        <w:rPr>
          <w:color w:val="000000"/>
          <w:szCs w:val="24"/>
          <w:lang w:eastAsia="en-AU"/>
        </w:rPr>
        <w:t xml:space="preserve"> </w:t>
      </w:r>
      <w:r w:rsidR="008332BC" w:rsidRPr="00651142">
        <w:rPr>
          <w:color w:val="000000"/>
          <w:szCs w:val="24"/>
          <w:lang w:eastAsia="en-AU"/>
        </w:rPr>
        <w:t>(3)</w:t>
      </w:r>
      <w:r w:rsidR="008E57E7" w:rsidRPr="00651142">
        <w:rPr>
          <w:color w:val="000000"/>
          <w:szCs w:val="24"/>
          <w:lang w:eastAsia="en-AU"/>
        </w:rPr>
        <w:t>;</w:t>
      </w:r>
    </w:p>
    <w:p w14:paraId="65A5A5FC" w14:textId="12B0592A" w:rsidR="008E57E7" w:rsidRPr="00651142" w:rsidRDefault="008E57E7" w:rsidP="008E57E7">
      <w:pPr>
        <w:pStyle w:val="Ipara"/>
        <w:rPr>
          <w:lang w:eastAsia="en-AU"/>
        </w:rPr>
      </w:pPr>
      <w:r w:rsidRPr="00651142">
        <w:rPr>
          <w:color w:val="000000"/>
          <w:szCs w:val="24"/>
          <w:lang w:eastAsia="en-AU"/>
        </w:rPr>
        <w:tab/>
        <w:t>(</w:t>
      </w:r>
      <w:r w:rsidR="00B2285B" w:rsidRPr="00651142">
        <w:rPr>
          <w:color w:val="000000"/>
          <w:szCs w:val="24"/>
          <w:lang w:eastAsia="en-AU"/>
        </w:rPr>
        <w:t>d</w:t>
      </w:r>
      <w:r w:rsidRPr="00651142">
        <w:rPr>
          <w:lang w:eastAsia="en-AU"/>
        </w:rPr>
        <w:t>)</w:t>
      </w:r>
      <w:r w:rsidRPr="00651142">
        <w:rPr>
          <w:lang w:eastAsia="en-AU"/>
        </w:rPr>
        <w:tab/>
        <w:t xml:space="preserve">each appointment </w:t>
      </w:r>
      <w:r w:rsidR="00877B6E" w:rsidRPr="00651142">
        <w:rPr>
          <w:lang w:eastAsia="en-AU"/>
        </w:rPr>
        <w:t xml:space="preserve">of an approving officer made </w:t>
      </w:r>
      <w:r w:rsidR="0070742F" w:rsidRPr="00651142">
        <w:rPr>
          <w:lang w:eastAsia="en-AU"/>
        </w:rPr>
        <w:t>by the commissioner</w:t>
      </w:r>
      <w:r w:rsidR="008332BC" w:rsidRPr="00651142">
        <w:rPr>
          <w:color w:val="000000"/>
          <w:szCs w:val="24"/>
          <w:lang w:eastAsia="en-AU"/>
        </w:rPr>
        <w:t xml:space="preserve"> </w:t>
      </w:r>
      <w:r w:rsidR="003C266C" w:rsidRPr="00651142">
        <w:rPr>
          <w:color w:val="000000"/>
          <w:szCs w:val="24"/>
          <w:lang w:eastAsia="en-AU"/>
        </w:rPr>
        <w:t xml:space="preserve">under </w:t>
      </w:r>
      <w:r w:rsidR="008332BC" w:rsidRPr="00651142">
        <w:rPr>
          <w:color w:val="000000"/>
          <w:szCs w:val="24"/>
          <w:lang w:eastAsia="en-AU"/>
        </w:rPr>
        <w:t xml:space="preserve">the </w:t>
      </w:r>
      <w:hyperlink r:id="rId28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="008332BC" w:rsidRPr="00651142">
        <w:rPr>
          <w:color w:val="000000"/>
          <w:szCs w:val="24"/>
          <w:lang w:eastAsia="en-AU"/>
        </w:rPr>
        <w:t>,</w:t>
      </w:r>
      <w:r w:rsidR="008332BC" w:rsidRPr="00651142">
        <w:rPr>
          <w:lang w:eastAsia="en-AU"/>
        </w:rPr>
        <w:t xml:space="preserve"> section</w:t>
      </w:r>
      <w:r w:rsidR="00D97409">
        <w:rPr>
          <w:lang w:eastAsia="en-AU"/>
        </w:rPr>
        <w:t xml:space="preserve"> </w:t>
      </w:r>
      <w:r w:rsidR="008332BC" w:rsidRPr="00651142">
        <w:rPr>
          <w:lang w:eastAsia="en-AU"/>
        </w:rPr>
        <w:t>55</w:t>
      </w:r>
      <w:r w:rsidR="00877B6E" w:rsidRPr="00651142">
        <w:rPr>
          <w:lang w:eastAsia="en-AU"/>
        </w:rPr>
        <w:t xml:space="preserve"> </w:t>
      </w:r>
      <w:r w:rsidR="008332BC" w:rsidRPr="00651142">
        <w:rPr>
          <w:lang w:eastAsia="en-AU"/>
        </w:rPr>
        <w:t>(4)</w:t>
      </w:r>
      <w:r w:rsidRPr="00651142">
        <w:rPr>
          <w:lang w:eastAsia="en-AU"/>
        </w:rPr>
        <w:t>;</w:t>
      </w:r>
    </w:p>
    <w:p w14:paraId="36AEC67D" w14:textId="436B8FAB" w:rsidR="008E57E7" w:rsidRPr="00651142" w:rsidRDefault="008E57E7" w:rsidP="008E57E7">
      <w:pPr>
        <w:pStyle w:val="Ipara"/>
        <w:rPr>
          <w:szCs w:val="24"/>
          <w:lang w:eastAsia="en-AU"/>
        </w:rPr>
      </w:pPr>
      <w:r w:rsidRPr="00651142">
        <w:rPr>
          <w:color w:val="000000"/>
          <w:szCs w:val="24"/>
          <w:lang w:eastAsia="en-AU"/>
        </w:rPr>
        <w:tab/>
        <w:t>(</w:t>
      </w:r>
      <w:r w:rsidR="00B2285B" w:rsidRPr="00651142">
        <w:rPr>
          <w:color w:val="000000"/>
          <w:szCs w:val="24"/>
          <w:lang w:eastAsia="en-AU"/>
        </w:rPr>
        <w:t>e</w:t>
      </w:r>
      <w:r w:rsidRPr="00651142">
        <w:rPr>
          <w:color w:val="000000"/>
          <w:szCs w:val="24"/>
          <w:lang w:eastAsia="en-AU"/>
        </w:rPr>
        <w:t>)</w:t>
      </w:r>
      <w:r w:rsidRPr="00651142">
        <w:rPr>
          <w:color w:val="000000"/>
          <w:szCs w:val="24"/>
          <w:lang w:eastAsia="en-AU"/>
        </w:rPr>
        <w:tab/>
        <w:t>a copy of each document</w:t>
      </w:r>
      <w:r w:rsidR="00E372AA" w:rsidRPr="00651142">
        <w:rPr>
          <w:color w:val="000000"/>
          <w:szCs w:val="24"/>
          <w:lang w:eastAsia="en-AU"/>
        </w:rPr>
        <w:t>, other than a document mentioned in section 137H</w:t>
      </w:r>
      <w:r w:rsidR="00D97409">
        <w:rPr>
          <w:color w:val="000000"/>
          <w:szCs w:val="24"/>
          <w:lang w:eastAsia="en-AU"/>
        </w:rPr>
        <w:t xml:space="preserve"> </w:t>
      </w:r>
      <w:r w:rsidR="00E372AA" w:rsidRPr="00651142">
        <w:rPr>
          <w:color w:val="000000"/>
          <w:szCs w:val="24"/>
          <w:lang w:eastAsia="en-AU"/>
        </w:rPr>
        <w:t>(3),</w:t>
      </w:r>
      <w:r w:rsidR="003E06E8" w:rsidRPr="00651142">
        <w:rPr>
          <w:color w:val="000000"/>
          <w:szCs w:val="24"/>
          <w:lang w:eastAsia="en-AU"/>
        </w:rPr>
        <w:t xml:space="preserve"> given to an investigator by the inspector </w:t>
      </w:r>
      <w:r w:rsidR="003E06E8" w:rsidRPr="00651142">
        <w:rPr>
          <w:szCs w:val="24"/>
          <w:lang w:eastAsia="en-AU"/>
        </w:rPr>
        <w:t>under</w:t>
      </w:r>
      <w:r w:rsidR="00D97409">
        <w:rPr>
          <w:szCs w:val="24"/>
          <w:lang w:eastAsia="en-AU"/>
        </w:rPr>
        <w:t xml:space="preserve"> </w:t>
      </w:r>
      <w:r w:rsidR="003E06E8" w:rsidRPr="00651142">
        <w:rPr>
          <w:szCs w:val="24"/>
          <w:lang w:eastAsia="en-AU"/>
        </w:rPr>
        <w:t>subdivision 3.5.4A.2</w:t>
      </w:r>
      <w:r w:rsidRPr="00651142">
        <w:rPr>
          <w:szCs w:val="24"/>
          <w:lang w:eastAsia="en-AU"/>
        </w:rPr>
        <w:t>;</w:t>
      </w:r>
    </w:p>
    <w:p w14:paraId="55B36FD4" w14:textId="3A753BE1" w:rsidR="008E57E7" w:rsidRPr="00651142" w:rsidRDefault="008E57E7" w:rsidP="008E57E7">
      <w:pPr>
        <w:pStyle w:val="Ipara"/>
        <w:rPr>
          <w:color w:val="000000"/>
          <w:szCs w:val="24"/>
          <w:lang w:eastAsia="en-AU"/>
        </w:rPr>
      </w:pPr>
      <w:r w:rsidRPr="00651142">
        <w:rPr>
          <w:color w:val="000000"/>
          <w:szCs w:val="24"/>
          <w:lang w:eastAsia="en-AU"/>
        </w:rPr>
        <w:tab/>
        <w:t>(f)</w:t>
      </w:r>
      <w:r w:rsidRPr="00651142">
        <w:rPr>
          <w:color w:val="000000"/>
          <w:szCs w:val="24"/>
          <w:lang w:eastAsia="en-AU"/>
        </w:rPr>
        <w:tab/>
        <w:t xml:space="preserve">each </w:t>
      </w:r>
      <w:r w:rsidRPr="00651142">
        <w:rPr>
          <w:lang w:eastAsia="en-AU"/>
        </w:rPr>
        <w:t>instrument</w:t>
      </w:r>
      <w:r w:rsidRPr="00651142">
        <w:rPr>
          <w:color w:val="000000"/>
          <w:szCs w:val="24"/>
          <w:lang w:eastAsia="en-AU"/>
        </w:rPr>
        <w:t xml:space="preserve"> revoking a </w:t>
      </w:r>
      <w:r w:rsidR="00E87784" w:rsidRPr="00651142">
        <w:rPr>
          <w:color w:val="000000"/>
          <w:szCs w:val="24"/>
          <w:lang w:eastAsia="en-AU"/>
        </w:rPr>
        <w:t xml:space="preserve">part 2-5 </w:t>
      </w:r>
      <w:r w:rsidRPr="00651142">
        <w:rPr>
          <w:color w:val="000000"/>
          <w:szCs w:val="24"/>
          <w:lang w:eastAsia="en-AU"/>
        </w:rPr>
        <w:t>warrant</w:t>
      </w:r>
      <w:r w:rsidR="00A2569D" w:rsidRPr="00651142">
        <w:rPr>
          <w:color w:val="000000"/>
          <w:szCs w:val="24"/>
          <w:lang w:eastAsia="en-AU"/>
        </w:rPr>
        <w:t xml:space="preserve"> issued to the commission</w:t>
      </w:r>
      <w:r w:rsidRPr="00651142">
        <w:rPr>
          <w:color w:val="000000"/>
          <w:szCs w:val="24"/>
          <w:lang w:eastAsia="en-AU"/>
        </w:rPr>
        <w:t>;</w:t>
      </w:r>
    </w:p>
    <w:p w14:paraId="5FD5F992" w14:textId="12595815" w:rsidR="008E57E7" w:rsidRPr="00651142" w:rsidRDefault="008E57E7" w:rsidP="008E57E7">
      <w:pPr>
        <w:pStyle w:val="Ipara"/>
        <w:rPr>
          <w:color w:val="000000"/>
          <w:szCs w:val="24"/>
          <w:lang w:eastAsia="en-AU"/>
        </w:rPr>
      </w:pPr>
      <w:r w:rsidRPr="00651142">
        <w:rPr>
          <w:color w:val="000000"/>
          <w:szCs w:val="24"/>
          <w:lang w:eastAsia="en-AU"/>
        </w:rPr>
        <w:tab/>
        <w:t>(g)</w:t>
      </w:r>
      <w:r w:rsidRPr="00651142">
        <w:rPr>
          <w:color w:val="000000"/>
          <w:szCs w:val="24"/>
          <w:lang w:eastAsia="en-AU"/>
        </w:rPr>
        <w:tab/>
        <w:t xml:space="preserve">a copy of each certificate issued </w:t>
      </w:r>
      <w:r w:rsidR="003E06E8" w:rsidRPr="00651142">
        <w:rPr>
          <w:color w:val="000000"/>
          <w:szCs w:val="24"/>
          <w:lang w:eastAsia="en-AU"/>
        </w:rPr>
        <w:t xml:space="preserve">by a certifying officer </w:t>
      </w:r>
      <w:r w:rsidRPr="00651142">
        <w:rPr>
          <w:color w:val="000000"/>
          <w:szCs w:val="24"/>
          <w:lang w:eastAsia="en-AU"/>
        </w:rPr>
        <w:t xml:space="preserve">under </w:t>
      </w:r>
      <w:r w:rsidR="003E06E8" w:rsidRPr="00651142">
        <w:rPr>
          <w:color w:val="000000"/>
          <w:szCs w:val="24"/>
          <w:lang w:eastAsia="en-AU"/>
        </w:rPr>
        <w:t xml:space="preserve">the </w:t>
      </w:r>
      <w:hyperlink r:id="rId29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="003E06E8" w:rsidRPr="00651142">
        <w:rPr>
          <w:color w:val="000000"/>
          <w:szCs w:val="24"/>
          <w:lang w:eastAsia="en-AU"/>
        </w:rPr>
        <w:t xml:space="preserve">, </w:t>
      </w:r>
      <w:r w:rsidRPr="00651142">
        <w:rPr>
          <w:color w:val="000000"/>
          <w:szCs w:val="24"/>
          <w:lang w:eastAsia="en-AU"/>
        </w:rPr>
        <w:t>section</w:t>
      </w:r>
      <w:r w:rsidR="00BD6D04">
        <w:rPr>
          <w:color w:val="000000"/>
          <w:szCs w:val="24"/>
          <w:lang w:eastAsia="en-AU"/>
        </w:rPr>
        <w:t xml:space="preserve"> </w:t>
      </w:r>
      <w:r w:rsidRPr="00651142">
        <w:rPr>
          <w:color w:val="000000"/>
          <w:szCs w:val="24"/>
          <w:lang w:eastAsia="en-AU"/>
        </w:rPr>
        <w:t>61</w:t>
      </w:r>
      <w:r w:rsidR="00BD6D04">
        <w:rPr>
          <w:color w:val="000000"/>
          <w:szCs w:val="24"/>
          <w:lang w:eastAsia="en-AU"/>
        </w:rPr>
        <w:t xml:space="preserve"> </w:t>
      </w:r>
      <w:r w:rsidRPr="00651142">
        <w:rPr>
          <w:color w:val="000000"/>
          <w:szCs w:val="24"/>
          <w:lang w:eastAsia="en-AU"/>
        </w:rPr>
        <w:t>(4);</w:t>
      </w:r>
    </w:p>
    <w:p w14:paraId="133EC34E" w14:textId="0894DD79" w:rsidR="00EB246C" w:rsidRPr="00651142" w:rsidRDefault="00BD2F71" w:rsidP="00EB246C">
      <w:pPr>
        <w:pStyle w:val="aNotepar"/>
        <w:rPr>
          <w:lang w:eastAsia="en-AU"/>
        </w:rPr>
      </w:pPr>
      <w:r w:rsidRPr="00304992">
        <w:rPr>
          <w:rStyle w:val="charItals"/>
        </w:rPr>
        <w:t>Note</w:t>
      </w:r>
      <w:r w:rsidRPr="00304992">
        <w:rPr>
          <w:rStyle w:val="charItals"/>
        </w:rPr>
        <w:tab/>
      </w:r>
      <w:r w:rsidR="00A25029" w:rsidRPr="00651142">
        <w:rPr>
          <w:iCs/>
          <w:lang w:eastAsia="en-AU"/>
        </w:rPr>
        <w:t xml:space="preserve">For the </w:t>
      </w:r>
      <w:r w:rsidR="00D642DF">
        <w:rPr>
          <w:iCs/>
          <w:lang w:eastAsia="en-AU"/>
        </w:rPr>
        <w:t>meaning</w:t>
      </w:r>
      <w:r w:rsidR="00A25029" w:rsidRPr="00651142">
        <w:rPr>
          <w:iCs/>
          <w:lang w:eastAsia="en-AU"/>
        </w:rPr>
        <w:t xml:space="preserve"> of </w:t>
      </w:r>
      <w:r w:rsidR="00A25029" w:rsidRPr="00304992">
        <w:rPr>
          <w:rStyle w:val="charBoldItals"/>
        </w:rPr>
        <w:t>certifying officer</w:t>
      </w:r>
      <w:r w:rsidR="00A25029" w:rsidRPr="00651142">
        <w:rPr>
          <w:lang w:eastAsia="en-AU"/>
        </w:rPr>
        <w:t>,</w:t>
      </w:r>
      <w:r w:rsidR="00A25029" w:rsidRPr="00651142">
        <w:rPr>
          <w:iCs/>
          <w:lang w:eastAsia="en-AU"/>
        </w:rPr>
        <w:t xml:space="preserve"> see t</w:t>
      </w:r>
      <w:r w:rsidRPr="00651142">
        <w:rPr>
          <w:lang w:eastAsia="en-AU"/>
        </w:rPr>
        <w:t xml:space="preserve">he </w:t>
      </w:r>
      <w:hyperlink r:id="rId30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Pr="00651142">
        <w:rPr>
          <w:lang w:eastAsia="en-AU"/>
        </w:rPr>
        <w:t>, s 5.</w:t>
      </w:r>
    </w:p>
    <w:p w14:paraId="4A7AD2DA" w14:textId="52011524" w:rsidR="00E87784" w:rsidRPr="00651142" w:rsidRDefault="00EB246C" w:rsidP="00E87784">
      <w:pPr>
        <w:pStyle w:val="Ipara"/>
        <w:rPr>
          <w:color w:val="000000"/>
          <w:szCs w:val="24"/>
          <w:lang w:eastAsia="en-AU"/>
        </w:rPr>
      </w:pPr>
      <w:r w:rsidRPr="00651142">
        <w:rPr>
          <w:color w:val="000000"/>
          <w:szCs w:val="24"/>
          <w:lang w:eastAsia="en-AU"/>
        </w:rPr>
        <w:tab/>
        <w:t>(</w:t>
      </w:r>
      <w:r w:rsidR="00634A46" w:rsidRPr="00651142">
        <w:rPr>
          <w:color w:val="000000"/>
          <w:szCs w:val="24"/>
          <w:lang w:eastAsia="en-AU"/>
        </w:rPr>
        <w:t>h</w:t>
      </w:r>
      <w:r w:rsidRPr="00651142">
        <w:rPr>
          <w:color w:val="000000"/>
          <w:szCs w:val="24"/>
          <w:lang w:eastAsia="en-AU"/>
        </w:rPr>
        <w:t>)</w:t>
      </w:r>
      <w:r w:rsidRPr="00651142">
        <w:rPr>
          <w:color w:val="000000"/>
          <w:szCs w:val="24"/>
          <w:lang w:eastAsia="en-AU"/>
        </w:rPr>
        <w:tab/>
      </w:r>
      <w:r w:rsidR="00E87784" w:rsidRPr="00651142">
        <w:rPr>
          <w:color w:val="000000"/>
          <w:szCs w:val="24"/>
          <w:lang w:eastAsia="en-AU"/>
        </w:rPr>
        <w:t xml:space="preserve">each appointment of an </w:t>
      </w:r>
      <w:r w:rsidR="00E372AA" w:rsidRPr="00651142">
        <w:rPr>
          <w:color w:val="000000"/>
          <w:szCs w:val="24"/>
          <w:lang w:eastAsia="en-AU"/>
        </w:rPr>
        <w:t xml:space="preserve">authorising officer made by the commissioner </w:t>
      </w:r>
      <w:r w:rsidR="003C266C" w:rsidRPr="00651142">
        <w:rPr>
          <w:color w:val="000000"/>
          <w:szCs w:val="24"/>
          <w:lang w:eastAsia="en-AU"/>
        </w:rPr>
        <w:t>under</w:t>
      </w:r>
      <w:r w:rsidR="00E372AA" w:rsidRPr="00651142">
        <w:rPr>
          <w:color w:val="000000"/>
          <w:szCs w:val="24"/>
          <w:lang w:eastAsia="en-AU"/>
        </w:rPr>
        <w:t xml:space="preserve"> the </w:t>
      </w:r>
      <w:hyperlink r:id="rId31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="00E372AA" w:rsidRPr="00651142">
        <w:rPr>
          <w:color w:val="000000"/>
          <w:szCs w:val="24"/>
          <w:lang w:eastAsia="en-AU"/>
        </w:rPr>
        <w:t xml:space="preserve">, </w:t>
      </w:r>
      <w:r w:rsidR="00E87784" w:rsidRPr="00651142">
        <w:rPr>
          <w:color w:val="000000"/>
          <w:szCs w:val="24"/>
          <w:lang w:eastAsia="en-AU"/>
        </w:rPr>
        <w:t>section</w:t>
      </w:r>
      <w:r w:rsidR="00BD6D04">
        <w:rPr>
          <w:color w:val="000000"/>
          <w:szCs w:val="24"/>
          <w:lang w:eastAsia="en-AU"/>
        </w:rPr>
        <w:t xml:space="preserve"> </w:t>
      </w:r>
      <w:r w:rsidR="00E87784" w:rsidRPr="00651142">
        <w:rPr>
          <w:color w:val="000000"/>
          <w:szCs w:val="24"/>
          <w:lang w:eastAsia="en-AU"/>
        </w:rPr>
        <w:t>66</w:t>
      </w:r>
      <w:r w:rsidR="00BD6D04">
        <w:rPr>
          <w:color w:val="000000"/>
          <w:szCs w:val="24"/>
          <w:lang w:eastAsia="en-AU"/>
        </w:rPr>
        <w:t xml:space="preserve"> </w:t>
      </w:r>
      <w:r w:rsidR="00E87784" w:rsidRPr="00651142">
        <w:rPr>
          <w:color w:val="000000"/>
          <w:szCs w:val="24"/>
          <w:lang w:eastAsia="en-AU"/>
        </w:rPr>
        <w:t>(4);</w:t>
      </w:r>
    </w:p>
    <w:p w14:paraId="4987F615" w14:textId="0E94EA09" w:rsidR="008822B9" w:rsidRPr="00651142" w:rsidRDefault="00730A6A" w:rsidP="008822B9">
      <w:pPr>
        <w:pStyle w:val="Ipara"/>
        <w:rPr>
          <w:color w:val="000000"/>
          <w:szCs w:val="24"/>
          <w:lang w:eastAsia="en-AU"/>
        </w:rPr>
      </w:pPr>
      <w:r w:rsidRPr="00651142">
        <w:rPr>
          <w:color w:val="000000"/>
          <w:szCs w:val="24"/>
          <w:lang w:eastAsia="en-AU"/>
        </w:rPr>
        <w:tab/>
        <w:t>(</w:t>
      </w:r>
      <w:proofErr w:type="spellStart"/>
      <w:r w:rsidR="00634A46" w:rsidRPr="00651142">
        <w:rPr>
          <w:color w:val="000000"/>
          <w:szCs w:val="24"/>
          <w:lang w:eastAsia="en-AU"/>
        </w:rPr>
        <w:t>i</w:t>
      </w:r>
      <w:proofErr w:type="spellEnd"/>
      <w:r w:rsidRPr="00651142">
        <w:rPr>
          <w:color w:val="000000"/>
          <w:szCs w:val="24"/>
          <w:lang w:eastAsia="en-AU"/>
        </w:rPr>
        <w:t>)</w:t>
      </w:r>
      <w:r w:rsidRPr="00651142">
        <w:rPr>
          <w:color w:val="000000"/>
          <w:szCs w:val="24"/>
          <w:lang w:eastAsia="en-AU"/>
        </w:rPr>
        <w:tab/>
        <w:t xml:space="preserve">each authorisation given by the commissioner or an authorising officer under the </w:t>
      </w:r>
      <w:hyperlink r:id="rId32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Pr="00651142">
        <w:rPr>
          <w:color w:val="000000"/>
          <w:szCs w:val="24"/>
          <w:lang w:eastAsia="en-AU"/>
        </w:rPr>
        <w:t>, section</w:t>
      </w:r>
      <w:r w:rsidR="00BD6D04">
        <w:rPr>
          <w:color w:val="000000"/>
          <w:szCs w:val="24"/>
          <w:lang w:eastAsia="en-AU"/>
        </w:rPr>
        <w:t xml:space="preserve"> </w:t>
      </w:r>
      <w:r w:rsidRPr="00651142">
        <w:rPr>
          <w:color w:val="000000"/>
          <w:szCs w:val="24"/>
          <w:lang w:eastAsia="en-AU"/>
        </w:rPr>
        <w:t>66</w:t>
      </w:r>
      <w:r w:rsidR="00BD6D04">
        <w:rPr>
          <w:color w:val="000000"/>
          <w:szCs w:val="24"/>
          <w:lang w:eastAsia="en-AU"/>
        </w:rPr>
        <w:t xml:space="preserve"> </w:t>
      </w:r>
      <w:r w:rsidRPr="00651142">
        <w:rPr>
          <w:color w:val="000000"/>
          <w:szCs w:val="24"/>
          <w:lang w:eastAsia="en-AU"/>
        </w:rPr>
        <w:t>(2)</w:t>
      </w:r>
      <w:r w:rsidR="00DB1A67" w:rsidRPr="00651142">
        <w:rPr>
          <w:color w:val="000000"/>
          <w:szCs w:val="24"/>
          <w:lang w:eastAsia="en-AU"/>
        </w:rPr>
        <w:t>.</w:t>
      </w:r>
    </w:p>
    <w:p w14:paraId="4192BB82" w14:textId="5BE2C723" w:rsidR="00730EEB" w:rsidRPr="00651142" w:rsidRDefault="00730EEB" w:rsidP="00730EEB">
      <w:pPr>
        <w:pStyle w:val="IH5Sec"/>
        <w:rPr>
          <w:lang w:eastAsia="en-AU"/>
        </w:rPr>
      </w:pPr>
      <w:r w:rsidRPr="00651142">
        <w:rPr>
          <w:lang w:eastAsia="en-AU"/>
        </w:rPr>
        <w:t>137K</w:t>
      </w:r>
      <w:r w:rsidRPr="00651142">
        <w:rPr>
          <w:lang w:eastAsia="en-AU"/>
        </w:rPr>
        <w:tab/>
      </w:r>
      <w:r w:rsidR="003C01CB" w:rsidRPr="00651142">
        <w:rPr>
          <w:lang w:eastAsia="en-AU"/>
        </w:rPr>
        <w:t>Commission</w:t>
      </w:r>
      <w:r w:rsidR="00ED4264" w:rsidRPr="00651142">
        <w:rPr>
          <w:lang w:eastAsia="en-AU"/>
        </w:rPr>
        <w:t xml:space="preserve"> must keep other records connected with telecommunications </w:t>
      </w:r>
      <w:r w:rsidRPr="00651142">
        <w:rPr>
          <w:lang w:eastAsia="en-AU"/>
        </w:rPr>
        <w:t>interception</w:t>
      </w:r>
      <w:r w:rsidR="00ED4264" w:rsidRPr="00651142">
        <w:rPr>
          <w:lang w:eastAsia="en-AU"/>
        </w:rPr>
        <w:t>s</w:t>
      </w:r>
    </w:p>
    <w:p w14:paraId="7FFEC5B9" w14:textId="72AB9A6A" w:rsidR="00730EEB" w:rsidRPr="00651142" w:rsidRDefault="00730EEB" w:rsidP="00730EEB">
      <w:pPr>
        <w:pStyle w:val="IMain"/>
        <w:rPr>
          <w:lang w:eastAsia="en-AU"/>
        </w:rPr>
      </w:pPr>
      <w:r w:rsidRPr="00651142">
        <w:rPr>
          <w:lang w:eastAsia="en-AU"/>
        </w:rPr>
        <w:tab/>
        <w:t>(1)</w:t>
      </w:r>
      <w:r w:rsidRPr="00651142">
        <w:rPr>
          <w:lang w:eastAsia="en-AU"/>
        </w:rPr>
        <w:tab/>
      </w:r>
      <w:r w:rsidR="00ED4264" w:rsidRPr="00651142">
        <w:rPr>
          <w:lang w:eastAsia="en-AU"/>
        </w:rPr>
        <w:t>The commissioner must ensure the commission keeps a written record of the following information:</w:t>
      </w:r>
    </w:p>
    <w:p w14:paraId="195C4AD9" w14:textId="1E253457" w:rsidR="00543AAA" w:rsidRPr="00651142" w:rsidRDefault="00ED4264" w:rsidP="00543AAA">
      <w:pPr>
        <w:pStyle w:val="Ipara"/>
        <w:rPr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="00543AAA" w:rsidRPr="00651142">
        <w:rPr>
          <w:lang w:eastAsia="en-AU"/>
        </w:rPr>
        <w:t xml:space="preserve">for </w:t>
      </w:r>
      <w:r w:rsidR="00543AAA" w:rsidRPr="00651142">
        <w:rPr>
          <w:color w:val="000000"/>
          <w:szCs w:val="24"/>
          <w:lang w:eastAsia="en-AU"/>
        </w:rPr>
        <w:t xml:space="preserve">each telephone application </w:t>
      </w:r>
      <w:r w:rsidR="00D63E01" w:rsidRPr="00651142">
        <w:rPr>
          <w:color w:val="000000"/>
          <w:szCs w:val="24"/>
          <w:lang w:eastAsia="en-AU"/>
        </w:rPr>
        <w:t xml:space="preserve">made by the commission </w:t>
      </w:r>
      <w:r w:rsidR="00543AAA" w:rsidRPr="00651142">
        <w:rPr>
          <w:color w:val="000000"/>
          <w:szCs w:val="24"/>
          <w:lang w:eastAsia="en-AU"/>
        </w:rPr>
        <w:t>for a part 2-5 warrant—</w:t>
      </w:r>
      <w:r w:rsidR="00543AAA" w:rsidRPr="00651142">
        <w:rPr>
          <w:lang w:eastAsia="en-AU"/>
        </w:rPr>
        <w:t xml:space="preserve">particulars of </w:t>
      </w:r>
      <w:r w:rsidR="006363A6" w:rsidRPr="00651142">
        <w:rPr>
          <w:lang w:eastAsia="en-AU"/>
        </w:rPr>
        <w:t>the</w:t>
      </w:r>
      <w:r w:rsidR="00543AAA" w:rsidRPr="00651142">
        <w:rPr>
          <w:lang w:eastAsia="en-AU"/>
        </w:rPr>
        <w:t xml:space="preserve"> telephone application, including—</w:t>
      </w:r>
    </w:p>
    <w:p w14:paraId="2F71DB39" w14:textId="77777777" w:rsidR="00543AAA" w:rsidRPr="00651142" w:rsidRDefault="00543AAA" w:rsidP="00543AAA">
      <w:pPr>
        <w:pStyle w:val="Isubpara"/>
        <w:rPr>
          <w:lang w:eastAsia="en-AU"/>
        </w:rPr>
      </w:pPr>
      <w:r w:rsidRPr="00651142">
        <w:rPr>
          <w:lang w:eastAsia="en-AU"/>
        </w:rPr>
        <w:tab/>
        <w:t>(</w:t>
      </w:r>
      <w:proofErr w:type="spellStart"/>
      <w:r w:rsidRPr="00651142">
        <w:rPr>
          <w:lang w:eastAsia="en-AU"/>
        </w:rPr>
        <w:t>i</w:t>
      </w:r>
      <w:proofErr w:type="spellEnd"/>
      <w:r w:rsidRPr="00651142">
        <w:rPr>
          <w:lang w:eastAsia="en-AU"/>
        </w:rPr>
        <w:t>)</w:t>
      </w:r>
      <w:r w:rsidRPr="00651142">
        <w:rPr>
          <w:lang w:eastAsia="en-AU"/>
        </w:rPr>
        <w:tab/>
        <w:t xml:space="preserve">the information given to the </w:t>
      </w:r>
      <w:r w:rsidR="00730EEB" w:rsidRPr="00651142">
        <w:rPr>
          <w:lang w:eastAsia="en-AU"/>
        </w:rPr>
        <w:t>eligible Judge or nominated AAT member on the application</w:t>
      </w:r>
      <w:r w:rsidRPr="00651142">
        <w:rPr>
          <w:lang w:eastAsia="en-AU"/>
        </w:rPr>
        <w:t>; and</w:t>
      </w:r>
    </w:p>
    <w:p w14:paraId="7C31DDC8" w14:textId="66C13BEF" w:rsidR="00730EEB" w:rsidRPr="00651142" w:rsidRDefault="00543AAA" w:rsidP="00543AAA">
      <w:pPr>
        <w:pStyle w:val="Isub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(ii)</w:t>
      </w:r>
      <w:r w:rsidRPr="00651142">
        <w:rPr>
          <w:lang w:eastAsia="en-AU"/>
        </w:rPr>
        <w:tab/>
        <w:t xml:space="preserve">any </w:t>
      </w:r>
      <w:r w:rsidR="00730EEB" w:rsidRPr="00651142">
        <w:rPr>
          <w:color w:val="000000"/>
          <w:szCs w:val="24"/>
          <w:lang w:eastAsia="en-AU"/>
        </w:rPr>
        <w:t>further information required</w:t>
      </w:r>
      <w:r w:rsidRPr="00651142">
        <w:rPr>
          <w:color w:val="000000"/>
          <w:szCs w:val="24"/>
          <w:lang w:eastAsia="en-AU"/>
        </w:rPr>
        <w:t xml:space="preserve"> to be given</w:t>
      </w:r>
      <w:r w:rsidR="00730EEB" w:rsidRPr="00651142">
        <w:rPr>
          <w:color w:val="000000"/>
          <w:szCs w:val="24"/>
          <w:lang w:eastAsia="en-AU"/>
        </w:rPr>
        <w:t xml:space="preserve"> in connection with the application;</w:t>
      </w:r>
    </w:p>
    <w:p w14:paraId="20163247" w14:textId="1BBA20FD" w:rsidR="00730EEB" w:rsidRPr="00651142" w:rsidRDefault="00543AAA" w:rsidP="00543AAA">
      <w:pPr>
        <w:pStyle w:val="Ipara"/>
        <w:rPr>
          <w:szCs w:val="24"/>
          <w:lang w:eastAsia="en-AU"/>
        </w:rPr>
      </w:pPr>
      <w:r w:rsidRPr="00651142">
        <w:rPr>
          <w:lang w:eastAsia="en-AU"/>
        </w:rPr>
        <w:lastRenderedPageBreak/>
        <w:tab/>
        <w:t>(b)</w:t>
      </w:r>
      <w:r w:rsidRPr="00651142">
        <w:rPr>
          <w:lang w:eastAsia="en-AU"/>
        </w:rPr>
        <w:tab/>
      </w:r>
      <w:r w:rsidR="00730EEB" w:rsidRPr="00651142">
        <w:rPr>
          <w:szCs w:val="24"/>
          <w:lang w:eastAsia="en-AU"/>
        </w:rPr>
        <w:t xml:space="preserve">for each application </w:t>
      </w:r>
      <w:r w:rsidR="00D63E01" w:rsidRPr="00651142">
        <w:rPr>
          <w:szCs w:val="24"/>
          <w:lang w:eastAsia="en-AU"/>
        </w:rPr>
        <w:t xml:space="preserve">made </w:t>
      </w:r>
      <w:r w:rsidR="00730EEB" w:rsidRPr="00651142">
        <w:rPr>
          <w:szCs w:val="24"/>
          <w:lang w:eastAsia="en-AU"/>
        </w:rPr>
        <w:t xml:space="preserve">by the </w:t>
      </w:r>
      <w:r w:rsidRPr="00651142">
        <w:rPr>
          <w:szCs w:val="24"/>
          <w:lang w:eastAsia="en-AU"/>
        </w:rPr>
        <w:t xml:space="preserve">commission </w:t>
      </w:r>
      <w:r w:rsidR="00730EEB" w:rsidRPr="00651142">
        <w:rPr>
          <w:szCs w:val="24"/>
          <w:lang w:eastAsia="en-AU"/>
        </w:rPr>
        <w:t>for a</w:t>
      </w:r>
      <w:r w:rsidR="00D6142F">
        <w:rPr>
          <w:szCs w:val="24"/>
          <w:lang w:eastAsia="en-AU"/>
        </w:rPr>
        <w:t xml:space="preserve"> </w:t>
      </w:r>
      <w:r w:rsidR="00730EEB" w:rsidRPr="00D6142F">
        <w:t>part</w:t>
      </w:r>
      <w:r w:rsidR="00D6142F">
        <w:t xml:space="preserve"> </w:t>
      </w:r>
      <w:r w:rsidR="00730EEB" w:rsidRPr="00D6142F">
        <w:t>2</w:t>
      </w:r>
      <w:r w:rsidR="00730EEB" w:rsidRPr="00651142">
        <w:rPr>
          <w:szCs w:val="24"/>
          <w:lang w:eastAsia="en-AU"/>
        </w:rPr>
        <w:t>-5 warrant, a statement as to whether—</w:t>
      </w:r>
    </w:p>
    <w:p w14:paraId="0E938192" w14:textId="3318C2E7" w:rsidR="00730EEB" w:rsidRPr="00651142" w:rsidRDefault="00543AAA" w:rsidP="00543AAA">
      <w:pPr>
        <w:pStyle w:val="Isubpara"/>
        <w:rPr>
          <w:lang w:eastAsia="en-AU"/>
        </w:rPr>
      </w:pPr>
      <w:r w:rsidRPr="00651142">
        <w:rPr>
          <w:lang w:eastAsia="en-AU"/>
        </w:rPr>
        <w:tab/>
        <w:t>(</w:t>
      </w:r>
      <w:proofErr w:type="spellStart"/>
      <w:r w:rsidRPr="00651142">
        <w:rPr>
          <w:lang w:eastAsia="en-AU"/>
        </w:rPr>
        <w:t>i</w:t>
      </w:r>
      <w:proofErr w:type="spellEnd"/>
      <w:r w:rsidRPr="00651142">
        <w:rPr>
          <w:lang w:eastAsia="en-AU"/>
        </w:rPr>
        <w:t>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>the application was withdrawn or refused; or</w:t>
      </w:r>
    </w:p>
    <w:p w14:paraId="4BDE8538" w14:textId="7440F2FF" w:rsidR="00730EEB" w:rsidRPr="00651142" w:rsidRDefault="00543AAA" w:rsidP="00543AAA">
      <w:pPr>
        <w:pStyle w:val="Isubpara"/>
        <w:rPr>
          <w:szCs w:val="24"/>
          <w:lang w:eastAsia="en-AU"/>
        </w:rPr>
      </w:pPr>
      <w:r w:rsidRPr="00651142">
        <w:rPr>
          <w:lang w:eastAsia="en-AU"/>
        </w:rPr>
        <w:tab/>
        <w:t>(ii)</w:t>
      </w:r>
      <w:r w:rsidRPr="00651142">
        <w:rPr>
          <w:lang w:eastAsia="en-AU"/>
        </w:rPr>
        <w:tab/>
      </w:r>
      <w:r w:rsidR="00730EEB" w:rsidRPr="00651142">
        <w:rPr>
          <w:szCs w:val="24"/>
          <w:lang w:eastAsia="en-AU"/>
        </w:rPr>
        <w:t>a warrant was issued on the application;</w:t>
      </w:r>
    </w:p>
    <w:p w14:paraId="32A9A49D" w14:textId="726F8544" w:rsidR="00730EEB" w:rsidRPr="00651142" w:rsidRDefault="0030471B" w:rsidP="0030471B">
      <w:pPr>
        <w:pStyle w:val="Ipara"/>
        <w:rPr>
          <w:szCs w:val="24"/>
          <w:lang w:eastAsia="en-AU"/>
        </w:rPr>
      </w:pPr>
      <w:r w:rsidRPr="00651142">
        <w:rPr>
          <w:lang w:eastAsia="en-AU"/>
        </w:rPr>
        <w:tab/>
        <w:t>(c)</w:t>
      </w:r>
      <w:r w:rsidRPr="00651142">
        <w:rPr>
          <w:lang w:eastAsia="en-AU"/>
        </w:rPr>
        <w:tab/>
      </w:r>
      <w:r w:rsidR="00730EEB" w:rsidRPr="00651142">
        <w:rPr>
          <w:szCs w:val="24"/>
          <w:lang w:eastAsia="en-AU"/>
        </w:rPr>
        <w:t>for each</w:t>
      </w:r>
      <w:r w:rsidR="00D6142F">
        <w:rPr>
          <w:szCs w:val="24"/>
          <w:lang w:eastAsia="en-AU"/>
        </w:rPr>
        <w:t xml:space="preserve"> </w:t>
      </w:r>
      <w:r w:rsidR="00730EEB" w:rsidRPr="00651142">
        <w:rPr>
          <w:szCs w:val="24"/>
          <w:lang w:eastAsia="en-AU"/>
        </w:rPr>
        <w:t>part</w:t>
      </w:r>
      <w:r w:rsidR="00D6142F">
        <w:rPr>
          <w:szCs w:val="24"/>
          <w:lang w:eastAsia="en-AU"/>
        </w:rPr>
        <w:t xml:space="preserve"> </w:t>
      </w:r>
      <w:r w:rsidR="00730EEB" w:rsidRPr="00651142">
        <w:rPr>
          <w:szCs w:val="24"/>
          <w:lang w:eastAsia="en-AU"/>
        </w:rPr>
        <w:t xml:space="preserve">2-5 warrant whose authority is exercised by the </w:t>
      </w:r>
      <w:r w:rsidRPr="00651142">
        <w:rPr>
          <w:szCs w:val="24"/>
          <w:lang w:eastAsia="en-AU"/>
        </w:rPr>
        <w:t>commission</w:t>
      </w:r>
      <w:r w:rsidR="00730EEB" w:rsidRPr="00651142">
        <w:rPr>
          <w:szCs w:val="24"/>
          <w:lang w:eastAsia="en-AU"/>
        </w:rPr>
        <w:t>, particulars of—</w:t>
      </w:r>
    </w:p>
    <w:p w14:paraId="311CEAC3" w14:textId="1FBD71DF" w:rsidR="00730EEB" w:rsidRPr="00651142" w:rsidRDefault="0030471B" w:rsidP="0030471B">
      <w:pPr>
        <w:pStyle w:val="Isubpara"/>
        <w:rPr>
          <w:lang w:eastAsia="en-AU"/>
        </w:rPr>
      </w:pPr>
      <w:r w:rsidRPr="00651142">
        <w:rPr>
          <w:lang w:eastAsia="en-AU"/>
        </w:rPr>
        <w:tab/>
        <w:t>(</w:t>
      </w:r>
      <w:proofErr w:type="spellStart"/>
      <w:r w:rsidRPr="00651142">
        <w:rPr>
          <w:lang w:eastAsia="en-AU"/>
        </w:rPr>
        <w:t>i</w:t>
      </w:r>
      <w:proofErr w:type="spellEnd"/>
      <w:r w:rsidRPr="00651142">
        <w:rPr>
          <w:lang w:eastAsia="en-AU"/>
        </w:rPr>
        <w:t>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>the warrant; and</w:t>
      </w:r>
    </w:p>
    <w:p w14:paraId="3D66F882" w14:textId="03EB2892" w:rsidR="00730EEB" w:rsidRPr="00651142" w:rsidRDefault="0030471B" w:rsidP="0030471B">
      <w:pPr>
        <w:pStyle w:val="Isubpara"/>
        <w:rPr>
          <w:szCs w:val="24"/>
          <w:lang w:eastAsia="en-AU"/>
        </w:rPr>
      </w:pPr>
      <w:r w:rsidRPr="00651142">
        <w:rPr>
          <w:lang w:eastAsia="en-AU"/>
        </w:rPr>
        <w:tab/>
        <w:t>(ii)</w:t>
      </w:r>
      <w:r w:rsidRPr="00651142">
        <w:rPr>
          <w:lang w:eastAsia="en-AU"/>
        </w:rPr>
        <w:tab/>
      </w:r>
      <w:r w:rsidR="00730EEB" w:rsidRPr="00651142">
        <w:rPr>
          <w:szCs w:val="24"/>
          <w:lang w:eastAsia="en-AU"/>
        </w:rPr>
        <w:t>the day and time each interception under the warrant began; and</w:t>
      </w:r>
    </w:p>
    <w:p w14:paraId="32585983" w14:textId="773A4A19" w:rsidR="00730EEB" w:rsidRPr="00651142" w:rsidRDefault="0030471B" w:rsidP="0030471B">
      <w:pPr>
        <w:pStyle w:val="Isubpara"/>
        <w:rPr>
          <w:szCs w:val="24"/>
          <w:lang w:eastAsia="en-AU"/>
        </w:rPr>
      </w:pPr>
      <w:r w:rsidRPr="00651142">
        <w:rPr>
          <w:szCs w:val="24"/>
          <w:lang w:eastAsia="en-AU"/>
        </w:rPr>
        <w:tab/>
        <w:t>(iii)</w:t>
      </w:r>
      <w:r w:rsidRPr="00651142">
        <w:rPr>
          <w:szCs w:val="24"/>
          <w:lang w:eastAsia="en-AU"/>
        </w:rPr>
        <w:tab/>
      </w:r>
      <w:r w:rsidR="00730EEB" w:rsidRPr="00651142">
        <w:rPr>
          <w:szCs w:val="24"/>
          <w:lang w:eastAsia="en-AU"/>
        </w:rPr>
        <w:t>how long each interception lasted; and</w:t>
      </w:r>
    </w:p>
    <w:p w14:paraId="026EB89B" w14:textId="734A796F" w:rsidR="00730EEB" w:rsidRPr="00651142" w:rsidRDefault="0030471B" w:rsidP="0030471B">
      <w:pPr>
        <w:pStyle w:val="Isubpara"/>
        <w:rPr>
          <w:szCs w:val="24"/>
          <w:lang w:eastAsia="en-AU"/>
        </w:rPr>
      </w:pPr>
      <w:r w:rsidRPr="00651142">
        <w:rPr>
          <w:szCs w:val="24"/>
          <w:lang w:eastAsia="en-AU"/>
        </w:rPr>
        <w:tab/>
        <w:t>(iv)</w:t>
      </w:r>
      <w:r w:rsidRPr="00651142">
        <w:rPr>
          <w:szCs w:val="24"/>
          <w:lang w:eastAsia="en-AU"/>
        </w:rPr>
        <w:tab/>
      </w:r>
      <w:r w:rsidR="00730EEB" w:rsidRPr="00651142">
        <w:rPr>
          <w:szCs w:val="24"/>
          <w:lang w:eastAsia="en-AU"/>
        </w:rPr>
        <w:t>the name of the person who carried out each interception; and</w:t>
      </w:r>
    </w:p>
    <w:p w14:paraId="6CACC6C2" w14:textId="57100642" w:rsidR="00730EEB" w:rsidRPr="00651142" w:rsidRDefault="0030471B" w:rsidP="0030471B">
      <w:pPr>
        <w:pStyle w:val="Isubpara"/>
        <w:rPr>
          <w:szCs w:val="24"/>
          <w:lang w:eastAsia="en-AU"/>
        </w:rPr>
      </w:pPr>
      <w:r w:rsidRPr="00651142">
        <w:rPr>
          <w:szCs w:val="24"/>
          <w:lang w:eastAsia="en-AU"/>
        </w:rPr>
        <w:tab/>
        <w:t>(v)</w:t>
      </w:r>
      <w:r w:rsidRPr="00651142">
        <w:rPr>
          <w:szCs w:val="24"/>
          <w:lang w:eastAsia="en-AU"/>
        </w:rPr>
        <w:tab/>
      </w:r>
      <w:r w:rsidR="00730EEB" w:rsidRPr="00651142">
        <w:rPr>
          <w:szCs w:val="24"/>
          <w:lang w:eastAsia="en-AU"/>
        </w:rPr>
        <w:t>for a named person warrant—each service to or from which communications have been intercepted under the warrant;</w:t>
      </w:r>
    </w:p>
    <w:p w14:paraId="3B51E003" w14:textId="233335D0" w:rsidR="00730EEB" w:rsidRPr="00651142" w:rsidRDefault="00A25029" w:rsidP="00A25029">
      <w:pPr>
        <w:pStyle w:val="I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(d)</w:t>
      </w:r>
      <w:r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 xml:space="preserve">for each restricted record that has at any time been in the </w:t>
      </w:r>
      <w:r w:rsidRPr="00651142">
        <w:rPr>
          <w:color w:val="000000"/>
          <w:szCs w:val="24"/>
          <w:lang w:eastAsia="en-AU"/>
        </w:rPr>
        <w:t>commission</w:t>
      </w:r>
      <w:r w:rsidR="00730EEB" w:rsidRPr="00651142">
        <w:rPr>
          <w:color w:val="000000"/>
          <w:szCs w:val="24"/>
          <w:lang w:eastAsia="en-AU"/>
        </w:rPr>
        <w:t>’s possession, particulars of—</w:t>
      </w:r>
    </w:p>
    <w:p w14:paraId="4F0BB445" w14:textId="5BDD27D9" w:rsidR="00730EEB" w:rsidRPr="00651142" w:rsidRDefault="005008B7" w:rsidP="005008B7">
      <w:pPr>
        <w:pStyle w:val="Isubpara"/>
        <w:rPr>
          <w:lang w:eastAsia="en-AU"/>
        </w:rPr>
      </w:pPr>
      <w:r w:rsidRPr="00651142">
        <w:rPr>
          <w:lang w:eastAsia="en-AU"/>
        </w:rPr>
        <w:tab/>
        <w:t>(</w:t>
      </w:r>
      <w:proofErr w:type="spellStart"/>
      <w:r w:rsidRPr="00651142">
        <w:rPr>
          <w:lang w:eastAsia="en-AU"/>
        </w:rPr>
        <w:t>i</w:t>
      </w:r>
      <w:proofErr w:type="spellEnd"/>
      <w:r w:rsidRPr="00651142">
        <w:rPr>
          <w:lang w:eastAsia="en-AU"/>
        </w:rPr>
        <w:t>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if the restricted record is a record obtained by an interception under a warrant issued to the </w:t>
      </w:r>
      <w:r w:rsidRPr="00651142">
        <w:rPr>
          <w:lang w:eastAsia="en-AU"/>
        </w:rPr>
        <w:t>commission</w:t>
      </w:r>
      <w:r w:rsidR="00730EEB" w:rsidRPr="00651142">
        <w:rPr>
          <w:lang w:eastAsia="en-AU"/>
        </w:rPr>
        <w:t>—</w:t>
      </w:r>
      <w:r w:rsidR="007D0A97" w:rsidRPr="00651142">
        <w:rPr>
          <w:lang w:eastAsia="en-AU"/>
        </w:rPr>
        <w:t>the</w:t>
      </w:r>
      <w:r w:rsidR="00730EEB" w:rsidRPr="00651142">
        <w:rPr>
          <w:lang w:eastAsia="en-AU"/>
        </w:rPr>
        <w:t xml:space="preserve"> warrant; and</w:t>
      </w:r>
    </w:p>
    <w:p w14:paraId="0F0FAB76" w14:textId="7819F111" w:rsidR="00730EEB" w:rsidRPr="00651142" w:rsidRDefault="004960AA" w:rsidP="005008B7">
      <w:pPr>
        <w:pStyle w:val="Isubpara"/>
        <w:rPr>
          <w:lang w:eastAsia="en-AU"/>
        </w:rPr>
      </w:pPr>
      <w:r w:rsidRPr="00651142">
        <w:rPr>
          <w:lang w:eastAsia="en-AU"/>
        </w:rPr>
        <w:tab/>
        <w:t>(ii)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each occasion when the restricted record came, whether by its making or otherwise, to be in the </w:t>
      </w:r>
      <w:r w:rsidRPr="00651142">
        <w:rPr>
          <w:lang w:eastAsia="en-AU"/>
        </w:rPr>
        <w:t>commission</w:t>
      </w:r>
      <w:r w:rsidR="00730EEB" w:rsidRPr="00651142">
        <w:rPr>
          <w:lang w:eastAsia="en-AU"/>
        </w:rPr>
        <w:t>’s possession; and</w:t>
      </w:r>
    </w:p>
    <w:p w14:paraId="67319306" w14:textId="6DCBEC70" w:rsidR="00730EEB" w:rsidRPr="00651142" w:rsidRDefault="004960AA" w:rsidP="005008B7">
      <w:pPr>
        <w:pStyle w:val="Isubpara"/>
        <w:rPr>
          <w:lang w:eastAsia="en-AU"/>
        </w:rPr>
      </w:pPr>
      <w:r w:rsidRPr="00651142">
        <w:rPr>
          <w:lang w:eastAsia="en-AU"/>
        </w:rPr>
        <w:tab/>
        <w:t>(iii)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each occasion, if any, when the restricted record stopped, whether by its destruction or otherwise, being in the </w:t>
      </w:r>
      <w:r w:rsidRPr="00651142">
        <w:rPr>
          <w:lang w:eastAsia="en-AU"/>
        </w:rPr>
        <w:t>commission</w:t>
      </w:r>
      <w:r w:rsidR="00730EEB" w:rsidRPr="00651142">
        <w:rPr>
          <w:lang w:eastAsia="en-AU"/>
        </w:rPr>
        <w:t>’s possession; and</w:t>
      </w:r>
    </w:p>
    <w:p w14:paraId="73E2401E" w14:textId="50BD13E8" w:rsidR="00730EEB" w:rsidRPr="00651142" w:rsidRDefault="004960AA" w:rsidP="00BD6D04">
      <w:pPr>
        <w:pStyle w:val="Isubpara"/>
        <w:keepNext/>
        <w:rPr>
          <w:lang w:eastAsia="en-AU"/>
        </w:rPr>
      </w:pPr>
      <w:r w:rsidRPr="00651142">
        <w:rPr>
          <w:lang w:eastAsia="en-AU"/>
        </w:rPr>
        <w:lastRenderedPageBreak/>
        <w:tab/>
        <w:t>(iv)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each other agency or other body, if any, from or to which, or other person, if any, from or to whom, the </w:t>
      </w:r>
      <w:r w:rsidRPr="00651142">
        <w:rPr>
          <w:lang w:eastAsia="en-AU"/>
        </w:rPr>
        <w:t>commission</w:t>
      </w:r>
      <w:r w:rsidR="00730EEB" w:rsidRPr="00651142">
        <w:rPr>
          <w:lang w:eastAsia="en-AU"/>
        </w:rPr>
        <w:t xml:space="preserve"> received or supplied the restricted record;</w:t>
      </w:r>
    </w:p>
    <w:p w14:paraId="0FCA982C" w14:textId="01E31A97" w:rsidR="004960AA" w:rsidRPr="00651142" w:rsidRDefault="006C3711" w:rsidP="006C3711">
      <w:pPr>
        <w:pStyle w:val="aNotepar"/>
        <w:rPr>
          <w:lang w:eastAsia="en-AU"/>
        </w:rPr>
      </w:pPr>
      <w:r w:rsidRPr="00304992">
        <w:rPr>
          <w:rStyle w:val="charItals"/>
        </w:rPr>
        <w:t>Note</w:t>
      </w:r>
      <w:r w:rsidRPr="00304992">
        <w:rPr>
          <w:rStyle w:val="charItals"/>
        </w:rPr>
        <w:tab/>
      </w:r>
      <w:r w:rsidRPr="00651142">
        <w:rPr>
          <w:lang w:eastAsia="en-AU"/>
        </w:rPr>
        <w:t xml:space="preserve">For the </w:t>
      </w:r>
      <w:r w:rsidR="00EB31C1">
        <w:rPr>
          <w:lang w:eastAsia="en-AU"/>
        </w:rPr>
        <w:t>meaning</w:t>
      </w:r>
      <w:r w:rsidRPr="00651142">
        <w:rPr>
          <w:lang w:eastAsia="en-AU"/>
        </w:rPr>
        <w:t xml:space="preserve"> of </w:t>
      </w:r>
      <w:r w:rsidR="00EB31C1" w:rsidRPr="00304992">
        <w:rPr>
          <w:rStyle w:val="charBoldItals"/>
        </w:rPr>
        <w:t>agency</w:t>
      </w:r>
      <w:r w:rsidR="00EB31C1">
        <w:rPr>
          <w:lang w:eastAsia="en-AU"/>
        </w:rPr>
        <w:t xml:space="preserve">, </w:t>
      </w:r>
      <w:r w:rsidRPr="00304992">
        <w:rPr>
          <w:rStyle w:val="charBoldItals"/>
        </w:rPr>
        <w:t>named person warrant</w:t>
      </w:r>
      <w:r w:rsidR="00EB31C1">
        <w:rPr>
          <w:lang w:eastAsia="en-AU"/>
        </w:rPr>
        <w:t xml:space="preserve"> and</w:t>
      </w:r>
      <w:r w:rsidRPr="00651142">
        <w:rPr>
          <w:lang w:eastAsia="en-AU"/>
        </w:rPr>
        <w:t xml:space="preserve"> </w:t>
      </w:r>
      <w:r w:rsidR="004960AA" w:rsidRPr="00304992">
        <w:rPr>
          <w:rStyle w:val="charBoldItals"/>
        </w:rPr>
        <w:t>restricted record</w:t>
      </w:r>
      <w:r w:rsidR="004960AA" w:rsidRPr="00651142">
        <w:rPr>
          <w:lang w:eastAsia="en-AU"/>
        </w:rPr>
        <w:t>,</w:t>
      </w:r>
      <w:r w:rsidR="004960AA" w:rsidRPr="00651142">
        <w:rPr>
          <w:iCs/>
          <w:lang w:eastAsia="en-AU"/>
        </w:rPr>
        <w:t xml:space="preserve"> see t</w:t>
      </w:r>
      <w:r w:rsidR="004960AA" w:rsidRPr="00651142">
        <w:rPr>
          <w:lang w:eastAsia="en-AU"/>
        </w:rPr>
        <w:t xml:space="preserve">he </w:t>
      </w:r>
      <w:hyperlink r:id="rId33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="004960AA" w:rsidRPr="00651142">
        <w:rPr>
          <w:lang w:eastAsia="en-AU"/>
        </w:rPr>
        <w:t>, s 5.</w:t>
      </w:r>
    </w:p>
    <w:p w14:paraId="49C2B12A" w14:textId="335AC7B6" w:rsidR="00730EEB" w:rsidRPr="00651142" w:rsidRDefault="004960AA" w:rsidP="004960AA">
      <w:pPr>
        <w:pStyle w:val="Ipara"/>
        <w:rPr>
          <w:lang w:eastAsia="en-AU"/>
        </w:rPr>
      </w:pPr>
      <w:r w:rsidRPr="00651142">
        <w:rPr>
          <w:lang w:eastAsia="en-AU"/>
        </w:rPr>
        <w:tab/>
        <w:t>(e)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particulars of each use made by the </w:t>
      </w:r>
      <w:r w:rsidRPr="00651142">
        <w:rPr>
          <w:lang w:eastAsia="en-AU"/>
        </w:rPr>
        <w:t>commission</w:t>
      </w:r>
      <w:r w:rsidR="00730EEB" w:rsidRPr="00651142">
        <w:rPr>
          <w:lang w:eastAsia="en-AU"/>
        </w:rPr>
        <w:t xml:space="preserve"> of lawfully intercepted information;</w:t>
      </w:r>
    </w:p>
    <w:p w14:paraId="4D13723F" w14:textId="3879E0D6" w:rsidR="00730EEB" w:rsidRPr="00651142" w:rsidRDefault="004960AA" w:rsidP="004960AA">
      <w:pPr>
        <w:pStyle w:val="Ipara"/>
        <w:rPr>
          <w:lang w:eastAsia="en-AU"/>
        </w:rPr>
      </w:pPr>
      <w:r w:rsidRPr="00651142">
        <w:rPr>
          <w:lang w:eastAsia="en-AU"/>
        </w:rPr>
        <w:tab/>
        <w:t>(f)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particulars of each communication </w:t>
      </w:r>
      <w:r w:rsidR="00B50CDB" w:rsidRPr="00651142">
        <w:rPr>
          <w:lang w:eastAsia="en-AU"/>
        </w:rPr>
        <w:t xml:space="preserve">of lawfully intercepted information </w:t>
      </w:r>
      <w:r w:rsidR="00730EEB" w:rsidRPr="00651142">
        <w:rPr>
          <w:lang w:eastAsia="en-AU"/>
        </w:rPr>
        <w:t>by a</w:t>
      </w:r>
      <w:r w:rsidR="00B50CDB" w:rsidRPr="00651142">
        <w:rPr>
          <w:lang w:eastAsia="en-AU"/>
        </w:rPr>
        <w:t xml:space="preserve"> member of staff of the commission</w:t>
      </w:r>
      <w:r w:rsidR="00730EEB" w:rsidRPr="00651142">
        <w:rPr>
          <w:lang w:eastAsia="en-AU"/>
        </w:rPr>
        <w:t xml:space="preserve"> to a person or </w:t>
      </w:r>
      <w:r w:rsidR="00C42D70" w:rsidRPr="00651142">
        <w:rPr>
          <w:lang w:eastAsia="en-AU"/>
        </w:rPr>
        <w:t>entity</w:t>
      </w:r>
      <w:r w:rsidR="00730EEB" w:rsidRPr="00651142">
        <w:rPr>
          <w:lang w:eastAsia="en-AU"/>
        </w:rPr>
        <w:t xml:space="preserve"> other than a</w:t>
      </w:r>
      <w:r w:rsidR="00B50CDB" w:rsidRPr="00651142">
        <w:rPr>
          <w:lang w:eastAsia="en-AU"/>
        </w:rPr>
        <w:t xml:space="preserve"> member of staff of the commission</w:t>
      </w:r>
      <w:r w:rsidR="00730EEB" w:rsidRPr="00651142">
        <w:rPr>
          <w:lang w:eastAsia="en-AU"/>
        </w:rPr>
        <w:t>;</w:t>
      </w:r>
    </w:p>
    <w:p w14:paraId="7E12BA7E" w14:textId="13FD7D93" w:rsidR="00730EEB" w:rsidRPr="00651142" w:rsidRDefault="004960AA" w:rsidP="004960AA">
      <w:pPr>
        <w:pStyle w:val="I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(g)</w:t>
      </w:r>
      <w:r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 xml:space="preserve">particulars of each occasion when, to the knowledge of </w:t>
      </w:r>
      <w:r w:rsidR="00B50CDB" w:rsidRPr="00651142">
        <w:rPr>
          <w:lang w:eastAsia="en-AU"/>
        </w:rPr>
        <w:t>a member of staff of the commission</w:t>
      </w:r>
      <w:r w:rsidR="00730EEB" w:rsidRPr="00651142">
        <w:rPr>
          <w:color w:val="000000"/>
          <w:szCs w:val="24"/>
          <w:lang w:eastAsia="en-AU"/>
        </w:rPr>
        <w:t xml:space="preserve">, lawfully intercepted information was given in evidence in a relevant proceeding in relation to the </w:t>
      </w:r>
      <w:r w:rsidR="00057219" w:rsidRPr="00651142">
        <w:rPr>
          <w:color w:val="000000"/>
          <w:szCs w:val="24"/>
          <w:lang w:eastAsia="en-AU"/>
        </w:rPr>
        <w:t>commission</w:t>
      </w:r>
      <w:r w:rsidR="00730EEB" w:rsidRPr="00651142">
        <w:rPr>
          <w:color w:val="000000"/>
          <w:szCs w:val="24"/>
          <w:lang w:eastAsia="en-AU"/>
        </w:rPr>
        <w:t>.</w:t>
      </w:r>
    </w:p>
    <w:p w14:paraId="76BE90E1" w14:textId="007FB2A1" w:rsidR="00B4724D" w:rsidRPr="00651142" w:rsidRDefault="00B4724D" w:rsidP="00B4724D">
      <w:pPr>
        <w:pStyle w:val="aNotepar"/>
        <w:rPr>
          <w:lang w:eastAsia="en-AU"/>
        </w:rPr>
      </w:pPr>
      <w:r w:rsidRPr="00304992">
        <w:rPr>
          <w:rStyle w:val="charItals"/>
        </w:rPr>
        <w:t>Note</w:t>
      </w:r>
      <w:r w:rsidR="00D6142F" w:rsidRPr="00304992">
        <w:rPr>
          <w:rStyle w:val="charItals"/>
        </w:rPr>
        <w:t xml:space="preserve"> </w:t>
      </w:r>
      <w:r w:rsidRPr="00304992">
        <w:rPr>
          <w:rStyle w:val="charItals"/>
        </w:rPr>
        <w:t>1</w:t>
      </w:r>
      <w:r w:rsidRPr="00304992">
        <w:rPr>
          <w:rStyle w:val="charItals"/>
        </w:rPr>
        <w:tab/>
      </w:r>
      <w:r w:rsidRPr="00651142">
        <w:rPr>
          <w:lang w:eastAsia="en-AU"/>
        </w:rPr>
        <w:t xml:space="preserve">For the meaning of </w:t>
      </w:r>
      <w:r w:rsidRPr="00304992">
        <w:rPr>
          <w:rStyle w:val="charBoldItals"/>
        </w:rPr>
        <w:t>lawfully intercepted information</w:t>
      </w:r>
      <w:r w:rsidRPr="00651142">
        <w:rPr>
          <w:lang w:eastAsia="en-AU"/>
        </w:rPr>
        <w:t xml:space="preserve">, see the </w:t>
      </w:r>
      <w:hyperlink r:id="rId34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Pr="00651142">
        <w:rPr>
          <w:lang w:eastAsia="en-AU"/>
        </w:rPr>
        <w:t>, s</w:t>
      </w:r>
      <w:r w:rsidR="00D6142F">
        <w:rPr>
          <w:lang w:eastAsia="en-AU"/>
        </w:rPr>
        <w:t xml:space="preserve"> </w:t>
      </w:r>
      <w:r w:rsidR="00E7425C">
        <w:rPr>
          <w:lang w:eastAsia="en-AU"/>
        </w:rPr>
        <w:t>5</w:t>
      </w:r>
      <w:r w:rsidRPr="00651142">
        <w:rPr>
          <w:lang w:eastAsia="en-AU"/>
        </w:rPr>
        <w:t>.</w:t>
      </w:r>
    </w:p>
    <w:p w14:paraId="0627C2CF" w14:textId="3DF47E91" w:rsidR="00B50CDB" w:rsidRPr="00651142" w:rsidRDefault="00CC6D79" w:rsidP="00CC6D79">
      <w:pPr>
        <w:pStyle w:val="aNotepar"/>
        <w:rPr>
          <w:lang w:eastAsia="en-AU"/>
        </w:rPr>
      </w:pPr>
      <w:r w:rsidRPr="00304992">
        <w:rPr>
          <w:rStyle w:val="charItals"/>
        </w:rPr>
        <w:t>Note</w:t>
      </w:r>
      <w:r w:rsidR="00D6142F" w:rsidRPr="00304992">
        <w:rPr>
          <w:rStyle w:val="charItals"/>
        </w:rPr>
        <w:t xml:space="preserve"> </w:t>
      </w:r>
      <w:r w:rsidR="00B4724D" w:rsidRPr="00304992">
        <w:rPr>
          <w:rStyle w:val="charItals"/>
        </w:rPr>
        <w:t>2</w:t>
      </w:r>
      <w:r w:rsidRPr="00304992">
        <w:rPr>
          <w:rStyle w:val="charItals"/>
        </w:rPr>
        <w:tab/>
      </w:r>
      <w:r w:rsidR="00E7425C" w:rsidRPr="00304992">
        <w:rPr>
          <w:rStyle w:val="charBoldItals"/>
        </w:rPr>
        <w:t>R</w:t>
      </w:r>
      <w:r w:rsidR="00B50CDB" w:rsidRPr="00304992">
        <w:rPr>
          <w:rStyle w:val="charBoldItals"/>
        </w:rPr>
        <w:t>elevant proceeding</w:t>
      </w:r>
      <w:r w:rsidR="00E7425C">
        <w:rPr>
          <w:iCs/>
          <w:lang w:eastAsia="en-AU"/>
        </w:rPr>
        <w:t xml:space="preserve"> means a proceeding mentioned in</w:t>
      </w:r>
      <w:r w:rsidR="00B50CDB" w:rsidRPr="00651142">
        <w:rPr>
          <w:lang w:eastAsia="en-AU"/>
        </w:rPr>
        <w:t xml:space="preserve"> the </w:t>
      </w:r>
      <w:hyperlink r:id="rId35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="00B50CDB" w:rsidRPr="00651142">
        <w:rPr>
          <w:lang w:eastAsia="en-AU"/>
        </w:rPr>
        <w:t>, s</w:t>
      </w:r>
      <w:r w:rsidR="00D6142F">
        <w:rPr>
          <w:lang w:eastAsia="en-AU"/>
        </w:rPr>
        <w:t xml:space="preserve"> </w:t>
      </w:r>
      <w:r w:rsidR="00B50CDB" w:rsidRPr="00651142">
        <w:rPr>
          <w:lang w:eastAsia="en-AU"/>
        </w:rPr>
        <w:t>6L.</w:t>
      </w:r>
    </w:p>
    <w:p w14:paraId="6FA7E748" w14:textId="30698CC2" w:rsidR="00B4724D" w:rsidRPr="00651142" w:rsidRDefault="00CC6D79" w:rsidP="00474A8E">
      <w:pPr>
        <w:pStyle w:val="IMain"/>
        <w:rPr>
          <w:lang w:eastAsia="en-AU"/>
        </w:rPr>
      </w:pPr>
      <w:r w:rsidRPr="00651142">
        <w:rPr>
          <w:lang w:eastAsia="en-AU"/>
        </w:rPr>
        <w:tab/>
        <w:t>(2)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>The record must be made as soon as practicable after the happening of the events to which the particulars relate or the statement relates.</w:t>
      </w:r>
    </w:p>
    <w:p w14:paraId="67C75C3B" w14:textId="56D0DC46" w:rsidR="00DF22DB" w:rsidRPr="00651142" w:rsidRDefault="004C5741" w:rsidP="004C5741">
      <w:pPr>
        <w:pStyle w:val="IH5Sec"/>
        <w:rPr>
          <w:lang w:eastAsia="en-AU"/>
        </w:rPr>
      </w:pPr>
      <w:r w:rsidRPr="00651142">
        <w:rPr>
          <w:lang w:eastAsia="en-AU"/>
        </w:rPr>
        <w:t>137L</w:t>
      </w:r>
      <w:r w:rsidR="00E73ECE" w:rsidRPr="00651142">
        <w:rPr>
          <w:lang w:eastAsia="en-AU"/>
        </w:rPr>
        <w:tab/>
      </w:r>
      <w:r w:rsidR="009B76BC" w:rsidRPr="00651142">
        <w:rPr>
          <w:lang w:eastAsia="en-AU"/>
        </w:rPr>
        <w:t>Repor</w:t>
      </w:r>
      <w:r w:rsidR="00E73ECE" w:rsidRPr="00651142">
        <w:rPr>
          <w:lang w:eastAsia="en-AU"/>
        </w:rPr>
        <w:t>ts to be given by commission</w:t>
      </w:r>
      <w:r w:rsidR="009B76BC" w:rsidRPr="00651142">
        <w:rPr>
          <w:lang w:eastAsia="en-AU"/>
        </w:rPr>
        <w:t>er</w:t>
      </w:r>
      <w:r w:rsidR="00E73ECE" w:rsidRPr="00651142">
        <w:rPr>
          <w:lang w:eastAsia="en-AU"/>
        </w:rPr>
        <w:t xml:space="preserve"> to Speaker</w:t>
      </w:r>
    </w:p>
    <w:p w14:paraId="66DB15AE" w14:textId="196B367D" w:rsidR="00334884" w:rsidRPr="00651142" w:rsidRDefault="00EC7083" w:rsidP="00D6142F">
      <w:pPr>
        <w:pStyle w:val="Amainreturn"/>
        <w:rPr>
          <w:lang w:eastAsia="en-AU"/>
        </w:rPr>
      </w:pPr>
      <w:r w:rsidRPr="00651142">
        <w:rPr>
          <w:lang w:eastAsia="en-AU"/>
        </w:rPr>
        <w:t>The commissioner must give the Speaker</w:t>
      </w:r>
      <w:r w:rsidR="00334884" w:rsidRPr="00651142">
        <w:rPr>
          <w:lang w:eastAsia="en-AU"/>
        </w:rPr>
        <w:t>—</w:t>
      </w:r>
    </w:p>
    <w:p w14:paraId="56FE71AC" w14:textId="4B489277" w:rsidR="00730EEB" w:rsidRPr="00651142" w:rsidRDefault="00334884" w:rsidP="00334884">
      <w:pPr>
        <w:pStyle w:val="I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 xml:space="preserve">within 3 months after a </w:t>
      </w:r>
      <w:r w:rsidRPr="00651142">
        <w:rPr>
          <w:color w:val="000000"/>
          <w:szCs w:val="24"/>
          <w:lang w:eastAsia="en-AU"/>
        </w:rPr>
        <w:t xml:space="preserve">part 2-5 </w:t>
      </w:r>
      <w:r w:rsidR="00730EEB" w:rsidRPr="00651142">
        <w:rPr>
          <w:color w:val="000000"/>
          <w:szCs w:val="24"/>
          <w:lang w:eastAsia="en-AU"/>
        </w:rPr>
        <w:t xml:space="preserve">warrant issued to the </w:t>
      </w:r>
      <w:r w:rsidR="00057219" w:rsidRPr="00651142">
        <w:rPr>
          <w:color w:val="000000"/>
          <w:szCs w:val="24"/>
          <w:lang w:eastAsia="en-AU"/>
        </w:rPr>
        <w:t>commission</w:t>
      </w:r>
      <w:r w:rsidR="00730EEB" w:rsidRPr="00651142">
        <w:rPr>
          <w:color w:val="000000"/>
          <w:szCs w:val="24"/>
          <w:lang w:eastAsia="en-AU"/>
        </w:rPr>
        <w:t xml:space="preserve"> stops being in force, a written report about—</w:t>
      </w:r>
    </w:p>
    <w:p w14:paraId="7A5BACA5" w14:textId="3517701F" w:rsidR="00730EEB" w:rsidRPr="00651142" w:rsidRDefault="00334884" w:rsidP="00334884">
      <w:pPr>
        <w:pStyle w:val="Isubpara"/>
        <w:rPr>
          <w:lang w:eastAsia="en-AU"/>
        </w:rPr>
      </w:pPr>
      <w:r w:rsidRPr="00651142">
        <w:rPr>
          <w:lang w:eastAsia="en-AU"/>
        </w:rPr>
        <w:tab/>
        <w:t>(</w:t>
      </w:r>
      <w:proofErr w:type="spellStart"/>
      <w:r w:rsidRPr="00651142">
        <w:rPr>
          <w:lang w:eastAsia="en-AU"/>
        </w:rPr>
        <w:t>i</w:t>
      </w:r>
      <w:proofErr w:type="spellEnd"/>
      <w:r w:rsidRPr="00651142">
        <w:rPr>
          <w:lang w:eastAsia="en-AU"/>
        </w:rPr>
        <w:t>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the use made by the </w:t>
      </w:r>
      <w:r w:rsidRPr="00651142">
        <w:rPr>
          <w:lang w:eastAsia="en-AU"/>
        </w:rPr>
        <w:t>commission</w:t>
      </w:r>
      <w:r w:rsidR="00730EEB" w:rsidRPr="00651142">
        <w:rPr>
          <w:lang w:eastAsia="en-AU"/>
        </w:rPr>
        <w:t xml:space="preserve"> of information obtained by interceptions under the warrant; and</w:t>
      </w:r>
    </w:p>
    <w:p w14:paraId="29FB3BFD" w14:textId="0DB15DF9" w:rsidR="00730EEB" w:rsidRPr="00651142" w:rsidRDefault="00334884" w:rsidP="00334884">
      <w:pPr>
        <w:pStyle w:val="Isubpara"/>
        <w:rPr>
          <w:lang w:eastAsia="en-AU"/>
        </w:rPr>
      </w:pPr>
      <w:r w:rsidRPr="00651142">
        <w:rPr>
          <w:lang w:eastAsia="en-AU"/>
        </w:rPr>
        <w:tab/>
        <w:t>(ii)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the communication of that information to </w:t>
      </w:r>
      <w:r w:rsidRPr="00651142">
        <w:rPr>
          <w:lang w:eastAsia="en-AU"/>
        </w:rPr>
        <w:t xml:space="preserve">a </w:t>
      </w:r>
      <w:r w:rsidR="00730EEB" w:rsidRPr="00651142">
        <w:rPr>
          <w:lang w:eastAsia="en-AU"/>
        </w:rPr>
        <w:t xml:space="preserve">person other than </w:t>
      </w:r>
      <w:r w:rsidRPr="00651142">
        <w:rPr>
          <w:lang w:eastAsia="en-AU"/>
        </w:rPr>
        <w:t>a member of staff of the commission</w:t>
      </w:r>
      <w:r w:rsidR="00730EEB" w:rsidRPr="00651142">
        <w:rPr>
          <w:lang w:eastAsia="en-AU"/>
        </w:rPr>
        <w:t>; and</w:t>
      </w:r>
    </w:p>
    <w:p w14:paraId="2639311A" w14:textId="54115214" w:rsidR="00730EEB" w:rsidRPr="00651142" w:rsidRDefault="00334884" w:rsidP="00334884">
      <w:pPr>
        <w:pStyle w:val="Ipara"/>
        <w:rPr>
          <w:color w:val="000000"/>
          <w:szCs w:val="24"/>
          <w:lang w:eastAsia="en-AU"/>
        </w:rPr>
      </w:pPr>
      <w:r w:rsidRPr="00651142">
        <w:rPr>
          <w:lang w:eastAsia="en-AU"/>
        </w:rPr>
        <w:lastRenderedPageBreak/>
        <w:tab/>
        <w:t>(b)</w:t>
      </w:r>
      <w:r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 xml:space="preserve">as soon as practicable </w:t>
      </w:r>
      <w:r w:rsidRPr="00651142">
        <w:rPr>
          <w:color w:val="000000"/>
          <w:szCs w:val="24"/>
          <w:lang w:eastAsia="en-AU"/>
        </w:rPr>
        <w:t>but no</w:t>
      </w:r>
      <w:r w:rsidR="007C3407" w:rsidRPr="00651142">
        <w:rPr>
          <w:color w:val="000000"/>
          <w:szCs w:val="24"/>
          <w:lang w:eastAsia="en-AU"/>
        </w:rPr>
        <w:t>t</w:t>
      </w:r>
      <w:r w:rsidRPr="00651142">
        <w:rPr>
          <w:color w:val="000000"/>
          <w:szCs w:val="24"/>
          <w:lang w:eastAsia="en-AU"/>
        </w:rPr>
        <w:t xml:space="preserve"> later than</w:t>
      </w:r>
      <w:r w:rsidR="00730EEB" w:rsidRPr="00651142">
        <w:rPr>
          <w:color w:val="000000"/>
          <w:szCs w:val="24"/>
          <w:lang w:eastAsia="en-AU"/>
        </w:rPr>
        <w:t xml:space="preserve"> 3 months after 30 June</w:t>
      </w:r>
      <w:r w:rsidRPr="00651142">
        <w:rPr>
          <w:color w:val="000000"/>
          <w:szCs w:val="24"/>
          <w:lang w:eastAsia="en-AU"/>
        </w:rPr>
        <w:t xml:space="preserve"> each year</w:t>
      </w:r>
      <w:r w:rsidR="00730EEB" w:rsidRPr="00651142">
        <w:rPr>
          <w:color w:val="000000"/>
          <w:szCs w:val="24"/>
          <w:lang w:eastAsia="en-AU"/>
        </w:rPr>
        <w:t>, a written report that sets out—</w:t>
      </w:r>
    </w:p>
    <w:p w14:paraId="0494C8EF" w14:textId="67A8545D" w:rsidR="001B09DB" w:rsidRPr="00651142" w:rsidRDefault="001B09DB" w:rsidP="001B09DB">
      <w:pPr>
        <w:pStyle w:val="Isubpara"/>
        <w:rPr>
          <w:color w:val="000000"/>
          <w:szCs w:val="24"/>
          <w:lang w:eastAsia="en-AU"/>
        </w:rPr>
      </w:pPr>
      <w:r w:rsidRPr="00651142">
        <w:rPr>
          <w:color w:val="000000"/>
          <w:szCs w:val="24"/>
          <w:lang w:eastAsia="en-AU"/>
        </w:rPr>
        <w:tab/>
        <w:t>(</w:t>
      </w:r>
      <w:proofErr w:type="spellStart"/>
      <w:r w:rsidRPr="00651142">
        <w:rPr>
          <w:color w:val="000000"/>
          <w:szCs w:val="24"/>
          <w:lang w:eastAsia="en-AU"/>
        </w:rPr>
        <w:t>i</w:t>
      </w:r>
      <w:proofErr w:type="spellEnd"/>
      <w:r w:rsidRPr="00651142">
        <w:rPr>
          <w:color w:val="000000"/>
          <w:szCs w:val="24"/>
          <w:lang w:eastAsia="en-AU"/>
        </w:rPr>
        <w:t>)</w:t>
      </w:r>
      <w:r w:rsidRPr="00651142">
        <w:rPr>
          <w:color w:val="000000"/>
          <w:szCs w:val="24"/>
          <w:lang w:eastAsia="en-AU"/>
        </w:rPr>
        <w:tab/>
      </w:r>
      <w:r w:rsidR="00E7425C" w:rsidRPr="00651142">
        <w:rPr>
          <w:color w:val="000000"/>
          <w:szCs w:val="24"/>
          <w:lang w:eastAsia="en-AU"/>
        </w:rPr>
        <w:t>the information</w:t>
      </w:r>
      <w:r w:rsidR="00E7425C">
        <w:rPr>
          <w:color w:val="000000"/>
          <w:szCs w:val="24"/>
          <w:lang w:eastAsia="en-AU"/>
        </w:rPr>
        <w:t xml:space="preserve"> </w:t>
      </w:r>
      <w:r w:rsidRPr="00651142">
        <w:rPr>
          <w:color w:val="000000"/>
          <w:szCs w:val="24"/>
          <w:lang w:eastAsia="en-AU"/>
        </w:rPr>
        <w:t xml:space="preserve">required by the </w:t>
      </w:r>
      <w:hyperlink r:id="rId36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Pr="00651142">
        <w:rPr>
          <w:szCs w:val="24"/>
          <w:lang w:eastAsia="en-AU"/>
        </w:rPr>
        <w:t>, part</w:t>
      </w:r>
      <w:r w:rsidR="00E7425C">
        <w:rPr>
          <w:szCs w:val="24"/>
          <w:lang w:eastAsia="en-AU"/>
        </w:rPr>
        <w:t> </w:t>
      </w:r>
      <w:r w:rsidRPr="00651142">
        <w:rPr>
          <w:szCs w:val="24"/>
          <w:lang w:eastAsia="en-AU"/>
        </w:rPr>
        <w:t>2-8, division</w:t>
      </w:r>
      <w:r w:rsidR="00D6142F">
        <w:rPr>
          <w:szCs w:val="24"/>
          <w:lang w:eastAsia="en-AU"/>
        </w:rPr>
        <w:t xml:space="preserve"> </w:t>
      </w:r>
      <w:r w:rsidRPr="00651142">
        <w:rPr>
          <w:color w:val="000000"/>
          <w:szCs w:val="24"/>
          <w:lang w:eastAsia="en-AU"/>
        </w:rPr>
        <w:t>2, to be set out in the Commonwealth Minister’s report for the year ending on that 30 June; and</w:t>
      </w:r>
    </w:p>
    <w:p w14:paraId="36680C08" w14:textId="187C91A4" w:rsidR="00730EEB" w:rsidRPr="00651142" w:rsidRDefault="00334884" w:rsidP="001B09DB">
      <w:pPr>
        <w:pStyle w:val="Isubpara"/>
        <w:rPr>
          <w:lang w:eastAsia="en-AU"/>
        </w:rPr>
      </w:pPr>
      <w:r w:rsidRPr="00651142">
        <w:rPr>
          <w:color w:val="000000"/>
          <w:szCs w:val="24"/>
          <w:lang w:eastAsia="en-AU"/>
        </w:rPr>
        <w:tab/>
      </w:r>
      <w:r w:rsidR="001B09DB" w:rsidRPr="00651142">
        <w:rPr>
          <w:lang w:eastAsia="en-AU"/>
        </w:rPr>
        <w:t>(ii)</w:t>
      </w:r>
      <w:r w:rsidR="001B09DB" w:rsidRPr="00651142">
        <w:rPr>
          <w:lang w:eastAsia="en-AU"/>
        </w:rPr>
        <w:tab/>
      </w:r>
      <w:r w:rsidR="00E7425C" w:rsidRPr="00651142">
        <w:rPr>
          <w:color w:val="000000"/>
          <w:szCs w:val="24"/>
          <w:lang w:eastAsia="en-AU"/>
        </w:rPr>
        <w:t>the information</w:t>
      </w:r>
      <w:r w:rsidR="00E7425C">
        <w:rPr>
          <w:color w:val="000000"/>
          <w:szCs w:val="24"/>
          <w:lang w:eastAsia="en-AU"/>
        </w:rPr>
        <w:t xml:space="preserve"> </w:t>
      </w:r>
      <w:r w:rsidR="001B09DB" w:rsidRPr="00651142">
        <w:rPr>
          <w:lang w:eastAsia="en-AU"/>
        </w:rPr>
        <w:t xml:space="preserve">able to be </w:t>
      </w:r>
      <w:r w:rsidR="00730EEB" w:rsidRPr="00651142">
        <w:rPr>
          <w:lang w:eastAsia="en-AU"/>
        </w:rPr>
        <w:t xml:space="preserve">derived from the </w:t>
      </w:r>
      <w:r w:rsidR="001B09DB" w:rsidRPr="00651142">
        <w:rPr>
          <w:lang w:eastAsia="en-AU"/>
        </w:rPr>
        <w:t>commission’s</w:t>
      </w:r>
      <w:r w:rsidR="00730EEB" w:rsidRPr="00651142">
        <w:rPr>
          <w:lang w:eastAsia="en-AU"/>
        </w:rPr>
        <w:t xml:space="preserve"> records.</w:t>
      </w:r>
    </w:p>
    <w:p w14:paraId="50A254F7" w14:textId="08414CB6" w:rsidR="00730EEB" w:rsidRPr="00651142" w:rsidRDefault="006A7F3F" w:rsidP="006A7F3F">
      <w:pPr>
        <w:pStyle w:val="IH5Sec"/>
        <w:rPr>
          <w:lang w:eastAsia="en-AU"/>
        </w:rPr>
      </w:pPr>
      <w:r w:rsidRPr="00651142">
        <w:rPr>
          <w:lang w:eastAsia="en-AU"/>
        </w:rPr>
        <w:t>137M</w:t>
      </w:r>
      <w:r w:rsidRPr="00651142">
        <w:rPr>
          <w:lang w:eastAsia="en-AU"/>
        </w:rPr>
        <w:tab/>
      </w:r>
      <w:r w:rsidR="006D10AE" w:rsidRPr="00651142">
        <w:rPr>
          <w:lang w:eastAsia="en-AU"/>
        </w:rPr>
        <w:t>Copies of reports</w:t>
      </w:r>
      <w:r w:rsidR="00730EEB" w:rsidRPr="00651142">
        <w:rPr>
          <w:lang w:eastAsia="en-AU"/>
        </w:rPr>
        <w:t xml:space="preserve"> to be given by </w:t>
      </w:r>
      <w:r w:rsidRPr="00651142">
        <w:rPr>
          <w:lang w:eastAsia="en-AU"/>
        </w:rPr>
        <w:t>Speaker</w:t>
      </w:r>
      <w:r w:rsidR="00730EEB" w:rsidRPr="00651142">
        <w:rPr>
          <w:lang w:eastAsia="en-AU"/>
        </w:rPr>
        <w:t xml:space="preserve"> to Commonwealth Minister</w:t>
      </w:r>
    </w:p>
    <w:p w14:paraId="35919AB4" w14:textId="103EF25A" w:rsidR="00730EEB" w:rsidRPr="00651142" w:rsidRDefault="006A7F3F" w:rsidP="00D6142F">
      <w:pPr>
        <w:pStyle w:val="Amainreturn"/>
        <w:rPr>
          <w:lang w:eastAsia="en-AU"/>
        </w:rPr>
      </w:pPr>
      <w:r w:rsidRPr="00651142">
        <w:rPr>
          <w:lang w:eastAsia="en-AU"/>
        </w:rPr>
        <w:t xml:space="preserve">The Speaker must </w:t>
      </w:r>
      <w:r w:rsidR="00730EEB" w:rsidRPr="00651142">
        <w:rPr>
          <w:lang w:eastAsia="en-AU"/>
        </w:rPr>
        <w:t>give the Commonwealth Minister a copy of a report mentioned in section</w:t>
      </w:r>
      <w:r w:rsidR="00D6142F">
        <w:rPr>
          <w:lang w:eastAsia="en-AU"/>
        </w:rPr>
        <w:t xml:space="preserve"> </w:t>
      </w:r>
      <w:r w:rsidR="00970893" w:rsidRPr="00651142">
        <w:rPr>
          <w:lang w:eastAsia="en-AU"/>
        </w:rPr>
        <w:t>137L</w:t>
      </w:r>
      <w:r w:rsidR="00D6142F">
        <w:rPr>
          <w:lang w:eastAsia="en-AU"/>
        </w:rPr>
        <w:t xml:space="preserve"> </w:t>
      </w:r>
      <w:r w:rsidR="00730EEB" w:rsidRPr="00651142">
        <w:rPr>
          <w:lang w:eastAsia="en-AU"/>
        </w:rPr>
        <w:t>(a) or (b)</w:t>
      </w:r>
      <w:r w:rsidR="006D10AE" w:rsidRPr="00651142">
        <w:rPr>
          <w:lang w:eastAsia="en-AU"/>
        </w:rPr>
        <w:t xml:space="preserve"> </w:t>
      </w:r>
      <w:r w:rsidR="00730EEB" w:rsidRPr="00651142">
        <w:rPr>
          <w:lang w:eastAsia="en-AU"/>
        </w:rPr>
        <w:t xml:space="preserve">as soon as practicable after </w:t>
      </w:r>
      <w:r w:rsidR="006D10AE" w:rsidRPr="00651142">
        <w:rPr>
          <w:lang w:eastAsia="en-AU"/>
        </w:rPr>
        <w:t>receiving it</w:t>
      </w:r>
      <w:r w:rsidR="00730EEB" w:rsidRPr="00651142">
        <w:rPr>
          <w:lang w:eastAsia="en-AU"/>
        </w:rPr>
        <w:t>.</w:t>
      </w:r>
    </w:p>
    <w:p w14:paraId="2DE8C9E0" w14:textId="4505B090" w:rsidR="00730EEB" w:rsidRPr="00651142" w:rsidRDefault="00970893" w:rsidP="00970893">
      <w:pPr>
        <w:pStyle w:val="IH5Sec"/>
        <w:rPr>
          <w:lang w:eastAsia="en-AU"/>
        </w:rPr>
      </w:pPr>
      <w:r w:rsidRPr="00651142">
        <w:rPr>
          <w:lang w:eastAsia="en-AU"/>
        </w:rPr>
        <w:t>137N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Keeping of restricted records by </w:t>
      </w:r>
      <w:r w:rsidRPr="00651142">
        <w:rPr>
          <w:lang w:eastAsia="en-AU"/>
        </w:rPr>
        <w:t>commission</w:t>
      </w:r>
    </w:p>
    <w:p w14:paraId="56957216" w14:textId="211FEF41" w:rsidR="00730EEB" w:rsidRPr="00651142" w:rsidRDefault="00730EEB" w:rsidP="00A11E21">
      <w:pPr>
        <w:pStyle w:val="Amainreturn"/>
        <w:keepNext/>
        <w:rPr>
          <w:lang w:eastAsia="en-AU"/>
        </w:rPr>
      </w:pPr>
      <w:r w:rsidRPr="00651142">
        <w:rPr>
          <w:lang w:eastAsia="en-AU"/>
        </w:rPr>
        <w:t xml:space="preserve">The </w:t>
      </w:r>
      <w:r w:rsidR="00706826" w:rsidRPr="00651142">
        <w:rPr>
          <w:lang w:eastAsia="en-AU"/>
        </w:rPr>
        <w:t>commissioner</w:t>
      </w:r>
      <w:r w:rsidRPr="00651142">
        <w:rPr>
          <w:lang w:eastAsia="en-AU"/>
        </w:rPr>
        <w:t xml:space="preserve"> must </w:t>
      </w:r>
      <w:r w:rsidR="00706826" w:rsidRPr="00651142">
        <w:rPr>
          <w:lang w:eastAsia="en-AU"/>
        </w:rPr>
        <w:t xml:space="preserve">ensure that </w:t>
      </w:r>
      <w:r w:rsidRPr="00651142">
        <w:rPr>
          <w:lang w:eastAsia="en-AU"/>
        </w:rPr>
        <w:t xml:space="preserve">a restricted record in the possession of the </w:t>
      </w:r>
      <w:r w:rsidR="00706826" w:rsidRPr="00651142">
        <w:rPr>
          <w:lang w:eastAsia="en-AU"/>
        </w:rPr>
        <w:t>commission is kept</w:t>
      </w:r>
      <w:r w:rsidRPr="00651142">
        <w:rPr>
          <w:lang w:eastAsia="en-AU"/>
        </w:rPr>
        <w:t xml:space="preserve">, other than when it is being otherwise dealt with under the Commonwealth Act </w:t>
      </w:r>
      <w:r w:rsidR="00706826" w:rsidRPr="00651142">
        <w:rPr>
          <w:lang w:eastAsia="en-AU"/>
        </w:rPr>
        <w:t>or</w:t>
      </w:r>
      <w:r w:rsidRPr="00651142">
        <w:rPr>
          <w:lang w:eastAsia="en-AU"/>
        </w:rPr>
        <w:t xml:space="preserve"> this Act, in a secure place where it is not accessible to </w:t>
      </w:r>
      <w:r w:rsidR="00942A5F" w:rsidRPr="00651142">
        <w:rPr>
          <w:lang w:eastAsia="en-AU"/>
        </w:rPr>
        <w:t xml:space="preserve">a person </w:t>
      </w:r>
      <w:r w:rsidR="00706826" w:rsidRPr="00651142">
        <w:rPr>
          <w:lang w:eastAsia="en-AU"/>
        </w:rPr>
        <w:t>not</w:t>
      </w:r>
      <w:r w:rsidRPr="00651142">
        <w:rPr>
          <w:lang w:eastAsia="en-AU"/>
        </w:rPr>
        <w:t xml:space="preserve"> entitled to deal with </w:t>
      </w:r>
      <w:r w:rsidR="00706826" w:rsidRPr="00651142">
        <w:rPr>
          <w:lang w:eastAsia="en-AU"/>
        </w:rPr>
        <w:t>the record</w:t>
      </w:r>
      <w:r w:rsidRPr="00651142">
        <w:rPr>
          <w:lang w:eastAsia="en-AU"/>
        </w:rPr>
        <w:t>.</w:t>
      </w:r>
    </w:p>
    <w:p w14:paraId="1123FADD" w14:textId="3FB95CC3" w:rsidR="00656DE4" w:rsidRPr="00651142" w:rsidRDefault="00533B2A" w:rsidP="00533B2A">
      <w:pPr>
        <w:pStyle w:val="aNote"/>
        <w:rPr>
          <w:lang w:eastAsia="en-AU"/>
        </w:rPr>
      </w:pPr>
      <w:r w:rsidRPr="00304992">
        <w:rPr>
          <w:rStyle w:val="charItals"/>
        </w:rPr>
        <w:t>Note</w:t>
      </w:r>
      <w:r w:rsidRPr="00304992">
        <w:rPr>
          <w:rStyle w:val="charItals"/>
        </w:rPr>
        <w:tab/>
      </w:r>
      <w:r w:rsidR="00656DE4" w:rsidRPr="00651142">
        <w:rPr>
          <w:lang w:eastAsia="en-AU"/>
        </w:rPr>
        <w:t xml:space="preserve">For the </w:t>
      </w:r>
      <w:r w:rsidR="00E7425C">
        <w:rPr>
          <w:lang w:eastAsia="en-AU"/>
        </w:rPr>
        <w:t>meaning</w:t>
      </w:r>
      <w:r w:rsidR="00656DE4" w:rsidRPr="00651142">
        <w:rPr>
          <w:lang w:eastAsia="en-AU"/>
        </w:rPr>
        <w:t xml:space="preserve"> of </w:t>
      </w:r>
      <w:r w:rsidR="00656DE4" w:rsidRPr="00304992">
        <w:rPr>
          <w:rStyle w:val="charBoldItals"/>
        </w:rPr>
        <w:t>restricted record</w:t>
      </w:r>
      <w:r w:rsidR="00656DE4" w:rsidRPr="00651142">
        <w:rPr>
          <w:lang w:eastAsia="en-AU"/>
        </w:rPr>
        <w:t xml:space="preserve">, see the </w:t>
      </w:r>
      <w:hyperlink r:id="rId37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="00656DE4" w:rsidRPr="00651142">
        <w:rPr>
          <w:lang w:eastAsia="en-AU"/>
        </w:rPr>
        <w:t>, s 5.</w:t>
      </w:r>
    </w:p>
    <w:p w14:paraId="3E469C6B" w14:textId="6EDEABFE" w:rsidR="00730EEB" w:rsidRPr="00651142" w:rsidRDefault="00706826" w:rsidP="00706826">
      <w:pPr>
        <w:pStyle w:val="IH5Sec"/>
        <w:rPr>
          <w:lang w:eastAsia="en-AU"/>
        </w:rPr>
      </w:pPr>
      <w:r w:rsidRPr="00651142">
        <w:rPr>
          <w:lang w:eastAsia="en-AU"/>
        </w:rPr>
        <w:t>137O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Destruction of restricted records by </w:t>
      </w:r>
      <w:r w:rsidRPr="00651142">
        <w:rPr>
          <w:lang w:eastAsia="en-AU"/>
        </w:rPr>
        <w:t>commission</w:t>
      </w:r>
    </w:p>
    <w:p w14:paraId="35EB9A53" w14:textId="7124FE6D" w:rsidR="00730EEB" w:rsidRPr="00651142" w:rsidRDefault="00706826" w:rsidP="00A11E21">
      <w:pPr>
        <w:pStyle w:val="IMain"/>
        <w:keepNext/>
        <w:rPr>
          <w:lang w:eastAsia="en-AU"/>
        </w:rPr>
      </w:pPr>
      <w:r w:rsidRPr="00651142">
        <w:rPr>
          <w:lang w:eastAsia="en-AU"/>
        </w:rPr>
        <w:tab/>
        <w:t>(1)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>Subject to section</w:t>
      </w:r>
      <w:r w:rsidR="00D6142F">
        <w:rPr>
          <w:lang w:eastAsia="en-AU"/>
        </w:rPr>
        <w:t xml:space="preserve"> </w:t>
      </w:r>
      <w:r w:rsidR="00070E69" w:rsidRPr="00651142">
        <w:rPr>
          <w:lang w:eastAsia="en-AU"/>
        </w:rPr>
        <w:t>137P</w:t>
      </w:r>
      <w:r w:rsidR="00730EEB" w:rsidRPr="00651142">
        <w:rPr>
          <w:lang w:eastAsia="en-AU"/>
        </w:rPr>
        <w:t xml:space="preserve">, the </w:t>
      </w:r>
      <w:r w:rsidR="00070E69" w:rsidRPr="00651142">
        <w:rPr>
          <w:lang w:eastAsia="en-AU"/>
        </w:rPr>
        <w:t>commissioner</w:t>
      </w:r>
      <w:r w:rsidR="00730EEB" w:rsidRPr="00651142">
        <w:rPr>
          <w:lang w:eastAsia="en-AU"/>
        </w:rPr>
        <w:t xml:space="preserve"> must </w:t>
      </w:r>
      <w:r w:rsidR="00070E69" w:rsidRPr="00651142">
        <w:rPr>
          <w:lang w:eastAsia="en-AU"/>
        </w:rPr>
        <w:t>ensure that</w:t>
      </w:r>
      <w:r w:rsidR="00730EEB" w:rsidRPr="00651142">
        <w:rPr>
          <w:lang w:eastAsia="en-AU"/>
        </w:rPr>
        <w:t xml:space="preserve"> a restricted record </w:t>
      </w:r>
      <w:r w:rsidR="006D10AE" w:rsidRPr="00651142">
        <w:rPr>
          <w:lang w:eastAsia="en-AU"/>
        </w:rPr>
        <w:t>in the possession of the commission</w:t>
      </w:r>
      <w:r w:rsidR="00730EEB" w:rsidRPr="00651142">
        <w:rPr>
          <w:lang w:eastAsia="en-AU"/>
        </w:rPr>
        <w:t xml:space="preserve"> </w:t>
      </w:r>
      <w:r w:rsidR="00942A5F" w:rsidRPr="00651142">
        <w:rPr>
          <w:lang w:eastAsia="en-AU"/>
        </w:rPr>
        <w:t xml:space="preserve">is </w:t>
      </w:r>
      <w:r w:rsidR="00730EEB" w:rsidRPr="00651142">
        <w:rPr>
          <w:lang w:eastAsia="en-AU"/>
        </w:rPr>
        <w:t xml:space="preserve">destroyed immediately if the </w:t>
      </w:r>
      <w:r w:rsidR="006D10AE" w:rsidRPr="00651142">
        <w:rPr>
          <w:lang w:eastAsia="en-AU"/>
        </w:rPr>
        <w:t>commissioner</w:t>
      </w:r>
      <w:r w:rsidR="00730EEB" w:rsidRPr="00651142">
        <w:rPr>
          <w:lang w:eastAsia="en-AU"/>
        </w:rPr>
        <w:t xml:space="preserve"> is satisfied </w:t>
      </w:r>
      <w:r w:rsidR="003B46E0" w:rsidRPr="00651142">
        <w:rPr>
          <w:lang w:eastAsia="en-AU"/>
        </w:rPr>
        <w:t xml:space="preserve">that </w:t>
      </w:r>
      <w:r w:rsidR="00730EEB" w:rsidRPr="00651142">
        <w:rPr>
          <w:lang w:eastAsia="en-AU"/>
        </w:rPr>
        <w:t xml:space="preserve">the record is not likely to be required for a permitted purpose </w:t>
      </w:r>
      <w:r w:rsidR="00942A5F" w:rsidRPr="00651142">
        <w:rPr>
          <w:lang w:eastAsia="en-AU"/>
        </w:rPr>
        <w:t>of</w:t>
      </w:r>
      <w:r w:rsidR="00730EEB" w:rsidRPr="00651142">
        <w:rPr>
          <w:lang w:eastAsia="en-AU"/>
        </w:rPr>
        <w:t xml:space="preserve"> the </w:t>
      </w:r>
      <w:r w:rsidR="00070E69" w:rsidRPr="00651142">
        <w:rPr>
          <w:lang w:eastAsia="en-AU"/>
        </w:rPr>
        <w:t>commission</w:t>
      </w:r>
      <w:r w:rsidR="00730EEB" w:rsidRPr="00651142">
        <w:rPr>
          <w:lang w:eastAsia="en-AU"/>
        </w:rPr>
        <w:t>.</w:t>
      </w:r>
    </w:p>
    <w:p w14:paraId="18009F3A" w14:textId="45286AAC" w:rsidR="00B34FC9" w:rsidRPr="00651142" w:rsidRDefault="00B34FC9" w:rsidP="00B34FC9">
      <w:pPr>
        <w:pStyle w:val="aNote"/>
        <w:rPr>
          <w:lang w:eastAsia="en-AU"/>
        </w:rPr>
      </w:pPr>
      <w:r w:rsidRPr="00304992">
        <w:rPr>
          <w:rStyle w:val="charItals"/>
        </w:rPr>
        <w:t>Note</w:t>
      </w:r>
      <w:r w:rsidRPr="00304992">
        <w:rPr>
          <w:rStyle w:val="charItals"/>
        </w:rPr>
        <w:tab/>
      </w:r>
      <w:r w:rsidRPr="00651142">
        <w:rPr>
          <w:lang w:eastAsia="en-AU"/>
        </w:rPr>
        <w:t xml:space="preserve">For the </w:t>
      </w:r>
      <w:r w:rsidR="00E7425C">
        <w:rPr>
          <w:lang w:eastAsia="en-AU"/>
        </w:rPr>
        <w:t>meaning</w:t>
      </w:r>
      <w:r w:rsidRPr="00651142">
        <w:rPr>
          <w:lang w:eastAsia="en-AU"/>
        </w:rPr>
        <w:t xml:space="preserve"> of</w:t>
      </w:r>
      <w:r w:rsidR="00E7425C">
        <w:rPr>
          <w:lang w:eastAsia="en-AU"/>
        </w:rPr>
        <w:t xml:space="preserve"> </w:t>
      </w:r>
      <w:r w:rsidR="00E7425C" w:rsidRPr="00304992">
        <w:rPr>
          <w:rStyle w:val="charBoldItals"/>
        </w:rPr>
        <w:t>permitted purpose</w:t>
      </w:r>
      <w:r w:rsidR="00E7425C">
        <w:rPr>
          <w:lang w:eastAsia="en-AU"/>
        </w:rPr>
        <w:t xml:space="preserve"> and</w:t>
      </w:r>
      <w:r w:rsidRPr="00651142">
        <w:rPr>
          <w:lang w:eastAsia="en-AU"/>
        </w:rPr>
        <w:t xml:space="preserve"> </w:t>
      </w:r>
      <w:r w:rsidRPr="00304992">
        <w:rPr>
          <w:rStyle w:val="charBoldItals"/>
        </w:rPr>
        <w:t>restricted record</w:t>
      </w:r>
      <w:r w:rsidRPr="00651142">
        <w:rPr>
          <w:lang w:eastAsia="en-AU"/>
        </w:rPr>
        <w:t xml:space="preserve">, see the </w:t>
      </w:r>
      <w:hyperlink r:id="rId38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Pr="00651142">
        <w:rPr>
          <w:lang w:eastAsia="en-AU"/>
        </w:rPr>
        <w:t>, s 5.</w:t>
      </w:r>
    </w:p>
    <w:p w14:paraId="127BC496" w14:textId="07CF55F4" w:rsidR="00730EEB" w:rsidRPr="00651142" w:rsidRDefault="00070E69" w:rsidP="00FF4C3F">
      <w:pPr>
        <w:pStyle w:val="IMain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(2)</w:t>
      </w:r>
      <w:r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>For subsection</w:t>
      </w:r>
      <w:r w:rsidR="00D6142F">
        <w:rPr>
          <w:color w:val="000000"/>
          <w:szCs w:val="24"/>
          <w:lang w:eastAsia="en-AU"/>
        </w:rPr>
        <w:t xml:space="preserve"> </w:t>
      </w:r>
      <w:r w:rsidR="00730EEB" w:rsidRPr="00651142">
        <w:rPr>
          <w:color w:val="000000"/>
          <w:szCs w:val="24"/>
          <w:lang w:eastAsia="en-AU"/>
        </w:rPr>
        <w:t>(1), a permitted purpose does not include a purpose connected with</w:t>
      </w:r>
      <w:r w:rsidR="00FF4C3F" w:rsidRPr="00651142">
        <w:rPr>
          <w:color w:val="000000"/>
          <w:szCs w:val="24"/>
          <w:lang w:eastAsia="en-AU"/>
        </w:rPr>
        <w:t xml:space="preserve"> an inspection </w:t>
      </w:r>
      <w:r w:rsidR="003B46E0" w:rsidRPr="00651142">
        <w:rPr>
          <w:color w:val="000000"/>
          <w:szCs w:val="24"/>
          <w:lang w:eastAsia="en-AU"/>
        </w:rPr>
        <w:t>of</w:t>
      </w:r>
      <w:r w:rsidR="00FF4C3F" w:rsidRPr="00651142">
        <w:rPr>
          <w:color w:val="000000"/>
          <w:szCs w:val="24"/>
          <w:lang w:eastAsia="en-AU"/>
        </w:rPr>
        <w:t xml:space="preserve"> the kind, or a report on an inspection the kind, mentioned in </w:t>
      </w:r>
      <w:r w:rsidR="00730EEB" w:rsidRPr="00651142">
        <w:rPr>
          <w:lang w:eastAsia="en-AU"/>
        </w:rPr>
        <w:t>section</w:t>
      </w:r>
      <w:r w:rsidR="00D6142F">
        <w:rPr>
          <w:lang w:eastAsia="en-AU"/>
        </w:rPr>
        <w:t xml:space="preserve"> </w:t>
      </w:r>
      <w:r w:rsidRPr="00651142">
        <w:rPr>
          <w:lang w:eastAsia="en-AU"/>
        </w:rPr>
        <w:t>137</w:t>
      </w:r>
      <w:r w:rsidR="00FA438E" w:rsidRPr="00651142">
        <w:rPr>
          <w:lang w:eastAsia="en-AU"/>
        </w:rPr>
        <w:t>Q</w:t>
      </w:r>
      <w:r w:rsidR="00D6142F">
        <w:rPr>
          <w:lang w:eastAsia="en-AU"/>
        </w:rPr>
        <w:t xml:space="preserve"> </w:t>
      </w:r>
      <w:r w:rsidR="00730EEB" w:rsidRPr="00651142">
        <w:rPr>
          <w:lang w:eastAsia="en-AU"/>
        </w:rPr>
        <w:t>(1)</w:t>
      </w:r>
      <w:r w:rsidR="00D6142F">
        <w:rPr>
          <w:lang w:eastAsia="en-AU"/>
        </w:rPr>
        <w:t xml:space="preserve"> </w:t>
      </w:r>
      <w:r w:rsidR="00730EEB" w:rsidRPr="00651142">
        <w:rPr>
          <w:lang w:eastAsia="en-AU"/>
        </w:rPr>
        <w:t>(a)</w:t>
      </w:r>
      <w:r w:rsidR="00730EEB" w:rsidRPr="00651142">
        <w:rPr>
          <w:color w:val="000000"/>
          <w:szCs w:val="24"/>
          <w:lang w:eastAsia="en-AU"/>
        </w:rPr>
        <w:t>.</w:t>
      </w:r>
    </w:p>
    <w:p w14:paraId="11228A63" w14:textId="77777777" w:rsidR="00FF4C3F" w:rsidRPr="00651142" w:rsidRDefault="00FF4C3F" w:rsidP="00FF4C3F">
      <w:pPr>
        <w:pStyle w:val="IH5Sec"/>
        <w:rPr>
          <w:lang w:eastAsia="en-AU"/>
        </w:rPr>
      </w:pPr>
      <w:r w:rsidRPr="00651142">
        <w:rPr>
          <w:lang w:eastAsia="en-AU"/>
        </w:rPr>
        <w:lastRenderedPageBreak/>
        <w:t>137P</w:t>
      </w:r>
      <w:r w:rsidRPr="00651142">
        <w:rPr>
          <w:lang w:eastAsia="en-AU"/>
        </w:rPr>
        <w:tab/>
        <w:t>Commonwealth Minister and inspector may inspect restricted record before destruction</w:t>
      </w:r>
    </w:p>
    <w:p w14:paraId="50DB3DFF" w14:textId="34E4DB5C" w:rsidR="00730EEB" w:rsidRPr="00651142" w:rsidRDefault="00730EEB" w:rsidP="0091365E">
      <w:pPr>
        <w:pStyle w:val="Amainreturn"/>
        <w:rPr>
          <w:lang w:eastAsia="en-AU"/>
        </w:rPr>
      </w:pPr>
      <w:r w:rsidRPr="00651142">
        <w:rPr>
          <w:lang w:eastAsia="en-AU"/>
        </w:rPr>
        <w:t xml:space="preserve">The </w:t>
      </w:r>
      <w:r w:rsidR="00FF4C3F" w:rsidRPr="00651142">
        <w:rPr>
          <w:lang w:eastAsia="en-AU"/>
        </w:rPr>
        <w:t>commissioner</w:t>
      </w:r>
      <w:r w:rsidRPr="00651142">
        <w:rPr>
          <w:lang w:eastAsia="en-AU"/>
        </w:rPr>
        <w:t xml:space="preserve"> must not </w:t>
      </w:r>
      <w:r w:rsidR="00FF4C3F" w:rsidRPr="00651142">
        <w:rPr>
          <w:lang w:eastAsia="en-AU"/>
        </w:rPr>
        <w:t xml:space="preserve">allow a restricted </w:t>
      </w:r>
      <w:r w:rsidRPr="00651142">
        <w:rPr>
          <w:lang w:eastAsia="en-AU"/>
        </w:rPr>
        <w:t>record to be destroyed under section</w:t>
      </w:r>
      <w:r w:rsidR="0045033D">
        <w:rPr>
          <w:lang w:eastAsia="en-AU"/>
        </w:rPr>
        <w:t xml:space="preserve"> </w:t>
      </w:r>
      <w:r w:rsidR="003B46E0" w:rsidRPr="00651142">
        <w:rPr>
          <w:lang w:eastAsia="en-AU"/>
        </w:rPr>
        <w:t>137O</w:t>
      </w:r>
      <w:r w:rsidRPr="00651142">
        <w:rPr>
          <w:lang w:eastAsia="en-AU"/>
        </w:rPr>
        <w:t xml:space="preserve"> unless—</w:t>
      </w:r>
    </w:p>
    <w:p w14:paraId="75968749" w14:textId="3A912D6A" w:rsidR="00F91641" w:rsidRPr="00651142" w:rsidRDefault="003B46E0" w:rsidP="00F91641">
      <w:pPr>
        <w:pStyle w:val="Ipara"/>
        <w:rPr>
          <w:lang w:eastAsia="en-AU"/>
        </w:rPr>
      </w:pPr>
      <w:r w:rsidRPr="00651142">
        <w:rPr>
          <w:lang w:eastAsia="en-AU"/>
        </w:rPr>
        <w:tab/>
      </w:r>
      <w:r w:rsidR="00F91641" w:rsidRPr="00651142">
        <w:rPr>
          <w:lang w:eastAsia="en-AU"/>
        </w:rPr>
        <w:t>(a)</w:t>
      </w:r>
      <w:r w:rsidR="00F91641" w:rsidRPr="00651142">
        <w:rPr>
          <w:lang w:eastAsia="en-AU"/>
        </w:rPr>
        <w:tab/>
        <w:t xml:space="preserve">the commissioner has received written notice under the </w:t>
      </w:r>
      <w:hyperlink r:id="rId39" w:tooltip="Telecommunications (Interception and Access) Act 1979 (Cwlth)" w:history="1">
        <w:r w:rsidR="00194A03" w:rsidRPr="00194A03">
          <w:rPr>
            <w:rStyle w:val="charCitHyperlinkAbbrev"/>
          </w:rPr>
          <w:t>Commonwealth Act</w:t>
        </w:r>
      </w:hyperlink>
      <w:r w:rsidR="00F91641" w:rsidRPr="00651142">
        <w:rPr>
          <w:lang w:eastAsia="en-AU"/>
        </w:rPr>
        <w:t xml:space="preserve">, section 79, from the secretary of </w:t>
      </w:r>
      <w:r w:rsidR="0091365E">
        <w:rPr>
          <w:lang w:eastAsia="en-AU"/>
        </w:rPr>
        <w:t xml:space="preserve">the </w:t>
      </w:r>
      <w:r w:rsidR="00F91641" w:rsidRPr="00651142">
        <w:rPr>
          <w:lang w:eastAsia="en-AU"/>
        </w:rPr>
        <w:t>Commonwealth department mentioned in th</w:t>
      </w:r>
      <w:r w:rsidR="0091365E">
        <w:rPr>
          <w:lang w:eastAsia="en-AU"/>
        </w:rPr>
        <w:t>at</w:t>
      </w:r>
      <w:r w:rsidR="00F91641" w:rsidRPr="00651142">
        <w:rPr>
          <w:lang w:eastAsia="en-AU"/>
        </w:rPr>
        <w:t xml:space="preserve"> section, that the entry in the General Register relating to the part 2-5 warrant under which the restricted record was obtained has been inspected by the Commonwealth Minister; and</w:t>
      </w:r>
    </w:p>
    <w:p w14:paraId="6ACABF6A" w14:textId="4D3EF9AF" w:rsidR="00730EEB" w:rsidRPr="00651142" w:rsidRDefault="00C805EE" w:rsidP="00C805EE">
      <w:pPr>
        <w:pStyle w:val="I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(b)</w:t>
      </w:r>
      <w:r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 xml:space="preserve">the </w:t>
      </w:r>
      <w:r w:rsidRPr="00651142">
        <w:rPr>
          <w:color w:val="000000"/>
          <w:szCs w:val="24"/>
          <w:lang w:eastAsia="en-AU"/>
        </w:rPr>
        <w:t>commissioner</w:t>
      </w:r>
      <w:r w:rsidR="00730EEB" w:rsidRPr="00651142">
        <w:rPr>
          <w:color w:val="000000"/>
          <w:szCs w:val="24"/>
          <w:lang w:eastAsia="en-AU"/>
        </w:rPr>
        <w:t xml:space="preserve"> </w:t>
      </w:r>
      <w:r w:rsidRPr="00651142">
        <w:rPr>
          <w:color w:val="000000"/>
          <w:szCs w:val="24"/>
          <w:lang w:eastAsia="en-AU"/>
        </w:rPr>
        <w:t>has</w:t>
      </w:r>
      <w:r w:rsidR="00730EEB" w:rsidRPr="00651142">
        <w:rPr>
          <w:color w:val="000000"/>
          <w:szCs w:val="24"/>
          <w:lang w:eastAsia="en-AU"/>
        </w:rPr>
        <w:t>—</w:t>
      </w:r>
    </w:p>
    <w:p w14:paraId="7F1E378C" w14:textId="6640B5B5" w:rsidR="00730EEB" w:rsidRPr="00651142" w:rsidRDefault="00C805EE" w:rsidP="00C805EE">
      <w:pPr>
        <w:pStyle w:val="Isubpara"/>
        <w:rPr>
          <w:lang w:eastAsia="en-AU"/>
        </w:rPr>
      </w:pPr>
      <w:r w:rsidRPr="00651142">
        <w:rPr>
          <w:lang w:eastAsia="en-AU"/>
        </w:rPr>
        <w:tab/>
        <w:t>(</w:t>
      </w:r>
      <w:proofErr w:type="spellStart"/>
      <w:r w:rsidRPr="00651142">
        <w:rPr>
          <w:lang w:eastAsia="en-AU"/>
        </w:rPr>
        <w:t>i</w:t>
      </w:r>
      <w:proofErr w:type="spellEnd"/>
      <w:r w:rsidRPr="00651142">
        <w:rPr>
          <w:lang w:eastAsia="en-AU"/>
        </w:rPr>
        <w:t>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>notifie</w:t>
      </w:r>
      <w:r w:rsidRPr="00651142">
        <w:rPr>
          <w:lang w:eastAsia="en-AU"/>
        </w:rPr>
        <w:t>d</w:t>
      </w:r>
      <w:r w:rsidR="00730EEB" w:rsidRPr="00651142">
        <w:rPr>
          <w:lang w:eastAsia="en-AU"/>
        </w:rPr>
        <w:t xml:space="preserve"> the </w:t>
      </w:r>
      <w:r w:rsidRPr="00651142">
        <w:rPr>
          <w:lang w:eastAsia="en-AU"/>
        </w:rPr>
        <w:t>inspector</w:t>
      </w:r>
      <w:r w:rsidR="00730EEB" w:rsidRPr="00651142">
        <w:rPr>
          <w:lang w:eastAsia="en-AU"/>
        </w:rPr>
        <w:t xml:space="preserve"> that the </w:t>
      </w:r>
      <w:r w:rsidRPr="00651142">
        <w:rPr>
          <w:lang w:eastAsia="en-AU"/>
        </w:rPr>
        <w:t>commissioner</w:t>
      </w:r>
      <w:r w:rsidR="00730EEB" w:rsidRPr="00651142">
        <w:rPr>
          <w:lang w:eastAsia="en-AU"/>
        </w:rPr>
        <w:t xml:space="preserve"> intends to destroy the record; and</w:t>
      </w:r>
    </w:p>
    <w:p w14:paraId="4545E162" w14:textId="08FD4BC1" w:rsidR="00730EEB" w:rsidRPr="00651142" w:rsidRDefault="00C805EE" w:rsidP="00A11E21">
      <w:pPr>
        <w:pStyle w:val="Isubpara"/>
        <w:keepNext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(ii)</w:t>
      </w:r>
      <w:r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>give</w:t>
      </w:r>
      <w:r w:rsidRPr="00651142">
        <w:rPr>
          <w:color w:val="000000"/>
          <w:szCs w:val="24"/>
          <w:lang w:eastAsia="en-AU"/>
        </w:rPr>
        <w:t>n</w:t>
      </w:r>
      <w:r w:rsidR="00730EEB" w:rsidRPr="00651142">
        <w:rPr>
          <w:color w:val="000000"/>
          <w:szCs w:val="24"/>
          <w:lang w:eastAsia="en-AU"/>
        </w:rPr>
        <w:t xml:space="preserve"> the </w:t>
      </w:r>
      <w:r w:rsidRPr="00651142">
        <w:rPr>
          <w:color w:val="000000"/>
          <w:szCs w:val="24"/>
          <w:lang w:eastAsia="en-AU"/>
        </w:rPr>
        <w:t>inspector</w:t>
      </w:r>
      <w:r w:rsidR="00730EEB" w:rsidRPr="00651142">
        <w:rPr>
          <w:color w:val="000000"/>
          <w:szCs w:val="24"/>
          <w:lang w:eastAsia="en-AU"/>
        </w:rPr>
        <w:t xml:space="preserve"> </w:t>
      </w:r>
      <w:r w:rsidRPr="00651142">
        <w:rPr>
          <w:color w:val="000000"/>
          <w:szCs w:val="24"/>
          <w:lang w:eastAsia="en-AU"/>
        </w:rPr>
        <w:t>an</w:t>
      </w:r>
      <w:r w:rsidR="00730EEB" w:rsidRPr="00651142">
        <w:rPr>
          <w:color w:val="000000"/>
          <w:szCs w:val="24"/>
          <w:lang w:eastAsia="en-AU"/>
        </w:rPr>
        <w:t xml:space="preserve"> opportunity to inspect the record.</w:t>
      </w:r>
    </w:p>
    <w:p w14:paraId="44F50C64" w14:textId="6E8808AE" w:rsidR="00B34FC9" w:rsidRPr="00651142" w:rsidRDefault="00B34FC9" w:rsidP="00B34FC9">
      <w:pPr>
        <w:pStyle w:val="aNote"/>
        <w:rPr>
          <w:lang w:eastAsia="en-AU"/>
        </w:rPr>
      </w:pPr>
      <w:r w:rsidRPr="00304992">
        <w:rPr>
          <w:rStyle w:val="charItals"/>
        </w:rPr>
        <w:t>Note</w:t>
      </w:r>
      <w:r w:rsidRPr="00304992">
        <w:rPr>
          <w:rStyle w:val="charItals"/>
        </w:rPr>
        <w:tab/>
      </w:r>
      <w:r w:rsidRPr="00651142">
        <w:rPr>
          <w:lang w:eastAsia="en-AU"/>
        </w:rPr>
        <w:t xml:space="preserve">For the </w:t>
      </w:r>
      <w:r w:rsidR="0091365E">
        <w:rPr>
          <w:lang w:eastAsia="en-AU"/>
        </w:rPr>
        <w:t>meaning</w:t>
      </w:r>
      <w:r w:rsidRPr="00651142">
        <w:rPr>
          <w:lang w:eastAsia="en-AU"/>
        </w:rPr>
        <w:t xml:space="preserve"> of </w:t>
      </w:r>
      <w:r w:rsidR="0091365E" w:rsidRPr="00304992">
        <w:rPr>
          <w:rStyle w:val="charBoldItals"/>
        </w:rPr>
        <w:t>General Register</w:t>
      </w:r>
      <w:r w:rsidR="0091365E">
        <w:rPr>
          <w:lang w:eastAsia="en-AU"/>
        </w:rPr>
        <w:t xml:space="preserve"> and </w:t>
      </w:r>
      <w:r w:rsidRPr="00304992">
        <w:rPr>
          <w:rStyle w:val="charBoldItals"/>
        </w:rPr>
        <w:t>restricted record</w:t>
      </w:r>
      <w:r w:rsidRPr="00651142">
        <w:rPr>
          <w:lang w:eastAsia="en-AU"/>
        </w:rPr>
        <w:t xml:space="preserve">, see the </w:t>
      </w:r>
      <w:hyperlink r:id="rId40" w:tooltip="Telecommunications (Interception and Access) Act 1979 (Cwlth)" w:history="1">
        <w:r w:rsidR="00964A47" w:rsidRPr="00194A03">
          <w:rPr>
            <w:rStyle w:val="charCitHyperlinkAbbrev"/>
          </w:rPr>
          <w:t>Commonwealth Act</w:t>
        </w:r>
      </w:hyperlink>
      <w:r w:rsidRPr="00651142">
        <w:rPr>
          <w:lang w:eastAsia="en-AU"/>
        </w:rPr>
        <w:t>, s 5.</w:t>
      </w:r>
    </w:p>
    <w:p w14:paraId="3E7AC64C" w14:textId="38E0BDBC" w:rsidR="00E00958" w:rsidRPr="00651142" w:rsidRDefault="0045033D" w:rsidP="0045033D">
      <w:pPr>
        <w:pStyle w:val="IH4SubDiv"/>
      </w:pPr>
      <w:r>
        <w:rPr>
          <w:lang w:eastAsia="en-AU"/>
        </w:rPr>
        <w:t xml:space="preserve">Subdivision </w:t>
      </w:r>
      <w:r w:rsidR="00E00958" w:rsidRPr="00651142">
        <w:t>3.5.4A.4</w:t>
      </w:r>
      <w:r w:rsidR="00E00958" w:rsidRPr="00651142">
        <w:tab/>
      </w:r>
      <w:r w:rsidR="00293973" w:rsidRPr="00651142">
        <w:t>Telecommunication warrant records</w:t>
      </w:r>
      <w:r w:rsidR="006D10AE" w:rsidRPr="00651142">
        <w:t>—inspection</w:t>
      </w:r>
    </w:p>
    <w:p w14:paraId="5B34DA2A" w14:textId="2B5036EC" w:rsidR="005112C5" w:rsidRPr="00651142" w:rsidRDefault="005112C5" w:rsidP="005112C5">
      <w:pPr>
        <w:pStyle w:val="IH5Sec"/>
      </w:pPr>
      <w:r w:rsidRPr="00651142">
        <w:t>137Q</w:t>
      </w:r>
      <w:r w:rsidRPr="00651142">
        <w:tab/>
      </w:r>
      <w:r w:rsidR="00293973" w:rsidRPr="00651142">
        <w:t>Inspector</w:t>
      </w:r>
      <w:r w:rsidRPr="00651142">
        <w:t xml:space="preserve"> functions</w:t>
      </w:r>
    </w:p>
    <w:p w14:paraId="73EC2828" w14:textId="55C7CBFF" w:rsidR="00730EEB" w:rsidRPr="00651142" w:rsidRDefault="00640B50" w:rsidP="00640B50">
      <w:pPr>
        <w:pStyle w:val="IMain"/>
        <w:rPr>
          <w:lang w:eastAsia="en-AU"/>
        </w:rPr>
      </w:pPr>
      <w:r w:rsidRPr="00651142">
        <w:rPr>
          <w:lang w:eastAsia="en-AU"/>
        </w:rPr>
        <w:tab/>
        <w:t>(1)</w:t>
      </w:r>
      <w:r w:rsidRPr="00651142">
        <w:rPr>
          <w:lang w:eastAsia="en-AU"/>
        </w:rPr>
        <w:tab/>
        <w:t>The inspector</w:t>
      </w:r>
      <w:r w:rsidR="0091365E">
        <w:rPr>
          <w:lang w:eastAsia="en-AU"/>
        </w:rPr>
        <w:t xml:space="preserve"> must</w:t>
      </w:r>
      <w:r w:rsidR="00730EEB" w:rsidRPr="00651142">
        <w:rPr>
          <w:lang w:eastAsia="en-AU"/>
        </w:rPr>
        <w:t>—</w:t>
      </w:r>
    </w:p>
    <w:p w14:paraId="45CD7DF8" w14:textId="309B362B" w:rsidR="00730EEB" w:rsidRPr="00651142" w:rsidRDefault="00640B50" w:rsidP="00640B50">
      <w:pPr>
        <w:pStyle w:val="I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 xml:space="preserve">inspect the </w:t>
      </w:r>
      <w:r w:rsidRPr="00651142">
        <w:rPr>
          <w:color w:val="000000"/>
          <w:szCs w:val="24"/>
          <w:lang w:eastAsia="en-AU"/>
        </w:rPr>
        <w:t>commission’s</w:t>
      </w:r>
      <w:r w:rsidR="00730EEB" w:rsidRPr="00651142">
        <w:rPr>
          <w:color w:val="000000"/>
          <w:szCs w:val="24"/>
          <w:lang w:eastAsia="en-AU"/>
        </w:rPr>
        <w:t xml:space="preserve"> records as required under section </w:t>
      </w:r>
      <w:r w:rsidRPr="00651142">
        <w:rPr>
          <w:color w:val="000000"/>
          <w:szCs w:val="24"/>
          <w:lang w:eastAsia="en-AU"/>
        </w:rPr>
        <w:t>137R</w:t>
      </w:r>
      <w:r w:rsidR="00730EEB" w:rsidRPr="00651142">
        <w:rPr>
          <w:color w:val="000000"/>
          <w:szCs w:val="24"/>
          <w:lang w:eastAsia="en-AU"/>
        </w:rPr>
        <w:t xml:space="preserve"> to </w:t>
      </w:r>
      <w:r w:rsidRPr="00651142">
        <w:rPr>
          <w:color w:val="000000"/>
          <w:szCs w:val="24"/>
          <w:lang w:eastAsia="en-AU"/>
        </w:rPr>
        <w:t>determine</w:t>
      </w:r>
      <w:r w:rsidR="00730EEB" w:rsidRPr="00651142">
        <w:rPr>
          <w:color w:val="000000"/>
          <w:szCs w:val="24"/>
          <w:lang w:eastAsia="en-AU"/>
        </w:rPr>
        <w:t xml:space="preserve"> the extent of compliance with sections </w:t>
      </w:r>
      <w:r w:rsidRPr="00651142">
        <w:rPr>
          <w:color w:val="000000"/>
          <w:szCs w:val="24"/>
          <w:lang w:eastAsia="en-AU"/>
        </w:rPr>
        <w:t>137J</w:t>
      </w:r>
      <w:r w:rsidR="00730EEB" w:rsidRPr="00651142">
        <w:rPr>
          <w:color w:val="000000"/>
          <w:szCs w:val="24"/>
          <w:lang w:eastAsia="en-AU"/>
        </w:rPr>
        <w:t xml:space="preserve"> to </w:t>
      </w:r>
      <w:r w:rsidRPr="00651142">
        <w:rPr>
          <w:color w:val="000000"/>
          <w:szCs w:val="24"/>
          <w:lang w:eastAsia="en-AU"/>
        </w:rPr>
        <w:t>137L</w:t>
      </w:r>
      <w:r w:rsidR="00730EEB" w:rsidRPr="00651142">
        <w:rPr>
          <w:color w:val="000000"/>
          <w:szCs w:val="24"/>
          <w:lang w:eastAsia="en-AU"/>
        </w:rPr>
        <w:t xml:space="preserve"> and </w:t>
      </w:r>
      <w:r w:rsidRPr="00651142">
        <w:rPr>
          <w:color w:val="000000"/>
          <w:szCs w:val="24"/>
          <w:lang w:eastAsia="en-AU"/>
        </w:rPr>
        <w:t>137N</w:t>
      </w:r>
      <w:r w:rsidR="00730EEB" w:rsidRPr="00651142">
        <w:rPr>
          <w:color w:val="000000"/>
          <w:szCs w:val="24"/>
          <w:lang w:eastAsia="en-AU"/>
        </w:rPr>
        <w:t xml:space="preserve"> to </w:t>
      </w:r>
      <w:r w:rsidRPr="00651142">
        <w:rPr>
          <w:color w:val="000000"/>
          <w:szCs w:val="24"/>
          <w:lang w:eastAsia="en-AU"/>
        </w:rPr>
        <w:t>137P</w:t>
      </w:r>
      <w:r w:rsidR="00730EEB" w:rsidRPr="00651142">
        <w:rPr>
          <w:color w:val="000000"/>
          <w:szCs w:val="24"/>
          <w:lang w:eastAsia="en-AU"/>
        </w:rPr>
        <w:t>; and</w:t>
      </w:r>
    </w:p>
    <w:p w14:paraId="77665B3F" w14:textId="4D53DAF0" w:rsidR="00A234F7" w:rsidRPr="00651142" w:rsidRDefault="00640B50" w:rsidP="00A11E21">
      <w:pPr>
        <w:pStyle w:val="Ipara"/>
        <w:keepNext/>
        <w:rPr>
          <w:color w:val="000000"/>
          <w:szCs w:val="24"/>
          <w:lang w:eastAsia="en-AU"/>
        </w:rPr>
      </w:pPr>
      <w:r w:rsidRPr="00651142">
        <w:rPr>
          <w:color w:val="000000"/>
          <w:szCs w:val="24"/>
          <w:lang w:eastAsia="en-AU"/>
        </w:rPr>
        <w:tab/>
        <w:t>(b)</w:t>
      </w:r>
      <w:r w:rsidRPr="00651142">
        <w:rPr>
          <w:color w:val="000000"/>
          <w:szCs w:val="24"/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 xml:space="preserve">report in writing to the </w:t>
      </w:r>
      <w:r w:rsidRPr="00651142">
        <w:rPr>
          <w:color w:val="000000"/>
          <w:szCs w:val="24"/>
          <w:lang w:eastAsia="en-AU"/>
        </w:rPr>
        <w:t>Speaker</w:t>
      </w:r>
      <w:r w:rsidR="00730EEB" w:rsidRPr="00651142">
        <w:rPr>
          <w:color w:val="000000"/>
          <w:szCs w:val="24"/>
          <w:lang w:eastAsia="en-AU"/>
        </w:rPr>
        <w:t xml:space="preserve"> about the results of the inspections</w:t>
      </w:r>
      <w:r w:rsidR="00A234F7" w:rsidRPr="00651142">
        <w:rPr>
          <w:color w:val="000000"/>
          <w:szCs w:val="24"/>
          <w:lang w:eastAsia="en-AU"/>
        </w:rPr>
        <w:t>.</w:t>
      </w:r>
    </w:p>
    <w:p w14:paraId="056E0D24" w14:textId="73C1FEDB" w:rsidR="00A234F7" w:rsidRPr="00651142" w:rsidRDefault="00A234F7">
      <w:pPr>
        <w:pStyle w:val="aNote"/>
      </w:pPr>
      <w:r w:rsidRPr="00304992">
        <w:rPr>
          <w:rStyle w:val="charItals"/>
        </w:rPr>
        <w:t>Note</w:t>
      </w:r>
      <w:r w:rsidRPr="00304992">
        <w:rPr>
          <w:rStyle w:val="charItals"/>
        </w:rPr>
        <w:tab/>
      </w:r>
      <w:r w:rsidRPr="00651142">
        <w:t>A</w:t>
      </w:r>
      <w:r w:rsidRPr="00304992">
        <w:t xml:space="preserve"> </w:t>
      </w:r>
      <w:r w:rsidRPr="00651142">
        <w:t xml:space="preserve">provision of a law that gives an entity a function also gives the entity powers necessary and convenient to exercise the function (see </w:t>
      </w:r>
      <w:hyperlink r:id="rId41" w:tooltip="A2001-14" w:history="1">
        <w:r w:rsidR="00304992" w:rsidRPr="00304992">
          <w:rPr>
            <w:rStyle w:val="charCitHyperlinkAbbrev"/>
          </w:rPr>
          <w:t>Legislation Act</w:t>
        </w:r>
      </w:hyperlink>
      <w:r w:rsidRPr="00651142">
        <w:t>, s 196).</w:t>
      </w:r>
    </w:p>
    <w:p w14:paraId="7A358CE5" w14:textId="32B03FE3" w:rsidR="00417232" w:rsidRPr="00651142" w:rsidRDefault="00640B50" w:rsidP="00640B50">
      <w:pPr>
        <w:pStyle w:val="IMain"/>
        <w:rPr>
          <w:color w:val="000000"/>
          <w:szCs w:val="24"/>
          <w:lang w:eastAsia="en-AU"/>
        </w:rPr>
      </w:pPr>
      <w:r w:rsidRPr="00651142">
        <w:rPr>
          <w:lang w:eastAsia="en-AU"/>
        </w:rPr>
        <w:lastRenderedPageBreak/>
        <w:tab/>
        <w:t>(2)</w:t>
      </w:r>
      <w:r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 xml:space="preserve">However, </w:t>
      </w:r>
      <w:r w:rsidR="00FC15B0" w:rsidRPr="00651142">
        <w:rPr>
          <w:color w:val="000000"/>
          <w:szCs w:val="24"/>
          <w:lang w:eastAsia="en-AU"/>
        </w:rPr>
        <w:t xml:space="preserve">if the inspector has carried out a function </w:t>
      </w:r>
      <w:r w:rsidR="00730EEB" w:rsidRPr="00651142">
        <w:rPr>
          <w:color w:val="000000"/>
          <w:szCs w:val="24"/>
          <w:lang w:eastAsia="en-AU"/>
        </w:rPr>
        <w:t>under</w:t>
      </w:r>
      <w:r w:rsidR="00FC15B0" w:rsidRPr="00651142">
        <w:rPr>
          <w:color w:val="000000"/>
          <w:szCs w:val="24"/>
          <w:lang w:eastAsia="en-AU"/>
        </w:rPr>
        <w:t xml:space="preserve"> subdivision</w:t>
      </w:r>
      <w:r w:rsidR="00E44B9B">
        <w:rPr>
          <w:color w:val="000000"/>
          <w:szCs w:val="24"/>
          <w:lang w:eastAsia="en-AU"/>
        </w:rPr>
        <w:t> </w:t>
      </w:r>
      <w:r w:rsidR="00FC15B0" w:rsidRPr="00651142">
        <w:rPr>
          <w:color w:val="000000"/>
          <w:szCs w:val="24"/>
          <w:lang w:eastAsia="en-AU"/>
        </w:rPr>
        <w:t xml:space="preserve">3.5.4A.2 </w:t>
      </w:r>
      <w:r w:rsidR="00730EEB" w:rsidRPr="00651142">
        <w:rPr>
          <w:color w:val="000000"/>
          <w:szCs w:val="24"/>
          <w:lang w:eastAsia="en-AU"/>
        </w:rPr>
        <w:t xml:space="preserve">in relation to a particular application by an </w:t>
      </w:r>
      <w:r w:rsidR="00FC15B0" w:rsidRPr="00651142">
        <w:rPr>
          <w:color w:val="000000"/>
          <w:szCs w:val="24"/>
          <w:lang w:eastAsia="en-AU"/>
        </w:rPr>
        <w:t xml:space="preserve">investigator </w:t>
      </w:r>
      <w:r w:rsidR="00730EEB" w:rsidRPr="00651142">
        <w:rPr>
          <w:color w:val="000000"/>
          <w:szCs w:val="24"/>
          <w:lang w:eastAsia="en-AU"/>
        </w:rPr>
        <w:t xml:space="preserve">for a </w:t>
      </w:r>
      <w:r w:rsidR="00FC15B0" w:rsidRPr="00651142">
        <w:rPr>
          <w:color w:val="000000"/>
          <w:szCs w:val="24"/>
          <w:lang w:eastAsia="en-AU"/>
        </w:rPr>
        <w:t>part 2-5 w</w:t>
      </w:r>
      <w:r w:rsidR="00730EEB" w:rsidRPr="00651142">
        <w:rPr>
          <w:color w:val="000000"/>
          <w:szCs w:val="24"/>
          <w:lang w:eastAsia="en-AU"/>
        </w:rPr>
        <w:t>arrant</w:t>
      </w:r>
      <w:r w:rsidR="00FC15B0" w:rsidRPr="00651142">
        <w:rPr>
          <w:color w:val="000000"/>
          <w:szCs w:val="24"/>
          <w:lang w:eastAsia="en-AU"/>
        </w:rPr>
        <w:t>, the inspector</w:t>
      </w:r>
      <w:r w:rsidR="00E44B9B">
        <w:rPr>
          <w:color w:val="000000"/>
          <w:szCs w:val="24"/>
          <w:lang w:eastAsia="en-AU"/>
        </w:rPr>
        <w:t xml:space="preserve"> must</w:t>
      </w:r>
      <w:r w:rsidR="00417232" w:rsidRPr="00651142">
        <w:rPr>
          <w:color w:val="000000"/>
          <w:szCs w:val="24"/>
          <w:lang w:eastAsia="en-AU"/>
        </w:rPr>
        <w:t>—</w:t>
      </w:r>
    </w:p>
    <w:p w14:paraId="7C13E97A" w14:textId="65FA748C" w:rsidR="00730EEB" w:rsidRPr="00651142" w:rsidRDefault="00417232" w:rsidP="00417232">
      <w:pPr>
        <w:pStyle w:val="Ipara"/>
        <w:rPr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not </w:t>
      </w:r>
      <w:r w:rsidR="00982817" w:rsidRPr="00651142">
        <w:rPr>
          <w:lang w:eastAsia="en-AU"/>
        </w:rPr>
        <w:t>carry out</w:t>
      </w:r>
      <w:r w:rsidR="00730EEB" w:rsidRPr="00651142">
        <w:rPr>
          <w:lang w:eastAsia="en-AU"/>
        </w:rPr>
        <w:t xml:space="preserve"> the</w:t>
      </w:r>
      <w:r w:rsidR="00982817" w:rsidRPr="00651142">
        <w:rPr>
          <w:lang w:eastAsia="en-AU"/>
        </w:rPr>
        <w:t xml:space="preserve"> inspection of</w:t>
      </w:r>
      <w:r w:rsidR="00730EEB" w:rsidRPr="00651142">
        <w:rPr>
          <w:lang w:eastAsia="en-AU"/>
        </w:rPr>
        <w:t xml:space="preserve"> </w:t>
      </w:r>
      <w:r w:rsidR="00E44B9B">
        <w:rPr>
          <w:lang w:eastAsia="en-AU"/>
        </w:rPr>
        <w:t xml:space="preserve">the </w:t>
      </w:r>
      <w:r w:rsidR="00FC15B0" w:rsidRPr="00651142">
        <w:rPr>
          <w:lang w:eastAsia="en-AU"/>
        </w:rPr>
        <w:t>commission</w:t>
      </w:r>
      <w:r w:rsidR="00730EEB" w:rsidRPr="00651142">
        <w:rPr>
          <w:lang w:eastAsia="en-AU"/>
        </w:rPr>
        <w:t xml:space="preserve">’s records </w:t>
      </w:r>
      <w:r w:rsidR="0001309B" w:rsidRPr="00651142">
        <w:rPr>
          <w:lang w:eastAsia="en-AU"/>
        </w:rPr>
        <w:t xml:space="preserve">relating to the application </w:t>
      </w:r>
      <w:r w:rsidR="00730EEB" w:rsidRPr="00651142">
        <w:rPr>
          <w:lang w:eastAsia="en-AU"/>
        </w:rPr>
        <w:t>for the purpose mentioned in subsection (1)</w:t>
      </w:r>
      <w:r w:rsidR="00FC15B0" w:rsidRPr="00651142">
        <w:rPr>
          <w:lang w:eastAsia="en-AU"/>
        </w:rPr>
        <w:t> </w:t>
      </w:r>
      <w:r w:rsidR="00730EEB" w:rsidRPr="00651142">
        <w:rPr>
          <w:lang w:eastAsia="en-AU"/>
        </w:rPr>
        <w:t>(a)</w:t>
      </w:r>
      <w:r w:rsidRPr="00651142">
        <w:rPr>
          <w:lang w:eastAsia="en-AU"/>
        </w:rPr>
        <w:t xml:space="preserve">; </w:t>
      </w:r>
      <w:r w:rsidR="0007265A" w:rsidRPr="00651142">
        <w:rPr>
          <w:lang w:eastAsia="en-AU"/>
        </w:rPr>
        <w:t>but</w:t>
      </w:r>
    </w:p>
    <w:p w14:paraId="5B5D912E" w14:textId="7682B836" w:rsidR="00E45337" w:rsidRPr="00651142" w:rsidRDefault="00417232" w:rsidP="00417232">
      <w:pPr>
        <w:pStyle w:val="I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(b)</w:t>
      </w:r>
      <w:r w:rsidRPr="00651142">
        <w:rPr>
          <w:lang w:eastAsia="en-AU"/>
        </w:rPr>
        <w:tab/>
      </w:r>
      <w:r w:rsidRPr="00651142">
        <w:rPr>
          <w:color w:val="000000"/>
          <w:szCs w:val="24"/>
          <w:lang w:eastAsia="en-AU"/>
        </w:rPr>
        <w:t xml:space="preserve">delegate the </w:t>
      </w:r>
      <w:r w:rsidR="0001309B" w:rsidRPr="00651142">
        <w:rPr>
          <w:color w:val="000000"/>
          <w:szCs w:val="24"/>
          <w:lang w:eastAsia="en-AU"/>
        </w:rPr>
        <w:t xml:space="preserve">inspector’s </w:t>
      </w:r>
      <w:r w:rsidRPr="00651142">
        <w:rPr>
          <w:color w:val="000000"/>
          <w:szCs w:val="24"/>
          <w:lang w:eastAsia="en-AU"/>
        </w:rPr>
        <w:t>function</w:t>
      </w:r>
      <w:r w:rsidR="0001309B" w:rsidRPr="00651142">
        <w:rPr>
          <w:color w:val="000000"/>
          <w:szCs w:val="24"/>
          <w:lang w:eastAsia="en-AU"/>
        </w:rPr>
        <w:t>s</w:t>
      </w:r>
      <w:r w:rsidRPr="00651142">
        <w:rPr>
          <w:color w:val="000000"/>
          <w:szCs w:val="24"/>
          <w:lang w:eastAsia="en-AU"/>
        </w:rPr>
        <w:t xml:space="preserve"> </w:t>
      </w:r>
      <w:r w:rsidR="0001309B" w:rsidRPr="00651142">
        <w:rPr>
          <w:color w:val="000000"/>
          <w:szCs w:val="24"/>
          <w:lang w:eastAsia="en-AU"/>
        </w:rPr>
        <w:t xml:space="preserve">under this section </w:t>
      </w:r>
      <w:r w:rsidRPr="00651142">
        <w:rPr>
          <w:color w:val="000000"/>
          <w:szCs w:val="24"/>
          <w:lang w:eastAsia="en-AU"/>
        </w:rPr>
        <w:t xml:space="preserve">to a person </w:t>
      </w:r>
      <w:r w:rsidR="0001309B" w:rsidRPr="00651142">
        <w:rPr>
          <w:color w:val="000000"/>
          <w:szCs w:val="24"/>
          <w:lang w:eastAsia="en-AU"/>
        </w:rPr>
        <w:t xml:space="preserve">(an </w:t>
      </w:r>
      <w:r w:rsidR="0001309B" w:rsidRPr="00304992">
        <w:rPr>
          <w:rStyle w:val="charBoldItals"/>
        </w:rPr>
        <w:t>assistant inspector</w:t>
      </w:r>
      <w:r w:rsidR="0001309B" w:rsidRPr="00651142">
        <w:rPr>
          <w:color w:val="000000"/>
          <w:szCs w:val="24"/>
          <w:lang w:eastAsia="en-AU"/>
        </w:rPr>
        <w:t xml:space="preserve">) </w:t>
      </w:r>
      <w:r w:rsidR="00730EEB" w:rsidRPr="00651142">
        <w:rPr>
          <w:color w:val="000000"/>
          <w:szCs w:val="24"/>
          <w:lang w:eastAsia="en-AU"/>
        </w:rPr>
        <w:t xml:space="preserve">for the purpose of </w:t>
      </w:r>
      <w:r w:rsidRPr="00651142">
        <w:rPr>
          <w:color w:val="000000"/>
          <w:szCs w:val="24"/>
          <w:lang w:eastAsia="en-AU"/>
        </w:rPr>
        <w:t xml:space="preserve">carrying out the </w:t>
      </w:r>
      <w:r w:rsidR="00730EEB" w:rsidRPr="00651142">
        <w:rPr>
          <w:color w:val="000000"/>
          <w:szCs w:val="24"/>
          <w:lang w:eastAsia="en-AU"/>
        </w:rPr>
        <w:t>inspection</w:t>
      </w:r>
      <w:r w:rsidR="00982817" w:rsidRPr="00651142">
        <w:rPr>
          <w:color w:val="000000"/>
          <w:szCs w:val="24"/>
          <w:lang w:eastAsia="en-AU"/>
        </w:rPr>
        <w:t xml:space="preserve"> of the commission’s records relating to the application</w:t>
      </w:r>
      <w:r w:rsidR="00E45337" w:rsidRPr="00651142">
        <w:rPr>
          <w:color w:val="000000"/>
          <w:szCs w:val="24"/>
          <w:lang w:eastAsia="en-AU"/>
        </w:rPr>
        <w:t>.</w:t>
      </w:r>
    </w:p>
    <w:p w14:paraId="22F0E429" w14:textId="03A40EB7" w:rsidR="00730EEB" w:rsidRPr="00651142" w:rsidRDefault="00E45337" w:rsidP="00E45337">
      <w:pPr>
        <w:pStyle w:val="IMain"/>
        <w:rPr>
          <w:lang w:eastAsia="en-AU"/>
        </w:rPr>
      </w:pPr>
      <w:r w:rsidRPr="00651142">
        <w:rPr>
          <w:lang w:eastAsia="en-AU"/>
        </w:rPr>
        <w:tab/>
        <w:t>(</w:t>
      </w:r>
      <w:r w:rsidR="005022D8" w:rsidRPr="00651142">
        <w:rPr>
          <w:lang w:eastAsia="en-AU"/>
        </w:rPr>
        <w:t>3</w:t>
      </w:r>
      <w:r w:rsidRPr="00651142">
        <w:rPr>
          <w:lang w:eastAsia="en-AU"/>
        </w:rPr>
        <w:t>)</w:t>
      </w:r>
      <w:r w:rsidRPr="00651142">
        <w:rPr>
          <w:lang w:eastAsia="en-AU"/>
        </w:rPr>
        <w:tab/>
      </w:r>
      <w:r w:rsidR="00982817" w:rsidRPr="00651142">
        <w:rPr>
          <w:lang w:eastAsia="en-AU"/>
        </w:rPr>
        <w:t xml:space="preserve">An assistant inspector </w:t>
      </w:r>
      <w:r w:rsidRPr="00651142">
        <w:rPr>
          <w:lang w:eastAsia="en-AU"/>
        </w:rPr>
        <w:t xml:space="preserve">carrying out the </w:t>
      </w:r>
      <w:r w:rsidR="00145A4A" w:rsidRPr="00651142">
        <w:rPr>
          <w:lang w:eastAsia="en-AU"/>
        </w:rPr>
        <w:t>inspector’s</w:t>
      </w:r>
      <w:r w:rsidRPr="00651142">
        <w:rPr>
          <w:lang w:eastAsia="en-AU"/>
        </w:rPr>
        <w:t xml:space="preserve"> function</w:t>
      </w:r>
      <w:r w:rsidR="0001309B" w:rsidRPr="00651142">
        <w:rPr>
          <w:lang w:eastAsia="en-AU"/>
        </w:rPr>
        <w:t xml:space="preserve"> under a delegation </w:t>
      </w:r>
      <w:r w:rsidR="005022D8" w:rsidRPr="00651142">
        <w:rPr>
          <w:lang w:eastAsia="en-AU"/>
        </w:rPr>
        <w:t>under subsection (2)</w:t>
      </w:r>
      <w:r w:rsidR="00E44B9B">
        <w:rPr>
          <w:lang w:eastAsia="en-AU"/>
        </w:rPr>
        <w:t xml:space="preserve"> (b)</w:t>
      </w:r>
      <w:r w:rsidR="005022D8" w:rsidRPr="00651142">
        <w:rPr>
          <w:lang w:eastAsia="en-AU"/>
        </w:rPr>
        <w:t xml:space="preserve"> is</w:t>
      </w:r>
      <w:r w:rsidR="00145A4A" w:rsidRPr="00651142">
        <w:rPr>
          <w:lang w:eastAsia="en-AU"/>
        </w:rPr>
        <w:t>,</w:t>
      </w:r>
      <w:r w:rsidR="005022D8" w:rsidRPr="00651142">
        <w:rPr>
          <w:lang w:eastAsia="en-AU"/>
        </w:rPr>
        <w:t xml:space="preserve"> </w:t>
      </w:r>
      <w:r w:rsidR="00145A4A" w:rsidRPr="00651142">
        <w:rPr>
          <w:lang w:eastAsia="en-AU"/>
        </w:rPr>
        <w:t>for the purpose of the inspection, taken</w:t>
      </w:r>
      <w:r w:rsidR="00730EEB" w:rsidRPr="00651142">
        <w:rPr>
          <w:lang w:eastAsia="en-AU"/>
        </w:rPr>
        <w:t>—</w:t>
      </w:r>
    </w:p>
    <w:p w14:paraId="0E6DAFAC" w14:textId="64C45E2E" w:rsidR="00730EEB" w:rsidRPr="00651142" w:rsidRDefault="00E45337" w:rsidP="00E45337">
      <w:pPr>
        <w:pStyle w:val="Ipara"/>
        <w:rPr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not </w:t>
      </w:r>
      <w:r w:rsidRPr="00651142">
        <w:rPr>
          <w:lang w:eastAsia="en-AU"/>
        </w:rPr>
        <w:t xml:space="preserve">to be acting under </w:t>
      </w:r>
      <w:r w:rsidR="00730EEB" w:rsidRPr="00651142">
        <w:rPr>
          <w:lang w:eastAsia="en-AU"/>
        </w:rPr>
        <w:t xml:space="preserve">a delegation of the </w:t>
      </w:r>
      <w:r w:rsidRPr="00651142">
        <w:rPr>
          <w:lang w:eastAsia="en-AU"/>
        </w:rPr>
        <w:t>inspector</w:t>
      </w:r>
      <w:r w:rsidR="00730EEB" w:rsidRPr="00651142">
        <w:rPr>
          <w:lang w:eastAsia="en-AU"/>
        </w:rPr>
        <w:t xml:space="preserve">; </w:t>
      </w:r>
      <w:r w:rsidR="0007265A" w:rsidRPr="00651142">
        <w:rPr>
          <w:lang w:eastAsia="en-AU"/>
        </w:rPr>
        <w:t>but</w:t>
      </w:r>
    </w:p>
    <w:p w14:paraId="20F9047F" w14:textId="32FC6F23" w:rsidR="00730EEB" w:rsidRPr="00651142" w:rsidRDefault="00E45337" w:rsidP="00E45337">
      <w:pPr>
        <w:pStyle w:val="I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(b)</w:t>
      </w:r>
      <w:r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 xml:space="preserve">to be the </w:t>
      </w:r>
      <w:r w:rsidRPr="00651142">
        <w:rPr>
          <w:color w:val="000000"/>
          <w:szCs w:val="24"/>
          <w:lang w:eastAsia="en-AU"/>
        </w:rPr>
        <w:t>inspector</w:t>
      </w:r>
      <w:r w:rsidR="00730EEB" w:rsidRPr="00651142">
        <w:rPr>
          <w:color w:val="000000"/>
          <w:szCs w:val="24"/>
          <w:lang w:eastAsia="en-AU"/>
        </w:rPr>
        <w:t>.</w:t>
      </w:r>
    </w:p>
    <w:p w14:paraId="0C2E39A8" w14:textId="4B3F0D0F" w:rsidR="00730EEB" w:rsidRPr="00651142" w:rsidRDefault="005022D8" w:rsidP="005022D8">
      <w:pPr>
        <w:pStyle w:val="IMain"/>
        <w:rPr>
          <w:lang w:eastAsia="en-AU"/>
        </w:rPr>
      </w:pPr>
      <w:r w:rsidRPr="00651142">
        <w:rPr>
          <w:lang w:eastAsia="en-AU"/>
        </w:rPr>
        <w:tab/>
        <w:t>(4)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>A</w:t>
      </w:r>
      <w:r w:rsidRPr="00651142">
        <w:rPr>
          <w:lang w:eastAsia="en-AU"/>
        </w:rPr>
        <w:t xml:space="preserve">n assistant inspector </w:t>
      </w:r>
      <w:r w:rsidR="00730EEB" w:rsidRPr="00651142">
        <w:rPr>
          <w:lang w:eastAsia="en-AU"/>
        </w:rPr>
        <w:t xml:space="preserve">must, if asked by a person affected by the exercise of </w:t>
      </w:r>
      <w:r w:rsidRPr="00651142">
        <w:rPr>
          <w:lang w:eastAsia="en-AU"/>
        </w:rPr>
        <w:t xml:space="preserve">the </w:t>
      </w:r>
      <w:r w:rsidR="00B635CC" w:rsidRPr="00651142">
        <w:rPr>
          <w:lang w:eastAsia="en-AU"/>
        </w:rPr>
        <w:t>inspector’s</w:t>
      </w:r>
      <w:r w:rsidRPr="00651142">
        <w:rPr>
          <w:lang w:eastAsia="en-AU"/>
        </w:rPr>
        <w:t xml:space="preserve"> function</w:t>
      </w:r>
      <w:r w:rsidR="00B635CC" w:rsidRPr="00651142">
        <w:rPr>
          <w:lang w:eastAsia="en-AU"/>
        </w:rPr>
        <w:t>s</w:t>
      </w:r>
      <w:r w:rsidRPr="00651142">
        <w:rPr>
          <w:lang w:eastAsia="en-AU"/>
        </w:rPr>
        <w:t xml:space="preserve"> </w:t>
      </w:r>
      <w:r w:rsidR="00730EEB" w:rsidRPr="00651142">
        <w:rPr>
          <w:lang w:eastAsia="en-AU"/>
        </w:rPr>
        <w:t xml:space="preserve">by the </w:t>
      </w:r>
      <w:r w:rsidRPr="00651142">
        <w:rPr>
          <w:lang w:eastAsia="en-AU"/>
        </w:rPr>
        <w:t xml:space="preserve">assistant inspector </w:t>
      </w:r>
      <w:r w:rsidR="00730EEB" w:rsidRPr="00651142">
        <w:rPr>
          <w:lang w:eastAsia="en-AU"/>
        </w:rPr>
        <w:t xml:space="preserve">under this </w:t>
      </w:r>
      <w:r w:rsidRPr="00651142">
        <w:rPr>
          <w:lang w:eastAsia="en-AU"/>
        </w:rPr>
        <w:t>subdivision</w:t>
      </w:r>
      <w:r w:rsidR="00730EEB" w:rsidRPr="00651142">
        <w:rPr>
          <w:lang w:eastAsia="en-AU"/>
        </w:rPr>
        <w:t xml:space="preserve">, produce the instrument of </w:t>
      </w:r>
      <w:r w:rsidR="00AD6E51" w:rsidRPr="00651142">
        <w:rPr>
          <w:lang w:eastAsia="en-AU"/>
        </w:rPr>
        <w:t>delegation</w:t>
      </w:r>
      <w:r w:rsidR="00730EEB" w:rsidRPr="00651142">
        <w:rPr>
          <w:lang w:eastAsia="en-AU"/>
        </w:rPr>
        <w:t>, or a copy of the instrument, for the person’s inspection.</w:t>
      </w:r>
    </w:p>
    <w:p w14:paraId="64669A60" w14:textId="194F5937" w:rsidR="00730EEB" w:rsidRPr="00651142" w:rsidRDefault="00640B50" w:rsidP="00640B50">
      <w:pPr>
        <w:pStyle w:val="IH5Sec"/>
        <w:rPr>
          <w:lang w:eastAsia="en-AU"/>
        </w:rPr>
      </w:pPr>
      <w:r w:rsidRPr="00651142">
        <w:rPr>
          <w:lang w:eastAsia="en-AU"/>
        </w:rPr>
        <w:t>137R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Regular inspection of </w:t>
      </w:r>
      <w:r w:rsidRPr="00651142">
        <w:rPr>
          <w:lang w:eastAsia="en-AU"/>
        </w:rPr>
        <w:t>commission</w:t>
      </w:r>
      <w:r w:rsidR="00730EEB" w:rsidRPr="00651142">
        <w:rPr>
          <w:lang w:eastAsia="en-AU"/>
        </w:rPr>
        <w:t xml:space="preserve"> records</w:t>
      </w:r>
    </w:p>
    <w:p w14:paraId="4F3D457E" w14:textId="06D341A6" w:rsidR="00730EEB" w:rsidRPr="00651142" w:rsidRDefault="00145A4A" w:rsidP="00A11E21">
      <w:pPr>
        <w:pStyle w:val="IMain"/>
        <w:keepNext/>
        <w:rPr>
          <w:lang w:eastAsia="en-AU"/>
        </w:rPr>
      </w:pPr>
      <w:r w:rsidRPr="00651142">
        <w:rPr>
          <w:lang w:eastAsia="en-AU"/>
        </w:rPr>
        <w:tab/>
        <w:t>(1)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The </w:t>
      </w:r>
      <w:r w:rsidRPr="00651142">
        <w:rPr>
          <w:lang w:eastAsia="en-AU"/>
        </w:rPr>
        <w:t>inspector</w:t>
      </w:r>
      <w:r w:rsidR="00730EEB" w:rsidRPr="00651142">
        <w:rPr>
          <w:lang w:eastAsia="en-AU"/>
        </w:rPr>
        <w:t xml:space="preserve"> must inspect the </w:t>
      </w:r>
      <w:r w:rsidR="00B739FF" w:rsidRPr="00651142">
        <w:rPr>
          <w:color w:val="000000"/>
          <w:szCs w:val="24"/>
          <w:lang w:eastAsia="en-AU"/>
        </w:rPr>
        <w:t>commission</w:t>
      </w:r>
      <w:r w:rsidR="00730EEB" w:rsidRPr="00651142">
        <w:rPr>
          <w:lang w:eastAsia="en-AU"/>
        </w:rPr>
        <w:t xml:space="preserve">’s records at least once before the end of the financial year in which the </w:t>
      </w:r>
      <w:r w:rsidR="00B739FF" w:rsidRPr="00651142">
        <w:rPr>
          <w:color w:val="000000"/>
          <w:szCs w:val="24"/>
          <w:lang w:eastAsia="en-AU"/>
        </w:rPr>
        <w:t>commission</w:t>
      </w:r>
      <w:r w:rsidR="00B739FF" w:rsidRPr="00651142">
        <w:rPr>
          <w:lang w:eastAsia="en-AU"/>
        </w:rPr>
        <w:t xml:space="preserve"> </w:t>
      </w:r>
      <w:r w:rsidR="00730EEB" w:rsidRPr="00651142">
        <w:rPr>
          <w:lang w:eastAsia="en-AU"/>
        </w:rPr>
        <w:t xml:space="preserve">is declared to be an </w:t>
      </w:r>
      <w:r w:rsidR="00C32716" w:rsidRPr="00651142">
        <w:rPr>
          <w:lang w:eastAsia="en-AU"/>
        </w:rPr>
        <w:t>agency</w:t>
      </w:r>
      <w:r w:rsidR="00730EEB" w:rsidRPr="00651142">
        <w:rPr>
          <w:lang w:eastAsia="en-AU"/>
        </w:rPr>
        <w:t xml:space="preserve"> under the Commonwealth Act to find out the extent </w:t>
      </w:r>
      <w:r w:rsidR="0007265A" w:rsidRPr="00651142">
        <w:rPr>
          <w:lang w:eastAsia="en-AU"/>
        </w:rPr>
        <w:t xml:space="preserve">of compliance with </w:t>
      </w:r>
      <w:r w:rsidR="00730EEB" w:rsidRPr="00651142">
        <w:rPr>
          <w:lang w:eastAsia="en-AU"/>
        </w:rPr>
        <w:t>sections</w:t>
      </w:r>
      <w:r w:rsidR="0045033D">
        <w:rPr>
          <w:lang w:eastAsia="en-AU"/>
        </w:rPr>
        <w:t xml:space="preserve"> </w:t>
      </w:r>
      <w:r w:rsidR="00B739FF" w:rsidRPr="00651142">
        <w:rPr>
          <w:color w:val="000000"/>
          <w:szCs w:val="24"/>
          <w:lang w:eastAsia="en-AU"/>
        </w:rPr>
        <w:t xml:space="preserve">137J to 137L and 137N </w:t>
      </w:r>
      <w:r w:rsidR="00730EEB" w:rsidRPr="00651142">
        <w:rPr>
          <w:lang w:eastAsia="en-AU"/>
        </w:rPr>
        <w:t xml:space="preserve">since the commencement of this </w:t>
      </w:r>
      <w:r w:rsidR="005453B6" w:rsidRPr="00651142">
        <w:rPr>
          <w:lang w:eastAsia="en-AU"/>
        </w:rPr>
        <w:t>sub</w:t>
      </w:r>
      <w:r w:rsidR="00B739FF" w:rsidRPr="00651142">
        <w:rPr>
          <w:lang w:eastAsia="en-AU"/>
        </w:rPr>
        <w:t>division</w:t>
      </w:r>
      <w:r w:rsidR="00730EEB" w:rsidRPr="00651142">
        <w:rPr>
          <w:lang w:eastAsia="en-AU"/>
        </w:rPr>
        <w:t>.</w:t>
      </w:r>
    </w:p>
    <w:p w14:paraId="5CDD31BA" w14:textId="745B1D4D" w:rsidR="00C32716" w:rsidRPr="00651142" w:rsidRDefault="00C32716" w:rsidP="00C32716">
      <w:pPr>
        <w:pStyle w:val="aNote"/>
        <w:rPr>
          <w:lang w:eastAsia="en-AU"/>
        </w:rPr>
      </w:pPr>
      <w:r w:rsidRPr="00304992">
        <w:rPr>
          <w:rStyle w:val="charItals"/>
        </w:rPr>
        <w:t>Note</w:t>
      </w:r>
      <w:r w:rsidRPr="00304992">
        <w:rPr>
          <w:rStyle w:val="charItals"/>
        </w:rPr>
        <w:tab/>
      </w:r>
      <w:r w:rsidRPr="00651142">
        <w:rPr>
          <w:lang w:eastAsia="en-AU"/>
        </w:rPr>
        <w:t xml:space="preserve">For the </w:t>
      </w:r>
      <w:r w:rsidR="00E44B9B">
        <w:rPr>
          <w:lang w:eastAsia="en-AU"/>
        </w:rPr>
        <w:t>meaning</w:t>
      </w:r>
      <w:r w:rsidRPr="00651142">
        <w:rPr>
          <w:lang w:eastAsia="en-AU"/>
        </w:rPr>
        <w:t xml:space="preserve"> of </w:t>
      </w:r>
      <w:r w:rsidRPr="00304992">
        <w:rPr>
          <w:rStyle w:val="charBoldItals"/>
        </w:rPr>
        <w:t>agency</w:t>
      </w:r>
      <w:r w:rsidRPr="00651142">
        <w:rPr>
          <w:lang w:eastAsia="en-AU"/>
        </w:rPr>
        <w:t xml:space="preserve">, see the </w:t>
      </w:r>
      <w:hyperlink r:id="rId42" w:tooltip="Telecommunications (Interception and Access) Act 1979 (Cwlth)" w:history="1">
        <w:r w:rsidR="00964A47" w:rsidRPr="00194A03">
          <w:rPr>
            <w:rStyle w:val="charCitHyperlinkAbbrev"/>
          </w:rPr>
          <w:t>Commonwealth Act</w:t>
        </w:r>
      </w:hyperlink>
      <w:r w:rsidRPr="00651142">
        <w:rPr>
          <w:lang w:eastAsia="en-AU"/>
        </w:rPr>
        <w:t>, s 5.</w:t>
      </w:r>
    </w:p>
    <w:p w14:paraId="7C9FCCD5" w14:textId="10CF6A39" w:rsidR="00730EEB" w:rsidRPr="00651142" w:rsidRDefault="00145A4A" w:rsidP="00BD6D04">
      <w:pPr>
        <w:pStyle w:val="IMain"/>
        <w:keepLines/>
        <w:rPr>
          <w:lang w:eastAsia="en-AU"/>
        </w:rPr>
      </w:pPr>
      <w:r w:rsidRPr="00651142">
        <w:rPr>
          <w:lang w:eastAsia="en-AU"/>
        </w:rPr>
        <w:lastRenderedPageBreak/>
        <w:tab/>
        <w:t>(2)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>After the financial year mentioned in subsection</w:t>
      </w:r>
      <w:r w:rsidR="00BD6D04">
        <w:rPr>
          <w:lang w:eastAsia="en-AU"/>
        </w:rPr>
        <w:t xml:space="preserve"> </w:t>
      </w:r>
      <w:r w:rsidR="00730EEB" w:rsidRPr="00651142">
        <w:rPr>
          <w:lang w:eastAsia="en-AU"/>
        </w:rPr>
        <w:t xml:space="preserve">(1), the </w:t>
      </w:r>
      <w:r w:rsidR="005453B6" w:rsidRPr="00651142">
        <w:rPr>
          <w:lang w:eastAsia="en-AU"/>
        </w:rPr>
        <w:t>inspector</w:t>
      </w:r>
      <w:r w:rsidR="00730EEB" w:rsidRPr="00651142">
        <w:rPr>
          <w:lang w:eastAsia="en-AU"/>
        </w:rPr>
        <w:t xml:space="preserve"> must inspect the </w:t>
      </w:r>
      <w:r w:rsidR="005453B6" w:rsidRPr="00651142">
        <w:rPr>
          <w:lang w:eastAsia="en-AU"/>
        </w:rPr>
        <w:t>commission</w:t>
      </w:r>
      <w:r w:rsidR="00730EEB" w:rsidRPr="00651142">
        <w:rPr>
          <w:lang w:eastAsia="en-AU"/>
        </w:rPr>
        <w:t xml:space="preserve">’s records at least twice each financial year to find out the extent to which the </w:t>
      </w:r>
      <w:r w:rsidR="00532C0A" w:rsidRPr="00651142">
        <w:rPr>
          <w:lang w:eastAsia="en-AU"/>
        </w:rPr>
        <w:t>members of staff of the commission</w:t>
      </w:r>
      <w:r w:rsidR="00730EEB" w:rsidRPr="00651142">
        <w:rPr>
          <w:lang w:eastAsia="en-AU"/>
        </w:rPr>
        <w:t xml:space="preserve"> have complied with sections</w:t>
      </w:r>
      <w:r w:rsidR="0045033D">
        <w:rPr>
          <w:lang w:eastAsia="en-AU"/>
        </w:rPr>
        <w:t xml:space="preserve"> </w:t>
      </w:r>
      <w:r w:rsidR="0024727E" w:rsidRPr="00651142">
        <w:rPr>
          <w:color w:val="000000"/>
          <w:szCs w:val="24"/>
          <w:lang w:eastAsia="en-AU"/>
        </w:rPr>
        <w:t>137J to 137L and 137N to</w:t>
      </w:r>
      <w:r w:rsidR="0045033D">
        <w:rPr>
          <w:color w:val="000000"/>
          <w:szCs w:val="24"/>
          <w:lang w:eastAsia="en-AU"/>
        </w:rPr>
        <w:t> </w:t>
      </w:r>
      <w:r w:rsidR="0024727E" w:rsidRPr="00651142">
        <w:rPr>
          <w:color w:val="000000"/>
          <w:szCs w:val="24"/>
          <w:lang w:eastAsia="en-AU"/>
        </w:rPr>
        <w:t>137P</w:t>
      </w:r>
      <w:r w:rsidR="00730EEB" w:rsidRPr="00651142">
        <w:rPr>
          <w:lang w:eastAsia="en-AU"/>
        </w:rPr>
        <w:t xml:space="preserve"> since the </w:t>
      </w:r>
      <w:r w:rsidR="005453B6" w:rsidRPr="00651142">
        <w:rPr>
          <w:lang w:eastAsia="en-AU"/>
        </w:rPr>
        <w:t>inspector</w:t>
      </w:r>
      <w:r w:rsidR="00730EEB" w:rsidRPr="00651142">
        <w:rPr>
          <w:lang w:eastAsia="en-AU"/>
        </w:rPr>
        <w:t xml:space="preserve"> last inspected the </w:t>
      </w:r>
      <w:r w:rsidR="005453B6" w:rsidRPr="00651142">
        <w:rPr>
          <w:lang w:eastAsia="en-AU"/>
        </w:rPr>
        <w:t>commission</w:t>
      </w:r>
      <w:r w:rsidR="00730EEB" w:rsidRPr="00651142">
        <w:rPr>
          <w:lang w:eastAsia="en-AU"/>
        </w:rPr>
        <w:t xml:space="preserve">’s records under this </w:t>
      </w:r>
      <w:r w:rsidR="005453B6" w:rsidRPr="00651142">
        <w:rPr>
          <w:lang w:eastAsia="en-AU"/>
        </w:rPr>
        <w:t>subdivision</w:t>
      </w:r>
      <w:r w:rsidR="00730EEB" w:rsidRPr="00651142">
        <w:rPr>
          <w:lang w:eastAsia="en-AU"/>
        </w:rPr>
        <w:t>.</w:t>
      </w:r>
    </w:p>
    <w:p w14:paraId="19821452" w14:textId="30BBD13D" w:rsidR="00730EEB" w:rsidRPr="00651142" w:rsidRDefault="00145A4A" w:rsidP="00145A4A">
      <w:pPr>
        <w:pStyle w:val="IMain"/>
        <w:rPr>
          <w:lang w:eastAsia="en-AU"/>
        </w:rPr>
      </w:pPr>
      <w:r w:rsidRPr="00651142">
        <w:rPr>
          <w:lang w:eastAsia="en-AU"/>
        </w:rPr>
        <w:tab/>
        <w:t>(3)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>The inspect</w:t>
      </w:r>
      <w:r w:rsidR="00724BF6" w:rsidRPr="00651142">
        <w:rPr>
          <w:lang w:eastAsia="en-AU"/>
        </w:rPr>
        <w:t>or</w:t>
      </w:r>
      <w:r w:rsidR="00730EEB" w:rsidRPr="00651142">
        <w:rPr>
          <w:lang w:eastAsia="en-AU"/>
        </w:rPr>
        <w:t xml:space="preserve"> may at any time inspect the </w:t>
      </w:r>
      <w:r w:rsidR="00724BF6" w:rsidRPr="00651142">
        <w:rPr>
          <w:lang w:eastAsia="en-AU"/>
        </w:rPr>
        <w:t>commission</w:t>
      </w:r>
      <w:r w:rsidR="00730EEB" w:rsidRPr="00651142">
        <w:rPr>
          <w:lang w:eastAsia="en-AU"/>
        </w:rPr>
        <w:t xml:space="preserve">’s records to find out the extent to which the </w:t>
      </w:r>
      <w:r w:rsidR="00532C0A" w:rsidRPr="00651142">
        <w:rPr>
          <w:lang w:eastAsia="en-AU"/>
        </w:rPr>
        <w:t xml:space="preserve">members of staff of the commission </w:t>
      </w:r>
      <w:r w:rsidR="00730EEB" w:rsidRPr="00651142">
        <w:rPr>
          <w:lang w:eastAsia="en-AU"/>
        </w:rPr>
        <w:t>have complied with sections</w:t>
      </w:r>
      <w:r w:rsidR="0045033D">
        <w:rPr>
          <w:lang w:eastAsia="en-AU"/>
        </w:rPr>
        <w:t xml:space="preserve"> </w:t>
      </w:r>
      <w:r w:rsidR="00724BF6" w:rsidRPr="00651142">
        <w:rPr>
          <w:color w:val="000000"/>
          <w:szCs w:val="24"/>
          <w:lang w:eastAsia="en-AU"/>
        </w:rPr>
        <w:t>137J to 137L and 137N to 137P</w:t>
      </w:r>
      <w:r w:rsidR="00730EEB" w:rsidRPr="00651142">
        <w:rPr>
          <w:lang w:eastAsia="en-AU"/>
        </w:rPr>
        <w:t xml:space="preserve"> during any period.</w:t>
      </w:r>
    </w:p>
    <w:p w14:paraId="2E525AE4" w14:textId="098D48E4" w:rsidR="00730EEB" w:rsidRPr="00651142" w:rsidRDefault="00145A4A" w:rsidP="00145A4A">
      <w:pPr>
        <w:pStyle w:val="IH5Sec"/>
        <w:rPr>
          <w:lang w:eastAsia="en-AU"/>
        </w:rPr>
      </w:pPr>
      <w:r w:rsidRPr="00651142">
        <w:rPr>
          <w:lang w:eastAsia="en-AU"/>
        </w:rPr>
        <w:t>137S</w:t>
      </w:r>
      <w:r w:rsidRPr="00651142">
        <w:rPr>
          <w:lang w:eastAsia="en-AU"/>
        </w:rPr>
        <w:tab/>
      </w:r>
      <w:r w:rsidR="00293973" w:rsidRPr="00651142">
        <w:rPr>
          <w:lang w:eastAsia="en-AU"/>
        </w:rPr>
        <w:t>Inspection r</w:t>
      </w:r>
      <w:r w:rsidR="00730EEB" w:rsidRPr="00651142">
        <w:rPr>
          <w:lang w:eastAsia="en-AU"/>
        </w:rPr>
        <w:t xml:space="preserve">eports to </w:t>
      </w:r>
      <w:r w:rsidRPr="00651142">
        <w:rPr>
          <w:lang w:eastAsia="en-AU"/>
        </w:rPr>
        <w:t>Speaker</w:t>
      </w:r>
    </w:p>
    <w:p w14:paraId="2875B326" w14:textId="5892383E" w:rsidR="00730EEB" w:rsidRPr="00651142" w:rsidRDefault="00AF7EAD" w:rsidP="00AF7EAD">
      <w:pPr>
        <w:pStyle w:val="IMain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(1)</w:t>
      </w:r>
      <w:r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 xml:space="preserve">The </w:t>
      </w:r>
      <w:r w:rsidRPr="00651142">
        <w:rPr>
          <w:color w:val="000000"/>
          <w:szCs w:val="24"/>
          <w:lang w:eastAsia="en-AU"/>
        </w:rPr>
        <w:t>inspector must</w:t>
      </w:r>
      <w:r w:rsidR="00730EEB" w:rsidRPr="00651142">
        <w:rPr>
          <w:color w:val="000000"/>
          <w:szCs w:val="24"/>
          <w:lang w:eastAsia="en-AU"/>
        </w:rPr>
        <w:t xml:space="preserve">, as soon as practicable, </w:t>
      </w:r>
      <w:r w:rsidRPr="00651142">
        <w:rPr>
          <w:color w:val="000000"/>
          <w:szCs w:val="24"/>
          <w:lang w:eastAsia="en-AU"/>
        </w:rPr>
        <w:t>but not later than</w:t>
      </w:r>
      <w:r w:rsidR="00730EEB" w:rsidRPr="00651142">
        <w:rPr>
          <w:color w:val="000000"/>
          <w:szCs w:val="24"/>
          <w:lang w:eastAsia="en-AU"/>
        </w:rPr>
        <w:t xml:space="preserve"> 3 months after the end of each financial year, report to the </w:t>
      </w:r>
      <w:r w:rsidRPr="00651142">
        <w:rPr>
          <w:color w:val="000000"/>
          <w:szCs w:val="24"/>
          <w:lang w:eastAsia="en-AU"/>
        </w:rPr>
        <w:t>Speaker</w:t>
      </w:r>
      <w:r w:rsidR="00730EEB" w:rsidRPr="00651142">
        <w:rPr>
          <w:color w:val="000000"/>
          <w:szCs w:val="24"/>
          <w:lang w:eastAsia="en-AU"/>
        </w:rPr>
        <w:t xml:space="preserve"> in writing</w:t>
      </w:r>
      <w:r w:rsidRPr="00651142">
        <w:rPr>
          <w:color w:val="000000"/>
          <w:szCs w:val="24"/>
          <w:lang w:eastAsia="en-AU"/>
        </w:rPr>
        <w:t xml:space="preserve"> </w:t>
      </w:r>
      <w:r w:rsidR="00730EEB" w:rsidRPr="00651142">
        <w:rPr>
          <w:color w:val="000000"/>
          <w:szCs w:val="24"/>
          <w:lang w:eastAsia="en-AU"/>
        </w:rPr>
        <w:t>about the results of an inspection under section</w:t>
      </w:r>
      <w:r w:rsidR="00BD6D04">
        <w:rPr>
          <w:color w:val="000000"/>
          <w:szCs w:val="24"/>
          <w:lang w:eastAsia="en-AU"/>
        </w:rPr>
        <w:t xml:space="preserve"> </w:t>
      </w:r>
      <w:r w:rsidRPr="00651142">
        <w:rPr>
          <w:color w:val="000000"/>
          <w:szCs w:val="24"/>
          <w:lang w:eastAsia="en-AU"/>
        </w:rPr>
        <w:t>137R</w:t>
      </w:r>
      <w:r w:rsidR="00730EEB" w:rsidRPr="00651142">
        <w:rPr>
          <w:color w:val="000000"/>
          <w:szCs w:val="24"/>
          <w:lang w:eastAsia="en-AU"/>
        </w:rPr>
        <w:t>.</w:t>
      </w:r>
    </w:p>
    <w:p w14:paraId="466675DF" w14:textId="064AF8DD" w:rsidR="00730EEB" w:rsidRPr="00651142" w:rsidRDefault="00AF7EAD" w:rsidP="00AF7EAD">
      <w:pPr>
        <w:pStyle w:val="IMain"/>
        <w:rPr>
          <w:lang w:eastAsia="en-AU"/>
        </w:rPr>
      </w:pPr>
      <w:r w:rsidRPr="00651142">
        <w:rPr>
          <w:lang w:eastAsia="en-AU"/>
        </w:rPr>
        <w:tab/>
        <w:t>(2)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>The inspect</w:t>
      </w:r>
      <w:r w:rsidRPr="00651142">
        <w:rPr>
          <w:lang w:eastAsia="en-AU"/>
        </w:rPr>
        <w:t>or</w:t>
      </w:r>
      <w:r w:rsidR="00730EEB" w:rsidRPr="00651142">
        <w:rPr>
          <w:lang w:eastAsia="en-AU"/>
        </w:rPr>
        <w:t xml:space="preserve"> must include in </w:t>
      </w:r>
      <w:r w:rsidRPr="00651142">
        <w:rPr>
          <w:lang w:eastAsia="en-AU"/>
        </w:rPr>
        <w:t>the</w:t>
      </w:r>
      <w:r w:rsidR="00730EEB" w:rsidRPr="00651142">
        <w:rPr>
          <w:lang w:eastAsia="en-AU"/>
        </w:rPr>
        <w:t xml:space="preserve"> report </w:t>
      </w:r>
      <w:r w:rsidRPr="00651142">
        <w:rPr>
          <w:lang w:eastAsia="en-AU"/>
        </w:rPr>
        <w:t>for</w:t>
      </w:r>
      <w:r w:rsidR="00730EEB" w:rsidRPr="00651142">
        <w:rPr>
          <w:lang w:eastAsia="en-AU"/>
        </w:rPr>
        <w:t xml:space="preserve"> a financial year—</w:t>
      </w:r>
    </w:p>
    <w:p w14:paraId="63C4C746" w14:textId="5E7297B6" w:rsidR="00730EEB" w:rsidRPr="00651142" w:rsidRDefault="00AF7EAD" w:rsidP="00AF7EAD">
      <w:pPr>
        <w:pStyle w:val="Ipara"/>
        <w:rPr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>a summary of the inspections conducted in the financial year under section</w:t>
      </w:r>
      <w:r w:rsidR="00BD6D04">
        <w:rPr>
          <w:lang w:eastAsia="en-AU"/>
        </w:rPr>
        <w:t xml:space="preserve"> </w:t>
      </w:r>
      <w:r w:rsidRPr="00651142">
        <w:rPr>
          <w:lang w:eastAsia="en-AU"/>
        </w:rPr>
        <w:t>137R</w:t>
      </w:r>
      <w:r w:rsidR="00730EEB" w:rsidRPr="00651142">
        <w:rPr>
          <w:lang w:eastAsia="en-AU"/>
        </w:rPr>
        <w:t>; and</w:t>
      </w:r>
    </w:p>
    <w:p w14:paraId="0F1DAB6A" w14:textId="487A34F7" w:rsidR="00730EEB" w:rsidRPr="00651142" w:rsidRDefault="00AF7EAD" w:rsidP="00AF7EAD">
      <w:pPr>
        <w:pStyle w:val="Ipara"/>
        <w:rPr>
          <w:lang w:eastAsia="en-AU"/>
        </w:rPr>
      </w:pPr>
      <w:r w:rsidRPr="00651142">
        <w:rPr>
          <w:lang w:eastAsia="en-AU"/>
        </w:rPr>
        <w:tab/>
        <w:t>(b)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particulars of any deficiencies identified </w:t>
      </w:r>
      <w:r w:rsidRPr="00651142">
        <w:rPr>
          <w:lang w:eastAsia="en-AU"/>
        </w:rPr>
        <w:t>which</w:t>
      </w:r>
      <w:r w:rsidR="00730EEB" w:rsidRPr="00651142">
        <w:rPr>
          <w:lang w:eastAsia="en-AU"/>
        </w:rPr>
        <w:t xml:space="preserve"> </w:t>
      </w:r>
      <w:r w:rsidRPr="00651142">
        <w:rPr>
          <w:lang w:eastAsia="en-AU"/>
        </w:rPr>
        <w:t>adversely affect</w:t>
      </w:r>
      <w:r w:rsidR="00730EEB" w:rsidRPr="00651142">
        <w:rPr>
          <w:lang w:eastAsia="en-AU"/>
        </w:rPr>
        <w:t xml:space="preserve"> the integrity of the telecommunications interception regime established by the Commonwealth Act; and</w:t>
      </w:r>
    </w:p>
    <w:p w14:paraId="0045B2F7" w14:textId="38345F4D" w:rsidR="00730EEB" w:rsidRPr="00651142" w:rsidRDefault="00AF7EAD" w:rsidP="00A11E21">
      <w:pPr>
        <w:pStyle w:val="Ipara"/>
        <w:keepNext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(c)</w:t>
      </w:r>
      <w:r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>particulars of the remedial action, if any, taken or proposed to be taken to address those deficiencies.</w:t>
      </w:r>
    </w:p>
    <w:p w14:paraId="55C487B0" w14:textId="66801C04" w:rsidR="00730EEB" w:rsidRPr="00651142" w:rsidRDefault="00AF7EAD" w:rsidP="00AF7EAD">
      <w:pPr>
        <w:pStyle w:val="aNote"/>
        <w:rPr>
          <w:color w:val="000000"/>
          <w:lang w:eastAsia="en-AU"/>
        </w:rPr>
      </w:pPr>
      <w:r w:rsidRPr="00304992">
        <w:rPr>
          <w:rStyle w:val="charItals"/>
        </w:rPr>
        <w:t>Note</w:t>
      </w:r>
      <w:r w:rsidRPr="00304992">
        <w:rPr>
          <w:rStyle w:val="charItals"/>
        </w:rPr>
        <w:tab/>
      </w:r>
      <w:r w:rsidR="00730EEB" w:rsidRPr="00651142">
        <w:rPr>
          <w:color w:val="000000"/>
          <w:lang w:eastAsia="en-AU"/>
        </w:rPr>
        <w:t xml:space="preserve">In complying with this section, the </w:t>
      </w:r>
      <w:r w:rsidRPr="00651142">
        <w:rPr>
          <w:color w:val="000000"/>
          <w:lang w:eastAsia="en-AU"/>
        </w:rPr>
        <w:t>inspector</w:t>
      </w:r>
      <w:r w:rsidR="00730EEB" w:rsidRPr="00651142">
        <w:rPr>
          <w:color w:val="000000"/>
          <w:lang w:eastAsia="en-AU"/>
        </w:rPr>
        <w:t xml:space="preserve"> remains bound by the obligations imposed by the </w:t>
      </w:r>
      <w:hyperlink r:id="rId43" w:tooltip="Telecommunications (Interception and Access) Act 1979 (Cwlth)" w:history="1">
        <w:r w:rsidR="00964A47" w:rsidRPr="00194A03">
          <w:rPr>
            <w:rStyle w:val="charCitHyperlinkAbbrev"/>
          </w:rPr>
          <w:t>Commonwealth Act</w:t>
        </w:r>
      </w:hyperlink>
      <w:r w:rsidRPr="00651142">
        <w:rPr>
          <w:color w:val="000000"/>
          <w:lang w:eastAsia="en-AU"/>
        </w:rPr>
        <w:t>, s 63,</w:t>
      </w:r>
      <w:r w:rsidR="00730EEB" w:rsidRPr="00651142">
        <w:rPr>
          <w:color w:val="000000"/>
          <w:lang w:eastAsia="en-AU"/>
        </w:rPr>
        <w:t xml:space="preserve"> relating to disclosure of intercepted information or interception warrant information.</w:t>
      </w:r>
    </w:p>
    <w:p w14:paraId="6F963D6C" w14:textId="1106C86B" w:rsidR="00730EEB" w:rsidRPr="00651142" w:rsidRDefault="00AF7EAD" w:rsidP="00396774">
      <w:pPr>
        <w:pStyle w:val="IMain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</w:t>
      </w:r>
      <w:r w:rsidR="00396774" w:rsidRPr="00651142">
        <w:rPr>
          <w:lang w:eastAsia="en-AU"/>
        </w:rPr>
        <w:t>3</w:t>
      </w:r>
      <w:r w:rsidRPr="00651142">
        <w:rPr>
          <w:lang w:eastAsia="en-AU"/>
        </w:rPr>
        <w:t>)</w:t>
      </w:r>
      <w:r w:rsidR="00396774"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 xml:space="preserve">The </w:t>
      </w:r>
      <w:r w:rsidR="00396774" w:rsidRPr="00651142">
        <w:rPr>
          <w:color w:val="000000"/>
          <w:szCs w:val="24"/>
          <w:lang w:eastAsia="en-AU"/>
        </w:rPr>
        <w:t xml:space="preserve">inspector </w:t>
      </w:r>
      <w:r w:rsidR="00730EEB" w:rsidRPr="00651142">
        <w:rPr>
          <w:color w:val="000000"/>
          <w:szCs w:val="24"/>
          <w:lang w:eastAsia="en-AU"/>
        </w:rPr>
        <w:t xml:space="preserve">may report to the </w:t>
      </w:r>
      <w:r w:rsidR="00396774" w:rsidRPr="00651142">
        <w:rPr>
          <w:color w:val="000000"/>
          <w:szCs w:val="24"/>
          <w:lang w:eastAsia="en-AU"/>
        </w:rPr>
        <w:t>Speaker</w:t>
      </w:r>
      <w:r w:rsidR="00730EEB" w:rsidRPr="00651142">
        <w:rPr>
          <w:color w:val="000000"/>
          <w:szCs w:val="24"/>
          <w:lang w:eastAsia="en-AU"/>
        </w:rPr>
        <w:t xml:space="preserve"> in writing at any time about the results of an inspection under this </w:t>
      </w:r>
      <w:r w:rsidR="00396774" w:rsidRPr="00651142">
        <w:rPr>
          <w:color w:val="000000"/>
          <w:szCs w:val="24"/>
          <w:lang w:eastAsia="en-AU"/>
        </w:rPr>
        <w:t>subdivision</w:t>
      </w:r>
      <w:r w:rsidR="00730EEB" w:rsidRPr="00651142">
        <w:rPr>
          <w:color w:val="000000"/>
          <w:szCs w:val="24"/>
          <w:lang w:eastAsia="en-AU"/>
        </w:rPr>
        <w:t xml:space="preserve"> and must do so if requested by the </w:t>
      </w:r>
      <w:r w:rsidR="00396774" w:rsidRPr="00651142">
        <w:rPr>
          <w:color w:val="000000"/>
          <w:szCs w:val="24"/>
          <w:lang w:eastAsia="en-AU"/>
        </w:rPr>
        <w:t>Speaker</w:t>
      </w:r>
      <w:r w:rsidR="00730EEB" w:rsidRPr="00651142">
        <w:rPr>
          <w:color w:val="000000"/>
          <w:szCs w:val="24"/>
          <w:lang w:eastAsia="en-AU"/>
        </w:rPr>
        <w:t>.</w:t>
      </w:r>
    </w:p>
    <w:p w14:paraId="01300EA1" w14:textId="5BBFA7D5" w:rsidR="00396774" w:rsidRPr="00651142" w:rsidRDefault="00396774" w:rsidP="00396774">
      <w:pPr>
        <w:pStyle w:val="IMain"/>
        <w:rPr>
          <w:color w:val="000000"/>
          <w:szCs w:val="24"/>
          <w:lang w:eastAsia="en-AU"/>
        </w:rPr>
      </w:pPr>
      <w:r w:rsidRPr="00651142">
        <w:rPr>
          <w:lang w:eastAsia="en-AU"/>
        </w:rPr>
        <w:lastRenderedPageBreak/>
        <w:tab/>
        <w:t>(4)</w:t>
      </w:r>
      <w:r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 xml:space="preserve">The </w:t>
      </w:r>
      <w:r w:rsidRPr="00651142">
        <w:rPr>
          <w:color w:val="000000"/>
          <w:szCs w:val="24"/>
          <w:lang w:eastAsia="en-AU"/>
        </w:rPr>
        <w:t>inspector</w:t>
      </w:r>
      <w:r w:rsidR="00730EEB" w:rsidRPr="00651142">
        <w:rPr>
          <w:color w:val="000000"/>
          <w:szCs w:val="24"/>
          <w:lang w:eastAsia="en-AU"/>
        </w:rPr>
        <w:t xml:space="preserve"> must give the information in a report mentioned in subsection (1) or (3), other than information mentioned in the </w:t>
      </w:r>
      <w:hyperlink r:id="rId44" w:tooltip="Telecommunications (Interception and Access) Act 1979 (Cwlth)" w:history="1">
        <w:r w:rsidR="00964A47" w:rsidRPr="00194A03">
          <w:rPr>
            <w:rStyle w:val="charCitHyperlinkAbbrev"/>
          </w:rPr>
          <w:t>Commonwealth Act</w:t>
        </w:r>
      </w:hyperlink>
      <w:r w:rsidR="00730EEB" w:rsidRPr="00651142">
        <w:rPr>
          <w:color w:val="000000"/>
          <w:szCs w:val="24"/>
          <w:lang w:eastAsia="en-AU"/>
        </w:rPr>
        <w:t xml:space="preserve">, </w:t>
      </w:r>
      <w:r w:rsidRPr="00651142">
        <w:rPr>
          <w:color w:val="000000"/>
          <w:szCs w:val="24"/>
          <w:lang w:eastAsia="en-AU"/>
        </w:rPr>
        <w:t>section</w:t>
      </w:r>
      <w:r w:rsidR="0045033D">
        <w:rPr>
          <w:color w:val="000000"/>
          <w:szCs w:val="24"/>
          <w:lang w:eastAsia="en-AU"/>
        </w:rPr>
        <w:t xml:space="preserve"> </w:t>
      </w:r>
      <w:r w:rsidRPr="00651142">
        <w:rPr>
          <w:color w:val="000000"/>
          <w:szCs w:val="24"/>
          <w:lang w:eastAsia="en-AU"/>
        </w:rPr>
        <w:t xml:space="preserve">63, </w:t>
      </w:r>
      <w:r w:rsidR="00730EEB" w:rsidRPr="00651142">
        <w:rPr>
          <w:color w:val="000000"/>
          <w:szCs w:val="24"/>
          <w:lang w:eastAsia="en-AU"/>
        </w:rPr>
        <w:t>to</w:t>
      </w:r>
      <w:r w:rsidRPr="00651142">
        <w:rPr>
          <w:color w:val="000000"/>
          <w:szCs w:val="24"/>
          <w:lang w:eastAsia="en-AU"/>
        </w:rPr>
        <w:t>—</w:t>
      </w:r>
    </w:p>
    <w:p w14:paraId="71BF48A0" w14:textId="5B5B749B" w:rsidR="00730EEB" w:rsidRPr="00651142" w:rsidRDefault="00396774" w:rsidP="00396774">
      <w:pPr>
        <w:pStyle w:val="Ipara"/>
        <w:rPr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  <w:t>the commissioner; and</w:t>
      </w:r>
    </w:p>
    <w:p w14:paraId="5E953599" w14:textId="5358FE95" w:rsidR="00396774" w:rsidRPr="00651142" w:rsidRDefault="00396774" w:rsidP="00396774">
      <w:pPr>
        <w:pStyle w:val="Ipara"/>
        <w:rPr>
          <w:lang w:eastAsia="en-AU"/>
        </w:rPr>
      </w:pPr>
      <w:r w:rsidRPr="00651142">
        <w:rPr>
          <w:lang w:eastAsia="en-AU"/>
        </w:rPr>
        <w:tab/>
        <w:t>(b)</w:t>
      </w:r>
      <w:r w:rsidRPr="00651142">
        <w:rPr>
          <w:lang w:eastAsia="en-AU"/>
        </w:rPr>
        <w:tab/>
        <w:t>the relevant Assembly committee.</w:t>
      </w:r>
    </w:p>
    <w:p w14:paraId="37D5792B" w14:textId="78CC88B5" w:rsidR="00730EEB" w:rsidRPr="00651142" w:rsidRDefault="00FE5141" w:rsidP="00FE5141">
      <w:pPr>
        <w:pStyle w:val="IH5Sec"/>
        <w:rPr>
          <w:lang w:eastAsia="en-AU"/>
        </w:rPr>
      </w:pPr>
      <w:r w:rsidRPr="00651142">
        <w:rPr>
          <w:lang w:eastAsia="en-AU"/>
        </w:rPr>
        <w:t>137T</w:t>
      </w:r>
      <w:r w:rsidRPr="00651142">
        <w:rPr>
          <w:lang w:eastAsia="en-AU"/>
        </w:rPr>
        <w:tab/>
      </w:r>
      <w:r w:rsidR="00293973" w:rsidRPr="00651142">
        <w:rPr>
          <w:lang w:eastAsia="en-AU"/>
        </w:rPr>
        <w:t>Reports</w:t>
      </w:r>
      <w:r w:rsidR="00730EEB" w:rsidRPr="00651142">
        <w:rPr>
          <w:lang w:eastAsia="en-AU"/>
        </w:rPr>
        <w:t xml:space="preserve"> on other contraventions</w:t>
      </w:r>
    </w:p>
    <w:p w14:paraId="13963FB7" w14:textId="1187F06B" w:rsidR="00730EEB" w:rsidRPr="00651142" w:rsidRDefault="00FE5141" w:rsidP="00FE5141">
      <w:pPr>
        <w:pStyle w:val="IMain"/>
        <w:rPr>
          <w:lang w:eastAsia="en-AU"/>
        </w:rPr>
      </w:pPr>
      <w:r w:rsidRPr="00651142">
        <w:rPr>
          <w:lang w:eastAsia="en-AU"/>
        </w:rPr>
        <w:tab/>
        <w:t>(1)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If </w:t>
      </w:r>
      <w:r w:rsidRPr="00651142">
        <w:rPr>
          <w:lang w:eastAsia="en-AU"/>
        </w:rPr>
        <w:t xml:space="preserve">as a result </w:t>
      </w:r>
      <w:r w:rsidR="00730EEB" w:rsidRPr="00651142">
        <w:rPr>
          <w:lang w:eastAsia="en-AU"/>
        </w:rPr>
        <w:t xml:space="preserve">of an inspection </w:t>
      </w:r>
      <w:r w:rsidRPr="00651142">
        <w:rPr>
          <w:lang w:eastAsia="en-AU"/>
        </w:rPr>
        <w:t xml:space="preserve">carried out </w:t>
      </w:r>
      <w:r w:rsidR="00730EEB" w:rsidRPr="00651142">
        <w:rPr>
          <w:lang w:eastAsia="en-AU"/>
        </w:rPr>
        <w:t xml:space="preserve">under this </w:t>
      </w:r>
      <w:r w:rsidRPr="00651142">
        <w:rPr>
          <w:lang w:eastAsia="en-AU"/>
        </w:rPr>
        <w:t xml:space="preserve">subdivision the inspector </w:t>
      </w:r>
      <w:r w:rsidR="00730EEB" w:rsidRPr="00651142">
        <w:rPr>
          <w:lang w:eastAsia="en-AU"/>
        </w:rPr>
        <w:t xml:space="preserve">considers </w:t>
      </w:r>
      <w:r w:rsidRPr="00651142">
        <w:rPr>
          <w:lang w:eastAsia="en-AU"/>
        </w:rPr>
        <w:t xml:space="preserve">that a member of staff of the commission </w:t>
      </w:r>
      <w:r w:rsidR="00730EEB" w:rsidRPr="00651142">
        <w:rPr>
          <w:lang w:eastAsia="en-AU"/>
        </w:rPr>
        <w:t>has contravened the Commonwealth Act</w:t>
      </w:r>
      <w:r w:rsidR="003548C7" w:rsidRPr="00651142">
        <w:rPr>
          <w:lang w:eastAsia="en-AU"/>
        </w:rPr>
        <w:t>,</w:t>
      </w:r>
      <w:r w:rsidR="00730EEB" w:rsidRPr="00651142">
        <w:rPr>
          <w:lang w:eastAsia="en-AU"/>
        </w:rPr>
        <w:t xml:space="preserve"> or that the </w:t>
      </w:r>
      <w:r w:rsidRPr="00651142">
        <w:rPr>
          <w:lang w:eastAsia="en-AU"/>
        </w:rPr>
        <w:t>commissioner</w:t>
      </w:r>
      <w:r w:rsidR="00730EEB" w:rsidRPr="00651142">
        <w:rPr>
          <w:lang w:eastAsia="en-AU"/>
        </w:rPr>
        <w:t xml:space="preserve"> has contravened section</w:t>
      </w:r>
      <w:r w:rsidR="0045033D">
        <w:rPr>
          <w:lang w:eastAsia="en-AU"/>
        </w:rPr>
        <w:t xml:space="preserve"> </w:t>
      </w:r>
      <w:r w:rsidR="003548C7" w:rsidRPr="00651142">
        <w:rPr>
          <w:lang w:eastAsia="en-AU"/>
        </w:rPr>
        <w:t>137L</w:t>
      </w:r>
      <w:r w:rsidR="00730EEB" w:rsidRPr="00651142">
        <w:rPr>
          <w:lang w:eastAsia="en-AU"/>
        </w:rPr>
        <w:t xml:space="preserve"> or </w:t>
      </w:r>
      <w:r w:rsidR="003548C7" w:rsidRPr="00651142">
        <w:rPr>
          <w:lang w:eastAsia="en-AU"/>
        </w:rPr>
        <w:t>section 137P</w:t>
      </w:r>
      <w:r w:rsidR="00730EEB" w:rsidRPr="00651142">
        <w:rPr>
          <w:lang w:eastAsia="en-AU"/>
        </w:rPr>
        <w:t xml:space="preserve">, the </w:t>
      </w:r>
      <w:r w:rsidR="003548C7" w:rsidRPr="00651142">
        <w:rPr>
          <w:lang w:eastAsia="en-AU"/>
        </w:rPr>
        <w:t>inspector</w:t>
      </w:r>
      <w:r w:rsidR="00730EEB" w:rsidRPr="00651142">
        <w:rPr>
          <w:lang w:eastAsia="en-AU"/>
        </w:rPr>
        <w:t xml:space="preserve"> may include a report on the contravention in </w:t>
      </w:r>
      <w:r w:rsidR="003548C7" w:rsidRPr="00651142">
        <w:rPr>
          <w:lang w:eastAsia="en-AU"/>
        </w:rPr>
        <w:t>a</w:t>
      </w:r>
      <w:r w:rsidR="00730EEB" w:rsidRPr="00651142">
        <w:rPr>
          <w:lang w:eastAsia="en-AU"/>
        </w:rPr>
        <w:t xml:space="preserve"> report </w:t>
      </w:r>
      <w:r w:rsidR="003548C7" w:rsidRPr="00651142">
        <w:rPr>
          <w:lang w:eastAsia="en-AU"/>
        </w:rPr>
        <w:t>to the Speaker under section</w:t>
      </w:r>
      <w:r w:rsidR="00D9775B" w:rsidRPr="00651142">
        <w:rPr>
          <w:lang w:eastAsia="en-AU"/>
        </w:rPr>
        <w:t> </w:t>
      </w:r>
      <w:r w:rsidR="003548C7" w:rsidRPr="00651142">
        <w:rPr>
          <w:lang w:eastAsia="en-AU"/>
        </w:rPr>
        <w:t>137S</w:t>
      </w:r>
      <w:r w:rsidR="00730EEB" w:rsidRPr="00651142">
        <w:rPr>
          <w:lang w:eastAsia="en-AU"/>
        </w:rPr>
        <w:t>.</w:t>
      </w:r>
    </w:p>
    <w:p w14:paraId="2D2951B6" w14:textId="0A0CABD7" w:rsidR="003548C7" w:rsidRPr="00651142" w:rsidRDefault="003548C7" w:rsidP="003548C7">
      <w:pPr>
        <w:pStyle w:val="IMain"/>
        <w:rPr>
          <w:lang w:eastAsia="en-AU"/>
        </w:rPr>
      </w:pPr>
      <w:r w:rsidRPr="00651142">
        <w:rPr>
          <w:lang w:eastAsia="en-AU"/>
        </w:rPr>
        <w:tab/>
        <w:t>(2)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>However, before report</w:t>
      </w:r>
      <w:r w:rsidRPr="00651142">
        <w:rPr>
          <w:lang w:eastAsia="en-AU"/>
        </w:rPr>
        <w:t>ing</w:t>
      </w:r>
      <w:r w:rsidR="00730EEB" w:rsidRPr="00651142">
        <w:rPr>
          <w:lang w:eastAsia="en-AU"/>
        </w:rPr>
        <w:t xml:space="preserve"> the contravention, the </w:t>
      </w:r>
      <w:r w:rsidR="00057219" w:rsidRPr="00651142">
        <w:rPr>
          <w:lang w:eastAsia="en-AU"/>
        </w:rPr>
        <w:t>inspector</w:t>
      </w:r>
      <w:r w:rsidR="00730EEB" w:rsidRPr="00651142">
        <w:rPr>
          <w:lang w:eastAsia="en-AU"/>
        </w:rPr>
        <w:t xml:space="preserve"> must</w:t>
      </w:r>
      <w:r w:rsidRPr="00651142">
        <w:rPr>
          <w:lang w:eastAsia="en-AU"/>
        </w:rPr>
        <w:t>—</w:t>
      </w:r>
    </w:p>
    <w:p w14:paraId="205981C3" w14:textId="4EEBD346" w:rsidR="003548C7" w:rsidRPr="00651142" w:rsidRDefault="003548C7" w:rsidP="003548C7">
      <w:pPr>
        <w:pStyle w:val="Ipara"/>
        <w:rPr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give the </w:t>
      </w:r>
      <w:r w:rsidRPr="00651142">
        <w:rPr>
          <w:lang w:eastAsia="en-AU"/>
        </w:rPr>
        <w:t>commissioner</w:t>
      </w:r>
      <w:r w:rsidR="00730EEB" w:rsidRPr="00651142">
        <w:rPr>
          <w:lang w:eastAsia="en-AU"/>
        </w:rPr>
        <w:t xml:space="preserve"> an opportunity to make comments in writing on the </w:t>
      </w:r>
      <w:r w:rsidRPr="00651142">
        <w:rPr>
          <w:lang w:eastAsia="en-AU"/>
        </w:rPr>
        <w:t>contravention; and</w:t>
      </w:r>
    </w:p>
    <w:p w14:paraId="061701D6" w14:textId="016343D8" w:rsidR="00730EEB" w:rsidRPr="00651142" w:rsidRDefault="003548C7" w:rsidP="003548C7">
      <w:pPr>
        <w:pStyle w:val="Ipara"/>
        <w:rPr>
          <w:lang w:eastAsia="en-AU"/>
        </w:rPr>
      </w:pPr>
      <w:r w:rsidRPr="00651142">
        <w:rPr>
          <w:lang w:eastAsia="en-AU"/>
        </w:rPr>
        <w:tab/>
        <w:t>(b)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include </w:t>
      </w:r>
      <w:r w:rsidRPr="00651142">
        <w:rPr>
          <w:lang w:eastAsia="en-AU"/>
        </w:rPr>
        <w:t xml:space="preserve">the commissioner’s comments, if any, </w:t>
      </w:r>
      <w:r w:rsidR="00730EEB" w:rsidRPr="00651142">
        <w:rPr>
          <w:lang w:eastAsia="en-AU"/>
        </w:rPr>
        <w:t>in the report.</w:t>
      </w:r>
    </w:p>
    <w:p w14:paraId="3BAE249E" w14:textId="483F2049" w:rsidR="00730EEB" w:rsidRPr="00651142" w:rsidRDefault="00717DA5" w:rsidP="00A72596">
      <w:pPr>
        <w:pStyle w:val="IH5Sec"/>
        <w:rPr>
          <w:lang w:eastAsia="en-AU"/>
        </w:rPr>
      </w:pPr>
      <w:r w:rsidRPr="00651142">
        <w:rPr>
          <w:lang w:eastAsia="en-AU"/>
        </w:rPr>
        <w:t>137U</w:t>
      </w:r>
      <w:r w:rsidR="00A72596" w:rsidRPr="00651142">
        <w:rPr>
          <w:lang w:eastAsia="en-AU"/>
        </w:rPr>
        <w:tab/>
      </w:r>
      <w:r w:rsidR="00293973" w:rsidRPr="00651142">
        <w:rPr>
          <w:lang w:eastAsia="en-AU"/>
        </w:rPr>
        <w:t>C</w:t>
      </w:r>
      <w:r w:rsidR="006F26DE" w:rsidRPr="00651142">
        <w:rPr>
          <w:lang w:eastAsia="en-AU"/>
        </w:rPr>
        <w:t>onduct of inspection</w:t>
      </w:r>
    </w:p>
    <w:p w14:paraId="7E1E1347" w14:textId="6EC68ED3" w:rsidR="00A72596" w:rsidRPr="00651142" w:rsidRDefault="00A72596" w:rsidP="00A72596">
      <w:pPr>
        <w:pStyle w:val="IMain"/>
        <w:rPr>
          <w:lang w:eastAsia="en-AU"/>
        </w:rPr>
      </w:pPr>
      <w:r w:rsidRPr="00651142">
        <w:rPr>
          <w:lang w:eastAsia="en-AU"/>
        </w:rPr>
        <w:tab/>
        <w:t>(1)</w:t>
      </w:r>
      <w:r w:rsidRPr="00651142">
        <w:rPr>
          <w:lang w:eastAsia="en-AU"/>
        </w:rPr>
        <w:tab/>
      </w:r>
      <w:r w:rsidR="00CF5D36" w:rsidRPr="00651142">
        <w:rPr>
          <w:lang w:eastAsia="en-AU"/>
        </w:rPr>
        <w:t>F</w:t>
      </w:r>
      <w:r w:rsidRPr="00651142">
        <w:rPr>
          <w:lang w:eastAsia="en-AU"/>
        </w:rPr>
        <w:t>or the purpose of carrying out an inspection of the commission’s records under</w:t>
      </w:r>
      <w:r w:rsidR="00D63916" w:rsidRPr="00651142">
        <w:rPr>
          <w:lang w:eastAsia="en-AU"/>
        </w:rPr>
        <w:t xml:space="preserve"> </w:t>
      </w:r>
      <w:r w:rsidR="006116CC" w:rsidRPr="00651142">
        <w:rPr>
          <w:lang w:eastAsia="en-AU"/>
        </w:rPr>
        <w:t>this sub</w:t>
      </w:r>
      <w:r w:rsidR="00D63916" w:rsidRPr="00651142">
        <w:rPr>
          <w:lang w:eastAsia="en-AU"/>
        </w:rPr>
        <w:t>division</w:t>
      </w:r>
      <w:r w:rsidR="00CF5D36" w:rsidRPr="00651142">
        <w:rPr>
          <w:lang w:eastAsia="en-AU"/>
        </w:rPr>
        <w:t>, the inspector</w:t>
      </w:r>
      <w:r w:rsidRPr="00651142">
        <w:rPr>
          <w:lang w:eastAsia="en-AU"/>
        </w:rPr>
        <w:t>—</w:t>
      </w:r>
    </w:p>
    <w:p w14:paraId="2965FF58" w14:textId="51BD61ED" w:rsidR="00730EEB" w:rsidRPr="00651142" w:rsidRDefault="008D36FE" w:rsidP="008D36FE">
      <w:pPr>
        <w:pStyle w:val="I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="004F031F" w:rsidRPr="00651142">
        <w:rPr>
          <w:lang w:eastAsia="en-AU"/>
        </w:rPr>
        <w:t>may</w:t>
      </w:r>
      <w:r w:rsidR="00730EEB" w:rsidRPr="00651142">
        <w:rPr>
          <w:color w:val="000000"/>
          <w:szCs w:val="24"/>
          <w:lang w:eastAsia="en-AU"/>
        </w:rPr>
        <w:t xml:space="preserve"> enter </w:t>
      </w:r>
      <w:r w:rsidRPr="00651142">
        <w:rPr>
          <w:color w:val="000000"/>
          <w:szCs w:val="24"/>
          <w:lang w:eastAsia="en-AU"/>
        </w:rPr>
        <w:t>the premises occupied by the commission</w:t>
      </w:r>
      <w:r w:rsidR="009B43C5" w:rsidRPr="00651142">
        <w:rPr>
          <w:color w:val="000000"/>
          <w:szCs w:val="24"/>
          <w:lang w:eastAsia="en-AU"/>
        </w:rPr>
        <w:t xml:space="preserve"> at any reasonable time</w:t>
      </w:r>
      <w:r w:rsidR="00730EEB" w:rsidRPr="00651142">
        <w:rPr>
          <w:color w:val="000000"/>
          <w:szCs w:val="24"/>
          <w:lang w:eastAsia="en-AU"/>
        </w:rPr>
        <w:t>; and</w:t>
      </w:r>
    </w:p>
    <w:p w14:paraId="4901AD2F" w14:textId="0F07EDB6" w:rsidR="00730EEB" w:rsidRPr="00651142" w:rsidRDefault="008D36FE" w:rsidP="008D36FE">
      <w:pPr>
        <w:pStyle w:val="Ipara"/>
        <w:rPr>
          <w:color w:val="000000"/>
          <w:szCs w:val="24"/>
          <w:lang w:eastAsia="en-AU"/>
        </w:rPr>
      </w:pPr>
      <w:r w:rsidRPr="00651142">
        <w:rPr>
          <w:color w:val="000000"/>
          <w:szCs w:val="24"/>
          <w:lang w:eastAsia="en-AU"/>
        </w:rPr>
        <w:tab/>
        <w:t>(b)</w:t>
      </w:r>
      <w:r w:rsidRPr="00651142">
        <w:rPr>
          <w:color w:val="000000"/>
          <w:szCs w:val="24"/>
          <w:lang w:eastAsia="en-AU"/>
        </w:rPr>
        <w:tab/>
      </w:r>
      <w:r w:rsidR="009B43C5" w:rsidRPr="00651142">
        <w:rPr>
          <w:color w:val="000000"/>
          <w:szCs w:val="24"/>
          <w:lang w:eastAsia="en-AU"/>
        </w:rPr>
        <w:t>has</w:t>
      </w:r>
      <w:r w:rsidR="00730EEB" w:rsidRPr="00651142">
        <w:rPr>
          <w:color w:val="000000"/>
          <w:szCs w:val="24"/>
          <w:lang w:eastAsia="en-AU"/>
        </w:rPr>
        <w:t xml:space="preserve"> full and free access to </w:t>
      </w:r>
      <w:r w:rsidR="004F031F" w:rsidRPr="00651142">
        <w:rPr>
          <w:color w:val="000000"/>
          <w:szCs w:val="24"/>
          <w:lang w:eastAsia="en-AU"/>
        </w:rPr>
        <w:t>the</w:t>
      </w:r>
      <w:r w:rsidR="00730EEB" w:rsidRPr="00651142">
        <w:rPr>
          <w:color w:val="000000"/>
          <w:szCs w:val="24"/>
          <w:lang w:eastAsia="en-AU"/>
        </w:rPr>
        <w:t xml:space="preserve"> records of the </w:t>
      </w:r>
      <w:r w:rsidR="0011299B" w:rsidRPr="00651142">
        <w:rPr>
          <w:color w:val="000000"/>
          <w:szCs w:val="24"/>
          <w:lang w:eastAsia="en-AU"/>
        </w:rPr>
        <w:t>commission</w:t>
      </w:r>
      <w:r w:rsidR="009B43C5" w:rsidRPr="00651142">
        <w:rPr>
          <w:color w:val="000000"/>
          <w:szCs w:val="24"/>
          <w:lang w:eastAsia="en-AU"/>
        </w:rPr>
        <w:t xml:space="preserve"> and may copy any record or part of any record of the commission at any reasonable time</w:t>
      </w:r>
      <w:r w:rsidR="00730EEB" w:rsidRPr="00651142">
        <w:rPr>
          <w:color w:val="000000"/>
          <w:szCs w:val="24"/>
          <w:lang w:eastAsia="en-AU"/>
        </w:rPr>
        <w:t>; and</w:t>
      </w:r>
    </w:p>
    <w:p w14:paraId="1D35509F" w14:textId="51EDF2F4" w:rsidR="0011299B" w:rsidRPr="00651142" w:rsidRDefault="0011299B" w:rsidP="002B6E75">
      <w:pPr>
        <w:pStyle w:val="Ipara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  <w:t>(</w:t>
      </w:r>
      <w:r w:rsidR="009B43C5" w:rsidRPr="00651142">
        <w:rPr>
          <w:lang w:eastAsia="en-AU"/>
        </w:rPr>
        <w:t>c</w:t>
      </w:r>
      <w:r w:rsidRPr="00651142">
        <w:rPr>
          <w:lang w:eastAsia="en-AU"/>
        </w:rPr>
        <w:t>)</w:t>
      </w:r>
      <w:r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>may require a</w:t>
      </w:r>
      <w:r w:rsidRPr="00651142">
        <w:rPr>
          <w:color w:val="000000"/>
          <w:szCs w:val="24"/>
          <w:lang w:eastAsia="en-AU"/>
        </w:rPr>
        <w:t xml:space="preserve"> member of staff of the commission</w:t>
      </w:r>
      <w:r w:rsidR="00730EEB" w:rsidRPr="00651142">
        <w:rPr>
          <w:color w:val="000000"/>
          <w:szCs w:val="24"/>
          <w:lang w:eastAsia="en-AU"/>
        </w:rPr>
        <w:t xml:space="preserve"> to give the </w:t>
      </w:r>
      <w:r w:rsidRPr="00651142">
        <w:rPr>
          <w:color w:val="000000"/>
          <w:szCs w:val="24"/>
          <w:lang w:eastAsia="en-AU"/>
        </w:rPr>
        <w:t>inspector</w:t>
      </w:r>
      <w:r w:rsidR="00730EEB" w:rsidRPr="00651142">
        <w:rPr>
          <w:color w:val="000000"/>
          <w:szCs w:val="24"/>
          <w:lang w:eastAsia="en-AU"/>
        </w:rPr>
        <w:t xml:space="preserve"> </w:t>
      </w:r>
      <w:r w:rsidR="002B6E75" w:rsidRPr="00651142">
        <w:rPr>
          <w:color w:val="000000"/>
          <w:szCs w:val="24"/>
          <w:lang w:eastAsia="en-AU"/>
        </w:rPr>
        <w:t xml:space="preserve">any </w:t>
      </w:r>
      <w:r w:rsidR="00730EEB" w:rsidRPr="00651142">
        <w:rPr>
          <w:color w:val="000000"/>
          <w:szCs w:val="24"/>
          <w:lang w:eastAsia="en-AU"/>
        </w:rPr>
        <w:t>information</w:t>
      </w:r>
      <w:r w:rsidR="00BC4E33" w:rsidRPr="00651142">
        <w:rPr>
          <w:color w:val="000000"/>
          <w:szCs w:val="24"/>
          <w:lang w:eastAsia="en-AU"/>
        </w:rPr>
        <w:t xml:space="preserve"> or document</w:t>
      </w:r>
      <w:r w:rsidR="00730EEB" w:rsidRPr="00651142">
        <w:rPr>
          <w:color w:val="000000"/>
          <w:szCs w:val="24"/>
          <w:lang w:eastAsia="en-AU"/>
        </w:rPr>
        <w:t xml:space="preserve"> </w:t>
      </w:r>
      <w:r w:rsidR="002B6E75" w:rsidRPr="00651142">
        <w:rPr>
          <w:color w:val="000000"/>
          <w:szCs w:val="24"/>
          <w:lang w:eastAsia="en-AU"/>
        </w:rPr>
        <w:t xml:space="preserve">that </w:t>
      </w:r>
      <w:r w:rsidR="00730EEB" w:rsidRPr="00651142">
        <w:rPr>
          <w:color w:val="000000"/>
          <w:szCs w:val="24"/>
          <w:lang w:eastAsia="en-AU"/>
        </w:rPr>
        <w:t xml:space="preserve">the </w:t>
      </w:r>
      <w:r w:rsidRPr="00651142">
        <w:rPr>
          <w:color w:val="000000"/>
          <w:szCs w:val="24"/>
          <w:lang w:eastAsia="en-AU"/>
        </w:rPr>
        <w:t>inspector</w:t>
      </w:r>
      <w:r w:rsidR="00730EEB" w:rsidRPr="00651142">
        <w:rPr>
          <w:color w:val="000000"/>
          <w:szCs w:val="24"/>
          <w:lang w:eastAsia="en-AU"/>
        </w:rPr>
        <w:t xml:space="preserve"> considers </w:t>
      </w:r>
      <w:r w:rsidR="002B6E75" w:rsidRPr="00651142">
        <w:rPr>
          <w:color w:val="000000"/>
          <w:szCs w:val="24"/>
          <w:lang w:eastAsia="en-AU"/>
        </w:rPr>
        <w:t xml:space="preserve">relevant to the inspection and that is </w:t>
      </w:r>
      <w:r w:rsidR="00730EEB" w:rsidRPr="00651142">
        <w:rPr>
          <w:color w:val="000000"/>
          <w:szCs w:val="24"/>
          <w:lang w:eastAsia="en-AU"/>
        </w:rPr>
        <w:t xml:space="preserve">in the </w:t>
      </w:r>
      <w:r w:rsidR="002B6E75" w:rsidRPr="00651142">
        <w:rPr>
          <w:color w:val="000000"/>
          <w:szCs w:val="24"/>
          <w:lang w:eastAsia="en-AU"/>
        </w:rPr>
        <w:t>member</w:t>
      </w:r>
      <w:r w:rsidR="00730EEB" w:rsidRPr="00651142">
        <w:rPr>
          <w:color w:val="000000"/>
          <w:szCs w:val="24"/>
          <w:lang w:eastAsia="en-AU"/>
        </w:rPr>
        <w:t xml:space="preserve">’s possession, or to which the </w:t>
      </w:r>
      <w:r w:rsidR="002B6E75" w:rsidRPr="00651142">
        <w:rPr>
          <w:color w:val="000000"/>
          <w:szCs w:val="24"/>
          <w:lang w:eastAsia="en-AU"/>
        </w:rPr>
        <w:t>member</w:t>
      </w:r>
      <w:r w:rsidR="00730EEB" w:rsidRPr="00651142">
        <w:rPr>
          <w:color w:val="000000"/>
          <w:szCs w:val="24"/>
          <w:lang w:eastAsia="en-AU"/>
        </w:rPr>
        <w:t xml:space="preserve"> has access.</w:t>
      </w:r>
    </w:p>
    <w:p w14:paraId="158C1128" w14:textId="511C2BDA" w:rsidR="0002202A" w:rsidRPr="00651142" w:rsidRDefault="00F57B98" w:rsidP="00E11968">
      <w:pPr>
        <w:pStyle w:val="IMain"/>
        <w:rPr>
          <w:color w:val="000000"/>
          <w:szCs w:val="24"/>
          <w:lang w:eastAsia="en-AU"/>
        </w:rPr>
      </w:pPr>
      <w:r w:rsidRPr="00651142">
        <w:rPr>
          <w:snapToGrid w:val="0"/>
        </w:rPr>
        <w:lastRenderedPageBreak/>
        <w:tab/>
      </w:r>
      <w:r w:rsidR="002B6E75" w:rsidRPr="00651142">
        <w:rPr>
          <w:lang w:eastAsia="en-AU"/>
        </w:rPr>
        <w:t>(</w:t>
      </w:r>
      <w:r w:rsidR="00717DA5" w:rsidRPr="00651142">
        <w:rPr>
          <w:lang w:eastAsia="en-AU"/>
        </w:rPr>
        <w:t>2</w:t>
      </w:r>
      <w:r w:rsidR="002B6E75" w:rsidRPr="00651142">
        <w:rPr>
          <w:lang w:eastAsia="en-AU"/>
        </w:rPr>
        <w:t>)</w:t>
      </w:r>
      <w:r w:rsidR="002B6E75" w:rsidRPr="00651142">
        <w:rPr>
          <w:lang w:eastAsia="en-AU"/>
        </w:rPr>
        <w:tab/>
      </w:r>
      <w:r w:rsidR="00730EEB" w:rsidRPr="00651142">
        <w:rPr>
          <w:color w:val="000000"/>
          <w:szCs w:val="24"/>
          <w:lang w:eastAsia="en-AU"/>
        </w:rPr>
        <w:t xml:space="preserve">The </w:t>
      </w:r>
      <w:r w:rsidR="002B6E75" w:rsidRPr="00651142">
        <w:rPr>
          <w:color w:val="000000"/>
          <w:szCs w:val="24"/>
          <w:lang w:eastAsia="en-AU"/>
        </w:rPr>
        <w:t>commissioner</w:t>
      </w:r>
      <w:r w:rsidR="00730EEB" w:rsidRPr="00651142">
        <w:rPr>
          <w:color w:val="000000"/>
          <w:szCs w:val="24"/>
          <w:lang w:eastAsia="en-AU"/>
        </w:rPr>
        <w:t xml:space="preserve"> must ensure that </w:t>
      </w:r>
      <w:r w:rsidR="002B6E75" w:rsidRPr="00651142">
        <w:rPr>
          <w:color w:val="000000"/>
          <w:szCs w:val="24"/>
          <w:lang w:eastAsia="en-AU"/>
        </w:rPr>
        <w:t xml:space="preserve">members of staff of the commission </w:t>
      </w:r>
      <w:r w:rsidR="00730EEB" w:rsidRPr="00651142">
        <w:rPr>
          <w:color w:val="000000"/>
          <w:szCs w:val="24"/>
          <w:lang w:eastAsia="en-AU"/>
        </w:rPr>
        <w:t xml:space="preserve">give the </w:t>
      </w:r>
      <w:r w:rsidR="002B6E75" w:rsidRPr="00651142">
        <w:rPr>
          <w:color w:val="000000"/>
          <w:szCs w:val="24"/>
          <w:lang w:eastAsia="en-AU"/>
        </w:rPr>
        <w:t xml:space="preserve">inspector any assistance the inspector reasonably requires to carry out an inspection under </w:t>
      </w:r>
      <w:r w:rsidR="006116CC" w:rsidRPr="00651142">
        <w:rPr>
          <w:lang w:eastAsia="en-AU"/>
        </w:rPr>
        <w:t>this subdivision</w:t>
      </w:r>
      <w:r w:rsidR="00730EEB" w:rsidRPr="00651142">
        <w:rPr>
          <w:color w:val="000000"/>
          <w:szCs w:val="24"/>
          <w:lang w:eastAsia="en-AU"/>
        </w:rPr>
        <w:t>.</w:t>
      </w:r>
    </w:p>
    <w:p w14:paraId="7D7B8981" w14:textId="34E16F7F" w:rsidR="00EF0B81" w:rsidRPr="00651142" w:rsidRDefault="00EF0B81" w:rsidP="00EF0B81">
      <w:pPr>
        <w:pStyle w:val="IMain"/>
        <w:rPr>
          <w:lang w:eastAsia="en-AU"/>
        </w:rPr>
      </w:pPr>
      <w:r w:rsidRPr="00651142">
        <w:rPr>
          <w:lang w:eastAsia="en-AU"/>
        </w:rPr>
        <w:tab/>
        <w:t>(3)</w:t>
      </w:r>
      <w:r w:rsidRPr="00651142">
        <w:rPr>
          <w:lang w:eastAsia="en-AU"/>
        </w:rPr>
        <w:tab/>
        <w:t xml:space="preserve">Despite any other territory law, </w:t>
      </w:r>
      <w:r w:rsidR="00177A1E" w:rsidRPr="00651142">
        <w:rPr>
          <w:lang w:eastAsia="en-AU"/>
        </w:rPr>
        <w:t xml:space="preserve">and whether or not the commissioner has </w:t>
      </w:r>
      <w:r w:rsidR="00D9775B" w:rsidRPr="00651142">
        <w:rPr>
          <w:lang w:eastAsia="en-AU"/>
        </w:rPr>
        <w:t xml:space="preserve">required information </w:t>
      </w:r>
      <w:r w:rsidR="00177A1E" w:rsidRPr="00651142">
        <w:rPr>
          <w:lang w:eastAsia="en-AU"/>
        </w:rPr>
        <w:t xml:space="preserve">under section 137V, the commissioner or </w:t>
      </w:r>
      <w:r w:rsidRPr="00651142">
        <w:rPr>
          <w:lang w:eastAsia="en-AU"/>
        </w:rPr>
        <w:t>a member of staff of the commission is not prevented from</w:t>
      </w:r>
      <w:r w:rsidR="008F0644" w:rsidRPr="00651142">
        <w:rPr>
          <w:lang w:eastAsia="en-AU"/>
        </w:rPr>
        <w:t>—</w:t>
      </w:r>
    </w:p>
    <w:p w14:paraId="075724C9" w14:textId="77777777" w:rsidR="00EF0B81" w:rsidRPr="00651142" w:rsidRDefault="00EF0B81" w:rsidP="00EF0B81">
      <w:pPr>
        <w:pStyle w:val="Ipara"/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Pr="00651142">
        <w:t>giving information to the inspector, whether orally or in writing and whether or not in answer to a question; or</w:t>
      </w:r>
    </w:p>
    <w:p w14:paraId="352ADD81" w14:textId="254ED74D" w:rsidR="00EF0B81" w:rsidRPr="00651142" w:rsidRDefault="00EF0B81" w:rsidP="00A11E21">
      <w:pPr>
        <w:pStyle w:val="Ipara"/>
        <w:keepNext/>
      </w:pPr>
      <w:r w:rsidRPr="00651142">
        <w:tab/>
        <w:t>(b)</w:t>
      </w:r>
      <w:r w:rsidRPr="00651142">
        <w:tab/>
        <w:t>giving the inspector access to a record of the commission.</w:t>
      </w:r>
    </w:p>
    <w:p w14:paraId="5CA6700D" w14:textId="5675A3F0" w:rsidR="00FB3941" w:rsidRPr="00651142" w:rsidRDefault="00FB3941" w:rsidP="00FB3941">
      <w:pPr>
        <w:pStyle w:val="aNote"/>
      </w:pPr>
      <w:r w:rsidRPr="00304992">
        <w:rPr>
          <w:rStyle w:val="charItals"/>
        </w:rPr>
        <w:t>Note</w:t>
      </w:r>
      <w:r w:rsidRPr="00304992">
        <w:rPr>
          <w:rStyle w:val="charItals"/>
        </w:rPr>
        <w:tab/>
      </w:r>
      <w:r w:rsidRPr="00651142">
        <w:t>The inspector may disclose information to certain entities if it is relevant to the exercise of the entity’s functions and the inspector considers it appropriate (see s 274).</w:t>
      </w:r>
    </w:p>
    <w:p w14:paraId="4C51EA15" w14:textId="77777777" w:rsidR="00A160B2" w:rsidRPr="00651142" w:rsidRDefault="00A160B2" w:rsidP="00A160B2">
      <w:pPr>
        <w:pStyle w:val="IMain"/>
        <w:rPr>
          <w:lang w:eastAsia="en-AU"/>
        </w:rPr>
      </w:pPr>
      <w:r w:rsidRPr="00651142">
        <w:rPr>
          <w:lang w:eastAsia="en-AU"/>
        </w:rPr>
        <w:tab/>
        <w:t>(4)</w:t>
      </w:r>
      <w:r w:rsidRPr="00651142">
        <w:rPr>
          <w:lang w:eastAsia="en-AU"/>
        </w:rPr>
        <w:tab/>
        <w:t>In this section:</w:t>
      </w:r>
    </w:p>
    <w:p w14:paraId="75657D19" w14:textId="6AB8E756" w:rsidR="00B34FC9" w:rsidRPr="00651142" w:rsidRDefault="00B34FC9" w:rsidP="00A11E21">
      <w:pPr>
        <w:pStyle w:val="aDef"/>
        <w:rPr>
          <w:lang w:eastAsia="en-AU"/>
        </w:rPr>
      </w:pPr>
      <w:r w:rsidRPr="00304992">
        <w:rPr>
          <w:rStyle w:val="charBoldItals"/>
        </w:rPr>
        <w:t>premises</w:t>
      </w:r>
      <w:r w:rsidRPr="00651142">
        <w:rPr>
          <w:bCs/>
          <w:iCs/>
          <w:lang w:eastAsia="en-AU"/>
        </w:rPr>
        <w:t xml:space="preserve"> includes—</w:t>
      </w:r>
    </w:p>
    <w:p w14:paraId="6C8C6886" w14:textId="4E716E99" w:rsidR="00B34FC9" w:rsidRPr="00651142" w:rsidRDefault="00B34FC9" w:rsidP="00B34FC9">
      <w:pPr>
        <w:pStyle w:val="Idefpara"/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Pr="00651142">
        <w:t>any land; and</w:t>
      </w:r>
    </w:p>
    <w:p w14:paraId="7A1F1F67" w14:textId="2E5988FB" w:rsidR="00A160B2" w:rsidRPr="00651142" w:rsidRDefault="00B34FC9" w:rsidP="00B34FC9">
      <w:pPr>
        <w:pStyle w:val="Idefpara"/>
        <w:rPr>
          <w:lang w:eastAsia="en-AU"/>
        </w:rPr>
      </w:pPr>
      <w:r w:rsidRPr="00651142">
        <w:tab/>
        <w:t>(b)</w:t>
      </w:r>
      <w:r w:rsidRPr="00651142">
        <w:tab/>
        <w:t>any building, structure, vehicle or place.</w:t>
      </w:r>
    </w:p>
    <w:p w14:paraId="71BDE189" w14:textId="5F0DA3FE" w:rsidR="00730EEB" w:rsidRPr="00651142" w:rsidRDefault="00717DA5" w:rsidP="00FE5141">
      <w:pPr>
        <w:pStyle w:val="IH5Sec"/>
        <w:rPr>
          <w:lang w:eastAsia="en-AU"/>
        </w:rPr>
      </w:pPr>
      <w:r w:rsidRPr="00651142">
        <w:rPr>
          <w:lang w:eastAsia="en-AU"/>
        </w:rPr>
        <w:t>137V</w:t>
      </w:r>
      <w:r w:rsidRPr="00651142">
        <w:rPr>
          <w:lang w:eastAsia="en-AU"/>
        </w:rPr>
        <w:tab/>
      </w:r>
      <w:r w:rsidR="00293973" w:rsidRPr="00651142">
        <w:rPr>
          <w:lang w:eastAsia="en-AU"/>
        </w:rPr>
        <w:t>P</w:t>
      </w:r>
      <w:r w:rsidR="006F26DE" w:rsidRPr="00651142">
        <w:rPr>
          <w:lang w:eastAsia="en-AU"/>
        </w:rPr>
        <w:t xml:space="preserve">ower to </w:t>
      </w:r>
      <w:r w:rsidR="009744EF" w:rsidRPr="00651142">
        <w:rPr>
          <w:lang w:eastAsia="en-AU"/>
        </w:rPr>
        <w:t>require</w:t>
      </w:r>
      <w:r w:rsidR="006F26DE" w:rsidRPr="00651142">
        <w:rPr>
          <w:lang w:eastAsia="en-AU"/>
        </w:rPr>
        <w:t xml:space="preserve"> information</w:t>
      </w:r>
      <w:r w:rsidR="00C71B48" w:rsidRPr="00651142">
        <w:rPr>
          <w:lang w:eastAsia="en-AU"/>
        </w:rPr>
        <w:t xml:space="preserve"> etc</w:t>
      </w:r>
    </w:p>
    <w:p w14:paraId="3900BFBD" w14:textId="4B8E6650" w:rsidR="006D5A6B" w:rsidRPr="00651142" w:rsidRDefault="00717DA5" w:rsidP="00F771D2">
      <w:pPr>
        <w:pStyle w:val="IMain"/>
        <w:rPr>
          <w:color w:val="000000"/>
          <w:szCs w:val="24"/>
          <w:lang w:eastAsia="en-AU"/>
        </w:rPr>
      </w:pPr>
      <w:r w:rsidRPr="00651142">
        <w:rPr>
          <w:snapToGrid w:val="0"/>
        </w:rPr>
        <w:tab/>
        <w:t>(</w:t>
      </w:r>
      <w:r w:rsidR="00C43021" w:rsidRPr="00651142">
        <w:rPr>
          <w:snapToGrid w:val="0"/>
        </w:rPr>
        <w:t>1</w:t>
      </w:r>
      <w:r w:rsidRPr="00651142">
        <w:rPr>
          <w:snapToGrid w:val="0"/>
        </w:rPr>
        <w:t>)</w:t>
      </w:r>
      <w:r w:rsidRPr="00651142">
        <w:rPr>
          <w:snapToGrid w:val="0"/>
        </w:rPr>
        <w:tab/>
      </w:r>
      <w:r w:rsidR="008F0644" w:rsidRPr="00651142">
        <w:rPr>
          <w:snapToGrid w:val="0"/>
        </w:rPr>
        <w:t>I</w:t>
      </w:r>
      <w:r w:rsidR="00D46807" w:rsidRPr="00651142">
        <w:rPr>
          <w:snapToGrid w:val="0"/>
        </w:rPr>
        <w:t xml:space="preserve">f </w:t>
      </w:r>
      <w:r w:rsidRPr="00651142">
        <w:rPr>
          <w:snapToGrid w:val="0"/>
        </w:rPr>
        <w:t xml:space="preserve">the inspector </w:t>
      </w:r>
      <w:r w:rsidR="00D46807" w:rsidRPr="00651142">
        <w:rPr>
          <w:snapToGrid w:val="0"/>
        </w:rPr>
        <w:t xml:space="preserve">believes on reasonable grounds that </w:t>
      </w:r>
      <w:r w:rsidRPr="00651142">
        <w:rPr>
          <w:snapToGrid w:val="0"/>
        </w:rPr>
        <w:t xml:space="preserve">a </w:t>
      </w:r>
      <w:r w:rsidR="00141D37" w:rsidRPr="00651142">
        <w:rPr>
          <w:snapToGrid w:val="0"/>
        </w:rPr>
        <w:t>member of staff of the commission</w:t>
      </w:r>
      <w:r w:rsidRPr="00651142">
        <w:rPr>
          <w:snapToGrid w:val="0"/>
        </w:rPr>
        <w:t xml:space="preserve"> may be able to </w:t>
      </w:r>
      <w:r w:rsidR="00C43021" w:rsidRPr="00651142">
        <w:rPr>
          <w:snapToGrid w:val="0"/>
        </w:rPr>
        <w:t xml:space="preserve">give information </w:t>
      </w:r>
      <w:r w:rsidRPr="00651142">
        <w:rPr>
          <w:snapToGrid w:val="0"/>
        </w:rPr>
        <w:t xml:space="preserve">relevant to an inspection </w:t>
      </w:r>
      <w:r w:rsidR="00C43021" w:rsidRPr="00651142">
        <w:rPr>
          <w:snapToGrid w:val="0"/>
        </w:rPr>
        <w:t xml:space="preserve">under </w:t>
      </w:r>
      <w:r w:rsidR="006116CC" w:rsidRPr="00651142">
        <w:rPr>
          <w:lang w:eastAsia="en-AU"/>
        </w:rPr>
        <w:t>this subdivision</w:t>
      </w:r>
      <w:r w:rsidR="008F0644" w:rsidRPr="00651142">
        <w:rPr>
          <w:snapToGrid w:val="0"/>
        </w:rPr>
        <w:t>, the inspector may</w:t>
      </w:r>
      <w:r w:rsidR="00D46807" w:rsidRPr="00651142">
        <w:rPr>
          <w:snapToGrid w:val="0"/>
        </w:rPr>
        <w:t>, b</w:t>
      </w:r>
      <w:r w:rsidR="00F771D2" w:rsidRPr="00651142">
        <w:rPr>
          <w:color w:val="000000"/>
          <w:szCs w:val="24"/>
          <w:lang w:eastAsia="en-AU"/>
        </w:rPr>
        <w:t xml:space="preserve">y </w:t>
      </w:r>
      <w:r w:rsidR="00D46807" w:rsidRPr="00651142">
        <w:rPr>
          <w:color w:val="000000"/>
          <w:szCs w:val="24"/>
          <w:lang w:eastAsia="en-AU"/>
        </w:rPr>
        <w:t>written notice</w:t>
      </w:r>
      <w:r w:rsidR="00F771D2" w:rsidRPr="00651142">
        <w:rPr>
          <w:color w:val="000000"/>
          <w:szCs w:val="24"/>
          <w:lang w:eastAsia="en-AU"/>
        </w:rPr>
        <w:t xml:space="preserve"> given to the </w:t>
      </w:r>
      <w:r w:rsidR="00141D37" w:rsidRPr="00651142">
        <w:rPr>
          <w:color w:val="000000"/>
          <w:szCs w:val="24"/>
          <w:lang w:eastAsia="en-AU"/>
        </w:rPr>
        <w:t>member</w:t>
      </w:r>
      <w:r w:rsidR="00F771D2" w:rsidRPr="00651142">
        <w:rPr>
          <w:color w:val="000000"/>
          <w:szCs w:val="24"/>
          <w:lang w:eastAsia="en-AU"/>
        </w:rPr>
        <w:t xml:space="preserve">, require the </w:t>
      </w:r>
      <w:r w:rsidR="00141D37" w:rsidRPr="00651142">
        <w:rPr>
          <w:color w:val="000000"/>
          <w:szCs w:val="24"/>
          <w:lang w:eastAsia="en-AU"/>
        </w:rPr>
        <w:t>member</w:t>
      </w:r>
      <w:r w:rsidR="00F771D2" w:rsidRPr="00651142">
        <w:rPr>
          <w:color w:val="000000"/>
          <w:szCs w:val="24"/>
          <w:lang w:eastAsia="en-AU"/>
        </w:rPr>
        <w:t xml:space="preserve"> to</w:t>
      </w:r>
      <w:r w:rsidR="006D5A6B" w:rsidRPr="00651142">
        <w:rPr>
          <w:color w:val="000000"/>
          <w:szCs w:val="24"/>
          <w:lang w:eastAsia="en-AU"/>
        </w:rPr>
        <w:t xml:space="preserve"> do either or both of the following:</w:t>
      </w:r>
    </w:p>
    <w:p w14:paraId="782F15FB" w14:textId="693DDDDB" w:rsidR="00F771D2" w:rsidRPr="00651142" w:rsidRDefault="006D5A6B" w:rsidP="006D5A6B">
      <w:pPr>
        <w:pStyle w:val="Ipara"/>
        <w:rPr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="00F771D2" w:rsidRPr="00651142">
        <w:rPr>
          <w:lang w:eastAsia="en-AU"/>
        </w:rPr>
        <w:t>give</w:t>
      </w:r>
      <w:r w:rsidR="00271A70" w:rsidRPr="00651142">
        <w:rPr>
          <w:lang w:eastAsia="en-AU"/>
        </w:rPr>
        <w:t>,</w:t>
      </w:r>
      <w:r w:rsidR="00F771D2" w:rsidRPr="00651142">
        <w:rPr>
          <w:lang w:eastAsia="en-AU"/>
        </w:rPr>
        <w:t xml:space="preserve"> </w:t>
      </w:r>
      <w:r w:rsidR="00271A70" w:rsidRPr="00651142">
        <w:rPr>
          <w:lang w:eastAsia="en-AU"/>
        </w:rPr>
        <w:t>or allow access to, a document</w:t>
      </w:r>
      <w:r w:rsidRPr="00651142">
        <w:rPr>
          <w:lang w:eastAsia="en-AU"/>
        </w:rPr>
        <w:t>;</w:t>
      </w:r>
    </w:p>
    <w:p w14:paraId="75A14F79" w14:textId="7610388E" w:rsidR="006D5A6B" w:rsidRPr="00651142" w:rsidRDefault="006D5A6B" w:rsidP="006D5A6B">
      <w:pPr>
        <w:pStyle w:val="Ipara"/>
        <w:rPr>
          <w:lang w:eastAsia="en-AU"/>
        </w:rPr>
      </w:pPr>
      <w:r w:rsidRPr="00651142">
        <w:rPr>
          <w:lang w:eastAsia="en-AU"/>
        </w:rPr>
        <w:tab/>
        <w:t>(b)</w:t>
      </w:r>
      <w:r w:rsidRPr="00651142">
        <w:rPr>
          <w:lang w:eastAsia="en-AU"/>
        </w:rPr>
        <w:tab/>
        <w:t>attend before the inspector to answer questions relevant to the inspection.</w:t>
      </w:r>
    </w:p>
    <w:p w14:paraId="00DA796D" w14:textId="31B91C38" w:rsidR="00CA6634" w:rsidRPr="00651142" w:rsidRDefault="00CA6634" w:rsidP="00BD6D04">
      <w:pPr>
        <w:pStyle w:val="IMain"/>
        <w:keepLines/>
        <w:rPr>
          <w:lang w:eastAsia="en-AU"/>
        </w:rPr>
      </w:pPr>
      <w:r w:rsidRPr="00651142">
        <w:rPr>
          <w:snapToGrid w:val="0"/>
        </w:rPr>
        <w:lastRenderedPageBreak/>
        <w:tab/>
        <w:t>(</w:t>
      </w:r>
      <w:r w:rsidR="00280031" w:rsidRPr="00651142">
        <w:rPr>
          <w:snapToGrid w:val="0"/>
        </w:rPr>
        <w:t>2</w:t>
      </w:r>
      <w:r w:rsidRPr="00651142">
        <w:rPr>
          <w:snapToGrid w:val="0"/>
        </w:rPr>
        <w:t>)</w:t>
      </w:r>
      <w:r w:rsidRPr="00651142">
        <w:rPr>
          <w:snapToGrid w:val="0"/>
        </w:rPr>
        <w:tab/>
      </w:r>
      <w:r w:rsidR="00280031" w:rsidRPr="00651142">
        <w:rPr>
          <w:snapToGrid w:val="0"/>
        </w:rPr>
        <w:t>I</w:t>
      </w:r>
      <w:r w:rsidRPr="00651142">
        <w:rPr>
          <w:snapToGrid w:val="0"/>
        </w:rPr>
        <w:t xml:space="preserve">f the inspector believes on reasonable grounds that a </w:t>
      </w:r>
      <w:r w:rsidR="00141D37" w:rsidRPr="00651142">
        <w:rPr>
          <w:snapToGrid w:val="0"/>
        </w:rPr>
        <w:t>member of staff of the commission</w:t>
      </w:r>
      <w:r w:rsidR="00C71B48" w:rsidRPr="00651142">
        <w:rPr>
          <w:snapToGrid w:val="0"/>
        </w:rPr>
        <w:t xml:space="preserve"> </w:t>
      </w:r>
      <w:r w:rsidRPr="00651142">
        <w:rPr>
          <w:snapToGrid w:val="0"/>
        </w:rPr>
        <w:t xml:space="preserve">may be able to give information relevant to an inspection under </w:t>
      </w:r>
      <w:r w:rsidR="006116CC" w:rsidRPr="00651142">
        <w:rPr>
          <w:lang w:eastAsia="en-AU"/>
        </w:rPr>
        <w:t>this subdivision</w:t>
      </w:r>
      <w:r w:rsidRPr="00651142">
        <w:rPr>
          <w:snapToGrid w:val="0"/>
        </w:rPr>
        <w:t xml:space="preserve"> but the inspector does not know the identity of the </w:t>
      </w:r>
      <w:r w:rsidR="00141D37" w:rsidRPr="00651142">
        <w:rPr>
          <w:snapToGrid w:val="0"/>
        </w:rPr>
        <w:t>member</w:t>
      </w:r>
      <w:r w:rsidR="00280031" w:rsidRPr="00651142">
        <w:rPr>
          <w:snapToGrid w:val="0"/>
        </w:rPr>
        <w:t xml:space="preserve">, the inspector may, </w:t>
      </w:r>
      <w:r w:rsidRPr="00651142">
        <w:rPr>
          <w:snapToGrid w:val="0"/>
        </w:rPr>
        <w:t>b</w:t>
      </w:r>
      <w:r w:rsidRPr="00651142">
        <w:rPr>
          <w:color w:val="000000"/>
          <w:szCs w:val="24"/>
          <w:lang w:eastAsia="en-AU"/>
        </w:rPr>
        <w:t xml:space="preserve">y written notice given to the commissioner, require the commissioner </w:t>
      </w:r>
      <w:r w:rsidR="00C71B48" w:rsidRPr="00651142">
        <w:rPr>
          <w:color w:val="000000"/>
          <w:szCs w:val="24"/>
          <w:lang w:eastAsia="en-AU"/>
        </w:rPr>
        <w:t xml:space="preserve">or a </w:t>
      </w:r>
      <w:r w:rsidR="00971394" w:rsidRPr="00651142">
        <w:rPr>
          <w:color w:val="000000"/>
          <w:szCs w:val="24"/>
          <w:lang w:eastAsia="en-AU"/>
        </w:rPr>
        <w:t>member of the staff of the commission</w:t>
      </w:r>
      <w:r w:rsidR="00C71B48" w:rsidRPr="00651142">
        <w:rPr>
          <w:color w:val="000000"/>
          <w:szCs w:val="24"/>
          <w:lang w:eastAsia="en-AU"/>
        </w:rPr>
        <w:t xml:space="preserve"> nominated by the commissioner </w:t>
      </w:r>
      <w:r w:rsidRPr="00651142">
        <w:rPr>
          <w:color w:val="000000"/>
          <w:szCs w:val="24"/>
          <w:lang w:eastAsia="en-AU"/>
        </w:rPr>
        <w:t xml:space="preserve">to </w:t>
      </w:r>
      <w:r w:rsidRPr="00651142">
        <w:rPr>
          <w:lang w:eastAsia="en-AU"/>
        </w:rPr>
        <w:t>attend before the inspector to answer questions relevant to the inspection.</w:t>
      </w:r>
    </w:p>
    <w:p w14:paraId="7E9F4352" w14:textId="3CCFB3F8" w:rsidR="00CA6634" w:rsidRPr="00651142" w:rsidRDefault="00141D37" w:rsidP="00F771D2">
      <w:pPr>
        <w:pStyle w:val="IMain"/>
        <w:rPr>
          <w:color w:val="000000"/>
          <w:szCs w:val="24"/>
          <w:lang w:eastAsia="en-AU"/>
        </w:rPr>
      </w:pPr>
      <w:r w:rsidRPr="00651142">
        <w:rPr>
          <w:lang w:eastAsia="en-AU"/>
        </w:rPr>
        <w:tab/>
      </w:r>
      <w:r w:rsidR="00D46807" w:rsidRPr="00651142">
        <w:rPr>
          <w:color w:val="000000"/>
          <w:szCs w:val="24"/>
          <w:lang w:eastAsia="en-AU"/>
        </w:rPr>
        <w:t>(</w:t>
      </w:r>
      <w:r w:rsidR="00280031" w:rsidRPr="00651142">
        <w:rPr>
          <w:color w:val="000000"/>
          <w:szCs w:val="24"/>
          <w:lang w:eastAsia="en-AU"/>
        </w:rPr>
        <w:t>3</w:t>
      </w:r>
      <w:r w:rsidR="00D46807" w:rsidRPr="00651142">
        <w:rPr>
          <w:color w:val="000000"/>
          <w:szCs w:val="24"/>
          <w:lang w:eastAsia="en-AU"/>
        </w:rPr>
        <w:t>)</w:t>
      </w:r>
      <w:r w:rsidR="00D46807" w:rsidRPr="00651142">
        <w:rPr>
          <w:color w:val="000000"/>
          <w:szCs w:val="24"/>
          <w:lang w:eastAsia="en-AU"/>
        </w:rPr>
        <w:tab/>
      </w:r>
      <w:r w:rsidR="00CA6634" w:rsidRPr="00651142">
        <w:rPr>
          <w:color w:val="000000"/>
          <w:szCs w:val="24"/>
          <w:lang w:eastAsia="en-AU"/>
        </w:rPr>
        <w:t>A</w:t>
      </w:r>
      <w:r w:rsidR="00D46807" w:rsidRPr="00651142">
        <w:rPr>
          <w:color w:val="000000"/>
          <w:szCs w:val="24"/>
          <w:lang w:eastAsia="en-AU"/>
        </w:rPr>
        <w:t xml:space="preserve"> notice </w:t>
      </w:r>
      <w:r w:rsidR="00CA6634" w:rsidRPr="00651142">
        <w:rPr>
          <w:color w:val="000000"/>
          <w:szCs w:val="24"/>
          <w:lang w:eastAsia="en-AU"/>
        </w:rPr>
        <w:t xml:space="preserve">under this section </w:t>
      </w:r>
      <w:r w:rsidR="00D46807" w:rsidRPr="00651142">
        <w:rPr>
          <w:color w:val="000000"/>
          <w:szCs w:val="24"/>
          <w:lang w:eastAsia="en-AU"/>
        </w:rPr>
        <w:t>must</w:t>
      </w:r>
      <w:r w:rsidR="00CA6634" w:rsidRPr="00651142">
        <w:rPr>
          <w:color w:val="000000"/>
          <w:szCs w:val="24"/>
          <w:lang w:eastAsia="en-AU"/>
        </w:rPr>
        <w:t>—</w:t>
      </w:r>
    </w:p>
    <w:p w14:paraId="59EDFC07" w14:textId="344CBAF2" w:rsidR="00D46807" w:rsidRPr="00651142" w:rsidRDefault="00CA6634" w:rsidP="00CA6634">
      <w:pPr>
        <w:pStyle w:val="Ipara"/>
        <w:rPr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="00D46807" w:rsidRPr="00651142">
        <w:rPr>
          <w:lang w:eastAsia="en-AU"/>
        </w:rPr>
        <w:t xml:space="preserve">state how, and the time within which, the </w:t>
      </w:r>
      <w:r w:rsidRPr="00651142">
        <w:rPr>
          <w:lang w:eastAsia="en-AU"/>
        </w:rPr>
        <w:t xml:space="preserve">person given the notice </w:t>
      </w:r>
      <w:r w:rsidR="00D46807" w:rsidRPr="00651142">
        <w:rPr>
          <w:lang w:eastAsia="en-AU"/>
        </w:rPr>
        <w:t>must comply with the requirement</w:t>
      </w:r>
      <w:r w:rsidRPr="00651142">
        <w:rPr>
          <w:lang w:eastAsia="en-AU"/>
        </w:rPr>
        <w:t>; and</w:t>
      </w:r>
    </w:p>
    <w:p w14:paraId="35E1FDF8" w14:textId="738430C1" w:rsidR="00E11968" w:rsidRPr="00651142" w:rsidRDefault="00CA6634" w:rsidP="00BC4E33">
      <w:pPr>
        <w:pStyle w:val="Ipara"/>
        <w:rPr>
          <w:lang w:eastAsia="en-AU"/>
        </w:rPr>
      </w:pPr>
      <w:r w:rsidRPr="00651142">
        <w:rPr>
          <w:lang w:eastAsia="en-AU"/>
        </w:rPr>
        <w:tab/>
        <w:t>(b)</w:t>
      </w:r>
      <w:r w:rsidRPr="00651142">
        <w:rPr>
          <w:lang w:eastAsia="en-AU"/>
        </w:rPr>
        <w:tab/>
      </w:r>
      <w:r w:rsidR="00E44B9B">
        <w:rPr>
          <w:lang w:eastAsia="en-AU"/>
        </w:rPr>
        <w:t>taking into account</w:t>
      </w:r>
      <w:r w:rsidR="00280031" w:rsidRPr="00651142">
        <w:rPr>
          <w:lang w:eastAsia="en-AU"/>
        </w:rPr>
        <w:t xml:space="preserve"> all the circumstances, </w:t>
      </w:r>
      <w:r w:rsidR="00E27370" w:rsidRPr="00651142">
        <w:rPr>
          <w:lang w:eastAsia="en-AU"/>
        </w:rPr>
        <w:t xml:space="preserve">include </w:t>
      </w:r>
      <w:r w:rsidR="00280031" w:rsidRPr="00651142">
        <w:rPr>
          <w:lang w:eastAsia="en-AU"/>
        </w:rPr>
        <w:t xml:space="preserve">only reasonable </w:t>
      </w:r>
      <w:r w:rsidR="00E27370" w:rsidRPr="00651142">
        <w:rPr>
          <w:lang w:eastAsia="en-AU"/>
        </w:rPr>
        <w:t>requirement</w:t>
      </w:r>
      <w:r w:rsidR="00280031" w:rsidRPr="00651142">
        <w:rPr>
          <w:lang w:eastAsia="en-AU"/>
        </w:rPr>
        <w:t>s</w:t>
      </w:r>
      <w:r w:rsidR="00E27370" w:rsidRPr="00651142">
        <w:rPr>
          <w:lang w:eastAsia="en-AU"/>
        </w:rPr>
        <w:t>.</w:t>
      </w:r>
    </w:p>
    <w:p w14:paraId="6FDC9303" w14:textId="2BC56D87" w:rsidR="00E27370" w:rsidRPr="00651142" w:rsidRDefault="002535F9" w:rsidP="00E27370">
      <w:pPr>
        <w:pStyle w:val="IH5Sec"/>
        <w:rPr>
          <w:lang w:val="en-US"/>
        </w:rPr>
      </w:pPr>
      <w:r w:rsidRPr="00C24A59">
        <w:t>137W</w:t>
      </w:r>
      <w:r w:rsidR="00E27370" w:rsidRPr="00651142">
        <w:rPr>
          <w:lang w:val="en-US"/>
        </w:rPr>
        <w:tab/>
      </w:r>
      <w:r w:rsidR="00293973" w:rsidRPr="00651142">
        <w:rPr>
          <w:lang w:val="en-US"/>
        </w:rPr>
        <w:t>P</w:t>
      </w:r>
      <w:r w:rsidR="00E27370" w:rsidRPr="00651142">
        <w:rPr>
          <w:lang w:val="en-US"/>
        </w:rPr>
        <w:t>rivilege against self</w:t>
      </w:r>
      <w:r w:rsidR="00E27370" w:rsidRPr="00651142">
        <w:rPr>
          <w:lang w:val="en-US"/>
        </w:rPr>
        <w:noBreakHyphen/>
        <w:t>incrimination and exposure to civil penalty</w:t>
      </w:r>
      <w:r w:rsidR="00293973" w:rsidRPr="00651142">
        <w:rPr>
          <w:lang w:val="en-US"/>
        </w:rPr>
        <w:t xml:space="preserve"> do not apply</w:t>
      </w:r>
    </w:p>
    <w:p w14:paraId="7C00DAD0" w14:textId="64533C72" w:rsidR="00E27370" w:rsidRPr="00651142" w:rsidRDefault="00E27370" w:rsidP="00E27370">
      <w:pPr>
        <w:pStyle w:val="IMain"/>
        <w:rPr>
          <w:lang w:val="en-US"/>
        </w:rPr>
      </w:pPr>
      <w:r w:rsidRPr="00651142">
        <w:rPr>
          <w:lang w:val="en-US"/>
        </w:rPr>
        <w:tab/>
        <w:t>(1)</w:t>
      </w:r>
      <w:r w:rsidRPr="00651142">
        <w:rPr>
          <w:lang w:val="en-US"/>
        </w:rPr>
        <w:tab/>
        <w:t>This section applies if a person is required by a notice under section </w:t>
      </w:r>
      <w:r w:rsidR="002535F9" w:rsidRPr="00651142">
        <w:rPr>
          <w:lang w:val="en-US"/>
        </w:rPr>
        <w:t>137V</w:t>
      </w:r>
      <w:r w:rsidRPr="00651142">
        <w:rPr>
          <w:lang w:val="en-US"/>
        </w:rPr>
        <w:t xml:space="preserve"> to </w:t>
      </w:r>
      <w:r w:rsidR="002535F9" w:rsidRPr="00651142">
        <w:rPr>
          <w:lang w:val="en-US"/>
        </w:rPr>
        <w:t>give information or answer question</w:t>
      </w:r>
      <w:r w:rsidR="00C71B48" w:rsidRPr="00651142">
        <w:rPr>
          <w:lang w:val="en-US"/>
        </w:rPr>
        <w:t>s</w:t>
      </w:r>
      <w:r w:rsidRPr="00651142">
        <w:rPr>
          <w:lang w:val="en-US"/>
        </w:rPr>
        <w:t>.</w:t>
      </w:r>
    </w:p>
    <w:p w14:paraId="2A018688" w14:textId="10EED7B0" w:rsidR="00F46AB5" w:rsidRPr="00651142" w:rsidRDefault="00E27370" w:rsidP="00E27370">
      <w:pPr>
        <w:pStyle w:val="IMain"/>
        <w:rPr>
          <w:lang w:val="en-US"/>
        </w:rPr>
      </w:pPr>
      <w:r w:rsidRPr="00651142">
        <w:rPr>
          <w:lang w:val="en-US"/>
        </w:rPr>
        <w:tab/>
        <w:t>(2)</w:t>
      </w:r>
      <w:r w:rsidRPr="00651142">
        <w:rPr>
          <w:lang w:val="en-US"/>
        </w:rPr>
        <w:tab/>
        <w:t xml:space="preserve">The person cannot </w:t>
      </w:r>
      <w:r w:rsidR="00F46AB5" w:rsidRPr="00651142">
        <w:rPr>
          <w:lang w:val="en-US"/>
        </w:rPr>
        <w:t>refuse to give information or answer question</w:t>
      </w:r>
      <w:r w:rsidR="00C71B48" w:rsidRPr="00651142">
        <w:rPr>
          <w:lang w:val="en-US"/>
        </w:rPr>
        <w:t>s</w:t>
      </w:r>
      <w:r w:rsidR="00F46AB5" w:rsidRPr="00651142">
        <w:rPr>
          <w:lang w:val="en-US"/>
        </w:rPr>
        <w:t xml:space="preserve"> on any of the following grounds:</w:t>
      </w:r>
    </w:p>
    <w:p w14:paraId="47D7602A" w14:textId="13E8B0BC" w:rsidR="00E27370" w:rsidRPr="00651142" w:rsidRDefault="00F46AB5" w:rsidP="00F46AB5">
      <w:pPr>
        <w:pStyle w:val="Ipara"/>
        <w:rPr>
          <w:lang w:val="en-US"/>
        </w:rPr>
      </w:pPr>
      <w:r w:rsidRPr="00651142">
        <w:rPr>
          <w:lang w:val="en-US"/>
        </w:rPr>
        <w:tab/>
        <w:t>(a)</w:t>
      </w:r>
      <w:r w:rsidRPr="00651142">
        <w:rPr>
          <w:lang w:val="en-US"/>
        </w:rPr>
        <w:tab/>
      </w:r>
      <w:r w:rsidR="00E27370" w:rsidRPr="00651142">
        <w:rPr>
          <w:lang w:val="en-US"/>
        </w:rPr>
        <w:t>the common law privileges against self</w:t>
      </w:r>
      <w:r w:rsidR="00E27370" w:rsidRPr="00651142">
        <w:rPr>
          <w:lang w:val="en-US"/>
        </w:rPr>
        <w:noBreakHyphen/>
        <w:t>incrimination and exposure to the imposition of a civil penalty</w:t>
      </w:r>
      <w:r w:rsidRPr="00651142">
        <w:rPr>
          <w:lang w:val="en-US"/>
        </w:rPr>
        <w:t>;</w:t>
      </w:r>
    </w:p>
    <w:p w14:paraId="60D0D4F1" w14:textId="69980A4E" w:rsidR="00F46AB5" w:rsidRPr="00651142" w:rsidRDefault="00F46AB5" w:rsidP="00F46AB5">
      <w:pPr>
        <w:pStyle w:val="Ipara"/>
        <w:rPr>
          <w:lang w:val="en-US"/>
        </w:rPr>
      </w:pPr>
      <w:r w:rsidRPr="00651142">
        <w:rPr>
          <w:lang w:val="en-US"/>
        </w:rPr>
        <w:tab/>
        <w:t>(b)</w:t>
      </w:r>
      <w:r w:rsidRPr="00651142">
        <w:rPr>
          <w:lang w:val="en-US"/>
        </w:rPr>
        <w:tab/>
        <w:t>a requirement under another territory law;</w:t>
      </w:r>
    </w:p>
    <w:p w14:paraId="08D04B80" w14:textId="77BDAF1F" w:rsidR="00F46AB5" w:rsidRPr="00651142" w:rsidRDefault="00F46AB5" w:rsidP="00A11E21">
      <w:pPr>
        <w:pStyle w:val="Ipara"/>
        <w:keepNext/>
        <w:rPr>
          <w:lang w:val="en-US"/>
        </w:rPr>
      </w:pPr>
      <w:r w:rsidRPr="00651142">
        <w:rPr>
          <w:lang w:val="en-US"/>
        </w:rPr>
        <w:tab/>
        <w:t>(c)</w:t>
      </w:r>
      <w:r w:rsidRPr="00651142">
        <w:rPr>
          <w:lang w:val="en-US"/>
        </w:rPr>
        <w:tab/>
        <w:t>the public interest.</w:t>
      </w:r>
    </w:p>
    <w:p w14:paraId="2C90F5D0" w14:textId="6296832C" w:rsidR="00E27370" w:rsidRPr="00651142" w:rsidRDefault="00E27370" w:rsidP="0045033D">
      <w:pPr>
        <w:pStyle w:val="aNote"/>
        <w:rPr>
          <w:rFonts w:ascii="Times New (W1)" w:hAnsi="Times New (W1)"/>
        </w:rPr>
      </w:pPr>
      <w:r w:rsidRPr="00651142">
        <w:rPr>
          <w:rStyle w:val="charItals"/>
          <w:rFonts w:ascii="Times New (W1)" w:hAnsi="Times New (W1)"/>
        </w:rPr>
        <w:t>Note</w:t>
      </w:r>
      <w:r w:rsidRPr="00651142">
        <w:rPr>
          <w:rStyle w:val="charItals"/>
          <w:rFonts w:ascii="Times New (W1)" w:hAnsi="Times New (W1)"/>
        </w:rPr>
        <w:tab/>
      </w:r>
      <w:r w:rsidRPr="00651142">
        <w:rPr>
          <w:rFonts w:ascii="Times New (W1)" w:hAnsi="Times New (W1)"/>
        </w:rPr>
        <w:t xml:space="preserve">The </w:t>
      </w:r>
      <w:hyperlink r:id="rId45" w:tooltip="A2001-14" w:history="1">
        <w:r w:rsidR="00304992" w:rsidRPr="00304992">
          <w:rPr>
            <w:rStyle w:val="charCitHyperlinkAbbrev"/>
          </w:rPr>
          <w:t>Legislation Act</w:t>
        </w:r>
      </w:hyperlink>
      <w:r w:rsidRPr="00651142">
        <w:rPr>
          <w:rFonts w:ascii="Times New (W1)" w:hAnsi="Times New (W1)"/>
        </w:rPr>
        <w:t>, s 171 deals with client legal privilege.</w:t>
      </w:r>
    </w:p>
    <w:p w14:paraId="5032FC23" w14:textId="7D84D391" w:rsidR="00E27370" w:rsidRPr="00651142" w:rsidRDefault="00E27370" w:rsidP="00E27370">
      <w:pPr>
        <w:pStyle w:val="IMain"/>
        <w:rPr>
          <w:lang w:val="en-US"/>
        </w:rPr>
      </w:pPr>
      <w:r w:rsidRPr="00651142">
        <w:rPr>
          <w:color w:val="548DD4" w:themeColor="text2" w:themeTint="99"/>
          <w:lang w:val="en-US"/>
        </w:rPr>
        <w:tab/>
      </w:r>
      <w:r w:rsidRPr="00651142">
        <w:rPr>
          <w:lang w:val="en-US"/>
        </w:rPr>
        <w:t>(3)</w:t>
      </w:r>
      <w:r w:rsidRPr="00651142">
        <w:rPr>
          <w:lang w:val="en-US"/>
        </w:rPr>
        <w:tab/>
        <w:t>However, any information</w:t>
      </w:r>
      <w:r w:rsidR="00CC7B52" w:rsidRPr="00651142">
        <w:rPr>
          <w:lang w:val="en-US"/>
        </w:rPr>
        <w:t xml:space="preserve"> or</w:t>
      </w:r>
      <w:r w:rsidRPr="00651142">
        <w:rPr>
          <w:lang w:val="en-US"/>
        </w:rPr>
        <w:t xml:space="preserve"> document obtained directly or indirectly because of </w:t>
      </w:r>
      <w:r w:rsidR="00CC7B52" w:rsidRPr="00651142">
        <w:rPr>
          <w:lang w:val="en-US"/>
        </w:rPr>
        <w:t>the giving of the information</w:t>
      </w:r>
      <w:r w:rsidR="00A514FB" w:rsidRPr="00651142">
        <w:rPr>
          <w:lang w:val="en-US"/>
        </w:rPr>
        <w:t>,</w:t>
      </w:r>
      <w:r w:rsidR="00CC7B52" w:rsidRPr="00651142">
        <w:rPr>
          <w:lang w:val="en-US"/>
        </w:rPr>
        <w:t xml:space="preserve"> </w:t>
      </w:r>
      <w:r w:rsidR="00103D36" w:rsidRPr="00651142">
        <w:rPr>
          <w:lang w:val="en-US"/>
        </w:rPr>
        <w:t xml:space="preserve">or any answer </w:t>
      </w:r>
      <w:r w:rsidR="00A514FB" w:rsidRPr="00651142">
        <w:rPr>
          <w:lang w:val="en-US"/>
        </w:rPr>
        <w:t xml:space="preserve">to a question, </w:t>
      </w:r>
      <w:r w:rsidRPr="00651142">
        <w:rPr>
          <w:lang w:val="en-US"/>
        </w:rPr>
        <w:t>is not admissible in evidence against the person in a civil or criminal proceeding, other than a proceeding for—</w:t>
      </w:r>
    </w:p>
    <w:p w14:paraId="4EFFA0CF" w14:textId="21E39F86" w:rsidR="00E27370" w:rsidRPr="00651142" w:rsidRDefault="00E27370" w:rsidP="00E27370">
      <w:pPr>
        <w:pStyle w:val="Ipara"/>
        <w:rPr>
          <w:snapToGrid w:val="0"/>
        </w:rPr>
      </w:pPr>
      <w:r w:rsidRPr="00651142">
        <w:rPr>
          <w:snapToGrid w:val="0"/>
        </w:rPr>
        <w:tab/>
        <w:t>(a)</w:t>
      </w:r>
      <w:r w:rsidRPr="00651142">
        <w:rPr>
          <w:snapToGrid w:val="0"/>
        </w:rPr>
        <w:tab/>
        <w:t xml:space="preserve">an offence in relation to the falsity or the misleading nature of the </w:t>
      </w:r>
      <w:r w:rsidR="00943EFA" w:rsidRPr="00651142">
        <w:rPr>
          <w:snapToGrid w:val="0"/>
        </w:rPr>
        <w:t xml:space="preserve">information, </w:t>
      </w:r>
      <w:r w:rsidRPr="00651142">
        <w:rPr>
          <w:snapToGrid w:val="0"/>
        </w:rPr>
        <w:t xml:space="preserve">document or </w:t>
      </w:r>
      <w:r w:rsidR="00943EFA" w:rsidRPr="00651142">
        <w:rPr>
          <w:snapToGrid w:val="0"/>
        </w:rPr>
        <w:t>answer</w:t>
      </w:r>
      <w:r w:rsidRPr="00651142">
        <w:rPr>
          <w:snapToGrid w:val="0"/>
        </w:rPr>
        <w:t>; or</w:t>
      </w:r>
    </w:p>
    <w:p w14:paraId="3FC8F3B9" w14:textId="4333254C" w:rsidR="00E27370" w:rsidRPr="00651142" w:rsidRDefault="00E27370" w:rsidP="00E27370">
      <w:pPr>
        <w:pStyle w:val="Ipara"/>
        <w:rPr>
          <w:snapToGrid w:val="0"/>
        </w:rPr>
      </w:pPr>
      <w:r w:rsidRPr="00651142">
        <w:rPr>
          <w:snapToGrid w:val="0"/>
        </w:rPr>
        <w:lastRenderedPageBreak/>
        <w:tab/>
        <w:t>(b)</w:t>
      </w:r>
      <w:r w:rsidRPr="00651142">
        <w:rPr>
          <w:snapToGrid w:val="0"/>
        </w:rPr>
        <w:tab/>
        <w:t xml:space="preserve">an offence against the </w:t>
      </w:r>
      <w:hyperlink r:id="rId46" w:tooltip="A2002-51" w:history="1">
        <w:r w:rsidR="00304992" w:rsidRPr="00304992">
          <w:rPr>
            <w:rStyle w:val="charCitHyperlinkAbbrev"/>
          </w:rPr>
          <w:t>Criminal Code</w:t>
        </w:r>
      </w:hyperlink>
      <w:r w:rsidRPr="00651142">
        <w:rPr>
          <w:snapToGrid w:val="0"/>
        </w:rPr>
        <w:t>, chapter</w:t>
      </w:r>
      <w:r w:rsidR="0045033D">
        <w:rPr>
          <w:snapToGrid w:val="0"/>
        </w:rPr>
        <w:t xml:space="preserve"> </w:t>
      </w:r>
      <w:r w:rsidRPr="00651142">
        <w:rPr>
          <w:snapToGrid w:val="0"/>
        </w:rPr>
        <w:t>7 (Administration of justice offences)</w:t>
      </w:r>
      <w:r w:rsidR="00943EFA" w:rsidRPr="00651142">
        <w:rPr>
          <w:snapToGrid w:val="0"/>
        </w:rPr>
        <w:t>; or</w:t>
      </w:r>
    </w:p>
    <w:p w14:paraId="3A32344F" w14:textId="39454E8F" w:rsidR="00943EFA" w:rsidRPr="00651142" w:rsidRDefault="00943EFA" w:rsidP="00E27370">
      <w:pPr>
        <w:pStyle w:val="Ipara"/>
        <w:rPr>
          <w:snapToGrid w:val="0"/>
        </w:rPr>
      </w:pPr>
      <w:r w:rsidRPr="00651142">
        <w:rPr>
          <w:snapToGrid w:val="0"/>
        </w:rPr>
        <w:tab/>
        <w:t>(c)</w:t>
      </w:r>
      <w:r w:rsidRPr="00651142">
        <w:rPr>
          <w:snapToGrid w:val="0"/>
        </w:rPr>
        <w:tab/>
        <w:t>an offence against section 137X.</w:t>
      </w:r>
    </w:p>
    <w:p w14:paraId="681B7724" w14:textId="62E7B009" w:rsidR="00704707" w:rsidRPr="00651142" w:rsidRDefault="00704707" w:rsidP="00704707">
      <w:pPr>
        <w:pStyle w:val="IH5Sec"/>
        <w:rPr>
          <w:snapToGrid w:val="0"/>
        </w:rPr>
      </w:pPr>
      <w:r w:rsidRPr="00651142">
        <w:rPr>
          <w:snapToGrid w:val="0"/>
        </w:rPr>
        <w:t>137X</w:t>
      </w:r>
      <w:r w:rsidRPr="00651142">
        <w:rPr>
          <w:snapToGrid w:val="0"/>
        </w:rPr>
        <w:tab/>
      </w:r>
      <w:r w:rsidR="00293973" w:rsidRPr="00651142">
        <w:rPr>
          <w:snapToGrid w:val="0"/>
        </w:rPr>
        <w:t>F</w:t>
      </w:r>
      <w:r w:rsidRPr="00651142">
        <w:rPr>
          <w:snapToGrid w:val="0"/>
        </w:rPr>
        <w:t>ailure to comply with inspection requirement</w:t>
      </w:r>
    </w:p>
    <w:p w14:paraId="757F3614" w14:textId="77C072B0" w:rsidR="00704707" w:rsidRPr="00651142" w:rsidRDefault="00704707" w:rsidP="00704707">
      <w:pPr>
        <w:pStyle w:val="IMain"/>
      </w:pPr>
      <w:r w:rsidRPr="00651142">
        <w:rPr>
          <w:snapToGrid w:val="0"/>
        </w:rPr>
        <w:tab/>
        <w:t>(1)</w:t>
      </w:r>
      <w:r w:rsidRPr="00651142">
        <w:rPr>
          <w:snapToGrid w:val="0"/>
        </w:rPr>
        <w:tab/>
      </w:r>
      <w:r w:rsidRPr="00651142">
        <w:t>A person commits an offence if the person—</w:t>
      </w:r>
    </w:p>
    <w:p w14:paraId="2C4A9467" w14:textId="55B86891" w:rsidR="00704707" w:rsidRPr="00651142" w:rsidRDefault="00704707" w:rsidP="00704707">
      <w:pPr>
        <w:pStyle w:val="Ipara"/>
      </w:pPr>
      <w:r w:rsidRPr="00651142">
        <w:tab/>
        <w:t>(a)</w:t>
      </w:r>
      <w:r w:rsidRPr="00651142">
        <w:tab/>
        <w:t>is required by a notice under section 137</w:t>
      </w:r>
      <w:r w:rsidR="00943EFA" w:rsidRPr="00651142">
        <w:t>V</w:t>
      </w:r>
      <w:r w:rsidRPr="00651142">
        <w:t xml:space="preserve"> to </w:t>
      </w:r>
      <w:r w:rsidRPr="00651142">
        <w:rPr>
          <w:lang w:val="en-US"/>
        </w:rPr>
        <w:t>give information or answer questions</w:t>
      </w:r>
      <w:r w:rsidRPr="00651142">
        <w:t>; and</w:t>
      </w:r>
    </w:p>
    <w:p w14:paraId="442C0610" w14:textId="77777777" w:rsidR="00704707" w:rsidRPr="00651142" w:rsidRDefault="00704707" w:rsidP="00A11E21">
      <w:pPr>
        <w:pStyle w:val="Ipara"/>
        <w:keepNext/>
      </w:pPr>
      <w:r w:rsidRPr="00651142">
        <w:tab/>
        <w:t>(b)</w:t>
      </w:r>
      <w:r w:rsidRPr="00651142">
        <w:tab/>
        <w:t>fails to comply with the requirement.</w:t>
      </w:r>
    </w:p>
    <w:p w14:paraId="67F17B10" w14:textId="77777777" w:rsidR="00704707" w:rsidRPr="00651142" w:rsidRDefault="00704707" w:rsidP="00704707">
      <w:pPr>
        <w:pStyle w:val="Penalty"/>
        <w:keepNext/>
      </w:pPr>
      <w:r w:rsidRPr="00651142">
        <w:t>Maximum penalty:  50 penalty units.</w:t>
      </w:r>
    </w:p>
    <w:p w14:paraId="5E2CFA6C" w14:textId="1C2AA72F" w:rsidR="00704707" w:rsidRPr="00651142" w:rsidRDefault="00704707" w:rsidP="00704707">
      <w:pPr>
        <w:pStyle w:val="aNote"/>
        <w:keepNext/>
      </w:pPr>
      <w:r w:rsidRPr="00651142">
        <w:rPr>
          <w:rStyle w:val="charItals"/>
        </w:rPr>
        <w:t>Note 1</w:t>
      </w:r>
      <w:r w:rsidRPr="00651142">
        <w:rPr>
          <w:rStyle w:val="charItals"/>
        </w:rPr>
        <w:tab/>
      </w:r>
      <w:r w:rsidRPr="00651142">
        <w:t xml:space="preserve">The </w:t>
      </w:r>
      <w:hyperlink r:id="rId47" w:tooltip="A2001-14" w:history="1">
        <w:r w:rsidR="00304992" w:rsidRPr="00304992">
          <w:rPr>
            <w:rStyle w:val="charCitHyperlinkAbbrev"/>
          </w:rPr>
          <w:t>Legislation Act</w:t>
        </w:r>
      </w:hyperlink>
      <w:r w:rsidRPr="00651142">
        <w:t>, s 170 and s 171 deal with the application of the privilege against self</w:t>
      </w:r>
      <w:r w:rsidRPr="00651142">
        <w:noBreakHyphen/>
        <w:t xml:space="preserve">incrimination and client legal privilege. See also </w:t>
      </w:r>
      <w:r w:rsidR="00E44B9B">
        <w:t xml:space="preserve">this Act, </w:t>
      </w:r>
      <w:r w:rsidRPr="00651142">
        <w:t>s</w:t>
      </w:r>
      <w:r w:rsidR="00E44B9B">
        <w:t xml:space="preserve"> </w:t>
      </w:r>
      <w:r w:rsidRPr="00651142">
        <w:t>270.</w:t>
      </w:r>
    </w:p>
    <w:p w14:paraId="7E8FEC27" w14:textId="2B5C6FFF" w:rsidR="00704707" w:rsidRPr="00651142" w:rsidRDefault="00704707" w:rsidP="00704707">
      <w:pPr>
        <w:pStyle w:val="aNote"/>
      </w:pPr>
      <w:r w:rsidRPr="00651142">
        <w:rPr>
          <w:rStyle w:val="charItals"/>
        </w:rPr>
        <w:t>Note 2</w:t>
      </w:r>
      <w:r w:rsidRPr="00651142">
        <w:rPr>
          <w:rStyle w:val="charItals"/>
        </w:rPr>
        <w:tab/>
      </w:r>
      <w:r w:rsidRPr="00651142">
        <w:t xml:space="preserve">Giving false or misleading information is an offence against the </w:t>
      </w:r>
      <w:hyperlink r:id="rId48" w:tooltip="A2002-51" w:history="1">
        <w:r w:rsidR="00304992" w:rsidRPr="00304992">
          <w:rPr>
            <w:rStyle w:val="charCitHyperlinkAbbrev"/>
          </w:rPr>
          <w:t>Criminal Code</w:t>
        </w:r>
      </w:hyperlink>
      <w:r w:rsidRPr="00651142">
        <w:t>, s 338.</w:t>
      </w:r>
    </w:p>
    <w:p w14:paraId="72639C16" w14:textId="59CB285F" w:rsidR="00704707" w:rsidRPr="00651142" w:rsidRDefault="00704707" w:rsidP="00A11E21">
      <w:pPr>
        <w:pStyle w:val="IMain"/>
        <w:keepNext/>
      </w:pPr>
      <w:r w:rsidRPr="00651142">
        <w:tab/>
        <w:t>(2)</w:t>
      </w:r>
      <w:r w:rsidRPr="00651142">
        <w:tab/>
        <w:t>Subsection</w:t>
      </w:r>
      <w:r w:rsidR="00002A0A">
        <w:t xml:space="preserve"> </w:t>
      </w:r>
      <w:r w:rsidRPr="00651142">
        <w:t>(1) does not apply if the person has a reasonable excuse.</w:t>
      </w:r>
    </w:p>
    <w:p w14:paraId="7267E503" w14:textId="14414CC7" w:rsidR="00704707" w:rsidRPr="00651142" w:rsidRDefault="00704707" w:rsidP="00704707">
      <w:pPr>
        <w:pStyle w:val="aNote"/>
      </w:pPr>
      <w:r w:rsidRPr="00651142">
        <w:rPr>
          <w:rStyle w:val="charItals"/>
        </w:rPr>
        <w:t>Note</w:t>
      </w:r>
      <w:r w:rsidRPr="00651142">
        <w:rPr>
          <w:rStyle w:val="charItals"/>
        </w:rPr>
        <w:tab/>
      </w:r>
      <w:r w:rsidRPr="00651142">
        <w:t>The defendant has an evidential burden in relation to the matters mentioned in s</w:t>
      </w:r>
      <w:r w:rsidR="00002A0A">
        <w:t xml:space="preserve"> </w:t>
      </w:r>
      <w:r w:rsidRPr="00651142">
        <w:t>(</w:t>
      </w:r>
      <w:r w:rsidR="00E44B9B">
        <w:t>2</w:t>
      </w:r>
      <w:r w:rsidRPr="00651142">
        <w:t xml:space="preserve">) (see </w:t>
      </w:r>
      <w:hyperlink r:id="rId49" w:tooltip="A2002-51" w:history="1">
        <w:r w:rsidR="00304992" w:rsidRPr="00304992">
          <w:rPr>
            <w:rStyle w:val="charCitHyperlinkAbbrev"/>
          </w:rPr>
          <w:t>Criminal Code</w:t>
        </w:r>
      </w:hyperlink>
      <w:r w:rsidRPr="00651142">
        <w:t>, s</w:t>
      </w:r>
      <w:r w:rsidR="00002A0A">
        <w:t xml:space="preserve"> </w:t>
      </w:r>
      <w:r w:rsidRPr="00651142">
        <w:t>58).</w:t>
      </w:r>
    </w:p>
    <w:p w14:paraId="0C2011D2" w14:textId="3FC9B66E" w:rsidR="00730EEB" w:rsidRPr="00651142" w:rsidRDefault="00E51035" w:rsidP="00ED47F4">
      <w:pPr>
        <w:pStyle w:val="IH5Sec"/>
        <w:rPr>
          <w:lang w:eastAsia="en-AU"/>
        </w:rPr>
      </w:pPr>
      <w:r w:rsidRPr="00651142">
        <w:rPr>
          <w:lang w:eastAsia="en-AU"/>
        </w:rPr>
        <w:t>137Y</w:t>
      </w:r>
      <w:r w:rsidR="00ED47F4" w:rsidRPr="00651142">
        <w:rPr>
          <w:lang w:eastAsia="en-AU"/>
        </w:rPr>
        <w:tab/>
      </w:r>
      <w:r w:rsidR="00730EEB" w:rsidRPr="00651142">
        <w:rPr>
          <w:lang w:eastAsia="en-AU"/>
        </w:rPr>
        <w:t xml:space="preserve">Exchange of information between </w:t>
      </w:r>
      <w:r w:rsidRPr="00651142">
        <w:rPr>
          <w:lang w:eastAsia="en-AU"/>
        </w:rPr>
        <w:t>inspector</w:t>
      </w:r>
      <w:r w:rsidR="00730EEB" w:rsidRPr="00651142">
        <w:rPr>
          <w:lang w:eastAsia="en-AU"/>
        </w:rPr>
        <w:t xml:space="preserve"> and</w:t>
      </w:r>
      <w:r w:rsidR="00ED47F4" w:rsidRPr="00651142">
        <w:rPr>
          <w:lang w:eastAsia="en-AU"/>
        </w:rPr>
        <w:t xml:space="preserve"> </w:t>
      </w:r>
      <w:r w:rsidRPr="00651142">
        <w:rPr>
          <w:lang w:eastAsia="en-AU"/>
        </w:rPr>
        <w:t>C</w:t>
      </w:r>
      <w:r w:rsidR="00730EEB" w:rsidRPr="00651142">
        <w:rPr>
          <w:lang w:eastAsia="en-AU"/>
        </w:rPr>
        <w:t>ommonwealth ombudsman</w:t>
      </w:r>
    </w:p>
    <w:p w14:paraId="37D01724" w14:textId="5AF0F8D2" w:rsidR="00E51035" w:rsidRPr="00651142" w:rsidRDefault="00ED47F4" w:rsidP="00ED47F4">
      <w:pPr>
        <w:pStyle w:val="IMain"/>
      </w:pPr>
      <w:r w:rsidRPr="00651142">
        <w:rPr>
          <w:lang w:eastAsia="en-AU"/>
        </w:rPr>
        <w:tab/>
        <w:t>(1)</w:t>
      </w:r>
      <w:r w:rsidRPr="00651142">
        <w:rPr>
          <w:lang w:eastAsia="en-AU"/>
        </w:rPr>
        <w:tab/>
      </w:r>
      <w:r w:rsidR="00E51035" w:rsidRPr="00651142">
        <w:rPr>
          <w:lang w:eastAsia="en-AU"/>
        </w:rPr>
        <w:t>T</w:t>
      </w:r>
      <w:r w:rsidR="00730EEB" w:rsidRPr="00651142">
        <w:rPr>
          <w:lang w:eastAsia="en-AU"/>
        </w:rPr>
        <w:t xml:space="preserve">he </w:t>
      </w:r>
      <w:r w:rsidR="00E51035" w:rsidRPr="00651142">
        <w:rPr>
          <w:lang w:eastAsia="en-AU"/>
        </w:rPr>
        <w:t>inspector</w:t>
      </w:r>
      <w:r w:rsidR="00730EEB" w:rsidRPr="00651142">
        <w:rPr>
          <w:lang w:eastAsia="en-AU"/>
        </w:rPr>
        <w:t xml:space="preserve"> may give the Commonwealth ombudsman information</w:t>
      </w:r>
      <w:r w:rsidR="00F820A0" w:rsidRPr="00651142">
        <w:rPr>
          <w:lang w:eastAsia="en-AU"/>
        </w:rPr>
        <w:t xml:space="preserve"> obtained by the inspector under this division if the inspector is satisfied that</w:t>
      </w:r>
      <w:r w:rsidRPr="00651142">
        <w:rPr>
          <w:lang w:eastAsia="en-AU"/>
        </w:rPr>
        <w:t xml:space="preserve"> </w:t>
      </w:r>
      <w:r w:rsidR="00730EEB" w:rsidRPr="00651142">
        <w:rPr>
          <w:lang w:eastAsia="en-AU"/>
        </w:rPr>
        <w:t xml:space="preserve">giving the information is </w:t>
      </w:r>
      <w:r w:rsidR="00E51035" w:rsidRPr="00651142">
        <w:t xml:space="preserve">relevant to the performance of the Commonwealth </w:t>
      </w:r>
      <w:r w:rsidR="00A506E6" w:rsidRPr="00651142">
        <w:t>o</w:t>
      </w:r>
      <w:r w:rsidR="00E51035" w:rsidRPr="00651142">
        <w:t>mbudsman's functions under the Commonwealth Act.</w:t>
      </w:r>
    </w:p>
    <w:p w14:paraId="27F98193" w14:textId="352FC891" w:rsidR="00ED47F4" w:rsidRPr="00651142" w:rsidRDefault="00ED47F4" w:rsidP="00ED47F4">
      <w:pPr>
        <w:pStyle w:val="IMain"/>
      </w:pPr>
      <w:r w:rsidRPr="00651142">
        <w:tab/>
        <w:t>(2)</w:t>
      </w:r>
      <w:r w:rsidRPr="00651142">
        <w:tab/>
        <w:t xml:space="preserve">If the inspector is the ombudsman, and the Commonwealth ombudsman is the ombudsman, the information may be used by the Commonwealth ombudsman if it </w:t>
      </w:r>
      <w:r w:rsidRPr="00651142">
        <w:rPr>
          <w:lang w:eastAsia="en-AU"/>
        </w:rPr>
        <w:t xml:space="preserve">is </w:t>
      </w:r>
      <w:r w:rsidRPr="00651142">
        <w:t xml:space="preserve">relevant to the performance of the Commonwealth </w:t>
      </w:r>
      <w:r w:rsidR="00A506E6" w:rsidRPr="00651142">
        <w:t>o</w:t>
      </w:r>
      <w:r w:rsidRPr="00651142">
        <w:t>mbudsman's functions under the Commonwealth Act.</w:t>
      </w:r>
    </w:p>
    <w:p w14:paraId="3324E3EA" w14:textId="40196BBD" w:rsidR="00D204E8" w:rsidRPr="00651142" w:rsidRDefault="00002A0A" w:rsidP="00002A0A">
      <w:pPr>
        <w:pStyle w:val="IH4SubDiv"/>
        <w:rPr>
          <w:lang w:eastAsia="en-AU"/>
        </w:rPr>
      </w:pPr>
      <w:r>
        <w:rPr>
          <w:lang w:eastAsia="en-AU"/>
        </w:rPr>
        <w:lastRenderedPageBreak/>
        <w:t xml:space="preserve">Subdivision </w:t>
      </w:r>
      <w:r w:rsidR="00D204E8" w:rsidRPr="00651142">
        <w:t>3.5.4A.5</w:t>
      </w:r>
      <w:r w:rsidR="00D204E8" w:rsidRPr="00651142">
        <w:tab/>
        <w:t>Miscellaneous</w:t>
      </w:r>
    </w:p>
    <w:p w14:paraId="167B3EF9" w14:textId="1D3704FB" w:rsidR="00730EEB" w:rsidRPr="00651142" w:rsidRDefault="00B43467" w:rsidP="00B43467">
      <w:pPr>
        <w:pStyle w:val="IH5Sec"/>
        <w:rPr>
          <w:lang w:eastAsia="en-AU"/>
        </w:rPr>
      </w:pPr>
      <w:r w:rsidRPr="00651142">
        <w:rPr>
          <w:lang w:eastAsia="en-AU"/>
        </w:rPr>
        <w:t>137Z</w:t>
      </w:r>
      <w:r w:rsidRPr="00651142">
        <w:rPr>
          <w:lang w:eastAsia="en-AU"/>
        </w:rPr>
        <w:tab/>
        <w:t>C</w:t>
      </w:r>
      <w:r w:rsidR="00730EEB" w:rsidRPr="00651142">
        <w:rPr>
          <w:lang w:eastAsia="en-AU"/>
        </w:rPr>
        <w:t>opies of reports for Commonwealth Minister</w:t>
      </w:r>
    </w:p>
    <w:p w14:paraId="112B9AB8" w14:textId="7C425F86" w:rsidR="00730EEB" w:rsidRPr="00651142" w:rsidRDefault="00B43467" w:rsidP="00BD6D04">
      <w:pPr>
        <w:pStyle w:val="Amainreturn"/>
        <w:rPr>
          <w:lang w:eastAsia="en-AU"/>
        </w:rPr>
      </w:pPr>
      <w:r w:rsidRPr="00651142">
        <w:rPr>
          <w:lang w:eastAsia="en-AU"/>
        </w:rPr>
        <w:t xml:space="preserve">As soon as practicable after </w:t>
      </w:r>
      <w:r w:rsidR="00730EEB" w:rsidRPr="00651142">
        <w:rPr>
          <w:lang w:eastAsia="en-AU"/>
        </w:rPr>
        <w:t xml:space="preserve">a report is given to the </w:t>
      </w:r>
      <w:r w:rsidRPr="00651142">
        <w:rPr>
          <w:lang w:eastAsia="en-AU"/>
        </w:rPr>
        <w:t>Speaker</w:t>
      </w:r>
      <w:r w:rsidR="00730EEB" w:rsidRPr="00651142">
        <w:rPr>
          <w:lang w:eastAsia="en-AU"/>
        </w:rPr>
        <w:t xml:space="preserve"> under section </w:t>
      </w:r>
      <w:r w:rsidR="00DD6632" w:rsidRPr="00651142">
        <w:rPr>
          <w:lang w:eastAsia="en-AU"/>
        </w:rPr>
        <w:t>137S</w:t>
      </w:r>
      <w:r w:rsidR="00730EEB" w:rsidRPr="00651142">
        <w:rPr>
          <w:lang w:eastAsia="en-AU"/>
        </w:rPr>
        <w:t xml:space="preserve">, the </w:t>
      </w:r>
      <w:r w:rsidR="00DD6632" w:rsidRPr="00651142">
        <w:rPr>
          <w:lang w:eastAsia="en-AU"/>
        </w:rPr>
        <w:t>Speaker</w:t>
      </w:r>
      <w:r w:rsidR="00730EEB" w:rsidRPr="00651142">
        <w:rPr>
          <w:lang w:eastAsia="en-AU"/>
        </w:rPr>
        <w:t xml:space="preserve"> must give the Commonwealth Minister a copy of the report.</w:t>
      </w:r>
    </w:p>
    <w:p w14:paraId="0FA8DF26" w14:textId="2C726BFF" w:rsidR="00730EEB" w:rsidRPr="00651142" w:rsidRDefault="002D3FC5" w:rsidP="002D3FC5">
      <w:pPr>
        <w:pStyle w:val="IH5Sec"/>
        <w:rPr>
          <w:lang w:eastAsia="en-AU"/>
        </w:rPr>
      </w:pPr>
      <w:r w:rsidRPr="00651142">
        <w:rPr>
          <w:lang w:eastAsia="en-AU"/>
        </w:rPr>
        <w:t>137ZA</w:t>
      </w:r>
      <w:r w:rsidRPr="00304992">
        <w:rPr>
          <w:rStyle w:val="charItals"/>
        </w:rPr>
        <w:tab/>
      </w:r>
      <w:r w:rsidR="008D4835" w:rsidRPr="00651142">
        <w:rPr>
          <w:lang w:eastAsia="en-AU"/>
        </w:rPr>
        <w:t xml:space="preserve">Offence—disclose information received </w:t>
      </w:r>
      <w:r w:rsidR="009C02C7" w:rsidRPr="00651142">
        <w:rPr>
          <w:lang w:eastAsia="en-AU"/>
        </w:rPr>
        <w:t>under div</w:t>
      </w:r>
      <w:r w:rsidR="00E44B9B">
        <w:rPr>
          <w:lang w:eastAsia="en-AU"/>
        </w:rPr>
        <w:t xml:space="preserve"> </w:t>
      </w:r>
      <w:r w:rsidR="009C02C7" w:rsidRPr="00651142">
        <w:rPr>
          <w:lang w:eastAsia="en-AU"/>
        </w:rPr>
        <w:t>3.5.4A</w:t>
      </w:r>
    </w:p>
    <w:p w14:paraId="7B20F1E7" w14:textId="03D37804" w:rsidR="009C02C7" w:rsidRPr="00651142" w:rsidRDefault="002D3FC5" w:rsidP="009C02C7">
      <w:pPr>
        <w:pStyle w:val="IMain"/>
        <w:rPr>
          <w:lang w:eastAsia="en-AU"/>
        </w:rPr>
      </w:pPr>
      <w:r w:rsidRPr="00651142">
        <w:rPr>
          <w:lang w:eastAsia="en-AU"/>
        </w:rPr>
        <w:tab/>
        <w:t>(1)</w:t>
      </w:r>
      <w:r w:rsidRPr="00651142">
        <w:rPr>
          <w:lang w:eastAsia="en-AU"/>
        </w:rPr>
        <w:tab/>
      </w:r>
      <w:r w:rsidR="009C02C7" w:rsidRPr="00651142">
        <w:rPr>
          <w:lang w:eastAsia="en-AU"/>
        </w:rPr>
        <w:t>A person commits an offence if the person—</w:t>
      </w:r>
    </w:p>
    <w:p w14:paraId="39ED1A0A" w14:textId="2128B5F4" w:rsidR="009C02C7" w:rsidRPr="00651142" w:rsidRDefault="009C02C7" w:rsidP="009C02C7">
      <w:pPr>
        <w:pStyle w:val="Ipara"/>
        <w:rPr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  <w:t xml:space="preserve">receives </w:t>
      </w:r>
      <w:r w:rsidR="0047222D" w:rsidRPr="00651142">
        <w:rPr>
          <w:lang w:eastAsia="en-AU"/>
        </w:rPr>
        <w:t xml:space="preserve">or obtains </w:t>
      </w:r>
      <w:r w:rsidRPr="00651142">
        <w:rPr>
          <w:lang w:eastAsia="en-AU"/>
        </w:rPr>
        <w:t xml:space="preserve">information </w:t>
      </w:r>
      <w:r w:rsidR="00F92E3A" w:rsidRPr="00651142">
        <w:rPr>
          <w:lang w:eastAsia="en-AU"/>
        </w:rPr>
        <w:t xml:space="preserve">or </w:t>
      </w:r>
      <w:r w:rsidR="00E44B9B">
        <w:rPr>
          <w:lang w:eastAsia="en-AU"/>
        </w:rPr>
        <w:t xml:space="preserve">a </w:t>
      </w:r>
      <w:r w:rsidR="00F92E3A" w:rsidRPr="00651142">
        <w:rPr>
          <w:lang w:eastAsia="en-AU"/>
        </w:rPr>
        <w:t xml:space="preserve">record </w:t>
      </w:r>
      <w:r w:rsidRPr="00651142">
        <w:rPr>
          <w:lang w:eastAsia="en-AU"/>
        </w:rPr>
        <w:t xml:space="preserve">because of the </w:t>
      </w:r>
      <w:r w:rsidR="0047222D" w:rsidRPr="00651142">
        <w:rPr>
          <w:lang w:eastAsia="en-AU"/>
        </w:rPr>
        <w:t>administration</w:t>
      </w:r>
      <w:r w:rsidRPr="00651142">
        <w:rPr>
          <w:lang w:eastAsia="en-AU"/>
        </w:rPr>
        <w:t xml:space="preserve"> of this division; and</w:t>
      </w:r>
    </w:p>
    <w:p w14:paraId="3E5B46DE" w14:textId="61ADCF89" w:rsidR="009C02C7" w:rsidRPr="00651142" w:rsidRDefault="009C02C7" w:rsidP="00A11E21">
      <w:pPr>
        <w:pStyle w:val="Ipara"/>
        <w:keepNext/>
        <w:rPr>
          <w:lang w:eastAsia="en-AU"/>
        </w:rPr>
      </w:pPr>
      <w:r w:rsidRPr="00651142">
        <w:rPr>
          <w:lang w:eastAsia="en-AU"/>
        </w:rPr>
        <w:tab/>
        <w:t>(b)</w:t>
      </w:r>
      <w:r w:rsidRPr="00651142">
        <w:rPr>
          <w:lang w:eastAsia="en-AU"/>
        </w:rPr>
        <w:tab/>
        <w:t>discloses the information.</w:t>
      </w:r>
    </w:p>
    <w:p w14:paraId="4EBA7C27" w14:textId="7FEC5E89" w:rsidR="009C02C7" w:rsidRPr="00651142" w:rsidRDefault="009C02C7" w:rsidP="009C02C7">
      <w:pPr>
        <w:pStyle w:val="Penalty"/>
        <w:rPr>
          <w:lang w:eastAsia="en-AU"/>
        </w:rPr>
      </w:pPr>
      <w:r w:rsidRPr="00651142">
        <w:rPr>
          <w:lang w:eastAsia="en-AU"/>
        </w:rPr>
        <w:t>Maximum penalty:  100</w:t>
      </w:r>
      <w:r w:rsidR="00BD6D04">
        <w:rPr>
          <w:lang w:eastAsia="en-AU"/>
        </w:rPr>
        <w:t xml:space="preserve"> </w:t>
      </w:r>
      <w:r w:rsidRPr="00651142">
        <w:rPr>
          <w:lang w:eastAsia="en-AU"/>
        </w:rPr>
        <w:t>penalty units, imprisonment for 1</w:t>
      </w:r>
      <w:r w:rsidR="00BD6D04">
        <w:rPr>
          <w:lang w:eastAsia="en-AU"/>
        </w:rPr>
        <w:t xml:space="preserve"> </w:t>
      </w:r>
      <w:r w:rsidRPr="00651142">
        <w:rPr>
          <w:lang w:eastAsia="en-AU"/>
        </w:rPr>
        <w:t>year or both.</w:t>
      </w:r>
    </w:p>
    <w:p w14:paraId="6339C546" w14:textId="011E2FDC" w:rsidR="009C02C7" w:rsidRPr="00651142" w:rsidRDefault="009C02C7" w:rsidP="009C02C7">
      <w:pPr>
        <w:pStyle w:val="IMain"/>
        <w:rPr>
          <w:lang w:eastAsia="en-AU"/>
        </w:rPr>
      </w:pPr>
      <w:r w:rsidRPr="00651142">
        <w:rPr>
          <w:lang w:eastAsia="en-AU"/>
        </w:rPr>
        <w:tab/>
        <w:t>(2)</w:t>
      </w:r>
      <w:r w:rsidRPr="00651142">
        <w:rPr>
          <w:lang w:eastAsia="en-AU"/>
        </w:rPr>
        <w:tab/>
        <w:t>Subsection</w:t>
      </w:r>
      <w:r w:rsidR="00002A0A">
        <w:rPr>
          <w:lang w:eastAsia="en-AU"/>
        </w:rPr>
        <w:t xml:space="preserve"> </w:t>
      </w:r>
      <w:r w:rsidRPr="00651142">
        <w:rPr>
          <w:lang w:eastAsia="en-AU"/>
        </w:rPr>
        <w:t>(1) does not apply if</w:t>
      </w:r>
      <w:r w:rsidR="00DB3B2C" w:rsidRPr="00651142">
        <w:rPr>
          <w:lang w:eastAsia="en-AU"/>
        </w:rPr>
        <w:t xml:space="preserve"> the disclosure was made</w:t>
      </w:r>
      <w:r w:rsidRPr="00651142">
        <w:rPr>
          <w:lang w:eastAsia="en-AU"/>
        </w:rPr>
        <w:t>—</w:t>
      </w:r>
    </w:p>
    <w:p w14:paraId="3A51F7DB" w14:textId="04799908" w:rsidR="009C02C7" w:rsidRPr="00651142" w:rsidRDefault="009C02C7" w:rsidP="009C02C7">
      <w:pPr>
        <w:pStyle w:val="Ipara"/>
        <w:rPr>
          <w:lang w:eastAsia="en-AU"/>
        </w:rPr>
      </w:pPr>
      <w:r w:rsidRPr="00651142">
        <w:rPr>
          <w:lang w:eastAsia="en-AU"/>
        </w:rPr>
        <w:tab/>
        <w:t>(a)</w:t>
      </w:r>
      <w:r w:rsidRPr="00651142">
        <w:rPr>
          <w:lang w:eastAsia="en-AU"/>
        </w:rPr>
        <w:tab/>
      </w:r>
      <w:r w:rsidR="00DB3B2C" w:rsidRPr="00651142">
        <w:rPr>
          <w:lang w:eastAsia="en-AU"/>
        </w:rPr>
        <w:t>under the Commonwealth Act</w:t>
      </w:r>
      <w:r w:rsidRPr="00651142">
        <w:rPr>
          <w:lang w:eastAsia="en-AU"/>
        </w:rPr>
        <w:t xml:space="preserve">; </w:t>
      </w:r>
      <w:r w:rsidR="00DB3B2C" w:rsidRPr="00651142">
        <w:rPr>
          <w:lang w:eastAsia="en-AU"/>
        </w:rPr>
        <w:t>or</w:t>
      </w:r>
    </w:p>
    <w:p w14:paraId="759E55D6" w14:textId="1717A9A6" w:rsidR="009C02C7" w:rsidRPr="00651142" w:rsidRDefault="009C02C7" w:rsidP="009C02C7">
      <w:pPr>
        <w:pStyle w:val="Ipara"/>
        <w:rPr>
          <w:lang w:eastAsia="en-AU"/>
        </w:rPr>
      </w:pPr>
      <w:r w:rsidRPr="00651142">
        <w:rPr>
          <w:lang w:eastAsia="en-AU"/>
        </w:rPr>
        <w:tab/>
        <w:t>(b)</w:t>
      </w:r>
      <w:r w:rsidRPr="00651142">
        <w:rPr>
          <w:lang w:eastAsia="en-AU"/>
        </w:rPr>
        <w:tab/>
      </w:r>
      <w:r w:rsidR="00DB3B2C" w:rsidRPr="00651142">
        <w:rPr>
          <w:lang w:eastAsia="en-AU"/>
        </w:rPr>
        <w:t>in the performance of the person’s functions under this Act</w:t>
      </w:r>
      <w:r w:rsidRPr="00651142">
        <w:rPr>
          <w:lang w:eastAsia="en-AU"/>
        </w:rPr>
        <w:t xml:space="preserve">; </w:t>
      </w:r>
      <w:r w:rsidR="00DB3B2C" w:rsidRPr="00651142">
        <w:rPr>
          <w:lang w:eastAsia="en-AU"/>
        </w:rPr>
        <w:t>or</w:t>
      </w:r>
    </w:p>
    <w:p w14:paraId="37788EA7" w14:textId="615A6234" w:rsidR="009C02C7" w:rsidRPr="00651142" w:rsidRDefault="009C02C7" w:rsidP="00A11E21">
      <w:pPr>
        <w:pStyle w:val="Ipara"/>
        <w:keepNext/>
        <w:rPr>
          <w:lang w:eastAsia="en-AU"/>
        </w:rPr>
      </w:pPr>
      <w:r w:rsidRPr="00651142">
        <w:rPr>
          <w:lang w:eastAsia="en-AU"/>
        </w:rPr>
        <w:tab/>
        <w:t>(c)</w:t>
      </w:r>
      <w:r w:rsidRPr="00651142">
        <w:rPr>
          <w:lang w:eastAsia="en-AU"/>
        </w:rPr>
        <w:tab/>
      </w:r>
      <w:r w:rsidR="00DB3B2C" w:rsidRPr="00651142">
        <w:rPr>
          <w:lang w:eastAsia="en-AU"/>
        </w:rPr>
        <w:t xml:space="preserve">to assist the inspector in exercising the inspector’s functions under </w:t>
      </w:r>
      <w:r w:rsidR="00DB3B2C" w:rsidRPr="00651142">
        <w:rPr>
          <w:color w:val="000000"/>
          <w:szCs w:val="24"/>
          <w:lang w:eastAsia="en-AU"/>
        </w:rPr>
        <w:t>subdivision 3.5.4A.2 or subdivision 3.5.4A.4.</w:t>
      </w:r>
    </w:p>
    <w:p w14:paraId="27056F51" w14:textId="282B182E" w:rsidR="009C02C7" w:rsidRPr="00651142" w:rsidRDefault="009C02C7" w:rsidP="009C02C7">
      <w:pPr>
        <w:pStyle w:val="aNote"/>
      </w:pPr>
      <w:r w:rsidRPr="00651142">
        <w:rPr>
          <w:rStyle w:val="charItals"/>
        </w:rPr>
        <w:t>Note</w:t>
      </w:r>
      <w:r w:rsidRPr="00651142">
        <w:rPr>
          <w:rStyle w:val="charItals"/>
        </w:rPr>
        <w:tab/>
      </w:r>
      <w:r w:rsidRPr="00651142">
        <w:t>The defendant has an evidential burden in relation to the matters mentioned in s</w:t>
      </w:r>
      <w:r w:rsidR="00002A0A">
        <w:t xml:space="preserve"> </w:t>
      </w:r>
      <w:r w:rsidRPr="00651142">
        <w:t xml:space="preserve">(2) (see </w:t>
      </w:r>
      <w:hyperlink r:id="rId50" w:tooltip="A2002-51" w:history="1">
        <w:r w:rsidR="00304992" w:rsidRPr="00304992">
          <w:rPr>
            <w:rStyle w:val="charCitHyperlinkAbbrev"/>
          </w:rPr>
          <w:t>Criminal Code</w:t>
        </w:r>
      </w:hyperlink>
      <w:r w:rsidRPr="00651142">
        <w:t>, s</w:t>
      </w:r>
      <w:r w:rsidR="00002A0A">
        <w:t xml:space="preserve"> </w:t>
      </w:r>
      <w:r w:rsidRPr="00651142">
        <w:t>58).</w:t>
      </w:r>
    </w:p>
    <w:p w14:paraId="577718F8" w14:textId="00E61A61" w:rsidR="00730EEB" w:rsidRPr="00651142" w:rsidRDefault="00DB3B2C" w:rsidP="00DB3B2C">
      <w:pPr>
        <w:pStyle w:val="IMain"/>
        <w:rPr>
          <w:lang w:eastAsia="en-AU"/>
        </w:rPr>
      </w:pPr>
      <w:r w:rsidRPr="00651142">
        <w:rPr>
          <w:lang w:eastAsia="en-AU"/>
        </w:rPr>
        <w:tab/>
        <w:t>(3)</w:t>
      </w:r>
      <w:r w:rsidRPr="00651142">
        <w:rPr>
          <w:lang w:eastAsia="en-AU"/>
        </w:rPr>
        <w:tab/>
      </w:r>
      <w:r w:rsidR="00730EEB" w:rsidRPr="00651142">
        <w:rPr>
          <w:lang w:eastAsia="en-AU"/>
        </w:rPr>
        <w:t>In this section—</w:t>
      </w:r>
    </w:p>
    <w:p w14:paraId="0F05C4DA" w14:textId="17769CD5" w:rsidR="00730EEB" w:rsidRPr="00651142" w:rsidRDefault="00730EEB" w:rsidP="00A11E21">
      <w:pPr>
        <w:pStyle w:val="aDef"/>
        <w:rPr>
          <w:lang w:eastAsia="en-AU"/>
        </w:rPr>
      </w:pPr>
      <w:r w:rsidRPr="00304992">
        <w:rPr>
          <w:rStyle w:val="charBoldItals"/>
        </w:rPr>
        <w:t>disclose</w:t>
      </w:r>
      <w:r w:rsidRPr="00651142">
        <w:rPr>
          <w:lang w:eastAsia="en-AU"/>
        </w:rPr>
        <w:t>, in relation to any information or record, includes communicate to another person, make use of, make a record of, or give in evidence in a proceeding.</w:t>
      </w:r>
    </w:p>
    <w:p w14:paraId="3C6B5A24" w14:textId="19F1C47C" w:rsidR="00EA7DDB" w:rsidRPr="00651142" w:rsidRDefault="00A11E21" w:rsidP="00A11E21">
      <w:pPr>
        <w:pStyle w:val="AH5Sec"/>
        <w:shd w:val="pct25" w:color="auto" w:fill="auto"/>
        <w:rPr>
          <w:lang w:eastAsia="en-AU"/>
        </w:rPr>
      </w:pPr>
      <w:bookmarkStart w:id="7" w:name="_Toc116034337"/>
      <w:r w:rsidRPr="00A11E21">
        <w:rPr>
          <w:rStyle w:val="CharSectNo"/>
        </w:rPr>
        <w:lastRenderedPageBreak/>
        <w:t>5</w:t>
      </w:r>
      <w:r w:rsidRPr="00651142">
        <w:rPr>
          <w:lang w:eastAsia="en-AU"/>
        </w:rPr>
        <w:tab/>
      </w:r>
      <w:r w:rsidR="00EA7DDB" w:rsidRPr="00651142">
        <w:rPr>
          <w:lang w:eastAsia="en-AU"/>
        </w:rPr>
        <w:t>Dictionary</w:t>
      </w:r>
      <w:r w:rsidR="000C6A27">
        <w:rPr>
          <w:lang w:eastAsia="en-AU"/>
        </w:rPr>
        <w:t>,</w:t>
      </w:r>
      <w:r w:rsidR="00EA7DDB" w:rsidRPr="00651142">
        <w:rPr>
          <w:lang w:eastAsia="en-AU"/>
        </w:rPr>
        <w:t xml:space="preserve"> new definitions</w:t>
      </w:r>
      <w:bookmarkEnd w:id="7"/>
    </w:p>
    <w:p w14:paraId="4DA03DBC" w14:textId="38EAC53A" w:rsidR="00EA7DDB" w:rsidRPr="00651142" w:rsidRDefault="00EA7DDB" w:rsidP="00EA7DDB">
      <w:pPr>
        <w:pStyle w:val="direction"/>
        <w:rPr>
          <w:lang w:eastAsia="en-AU"/>
        </w:rPr>
      </w:pPr>
      <w:r w:rsidRPr="00651142">
        <w:rPr>
          <w:lang w:eastAsia="en-AU"/>
        </w:rPr>
        <w:t>insert</w:t>
      </w:r>
    </w:p>
    <w:p w14:paraId="20A123B1" w14:textId="1857B934" w:rsidR="005826B1" w:rsidRPr="00651142" w:rsidRDefault="005826B1" w:rsidP="00A11E21">
      <w:pPr>
        <w:pStyle w:val="aDef"/>
      </w:pPr>
      <w:r w:rsidRPr="00304992">
        <w:rPr>
          <w:rStyle w:val="charBoldItals"/>
        </w:rPr>
        <w:t>Commonwealth Act</w:t>
      </w:r>
      <w:r w:rsidRPr="00651142">
        <w:rPr>
          <w:bCs/>
          <w:iCs/>
        </w:rPr>
        <w:t>, for division 3.5.4A (Telecommunications warrants)—see section 137A.</w:t>
      </w:r>
    </w:p>
    <w:p w14:paraId="60E310FE" w14:textId="0D9949C6" w:rsidR="005826B1" w:rsidRPr="00651142" w:rsidRDefault="005826B1" w:rsidP="00A11E21">
      <w:pPr>
        <w:pStyle w:val="aDef"/>
      </w:pPr>
      <w:r w:rsidRPr="00304992">
        <w:rPr>
          <w:rStyle w:val="charBoldItals"/>
        </w:rPr>
        <w:t>Commonwealth Minister</w:t>
      </w:r>
      <w:r w:rsidRPr="00651142">
        <w:rPr>
          <w:bCs/>
          <w:iCs/>
        </w:rPr>
        <w:t>, for division 3.5.4A (Telecommunications warrants)—see section 137A.</w:t>
      </w:r>
    </w:p>
    <w:p w14:paraId="020FDC5C" w14:textId="02CA61B5" w:rsidR="005826B1" w:rsidRPr="00651142" w:rsidRDefault="005826B1" w:rsidP="00A11E21">
      <w:pPr>
        <w:pStyle w:val="aDef"/>
      </w:pPr>
      <w:r w:rsidRPr="00304992">
        <w:rPr>
          <w:rStyle w:val="charBoldItals"/>
        </w:rPr>
        <w:t>part 2-5 warrant</w:t>
      </w:r>
      <w:r w:rsidRPr="00651142">
        <w:rPr>
          <w:bCs/>
          <w:iCs/>
        </w:rPr>
        <w:t>, for division 3.5.4A (Telecommunications warrants)—see section 137A.</w:t>
      </w:r>
    </w:p>
    <w:p w14:paraId="3585611B" w14:textId="7664A19F" w:rsidR="005826B1" w:rsidRPr="00651142" w:rsidRDefault="005826B1" w:rsidP="00A11E21">
      <w:pPr>
        <w:pStyle w:val="aDef"/>
      </w:pPr>
      <w:r w:rsidRPr="00304992">
        <w:rPr>
          <w:rStyle w:val="charBoldItals"/>
        </w:rPr>
        <w:t>possession</w:t>
      </w:r>
      <w:r w:rsidRPr="00651142">
        <w:rPr>
          <w:bCs/>
          <w:iCs/>
        </w:rPr>
        <w:t>, for division 3.5.4A (Telecommunications warrants)—see section 137A.</w:t>
      </w:r>
    </w:p>
    <w:p w14:paraId="1A42A6DE" w14:textId="77777777" w:rsidR="00A11E21" w:rsidRDefault="00A11E21">
      <w:pPr>
        <w:pStyle w:val="02Text"/>
        <w:sectPr w:rsidR="00A11E21" w:rsidSect="00A11E21">
          <w:headerReference w:type="even" r:id="rId51"/>
          <w:headerReference w:type="default" r:id="rId52"/>
          <w:footerReference w:type="even" r:id="rId53"/>
          <w:footerReference w:type="default" r:id="rId54"/>
          <w:footerReference w:type="first" r:id="rId5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96EAB8F" w14:textId="77777777" w:rsidR="00422D66" w:rsidRPr="00651142" w:rsidRDefault="00422D66">
      <w:pPr>
        <w:pStyle w:val="N-line2"/>
      </w:pPr>
    </w:p>
    <w:p w14:paraId="65B860A4" w14:textId="77777777" w:rsidR="00422D66" w:rsidRPr="00651142" w:rsidRDefault="00422D66">
      <w:pPr>
        <w:pStyle w:val="EndNoteHeading"/>
      </w:pPr>
      <w:r w:rsidRPr="00651142">
        <w:t>Endnotes</w:t>
      </w:r>
    </w:p>
    <w:p w14:paraId="6D606FA8" w14:textId="77777777" w:rsidR="00422D66" w:rsidRPr="00651142" w:rsidRDefault="00422D66">
      <w:pPr>
        <w:pStyle w:val="EndNoteSubHeading"/>
      </w:pPr>
      <w:r w:rsidRPr="00651142">
        <w:t>1</w:t>
      </w:r>
      <w:r w:rsidRPr="00651142">
        <w:tab/>
        <w:t>Presentation speech</w:t>
      </w:r>
    </w:p>
    <w:p w14:paraId="27A87871" w14:textId="26BB87C2" w:rsidR="00422D66" w:rsidRPr="00651142" w:rsidRDefault="00422D66">
      <w:pPr>
        <w:pStyle w:val="EndNoteText"/>
      </w:pPr>
      <w:r w:rsidRPr="00651142">
        <w:tab/>
        <w:t>Presentation speech made in the Legislative Assembly on</w:t>
      </w:r>
      <w:r w:rsidR="00196FA5">
        <w:t xml:space="preserve"> 20 October 2022.</w:t>
      </w:r>
    </w:p>
    <w:p w14:paraId="05215CFF" w14:textId="77777777" w:rsidR="00422D66" w:rsidRPr="00651142" w:rsidRDefault="00422D66">
      <w:pPr>
        <w:pStyle w:val="EndNoteSubHeading"/>
      </w:pPr>
      <w:r w:rsidRPr="00651142">
        <w:t>2</w:t>
      </w:r>
      <w:r w:rsidRPr="00651142">
        <w:tab/>
        <w:t>Notification</w:t>
      </w:r>
    </w:p>
    <w:p w14:paraId="6BF96339" w14:textId="184B64CB" w:rsidR="00422D66" w:rsidRPr="00651142" w:rsidRDefault="00422D66">
      <w:pPr>
        <w:pStyle w:val="EndNoteText"/>
      </w:pPr>
      <w:r w:rsidRPr="00651142">
        <w:tab/>
        <w:t xml:space="preserve">Notified under the </w:t>
      </w:r>
      <w:hyperlink r:id="rId56" w:tooltip="A2001-14" w:history="1">
        <w:r w:rsidR="00304992" w:rsidRPr="00304992">
          <w:rPr>
            <w:rStyle w:val="charCitHyperlinkAbbrev"/>
          </w:rPr>
          <w:t>Legislation Act</w:t>
        </w:r>
      </w:hyperlink>
      <w:r w:rsidRPr="00651142">
        <w:t xml:space="preserve"> on</w:t>
      </w:r>
      <w:r w:rsidRPr="00651142">
        <w:tab/>
      </w:r>
      <w:r w:rsidR="00242897">
        <w:rPr>
          <w:noProof/>
        </w:rPr>
        <w:t>2022</w:t>
      </w:r>
      <w:r w:rsidRPr="00651142">
        <w:t>.</w:t>
      </w:r>
    </w:p>
    <w:p w14:paraId="59607193" w14:textId="77777777" w:rsidR="00422D66" w:rsidRPr="00651142" w:rsidRDefault="00422D66">
      <w:pPr>
        <w:pStyle w:val="EndNoteSubHeading"/>
      </w:pPr>
      <w:r w:rsidRPr="00651142">
        <w:t>3</w:t>
      </w:r>
      <w:r w:rsidRPr="00651142">
        <w:tab/>
        <w:t>Republications of amended laws</w:t>
      </w:r>
    </w:p>
    <w:p w14:paraId="63F1F595" w14:textId="1F668F8C" w:rsidR="00422D66" w:rsidRPr="00651142" w:rsidRDefault="00422D66">
      <w:pPr>
        <w:pStyle w:val="EndNoteText"/>
      </w:pPr>
      <w:r w:rsidRPr="00651142">
        <w:tab/>
        <w:t xml:space="preserve">For the latest republication of amended laws, see </w:t>
      </w:r>
      <w:hyperlink r:id="rId57" w:history="1">
        <w:r w:rsidR="00304992" w:rsidRPr="00304992">
          <w:rPr>
            <w:rStyle w:val="charCitHyperlinkAbbrev"/>
          </w:rPr>
          <w:t>www.legislation.act.gov.au</w:t>
        </w:r>
      </w:hyperlink>
      <w:r w:rsidRPr="00651142">
        <w:t>.</w:t>
      </w:r>
    </w:p>
    <w:p w14:paraId="54674585" w14:textId="77777777" w:rsidR="00422D66" w:rsidRPr="00651142" w:rsidRDefault="00422D66">
      <w:pPr>
        <w:pStyle w:val="N-line2"/>
      </w:pPr>
    </w:p>
    <w:p w14:paraId="1B829F00" w14:textId="77777777" w:rsidR="00A11E21" w:rsidRDefault="00A11E21">
      <w:pPr>
        <w:pStyle w:val="05EndNote"/>
        <w:sectPr w:rsidR="00A11E21">
          <w:headerReference w:type="even" r:id="rId58"/>
          <w:headerReference w:type="default" r:id="rId59"/>
          <w:footerReference w:type="even" r:id="rId60"/>
          <w:footerReference w:type="default" r:id="rId61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545806AE" w14:textId="2424EBBE" w:rsidR="00422D66" w:rsidRDefault="00422D66" w:rsidP="000C4974"/>
    <w:p w14:paraId="3774A965" w14:textId="24684F50" w:rsidR="00A11E21" w:rsidRDefault="00A11E21" w:rsidP="00A11E21"/>
    <w:p w14:paraId="50B77DC3" w14:textId="7B5DD227" w:rsidR="00BD6D04" w:rsidRDefault="00BD6D04" w:rsidP="00A11E21"/>
    <w:p w14:paraId="595409B8" w14:textId="400CB263" w:rsidR="00BD6D04" w:rsidRDefault="00BD6D04" w:rsidP="00A11E21"/>
    <w:p w14:paraId="42245742" w14:textId="77777777" w:rsidR="00BD6D04" w:rsidRDefault="00BD6D04" w:rsidP="00A11E21"/>
    <w:p w14:paraId="67DE9201" w14:textId="02462982" w:rsidR="00A11E21" w:rsidRDefault="00A11E21" w:rsidP="00A11E21">
      <w:pPr>
        <w:suppressLineNumbers/>
      </w:pPr>
    </w:p>
    <w:p w14:paraId="58B30B29" w14:textId="656EFEE8" w:rsidR="00A11E21" w:rsidRDefault="00A11E21" w:rsidP="00A11E21">
      <w:pPr>
        <w:suppressLineNumbers/>
      </w:pPr>
    </w:p>
    <w:p w14:paraId="6E360875" w14:textId="2576720F" w:rsidR="00A11E21" w:rsidRDefault="00A11E21" w:rsidP="00A11E21">
      <w:pPr>
        <w:suppressLineNumbers/>
      </w:pPr>
    </w:p>
    <w:p w14:paraId="4C02793F" w14:textId="3D4E4D01" w:rsidR="00A11E21" w:rsidRDefault="00A11E21" w:rsidP="00A11E21">
      <w:pPr>
        <w:suppressLineNumbers/>
      </w:pPr>
    </w:p>
    <w:p w14:paraId="7FECFD2C" w14:textId="7B62CE2B" w:rsidR="00A11E21" w:rsidRDefault="00A11E21" w:rsidP="00A11E21">
      <w:pPr>
        <w:suppressLineNumbers/>
      </w:pPr>
    </w:p>
    <w:p w14:paraId="620934F8" w14:textId="0C059B40" w:rsidR="00A11E21" w:rsidRDefault="00A11E2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A11E21" w:rsidSect="00A11E21">
      <w:headerReference w:type="even" r:id="rId6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E0A7" w14:textId="77777777" w:rsidR="0045149A" w:rsidRDefault="0045149A">
      <w:r>
        <w:separator/>
      </w:r>
    </w:p>
  </w:endnote>
  <w:endnote w:type="continuationSeparator" w:id="0">
    <w:p w14:paraId="171BC19C" w14:textId="77777777" w:rsidR="0045149A" w:rsidRDefault="0045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FD8E" w14:textId="77777777" w:rsidR="00A11E21" w:rsidRDefault="00A11E2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11E21" w:rsidRPr="00CB3D59" w14:paraId="77489B3F" w14:textId="77777777">
      <w:tc>
        <w:tcPr>
          <w:tcW w:w="845" w:type="pct"/>
        </w:tcPr>
        <w:p w14:paraId="50D7F3CC" w14:textId="77777777" w:rsidR="00A11E21" w:rsidRPr="0097645D" w:rsidRDefault="00A11E2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7B0B054" w14:textId="4E3DCCDD" w:rsidR="00A11E21" w:rsidRPr="00783A18" w:rsidRDefault="007151C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96FA5" w:rsidRPr="00651142">
            <w:t>Integrity Commission Amendment Bill 2022 (No 2)</w:t>
          </w:r>
          <w:r>
            <w:fldChar w:fldCharType="end"/>
          </w:r>
        </w:p>
        <w:p w14:paraId="20694A7A" w14:textId="27DD2DE2" w:rsidR="00A11E21" w:rsidRPr="00783A18" w:rsidRDefault="00A11E2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6FA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6FA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6FA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25AFA7F" w14:textId="1F1E8C1B" w:rsidR="00A11E21" w:rsidRPr="00743346" w:rsidRDefault="00A11E2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96FA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778BA2C" w14:textId="0A845A18" w:rsidR="00A11E21" w:rsidRPr="007151C1" w:rsidRDefault="007151C1" w:rsidP="007151C1">
    <w:pPr>
      <w:pStyle w:val="Status"/>
      <w:rPr>
        <w:rFonts w:cs="Arial"/>
      </w:rPr>
    </w:pPr>
    <w:r w:rsidRPr="007151C1">
      <w:rPr>
        <w:rFonts w:cs="Arial"/>
      </w:rPr>
      <w:fldChar w:fldCharType="begin"/>
    </w:r>
    <w:r w:rsidRPr="007151C1">
      <w:rPr>
        <w:rFonts w:cs="Arial"/>
      </w:rPr>
      <w:instrText xml:space="preserve"> DOCPROPERTY "Status" </w:instrText>
    </w:r>
    <w:r w:rsidRPr="007151C1">
      <w:rPr>
        <w:rFonts w:cs="Arial"/>
      </w:rPr>
      <w:fldChar w:fldCharType="separate"/>
    </w:r>
    <w:r w:rsidR="00196FA5" w:rsidRPr="007151C1">
      <w:rPr>
        <w:rFonts w:cs="Arial"/>
      </w:rPr>
      <w:t xml:space="preserve"> </w:t>
    </w:r>
    <w:r w:rsidRPr="007151C1">
      <w:rPr>
        <w:rFonts w:cs="Arial"/>
      </w:rPr>
      <w:fldChar w:fldCharType="end"/>
    </w:r>
    <w:r w:rsidRPr="007151C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04BD" w14:textId="77777777" w:rsidR="00A11E21" w:rsidRDefault="00A11E2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A11E21" w:rsidRPr="00CB3D59" w14:paraId="4FBFDB17" w14:textId="77777777">
      <w:tc>
        <w:tcPr>
          <w:tcW w:w="1060" w:type="pct"/>
        </w:tcPr>
        <w:p w14:paraId="50BA9A5B" w14:textId="207250B7" w:rsidR="00A11E21" w:rsidRPr="00743346" w:rsidRDefault="00A11E2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96FA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1C06AC7" w14:textId="0BD1F6E9" w:rsidR="00A11E21" w:rsidRPr="00783A18" w:rsidRDefault="007151C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96FA5" w:rsidRPr="00651142">
            <w:t>Integrity Commission Amendment Bill 2022 (No 2)</w:t>
          </w:r>
          <w:r>
            <w:fldChar w:fldCharType="end"/>
          </w:r>
        </w:p>
        <w:p w14:paraId="6DCD2656" w14:textId="7613C4EE" w:rsidR="00A11E21" w:rsidRPr="00783A18" w:rsidRDefault="00A11E2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6FA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6FA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6FA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244AD78" w14:textId="77777777" w:rsidR="00A11E21" w:rsidRPr="0097645D" w:rsidRDefault="00A11E2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E44DCFF" w14:textId="0B9FBF8E" w:rsidR="00A11E21" w:rsidRPr="007151C1" w:rsidRDefault="007151C1" w:rsidP="007151C1">
    <w:pPr>
      <w:pStyle w:val="Status"/>
      <w:rPr>
        <w:rFonts w:cs="Arial"/>
      </w:rPr>
    </w:pPr>
    <w:r w:rsidRPr="007151C1">
      <w:rPr>
        <w:rFonts w:cs="Arial"/>
      </w:rPr>
      <w:fldChar w:fldCharType="begin"/>
    </w:r>
    <w:r w:rsidRPr="007151C1">
      <w:rPr>
        <w:rFonts w:cs="Arial"/>
      </w:rPr>
      <w:instrText xml:space="preserve"> DOCPROPERTY "Status" </w:instrText>
    </w:r>
    <w:r w:rsidRPr="007151C1">
      <w:rPr>
        <w:rFonts w:cs="Arial"/>
      </w:rPr>
      <w:fldChar w:fldCharType="separate"/>
    </w:r>
    <w:r w:rsidR="00196FA5" w:rsidRPr="007151C1">
      <w:rPr>
        <w:rFonts w:cs="Arial"/>
      </w:rPr>
      <w:t xml:space="preserve"> </w:t>
    </w:r>
    <w:r w:rsidRPr="007151C1">
      <w:rPr>
        <w:rFonts w:cs="Arial"/>
      </w:rPr>
      <w:fldChar w:fldCharType="end"/>
    </w:r>
    <w:r w:rsidRPr="007151C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7E82" w14:textId="77777777" w:rsidR="00A11E21" w:rsidRDefault="00A11E21">
    <w:pPr>
      <w:rPr>
        <w:sz w:val="16"/>
      </w:rPr>
    </w:pPr>
  </w:p>
  <w:p w14:paraId="3A221872" w14:textId="5F4FE8EE" w:rsidR="00A11E21" w:rsidRDefault="00A11E2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96FA5">
      <w:rPr>
        <w:rFonts w:ascii="Arial" w:hAnsi="Arial"/>
        <w:sz w:val="12"/>
      </w:rPr>
      <w:t>J2022-905</w:t>
    </w:r>
    <w:r>
      <w:rPr>
        <w:rFonts w:ascii="Arial" w:hAnsi="Arial"/>
        <w:sz w:val="12"/>
      </w:rPr>
      <w:fldChar w:fldCharType="end"/>
    </w:r>
  </w:p>
  <w:p w14:paraId="4910A860" w14:textId="2506A975" w:rsidR="00A11E21" w:rsidRPr="007151C1" w:rsidRDefault="007151C1" w:rsidP="007151C1">
    <w:pPr>
      <w:pStyle w:val="Status"/>
      <w:tabs>
        <w:tab w:val="center" w:pos="3853"/>
        <w:tab w:val="left" w:pos="4575"/>
      </w:tabs>
      <w:rPr>
        <w:rFonts w:cs="Arial"/>
      </w:rPr>
    </w:pPr>
    <w:r w:rsidRPr="007151C1">
      <w:rPr>
        <w:rFonts w:cs="Arial"/>
      </w:rPr>
      <w:fldChar w:fldCharType="begin"/>
    </w:r>
    <w:r w:rsidRPr="007151C1">
      <w:rPr>
        <w:rFonts w:cs="Arial"/>
      </w:rPr>
      <w:instrText xml:space="preserve"> DOCPROPERTY "Status" </w:instrText>
    </w:r>
    <w:r w:rsidRPr="007151C1">
      <w:rPr>
        <w:rFonts w:cs="Arial"/>
      </w:rPr>
      <w:fldChar w:fldCharType="separate"/>
    </w:r>
    <w:r w:rsidR="00196FA5" w:rsidRPr="007151C1">
      <w:rPr>
        <w:rFonts w:cs="Arial"/>
      </w:rPr>
      <w:t xml:space="preserve"> </w:t>
    </w:r>
    <w:r w:rsidRPr="007151C1">
      <w:rPr>
        <w:rFonts w:cs="Arial"/>
      </w:rPr>
      <w:fldChar w:fldCharType="end"/>
    </w:r>
    <w:r w:rsidRPr="007151C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F8B0" w14:textId="77777777" w:rsidR="00A11E21" w:rsidRDefault="00A11E2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11E21" w:rsidRPr="00CB3D59" w14:paraId="4C705374" w14:textId="77777777">
      <w:tc>
        <w:tcPr>
          <w:tcW w:w="847" w:type="pct"/>
        </w:tcPr>
        <w:p w14:paraId="2EE65D2B" w14:textId="77777777" w:rsidR="00A11E21" w:rsidRPr="006D109C" w:rsidRDefault="00A11E2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690FD62" w14:textId="36292204" w:rsidR="00A11E21" w:rsidRPr="006D109C" w:rsidRDefault="00A11E2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96FA5" w:rsidRPr="00196FA5">
            <w:rPr>
              <w:rFonts w:cs="Arial"/>
              <w:szCs w:val="18"/>
            </w:rPr>
            <w:t>Integrity Commission Amendment Bill 2022</w:t>
          </w:r>
          <w:r w:rsidR="00196FA5" w:rsidRPr="00651142">
            <w:t xml:space="preserve"> (No 2)</w:t>
          </w:r>
          <w:r>
            <w:rPr>
              <w:rFonts w:cs="Arial"/>
              <w:szCs w:val="18"/>
            </w:rPr>
            <w:fldChar w:fldCharType="end"/>
          </w:r>
        </w:p>
        <w:p w14:paraId="13556C60" w14:textId="2E6637EF" w:rsidR="00A11E21" w:rsidRPr="00783A18" w:rsidRDefault="00A11E2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6FA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6FA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6FA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F2B5533" w14:textId="4033BD65" w:rsidR="00A11E21" w:rsidRPr="006D109C" w:rsidRDefault="00A11E2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96FA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C3E5F63" w14:textId="0CA2F72B" w:rsidR="00A11E21" w:rsidRPr="007151C1" w:rsidRDefault="007151C1" w:rsidP="007151C1">
    <w:pPr>
      <w:pStyle w:val="Status"/>
      <w:rPr>
        <w:rFonts w:cs="Arial"/>
      </w:rPr>
    </w:pPr>
    <w:r w:rsidRPr="007151C1">
      <w:rPr>
        <w:rFonts w:cs="Arial"/>
      </w:rPr>
      <w:fldChar w:fldCharType="begin"/>
    </w:r>
    <w:r w:rsidRPr="007151C1">
      <w:rPr>
        <w:rFonts w:cs="Arial"/>
      </w:rPr>
      <w:instrText xml:space="preserve"> DOCPROPERTY "Status" </w:instrText>
    </w:r>
    <w:r w:rsidRPr="007151C1">
      <w:rPr>
        <w:rFonts w:cs="Arial"/>
      </w:rPr>
      <w:fldChar w:fldCharType="separate"/>
    </w:r>
    <w:r w:rsidR="00196FA5" w:rsidRPr="007151C1">
      <w:rPr>
        <w:rFonts w:cs="Arial"/>
      </w:rPr>
      <w:t xml:space="preserve"> </w:t>
    </w:r>
    <w:r w:rsidRPr="007151C1">
      <w:rPr>
        <w:rFonts w:cs="Arial"/>
      </w:rPr>
      <w:fldChar w:fldCharType="end"/>
    </w:r>
    <w:r w:rsidRPr="007151C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B833" w14:textId="77777777" w:rsidR="00A11E21" w:rsidRDefault="00A11E2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11E21" w:rsidRPr="00CB3D59" w14:paraId="392954C3" w14:textId="77777777">
      <w:tc>
        <w:tcPr>
          <w:tcW w:w="1061" w:type="pct"/>
        </w:tcPr>
        <w:p w14:paraId="0B4B38C6" w14:textId="23C89B6E" w:rsidR="00A11E21" w:rsidRPr="006D109C" w:rsidRDefault="00A11E2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96FA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FCDB8E7" w14:textId="372978BF" w:rsidR="00A11E21" w:rsidRPr="006D109C" w:rsidRDefault="00A11E2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96FA5" w:rsidRPr="00196FA5">
            <w:rPr>
              <w:rFonts w:cs="Arial"/>
              <w:szCs w:val="18"/>
            </w:rPr>
            <w:t>Integrity Commission Amendment Bill 2022</w:t>
          </w:r>
          <w:r w:rsidR="00196FA5" w:rsidRPr="00651142">
            <w:t xml:space="preserve"> (No 2)</w:t>
          </w:r>
          <w:r>
            <w:rPr>
              <w:rFonts w:cs="Arial"/>
              <w:szCs w:val="18"/>
            </w:rPr>
            <w:fldChar w:fldCharType="end"/>
          </w:r>
        </w:p>
        <w:p w14:paraId="723B5FDD" w14:textId="1E813C90" w:rsidR="00A11E21" w:rsidRPr="00783A18" w:rsidRDefault="00A11E2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6FA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6FA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6FA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AD99B57" w14:textId="77777777" w:rsidR="00A11E21" w:rsidRPr="006D109C" w:rsidRDefault="00A11E2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1A595EF" w14:textId="7A904B3A" w:rsidR="00A11E21" w:rsidRPr="007151C1" w:rsidRDefault="007151C1" w:rsidP="007151C1">
    <w:pPr>
      <w:pStyle w:val="Status"/>
      <w:rPr>
        <w:rFonts w:cs="Arial"/>
      </w:rPr>
    </w:pPr>
    <w:r w:rsidRPr="007151C1">
      <w:rPr>
        <w:rFonts w:cs="Arial"/>
      </w:rPr>
      <w:fldChar w:fldCharType="begin"/>
    </w:r>
    <w:r w:rsidRPr="007151C1">
      <w:rPr>
        <w:rFonts w:cs="Arial"/>
      </w:rPr>
      <w:instrText xml:space="preserve"> DOCPROPERTY "Status" </w:instrText>
    </w:r>
    <w:r w:rsidRPr="007151C1">
      <w:rPr>
        <w:rFonts w:cs="Arial"/>
      </w:rPr>
      <w:fldChar w:fldCharType="separate"/>
    </w:r>
    <w:r w:rsidR="00196FA5" w:rsidRPr="007151C1">
      <w:rPr>
        <w:rFonts w:cs="Arial"/>
      </w:rPr>
      <w:t xml:space="preserve"> </w:t>
    </w:r>
    <w:r w:rsidRPr="007151C1">
      <w:rPr>
        <w:rFonts w:cs="Arial"/>
      </w:rPr>
      <w:fldChar w:fldCharType="end"/>
    </w:r>
    <w:r w:rsidRPr="007151C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2E95" w14:textId="77777777" w:rsidR="00A11E21" w:rsidRDefault="00A11E21">
    <w:pPr>
      <w:rPr>
        <w:sz w:val="16"/>
      </w:rPr>
    </w:pPr>
  </w:p>
  <w:p w14:paraId="7490066F" w14:textId="43323B59" w:rsidR="00A11E21" w:rsidRDefault="00A11E2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96FA5">
      <w:rPr>
        <w:rFonts w:ascii="Arial" w:hAnsi="Arial"/>
        <w:sz w:val="12"/>
      </w:rPr>
      <w:t>J2022-905</w:t>
    </w:r>
    <w:r>
      <w:rPr>
        <w:rFonts w:ascii="Arial" w:hAnsi="Arial"/>
        <w:sz w:val="12"/>
      </w:rPr>
      <w:fldChar w:fldCharType="end"/>
    </w:r>
  </w:p>
  <w:p w14:paraId="5453B746" w14:textId="12810457" w:rsidR="00A11E21" w:rsidRPr="007151C1" w:rsidRDefault="007151C1" w:rsidP="007151C1">
    <w:pPr>
      <w:pStyle w:val="Status"/>
      <w:rPr>
        <w:rFonts w:cs="Arial"/>
      </w:rPr>
    </w:pPr>
    <w:r w:rsidRPr="007151C1">
      <w:rPr>
        <w:rFonts w:cs="Arial"/>
      </w:rPr>
      <w:fldChar w:fldCharType="begin"/>
    </w:r>
    <w:r w:rsidRPr="007151C1">
      <w:rPr>
        <w:rFonts w:cs="Arial"/>
      </w:rPr>
      <w:instrText xml:space="preserve"> DOCPROPERTY "Status" </w:instrText>
    </w:r>
    <w:r w:rsidRPr="007151C1">
      <w:rPr>
        <w:rFonts w:cs="Arial"/>
      </w:rPr>
      <w:fldChar w:fldCharType="separate"/>
    </w:r>
    <w:r w:rsidR="00196FA5" w:rsidRPr="007151C1">
      <w:rPr>
        <w:rFonts w:cs="Arial"/>
      </w:rPr>
      <w:t xml:space="preserve"> </w:t>
    </w:r>
    <w:r w:rsidRPr="007151C1">
      <w:rPr>
        <w:rFonts w:cs="Arial"/>
      </w:rPr>
      <w:fldChar w:fldCharType="end"/>
    </w:r>
    <w:r w:rsidRPr="007151C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EC87" w14:textId="77777777" w:rsidR="00A11E21" w:rsidRDefault="00A11E2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11E21" w14:paraId="42C015F9" w14:textId="77777777">
      <w:trPr>
        <w:jc w:val="center"/>
      </w:trPr>
      <w:tc>
        <w:tcPr>
          <w:tcW w:w="1240" w:type="dxa"/>
        </w:tcPr>
        <w:p w14:paraId="0D42C74B" w14:textId="77777777" w:rsidR="00A11E21" w:rsidRDefault="00A11E2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5E45053" w14:textId="16CA73AD" w:rsidR="00A11E21" w:rsidRDefault="007151C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96FA5" w:rsidRPr="00651142">
            <w:t>Integrity Commission Amendment Bill 2022 (No 2)</w:t>
          </w:r>
          <w:r>
            <w:fldChar w:fldCharType="end"/>
          </w:r>
        </w:p>
        <w:p w14:paraId="32EA7651" w14:textId="79CCED2E" w:rsidR="00A11E21" w:rsidRDefault="007151C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96FA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96FA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96FA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7C9C60F" w14:textId="54F49055" w:rsidR="00A11E21" w:rsidRDefault="00A11E2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151C1">
            <w:fldChar w:fldCharType="begin"/>
          </w:r>
          <w:r w:rsidR="007151C1">
            <w:instrText xml:space="preserve"> DOCPROPERTY "RepubDt"  *\charformat  </w:instrText>
          </w:r>
          <w:r w:rsidR="007151C1">
            <w:fldChar w:fldCharType="separate"/>
          </w:r>
          <w:r w:rsidR="00196FA5">
            <w:t xml:space="preserve">  </w:t>
          </w:r>
          <w:r w:rsidR="007151C1">
            <w:fldChar w:fldCharType="end"/>
          </w:r>
        </w:p>
      </w:tc>
    </w:tr>
  </w:tbl>
  <w:p w14:paraId="5E17DA35" w14:textId="50B1CFA5" w:rsidR="00A11E21" w:rsidRPr="007151C1" w:rsidRDefault="007151C1" w:rsidP="007151C1">
    <w:pPr>
      <w:pStyle w:val="Status"/>
      <w:rPr>
        <w:rFonts w:cs="Arial"/>
      </w:rPr>
    </w:pPr>
    <w:r w:rsidRPr="007151C1">
      <w:rPr>
        <w:rFonts w:cs="Arial"/>
      </w:rPr>
      <w:fldChar w:fldCharType="begin"/>
    </w:r>
    <w:r w:rsidRPr="007151C1">
      <w:rPr>
        <w:rFonts w:cs="Arial"/>
      </w:rPr>
      <w:instrText xml:space="preserve"> DOCPROPERTY "Status" </w:instrText>
    </w:r>
    <w:r w:rsidRPr="007151C1">
      <w:rPr>
        <w:rFonts w:cs="Arial"/>
      </w:rPr>
      <w:fldChar w:fldCharType="separate"/>
    </w:r>
    <w:r w:rsidR="00196FA5" w:rsidRPr="007151C1">
      <w:rPr>
        <w:rFonts w:cs="Arial"/>
      </w:rPr>
      <w:t xml:space="preserve"> </w:t>
    </w:r>
    <w:r w:rsidRPr="007151C1">
      <w:rPr>
        <w:rFonts w:cs="Arial"/>
      </w:rPr>
      <w:fldChar w:fldCharType="end"/>
    </w:r>
    <w:r w:rsidRPr="007151C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97CA" w14:textId="77777777" w:rsidR="00A11E21" w:rsidRDefault="00A11E2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11E21" w14:paraId="715C8E1E" w14:textId="77777777">
      <w:trPr>
        <w:jc w:val="center"/>
      </w:trPr>
      <w:tc>
        <w:tcPr>
          <w:tcW w:w="1553" w:type="dxa"/>
        </w:tcPr>
        <w:p w14:paraId="736DEC6F" w14:textId="1D2964F4" w:rsidR="00A11E21" w:rsidRDefault="00A11E2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151C1">
            <w:fldChar w:fldCharType="begin"/>
          </w:r>
          <w:r w:rsidR="007151C1">
            <w:instrText xml:space="preserve"> DOCPROPERTY "RepubDt"  *\charformat  </w:instrText>
          </w:r>
          <w:r w:rsidR="007151C1">
            <w:fldChar w:fldCharType="separate"/>
          </w:r>
          <w:r w:rsidR="00196FA5">
            <w:t xml:space="preserve">  </w:t>
          </w:r>
          <w:r w:rsidR="007151C1">
            <w:fldChar w:fldCharType="end"/>
          </w:r>
        </w:p>
      </w:tc>
      <w:tc>
        <w:tcPr>
          <w:tcW w:w="4527" w:type="dxa"/>
        </w:tcPr>
        <w:p w14:paraId="5B14462C" w14:textId="645DD343" w:rsidR="00A11E21" w:rsidRDefault="007151C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96FA5" w:rsidRPr="00651142">
            <w:t>Integrity Commission Amendment Bill 2022 (No 2)</w:t>
          </w:r>
          <w:r>
            <w:fldChar w:fldCharType="end"/>
          </w:r>
        </w:p>
        <w:p w14:paraId="33D4FCE6" w14:textId="2827ECBC" w:rsidR="00A11E21" w:rsidRDefault="007151C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96FA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96FA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</w:instrText>
          </w:r>
          <w:r>
            <w:instrText xml:space="preserve">"EndDt"  *\charformat </w:instrText>
          </w:r>
          <w:r>
            <w:fldChar w:fldCharType="separate"/>
          </w:r>
          <w:r w:rsidR="00196FA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CF6C126" w14:textId="77777777" w:rsidR="00A11E21" w:rsidRDefault="00A11E2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6C50166" w14:textId="62F0F347" w:rsidR="00A11E21" w:rsidRPr="007151C1" w:rsidRDefault="007151C1" w:rsidP="007151C1">
    <w:pPr>
      <w:pStyle w:val="Status"/>
      <w:rPr>
        <w:rFonts w:cs="Arial"/>
      </w:rPr>
    </w:pPr>
    <w:r w:rsidRPr="007151C1">
      <w:rPr>
        <w:rFonts w:cs="Arial"/>
      </w:rPr>
      <w:fldChar w:fldCharType="begin"/>
    </w:r>
    <w:r w:rsidRPr="007151C1">
      <w:rPr>
        <w:rFonts w:cs="Arial"/>
      </w:rPr>
      <w:instrText xml:space="preserve"> DOCPROPERTY "Status" </w:instrText>
    </w:r>
    <w:r w:rsidRPr="007151C1">
      <w:rPr>
        <w:rFonts w:cs="Arial"/>
      </w:rPr>
      <w:fldChar w:fldCharType="separate"/>
    </w:r>
    <w:r w:rsidR="00196FA5" w:rsidRPr="007151C1">
      <w:rPr>
        <w:rFonts w:cs="Arial"/>
      </w:rPr>
      <w:t xml:space="preserve"> </w:t>
    </w:r>
    <w:r w:rsidRPr="007151C1">
      <w:rPr>
        <w:rFonts w:cs="Arial"/>
      </w:rPr>
      <w:fldChar w:fldCharType="end"/>
    </w:r>
    <w:r w:rsidRPr="007151C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182D" w14:textId="77777777" w:rsidR="0045149A" w:rsidRDefault="0045149A">
      <w:r>
        <w:separator/>
      </w:r>
    </w:p>
  </w:footnote>
  <w:footnote w:type="continuationSeparator" w:id="0">
    <w:p w14:paraId="5EF8C220" w14:textId="77777777" w:rsidR="0045149A" w:rsidRDefault="0045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11E21" w:rsidRPr="00CB3D59" w14:paraId="33122B7C" w14:textId="77777777">
      <w:tc>
        <w:tcPr>
          <w:tcW w:w="900" w:type="pct"/>
        </w:tcPr>
        <w:p w14:paraId="76854F3F" w14:textId="77777777" w:rsidR="00A11E21" w:rsidRPr="00783A18" w:rsidRDefault="00A11E2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33E2B5B" w14:textId="77777777" w:rsidR="00A11E21" w:rsidRPr="00783A18" w:rsidRDefault="00A11E2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11E21" w:rsidRPr="00CB3D59" w14:paraId="35782B9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B1AFD66" w14:textId="47A8C3E9" w:rsidR="00A11E21" w:rsidRPr="0097645D" w:rsidRDefault="00A11E21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E2D0B28" w14:textId="6923EB93" w:rsidR="00A11E21" w:rsidRDefault="00A11E21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11E21" w:rsidRPr="00CB3D59" w14:paraId="61D9BCEF" w14:textId="77777777">
      <w:tc>
        <w:tcPr>
          <w:tcW w:w="4100" w:type="pct"/>
        </w:tcPr>
        <w:p w14:paraId="27A7E4D8" w14:textId="77777777" w:rsidR="00A11E21" w:rsidRPr="00783A18" w:rsidRDefault="00A11E2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F0304BD" w14:textId="77777777" w:rsidR="00A11E21" w:rsidRPr="00783A18" w:rsidRDefault="00A11E2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11E21" w:rsidRPr="00CB3D59" w14:paraId="0E185AB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931FF34" w14:textId="7AC0AEF0" w:rsidR="00A11E21" w:rsidRPr="0097645D" w:rsidRDefault="00A11E21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75BE1E3" w14:textId="308292CA" w:rsidR="00A11E21" w:rsidRDefault="00A11E21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626F" w14:textId="77777777" w:rsidR="00090117" w:rsidRDefault="000901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A11E21" w:rsidRPr="00CB3D59" w14:paraId="557497E5" w14:textId="77777777" w:rsidTr="003A49FD">
      <w:tc>
        <w:tcPr>
          <w:tcW w:w="1701" w:type="dxa"/>
        </w:tcPr>
        <w:p w14:paraId="0A084FCB" w14:textId="1E28EC1F" w:rsidR="00A11E21" w:rsidRPr="006D109C" w:rsidRDefault="00A11E21">
          <w:pPr>
            <w:pStyle w:val="HeaderEven"/>
            <w:rPr>
              <w:rFonts w:cs="Arial"/>
              <w:b/>
              <w:szCs w:val="18"/>
            </w:rPr>
          </w:pPr>
        </w:p>
      </w:tc>
      <w:tc>
        <w:tcPr>
          <w:tcW w:w="6320" w:type="dxa"/>
        </w:tcPr>
        <w:p w14:paraId="7BE9DA9C" w14:textId="02FF7B46" w:rsidR="00A11E21" w:rsidRPr="006D109C" w:rsidRDefault="00A11E21">
          <w:pPr>
            <w:pStyle w:val="HeaderEven"/>
            <w:rPr>
              <w:rFonts w:cs="Arial"/>
              <w:szCs w:val="18"/>
            </w:rPr>
          </w:pPr>
        </w:p>
      </w:tc>
    </w:tr>
    <w:tr w:rsidR="00A11E21" w:rsidRPr="00CB3D59" w14:paraId="5C58EB7E" w14:textId="77777777" w:rsidTr="003A49FD">
      <w:tc>
        <w:tcPr>
          <w:tcW w:w="1701" w:type="dxa"/>
        </w:tcPr>
        <w:p w14:paraId="74F40487" w14:textId="7E282535" w:rsidR="00A11E21" w:rsidRPr="006D109C" w:rsidRDefault="00A11E21">
          <w:pPr>
            <w:pStyle w:val="HeaderEven"/>
            <w:rPr>
              <w:rFonts w:cs="Arial"/>
              <w:b/>
              <w:szCs w:val="18"/>
            </w:rPr>
          </w:pPr>
        </w:p>
      </w:tc>
      <w:tc>
        <w:tcPr>
          <w:tcW w:w="6320" w:type="dxa"/>
        </w:tcPr>
        <w:p w14:paraId="505EB52A" w14:textId="22F723E1" w:rsidR="00A11E21" w:rsidRPr="006D109C" w:rsidRDefault="00A11E21">
          <w:pPr>
            <w:pStyle w:val="HeaderEven"/>
            <w:rPr>
              <w:rFonts w:cs="Arial"/>
              <w:szCs w:val="18"/>
            </w:rPr>
          </w:pPr>
        </w:p>
      </w:tc>
    </w:tr>
    <w:tr w:rsidR="00A11E21" w:rsidRPr="00CB3D59" w14:paraId="26F673A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A4F1571" w14:textId="74D4DBF1" w:rsidR="00A11E21" w:rsidRPr="006D109C" w:rsidRDefault="00A11E21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96FA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51C1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7BED0B0" w14:textId="77777777" w:rsidR="00A11E21" w:rsidRDefault="00A11E2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A11E21" w:rsidRPr="00CB3D59" w14:paraId="062566ED" w14:textId="77777777" w:rsidTr="003A49FD">
      <w:tc>
        <w:tcPr>
          <w:tcW w:w="6320" w:type="dxa"/>
        </w:tcPr>
        <w:p w14:paraId="3F64276A" w14:textId="2FE88808" w:rsidR="00A11E21" w:rsidRPr="006D109C" w:rsidRDefault="00A11E21">
          <w:pPr>
            <w:pStyle w:val="HeaderEven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0048DBD0" w14:textId="7769C647" w:rsidR="00A11E21" w:rsidRPr="006D109C" w:rsidRDefault="00A11E21">
          <w:pPr>
            <w:pStyle w:val="HeaderEven"/>
            <w:jc w:val="right"/>
            <w:rPr>
              <w:rFonts w:cs="Arial"/>
              <w:b/>
              <w:szCs w:val="18"/>
            </w:rPr>
          </w:pPr>
        </w:p>
      </w:tc>
    </w:tr>
    <w:tr w:rsidR="00A11E21" w:rsidRPr="00CB3D59" w14:paraId="25F3CBC3" w14:textId="77777777" w:rsidTr="003A49FD">
      <w:tc>
        <w:tcPr>
          <w:tcW w:w="6320" w:type="dxa"/>
        </w:tcPr>
        <w:p w14:paraId="63EA3397" w14:textId="44EA2D5F" w:rsidR="00A11E21" w:rsidRPr="006D109C" w:rsidRDefault="00A11E21">
          <w:pPr>
            <w:pStyle w:val="HeaderEven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2ACA177C" w14:textId="06B766AA" w:rsidR="00A11E21" w:rsidRPr="006D109C" w:rsidRDefault="00A11E21">
          <w:pPr>
            <w:pStyle w:val="HeaderEven"/>
            <w:jc w:val="right"/>
            <w:rPr>
              <w:rFonts w:cs="Arial"/>
              <w:b/>
              <w:szCs w:val="18"/>
            </w:rPr>
          </w:pPr>
        </w:p>
      </w:tc>
    </w:tr>
    <w:tr w:rsidR="00A11E21" w:rsidRPr="00CB3D59" w14:paraId="7287FE5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4DCB7E8" w14:textId="70A4C04F" w:rsidR="00A11E21" w:rsidRPr="006D109C" w:rsidRDefault="00A11E21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96FA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51C1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365A1A" w14:textId="77777777" w:rsidR="00A11E21" w:rsidRDefault="00A11E2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11E21" w14:paraId="61A3317B" w14:textId="77777777">
      <w:trPr>
        <w:jc w:val="center"/>
      </w:trPr>
      <w:tc>
        <w:tcPr>
          <w:tcW w:w="1234" w:type="dxa"/>
        </w:tcPr>
        <w:p w14:paraId="7D1A87C8" w14:textId="77777777" w:rsidR="00A11E21" w:rsidRDefault="00A11E21">
          <w:pPr>
            <w:pStyle w:val="HeaderEven"/>
          </w:pPr>
        </w:p>
      </w:tc>
      <w:tc>
        <w:tcPr>
          <w:tcW w:w="6062" w:type="dxa"/>
        </w:tcPr>
        <w:p w14:paraId="7DD7FA1D" w14:textId="77777777" w:rsidR="00A11E21" w:rsidRDefault="00A11E21">
          <w:pPr>
            <w:pStyle w:val="HeaderEven"/>
          </w:pPr>
        </w:p>
      </w:tc>
    </w:tr>
    <w:tr w:rsidR="00A11E21" w14:paraId="64A2556E" w14:textId="77777777">
      <w:trPr>
        <w:jc w:val="center"/>
      </w:trPr>
      <w:tc>
        <w:tcPr>
          <w:tcW w:w="1234" w:type="dxa"/>
        </w:tcPr>
        <w:p w14:paraId="4CAE1AC4" w14:textId="77777777" w:rsidR="00A11E21" w:rsidRDefault="00A11E21">
          <w:pPr>
            <w:pStyle w:val="HeaderEven"/>
          </w:pPr>
        </w:p>
      </w:tc>
      <w:tc>
        <w:tcPr>
          <w:tcW w:w="6062" w:type="dxa"/>
        </w:tcPr>
        <w:p w14:paraId="4E45BE4C" w14:textId="77777777" w:rsidR="00A11E21" w:rsidRDefault="00A11E21">
          <w:pPr>
            <w:pStyle w:val="HeaderEven"/>
          </w:pPr>
        </w:p>
      </w:tc>
    </w:tr>
    <w:tr w:rsidR="00A11E21" w14:paraId="18D7AEE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2B44569" w14:textId="77777777" w:rsidR="00A11E21" w:rsidRDefault="00A11E21">
          <w:pPr>
            <w:pStyle w:val="HeaderEven6"/>
          </w:pPr>
        </w:p>
      </w:tc>
    </w:tr>
  </w:tbl>
  <w:p w14:paraId="255E9583" w14:textId="77777777" w:rsidR="00A11E21" w:rsidRDefault="00A11E2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11E21" w14:paraId="31425063" w14:textId="77777777">
      <w:trPr>
        <w:jc w:val="center"/>
      </w:trPr>
      <w:tc>
        <w:tcPr>
          <w:tcW w:w="6062" w:type="dxa"/>
        </w:tcPr>
        <w:p w14:paraId="1C259405" w14:textId="77777777" w:rsidR="00A11E21" w:rsidRDefault="00A11E21">
          <w:pPr>
            <w:pStyle w:val="HeaderOdd"/>
          </w:pPr>
        </w:p>
      </w:tc>
      <w:tc>
        <w:tcPr>
          <w:tcW w:w="1234" w:type="dxa"/>
        </w:tcPr>
        <w:p w14:paraId="68AC338B" w14:textId="77777777" w:rsidR="00A11E21" w:rsidRDefault="00A11E21">
          <w:pPr>
            <w:pStyle w:val="HeaderOdd"/>
          </w:pPr>
        </w:p>
      </w:tc>
    </w:tr>
    <w:tr w:rsidR="00A11E21" w14:paraId="2AA28F7B" w14:textId="77777777">
      <w:trPr>
        <w:jc w:val="center"/>
      </w:trPr>
      <w:tc>
        <w:tcPr>
          <w:tcW w:w="6062" w:type="dxa"/>
        </w:tcPr>
        <w:p w14:paraId="5812A73A" w14:textId="77777777" w:rsidR="00A11E21" w:rsidRDefault="00A11E21">
          <w:pPr>
            <w:pStyle w:val="HeaderOdd"/>
          </w:pPr>
        </w:p>
      </w:tc>
      <w:tc>
        <w:tcPr>
          <w:tcW w:w="1234" w:type="dxa"/>
        </w:tcPr>
        <w:p w14:paraId="5EA63DED" w14:textId="77777777" w:rsidR="00A11E21" w:rsidRDefault="00A11E21">
          <w:pPr>
            <w:pStyle w:val="HeaderOdd"/>
          </w:pPr>
        </w:p>
      </w:tc>
    </w:tr>
    <w:tr w:rsidR="00A11E21" w14:paraId="457AD6D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967281E" w14:textId="77777777" w:rsidR="00A11E21" w:rsidRDefault="00A11E21">
          <w:pPr>
            <w:pStyle w:val="HeaderOdd6"/>
          </w:pPr>
        </w:p>
      </w:tc>
    </w:tr>
  </w:tbl>
  <w:p w14:paraId="14911568" w14:textId="77777777" w:rsidR="00A11E21" w:rsidRDefault="00A11E2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55ACBC8" w14:textId="77777777" w:rsidTr="00567644">
      <w:trPr>
        <w:jc w:val="center"/>
      </w:trPr>
      <w:tc>
        <w:tcPr>
          <w:tcW w:w="1068" w:type="pct"/>
        </w:tcPr>
        <w:p w14:paraId="697F8CB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D4684A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9F7F5A4" w14:textId="77777777" w:rsidTr="00567644">
      <w:trPr>
        <w:jc w:val="center"/>
      </w:trPr>
      <w:tc>
        <w:tcPr>
          <w:tcW w:w="1068" w:type="pct"/>
        </w:tcPr>
        <w:p w14:paraId="3748B9C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C0D014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DCE1D1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897420F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73F5E9D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41FCDA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28622325">
    <w:abstractNumId w:val="25"/>
  </w:num>
  <w:num w:numId="2" w16cid:durableId="1586524812">
    <w:abstractNumId w:val="20"/>
  </w:num>
  <w:num w:numId="3" w16cid:durableId="196159870">
    <w:abstractNumId w:val="29"/>
  </w:num>
  <w:num w:numId="4" w16cid:durableId="506023869">
    <w:abstractNumId w:val="41"/>
  </w:num>
  <w:num w:numId="5" w16cid:durableId="1430927726">
    <w:abstractNumId w:val="28"/>
  </w:num>
  <w:num w:numId="6" w16cid:durableId="603801897">
    <w:abstractNumId w:val="10"/>
  </w:num>
  <w:num w:numId="7" w16cid:durableId="612249723">
    <w:abstractNumId w:val="32"/>
  </w:num>
  <w:num w:numId="8" w16cid:durableId="16320153">
    <w:abstractNumId w:val="21"/>
  </w:num>
  <w:num w:numId="9" w16cid:durableId="1546912660">
    <w:abstractNumId w:val="27"/>
  </w:num>
  <w:num w:numId="10" w16cid:durableId="1491097349">
    <w:abstractNumId w:val="40"/>
  </w:num>
  <w:num w:numId="11" w16cid:durableId="303047701">
    <w:abstractNumId w:val="26"/>
  </w:num>
  <w:num w:numId="12" w16cid:durableId="832766190">
    <w:abstractNumId w:val="35"/>
  </w:num>
  <w:num w:numId="13" w16cid:durableId="469637617">
    <w:abstractNumId w:val="23"/>
  </w:num>
  <w:num w:numId="14" w16cid:durableId="243418255">
    <w:abstractNumId w:val="15"/>
  </w:num>
  <w:num w:numId="15" w16cid:durableId="703478322">
    <w:abstractNumId w:val="36"/>
  </w:num>
  <w:num w:numId="16" w16cid:durableId="289938446">
    <w:abstractNumId w:val="19"/>
  </w:num>
  <w:num w:numId="17" w16cid:durableId="329254811">
    <w:abstractNumId w:val="12"/>
  </w:num>
  <w:num w:numId="18" w16cid:durableId="266086493">
    <w:abstractNumId w:val="33"/>
  </w:num>
  <w:num w:numId="19" w16cid:durableId="196044037">
    <w:abstractNumId w:val="42"/>
  </w:num>
  <w:num w:numId="20" w16cid:durableId="1325357014">
    <w:abstractNumId w:val="33"/>
  </w:num>
  <w:num w:numId="21" w16cid:durableId="2131506469">
    <w:abstractNumId w:val="42"/>
    <w:lvlOverride w:ilvl="0">
      <w:startOverride w:val="1"/>
    </w:lvlOverride>
  </w:num>
  <w:num w:numId="22" w16cid:durableId="990864677">
    <w:abstractNumId w:val="33"/>
  </w:num>
  <w:num w:numId="23" w16cid:durableId="561185262">
    <w:abstractNumId w:val="24"/>
  </w:num>
  <w:num w:numId="24" w16cid:durableId="1891531067">
    <w:abstractNumId w:val="43"/>
  </w:num>
  <w:num w:numId="25" w16cid:durableId="1181968016">
    <w:abstractNumId w:val="43"/>
  </w:num>
  <w:num w:numId="26" w16cid:durableId="114180452">
    <w:abstractNumId w:val="22"/>
  </w:num>
  <w:num w:numId="27" w16cid:durableId="381289406">
    <w:abstractNumId w:val="18"/>
  </w:num>
  <w:num w:numId="28" w16cid:durableId="151265426">
    <w:abstractNumId w:val="39"/>
  </w:num>
  <w:num w:numId="29" w16cid:durableId="377315011">
    <w:abstractNumId w:val="11"/>
  </w:num>
  <w:num w:numId="30" w16cid:durableId="1375887156">
    <w:abstractNumId w:val="31"/>
  </w:num>
  <w:num w:numId="31" w16cid:durableId="53936517">
    <w:abstractNumId w:val="26"/>
    <w:lvlOverride w:ilvl="0">
      <w:startOverride w:val="1"/>
    </w:lvlOverride>
  </w:num>
  <w:num w:numId="32" w16cid:durableId="1934436762">
    <w:abstractNumId w:val="16"/>
  </w:num>
  <w:num w:numId="33" w16cid:durableId="1684823532">
    <w:abstractNumId w:val="38"/>
  </w:num>
  <w:num w:numId="34" w16cid:durableId="789324561">
    <w:abstractNumId w:val="8"/>
  </w:num>
  <w:num w:numId="35" w16cid:durableId="1835603098">
    <w:abstractNumId w:val="30"/>
  </w:num>
  <w:num w:numId="36" w16cid:durableId="2065713483">
    <w:abstractNumId w:val="9"/>
  </w:num>
  <w:num w:numId="37" w16cid:durableId="57634818">
    <w:abstractNumId w:val="7"/>
  </w:num>
  <w:num w:numId="38" w16cid:durableId="1349599325">
    <w:abstractNumId w:val="6"/>
  </w:num>
  <w:num w:numId="39" w16cid:durableId="2126578425">
    <w:abstractNumId w:val="5"/>
  </w:num>
  <w:num w:numId="40" w16cid:durableId="1184713494">
    <w:abstractNumId w:val="4"/>
  </w:num>
  <w:num w:numId="41" w16cid:durableId="1055279502">
    <w:abstractNumId w:val="3"/>
  </w:num>
  <w:num w:numId="42" w16cid:durableId="91516364">
    <w:abstractNumId w:val="2"/>
  </w:num>
  <w:num w:numId="43" w16cid:durableId="2009551520">
    <w:abstractNumId w:val="1"/>
  </w:num>
  <w:num w:numId="44" w16cid:durableId="410154597">
    <w:abstractNumId w:val="0"/>
  </w:num>
  <w:num w:numId="45" w16cid:durableId="1217550024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66"/>
    <w:rsid w:val="00000C1F"/>
    <w:rsid w:val="00002A0A"/>
    <w:rsid w:val="000038FA"/>
    <w:rsid w:val="000043A6"/>
    <w:rsid w:val="00004573"/>
    <w:rsid w:val="00005825"/>
    <w:rsid w:val="00010513"/>
    <w:rsid w:val="0001309B"/>
    <w:rsid w:val="0001347E"/>
    <w:rsid w:val="0002034F"/>
    <w:rsid w:val="000215AA"/>
    <w:rsid w:val="0002202A"/>
    <w:rsid w:val="00022A71"/>
    <w:rsid w:val="0002517D"/>
    <w:rsid w:val="00025461"/>
    <w:rsid w:val="00025988"/>
    <w:rsid w:val="0003249F"/>
    <w:rsid w:val="000330A5"/>
    <w:rsid w:val="00034F8A"/>
    <w:rsid w:val="00036A2C"/>
    <w:rsid w:val="00037D73"/>
    <w:rsid w:val="000417E5"/>
    <w:rsid w:val="000420DE"/>
    <w:rsid w:val="000437C2"/>
    <w:rsid w:val="000448E6"/>
    <w:rsid w:val="00046E24"/>
    <w:rsid w:val="00047170"/>
    <w:rsid w:val="00047369"/>
    <w:rsid w:val="000474F2"/>
    <w:rsid w:val="000510F0"/>
    <w:rsid w:val="00052B1E"/>
    <w:rsid w:val="0005364D"/>
    <w:rsid w:val="00055507"/>
    <w:rsid w:val="00055E30"/>
    <w:rsid w:val="00057219"/>
    <w:rsid w:val="00061A43"/>
    <w:rsid w:val="00063210"/>
    <w:rsid w:val="00064576"/>
    <w:rsid w:val="000663A1"/>
    <w:rsid w:val="00066497"/>
    <w:rsid w:val="00066F6A"/>
    <w:rsid w:val="000702A7"/>
    <w:rsid w:val="00070E69"/>
    <w:rsid w:val="0007265A"/>
    <w:rsid w:val="00072B06"/>
    <w:rsid w:val="00072ED8"/>
    <w:rsid w:val="00076625"/>
    <w:rsid w:val="000812D4"/>
    <w:rsid w:val="00081D6E"/>
    <w:rsid w:val="0008211A"/>
    <w:rsid w:val="00083C32"/>
    <w:rsid w:val="00085526"/>
    <w:rsid w:val="00090117"/>
    <w:rsid w:val="000906B4"/>
    <w:rsid w:val="00091575"/>
    <w:rsid w:val="000939DA"/>
    <w:rsid w:val="000949A6"/>
    <w:rsid w:val="00095165"/>
    <w:rsid w:val="0009641C"/>
    <w:rsid w:val="00096811"/>
    <w:rsid w:val="000978C2"/>
    <w:rsid w:val="000A2213"/>
    <w:rsid w:val="000A5DCB"/>
    <w:rsid w:val="000A637A"/>
    <w:rsid w:val="000B0FD7"/>
    <w:rsid w:val="000B16DC"/>
    <w:rsid w:val="000B17F0"/>
    <w:rsid w:val="000B1A54"/>
    <w:rsid w:val="000B1C99"/>
    <w:rsid w:val="000B3404"/>
    <w:rsid w:val="000B44FF"/>
    <w:rsid w:val="000B4951"/>
    <w:rsid w:val="000B5464"/>
    <w:rsid w:val="000B5685"/>
    <w:rsid w:val="000B729E"/>
    <w:rsid w:val="000C1D01"/>
    <w:rsid w:val="000C3F12"/>
    <w:rsid w:val="000C54A0"/>
    <w:rsid w:val="000C687C"/>
    <w:rsid w:val="000C6A27"/>
    <w:rsid w:val="000C74B4"/>
    <w:rsid w:val="000C7832"/>
    <w:rsid w:val="000C7850"/>
    <w:rsid w:val="000D54F2"/>
    <w:rsid w:val="000D5A0C"/>
    <w:rsid w:val="000E29CA"/>
    <w:rsid w:val="000E5145"/>
    <w:rsid w:val="000E576D"/>
    <w:rsid w:val="000F058A"/>
    <w:rsid w:val="000F1FEC"/>
    <w:rsid w:val="000F2735"/>
    <w:rsid w:val="000F329E"/>
    <w:rsid w:val="001002C3"/>
    <w:rsid w:val="00101528"/>
    <w:rsid w:val="001033CB"/>
    <w:rsid w:val="001037C9"/>
    <w:rsid w:val="00103D36"/>
    <w:rsid w:val="001047CB"/>
    <w:rsid w:val="001053AD"/>
    <w:rsid w:val="001058DF"/>
    <w:rsid w:val="00107F85"/>
    <w:rsid w:val="0011299B"/>
    <w:rsid w:val="001218C6"/>
    <w:rsid w:val="00126287"/>
    <w:rsid w:val="0013046D"/>
    <w:rsid w:val="001315A1"/>
    <w:rsid w:val="00132957"/>
    <w:rsid w:val="001343A6"/>
    <w:rsid w:val="0013531D"/>
    <w:rsid w:val="00136B7B"/>
    <w:rsid w:val="00136FBE"/>
    <w:rsid w:val="00141D37"/>
    <w:rsid w:val="00145A4A"/>
    <w:rsid w:val="00147781"/>
    <w:rsid w:val="00150851"/>
    <w:rsid w:val="001520FC"/>
    <w:rsid w:val="001533C1"/>
    <w:rsid w:val="00153482"/>
    <w:rsid w:val="00154977"/>
    <w:rsid w:val="001570F0"/>
    <w:rsid w:val="001572E4"/>
    <w:rsid w:val="001601D2"/>
    <w:rsid w:val="00160563"/>
    <w:rsid w:val="00160DF7"/>
    <w:rsid w:val="00164204"/>
    <w:rsid w:val="0017182C"/>
    <w:rsid w:val="00172D13"/>
    <w:rsid w:val="001741FF"/>
    <w:rsid w:val="00175FD1"/>
    <w:rsid w:val="00176AE6"/>
    <w:rsid w:val="00177A1E"/>
    <w:rsid w:val="00180311"/>
    <w:rsid w:val="001815FB"/>
    <w:rsid w:val="00181D8C"/>
    <w:rsid w:val="001842C7"/>
    <w:rsid w:val="0019297A"/>
    <w:rsid w:val="00192D1E"/>
    <w:rsid w:val="00193D6B"/>
    <w:rsid w:val="00194A03"/>
    <w:rsid w:val="00195101"/>
    <w:rsid w:val="00196FA5"/>
    <w:rsid w:val="0019700C"/>
    <w:rsid w:val="001A18C3"/>
    <w:rsid w:val="001A351C"/>
    <w:rsid w:val="001A39AF"/>
    <w:rsid w:val="001A3B6D"/>
    <w:rsid w:val="001B09DB"/>
    <w:rsid w:val="001B1114"/>
    <w:rsid w:val="001B1AD4"/>
    <w:rsid w:val="001B218A"/>
    <w:rsid w:val="001B3B53"/>
    <w:rsid w:val="001B40A5"/>
    <w:rsid w:val="001B449A"/>
    <w:rsid w:val="001B6311"/>
    <w:rsid w:val="001B6BC0"/>
    <w:rsid w:val="001C06F1"/>
    <w:rsid w:val="001C0947"/>
    <w:rsid w:val="001C1644"/>
    <w:rsid w:val="001C18E9"/>
    <w:rsid w:val="001C1D33"/>
    <w:rsid w:val="001C29CC"/>
    <w:rsid w:val="001C4A67"/>
    <w:rsid w:val="001C547E"/>
    <w:rsid w:val="001D09C2"/>
    <w:rsid w:val="001D1598"/>
    <w:rsid w:val="001D15FB"/>
    <w:rsid w:val="001D1702"/>
    <w:rsid w:val="001D1F85"/>
    <w:rsid w:val="001D53F0"/>
    <w:rsid w:val="001D56B4"/>
    <w:rsid w:val="001D73DF"/>
    <w:rsid w:val="001E0780"/>
    <w:rsid w:val="001E0BBC"/>
    <w:rsid w:val="001E1971"/>
    <w:rsid w:val="001E1A01"/>
    <w:rsid w:val="001E41E3"/>
    <w:rsid w:val="001E4694"/>
    <w:rsid w:val="001E5D92"/>
    <w:rsid w:val="001E79DB"/>
    <w:rsid w:val="001F370B"/>
    <w:rsid w:val="001F3DB4"/>
    <w:rsid w:val="001F55E5"/>
    <w:rsid w:val="001F5A2B"/>
    <w:rsid w:val="001F5B7D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3213"/>
    <w:rsid w:val="00225253"/>
    <w:rsid w:val="00225307"/>
    <w:rsid w:val="002263A5"/>
    <w:rsid w:val="00231509"/>
    <w:rsid w:val="002337F1"/>
    <w:rsid w:val="00234574"/>
    <w:rsid w:val="002409EB"/>
    <w:rsid w:val="00242897"/>
    <w:rsid w:val="002467B5"/>
    <w:rsid w:val="00246F34"/>
    <w:rsid w:val="0024727E"/>
    <w:rsid w:val="002502C9"/>
    <w:rsid w:val="002535F9"/>
    <w:rsid w:val="00256093"/>
    <w:rsid w:val="00256895"/>
    <w:rsid w:val="00256E0F"/>
    <w:rsid w:val="00260019"/>
    <w:rsid w:val="0026001C"/>
    <w:rsid w:val="002612B5"/>
    <w:rsid w:val="00263163"/>
    <w:rsid w:val="002644DC"/>
    <w:rsid w:val="00267BE3"/>
    <w:rsid w:val="002702D4"/>
    <w:rsid w:val="00271A70"/>
    <w:rsid w:val="00272968"/>
    <w:rsid w:val="00273B6D"/>
    <w:rsid w:val="00275CE9"/>
    <w:rsid w:val="00280031"/>
    <w:rsid w:val="00282B0F"/>
    <w:rsid w:val="00287065"/>
    <w:rsid w:val="00290D70"/>
    <w:rsid w:val="00293973"/>
    <w:rsid w:val="0029692F"/>
    <w:rsid w:val="002A196B"/>
    <w:rsid w:val="002A6F4D"/>
    <w:rsid w:val="002A756E"/>
    <w:rsid w:val="002B2682"/>
    <w:rsid w:val="002B58FC"/>
    <w:rsid w:val="002B6E75"/>
    <w:rsid w:val="002C5DB3"/>
    <w:rsid w:val="002C7985"/>
    <w:rsid w:val="002D09CB"/>
    <w:rsid w:val="002D26EA"/>
    <w:rsid w:val="002D2A42"/>
    <w:rsid w:val="002D2FE5"/>
    <w:rsid w:val="002D3FC5"/>
    <w:rsid w:val="002D46A6"/>
    <w:rsid w:val="002E01EA"/>
    <w:rsid w:val="002E144D"/>
    <w:rsid w:val="002E372F"/>
    <w:rsid w:val="002E65AF"/>
    <w:rsid w:val="002E6E0C"/>
    <w:rsid w:val="002E74BC"/>
    <w:rsid w:val="002F43A0"/>
    <w:rsid w:val="002F696A"/>
    <w:rsid w:val="003003EC"/>
    <w:rsid w:val="003026E9"/>
    <w:rsid w:val="00303D53"/>
    <w:rsid w:val="0030471B"/>
    <w:rsid w:val="00304992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1EE7"/>
    <w:rsid w:val="00324FCE"/>
    <w:rsid w:val="0033058E"/>
    <w:rsid w:val="00331203"/>
    <w:rsid w:val="00333078"/>
    <w:rsid w:val="003344D3"/>
    <w:rsid w:val="00334884"/>
    <w:rsid w:val="00336345"/>
    <w:rsid w:val="00340BB3"/>
    <w:rsid w:val="00342E3D"/>
    <w:rsid w:val="0034336E"/>
    <w:rsid w:val="0034583F"/>
    <w:rsid w:val="003478D2"/>
    <w:rsid w:val="00353FF3"/>
    <w:rsid w:val="003548C7"/>
    <w:rsid w:val="00355AD9"/>
    <w:rsid w:val="003574D1"/>
    <w:rsid w:val="003646D5"/>
    <w:rsid w:val="003659ED"/>
    <w:rsid w:val="00365A82"/>
    <w:rsid w:val="003700C0"/>
    <w:rsid w:val="00370AE8"/>
    <w:rsid w:val="00372EF0"/>
    <w:rsid w:val="00375B2E"/>
    <w:rsid w:val="00377D1F"/>
    <w:rsid w:val="0038046C"/>
    <w:rsid w:val="00381D64"/>
    <w:rsid w:val="00385097"/>
    <w:rsid w:val="0038545F"/>
    <w:rsid w:val="0038626C"/>
    <w:rsid w:val="00391C6F"/>
    <w:rsid w:val="0039435E"/>
    <w:rsid w:val="00396646"/>
    <w:rsid w:val="00396774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6E0"/>
    <w:rsid w:val="003C01CB"/>
    <w:rsid w:val="003C0702"/>
    <w:rsid w:val="003C0A3A"/>
    <w:rsid w:val="003C266C"/>
    <w:rsid w:val="003C50A2"/>
    <w:rsid w:val="003C6DE9"/>
    <w:rsid w:val="003C6EDF"/>
    <w:rsid w:val="003C7B9C"/>
    <w:rsid w:val="003C7FC1"/>
    <w:rsid w:val="003D0740"/>
    <w:rsid w:val="003D4AAE"/>
    <w:rsid w:val="003D4C75"/>
    <w:rsid w:val="003D6E14"/>
    <w:rsid w:val="003D7254"/>
    <w:rsid w:val="003E0653"/>
    <w:rsid w:val="003E06E8"/>
    <w:rsid w:val="003E4A56"/>
    <w:rsid w:val="003E6B00"/>
    <w:rsid w:val="003E7FDB"/>
    <w:rsid w:val="003F06EE"/>
    <w:rsid w:val="003F3B87"/>
    <w:rsid w:val="003F4912"/>
    <w:rsid w:val="003F4934"/>
    <w:rsid w:val="003F5904"/>
    <w:rsid w:val="003F6972"/>
    <w:rsid w:val="003F7A0F"/>
    <w:rsid w:val="003F7DB2"/>
    <w:rsid w:val="004003BA"/>
    <w:rsid w:val="004005F0"/>
    <w:rsid w:val="0040136F"/>
    <w:rsid w:val="004033B4"/>
    <w:rsid w:val="004035B9"/>
    <w:rsid w:val="00403645"/>
    <w:rsid w:val="00404FE0"/>
    <w:rsid w:val="00410C20"/>
    <w:rsid w:val="004110BA"/>
    <w:rsid w:val="004111CB"/>
    <w:rsid w:val="0041633D"/>
    <w:rsid w:val="00416A4F"/>
    <w:rsid w:val="00417232"/>
    <w:rsid w:val="00422D66"/>
    <w:rsid w:val="00423AC4"/>
    <w:rsid w:val="0042592F"/>
    <w:rsid w:val="004262BC"/>
    <w:rsid w:val="0042799E"/>
    <w:rsid w:val="00433064"/>
    <w:rsid w:val="00434839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033D"/>
    <w:rsid w:val="004510ED"/>
    <w:rsid w:val="0045149A"/>
    <w:rsid w:val="004536AA"/>
    <w:rsid w:val="0045398D"/>
    <w:rsid w:val="00455046"/>
    <w:rsid w:val="0045597D"/>
    <w:rsid w:val="00456074"/>
    <w:rsid w:val="00457476"/>
    <w:rsid w:val="0046076C"/>
    <w:rsid w:val="00460A67"/>
    <w:rsid w:val="004614FB"/>
    <w:rsid w:val="00461D78"/>
    <w:rsid w:val="00462B21"/>
    <w:rsid w:val="00464372"/>
    <w:rsid w:val="004677BA"/>
    <w:rsid w:val="00470B8D"/>
    <w:rsid w:val="00470D30"/>
    <w:rsid w:val="0047222D"/>
    <w:rsid w:val="00472500"/>
    <w:rsid w:val="00472639"/>
    <w:rsid w:val="00472DD2"/>
    <w:rsid w:val="00473BA3"/>
    <w:rsid w:val="00474A8E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60AA"/>
    <w:rsid w:val="00496A36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4CF6"/>
    <w:rsid w:val="004B5B98"/>
    <w:rsid w:val="004B6293"/>
    <w:rsid w:val="004B6F44"/>
    <w:rsid w:val="004C0A72"/>
    <w:rsid w:val="004C2A16"/>
    <w:rsid w:val="004C5741"/>
    <w:rsid w:val="004C724A"/>
    <w:rsid w:val="004D09E9"/>
    <w:rsid w:val="004D16B8"/>
    <w:rsid w:val="004D3D82"/>
    <w:rsid w:val="004D4557"/>
    <w:rsid w:val="004D53B8"/>
    <w:rsid w:val="004E2567"/>
    <w:rsid w:val="004E2568"/>
    <w:rsid w:val="004E3576"/>
    <w:rsid w:val="004E5256"/>
    <w:rsid w:val="004F031F"/>
    <w:rsid w:val="004F1050"/>
    <w:rsid w:val="004F25B3"/>
    <w:rsid w:val="004F6688"/>
    <w:rsid w:val="005008B7"/>
    <w:rsid w:val="00501495"/>
    <w:rsid w:val="005022D8"/>
    <w:rsid w:val="00503AE3"/>
    <w:rsid w:val="005055B0"/>
    <w:rsid w:val="00505F9D"/>
    <w:rsid w:val="0050662E"/>
    <w:rsid w:val="005112C5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2C0A"/>
    <w:rsid w:val="005337EA"/>
    <w:rsid w:val="00533B2A"/>
    <w:rsid w:val="0053499F"/>
    <w:rsid w:val="005373F4"/>
    <w:rsid w:val="0054089B"/>
    <w:rsid w:val="00542338"/>
    <w:rsid w:val="00542E65"/>
    <w:rsid w:val="00543739"/>
    <w:rsid w:val="0054378B"/>
    <w:rsid w:val="00543AAA"/>
    <w:rsid w:val="00544938"/>
    <w:rsid w:val="005453B6"/>
    <w:rsid w:val="005472E8"/>
    <w:rsid w:val="005474CA"/>
    <w:rsid w:val="00547C35"/>
    <w:rsid w:val="005502D7"/>
    <w:rsid w:val="00552735"/>
    <w:rsid w:val="00552E86"/>
    <w:rsid w:val="00552FFB"/>
    <w:rsid w:val="00553E39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777E0"/>
    <w:rsid w:val="00580EBD"/>
    <w:rsid w:val="005819D6"/>
    <w:rsid w:val="005826AE"/>
    <w:rsid w:val="005826B1"/>
    <w:rsid w:val="005840DF"/>
    <w:rsid w:val="005859BF"/>
    <w:rsid w:val="00587DFD"/>
    <w:rsid w:val="0059278C"/>
    <w:rsid w:val="00594F7B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37C"/>
    <w:rsid w:val="005E749D"/>
    <w:rsid w:val="005F56A8"/>
    <w:rsid w:val="005F58E5"/>
    <w:rsid w:val="00600F9F"/>
    <w:rsid w:val="006065D7"/>
    <w:rsid w:val="006065EF"/>
    <w:rsid w:val="006079D5"/>
    <w:rsid w:val="00610E78"/>
    <w:rsid w:val="006116CC"/>
    <w:rsid w:val="006119D8"/>
    <w:rsid w:val="00611DD5"/>
    <w:rsid w:val="00612BA6"/>
    <w:rsid w:val="006138DD"/>
    <w:rsid w:val="00614787"/>
    <w:rsid w:val="00616C21"/>
    <w:rsid w:val="00622136"/>
    <w:rsid w:val="006236B5"/>
    <w:rsid w:val="006241EC"/>
    <w:rsid w:val="0062492A"/>
    <w:rsid w:val="006253B7"/>
    <w:rsid w:val="006320A3"/>
    <w:rsid w:val="00632853"/>
    <w:rsid w:val="006338A5"/>
    <w:rsid w:val="00634A46"/>
    <w:rsid w:val="006363A6"/>
    <w:rsid w:val="00636D97"/>
    <w:rsid w:val="00640B50"/>
    <w:rsid w:val="00641C9A"/>
    <w:rsid w:val="00641CC6"/>
    <w:rsid w:val="006430DD"/>
    <w:rsid w:val="00643F71"/>
    <w:rsid w:val="006444E8"/>
    <w:rsid w:val="00646AED"/>
    <w:rsid w:val="00646CA9"/>
    <w:rsid w:val="006473C1"/>
    <w:rsid w:val="00650092"/>
    <w:rsid w:val="00651142"/>
    <w:rsid w:val="00651669"/>
    <w:rsid w:val="00651FCE"/>
    <w:rsid w:val="006522E1"/>
    <w:rsid w:val="00654C2B"/>
    <w:rsid w:val="006564B9"/>
    <w:rsid w:val="00656C84"/>
    <w:rsid w:val="00656DE4"/>
    <w:rsid w:val="006570FC"/>
    <w:rsid w:val="00660E96"/>
    <w:rsid w:val="006613D5"/>
    <w:rsid w:val="006630B4"/>
    <w:rsid w:val="00664D8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7F3F"/>
    <w:rsid w:val="006B3F45"/>
    <w:rsid w:val="006C02F6"/>
    <w:rsid w:val="006C08D3"/>
    <w:rsid w:val="006C1D6C"/>
    <w:rsid w:val="006C265F"/>
    <w:rsid w:val="006C332F"/>
    <w:rsid w:val="006C3711"/>
    <w:rsid w:val="006C3D19"/>
    <w:rsid w:val="006C552F"/>
    <w:rsid w:val="006C7AAC"/>
    <w:rsid w:val="006C7C95"/>
    <w:rsid w:val="006D0757"/>
    <w:rsid w:val="006D07E0"/>
    <w:rsid w:val="006D10AE"/>
    <w:rsid w:val="006D33E4"/>
    <w:rsid w:val="006D3568"/>
    <w:rsid w:val="006D3AEF"/>
    <w:rsid w:val="006D3B76"/>
    <w:rsid w:val="006D5A6B"/>
    <w:rsid w:val="006D756E"/>
    <w:rsid w:val="006E0A8E"/>
    <w:rsid w:val="006E2568"/>
    <w:rsid w:val="006E272E"/>
    <w:rsid w:val="006E2DC7"/>
    <w:rsid w:val="006F2595"/>
    <w:rsid w:val="006F26DE"/>
    <w:rsid w:val="006F6520"/>
    <w:rsid w:val="00700158"/>
    <w:rsid w:val="0070196F"/>
    <w:rsid w:val="00702F8D"/>
    <w:rsid w:val="00703E9F"/>
    <w:rsid w:val="00704185"/>
    <w:rsid w:val="00704707"/>
    <w:rsid w:val="00706826"/>
    <w:rsid w:val="00706A7E"/>
    <w:rsid w:val="0070742F"/>
    <w:rsid w:val="00707B47"/>
    <w:rsid w:val="00712115"/>
    <w:rsid w:val="007123AC"/>
    <w:rsid w:val="007151C1"/>
    <w:rsid w:val="00715DE2"/>
    <w:rsid w:val="00716D6A"/>
    <w:rsid w:val="00717416"/>
    <w:rsid w:val="00717DA5"/>
    <w:rsid w:val="00724BF6"/>
    <w:rsid w:val="0072546D"/>
    <w:rsid w:val="00726FD8"/>
    <w:rsid w:val="00730107"/>
    <w:rsid w:val="00730A6A"/>
    <w:rsid w:val="00730EBF"/>
    <w:rsid w:val="00730EEB"/>
    <w:rsid w:val="007319BE"/>
    <w:rsid w:val="007327A5"/>
    <w:rsid w:val="0073456C"/>
    <w:rsid w:val="007346E3"/>
    <w:rsid w:val="00734CB7"/>
    <w:rsid w:val="00734DC1"/>
    <w:rsid w:val="0073596A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43C6"/>
    <w:rsid w:val="00774AAB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BF"/>
    <w:rsid w:val="007A07E7"/>
    <w:rsid w:val="007A6544"/>
    <w:rsid w:val="007A6970"/>
    <w:rsid w:val="007A70B1"/>
    <w:rsid w:val="007B0D31"/>
    <w:rsid w:val="007B1D57"/>
    <w:rsid w:val="007B32F0"/>
    <w:rsid w:val="007B3910"/>
    <w:rsid w:val="007B5446"/>
    <w:rsid w:val="007B7D81"/>
    <w:rsid w:val="007C29F6"/>
    <w:rsid w:val="007C3407"/>
    <w:rsid w:val="007C3BD1"/>
    <w:rsid w:val="007C401E"/>
    <w:rsid w:val="007D0A97"/>
    <w:rsid w:val="007D2426"/>
    <w:rsid w:val="007D24C3"/>
    <w:rsid w:val="007D3EA1"/>
    <w:rsid w:val="007D78B4"/>
    <w:rsid w:val="007E10D3"/>
    <w:rsid w:val="007E2B62"/>
    <w:rsid w:val="007E54BB"/>
    <w:rsid w:val="007E6376"/>
    <w:rsid w:val="007F0503"/>
    <w:rsid w:val="007F0D05"/>
    <w:rsid w:val="007F228D"/>
    <w:rsid w:val="007F30A9"/>
    <w:rsid w:val="007F3E33"/>
    <w:rsid w:val="00800703"/>
    <w:rsid w:val="00800B18"/>
    <w:rsid w:val="008022E6"/>
    <w:rsid w:val="00804649"/>
    <w:rsid w:val="008063D5"/>
    <w:rsid w:val="00806717"/>
    <w:rsid w:val="0080718E"/>
    <w:rsid w:val="008109A6"/>
    <w:rsid w:val="00810DFB"/>
    <w:rsid w:val="00811382"/>
    <w:rsid w:val="00820CF5"/>
    <w:rsid w:val="008211B6"/>
    <w:rsid w:val="00822658"/>
    <w:rsid w:val="008255E8"/>
    <w:rsid w:val="008267A3"/>
    <w:rsid w:val="00827747"/>
    <w:rsid w:val="0083086E"/>
    <w:rsid w:val="00830AC3"/>
    <w:rsid w:val="0083262F"/>
    <w:rsid w:val="008332BC"/>
    <w:rsid w:val="00833D0D"/>
    <w:rsid w:val="00834DA5"/>
    <w:rsid w:val="00837C3E"/>
    <w:rsid w:val="00837DCE"/>
    <w:rsid w:val="00843CDB"/>
    <w:rsid w:val="00850545"/>
    <w:rsid w:val="0086150C"/>
    <w:rsid w:val="008618AD"/>
    <w:rsid w:val="00861CC9"/>
    <w:rsid w:val="008622F7"/>
    <w:rsid w:val="008628C6"/>
    <w:rsid w:val="008630BC"/>
    <w:rsid w:val="00865893"/>
    <w:rsid w:val="00866E4A"/>
    <w:rsid w:val="00866F6F"/>
    <w:rsid w:val="00867846"/>
    <w:rsid w:val="0087063D"/>
    <w:rsid w:val="0087171D"/>
    <w:rsid w:val="008718D0"/>
    <w:rsid w:val="008719B7"/>
    <w:rsid w:val="00875E43"/>
    <w:rsid w:val="00875F55"/>
    <w:rsid w:val="00877B6E"/>
    <w:rsid w:val="008803D6"/>
    <w:rsid w:val="008822B9"/>
    <w:rsid w:val="00883D8E"/>
    <w:rsid w:val="0088436F"/>
    <w:rsid w:val="00884870"/>
    <w:rsid w:val="00884D43"/>
    <w:rsid w:val="00885E06"/>
    <w:rsid w:val="008866FB"/>
    <w:rsid w:val="00886937"/>
    <w:rsid w:val="008909BF"/>
    <w:rsid w:val="00894B25"/>
    <w:rsid w:val="0089523E"/>
    <w:rsid w:val="008955D1"/>
    <w:rsid w:val="00896657"/>
    <w:rsid w:val="008A012C"/>
    <w:rsid w:val="008A3E95"/>
    <w:rsid w:val="008A4C1E"/>
    <w:rsid w:val="008B6788"/>
    <w:rsid w:val="008B779C"/>
    <w:rsid w:val="008B7CA3"/>
    <w:rsid w:val="008B7D6F"/>
    <w:rsid w:val="008C0975"/>
    <w:rsid w:val="008C1E20"/>
    <w:rsid w:val="008C1F06"/>
    <w:rsid w:val="008C31BB"/>
    <w:rsid w:val="008C3C11"/>
    <w:rsid w:val="008C72B4"/>
    <w:rsid w:val="008D36FE"/>
    <w:rsid w:val="008D4835"/>
    <w:rsid w:val="008D6275"/>
    <w:rsid w:val="008E1838"/>
    <w:rsid w:val="008E2C2B"/>
    <w:rsid w:val="008E3EA7"/>
    <w:rsid w:val="008E5040"/>
    <w:rsid w:val="008E57E7"/>
    <w:rsid w:val="008E7EE9"/>
    <w:rsid w:val="008F0644"/>
    <w:rsid w:val="008F13A0"/>
    <w:rsid w:val="008F27EA"/>
    <w:rsid w:val="008F283D"/>
    <w:rsid w:val="008F3657"/>
    <w:rsid w:val="008F39EB"/>
    <w:rsid w:val="008F3CA6"/>
    <w:rsid w:val="008F740F"/>
    <w:rsid w:val="009005E6"/>
    <w:rsid w:val="00900ACF"/>
    <w:rsid w:val="009014E4"/>
    <w:rsid w:val="009016CF"/>
    <w:rsid w:val="00902F4D"/>
    <w:rsid w:val="0090415D"/>
    <w:rsid w:val="0090433B"/>
    <w:rsid w:val="00910688"/>
    <w:rsid w:val="00911C30"/>
    <w:rsid w:val="0091365E"/>
    <w:rsid w:val="009138FC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2A5F"/>
    <w:rsid w:val="009434DD"/>
    <w:rsid w:val="00943EFA"/>
    <w:rsid w:val="009446BD"/>
    <w:rsid w:val="009453C3"/>
    <w:rsid w:val="009453D6"/>
    <w:rsid w:val="00951A4B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4A47"/>
    <w:rsid w:val="00964C6C"/>
    <w:rsid w:val="009651DD"/>
    <w:rsid w:val="00967AFD"/>
    <w:rsid w:val="00970403"/>
    <w:rsid w:val="00970893"/>
    <w:rsid w:val="00971394"/>
    <w:rsid w:val="00972325"/>
    <w:rsid w:val="009744EF"/>
    <w:rsid w:val="00976895"/>
    <w:rsid w:val="0098016C"/>
    <w:rsid w:val="00981C9E"/>
    <w:rsid w:val="00982536"/>
    <w:rsid w:val="00982817"/>
    <w:rsid w:val="00983F39"/>
    <w:rsid w:val="00984748"/>
    <w:rsid w:val="00987D2C"/>
    <w:rsid w:val="00993D24"/>
    <w:rsid w:val="009966FF"/>
    <w:rsid w:val="00997034"/>
    <w:rsid w:val="009971A9"/>
    <w:rsid w:val="009A0FDB"/>
    <w:rsid w:val="009A37D5"/>
    <w:rsid w:val="009A496C"/>
    <w:rsid w:val="009A7BD8"/>
    <w:rsid w:val="009A7EC2"/>
    <w:rsid w:val="009B0339"/>
    <w:rsid w:val="009B0A60"/>
    <w:rsid w:val="009B266D"/>
    <w:rsid w:val="009B43C5"/>
    <w:rsid w:val="009B4592"/>
    <w:rsid w:val="009B56CF"/>
    <w:rsid w:val="009B60AA"/>
    <w:rsid w:val="009B76BC"/>
    <w:rsid w:val="009C02C7"/>
    <w:rsid w:val="009C12E7"/>
    <w:rsid w:val="009C137D"/>
    <w:rsid w:val="009C166E"/>
    <w:rsid w:val="009C17F8"/>
    <w:rsid w:val="009C2421"/>
    <w:rsid w:val="009C3D6C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4B5"/>
    <w:rsid w:val="009D6C80"/>
    <w:rsid w:val="009E2846"/>
    <w:rsid w:val="009E29CF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1E21"/>
    <w:rsid w:val="00A123CC"/>
    <w:rsid w:val="00A13088"/>
    <w:rsid w:val="00A13840"/>
    <w:rsid w:val="00A15D01"/>
    <w:rsid w:val="00A160B2"/>
    <w:rsid w:val="00A22C01"/>
    <w:rsid w:val="00A234F7"/>
    <w:rsid w:val="00A24FAC"/>
    <w:rsid w:val="00A25029"/>
    <w:rsid w:val="00A2569D"/>
    <w:rsid w:val="00A2668A"/>
    <w:rsid w:val="00A27C2E"/>
    <w:rsid w:val="00A32C36"/>
    <w:rsid w:val="00A34047"/>
    <w:rsid w:val="00A36991"/>
    <w:rsid w:val="00A40F41"/>
    <w:rsid w:val="00A4114C"/>
    <w:rsid w:val="00A4319D"/>
    <w:rsid w:val="00A43BFF"/>
    <w:rsid w:val="00A44A5D"/>
    <w:rsid w:val="00A464E4"/>
    <w:rsid w:val="00A476AE"/>
    <w:rsid w:val="00A506E6"/>
    <w:rsid w:val="00A5089E"/>
    <w:rsid w:val="00A5140C"/>
    <w:rsid w:val="00A514FB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67D28"/>
    <w:rsid w:val="00A72452"/>
    <w:rsid w:val="00A72596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1B6E"/>
    <w:rsid w:val="00A93CC6"/>
    <w:rsid w:val="00A94123"/>
    <w:rsid w:val="00A95B90"/>
    <w:rsid w:val="00A96A0B"/>
    <w:rsid w:val="00A97C49"/>
    <w:rsid w:val="00AA3276"/>
    <w:rsid w:val="00AA42D4"/>
    <w:rsid w:val="00AA4929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4BFC"/>
    <w:rsid w:val="00AB53B3"/>
    <w:rsid w:val="00AB5ABC"/>
    <w:rsid w:val="00AB6309"/>
    <w:rsid w:val="00AB78E7"/>
    <w:rsid w:val="00AB7EE1"/>
    <w:rsid w:val="00AC0074"/>
    <w:rsid w:val="00AC097F"/>
    <w:rsid w:val="00AC39F8"/>
    <w:rsid w:val="00AC3B3B"/>
    <w:rsid w:val="00AC6727"/>
    <w:rsid w:val="00AD0560"/>
    <w:rsid w:val="00AD08E1"/>
    <w:rsid w:val="00AD378B"/>
    <w:rsid w:val="00AD3CCA"/>
    <w:rsid w:val="00AD5394"/>
    <w:rsid w:val="00AD6E51"/>
    <w:rsid w:val="00AE3DC2"/>
    <w:rsid w:val="00AE4E81"/>
    <w:rsid w:val="00AE4ED6"/>
    <w:rsid w:val="00AE541E"/>
    <w:rsid w:val="00AE56F2"/>
    <w:rsid w:val="00AE6611"/>
    <w:rsid w:val="00AE6A93"/>
    <w:rsid w:val="00AE7A99"/>
    <w:rsid w:val="00AF7EAD"/>
    <w:rsid w:val="00B007EF"/>
    <w:rsid w:val="00B01C0E"/>
    <w:rsid w:val="00B02798"/>
    <w:rsid w:val="00B02B41"/>
    <w:rsid w:val="00B0371D"/>
    <w:rsid w:val="00B04F31"/>
    <w:rsid w:val="00B10C4C"/>
    <w:rsid w:val="00B12806"/>
    <w:rsid w:val="00B12F98"/>
    <w:rsid w:val="00B15B90"/>
    <w:rsid w:val="00B167A4"/>
    <w:rsid w:val="00B17B89"/>
    <w:rsid w:val="00B21B09"/>
    <w:rsid w:val="00B2285B"/>
    <w:rsid w:val="00B23868"/>
    <w:rsid w:val="00B2418D"/>
    <w:rsid w:val="00B24A04"/>
    <w:rsid w:val="00B30088"/>
    <w:rsid w:val="00B310BA"/>
    <w:rsid w:val="00B3290A"/>
    <w:rsid w:val="00B32D4E"/>
    <w:rsid w:val="00B34E4A"/>
    <w:rsid w:val="00B34FC9"/>
    <w:rsid w:val="00B36347"/>
    <w:rsid w:val="00B40D84"/>
    <w:rsid w:val="00B41E45"/>
    <w:rsid w:val="00B43442"/>
    <w:rsid w:val="00B43467"/>
    <w:rsid w:val="00B4566C"/>
    <w:rsid w:val="00B45FBB"/>
    <w:rsid w:val="00B4724D"/>
    <w:rsid w:val="00B4773C"/>
    <w:rsid w:val="00B50039"/>
    <w:rsid w:val="00B50CDB"/>
    <w:rsid w:val="00B511D9"/>
    <w:rsid w:val="00B518F3"/>
    <w:rsid w:val="00B5282A"/>
    <w:rsid w:val="00B538F4"/>
    <w:rsid w:val="00B545FE"/>
    <w:rsid w:val="00B6012B"/>
    <w:rsid w:val="00B60142"/>
    <w:rsid w:val="00B606F4"/>
    <w:rsid w:val="00B620F6"/>
    <w:rsid w:val="00B635CC"/>
    <w:rsid w:val="00B666F6"/>
    <w:rsid w:val="00B6704F"/>
    <w:rsid w:val="00B71167"/>
    <w:rsid w:val="00B71D08"/>
    <w:rsid w:val="00B724E8"/>
    <w:rsid w:val="00B739FF"/>
    <w:rsid w:val="00B77AEF"/>
    <w:rsid w:val="00B81327"/>
    <w:rsid w:val="00B83B16"/>
    <w:rsid w:val="00B855F0"/>
    <w:rsid w:val="00B861FF"/>
    <w:rsid w:val="00B868B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671"/>
    <w:rsid w:val="00BC3B10"/>
    <w:rsid w:val="00BC4898"/>
    <w:rsid w:val="00BC4E33"/>
    <w:rsid w:val="00BC6ACF"/>
    <w:rsid w:val="00BD2F71"/>
    <w:rsid w:val="00BD3506"/>
    <w:rsid w:val="00BD50B0"/>
    <w:rsid w:val="00BD5C2E"/>
    <w:rsid w:val="00BD6D04"/>
    <w:rsid w:val="00BE3666"/>
    <w:rsid w:val="00BE37CC"/>
    <w:rsid w:val="00BE39CA"/>
    <w:rsid w:val="00BE5ABE"/>
    <w:rsid w:val="00BE62C2"/>
    <w:rsid w:val="00BE7F9A"/>
    <w:rsid w:val="00BF0564"/>
    <w:rsid w:val="00BF0D05"/>
    <w:rsid w:val="00BF302E"/>
    <w:rsid w:val="00BF31E6"/>
    <w:rsid w:val="00BF3A80"/>
    <w:rsid w:val="00BF5F8B"/>
    <w:rsid w:val="00BF62D8"/>
    <w:rsid w:val="00BF7F05"/>
    <w:rsid w:val="00C01BCA"/>
    <w:rsid w:val="00C02FCB"/>
    <w:rsid w:val="00C03188"/>
    <w:rsid w:val="00C070F2"/>
    <w:rsid w:val="00C1110B"/>
    <w:rsid w:val="00C12406"/>
    <w:rsid w:val="00C12B87"/>
    <w:rsid w:val="00C131B1"/>
    <w:rsid w:val="00C13661"/>
    <w:rsid w:val="00C13DD4"/>
    <w:rsid w:val="00C14B20"/>
    <w:rsid w:val="00C15B2C"/>
    <w:rsid w:val="00C16394"/>
    <w:rsid w:val="00C20C31"/>
    <w:rsid w:val="00C22D69"/>
    <w:rsid w:val="00C24813"/>
    <w:rsid w:val="00C24A59"/>
    <w:rsid w:val="00C27723"/>
    <w:rsid w:val="00C278C4"/>
    <w:rsid w:val="00C30267"/>
    <w:rsid w:val="00C31F95"/>
    <w:rsid w:val="00C32716"/>
    <w:rsid w:val="00C33D9A"/>
    <w:rsid w:val="00C34982"/>
    <w:rsid w:val="00C35828"/>
    <w:rsid w:val="00C35E98"/>
    <w:rsid w:val="00C36A36"/>
    <w:rsid w:val="00C372DD"/>
    <w:rsid w:val="00C408F8"/>
    <w:rsid w:val="00C41E35"/>
    <w:rsid w:val="00C429F3"/>
    <w:rsid w:val="00C42D70"/>
    <w:rsid w:val="00C43021"/>
    <w:rsid w:val="00C433E4"/>
    <w:rsid w:val="00C44145"/>
    <w:rsid w:val="00C46309"/>
    <w:rsid w:val="00C47253"/>
    <w:rsid w:val="00C553CE"/>
    <w:rsid w:val="00C5653B"/>
    <w:rsid w:val="00C572EF"/>
    <w:rsid w:val="00C61DA2"/>
    <w:rsid w:val="00C62AD3"/>
    <w:rsid w:val="00C630C2"/>
    <w:rsid w:val="00C651C2"/>
    <w:rsid w:val="00C66894"/>
    <w:rsid w:val="00C67A6D"/>
    <w:rsid w:val="00C70130"/>
    <w:rsid w:val="00C71B48"/>
    <w:rsid w:val="00C71B6A"/>
    <w:rsid w:val="00C74A15"/>
    <w:rsid w:val="00C771B0"/>
    <w:rsid w:val="00C7765D"/>
    <w:rsid w:val="00C805EE"/>
    <w:rsid w:val="00C805EF"/>
    <w:rsid w:val="00C810B5"/>
    <w:rsid w:val="00C81169"/>
    <w:rsid w:val="00C8149E"/>
    <w:rsid w:val="00C8212A"/>
    <w:rsid w:val="00C8225E"/>
    <w:rsid w:val="00C82A58"/>
    <w:rsid w:val="00C83869"/>
    <w:rsid w:val="00C8599C"/>
    <w:rsid w:val="00C85A4F"/>
    <w:rsid w:val="00C87AB0"/>
    <w:rsid w:val="00C90584"/>
    <w:rsid w:val="00C91D31"/>
    <w:rsid w:val="00C91D6B"/>
    <w:rsid w:val="00C96409"/>
    <w:rsid w:val="00C97CE3"/>
    <w:rsid w:val="00CA27A3"/>
    <w:rsid w:val="00CA65F9"/>
    <w:rsid w:val="00CA6634"/>
    <w:rsid w:val="00CA72F3"/>
    <w:rsid w:val="00CB1742"/>
    <w:rsid w:val="00CB2461"/>
    <w:rsid w:val="00CB2912"/>
    <w:rsid w:val="00CB383A"/>
    <w:rsid w:val="00CB4BCC"/>
    <w:rsid w:val="00CB4C1B"/>
    <w:rsid w:val="00CB65F3"/>
    <w:rsid w:val="00CB6A2E"/>
    <w:rsid w:val="00CC00D7"/>
    <w:rsid w:val="00CC09B2"/>
    <w:rsid w:val="00CC19E0"/>
    <w:rsid w:val="00CC3370"/>
    <w:rsid w:val="00CC40AF"/>
    <w:rsid w:val="00CC540C"/>
    <w:rsid w:val="00CC5D20"/>
    <w:rsid w:val="00CC6D79"/>
    <w:rsid w:val="00CC7B52"/>
    <w:rsid w:val="00CC7CB2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5706"/>
    <w:rsid w:val="00CE6EA1"/>
    <w:rsid w:val="00CE6FA1"/>
    <w:rsid w:val="00CE7ECB"/>
    <w:rsid w:val="00CF1542"/>
    <w:rsid w:val="00CF1953"/>
    <w:rsid w:val="00CF2697"/>
    <w:rsid w:val="00CF4D23"/>
    <w:rsid w:val="00CF5D36"/>
    <w:rsid w:val="00CF77AE"/>
    <w:rsid w:val="00D01CCA"/>
    <w:rsid w:val="00D02191"/>
    <w:rsid w:val="00D0246D"/>
    <w:rsid w:val="00D02E41"/>
    <w:rsid w:val="00D030E4"/>
    <w:rsid w:val="00D06C2B"/>
    <w:rsid w:val="00D1089A"/>
    <w:rsid w:val="00D10908"/>
    <w:rsid w:val="00D1314F"/>
    <w:rsid w:val="00D1514D"/>
    <w:rsid w:val="00D16B8B"/>
    <w:rsid w:val="00D16EDC"/>
    <w:rsid w:val="00D174D8"/>
    <w:rsid w:val="00D1783E"/>
    <w:rsid w:val="00D17A14"/>
    <w:rsid w:val="00D204E8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6807"/>
    <w:rsid w:val="00D510F3"/>
    <w:rsid w:val="00D51BDC"/>
    <w:rsid w:val="00D5257A"/>
    <w:rsid w:val="00D55EAA"/>
    <w:rsid w:val="00D5617B"/>
    <w:rsid w:val="00D56B7C"/>
    <w:rsid w:val="00D6142F"/>
    <w:rsid w:val="00D62E5D"/>
    <w:rsid w:val="00D63802"/>
    <w:rsid w:val="00D63916"/>
    <w:rsid w:val="00D63A38"/>
    <w:rsid w:val="00D63E01"/>
    <w:rsid w:val="00D642DF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7409"/>
    <w:rsid w:val="00D9775B"/>
    <w:rsid w:val="00DA20ED"/>
    <w:rsid w:val="00DA2D77"/>
    <w:rsid w:val="00DA2EB6"/>
    <w:rsid w:val="00DA4966"/>
    <w:rsid w:val="00DA4EB0"/>
    <w:rsid w:val="00DA5FED"/>
    <w:rsid w:val="00DA6058"/>
    <w:rsid w:val="00DA6C4D"/>
    <w:rsid w:val="00DA78FE"/>
    <w:rsid w:val="00DB10BF"/>
    <w:rsid w:val="00DB1A67"/>
    <w:rsid w:val="00DB2577"/>
    <w:rsid w:val="00DB379C"/>
    <w:rsid w:val="00DB3B2C"/>
    <w:rsid w:val="00DB3ED7"/>
    <w:rsid w:val="00DB42B9"/>
    <w:rsid w:val="00DB5261"/>
    <w:rsid w:val="00DB58F5"/>
    <w:rsid w:val="00DB6E04"/>
    <w:rsid w:val="00DB74F1"/>
    <w:rsid w:val="00DB7B4B"/>
    <w:rsid w:val="00DB7D37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6632"/>
    <w:rsid w:val="00DE1ADA"/>
    <w:rsid w:val="00DE31AF"/>
    <w:rsid w:val="00DE5F53"/>
    <w:rsid w:val="00DE60F1"/>
    <w:rsid w:val="00DE7DA5"/>
    <w:rsid w:val="00DF1CAD"/>
    <w:rsid w:val="00DF22DB"/>
    <w:rsid w:val="00DF3C40"/>
    <w:rsid w:val="00DF7547"/>
    <w:rsid w:val="00DF796D"/>
    <w:rsid w:val="00DF7F9A"/>
    <w:rsid w:val="00E00958"/>
    <w:rsid w:val="00E01A2B"/>
    <w:rsid w:val="00E03956"/>
    <w:rsid w:val="00E06664"/>
    <w:rsid w:val="00E06DE5"/>
    <w:rsid w:val="00E079B9"/>
    <w:rsid w:val="00E10F9E"/>
    <w:rsid w:val="00E11968"/>
    <w:rsid w:val="00E13B68"/>
    <w:rsid w:val="00E13BFD"/>
    <w:rsid w:val="00E15DB8"/>
    <w:rsid w:val="00E15EDD"/>
    <w:rsid w:val="00E20D17"/>
    <w:rsid w:val="00E215C0"/>
    <w:rsid w:val="00E225D9"/>
    <w:rsid w:val="00E2278F"/>
    <w:rsid w:val="00E238EA"/>
    <w:rsid w:val="00E2427A"/>
    <w:rsid w:val="00E26A2E"/>
    <w:rsid w:val="00E27370"/>
    <w:rsid w:val="00E3161F"/>
    <w:rsid w:val="00E33724"/>
    <w:rsid w:val="00E341E0"/>
    <w:rsid w:val="00E34589"/>
    <w:rsid w:val="00E34B0A"/>
    <w:rsid w:val="00E36C87"/>
    <w:rsid w:val="00E372AA"/>
    <w:rsid w:val="00E37FD5"/>
    <w:rsid w:val="00E40405"/>
    <w:rsid w:val="00E404CB"/>
    <w:rsid w:val="00E41DE9"/>
    <w:rsid w:val="00E42037"/>
    <w:rsid w:val="00E44B9B"/>
    <w:rsid w:val="00E45337"/>
    <w:rsid w:val="00E45D04"/>
    <w:rsid w:val="00E45F53"/>
    <w:rsid w:val="00E51035"/>
    <w:rsid w:val="00E54E35"/>
    <w:rsid w:val="00E5643C"/>
    <w:rsid w:val="00E577E9"/>
    <w:rsid w:val="00E57927"/>
    <w:rsid w:val="00E61E25"/>
    <w:rsid w:val="00E63C36"/>
    <w:rsid w:val="00E64187"/>
    <w:rsid w:val="00E6433C"/>
    <w:rsid w:val="00E65503"/>
    <w:rsid w:val="00E66CD2"/>
    <w:rsid w:val="00E7277E"/>
    <w:rsid w:val="00E73B26"/>
    <w:rsid w:val="00E73ECE"/>
    <w:rsid w:val="00E740AD"/>
    <w:rsid w:val="00E7425C"/>
    <w:rsid w:val="00E74724"/>
    <w:rsid w:val="00E76C83"/>
    <w:rsid w:val="00E808D2"/>
    <w:rsid w:val="00E83DB1"/>
    <w:rsid w:val="00E84E6A"/>
    <w:rsid w:val="00E85C22"/>
    <w:rsid w:val="00E868AB"/>
    <w:rsid w:val="00E875B2"/>
    <w:rsid w:val="00E87784"/>
    <w:rsid w:val="00E92F84"/>
    <w:rsid w:val="00E93562"/>
    <w:rsid w:val="00E972BD"/>
    <w:rsid w:val="00E9774F"/>
    <w:rsid w:val="00EA737E"/>
    <w:rsid w:val="00EA76D0"/>
    <w:rsid w:val="00EA7DDB"/>
    <w:rsid w:val="00EB0EB4"/>
    <w:rsid w:val="00EB1433"/>
    <w:rsid w:val="00EB246C"/>
    <w:rsid w:val="00EB31C1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7083"/>
    <w:rsid w:val="00ED1900"/>
    <w:rsid w:val="00ED2D1C"/>
    <w:rsid w:val="00ED2ED4"/>
    <w:rsid w:val="00ED338D"/>
    <w:rsid w:val="00ED4264"/>
    <w:rsid w:val="00ED47F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0B81"/>
    <w:rsid w:val="00EF42EB"/>
    <w:rsid w:val="00EF4B42"/>
    <w:rsid w:val="00EF5C18"/>
    <w:rsid w:val="00EF7572"/>
    <w:rsid w:val="00F016D8"/>
    <w:rsid w:val="00F01D1B"/>
    <w:rsid w:val="00F034F8"/>
    <w:rsid w:val="00F03B7D"/>
    <w:rsid w:val="00F04CD5"/>
    <w:rsid w:val="00F0540D"/>
    <w:rsid w:val="00F10450"/>
    <w:rsid w:val="00F121C7"/>
    <w:rsid w:val="00F149EE"/>
    <w:rsid w:val="00F1614C"/>
    <w:rsid w:val="00F1615C"/>
    <w:rsid w:val="00F16E6B"/>
    <w:rsid w:val="00F17809"/>
    <w:rsid w:val="00F20D7B"/>
    <w:rsid w:val="00F22DF7"/>
    <w:rsid w:val="00F23479"/>
    <w:rsid w:val="00F23B9D"/>
    <w:rsid w:val="00F25EDF"/>
    <w:rsid w:val="00F2647F"/>
    <w:rsid w:val="00F27301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1481"/>
    <w:rsid w:val="00F437A1"/>
    <w:rsid w:val="00F4575C"/>
    <w:rsid w:val="00F459A0"/>
    <w:rsid w:val="00F45AC2"/>
    <w:rsid w:val="00F45ED3"/>
    <w:rsid w:val="00F4663D"/>
    <w:rsid w:val="00F46AB5"/>
    <w:rsid w:val="00F503F3"/>
    <w:rsid w:val="00F5321D"/>
    <w:rsid w:val="00F54850"/>
    <w:rsid w:val="00F54FFE"/>
    <w:rsid w:val="00F553D8"/>
    <w:rsid w:val="00F57421"/>
    <w:rsid w:val="00F57B98"/>
    <w:rsid w:val="00F60EAF"/>
    <w:rsid w:val="00F62247"/>
    <w:rsid w:val="00F65665"/>
    <w:rsid w:val="00F67166"/>
    <w:rsid w:val="00F726EE"/>
    <w:rsid w:val="00F75671"/>
    <w:rsid w:val="00F765E2"/>
    <w:rsid w:val="00F771D2"/>
    <w:rsid w:val="00F7783F"/>
    <w:rsid w:val="00F77BAC"/>
    <w:rsid w:val="00F80A32"/>
    <w:rsid w:val="00F8205B"/>
    <w:rsid w:val="00F820A0"/>
    <w:rsid w:val="00F84185"/>
    <w:rsid w:val="00F84268"/>
    <w:rsid w:val="00F8631C"/>
    <w:rsid w:val="00F86758"/>
    <w:rsid w:val="00F91641"/>
    <w:rsid w:val="00F91FD9"/>
    <w:rsid w:val="00F92E3A"/>
    <w:rsid w:val="00F936D5"/>
    <w:rsid w:val="00F945BD"/>
    <w:rsid w:val="00F94F48"/>
    <w:rsid w:val="00F96676"/>
    <w:rsid w:val="00F97BCF"/>
    <w:rsid w:val="00FA11F2"/>
    <w:rsid w:val="00FA338B"/>
    <w:rsid w:val="00FA438E"/>
    <w:rsid w:val="00FA6994"/>
    <w:rsid w:val="00FA6F31"/>
    <w:rsid w:val="00FB1248"/>
    <w:rsid w:val="00FB293B"/>
    <w:rsid w:val="00FB3941"/>
    <w:rsid w:val="00FB49E9"/>
    <w:rsid w:val="00FB4FC8"/>
    <w:rsid w:val="00FB7419"/>
    <w:rsid w:val="00FC15B0"/>
    <w:rsid w:val="00FC28D6"/>
    <w:rsid w:val="00FC2D85"/>
    <w:rsid w:val="00FC2E84"/>
    <w:rsid w:val="00FD1C3D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5141"/>
    <w:rsid w:val="00FE64D2"/>
    <w:rsid w:val="00FF2A9C"/>
    <w:rsid w:val="00FF4C3F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359980"/>
  <w15:docId w15:val="{4D3FA18D-F7CB-48FC-BA85-3068E401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E2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11E2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11E2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11E2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11E2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4289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4289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4289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4289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4289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11E2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11E21"/>
  </w:style>
  <w:style w:type="paragraph" w:customStyle="1" w:styleId="00ClientCover">
    <w:name w:val="00ClientCover"/>
    <w:basedOn w:val="Normal"/>
    <w:rsid w:val="00A11E21"/>
  </w:style>
  <w:style w:type="paragraph" w:customStyle="1" w:styleId="02Text">
    <w:name w:val="02Text"/>
    <w:basedOn w:val="Normal"/>
    <w:rsid w:val="00A11E21"/>
  </w:style>
  <w:style w:type="paragraph" w:customStyle="1" w:styleId="BillBasic">
    <w:name w:val="BillBasic"/>
    <w:link w:val="BillBasicChar"/>
    <w:rsid w:val="00A11E2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11E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11E2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11E2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11E2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11E21"/>
    <w:pPr>
      <w:spacing w:before="240"/>
    </w:pPr>
  </w:style>
  <w:style w:type="paragraph" w:customStyle="1" w:styleId="EnactingWords">
    <w:name w:val="EnactingWords"/>
    <w:basedOn w:val="BillBasic"/>
    <w:rsid w:val="00A11E21"/>
    <w:pPr>
      <w:spacing w:before="120"/>
    </w:pPr>
  </w:style>
  <w:style w:type="paragraph" w:customStyle="1" w:styleId="Amain">
    <w:name w:val="A main"/>
    <w:basedOn w:val="BillBasic"/>
    <w:link w:val="AmainChar"/>
    <w:rsid w:val="00A11E2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11E21"/>
    <w:pPr>
      <w:ind w:left="1100"/>
    </w:pPr>
  </w:style>
  <w:style w:type="paragraph" w:customStyle="1" w:styleId="Apara">
    <w:name w:val="A para"/>
    <w:basedOn w:val="BillBasic"/>
    <w:link w:val="AparaChar"/>
    <w:rsid w:val="00A11E2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A11E2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11E2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11E21"/>
    <w:pPr>
      <w:ind w:left="1100"/>
    </w:pPr>
  </w:style>
  <w:style w:type="paragraph" w:customStyle="1" w:styleId="aExamHead">
    <w:name w:val="aExam Head"/>
    <w:basedOn w:val="BillBasicHeading"/>
    <w:next w:val="aExam"/>
    <w:rsid w:val="00A11E2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11E2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11E2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11E2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11E21"/>
    <w:pPr>
      <w:spacing w:before="120" w:after="60"/>
    </w:pPr>
  </w:style>
  <w:style w:type="paragraph" w:customStyle="1" w:styleId="HeaderOdd6">
    <w:name w:val="HeaderOdd6"/>
    <w:basedOn w:val="HeaderEven6"/>
    <w:rsid w:val="00A11E21"/>
    <w:pPr>
      <w:jc w:val="right"/>
    </w:pPr>
  </w:style>
  <w:style w:type="paragraph" w:customStyle="1" w:styleId="HeaderOdd">
    <w:name w:val="HeaderOdd"/>
    <w:basedOn w:val="HeaderEven"/>
    <w:rsid w:val="00A11E21"/>
    <w:pPr>
      <w:jc w:val="right"/>
    </w:pPr>
  </w:style>
  <w:style w:type="paragraph" w:customStyle="1" w:styleId="N-TOCheading">
    <w:name w:val="N-TOCheading"/>
    <w:basedOn w:val="BillBasicHeading"/>
    <w:next w:val="N-9pt"/>
    <w:rsid w:val="00A11E2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11E2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11E2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11E2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11E2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11E2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11E2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11E2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11E2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11E2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11E2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11E2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11E2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11E2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11E2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11E2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11E2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11E2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11E2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11E2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11E2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11E2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11E2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4289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11E2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11E2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11E2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11E2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11E2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11E21"/>
    <w:rPr>
      <w:rFonts w:ascii="Arial" w:hAnsi="Arial"/>
      <w:sz w:val="16"/>
    </w:rPr>
  </w:style>
  <w:style w:type="paragraph" w:customStyle="1" w:styleId="PageBreak">
    <w:name w:val="PageBreak"/>
    <w:basedOn w:val="Normal"/>
    <w:rsid w:val="00A11E21"/>
    <w:rPr>
      <w:sz w:val="4"/>
    </w:rPr>
  </w:style>
  <w:style w:type="paragraph" w:customStyle="1" w:styleId="04Dictionary">
    <w:name w:val="04Dictionary"/>
    <w:basedOn w:val="Normal"/>
    <w:rsid w:val="00A11E21"/>
  </w:style>
  <w:style w:type="paragraph" w:customStyle="1" w:styleId="N-line1">
    <w:name w:val="N-line1"/>
    <w:basedOn w:val="BillBasic"/>
    <w:rsid w:val="00A11E2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11E2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11E2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11E21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A11E2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11E21"/>
  </w:style>
  <w:style w:type="paragraph" w:customStyle="1" w:styleId="03Schedule">
    <w:name w:val="03Schedule"/>
    <w:basedOn w:val="Normal"/>
    <w:rsid w:val="00A11E21"/>
  </w:style>
  <w:style w:type="paragraph" w:customStyle="1" w:styleId="ISched-heading">
    <w:name w:val="I Sched-heading"/>
    <w:basedOn w:val="BillBasicHeading"/>
    <w:next w:val="Normal"/>
    <w:rsid w:val="00A11E2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11E2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11E2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11E2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11E21"/>
  </w:style>
  <w:style w:type="paragraph" w:customStyle="1" w:styleId="Ipara">
    <w:name w:val="I para"/>
    <w:basedOn w:val="Apara"/>
    <w:rsid w:val="00A11E21"/>
    <w:pPr>
      <w:outlineLvl w:val="9"/>
    </w:pPr>
  </w:style>
  <w:style w:type="paragraph" w:customStyle="1" w:styleId="Isubpara">
    <w:name w:val="I subpara"/>
    <w:basedOn w:val="Asubpara"/>
    <w:rsid w:val="00A11E2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11E2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11E21"/>
  </w:style>
  <w:style w:type="character" w:customStyle="1" w:styleId="CharDivNo">
    <w:name w:val="CharDivNo"/>
    <w:basedOn w:val="DefaultParagraphFont"/>
    <w:rsid w:val="00A11E21"/>
  </w:style>
  <w:style w:type="character" w:customStyle="1" w:styleId="CharDivText">
    <w:name w:val="CharDivText"/>
    <w:basedOn w:val="DefaultParagraphFont"/>
    <w:rsid w:val="00A11E21"/>
  </w:style>
  <w:style w:type="character" w:customStyle="1" w:styleId="CharPartNo">
    <w:name w:val="CharPartNo"/>
    <w:basedOn w:val="DefaultParagraphFont"/>
    <w:rsid w:val="00A11E21"/>
  </w:style>
  <w:style w:type="paragraph" w:customStyle="1" w:styleId="Placeholder">
    <w:name w:val="Placeholder"/>
    <w:basedOn w:val="Normal"/>
    <w:rsid w:val="00A11E21"/>
    <w:rPr>
      <w:sz w:val="10"/>
    </w:rPr>
  </w:style>
  <w:style w:type="paragraph" w:styleId="PlainText">
    <w:name w:val="Plain Text"/>
    <w:basedOn w:val="Normal"/>
    <w:rsid w:val="00A11E2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11E21"/>
  </w:style>
  <w:style w:type="character" w:customStyle="1" w:styleId="CharChapText">
    <w:name w:val="CharChapText"/>
    <w:basedOn w:val="DefaultParagraphFont"/>
    <w:rsid w:val="00A11E21"/>
  </w:style>
  <w:style w:type="character" w:customStyle="1" w:styleId="CharPartText">
    <w:name w:val="CharPartText"/>
    <w:basedOn w:val="DefaultParagraphFont"/>
    <w:rsid w:val="00A11E21"/>
  </w:style>
  <w:style w:type="paragraph" w:styleId="TOC1">
    <w:name w:val="toc 1"/>
    <w:basedOn w:val="Normal"/>
    <w:next w:val="Normal"/>
    <w:autoRedefine/>
    <w:rsid w:val="00A11E2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11E2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11E2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11E2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11E21"/>
  </w:style>
  <w:style w:type="paragraph" w:styleId="Title">
    <w:name w:val="Title"/>
    <w:basedOn w:val="Normal"/>
    <w:qFormat/>
    <w:rsid w:val="002428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11E21"/>
    <w:pPr>
      <w:ind w:left="4252"/>
    </w:pPr>
  </w:style>
  <w:style w:type="paragraph" w:customStyle="1" w:styleId="ActNo">
    <w:name w:val="ActNo"/>
    <w:basedOn w:val="BillBasicHeading"/>
    <w:rsid w:val="00A11E2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11E2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11E21"/>
    <w:pPr>
      <w:ind w:left="1500" w:hanging="400"/>
    </w:pPr>
  </w:style>
  <w:style w:type="paragraph" w:customStyle="1" w:styleId="LongTitle">
    <w:name w:val="LongTitle"/>
    <w:basedOn w:val="BillBasic"/>
    <w:rsid w:val="00A11E21"/>
    <w:pPr>
      <w:spacing w:before="300"/>
    </w:pPr>
  </w:style>
  <w:style w:type="paragraph" w:customStyle="1" w:styleId="Minister">
    <w:name w:val="Minister"/>
    <w:basedOn w:val="BillBasic"/>
    <w:rsid w:val="00A11E2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11E21"/>
    <w:pPr>
      <w:tabs>
        <w:tab w:val="left" w:pos="4320"/>
      </w:tabs>
    </w:pPr>
  </w:style>
  <w:style w:type="paragraph" w:customStyle="1" w:styleId="madeunder">
    <w:name w:val="made under"/>
    <w:basedOn w:val="BillBasic"/>
    <w:rsid w:val="00A11E2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4289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11E2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11E21"/>
    <w:rPr>
      <w:i/>
    </w:rPr>
  </w:style>
  <w:style w:type="paragraph" w:customStyle="1" w:styleId="00SigningPage">
    <w:name w:val="00SigningPage"/>
    <w:basedOn w:val="Normal"/>
    <w:rsid w:val="00A11E21"/>
  </w:style>
  <w:style w:type="paragraph" w:customStyle="1" w:styleId="Aparareturn">
    <w:name w:val="A para return"/>
    <w:basedOn w:val="BillBasic"/>
    <w:rsid w:val="00A11E21"/>
    <w:pPr>
      <w:ind w:left="1600"/>
    </w:pPr>
  </w:style>
  <w:style w:type="paragraph" w:customStyle="1" w:styleId="Asubparareturn">
    <w:name w:val="A subpara return"/>
    <w:basedOn w:val="BillBasic"/>
    <w:rsid w:val="00A11E21"/>
    <w:pPr>
      <w:ind w:left="2100"/>
    </w:pPr>
  </w:style>
  <w:style w:type="paragraph" w:customStyle="1" w:styleId="CommentNum">
    <w:name w:val="CommentNum"/>
    <w:basedOn w:val="Comment"/>
    <w:rsid w:val="00A11E21"/>
    <w:pPr>
      <w:ind w:left="1800" w:hanging="1800"/>
    </w:pPr>
  </w:style>
  <w:style w:type="paragraph" w:styleId="TOC8">
    <w:name w:val="toc 8"/>
    <w:basedOn w:val="TOC3"/>
    <w:next w:val="Normal"/>
    <w:autoRedefine/>
    <w:rsid w:val="00A11E21"/>
    <w:pPr>
      <w:keepNext w:val="0"/>
      <w:spacing w:before="120"/>
    </w:pPr>
  </w:style>
  <w:style w:type="paragraph" w:customStyle="1" w:styleId="Judges">
    <w:name w:val="Judges"/>
    <w:basedOn w:val="Minister"/>
    <w:rsid w:val="00A11E21"/>
    <w:pPr>
      <w:spacing w:before="180"/>
    </w:pPr>
  </w:style>
  <w:style w:type="paragraph" w:customStyle="1" w:styleId="BillFor">
    <w:name w:val="BillFor"/>
    <w:basedOn w:val="BillBasicHeading"/>
    <w:rsid w:val="00A11E2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11E2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11E2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11E2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11E2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11E21"/>
    <w:pPr>
      <w:spacing w:before="60"/>
      <w:ind w:left="2540" w:hanging="400"/>
    </w:pPr>
  </w:style>
  <w:style w:type="paragraph" w:customStyle="1" w:styleId="aDefpara">
    <w:name w:val="aDef para"/>
    <w:basedOn w:val="Apara"/>
    <w:rsid w:val="00A11E21"/>
  </w:style>
  <w:style w:type="paragraph" w:customStyle="1" w:styleId="aDefsubpara">
    <w:name w:val="aDef subpara"/>
    <w:basedOn w:val="Asubpara"/>
    <w:rsid w:val="00A11E21"/>
  </w:style>
  <w:style w:type="paragraph" w:customStyle="1" w:styleId="Idefpara">
    <w:name w:val="I def para"/>
    <w:basedOn w:val="Ipara"/>
    <w:rsid w:val="00A11E21"/>
  </w:style>
  <w:style w:type="paragraph" w:customStyle="1" w:styleId="Idefsubpara">
    <w:name w:val="I def subpara"/>
    <w:basedOn w:val="Isubpara"/>
    <w:rsid w:val="00A11E21"/>
  </w:style>
  <w:style w:type="paragraph" w:customStyle="1" w:styleId="Notified">
    <w:name w:val="Notified"/>
    <w:basedOn w:val="BillBasic"/>
    <w:rsid w:val="00A11E2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11E21"/>
  </w:style>
  <w:style w:type="paragraph" w:customStyle="1" w:styleId="IDict-Heading">
    <w:name w:val="I Dict-Heading"/>
    <w:basedOn w:val="BillBasicHeading"/>
    <w:rsid w:val="00A11E2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11E21"/>
  </w:style>
  <w:style w:type="paragraph" w:styleId="Salutation">
    <w:name w:val="Salutation"/>
    <w:basedOn w:val="Normal"/>
    <w:next w:val="Normal"/>
    <w:rsid w:val="00242897"/>
  </w:style>
  <w:style w:type="paragraph" w:customStyle="1" w:styleId="aNoteBullet">
    <w:name w:val="aNoteBullet"/>
    <w:basedOn w:val="aNoteSymb"/>
    <w:rsid w:val="00A11E2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4289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11E2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11E2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11E21"/>
    <w:pPr>
      <w:spacing w:before="60"/>
      <w:ind w:firstLine="0"/>
    </w:pPr>
  </w:style>
  <w:style w:type="paragraph" w:customStyle="1" w:styleId="MinisterWord">
    <w:name w:val="MinisterWord"/>
    <w:basedOn w:val="Normal"/>
    <w:rsid w:val="00A11E21"/>
    <w:pPr>
      <w:spacing w:before="60"/>
      <w:jc w:val="right"/>
    </w:pPr>
  </w:style>
  <w:style w:type="paragraph" w:customStyle="1" w:styleId="aExamPara">
    <w:name w:val="aExamPara"/>
    <w:basedOn w:val="aExam"/>
    <w:rsid w:val="00A11E2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11E21"/>
    <w:pPr>
      <w:ind w:left="1500"/>
    </w:pPr>
  </w:style>
  <w:style w:type="paragraph" w:customStyle="1" w:styleId="aExamBullet">
    <w:name w:val="aExamBullet"/>
    <w:basedOn w:val="aExam"/>
    <w:rsid w:val="00A11E2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11E2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11E2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11E21"/>
    <w:rPr>
      <w:sz w:val="20"/>
    </w:rPr>
  </w:style>
  <w:style w:type="paragraph" w:customStyle="1" w:styleId="aParaNotePara">
    <w:name w:val="aParaNotePara"/>
    <w:basedOn w:val="aNoteParaSymb"/>
    <w:rsid w:val="00A11E2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11E21"/>
    <w:rPr>
      <w:b/>
    </w:rPr>
  </w:style>
  <w:style w:type="character" w:customStyle="1" w:styleId="charBoldItals">
    <w:name w:val="charBoldItals"/>
    <w:basedOn w:val="DefaultParagraphFont"/>
    <w:rsid w:val="00A11E21"/>
    <w:rPr>
      <w:b/>
      <w:i/>
    </w:rPr>
  </w:style>
  <w:style w:type="character" w:customStyle="1" w:styleId="charItals">
    <w:name w:val="charItals"/>
    <w:basedOn w:val="DefaultParagraphFont"/>
    <w:rsid w:val="00A11E21"/>
    <w:rPr>
      <w:i/>
    </w:rPr>
  </w:style>
  <w:style w:type="character" w:customStyle="1" w:styleId="charUnderline">
    <w:name w:val="charUnderline"/>
    <w:basedOn w:val="DefaultParagraphFont"/>
    <w:rsid w:val="00A11E21"/>
    <w:rPr>
      <w:u w:val="single"/>
    </w:rPr>
  </w:style>
  <w:style w:type="paragraph" w:customStyle="1" w:styleId="TableHd">
    <w:name w:val="TableHd"/>
    <w:basedOn w:val="Normal"/>
    <w:rsid w:val="00A11E2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11E2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11E2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11E2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11E2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11E21"/>
    <w:pPr>
      <w:spacing w:before="60" w:after="60"/>
    </w:pPr>
  </w:style>
  <w:style w:type="paragraph" w:customStyle="1" w:styleId="IshadedH5Sec">
    <w:name w:val="I shaded H5 Sec"/>
    <w:basedOn w:val="AH5Sec"/>
    <w:rsid w:val="00A11E2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11E21"/>
  </w:style>
  <w:style w:type="paragraph" w:customStyle="1" w:styleId="Penalty">
    <w:name w:val="Penalty"/>
    <w:basedOn w:val="Amainreturn"/>
    <w:rsid w:val="00A11E21"/>
  </w:style>
  <w:style w:type="paragraph" w:customStyle="1" w:styleId="aNoteText">
    <w:name w:val="aNoteText"/>
    <w:basedOn w:val="aNoteSymb"/>
    <w:rsid w:val="00A11E21"/>
    <w:pPr>
      <w:spacing w:before="60"/>
      <w:ind w:firstLine="0"/>
    </w:pPr>
  </w:style>
  <w:style w:type="paragraph" w:customStyle="1" w:styleId="aExamINum">
    <w:name w:val="aExamINum"/>
    <w:basedOn w:val="aExam"/>
    <w:rsid w:val="0024289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11E2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4289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11E2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11E2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11E21"/>
    <w:pPr>
      <w:ind w:left="1600"/>
    </w:pPr>
  </w:style>
  <w:style w:type="paragraph" w:customStyle="1" w:styleId="aExampar">
    <w:name w:val="aExampar"/>
    <w:basedOn w:val="aExamss"/>
    <w:rsid w:val="00A11E21"/>
    <w:pPr>
      <w:ind w:left="1600"/>
    </w:pPr>
  </w:style>
  <w:style w:type="paragraph" w:customStyle="1" w:styleId="aExamINumss">
    <w:name w:val="aExamINumss"/>
    <w:basedOn w:val="aExamss"/>
    <w:rsid w:val="00A11E2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11E2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11E21"/>
    <w:pPr>
      <w:ind w:left="1500"/>
    </w:pPr>
  </w:style>
  <w:style w:type="paragraph" w:customStyle="1" w:styleId="aExamNumTextpar">
    <w:name w:val="aExamNumTextpar"/>
    <w:basedOn w:val="aExampar"/>
    <w:rsid w:val="00242897"/>
    <w:pPr>
      <w:ind w:left="2000"/>
    </w:pPr>
  </w:style>
  <w:style w:type="paragraph" w:customStyle="1" w:styleId="aExamBulletss">
    <w:name w:val="aExamBulletss"/>
    <w:basedOn w:val="aExamss"/>
    <w:rsid w:val="00A11E21"/>
    <w:pPr>
      <w:ind w:left="1500" w:hanging="400"/>
    </w:pPr>
  </w:style>
  <w:style w:type="paragraph" w:customStyle="1" w:styleId="aExamBulletpar">
    <w:name w:val="aExamBulletpar"/>
    <w:basedOn w:val="aExampar"/>
    <w:rsid w:val="00A11E2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11E21"/>
    <w:pPr>
      <w:ind w:left="2140"/>
    </w:pPr>
  </w:style>
  <w:style w:type="paragraph" w:customStyle="1" w:styleId="aExamsubpar">
    <w:name w:val="aExamsubpar"/>
    <w:basedOn w:val="aExamss"/>
    <w:rsid w:val="00A11E21"/>
    <w:pPr>
      <w:ind w:left="2140"/>
    </w:pPr>
  </w:style>
  <w:style w:type="paragraph" w:customStyle="1" w:styleId="aExamNumsubpar">
    <w:name w:val="aExamNumsubpar"/>
    <w:basedOn w:val="aExamsubpar"/>
    <w:rsid w:val="00A11E2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42897"/>
    <w:pPr>
      <w:ind w:left="2540"/>
    </w:pPr>
  </w:style>
  <w:style w:type="paragraph" w:customStyle="1" w:styleId="aExamBulletsubpar">
    <w:name w:val="aExamBulletsubpar"/>
    <w:basedOn w:val="aExamsubpar"/>
    <w:rsid w:val="00A11E21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A11E2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11E2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11E2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11E2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11E2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4289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11E21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A11E2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11E2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11E2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4289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4289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4289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11E21"/>
  </w:style>
  <w:style w:type="paragraph" w:customStyle="1" w:styleId="SchApara">
    <w:name w:val="Sch A para"/>
    <w:basedOn w:val="Apara"/>
    <w:rsid w:val="00A11E21"/>
  </w:style>
  <w:style w:type="paragraph" w:customStyle="1" w:styleId="SchAsubpara">
    <w:name w:val="Sch A subpara"/>
    <w:basedOn w:val="Asubpara"/>
    <w:rsid w:val="00A11E21"/>
  </w:style>
  <w:style w:type="paragraph" w:customStyle="1" w:styleId="SchAsubsubpara">
    <w:name w:val="Sch A subsubpara"/>
    <w:basedOn w:val="Asubsubpara"/>
    <w:rsid w:val="00A11E21"/>
  </w:style>
  <w:style w:type="paragraph" w:customStyle="1" w:styleId="TOCOL1">
    <w:name w:val="TOCOL 1"/>
    <w:basedOn w:val="TOC1"/>
    <w:rsid w:val="00A11E21"/>
  </w:style>
  <w:style w:type="paragraph" w:customStyle="1" w:styleId="TOCOL2">
    <w:name w:val="TOCOL 2"/>
    <w:basedOn w:val="TOC2"/>
    <w:rsid w:val="00A11E21"/>
    <w:pPr>
      <w:keepNext w:val="0"/>
    </w:pPr>
  </w:style>
  <w:style w:type="paragraph" w:customStyle="1" w:styleId="TOCOL3">
    <w:name w:val="TOCOL 3"/>
    <w:basedOn w:val="TOC3"/>
    <w:rsid w:val="00A11E21"/>
    <w:pPr>
      <w:keepNext w:val="0"/>
    </w:pPr>
  </w:style>
  <w:style w:type="paragraph" w:customStyle="1" w:styleId="TOCOL4">
    <w:name w:val="TOCOL 4"/>
    <w:basedOn w:val="TOC4"/>
    <w:rsid w:val="00A11E21"/>
    <w:pPr>
      <w:keepNext w:val="0"/>
    </w:pPr>
  </w:style>
  <w:style w:type="paragraph" w:customStyle="1" w:styleId="TOCOL5">
    <w:name w:val="TOCOL 5"/>
    <w:basedOn w:val="TOC5"/>
    <w:rsid w:val="00A11E21"/>
    <w:pPr>
      <w:tabs>
        <w:tab w:val="left" w:pos="400"/>
      </w:tabs>
    </w:pPr>
  </w:style>
  <w:style w:type="paragraph" w:customStyle="1" w:styleId="TOCOL6">
    <w:name w:val="TOCOL 6"/>
    <w:basedOn w:val="TOC6"/>
    <w:rsid w:val="00A11E21"/>
    <w:pPr>
      <w:keepNext w:val="0"/>
    </w:pPr>
  </w:style>
  <w:style w:type="paragraph" w:customStyle="1" w:styleId="TOCOL7">
    <w:name w:val="TOCOL 7"/>
    <w:basedOn w:val="TOC7"/>
    <w:rsid w:val="00A11E21"/>
  </w:style>
  <w:style w:type="paragraph" w:customStyle="1" w:styleId="TOCOL8">
    <w:name w:val="TOCOL 8"/>
    <w:basedOn w:val="TOC8"/>
    <w:rsid w:val="00A11E21"/>
  </w:style>
  <w:style w:type="paragraph" w:customStyle="1" w:styleId="TOCOL9">
    <w:name w:val="TOCOL 9"/>
    <w:basedOn w:val="TOC9"/>
    <w:rsid w:val="00A11E21"/>
    <w:pPr>
      <w:ind w:right="0"/>
    </w:pPr>
  </w:style>
  <w:style w:type="paragraph" w:styleId="TOC9">
    <w:name w:val="toc 9"/>
    <w:basedOn w:val="Normal"/>
    <w:next w:val="Normal"/>
    <w:autoRedefine/>
    <w:rsid w:val="00A11E21"/>
    <w:pPr>
      <w:ind w:left="1920" w:right="600"/>
    </w:pPr>
  </w:style>
  <w:style w:type="paragraph" w:customStyle="1" w:styleId="Billname1">
    <w:name w:val="Billname1"/>
    <w:basedOn w:val="Normal"/>
    <w:rsid w:val="00A11E2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11E21"/>
    <w:rPr>
      <w:sz w:val="20"/>
    </w:rPr>
  </w:style>
  <w:style w:type="paragraph" w:customStyle="1" w:styleId="TablePara10">
    <w:name w:val="TablePara10"/>
    <w:basedOn w:val="tablepara"/>
    <w:rsid w:val="00A11E2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11E2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11E21"/>
  </w:style>
  <w:style w:type="character" w:customStyle="1" w:styleId="charPage">
    <w:name w:val="charPage"/>
    <w:basedOn w:val="DefaultParagraphFont"/>
    <w:rsid w:val="00A11E21"/>
  </w:style>
  <w:style w:type="character" w:styleId="PageNumber">
    <w:name w:val="page number"/>
    <w:basedOn w:val="DefaultParagraphFont"/>
    <w:rsid w:val="00A11E21"/>
  </w:style>
  <w:style w:type="paragraph" w:customStyle="1" w:styleId="Letterhead">
    <w:name w:val="Letterhead"/>
    <w:rsid w:val="0024289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4289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4289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1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1E2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42897"/>
  </w:style>
  <w:style w:type="character" w:customStyle="1" w:styleId="FooterChar">
    <w:name w:val="Footer Char"/>
    <w:basedOn w:val="DefaultParagraphFont"/>
    <w:link w:val="Footer"/>
    <w:rsid w:val="00A11E2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4289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11E21"/>
  </w:style>
  <w:style w:type="paragraph" w:customStyle="1" w:styleId="TableBullet">
    <w:name w:val="TableBullet"/>
    <w:basedOn w:val="TableText10"/>
    <w:qFormat/>
    <w:rsid w:val="00A11E21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11E2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11E2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4289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4289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11E21"/>
    <w:pPr>
      <w:numPr>
        <w:numId w:val="19"/>
      </w:numPr>
    </w:pPr>
  </w:style>
  <w:style w:type="paragraph" w:customStyle="1" w:styleId="ISchMain">
    <w:name w:val="I Sch Main"/>
    <w:basedOn w:val="BillBasic"/>
    <w:rsid w:val="00A11E2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11E2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11E2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11E2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11E2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11E2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11E2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11E2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4289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42897"/>
    <w:rPr>
      <w:sz w:val="24"/>
      <w:lang w:eastAsia="en-US"/>
    </w:rPr>
  </w:style>
  <w:style w:type="paragraph" w:customStyle="1" w:styleId="Status">
    <w:name w:val="Status"/>
    <w:basedOn w:val="Normal"/>
    <w:rsid w:val="00A11E2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11E21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B86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8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8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8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B7D37"/>
    <w:pPr>
      <w:ind w:left="720"/>
      <w:contextualSpacing/>
    </w:pPr>
  </w:style>
  <w:style w:type="character" w:customStyle="1" w:styleId="ParagraphChar">
    <w:name w:val="Paragraph Char"/>
    <w:link w:val="Paragraph"/>
    <w:rsid w:val="0011299B"/>
    <w:rPr>
      <w:rFonts w:ascii="Helvetica" w:hAnsi="Helvetica"/>
      <w:sz w:val="24"/>
      <w:szCs w:val="24"/>
    </w:rPr>
  </w:style>
  <w:style w:type="paragraph" w:customStyle="1" w:styleId="Paragraph">
    <w:name w:val="Paragraph"/>
    <w:basedOn w:val="Normal"/>
    <w:link w:val="ParagraphChar"/>
    <w:rsid w:val="0011299B"/>
    <w:pPr>
      <w:widowControl w:val="0"/>
      <w:spacing w:after="240"/>
      <w:ind w:left="1667" w:hanging="567"/>
      <w:jc w:val="both"/>
    </w:pPr>
    <w:rPr>
      <w:rFonts w:ascii="Helvetica" w:hAnsi="Helvetica"/>
      <w:szCs w:val="24"/>
      <w:lang w:eastAsia="en-AU"/>
    </w:rPr>
  </w:style>
  <w:style w:type="character" w:customStyle="1" w:styleId="SubsectionChar">
    <w:name w:val="Subsection Char"/>
    <w:link w:val="Subsection"/>
    <w:rsid w:val="00F57B98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F57B98"/>
    <w:pPr>
      <w:widowControl w:val="0"/>
      <w:tabs>
        <w:tab w:val="right" w:pos="902"/>
      </w:tabs>
      <w:spacing w:after="240"/>
      <w:ind w:left="1100" w:hanging="1100"/>
      <w:jc w:val="both"/>
    </w:pPr>
    <w:rPr>
      <w:rFonts w:ascii="Helvetica" w:hAnsi="Helvetica"/>
      <w:szCs w:val="24"/>
      <w:lang w:eastAsia="en-AU"/>
    </w:rPr>
  </w:style>
  <w:style w:type="character" w:customStyle="1" w:styleId="AmainChar">
    <w:name w:val="A main Char"/>
    <w:basedOn w:val="DefaultParagraphFont"/>
    <w:link w:val="Amain"/>
    <w:locked/>
    <w:rsid w:val="00E27370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E27370"/>
    <w:rPr>
      <w:sz w:val="24"/>
      <w:lang w:eastAsia="en-US"/>
    </w:rPr>
  </w:style>
  <w:style w:type="character" w:customStyle="1" w:styleId="AsubparaChar">
    <w:name w:val="A subpara Char"/>
    <w:basedOn w:val="BillBasicChar"/>
    <w:link w:val="Asubpara"/>
    <w:locked/>
    <w:rsid w:val="009C02C7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499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A11E21"/>
  </w:style>
  <w:style w:type="paragraph" w:customStyle="1" w:styleId="05Endnote0">
    <w:name w:val="05Endnote"/>
    <w:basedOn w:val="Normal"/>
    <w:rsid w:val="00A11E21"/>
  </w:style>
  <w:style w:type="paragraph" w:customStyle="1" w:styleId="06Copyright">
    <w:name w:val="06Copyright"/>
    <w:basedOn w:val="Normal"/>
    <w:rsid w:val="00A11E21"/>
  </w:style>
  <w:style w:type="paragraph" w:customStyle="1" w:styleId="RepubNo">
    <w:name w:val="RepubNo"/>
    <w:basedOn w:val="BillBasicHeading"/>
    <w:rsid w:val="00A11E2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11E2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11E2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11E21"/>
    <w:rPr>
      <w:rFonts w:ascii="Arial" w:hAnsi="Arial"/>
      <w:b/>
    </w:rPr>
  </w:style>
  <w:style w:type="paragraph" w:customStyle="1" w:styleId="CoverSubHdg">
    <w:name w:val="CoverSubHdg"/>
    <w:basedOn w:val="CoverHeading"/>
    <w:rsid w:val="00A11E2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11E2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11E2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11E2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11E2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11E2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11E2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11E2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11E2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11E2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11E2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11E2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11E2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11E2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11E2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11E2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11E2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11E2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11E2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11E21"/>
  </w:style>
  <w:style w:type="character" w:customStyle="1" w:styleId="charTableText">
    <w:name w:val="charTableText"/>
    <w:basedOn w:val="DefaultParagraphFont"/>
    <w:rsid w:val="00A11E21"/>
  </w:style>
  <w:style w:type="paragraph" w:customStyle="1" w:styleId="Dict-HeadingSymb">
    <w:name w:val="Dict-Heading Symb"/>
    <w:basedOn w:val="Dict-Heading"/>
    <w:rsid w:val="00A11E2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11E2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11E2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11E2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11E2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11E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11E2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11E2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11E2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11E2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11E2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11E21"/>
    <w:pPr>
      <w:ind w:hanging="480"/>
    </w:pPr>
  </w:style>
  <w:style w:type="paragraph" w:styleId="MacroText">
    <w:name w:val="macro"/>
    <w:link w:val="MacroTextChar"/>
    <w:semiHidden/>
    <w:rsid w:val="00A11E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11E2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11E2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11E21"/>
  </w:style>
  <w:style w:type="paragraph" w:customStyle="1" w:styleId="RenumProvEntries">
    <w:name w:val="RenumProvEntries"/>
    <w:basedOn w:val="Normal"/>
    <w:rsid w:val="00A11E2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11E2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11E2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11E21"/>
    <w:pPr>
      <w:ind w:left="252"/>
    </w:pPr>
  </w:style>
  <w:style w:type="paragraph" w:customStyle="1" w:styleId="RenumTableHdg">
    <w:name w:val="RenumTableHdg"/>
    <w:basedOn w:val="Normal"/>
    <w:rsid w:val="00A11E2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11E2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11E21"/>
    <w:rPr>
      <w:b w:val="0"/>
    </w:rPr>
  </w:style>
  <w:style w:type="paragraph" w:customStyle="1" w:styleId="Sched-FormSymb">
    <w:name w:val="Sched-Form Symb"/>
    <w:basedOn w:val="Sched-Form"/>
    <w:rsid w:val="00A11E2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11E2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11E2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11E2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11E2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11E2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11E21"/>
    <w:pPr>
      <w:ind w:firstLine="0"/>
    </w:pPr>
    <w:rPr>
      <w:b/>
    </w:rPr>
  </w:style>
  <w:style w:type="paragraph" w:customStyle="1" w:styleId="EndNoteTextPub">
    <w:name w:val="EndNoteTextPub"/>
    <w:basedOn w:val="Normal"/>
    <w:rsid w:val="00A11E2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11E21"/>
    <w:rPr>
      <w:szCs w:val="24"/>
    </w:rPr>
  </w:style>
  <w:style w:type="character" w:customStyle="1" w:styleId="charNotBold">
    <w:name w:val="charNotBold"/>
    <w:basedOn w:val="DefaultParagraphFont"/>
    <w:rsid w:val="00A11E2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11E2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11E21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11E2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11E2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11E2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11E2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11E21"/>
    <w:pPr>
      <w:tabs>
        <w:tab w:val="left" w:pos="2700"/>
      </w:tabs>
      <w:spacing w:before="0"/>
    </w:pPr>
  </w:style>
  <w:style w:type="paragraph" w:customStyle="1" w:styleId="parainpara">
    <w:name w:val="para in para"/>
    <w:rsid w:val="00A11E2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11E2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11E21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11E2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11E21"/>
    <w:rPr>
      <w:b w:val="0"/>
      <w:sz w:val="32"/>
    </w:rPr>
  </w:style>
  <w:style w:type="paragraph" w:customStyle="1" w:styleId="MH1Chapter">
    <w:name w:val="M H1 Chapter"/>
    <w:basedOn w:val="AH1Chapter"/>
    <w:rsid w:val="00A11E2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11E2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11E2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11E2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11E2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11E2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11E2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11E2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11E2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11E2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11E21"/>
    <w:pPr>
      <w:ind w:left="1800"/>
    </w:pPr>
  </w:style>
  <w:style w:type="paragraph" w:customStyle="1" w:styleId="Modparareturn">
    <w:name w:val="Mod para return"/>
    <w:basedOn w:val="AparareturnSymb"/>
    <w:rsid w:val="00A11E21"/>
    <w:pPr>
      <w:ind w:left="2300"/>
    </w:pPr>
  </w:style>
  <w:style w:type="paragraph" w:customStyle="1" w:styleId="Modsubparareturn">
    <w:name w:val="Mod subpara return"/>
    <w:basedOn w:val="AsubparareturnSymb"/>
    <w:rsid w:val="00A11E21"/>
    <w:pPr>
      <w:ind w:left="3040"/>
    </w:pPr>
  </w:style>
  <w:style w:type="paragraph" w:customStyle="1" w:styleId="Modref">
    <w:name w:val="Mod ref"/>
    <w:basedOn w:val="refSymb"/>
    <w:rsid w:val="00A11E21"/>
    <w:pPr>
      <w:ind w:left="1100"/>
    </w:pPr>
  </w:style>
  <w:style w:type="paragraph" w:customStyle="1" w:styleId="ModaNote">
    <w:name w:val="Mod aNote"/>
    <w:basedOn w:val="aNoteSymb"/>
    <w:rsid w:val="00A11E2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11E2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11E21"/>
    <w:pPr>
      <w:ind w:left="0" w:firstLine="0"/>
    </w:pPr>
  </w:style>
  <w:style w:type="paragraph" w:customStyle="1" w:styleId="AmdtEntries">
    <w:name w:val="AmdtEntries"/>
    <w:basedOn w:val="BillBasicHeading"/>
    <w:rsid w:val="00A11E2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11E2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11E2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11E2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11E2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11E2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11E2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11E2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11E2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11E2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11E2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11E2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11E2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11E2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11E2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11E21"/>
  </w:style>
  <w:style w:type="paragraph" w:customStyle="1" w:styleId="refSymb">
    <w:name w:val="ref Symb"/>
    <w:basedOn w:val="BillBasic"/>
    <w:next w:val="Normal"/>
    <w:rsid w:val="00A11E2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11E2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11E2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11E2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11E2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11E2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11E2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11E2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11E2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11E2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11E2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11E2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11E21"/>
    <w:pPr>
      <w:ind w:left="1599" w:hanging="2081"/>
    </w:pPr>
  </w:style>
  <w:style w:type="paragraph" w:customStyle="1" w:styleId="IdefsubparaSymb">
    <w:name w:val="I def subpara Symb"/>
    <w:basedOn w:val="IsubparaSymb"/>
    <w:rsid w:val="00A11E2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11E2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11E2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11E2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11E2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11E2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11E2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11E2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11E2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11E2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11E2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11E2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11E2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11E2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11E2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11E2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11E2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11E2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11E2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11E2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11E2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11E2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11E2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11E2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11E2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11E2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11E2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11E2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11E2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11E2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11E2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11E21"/>
  </w:style>
  <w:style w:type="paragraph" w:customStyle="1" w:styleId="PenaltyParaSymb">
    <w:name w:val="PenaltyPara Symb"/>
    <w:basedOn w:val="Normal"/>
    <w:rsid w:val="00A11E2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11E2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11E2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11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s://www.legislation.gov.au/Series/C2004A02124" TargetMode="External"/><Relationship Id="rId39" Type="http://schemas.openxmlformats.org/officeDocument/2006/relationships/hyperlink" Target="https://www.legislation.gov.au/Series/C2004A02124" TargetMode="External"/><Relationship Id="rId21" Type="http://schemas.openxmlformats.org/officeDocument/2006/relationships/hyperlink" Target="https://www.legislation.gov.au/Series/C2004A02124" TargetMode="External"/><Relationship Id="rId34" Type="http://schemas.openxmlformats.org/officeDocument/2006/relationships/hyperlink" Target="https://www.legislation.gov.au/Series/C2004A02124" TargetMode="External"/><Relationship Id="rId42" Type="http://schemas.openxmlformats.org/officeDocument/2006/relationships/hyperlink" Target="https://www.legislation.gov.au/Series/C2004A02124" TargetMode="External"/><Relationship Id="rId47" Type="http://schemas.openxmlformats.org/officeDocument/2006/relationships/hyperlink" Target="http://www.legislation.act.gov.au/a/2001-14" TargetMode="External"/><Relationship Id="rId50" Type="http://schemas.openxmlformats.org/officeDocument/2006/relationships/hyperlink" Target="http://www.legislation.act.gov.au/a/2002-51" TargetMode="External"/><Relationship Id="rId55" Type="http://schemas.openxmlformats.org/officeDocument/2006/relationships/footer" Target="footer6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au/Series/C2004A02124" TargetMode="External"/><Relationship Id="rId20" Type="http://schemas.openxmlformats.org/officeDocument/2006/relationships/hyperlink" Target="https://www.legislation.gov.au/Series/C2004A02124" TargetMode="External"/><Relationship Id="rId29" Type="http://schemas.openxmlformats.org/officeDocument/2006/relationships/hyperlink" Target="https://www.legislation.gov.au/Series/C2004A02124" TargetMode="External"/><Relationship Id="rId41" Type="http://schemas.openxmlformats.org/officeDocument/2006/relationships/hyperlink" Target="http://www.legislation.act.gov.au/a/2001-14" TargetMode="External"/><Relationship Id="rId54" Type="http://schemas.openxmlformats.org/officeDocument/2006/relationships/footer" Target="footer5.xml"/><Relationship Id="rId62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legislation.gov.au/Series/C2004A02124" TargetMode="External"/><Relationship Id="rId32" Type="http://schemas.openxmlformats.org/officeDocument/2006/relationships/hyperlink" Target="https://www.legislation.gov.au/Series/C2004A02124" TargetMode="External"/><Relationship Id="rId37" Type="http://schemas.openxmlformats.org/officeDocument/2006/relationships/hyperlink" Target="https://www.legislation.gov.au/Series/C2004A02124" TargetMode="External"/><Relationship Id="rId40" Type="http://schemas.openxmlformats.org/officeDocument/2006/relationships/hyperlink" Target="https://www.legislation.gov.au/Series/C2004A02124" TargetMode="External"/><Relationship Id="rId45" Type="http://schemas.openxmlformats.org/officeDocument/2006/relationships/hyperlink" Target="http://www.legislation.act.gov.au/a/2001-14" TargetMode="External"/><Relationship Id="rId53" Type="http://schemas.openxmlformats.org/officeDocument/2006/relationships/footer" Target="footer4.xml"/><Relationship Id="rId58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18-52" TargetMode="External"/><Relationship Id="rId23" Type="http://schemas.openxmlformats.org/officeDocument/2006/relationships/hyperlink" Target="https://www.legislation.gov.au/Series/C2004A02124" TargetMode="External"/><Relationship Id="rId28" Type="http://schemas.openxmlformats.org/officeDocument/2006/relationships/hyperlink" Target="https://www.legislation.gov.au/Series/C2004A02124" TargetMode="External"/><Relationship Id="rId36" Type="http://schemas.openxmlformats.org/officeDocument/2006/relationships/hyperlink" Target="https://www.legislation.gov.au/Series/C2004A02124" TargetMode="External"/><Relationship Id="rId49" Type="http://schemas.openxmlformats.org/officeDocument/2006/relationships/hyperlink" Target="http://www.legislation.act.gov.au/a/2002-51" TargetMode="External"/><Relationship Id="rId57" Type="http://schemas.openxmlformats.org/officeDocument/2006/relationships/hyperlink" Target="http://www.legislation.act.gov.au/" TargetMode="External"/><Relationship Id="rId61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yperlink" Target="https://www.legislation.gov.au/Series/C2004A02124" TargetMode="External"/><Relationship Id="rId31" Type="http://schemas.openxmlformats.org/officeDocument/2006/relationships/hyperlink" Target="https://www.legislation.gov.au/Series/C2004A02124" TargetMode="External"/><Relationship Id="rId44" Type="http://schemas.openxmlformats.org/officeDocument/2006/relationships/hyperlink" Target="https://www.legislation.gov.au/Series/C2004A02124" TargetMode="External"/><Relationship Id="rId52" Type="http://schemas.openxmlformats.org/officeDocument/2006/relationships/header" Target="header5.xml"/><Relationship Id="rId60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s://www.legislation.gov.au/Series/C2004A02124" TargetMode="External"/><Relationship Id="rId27" Type="http://schemas.openxmlformats.org/officeDocument/2006/relationships/hyperlink" Target="https://www.legislation.gov.au/Series/C2004A02124" TargetMode="External"/><Relationship Id="rId30" Type="http://schemas.openxmlformats.org/officeDocument/2006/relationships/hyperlink" Target="https://www.legislation.gov.au/Series/C2004A02124" TargetMode="External"/><Relationship Id="rId35" Type="http://schemas.openxmlformats.org/officeDocument/2006/relationships/hyperlink" Target="https://www.legislation.gov.au/Series/C2004A02124" TargetMode="External"/><Relationship Id="rId43" Type="http://schemas.openxmlformats.org/officeDocument/2006/relationships/hyperlink" Target="https://www.legislation.gov.au/Series/C2004A02124" TargetMode="External"/><Relationship Id="rId48" Type="http://schemas.openxmlformats.org/officeDocument/2006/relationships/hyperlink" Target="http://www.legislation.act.gov.au/a/2002-51" TargetMode="External"/><Relationship Id="rId56" Type="http://schemas.openxmlformats.org/officeDocument/2006/relationships/hyperlink" Target="http://www.legislation.act.gov.au/a/2001-14" TargetMode="Externa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www.legislation.gov.au/Series/C2004A02124" TargetMode="External"/><Relationship Id="rId25" Type="http://schemas.openxmlformats.org/officeDocument/2006/relationships/hyperlink" Target="https://www.legislation.gov.au/Series/C2004A02124" TargetMode="External"/><Relationship Id="rId33" Type="http://schemas.openxmlformats.org/officeDocument/2006/relationships/hyperlink" Target="https://www.legislation.gov.au/Series/C2004A02124" TargetMode="External"/><Relationship Id="rId38" Type="http://schemas.openxmlformats.org/officeDocument/2006/relationships/hyperlink" Target="https://www.legislation.gov.au/Series/C2004A02124" TargetMode="External"/><Relationship Id="rId46" Type="http://schemas.openxmlformats.org/officeDocument/2006/relationships/hyperlink" Target="http://www.legislation.act.gov.au/a/2002-51" TargetMode="External"/><Relationship Id="rId5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3708</Words>
  <Characters>19388</Characters>
  <Application>Microsoft Office Word</Application>
  <DocSecurity>0</DocSecurity>
  <Lines>502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 Commission Amendment Act 2022 (No 2)</vt:lpstr>
    </vt:vector>
  </TitlesOfParts>
  <Manager>Section</Manager>
  <Company>Section</Company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Commission Amendment Act 2022 (No 2)</dc:title>
  <dc:subject>Amendment</dc:subject>
  <dc:creator>ACT Government</dc:creator>
  <cp:keywords>D03</cp:keywords>
  <dc:description>J2022-905</dc:description>
  <cp:lastModifiedBy>PCODCS</cp:lastModifiedBy>
  <cp:revision>4</cp:revision>
  <cp:lastPrinted>2022-09-18T10:42:00Z</cp:lastPrinted>
  <dcterms:created xsi:type="dcterms:W3CDTF">2022-10-19T22:20:00Z</dcterms:created>
  <dcterms:modified xsi:type="dcterms:W3CDTF">2022-10-19T22:20:00Z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Savvas Pertsinidis</vt:lpwstr>
  </property>
  <property fmtid="{D5CDD505-2E9C-101B-9397-08002B2CF9AE}" pid="4" name="DrafterEmail">
    <vt:lpwstr>savvas.pertsinidis@act.gov.au</vt:lpwstr>
  </property>
  <property fmtid="{D5CDD505-2E9C-101B-9397-08002B2CF9AE}" pid="5" name="DrafterPh">
    <vt:lpwstr>62053750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Elizabeth Lee</vt:lpwstr>
  </property>
  <property fmtid="{D5CDD505-2E9C-101B-9397-08002B2CF9AE}" pid="10" name="ClientName1">
    <vt:lpwstr>Amy Vickers</vt:lpwstr>
  </property>
  <property fmtid="{D5CDD505-2E9C-101B-9397-08002B2CF9AE}" pid="11" name="ClientEmail1">
    <vt:lpwstr>amy.vickers@parliament.act.gov.au</vt:lpwstr>
  </property>
  <property fmtid="{D5CDD505-2E9C-101B-9397-08002B2CF9AE}" pid="12" name="ClientPh1">
    <vt:lpwstr>62051919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9876372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Integrity Commission Amendment Bill 2022 (No 2)</vt:lpwstr>
  </property>
  <property fmtid="{D5CDD505-2E9C-101B-9397-08002B2CF9AE}" pid="21" name="AmCitation">
    <vt:lpwstr>Integrity Commission Act 2018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