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7788" w14:textId="673D5D3F" w:rsidR="000F797F" w:rsidRDefault="000F797F">
      <w:pPr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6DCD6F59" w14:textId="77777777" w:rsidR="000F797F" w:rsidRDefault="000F797F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D35AC74" w14:textId="77777777" w:rsidR="000F797F" w:rsidRDefault="000F797F">
      <w:pPr>
        <w:pStyle w:val="N-line1"/>
        <w:jc w:val="both"/>
      </w:pPr>
    </w:p>
    <w:p w14:paraId="0F25D98D" w14:textId="77777777" w:rsidR="000F797F" w:rsidRDefault="000F797F" w:rsidP="00FE5883">
      <w:pPr>
        <w:spacing w:before="120"/>
        <w:jc w:val="center"/>
      </w:pPr>
      <w:r>
        <w:t>(As presented)</w:t>
      </w:r>
    </w:p>
    <w:p w14:paraId="3A17AFFE" w14:textId="516C38E9" w:rsidR="000F797F" w:rsidRDefault="000F797F">
      <w:pPr>
        <w:spacing w:before="240"/>
        <w:jc w:val="center"/>
      </w:pPr>
      <w:r>
        <w:t>(</w:t>
      </w:r>
      <w:bookmarkStart w:id="0" w:name="Sponsor"/>
      <w:r>
        <w:t>Attorney-General</w:t>
      </w:r>
      <w:bookmarkEnd w:id="0"/>
      <w:r>
        <w:t>)</w:t>
      </w:r>
    </w:p>
    <w:p w14:paraId="60598DDE" w14:textId="57C9B2A4" w:rsidR="005404BE" w:rsidRPr="002F3EAE" w:rsidRDefault="001A1096" w:rsidP="00411CA0">
      <w:pPr>
        <w:pStyle w:val="Billname1"/>
        <w:ind w:right="-90"/>
      </w:pPr>
      <w:r w:rsidRPr="002F3EAE">
        <w:fldChar w:fldCharType="begin"/>
      </w:r>
      <w:r w:rsidRPr="002F3EAE">
        <w:instrText xml:space="preserve"> REF Citation \*charformat  \* MERGEFORMAT </w:instrText>
      </w:r>
      <w:r w:rsidRPr="002F3EAE">
        <w:fldChar w:fldCharType="separate"/>
      </w:r>
      <w:r w:rsidR="00D12CC9" w:rsidRPr="002F3EAE">
        <w:t>Justice and Community Safety Legislation Amendment Bill 2022 (No 2)</w:t>
      </w:r>
      <w:r w:rsidRPr="002F3EAE">
        <w:fldChar w:fldCharType="end"/>
      </w:r>
    </w:p>
    <w:p w14:paraId="66A47468" w14:textId="2CBAF23D" w:rsidR="005404BE" w:rsidRPr="002F3EAE" w:rsidRDefault="005404BE">
      <w:pPr>
        <w:pStyle w:val="ActNo"/>
      </w:pPr>
      <w:r w:rsidRPr="002F3EAE">
        <w:fldChar w:fldCharType="begin"/>
      </w:r>
      <w:r w:rsidRPr="002F3EAE">
        <w:instrText xml:space="preserve"> DOCPROPERTY "Category"  \* MERGEFORMAT </w:instrText>
      </w:r>
      <w:r w:rsidRPr="002F3EAE">
        <w:fldChar w:fldCharType="end"/>
      </w:r>
    </w:p>
    <w:p w14:paraId="4E12B629" w14:textId="77777777" w:rsidR="005404BE" w:rsidRPr="002F3EAE" w:rsidRDefault="005404BE" w:rsidP="000B16A7">
      <w:pPr>
        <w:pStyle w:val="Placeholder"/>
        <w:suppressLineNumbers/>
      </w:pPr>
      <w:r w:rsidRPr="002F3EAE">
        <w:rPr>
          <w:rStyle w:val="charContents"/>
          <w:sz w:val="16"/>
        </w:rPr>
        <w:t xml:space="preserve">  </w:t>
      </w:r>
      <w:r w:rsidRPr="002F3EAE">
        <w:rPr>
          <w:rStyle w:val="charPage"/>
        </w:rPr>
        <w:t xml:space="preserve">  </w:t>
      </w:r>
    </w:p>
    <w:p w14:paraId="3EE330D1" w14:textId="77777777" w:rsidR="005404BE" w:rsidRPr="002F3EAE" w:rsidRDefault="005404BE">
      <w:pPr>
        <w:pStyle w:val="N-TOCheading"/>
      </w:pPr>
      <w:r w:rsidRPr="002F3EAE">
        <w:rPr>
          <w:rStyle w:val="charContents"/>
        </w:rPr>
        <w:t>Contents</w:t>
      </w:r>
    </w:p>
    <w:p w14:paraId="2CD48750" w14:textId="77777777" w:rsidR="005404BE" w:rsidRPr="002F3EAE" w:rsidRDefault="005404BE">
      <w:pPr>
        <w:pStyle w:val="N-9pt"/>
      </w:pPr>
      <w:r w:rsidRPr="002F3EAE">
        <w:tab/>
      </w:r>
      <w:r w:rsidRPr="002F3EAE">
        <w:rPr>
          <w:rStyle w:val="charPage"/>
        </w:rPr>
        <w:t>Page</w:t>
      </w:r>
    </w:p>
    <w:p w14:paraId="69BE4154" w14:textId="6541AFEA" w:rsidR="000B16A7" w:rsidRDefault="000B16A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0001250" w:history="1">
        <w:r w:rsidRPr="0081595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15955">
          <w:t>Preliminary</w:t>
        </w:r>
        <w:r w:rsidRPr="000B16A7">
          <w:rPr>
            <w:vanish/>
          </w:rPr>
          <w:tab/>
        </w:r>
        <w:r w:rsidRPr="000B16A7">
          <w:rPr>
            <w:vanish/>
          </w:rPr>
          <w:fldChar w:fldCharType="begin"/>
        </w:r>
        <w:r w:rsidRPr="000B16A7">
          <w:rPr>
            <w:vanish/>
          </w:rPr>
          <w:instrText xml:space="preserve"> PAGEREF _Toc120001250 \h </w:instrText>
        </w:r>
        <w:r w:rsidRPr="000B16A7">
          <w:rPr>
            <w:vanish/>
          </w:rPr>
        </w:r>
        <w:r w:rsidRPr="000B16A7">
          <w:rPr>
            <w:vanish/>
          </w:rPr>
          <w:fldChar w:fldCharType="separate"/>
        </w:r>
        <w:r w:rsidR="00D12CC9">
          <w:rPr>
            <w:vanish/>
          </w:rPr>
          <w:t>2</w:t>
        </w:r>
        <w:r w:rsidRPr="000B16A7">
          <w:rPr>
            <w:vanish/>
          </w:rPr>
          <w:fldChar w:fldCharType="end"/>
        </w:r>
      </w:hyperlink>
    </w:p>
    <w:p w14:paraId="42DD1FA3" w14:textId="2AC2E0BA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1" w:history="1">
        <w:r w:rsidRPr="0081595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Name of Act</w:t>
        </w:r>
        <w:r>
          <w:tab/>
        </w:r>
        <w:r>
          <w:fldChar w:fldCharType="begin"/>
        </w:r>
        <w:r>
          <w:instrText xml:space="preserve"> PAGEREF _Toc120001251 \h </w:instrText>
        </w:r>
        <w:r>
          <w:fldChar w:fldCharType="separate"/>
        </w:r>
        <w:r w:rsidR="00D12CC9">
          <w:t>2</w:t>
        </w:r>
        <w:r>
          <w:fldChar w:fldCharType="end"/>
        </w:r>
      </w:hyperlink>
    </w:p>
    <w:p w14:paraId="38138E2D" w14:textId="136CC91A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2" w:history="1">
        <w:r w:rsidRPr="0081595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Commencement</w:t>
        </w:r>
        <w:r>
          <w:tab/>
        </w:r>
        <w:r>
          <w:fldChar w:fldCharType="begin"/>
        </w:r>
        <w:r>
          <w:instrText xml:space="preserve"> PAGEREF _Toc120001252 \h </w:instrText>
        </w:r>
        <w:r>
          <w:fldChar w:fldCharType="separate"/>
        </w:r>
        <w:r w:rsidR="00D12CC9">
          <w:t>2</w:t>
        </w:r>
        <w:r>
          <w:fldChar w:fldCharType="end"/>
        </w:r>
      </w:hyperlink>
    </w:p>
    <w:p w14:paraId="614225A5" w14:textId="6D5A06A1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3" w:history="1">
        <w:r w:rsidRPr="0081595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Legislation amended</w:t>
        </w:r>
        <w:r>
          <w:tab/>
        </w:r>
        <w:r>
          <w:fldChar w:fldCharType="begin"/>
        </w:r>
        <w:r>
          <w:instrText xml:space="preserve"> PAGEREF _Toc120001253 \h </w:instrText>
        </w:r>
        <w:r>
          <w:fldChar w:fldCharType="separate"/>
        </w:r>
        <w:r w:rsidR="00D12CC9">
          <w:t>2</w:t>
        </w:r>
        <w:r>
          <w:fldChar w:fldCharType="end"/>
        </w:r>
      </w:hyperlink>
    </w:p>
    <w:p w14:paraId="41AB07DA" w14:textId="45613AFB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4" w:history="1">
        <w:r w:rsidRPr="0081595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Legislation repealed</w:t>
        </w:r>
        <w:r>
          <w:tab/>
        </w:r>
        <w:r>
          <w:fldChar w:fldCharType="begin"/>
        </w:r>
        <w:r>
          <w:instrText xml:space="preserve"> PAGEREF _Toc120001254 \h </w:instrText>
        </w:r>
        <w:r>
          <w:fldChar w:fldCharType="separate"/>
        </w:r>
        <w:r w:rsidR="00D12CC9">
          <w:t>2</w:t>
        </w:r>
        <w:r>
          <w:fldChar w:fldCharType="end"/>
        </w:r>
      </w:hyperlink>
    </w:p>
    <w:p w14:paraId="59591906" w14:textId="00B422AD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55" w:history="1">
        <w:r w:rsidR="000B16A7" w:rsidRPr="00815955">
          <w:t>Part 2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Agents Act 2003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_Toc120001255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3</w:t>
        </w:r>
        <w:r w:rsidR="000B16A7" w:rsidRPr="000B16A7">
          <w:rPr>
            <w:vanish/>
          </w:rPr>
          <w:fldChar w:fldCharType="end"/>
        </w:r>
      </w:hyperlink>
    </w:p>
    <w:p w14:paraId="4A21EB6C" w14:textId="1B647F99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6" w:history="1">
        <w:r w:rsidRPr="000B16A7">
          <w:rPr>
            <w:rStyle w:val="CharSectNo"/>
          </w:rPr>
          <w:t>5</w:t>
        </w:r>
        <w:r w:rsidRPr="002F3EAE">
          <w:tab/>
          <w:t>Land auctioneers must be licensed</w:t>
        </w:r>
        <w:r>
          <w:br/>
        </w:r>
        <w:r w:rsidRPr="002F3EAE">
          <w:t>Section 21 (2) and (4)</w:t>
        </w:r>
        <w:r>
          <w:tab/>
        </w:r>
        <w:r>
          <w:fldChar w:fldCharType="begin"/>
        </w:r>
        <w:r>
          <w:instrText xml:space="preserve"> PAGEREF _Toc120001256 \h </w:instrText>
        </w:r>
        <w:r>
          <w:fldChar w:fldCharType="separate"/>
        </w:r>
        <w:r w:rsidR="00D12CC9">
          <w:t>3</w:t>
        </w:r>
        <w:r>
          <w:fldChar w:fldCharType="end"/>
        </w:r>
      </w:hyperlink>
    </w:p>
    <w:p w14:paraId="12516BD3" w14:textId="35EEB0EB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0001257" w:history="1">
        <w:r w:rsidRPr="000B16A7">
          <w:rPr>
            <w:rStyle w:val="CharSectNo"/>
          </w:rPr>
          <w:t>6</w:t>
        </w:r>
        <w:r w:rsidRPr="002F3EAE">
          <w:tab/>
          <w:t>Displacement of Corporations legislation</w:t>
        </w:r>
        <w:r>
          <w:br/>
        </w:r>
        <w:r w:rsidRPr="002F3EAE">
          <w:t>Section 175 (1), note</w:t>
        </w:r>
        <w:r>
          <w:tab/>
        </w:r>
        <w:r>
          <w:fldChar w:fldCharType="begin"/>
        </w:r>
        <w:r>
          <w:instrText xml:space="preserve"> PAGEREF _Toc120001257 \h </w:instrText>
        </w:r>
        <w:r>
          <w:fldChar w:fldCharType="separate"/>
        </w:r>
        <w:r w:rsidR="00D12CC9">
          <w:t>3</w:t>
        </w:r>
        <w:r>
          <w:fldChar w:fldCharType="end"/>
        </w:r>
      </w:hyperlink>
    </w:p>
    <w:p w14:paraId="58A22C1B" w14:textId="7E694649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8" w:history="1">
        <w:r w:rsidRPr="000B16A7">
          <w:rPr>
            <w:rStyle w:val="CharSectNo"/>
          </w:rPr>
          <w:t>7</w:t>
        </w:r>
        <w:r w:rsidRPr="002F3EAE">
          <w:tab/>
          <w:t>Experienced property agents who elect to become class 1 licensed property agent</w:t>
        </w:r>
        <w:r>
          <w:br/>
        </w:r>
        <w:r w:rsidRPr="002F3EAE">
          <w:t>Section 231 (3)</w:t>
        </w:r>
        <w:r>
          <w:tab/>
        </w:r>
        <w:r>
          <w:fldChar w:fldCharType="begin"/>
        </w:r>
        <w:r>
          <w:instrText xml:space="preserve"> PAGEREF _Toc120001258 \h </w:instrText>
        </w:r>
        <w:r>
          <w:fldChar w:fldCharType="separate"/>
        </w:r>
        <w:r w:rsidR="00D12CC9">
          <w:t>3</w:t>
        </w:r>
        <w:r>
          <w:fldChar w:fldCharType="end"/>
        </w:r>
      </w:hyperlink>
    </w:p>
    <w:p w14:paraId="6082F953" w14:textId="33BF71BB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59" w:history="1">
        <w:r w:rsidRPr="0081595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New sections 237A to 237C</w:t>
        </w:r>
        <w:r>
          <w:tab/>
        </w:r>
        <w:r>
          <w:fldChar w:fldCharType="begin"/>
        </w:r>
        <w:r>
          <w:instrText xml:space="preserve"> PAGEREF _Toc120001259 \h </w:instrText>
        </w:r>
        <w:r>
          <w:fldChar w:fldCharType="separate"/>
        </w:r>
        <w:r w:rsidR="00D12CC9">
          <w:t>4</w:t>
        </w:r>
        <w:r>
          <w:fldChar w:fldCharType="end"/>
        </w:r>
      </w:hyperlink>
    </w:p>
    <w:p w14:paraId="1BA3C61D" w14:textId="4FC925E3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60" w:history="1">
        <w:r w:rsidR="000B16A7" w:rsidRPr="00815955">
          <w:t>Part 3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Evidence (Miscellaneous Provisions) Act</w:t>
        </w:r>
        <w:r w:rsidR="00701845">
          <w:t> </w:t>
        </w:r>
        <w:r w:rsidR="000B16A7" w:rsidRPr="00815955">
          <w:t>1991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_Toc120001260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6</w:t>
        </w:r>
        <w:r w:rsidR="000B16A7" w:rsidRPr="000B16A7">
          <w:rPr>
            <w:vanish/>
          </w:rPr>
          <w:fldChar w:fldCharType="end"/>
        </w:r>
      </w:hyperlink>
    </w:p>
    <w:p w14:paraId="74F3FBA8" w14:textId="316EC835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1" w:history="1">
        <w:r w:rsidRPr="000B16A7">
          <w:rPr>
            <w:rStyle w:val="CharSectNo"/>
          </w:rPr>
          <w:t>9</w:t>
        </w:r>
        <w:r w:rsidRPr="002F3EAE">
          <w:tab/>
          <w:t>Special requirements—particular proceedings</w:t>
        </w:r>
        <w:r>
          <w:br/>
        </w:r>
        <w:r w:rsidRPr="002F3EAE">
          <w:t>Tables 43.1 and 43.2, items 1 and 2, column 3</w:t>
        </w:r>
        <w:r>
          <w:tab/>
        </w:r>
        <w:r>
          <w:fldChar w:fldCharType="begin"/>
        </w:r>
        <w:r>
          <w:instrText xml:space="preserve"> PAGEREF _Toc120001261 \h </w:instrText>
        </w:r>
        <w:r>
          <w:fldChar w:fldCharType="separate"/>
        </w:r>
        <w:r w:rsidR="00D12CC9">
          <w:t>6</w:t>
        </w:r>
        <w:r>
          <w:fldChar w:fldCharType="end"/>
        </w:r>
      </w:hyperlink>
    </w:p>
    <w:p w14:paraId="4F0A53EA" w14:textId="55AE9C11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2" w:history="1">
        <w:r w:rsidRPr="0081595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 69 heading</w:t>
        </w:r>
        <w:r>
          <w:tab/>
        </w:r>
        <w:r>
          <w:fldChar w:fldCharType="begin"/>
        </w:r>
        <w:r>
          <w:instrText xml:space="preserve"> PAGEREF _Toc120001262 \h </w:instrText>
        </w:r>
        <w:r>
          <w:fldChar w:fldCharType="separate"/>
        </w:r>
        <w:r w:rsidR="00D12CC9">
          <w:t>6</w:t>
        </w:r>
        <w:r>
          <w:fldChar w:fldCharType="end"/>
        </w:r>
      </w:hyperlink>
    </w:p>
    <w:p w14:paraId="5A4229D3" w14:textId="4E91EF29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3" w:history="1">
        <w:r w:rsidRPr="0081595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 69 (1) and (2)</w:t>
        </w:r>
        <w:r>
          <w:tab/>
        </w:r>
        <w:r>
          <w:fldChar w:fldCharType="begin"/>
        </w:r>
        <w:r>
          <w:instrText xml:space="preserve"> PAGEREF _Toc120001263 \h </w:instrText>
        </w:r>
        <w:r>
          <w:fldChar w:fldCharType="separate"/>
        </w:r>
        <w:r w:rsidR="00D12CC9">
          <w:t>6</w:t>
        </w:r>
        <w:r>
          <w:fldChar w:fldCharType="end"/>
        </w:r>
      </w:hyperlink>
    </w:p>
    <w:p w14:paraId="374B5A1F" w14:textId="0001DF89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4" w:history="1">
        <w:r w:rsidRPr="0081595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 69 (3)</w:t>
        </w:r>
        <w:r>
          <w:tab/>
        </w:r>
        <w:r>
          <w:fldChar w:fldCharType="begin"/>
        </w:r>
        <w:r>
          <w:instrText xml:space="preserve"> PAGEREF _Toc120001264 \h </w:instrText>
        </w:r>
        <w:r>
          <w:fldChar w:fldCharType="separate"/>
        </w:r>
        <w:r w:rsidR="00D12CC9">
          <w:t>7</w:t>
        </w:r>
        <w:r>
          <w:fldChar w:fldCharType="end"/>
        </w:r>
      </w:hyperlink>
    </w:p>
    <w:p w14:paraId="60CD2243" w14:textId="296A6409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5" w:history="1">
        <w:r w:rsidRPr="0081595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 xml:space="preserve">Section 69 (7), definition of </w:t>
        </w:r>
        <w:r w:rsidRPr="00815955">
          <w:rPr>
            <w:i/>
          </w:rPr>
          <w:t>related proceeding</w:t>
        </w:r>
        <w:r>
          <w:tab/>
        </w:r>
        <w:r>
          <w:fldChar w:fldCharType="begin"/>
        </w:r>
        <w:r>
          <w:instrText xml:space="preserve"> PAGEREF _Toc120001265 \h </w:instrText>
        </w:r>
        <w:r>
          <w:fldChar w:fldCharType="separate"/>
        </w:r>
        <w:r w:rsidR="00D12CC9">
          <w:t>7</w:t>
        </w:r>
        <w:r>
          <w:fldChar w:fldCharType="end"/>
        </w:r>
      </w:hyperlink>
    </w:p>
    <w:p w14:paraId="38A85DB9" w14:textId="34CC6A01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66" w:history="1">
        <w:r w:rsidR="000B16A7" w:rsidRPr="00815955">
          <w:t>Part 4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Guardianship and Management of Property Act 1991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_Toc120001266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8</w:t>
        </w:r>
        <w:r w:rsidR="000B16A7" w:rsidRPr="000B16A7">
          <w:rPr>
            <w:vanish/>
          </w:rPr>
          <w:fldChar w:fldCharType="end"/>
        </w:r>
      </w:hyperlink>
    </w:p>
    <w:p w14:paraId="2E2065F0" w14:textId="4EF3F491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7" w:history="1">
        <w:r w:rsidRPr="000B16A7">
          <w:rPr>
            <w:rStyle w:val="CharSectNo"/>
          </w:rPr>
          <w:t>14</w:t>
        </w:r>
        <w:r w:rsidRPr="002F3EAE">
          <w:tab/>
          <w:t>Health attorney may give consent</w:t>
        </w:r>
        <w:r>
          <w:br/>
        </w:r>
        <w:r w:rsidRPr="002F3EAE">
          <w:t>Section 32D (4)</w:t>
        </w:r>
        <w:r>
          <w:tab/>
        </w:r>
        <w:r>
          <w:fldChar w:fldCharType="begin"/>
        </w:r>
        <w:r>
          <w:instrText xml:space="preserve"> PAGEREF _Toc120001267 \h </w:instrText>
        </w:r>
        <w:r>
          <w:fldChar w:fldCharType="separate"/>
        </w:r>
        <w:r w:rsidR="00D12CC9">
          <w:t>8</w:t>
        </w:r>
        <w:r>
          <w:fldChar w:fldCharType="end"/>
        </w:r>
      </w:hyperlink>
    </w:p>
    <w:p w14:paraId="2BF378F6" w14:textId="3CD2B793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68" w:history="1">
        <w:r w:rsidRPr="000B16A7">
          <w:rPr>
            <w:rStyle w:val="CharSectNo"/>
          </w:rPr>
          <w:t>15</w:t>
        </w:r>
        <w:r w:rsidRPr="002F3EAE">
          <w:tab/>
          <w:t>Health professional must give information to health attorney</w:t>
        </w:r>
        <w:r>
          <w:br/>
        </w:r>
        <w:r w:rsidRPr="002F3EAE">
          <w:t>New section 32G (2) and (3)</w:t>
        </w:r>
        <w:r>
          <w:tab/>
        </w:r>
        <w:r>
          <w:fldChar w:fldCharType="begin"/>
        </w:r>
        <w:r>
          <w:instrText xml:space="preserve"> PAGEREF _Toc120001268 \h </w:instrText>
        </w:r>
        <w:r>
          <w:fldChar w:fldCharType="separate"/>
        </w:r>
        <w:r w:rsidR="00D12CC9">
          <w:t>8</w:t>
        </w:r>
        <w:r>
          <w:fldChar w:fldCharType="end"/>
        </w:r>
      </w:hyperlink>
    </w:p>
    <w:p w14:paraId="367447DD" w14:textId="7F4D0CD9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69" w:history="1">
        <w:r w:rsidR="000B16A7" w:rsidRPr="00815955">
          <w:t>Part 5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Justices of the Peace Act 1989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_Toc120001269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9</w:t>
        </w:r>
        <w:r w:rsidR="000B16A7" w:rsidRPr="000B16A7">
          <w:rPr>
            <w:vanish/>
          </w:rPr>
          <w:fldChar w:fldCharType="end"/>
        </w:r>
      </w:hyperlink>
    </w:p>
    <w:p w14:paraId="25F5C29A" w14:textId="04E0F155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0" w:history="1">
        <w:r w:rsidRPr="000B16A7">
          <w:rPr>
            <w:rStyle w:val="CharSectNo"/>
          </w:rPr>
          <w:t>16</w:t>
        </w:r>
        <w:r w:rsidRPr="002F3EAE">
          <w:tab/>
          <w:t>When does a person stop being a justice of the peace?</w:t>
        </w:r>
        <w:r>
          <w:br/>
        </w:r>
        <w:r w:rsidRPr="002F3EAE">
          <w:t>Section 3B (2)</w:t>
        </w:r>
        <w:r>
          <w:tab/>
        </w:r>
        <w:r>
          <w:fldChar w:fldCharType="begin"/>
        </w:r>
        <w:r>
          <w:instrText xml:space="preserve"> PAGEREF _Toc120001270 \h </w:instrText>
        </w:r>
        <w:r>
          <w:fldChar w:fldCharType="separate"/>
        </w:r>
        <w:r w:rsidR="00D12CC9">
          <w:t>9</w:t>
        </w:r>
        <w:r>
          <w:fldChar w:fldCharType="end"/>
        </w:r>
      </w:hyperlink>
    </w:p>
    <w:p w14:paraId="60375533" w14:textId="6EF58411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1" w:history="1">
        <w:r w:rsidRPr="00815955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New section 8</w:t>
        </w:r>
        <w:r>
          <w:tab/>
        </w:r>
        <w:r>
          <w:fldChar w:fldCharType="begin"/>
        </w:r>
        <w:r>
          <w:instrText xml:space="preserve"> PAGEREF _Toc120001271 \h </w:instrText>
        </w:r>
        <w:r>
          <w:fldChar w:fldCharType="separate"/>
        </w:r>
        <w:r w:rsidR="00D12CC9">
          <w:t>9</w:t>
        </w:r>
        <w:r>
          <w:fldChar w:fldCharType="end"/>
        </w:r>
      </w:hyperlink>
    </w:p>
    <w:p w14:paraId="45CC7BC4" w14:textId="1774EC72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72" w:history="1">
        <w:r w:rsidR="000B16A7" w:rsidRPr="00815955">
          <w:t>Part 6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Land Titles Act 1925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_Toc120001272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11</w:t>
        </w:r>
        <w:r w:rsidR="000B16A7" w:rsidRPr="000B16A7">
          <w:rPr>
            <w:vanish/>
          </w:rPr>
          <w:fldChar w:fldCharType="end"/>
        </w:r>
      </w:hyperlink>
    </w:p>
    <w:p w14:paraId="50B4D9CE" w14:textId="327A87D6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3" w:history="1">
        <w:r w:rsidRPr="000B16A7">
          <w:rPr>
            <w:rStyle w:val="CharSectNo"/>
          </w:rPr>
          <w:t>18</w:t>
        </w:r>
        <w:r w:rsidRPr="002F3EAE">
          <w:tab/>
          <w:t>Registrar</w:t>
        </w:r>
        <w:r w:rsidRPr="002F3EAE">
          <w:noBreakHyphen/>
          <w:t>general must give information about certain transactions and instruments to revenue commissioner</w:t>
        </w:r>
        <w:r>
          <w:br/>
        </w:r>
        <w:r w:rsidRPr="002F3EAE">
          <w:t>Section 178B (2) (k)</w:t>
        </w:r>
        <w:r>
          <w:tab/>
        </w:r>
        <w:r>
          <w:fldChar w:fldCharType="begin"/>
        </w:r>
        <w:r>
          <w:instrText xml:space="preserve"> PAGEREF _Toc120001273 \h </w:instrText>
        </w:r>
        <w:r>
          <w:fldChar w:fldCharType="separate"/>
        </w:r>
        <w:r w:rsidR="00D12CC9">
          <w:t>11</w:t>
        </w:r>
        <w:r>
          <w:fldChar w:fldCharType="end"/>
        </w:r>
      </w:hyperlink>
    </w:p>
    <w:p w14:paraId="4514983D" w14:textId="7504D182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74" w:history="1">
        <w:r w:rsidR="000B16A7" w:rsidRPr="00815955">
          <w:t>Part 7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Land Titles Regulation 2015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_Toc120001274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12</w:t>
        </w:r>
        <w:r w:rsidR="000B16A7" w:rsidRPr="000B16A7">
          <w:rPr>
            <w:vanish/>
          </w:rPr>
          <w:fldChar w:fldCharType="end"/>
        </w:r>
      </w:hyperlink>
    </w:p>
    <w:p w14:paraId="42214549" w14:textId="22A93F18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5" w:history="1">
        <w:r w:rsidRPr="00815955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Sections 1A and 3 etc</w:t>
        </w:r>
        <w:r>
          <w:tab/>
        </w:r>
        <w:r>
          <w:fldChar w:fldCharType="begin"/>
        </w:r>
        <w:r>
          <w:instrText xml:space="preserve"> PAGEREF _Toc120001275 \h </w:instrText>
        </w:r>
        <w:r>
          <w:fldChar w:fldCharType="separate"/>
        </w:r>
        <w:r w:rsidR="00D12CC9">
          <w:t>12</w:t>
        </w:r>
        <w:r>
          <w:fldChar w:fldCharType="end"/>
        </w:r>
      </w:hyperlink>
    </w:p>
    <w:p w14:paraId="116BD54B" w14:textId="09CF5EC2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76" w:history="1">
        <w:r w:rsidR="000B16A7" w:rsidRPr="00815955">
          <w:t>Part 8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Liquor Act 2010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_Toc120001276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13</w:t>
        </w:r>
        <w:r w:rsidR="000B16A7" w:rsidRPr="000B16A7">
          <w:rPr>
            <w:vanish/>
          </w:rPr>
          <w:fldChar w:fldCharType="end"/>
        </w:r>
      </w:hyperlink>
    </w:p>
    <w:p w14:paraId="70E25491" w14:textId="1AECA027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7" w:history="1">
        <w:r w:rsidRPr="000B16A7">
          <w:rPr>
            <w:rStyle w:val="CharSectNo"/>
          </w:rPr>
          <w:t>20</w:t>
        </w:r>
        <w:r w:rsidRPr="002F3EAE">
          <w:tab/>
          <w:t>Membership of liquor advisory board</w:t>
        </w:r>
        <w:r>
          <w:br/>
        </w:r>
        <w:r w:rsidRPr="002F3EAE">
          <w:t>New section 216 (1) (ca)</w:t>
        </w:r>
        <w:r>
          <w:tab/>
        </w:r>
        <w:r>
          <w:fldChar w:fldCharType="begin"/>
        </w:r>
        <w:r>
          <w:instrText xml:space="preserve"> PAGEREF _Toc120001277 \h </w:instrText>
        </w:r>
        <w:r>
          <w:fldChar w:fldCharType="separate"/>
        </w:r>
        <w:r w:rsidR="00D12CC9">
          <w:t>13</w:t>
        </w:r>
        <w:r>
          <w:fldChar w:fldCharType="end"/>
        </w:r>
      </w:hyperlink>
    </w:p>
    <w:p w14:paraId="35D332F7" w14:textId="6790290F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8" w:history="1">
        <w:r w:rsidRPr="00815955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 216 (1) (d) (i)</w:t>
        </w:r>
        <w:r>
          <w:tab/>
        </w:r>
        <w:r>
          <w:fldChar w:fldCharType="begin"/>
        </w:r>
        <w:r>
          <w:instrText xml:space="preserve"> PAGEREF _Toc120001278 \h </w:instrText>
        </w:r>
        <w:r>
          <w:fldChar w:fldCharType="separate"/>
        </w:r>
        <w:r w:rsidR="00D12CC9">
          <w:t>13</w:t>
        </w:r>
        <w:r>
          <w:fldChar w:fldCharType="end"/>
        </w:r>
      </w:hyperlink>
    </w:p>
    <w:p w14:paraId="025703FA" w14:textId="06C45743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79" w:history="1">
        <w:r w:rsidRPr="00815955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New part 25</w:t>
        </w:r>
        <w:r>
          <w:tab/>
        </w:r>
        <w:r>
          <w:fldChar w:fldCharType="begin"/>
        </w:r>
        <w:r>
          <w:instrText xml:space="preserve"> PAGEREF _Toc120001279 \h </w:instrText>
        </w:r>
        <w:r>
          <w:fldChar w:fldCharType="separate"/>
        </w:r>
        <w:r w:rsidR="00D12CC9">
          <w:t>13</w:t>
        </w:r>
        <w:r>
          <w:fldChar w:fldCharType="end"/>
        </w:r>
      </w:hyperlink>
    </w:p>
    <w:p w14:paraId="5F4043EB" w14:textId="01922813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80" w:history="1">
        <w:r w:rsidR="000B16A7" w:rsidRPr="00815955">
          <w:t>Part 9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Powers of Attorney Act 2006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_Toc120001280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15</w:t>
        </w:r>
        <w:r w:rsidR="000B16A7" w:rsidRPr="000B16A7">
          <w:rPr>
            <w:vanish/>
          </w:rPr>
          <w:fldChar w:fldCharType="end"/>
        </w:r>
      </w:hyperlink>
    </w:p>
    <w:p w14:paraId="3F7A6DC2" w14:textId="387C8E4D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81" w:history="1">
        <w:r w:rsidRPr="000B16A7">
          <w:rPr>
            <w:rStyle w:val="CharSectNo"/>
          </w:rPr>
          <w:t>23</w:t>
        </w:r>
        <w:r w:rsidRPr="002F3EAE">
          <w:rPr>
            <w:rStyle w:val="charItals"/>
            <w:i w:val="0"/>
          </w:rPr>
          <w:tab/>
        </w:r>
        <w:r w:rsidRPr="002F3EAE">
          <w:t>Definitions—pt 4.3A</w:t>
        </w:r>
        <w:r>
          <w:br/>
        </w:r>
        <w:r w:rsidRPr="002F3EAE">
          <w:t xml:space="preserve">Section 41A (1), definition of </w:t>
        </w:r>
        <w:r w:rsidRPr="002F3EAE">
          <w:rPr>
            <w:rStyle w:val="charItals"/>
          </w:rPr>
          <w:t>low</w:t>
        </w:r>
        <w:r w:rsidRPr="002F3EAE">
          <w:rPr>
            <w:rStyle w:val="charItals"/>
          </w:rPr>
          <w:noBreakHyphen/>
          <w:t>risk research</w:t>
        </w:r>
        <w:r>
          <w:tab/>
        </w:r>
        <w:r>
          <w:fldChar w:fldCharType="begin"/>
        </w:r>
        <w:r>
          <w:instrText xml:space="preserve"> PAGEREF _Toc120001281 \h </w:instrText>
        </w:r>
        <w:r>
          <w:fldChar w:fldCharType="separate"/>
        </w:r>
        <w:r w:rsidR="00D12CC9">
          <w:t>15</w:t>
        </w:r>
        <w:r>
          <w:fldChar w:fldCharType="end"/>
        </w:r>
      </w:hyperlink>
    </w:p>
    <w:p w14:paraId="56D17EB9" w14:textId="52C2ED94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82" w:history="1">
        <w:r w:rsidRPr="00815955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 41A (2), new definitions</w:t>
        </w:r>
        <w:r>
          <w:tab/>
        </w:r>
        <w:r>
          <w:fldChar w:fldCharType="begin"/>
        </w:r>
        <w:r>
          <w:instrText xml:space="preserve"> PAGEREF _Toc120001282 \h </w:instrText>
        </w:r>
        <w:r>
          <w:fldChar w:fldCharType="separate"/>
        </w:r>
        <w:r w:rsidR="00D12CC9">
          <w:t>16</w:t>
        </w:r>
        <w:r>
          <w:fldChar w:fldCharType="end"/>
        </w:r>
      </w:hyperlink>
    </w:p>
    <w:p w14:paraId="3DF7517B" w14:textId="619EE3F6" w:rsidR="000B16A7" w:rsidRDefault="001A109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001283" w:history="1">
        <w:r w:rsidR="000B16A7" w:rsidRPr="00815955">
          <w:t>Part 10</w:t>
        </w:r>
        <w:r w:rsidR="000B16A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B16A7" w:rsidRPr="00815955">
          <w:t>Security Industry Act 2003</w:t>
        </w:r>
        <w:r w:rsidR="000B16A7" w:rsidRPr="000B16A7">
          <w:rPr>
            <w:vanish/>
          </w:rPr>
          <w:tab/>
        </w:r>
        <w:r w:rsidR="000B16A7" w:rsidRPr="000B16A7">
          <w:rPr>
            <w:vanish/>
          </w:rPr>
          <w:fldChar w:fldCharType="begin"/>
        </w:r>
        <w:r w:rsidR="000B16A7" w:rsidRPr="000B16A7">
          <w:rPr>
            <w:vanish/>
          </w:rPr>
          <w:instrText xml:space="preserve"> PAGEREF _Toc120001283 \h </w:instrText>
        </w:r>
        <w:r w:rsidR="000B16A7" w:rsidRPr="000B16A7">
          <w:rPr>
            <w:vanish/>
          </w:rPr>
        </w:r>
        <w:r w:rsidR="000B16A7" w:rsidRPr="000B16A7">
          <w:rPr>
            <w:vanish/>
          </w:rPr>
          <w:fldChar w:fldCharType="separate"/>
        </w:r>
        <w:r w:rsidR="00D12CC9">
          <w:rPr>
            <w:vanish/>
          </w:rPr>
          <w:t>17</w:t>
        </w:r>
        <w:r w:rsidR="000B16A7" w:rsidRPr="000B16A7">
          <w:rPr>
            <w:vanish/>
          </w:rPr>
          <w:fldChar w:fldCharType="end"/>
        </w:r>
      </w:hyperlink>
    </w:p>
    <w:p w14:paraId="53FDA018" w14:textId="2F886333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84" w:history="1">
        <w:r w:rsidRPr="000B16A7">
          <w:rPr>
            <w:rStyle w:val="CharSectNo"/>
          </w:rPr>
          <w:t>25</w:t>
        </w:r>
        <w:r w:rsidRPr="002F3EAE">
          <w:tab/>
          <w:t>Immediate suspension of licence</w:t>
        </w:r>
        <w:r>
          <w:br/>
        </w:r>
        <w:r w:rsidRPr="002F3EAE">
          <w:t>Section 29B (4)</w:t>
        </w:r>
        <w:r>
          <w:tab/>
        </w:r>
        <w:r>
          <w:fldChar w:fldCharType="begin"/>
        </w:r>
        <w:r>
          <w:instrText xml:space="preserve"> PAGEREF _Toc120001284 \h </w:instrText>
        </w:r>
        <w:r>
          <w:fldChar w:fldCharType="separate"/>
        </w:r>
        <w:r w:rsidR="00D12CC9">
          <w:t>17</w:t>
        </w:r>
        <w:r>
          <w:fldChar w:fldCharType="end"/>
        </w:r>
      </w:hyperlink>
    </w:p>
    <w:p w14:paraId="43F38C57" w14:textId="5C172CB3" w:rsidR="000B16A7" w:rsidRDefault="000B16A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001285" w:history="1">
        <w:r w:rsidRPr="00815955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5955">
          <w:t>Section 29B (4), new note</w:t>
        </w:r>
        <w:r>
          <w:tab/>
        </w:r>
        <w:r>
          <w:fldChar w:fldCharType="begin"/>
        </w:r>
        <w:r>
          <w:instrText xml:space="preserve"> PAGEREF _Toc120001285 \h </w:instrText>
        </w:r>
        <w:r>
          <w:fldChar w:fldCharType="separate"/>
        </w:r>
        <w:r w:rsidR="00D12CC9">
          <w:t>17</w:t>
        </w:r>
        <w:r>
          <w:fldChar w:fldCharType="end"/>
        </w:r>
      </w:hyperlink>
    </w:p>
    <w:p w14:paraId="7057C32E" w14:textId="715BB45A" w:rsidR="005404BE" w:rsidRPr="002F3EAE" w:rsidRDefault="000B16A7">
      <w:pPr>
        <w:pStyle w:val="BillBasic"/>
      </w:pPr>
      <w:r>
        <w:fldChar w:fldCharType="end"/>
      </w:r>
    </w:p>
    <w:p w14:paraId="27608AFD" w14:textId="77777777" w:rsidR="000B16A7" w:rsidRDefault="000B16A7">
      <w:pPr>
        <w:pStyle w:val="01Contents"/>
        <w:sectPr w:rsidR="000B16A7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FD0124B" w14:textId="0212F852" w:rsidR="000F797F" w:rsidRDefault="000F797F" w:rsidP="000B16A7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2022</w:t>
      </w:r>
    </w:p>
    <w:p w14:paraId="2C5AA44F" w14:textId="77777777" w:rsidR="000F797F" w:rsidRDefault="000F797F" w:rsidP="000B16A7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C5E351B" w14:textId="77777777" w:rsidR="000F797F" w:rsidRDefault="000F797F" w:rsidP="000B16A7">
      <w:pPr>
        <w:pStyle w:val="N-line1"/>
        <w:suppressLineNumbers/>
        <w:jc w:val="both"/>
      </w:pPr>
    </w:p>
    <w:p w14:paraId="35280E72" w14:textId="77777777" w:rsidR="000F797F" w:rsidRDefault="000F797F" w:rsidP="000B16A7">
      <w:pPr>
        <w:suppressLineNumbers/>
        <w:spacing w:before="120"/>
        <w:jc w:val="center"/>
      </w:pPr>
      <w:r>
        <w:t>(As presented)</w:t>
      </w:r>
    </w:p>
    <w:p w14:paraId="5CBF09BF" w14:textId="2CCD14F7" w:rsidR="000F797F" w:rsidRDefault="000F797F" w:rsidP="000B16A7">
      <w:pPr>
        <w:suppressLineNumbers/>
        <w:spacing w:before="240"/>
        <w:jc w:val="center"/>
      </w:pPr>
      <w:r>
        <w:t>(Attorney-General)</w:t>
      </w:r>
    </w:p>
    <w:p w14:paraId="4E7196E7" w14:textId="1DD317D0" w:rsidR="005404BE" w:rsidRPr="002F3EAE" w:rsidRDefault="00393879" w:rsidP="000B16A7">
      <w:pPr>
        <w:pStyle w:val="Billname"/>
        <w:suppressLineNumbers/>
        <w:ind w:right="-231"/>
      </w:pPr>
      <w:bookmarkStart w:id="1" w:name="Citation"/>
      <w:r w:rsidRPr="002F3EAE">
        <w:t>Justice and Community Safety Legislation Amendment Bill 2022 (No 2)</w:t>
      </w:r>
      <w:bookmarkEnd w:id="1"/>
    </w:p>
    <w:p w14:paraId="76B702CB" w14:textId="1B03905B" w:rsidR="005404BE" w:rsidRPr="002F3EAE" w:rsidRDefault="005404BE" w:rsidP="000B16A7">
      <w:pPr>
        <w:pStyle w:val="ActNo"/>
        <w:suppressLineNumbers/>
      </w:pPr>
      <w:r w:rsidRPr="002F3EAE">
        <w:fldChar w:fldCharType="begin"/>
      </w:r>
      <w:r w:rsidRPr="002F3EAE">
        <w:instrText xml:space="preserve"> DOCPROPERTY "Category"  \* MERGEFORMAT </w:instrText>
      </w:r>
      <w:r w:rsidRPr="002F3EAE">
        <w:fldChar w:fldCharType="end"/>
      </w:r>
    </w:p>
    <w:p w14:paraId="65F30EA5" w14:textId="77777777" w:rsidR="005404BE" w:rsidRPr="002F3EAE" w:rsidRDefault="005404BE" w:rsidP="000B16A7">
      <w:pPr>
        <w:pStyle w:val="N-line3"/>
        <w:suppressLineNumbers/>
      </w:pPr>
    </w:p>
    <w:p w14:paraId="3885B52C" w14:textId="77777777" w:rsidR="005404BE" w:rsidRPr="002F3EAE" w:rsidRDefault="005404BE" w:rsidP="000B16A7">
      <w:pPr>
        <w:pStyle w:val="BillFor"/>
        <w:suppressLineNumbers/>
      </w:pPr>
      <w:r w:rsidRPr="002F3EAE">
        <w:t>A Bill for</w:t>
      </w:r>
    </w:p>
    <w:p w14:paraId="7C841BAB" w14:textId="67FB1F6A" w:rsidR="005404BE" w:rsidRPr="002F3EAE" w:rsidRDefault="005404BE" w:rsidP="000B16A7">
      <w:pPr>
        <w:pStyle w:val="LongTitle"/>
        <w:suppressLineNumbers/>
        <w:rPr>
          <w:iCs/>
        </w:rPr>
      </w:pPr>
      <w:r w:rsidRPr="002F3EAE">
        <w:t xml:space="preserve">An Act to amend </w:t>
      </w:r>
      <w:r w:rsidR="00037FF3" w:rsidRPr="002F3EAE">
        <w:t>legislation about justice and community safety, and for other purposes</w:t>
      </w:r>
    </w:p>
    <w:p w14:paraId="73266248" w14:textId="77777777" w:rsidR="005404BE" w:rsidRPr="002F3EAE" w:rsidRDefault="005404BE" w:rsidP="000B16A7">
      <w:pPr>
        <w:pStyle w:val="N-line3"/>
        <w:suppressLineNumbers/>
      </w:pPr>
    </w:p>
    <w:p w14:paraId="22956B67" w14:textId="77777777" w:rsidR="005404BE" w:rsidRPr="002F3EAE" w:rsidRDefault="005404BE" w:rsidP="000B16A7">
      <w:pPr>
        <w:pStyle w:val="Placeholder"/>
        <w:suppressLineNumbers/>
      </w:pPr>
      <w:r w:rsidRPr="002F3EAE">
        <w:rPr>
          <w:rStyle w:val="charContents"/>
          <w:sz w:val="16"/>
        </w:rPr>
        <w:t xml:space="preserve">  </w:t>
      </w:r>
      <w:r w:rsidRPr="002F3EAE">
        <w:rPr>
          <w:rStyle w:val="charPage"/>
        </w:rPr>
        <w:t xml:space="preserve">  </w:t>
      </w:r>
    </w:p>
    <w:p w14:paraId="59462303" w14:textId="77777777" w:rsidR="005404BE" w:rsidRPr="002F3EAE" w:rsidRDefault="005404BE" w:rsidP="000B16A7">
      <w:pPr>
        <w:pStyle w:val="Placeholder"/>
        <w:suppressLineNumbers/>
      </w:pPr>
      <w:r w:rsidRPr="002F3EAE">
        <w:rPr>
          <w:rStyle w:val="CharChapNo"/>
        </w:rPr>
        <w:t xml:space="preserve">  </w:t>
      </w:r>
      <w:r w:rsidRPr="002F3EAE">
        <w:rPr>
          <w:rStyle w:val="CharChapText"/>
        </w:rPr>
        <w:t xml:space="preserve">  </w:t>
      </w:r>
    </w:p>
    <w:p w14:paraId="72BA06B3" w14:textId="77777777" w:rsidR="005404BE" w:rsidRPr="002F3EAE" w:rsidRDefault="005404BE" w:rsidP="000B16A7">
      <w:pPr>
        <w:pStyle w:val="Placeholder"/>
        <w:suppressLineNumbers/>
      </w:pPr>
      <w:r w:rsidRPr="002F3EAE">
        <w:rPr>
          <w:rStyle w:val="CharPartNo"/>
        </w:rPr>
        <w:t xml:space="preserve">  </w:t>
      </w:r>
      <w:r w:rsidRPr="002F3EAE">
        <w:rPr>
          <w:rStyle w:val="CharPartText"/>
        </w:rPr>
        <w:t xml:space="preserve">  </w:t>
      </w:r>
    </w:p>
    <w:p w14:paraId="659FEE59" w14:textId="77777777" w:rsidR="005404BE" w:rsidRPr="002F3EAE" w:rsidRDefault="005404BE" w:rsidP="000B16A7">
      <w:pPr>
        <w:pStyle w:val="Placeholder"/>
        <w:suppressLineNumbers/>
      </w:pPr>
      <w:r w:rsidRPr="002F3EAE">
        <w:rPr>
          <w:rStyle w:val="CharDivNo"/>
        </w:rPr>
        <w:t xml:space="preserve">  </w:t>
      </w:r>
      <w:r w:rsidRPr="002F3EAE">
        <w:rPr>
          <w:rStyle w:val="CharDivText"/>
        </w:rPr>
        <w:t xml:space="preserve">  </w:t>
      </w:r>
    </w:p>
    <w:p w14:paraId="4387A6C5" w14:textId="77777777" w:rsidR="005404BE" w:rsidRPr="000F797F" w:rsidRDefault="005404BE" w:rsidP="000B16A7">
      <w:pPr>
        <w:pStyle w:val="Notified"/>
        <w:suppressLineNumbers/>
      </w:pPr>
    </w:p>
    <w:p w14:paraId="4615B69F" w14:textId="77777777" w:rsidR="005404BE" w:rsidRPr="002F3EAE" w:rsidRDefault="005404BE" w:rsidP="000B16A7">
      <w:pPr>
        <w:pStyle w:val="EnactingWords"/>
        <w:suppressLineNumbers/>
      </w:pPr>
      <w:r w:rsidRPr="002F3EAE">
        <w:t>The Legislative Assembly for the Australian Capital Territory enacts as follows:</w:t>
      </w:r>
    </w:p>
    <w:p w14:paraId="4A0BD08C" w14:textId="77777777" w:rsidR="005404BE" w:rsidRPr="002F3EAE" w:rsidRDefault="005404BE" w:rsidP="000B16A7">
      <w:pPr>
        <w:pStyle w:val="PageBreak"/>
        <w:suppressLineNumbers/>
      </w:pPr>
      <w:r w:rsidRPr="002F3EAE">
        <w:br w:type="page"/>
      </w:r>
    </w:p>
    <w:p w14:paraId="14CCB46B" w14:textId="5010963D" w:rsidR="00825677" w:rsidRPr="000B16A7" w:rsidRDefault="000B16A7" w:rsidP="000B16A7">
      <w:pPr>
        <w:pStyle w:val="AH2Part"/>
      </w:pPr>
      <w:bookmarkStart w:id="2" w:name="_Toc120001250"/>
      <w:r w:rsidRPr="000B16A7">
        <w:rPr>
          <w:rStyle w:val="CharPartNo"/>
        </w:rPr>
        <w:lastRenderedPageBreak/>
        <w:t>Part 1</w:t>
      </w:r>
      <w:r w:rsidRPr="002F3EAE">
        <w:tab/>
      </w:r>
      <w:r w:rsidR="00825677" w:rsidRPr="000B16A7">
        <w:rPr>
          <w:rStyle w:val="CharPartText"/>
        </w:rPr>
        <w:t>Preliminary</w:t>
      </w:r>
      <w:bookmarkEnd w:id="2"/>
    </w:p>
    <w:p w14:paraId="424C5C15" w14:textId="6C533B23" w:rsidR="005404BE" w:rsidRPr="002F3EAE" w:rsidRDefault="000B16A7" w:rsidP="000B16A7">
      <w:pPr>
        <w:pStyle w:val="AH5Sec"/>
        <w:shd w:val="pct25" w:color="auto" w:fill="auto"/>
      </w:pPr>
      <w:bookmarkStart w:id="3" w:name="_Toc120001251"/>
      <w:r w:rsidRPr="000B16A7">
        <w:rPr>
          <w:rStyle w:val="CharSectNo"/>
        </w:rPr>
        <w:t>1</w:t>
      </w:r>
      <w:r w:rsidRPr="002F3EAE">
        <w:tab/>
      </w:r>
      <w:r w:rsidR="005404BE" w:rsidRPr="002F3EAE">
        <w:t>Name of Act</w:t>
      </w:r>
      <w:bookmarkEnd w:id="3"/>
    </w:p>
    <w:p w14:paraId="06756793" w14:textId="25CBDC39" w:rsidR="005404BE" w:rsidRPr="002F3EAE" w:rsidRDefault="005404BE">
      <w:pPr>
        <w:pStyle w:val="Amainreturn"/>
      </w:pPr>
      <w:r w:rsidRPr="002F3EAE">
        <w:t xml:space="preserve">This Act is the </w:t>
      </w:r>
      <w:r w:rsidRPr="002F3EAE">
        <w:rPr>
          <w:i/>
        </w:rPr>
        <w:fldChar w:fldCharType="begin"/>
      </w:r>
      <w:r w:rsidRPr="002F3EAE">
        <w:rPr>
          <w:i/>
        </w:rPr>
        <w:instrText xml:space="preserve"> TITLE</w:instrText>
      </w:r>
      <w:r w:rsidRPr="002F3EAE">
        <w:rPr>
          <w:i/>
        </w:rPr>
        <w:fldChar w:fldCharType="separate"/>
      </w:r>
      <w:r w:rsidR="00D12CC9">
        <w:rPr>
          <w:i/>
        </w:rPr>
        <w:t>Justice and Community Safety Legislation Amendment Act 2022 (No 2)</w:t>
      </w:r>
      <w:r w:rsidRPr="002F3EAE">
        <w:rPr>
          <w:i/>
        </w:rPr>
        <w:fldChar w:fldCharType="end"/>
      </w:r>
      <w:r w:rsidRPr="002F3EAE">
        <w:t>.</w:t>
      </w:r>
    </w:p>
    <w:p w14:paraId="611332FD" w14:textId="171DC675" w:rsidR="005404BE" w:rsidRPr="002F3EAE" w:rsidRDefault="000B16A7" w:rsidP="000B16A7">
      <w:pPr>
        <w:pStyle w:val="AH5Sec"/>
        <w:shd w:val="pct25" w:color="auto" w:fill="auto"/>
      </w:pPr>
      <w:bookmarkStart w:id="4" w:name="_Toc120001252"/>
      <w:r w:rsidRPr="000B16A7">
        <w:rPr>
          <w:rStyle w:val="CharSectNo"/>
        </w:rPr>
        <w:t>2</w:t>
      </w:r>
      <w:r w:rsidRPr="002F3EAE">
        <w:tab/>
      </w:r>
      <w:r w:rsidR="005404BE" w:rsidRPr="002F3EAE">
        <w:t>Commencement</w:t>
      </w:r>
      <w:bookmarkEnd w:id="4"/>
    </w:p>
    <w:p w14:paraId="389803C7" w14:textId="77777777" w:rsidR="005404BE" w:rsidRPr="002F3EAE" w:rsidRDefault="005404BE" w:rsidP="000B16A7">
      <w:pPr>
        <w:pStyle w:val="Amainreturn"/>
        <w:keepNext/>
      </w:pPr>
      <w:r w:rsidRPr="002F3EAE">
        <w:t>This Act commences on the day after its notification day.</w:t>
      </w:r>
    </w:p>
    <w:p w14:paraId="3AD5CA67" w14:textId="26051FD2" w:rsidR="005404BE" w:rsidRPr="002F3EAE" w:rsidRDefault="005404BE">
      <w:pPr>
        <w:pStyle w:val="aNote"/>
      </w:pPr>
      <w:r w:rsidRPr="002F3EAE">
        <w:rPr>
          <w:rStyle w:val="charItals"/>
        </w:rPr>
        <w:t>Note</w:t>
      </w:r>
      <w:r w:rsidRPr="002F3EAE">
        <w:rPr>
          <w:rStyle w:val="charItals"/>
        </w:rPr>
        <w:tab/>
      </w:r>
      <w:r w:rsidRPr="002F3EAE">
        <w:t xml:space="preserve">The naming and commencement provisions automatically commence on the notification day (see </w:t>
      </w:r>
      <w:hyperlink r:id="rId14" w:tooltip="A2001-14" w:history="1">
        <w:r w:rsidR="000F797F" w:rsidRPr="000F797F">
          <w:rPr>
            <w:rStyle w:val="charCitHyperlinkAbbrev"/>
          </w:rPr>
          <w:t>Legislation Act</w:t>
        </w:r>
      </w:hyperlink>
      <w:r w:rsidRPr="002F3EAE">
        <w:t>, s</w:t>
      </w:r>
      <w:r w:rsidR="00104F82" w:rsidRPr="002F3EAE">
        <w:t xml:space="preserve"> </w:t>
      </w:r>
      <w:r w:rsidRPr="002F3EAE">
        <w:t>75 (1)).</w:t>
      </w:r>
    </w:p>
    <w:p w14:paraId="3C0BBEB1" w14:textId="22D316C8" w:rsidR="005404BE" w:rsidRPr="002F3EAE" w:rsidRDefault="000B16A7" w:rsidP="000B16A7">
      <w:pPr>
        <w:pStyle w:val="AH5Sec"/>
        <w:shd w:val="pct25" w:color="auto" w:fill="auto"/>
      </w:pPr>
      <w:bookmarkStart w:id="5" w:name="_Toc120001253"/>
      <w:r w:rsidRPr="000B16A7">
        <w:rPr>
          <w:rStyle w:val="CharSectNo"/>
        </w:rPr>
        <w:t>3</w:t>
      </w:r>
      <w:r w:rsidRPr="002F3EAE">
        <w:tab/>
      </w:r>
      <w:r w:rsidR="005404BE" w:rsidRPr="002F3EAE">
        <w:t>Legislation amended</w:t>
      </w:r>
      <w:bookmarkEnd w:id="5"/>
    </w:p>
    <w:p w14:paraId="4C67A2CF" w14:textId="31A95755" w:rsidR="00420575" w:rsidRPr="002F3EAE" w:rsidRDefault="00420575" w:rsidP="00420575">
      <w:pPr>
        <w:pStyle w:val="Amainreturn"/>
      </w:pPr>
      <w:r w:rsidRPr="002F3EAE">
        <w:t>This Act amends the following legislation:</w:t>
      </w:r>
    </w:p>
    <w:p w14:paraId="3EDDC10E" w14:textId="2DA2853F" w:rsidR="00420575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15" w:tooltip="A2003-20" w:history="1">
        <w:r w:rsidR="000F797F" w:rsidRPr="000F797F">
          <w:rPr>
            <w:rStyle w:val="charCitHyperlinkItal"/>
          </w:rPr>
          <w:t>Agents Act 2003</w:t>
        </w:r>
      </w:hyperlink>
    </w:p>
    <w:p w14:paraId="2DA366FD" w14:textId="4EDE8014" w:rsidR="00F81327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16" w:tooltip="A1991-34" w:history="1">
        <w:r w:rsidR="000F797F" w:rsidRPr="000F797F">
          <w:rPr>
            <w:rStyle w:val="charCitHyperlinkItal"/>
          </w:rPr>
          <w:t>Evidence (Miscellaneous Provisions) Act 1991</w:t>
        </w:r>
      </w:hyperlink>
    </w:p>
    <w:p w14:paraId="371B9E38" w14:textId="48E44FF7" w:rsidR="00C811AC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17" w:tooltip="A1991-62" w:history="1">
        <w:r w:rsidR="000F797F" w:rsidRPr="000F797F">
          <w:rPr>
            <w:rStyle w:val="charCitHyperlinkItal"/>
          </w:rPr>
          <w:t>Guardianship and Management of Property Act 1991</w:t>
        </w:r>
      </w:hyperlink>
    </w:p>
    <w:p w14:paraId="7C4A4D57" w14:textId="79DC8241" w:rsidR="00420575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18" w:tooltip="A1989-44" w:history="1">
        <w:r w:rsidR="000F797F" w:rsidRPr="000F797F">
          <w:rPr>
            <w:rStyle w:val="charCitHyperlinkItal"/>
          </w:rPr>
          <w:t>Justices of the Peace Act 1989</w:t>
        </w:r>
      </w:hyperlink>
    </w:p>
    <w:p w14:paraId="4985FCD0" w14:textId="1B7DFB6A" w:rsidR="00420575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19" w:tooltip="A1925-1" w:history="1">
        <w:r w:rsidR="000F797F" w:rsidRPr="000F797F">
          <w:rPr>
            <w:rStyle w:val="charCitHyperlinkItal"/>
          </w:rPr>
          <w:t>Land Titles Act 1925</w:t>
        </w:r>
      </w:hyperlink>
    </w:p>
    <w:p w14:paraId="34409B4B" w14:textId="4B22D877" w:rsidR="00420575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20" w:tooltip="SL2015-24" w:history="1">
        <w:r w:rsidR="000F797F" w:rsidRPr="000F797F">
          <w:rPr>
            <w:rStyle w:val="charCitHyperlinkItal"/>
          </w:rPr>
          <w:t>Land Titles Regulation 2015</w:t>
        </w:r>
      </w:hyperlink>
    </w:p>
    <w:p w14:paraId="2C46E561" w14:textId="12D72799" w:rsidR="00420575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21" w:tooltip="A2010-35" w:history="1">
        <w:r w:rsidR="000F797F" w:rsidRPr="000F797F">
          <w:rPr>
            <w:rStyle w:val="charCitHyperlinkItal"/>
          </w:rPr>
          <w:t>Liquor Act 2010</w:t>
        </w:r>
      </w:hyperlink>
    </w:p>
    <w:p w14:paraId="36DA817F" w14:textId="6316CE4E" w:rsidR="00420575" w:rsidRPr="000F797F" w:rsidRDefault="000B16A7" w:rsidP="000B16A7">
      <w:pPr>
        <w:pStyle w:val="Amainbullet"/>
        <w:tabs>
          <w:tab w:val="left" w:pos="1500"/>
        </w:tabs>
        <w:rPr>
          <w:rStyle w:val="charItals"/>
        </w:rPr>
      </w:pPr>
      <w:r w:rsidRPr="000F797F">
        <w:rPr>
          <w:rStyle w:val="charItals"/>
          <w:rFonts w:ascii="Symbol" w:hAnsi="Symbol"/>
          <w:i w:val="0"/>
          <w:sz w:val="20"/>
        </w:rPr>
        <w:t></w:t>
      </w:r>
      <w:r w:rsidRPr="000F797F">
        <w:rPr>
          <w:rStyle w:val="charItals"/>
          <w:rFonts w:ascii="Symbol" w:hAnsi="Symbol"/>
          <w:i w:val="0"/>
          <w:sz w:val="20"/>
        </w:rPr>
        <w:tab/>
      </w:r>
      <w:hyperlink r:id="rId22" w:tooltip="A2006-50" w:history="1">
        <w:r w:rsidR="000F797F" w:rsidRPr="000F797F">
          <w:rPr>
            <w:rStyle w:val="charCitHyperlinkItal"/>
          </w:rPr>
          <w:t>Powers of Attorney Act 2006</w:t>
        </w:r>
      </w:hyperlink>
    </w:p>
    <w:p w14:paraId="77A6B502" w14:textId="7CF5693D" w:rsidR="00420575" w:rsidRPr="002F3EAE" w:rsidRDefault="000B16A7" w:rsidP="000B16A7">
      <w:pPr>
        <w:pStyle w:val="Amainbullet"/>
        <w:tabs>
          <w:tab w:val="left" w:pos="1500"/>
        </w:tabs>
      </w:pPr>
      <w:r w:rsidRPr="002F3EAE">
        <w:rPr>
          <w:rFonts w:ascii="Symbol" w:hAnsi="Symbol"/>
          <w:sz w:val="20"/>
        </w:rPr>
        <w:t></w:t>
      </w:r>
      <w:r w:rsidRPr="002F3EAE">
        <w:rPr>
          <w:rFonts w:ascii="Symbol" w:hAnsi="Symbol"/>
          <w:sz w:val="20"/>
        </w:rPr>
        <w:tab/>
      </w:r>
      <w:hyperlink r:id="rId23" w:tooltip="A2003-4" w:history="1">
        <w:r w:rsidR="000F797F" w:rsidRPr="000F797F">
          <w:rPr>
            <w:rStyle w:val="charCitHyperlinkItal"/>
          </w:rPr>
          <w:t>Security Industry Act 2003</w:t>
        </w:r>
      </w:hyperlink>
      <w:r w:rsidR="00626E75" w:rsidRPr="002F3EAE">
        <w:t>.</w:t>
      </w:r>
    </w:p>
    <w:p w14:paraId="4EC899B5" w14:textId="3574770E" w:rsidR="00FD4B16" w:rsidRPr="002F3EAE" w:rsidRDefault="000B16A7" w:rsidP="000B16A7">
      <w:pPr>
        <w:pStyle w:val="AH5Sec"/>
        <w:shd w:val="pct25" w:color="auto" w:fill="auto"/>
      </w:pPr>
      <w:bookmarkStart w:id="6" w:name="_Toc120001254"/>
      <w:r w:rsidRPr="000B16A7">
        <w:rPr>
          <w:rStyle w:val="CharSectNo"/>
        </w:rPr>
        <w:t>4</w:t>
      </w:r>
      <w:r w:rsidRPr="002F3EAE">
        <w:tab/>
      </w:r>
      <w:r w:rsidR="00FD4B16" w:rsidRPr="002F3EAE">
        <w:t>Legislation repealed</w:t>
      </w:r>
      <w:bookmarkEnd w:id="6"/>
    </w:p>
    <w:p w14:paraId="1D40AB52" w14:textId="6DD3405E" w:rsidR="00FD4B16" w:rsidRPr="002F3EAE" w:rsidRDefault="00FD4B16" w:rsidP="00FD4B16">
      <w:pPr>
        <w:pStyle w:val="Amainreturn"/>
      </w:pPr>
      <w:r w:rsidRPr="002F3EAE">
        <w:t xml:space="preserve">The </w:t>
      </w:r>
      <w:hyperlink r:id="rId24" w:tooltip="SL2022-9" w:history="1">
        <w:r w:rsidR="000F797F" w:rsidRPr="000F797F">
          <w:rPr>
            <w:rStyle w:val="charCitHyperlinkItal"/>
          </w:rPr>
          <w:t>Agents (Transitional Provisions) Regulation 2022</w:t>
        </w:r>
      </w:hyperlink>
      <w:r w:rsidRPr="002F3EAE">
        <w:t xml:space="preserve"> (SL2022</w:t>
      </w:r>
      <w:r w:rsidR="000940F9" w:rsidRPr="002F3EAE">
        <w:noBreakHyphen/>
      </w:r>
      <w:r w:rsidRPr="002F3EAE">
        <w:t>9) is repealed.</w:t>
      </w:r>
    </w:p>
    <w:p w14:paraId="7E0BC96A" w14:textId="77777777" w:rsidR="00031C7A" w:rsidRPr="002F3EAE" w:rsidRDefault="00031C7A" w:rsidP="000B16A7">
      <w:pPr>
        <w:pStyle w:val="PageBreak"/>
        <w:suppressLineNumbers/>
      </w:pPr>
      <w:r w:rsidRPr="002F3EAE">
        <w:br w:type="page"/>
      </w:r>
    </w:p>
    <w:p w14:paraId="05B7EAD4" w14:textId="1441A570" w:rsidR="00825677" w:rsidRPr="000B16A7" w:rsidRDefault="000B16A7" w:rsidP="000B16A7">
      <w:pPr>
        <w:pStyle w:val="AH2Part"/>
      </w:pPr>
      <w:bookmarkStart w:id="7" w:name="_Toc120001255"/>
      <w:r w:rsidRPr="000B16A7">
        <w:rPr>
          <w:rStyle w:val="CharPartNo"/>
        </w:rPr>
        <w:lastRenderedPageBreak/>
        <w:t>Part 2</w:t>
      </w:r>
      <w:r w:rsidRPr="002F3EAE">
        <w:tab/>
      </w:r>
      <w:r w:rsidR="00825677" w:rsidRPr="000B16A7">
        <w:rPr>
          <w:rStyle w:val="CharPartText"/>
        </w:rPr>
        <w:t>Agents Act</w:t>
      </w:r>
      <w:r w:rsidR="00104F82" w:rsidRPr="000B16A7">
        <w:rPr>
          <w:rStyle w:val="CharPartText"/>
        </w:rPr>
        <w:t xml:space="preserve"> </w:t>
      </w:r>
      <w:r w:rsidR="00825677" w:rsidRPr="000B16A7">
        <w:rPr>
          <w:rStyle w:val="CharPartText"/>
        </w:rPr>
        <w:t>2003</w:t>
      </w:r>
      <w:bookmarkEnd w:id="7"/>
    </w:p>
    <w:p w14:paraId="7BB8801C" w14:textId="665CE171" w:rsidR="00825677" w:rsidRPr="002F3EAE" w:rsidRDefault="000B16A7" w:rsidP="000B16A7">
      <w:pPr>
        <w:pStyle w:val="AH5Sec"/>
        <w:shd w:val="pct25" w:color="auto" w:fill="auto"/>
      </w:pPr>
      <w:bookmarkStart w:id="8" w:name="_Toc120001256"/>
      <w:r w:rsidRPr="000B16A7">
        <w:rPr>
          <w:rStyle w:val="CharSectNo"/>
        </w:rPr>
        <w:t>5</w:t>
      </w:r>
      <w:r w:rsidRPr="002F3EAE">
        <w:tab/>
      </w:r>
      <w:r w:rsidR="00825677" w:rsidRPr="002F3EAE">
        <w:t>Land auctioneers must be licensed</w:t>
      </w:r>
      <w:r w:rsidR="00825677" w:rsidRPr="002F3EAE">
        <w:br/>
        <w:t>Section</w:t>
      </w:r>
      <w:r w:rsidR="00104F82" w:rsidRPr="002F3EAE">
        <w:t xml:space="preserve"> </w:t>
      </w:r>
      <w:r w:rsidR="00825677" w:rsidRPr="002F3EAE">
        <w:t>21</w:t>
      </w:r>
      <w:r w:rsidR="00104F82" w:rsidRPr="002F3EAE">
        <w:t xml:space="preserve"> </w:t>
      </w:r>
      <w:r w:rsidR="00825677" w:rsidRPr="002F3EAE">
        <w:t>(2) and (4)</w:t>
      </w:r>
      <w:bookmarkEnd w:id="8"/>
    </w:p>
    <w:p w14:paraId="70179BBE" w14:textId="77777777" w:rsidR="00825677" w:rsidRPr="002F3EAE" w:rsidRDefault="00825677" w:rsidP="00825677">
      <w:pPr>
        <w:pStyle w:val="direction"/>
      </w:pPr>
      <w:r w:rsidRPr="002F3EAE">
        <w:t>omit</w:t>
      </w:r>
    </w:p>
    <w:p w14:paraId="54BEC5AD" w14:textId="13560725" w:rsidR="00825677" w:rsidRPr="002F3EAE" w:rsidRDefault="000B16A7" w:rsidP="000B16A7">
      <w:pPr>
        <w:pStyle w:val="AH5Sec"/>
        <w:shd w:val="pct25" w:color="auto" w:fill="auto"/>
      </w:pPr>
      <w:bookmarkStart w:id="9" w:name="_Toc120001257"/>
      <w:r w:rsidRPr="000B16A7">
        <w:rPr>
          <w:rStyle w:val="CharSectNo"/>
        </w:rPr>
        <w:t>6</w:t>
      </w:r>
      <w:r w:rsidRPr="002F3EAE">
        <w:tab/>
      </w:r>
      <w:r w:rsidR="00825677" w:rsidRPr="002F3EAE">
        <w:t>Displacement of Corporations legislation</w:t>
      </w:r>
      <w:r w:rsidR="00825677" w:rsidRPr="002F3EAE">
        <w:br/>
        <w:t>Section</w:t>
      </w:r>
      <w:r w:rsidR="00104F82" w:rsidRPr="002F3EAE">
        <w:t xml:space="preserve"> </w:t>
      </w:r>
      <w:r w:rsidR="00825677" w:rsidRPr="002F3EAE">
        <w:t>175</w:t>
      </w:r>
      <w:r w:rsidR="00104F82" w:rsidRPr="002F3EAE">
        <w:t xml:space="preserve"> </w:t>
      </w:r>
      <w:r w:rsidR="00825677" w:rsidRPr="002F3EAE">
        <w:t>(1), note</w:t>
      </w:r>
      <w:bookmarkEnd w:id="9"/>
    </w:p>
    <w:p w14:paraId="35B26F37" w14:textId="77777777" w:rsidR="00825677" w:rsidRPr="002F3EAE" w:rsidRDefault="00825677" w:rsidP="00825677">
      <w:pPr>
        <w:pStyle w:val="direction"/>
      </w:pPr>
      <w:r w:rsidRPr="002F3EAE">
        <w:t>omit</w:t>
      </w:r>
    </w:p>
    <w:p w14:paraId="19616401" w14:textId="77777777" w:rsidR="00825677" w:rsidRPr="002F3EAE" w:rsidRDefault="00825677" w:rsidP="00825677">
      <w:pPr>
        <w:pStyle w:val="Amainreturn"/>
        <w:rPr>
          <w:rStyle w:val="charItals"/>
        </w:rPr>
      </w:pPr>
      <w:r w:rsidRPr="002F3EAE">
        <w:rPr>
          <w:rStyle w:val="charItals"/>
        </w:rPr>
        <w:t>Investment</w:t>
      </w:r>
    </w:p>
    <w:p w14:paraId="484637BB" w14:textId="77777777" w:rsidR="00825677" w:rsidRPr="002F3EAE" w:rsidRDefault="00825677" w:rsidP="00825677">
      <w:pPr>
        <w:pStyle w:val="direction"/>
      </w:pPr>
      <w:r w:rsidRPr="002F3EAE">
        <w:t>substitute</w:t>
      </w:r>
    </w:p>
    <w:p w14:paraId="48D4D1B5" w14:textId="77777777" w:rsidR="00825677" w:rsidRPr="002F3EAE" w:rsidRDefault="00825677" w:rsidP="00825677">
      <w:pPr>
        <w:pStyle w:val="Amainreturn"/>
        <w:rPr>
          <w:rStyle w:val="charItals"/>
        </w:rPr>
      </w:pPr>
      <w:r w:rsidRPr="002F3EAE">
        <w:rPr>
          <w:rStyle w:val="charItals"/>
        </w:rPr>
        <w:t>Investments</w:t>
      </w:r>
    </w:p>
    <w:p w14:paraId="22EA7391" w14:textId="2C1DEE91" w:rsidR="00825677" w:rsidRPr="002F3EAE" w:rsidRDefault="000B16A7" w:rsidP="000B16A7">
      <w:pPr>
        <w:pStyle w:val="AH5Sec"/>
        <w:shd w:val="pct25" w:color="auto" w:fill="auto"/>
      </w:pPr>
      <w:bookmarkStart w:id="10" w:name="_Toc120001258"/>
      <w:r w:rsidRPr="000B16A7">
        <w:rPr>
          <w:rStyle w:val="CharSectNo"/>
        </w:rPr>
        <w:t>7</w:t>
      </w:r>
      <w:r w:rsidRPr="002F3EAE">
        <w:tab/>
      </w:r>
      <w:r w:rsidR="00825677" w:rsidRPr="002F3EAE">
        <w:t>Experienced property agents who elect to become class</w:t>
      </w:r>
      <w:r w:rsidR="00104F82" w:rsidRPr="002F3EAE">
        <w:t xml:space="preserve"> </w:t>
      </w:r>
      <w:r w:rsidR="00825677" w:rsidRPr="002F3EAE">
        <w:t>1 licensed property agent</w:t>
      </w:r>
      <w:r w:rsidR="00825677" w:rsidRPr="002F3EAE">
        <w:br/>
        <w:t>Section</w:t>
      </w:r>
      <w:r w:rsidR="00104F82" w:rsidRPr="002F3EAE">
        <w:t xml:space="preserve"> </w:t>
      </w:r>
      <w:r w:rsidR="00825677" w:rsidRPr="002F3EAE">
        <w:t>231</w:t>
      </w:r>
      <w:r w:rsidR="00104F82" w:rsidRPr="002F3EAE">
        <w:t xml:space="preserve"> </w:t>
      </w:r>
      <w:r w:rsidR="00825677" w:rsidRPr="002F3EAE">
        <w:t>(3)</w:t>
      </w:r>
      <w:bookmarkEnd w:id="10"/>
    </w:p>
    <w:p w14:paraId="176048EF" w14:textId="77777777" w:rsidR="00825677" w:rsidRPr="002F3EAE" w:rsidRDefault="00825677" w:rsidP="00825677">
      <w:pPr>
        <w:pStyle w:val="direction"/>
      </w:pPr>
      <w:r w:rsidRPr="002F3EAE">
        <w:t>omit</w:t>
      </w:r>
    </w:p>
    <w:p w14:paraId="63DAC8B2" w14:textId="4D3FCC5C" w:rsidR="00825677" w:rsidRPr="002F3EAE" w:rsidRDefault="00825677" w:rsidP="00825677">
      <w:pPr>
        <w:pStyle w:val="Amainreturn"/>
      </w:pPr>
      <w:r w:rsidRPr="002F3EAE">
        <w:t>on or before 30</w:t>
      </w:r>
      <w:r w:rsidR="00104F82" w:rsidRPr="002F3EAE">
        <w:t xml:space="preserve"> </w:t>
      </w:r>
      <w:r w:rsidRPr="002F3EAE">
        <w:t>June</w:t>
      </w:r>
      <w:r w:rsidR="00104F82" w:rsidRPr="002F3EAE">
        <w:t xml:space="preserve"> </w:t>
      </w:r>
      <w:r w:rsidRPr="002F3EAE">
        <w:t>2024</w:t>
      </w:r>
    </w:p>
    <w:p w14:paraId="5B5246A1" w14:textId="77777777" w:rsidR="00825677" w:rsidRPr="002F3EAE" w:rsidRDefault="00825677" w:rsidP="00825677">
      <w:pPr>
        <w:pStyle w:val="direction"/>
      </w:pPr>
      <w:r w:rsidRPr="002F3EAE">
        <w:t>substitute</w:t>
      </w:r>
    </w:p>
    <w:p w14:paraId="7E6C72E4" w14:textId="665B6D08" w:rsidR="00825677" w:rsidRPr="002F3EAE" w:rsidRDefault="00825677" w:rsidP="00825677">
      <w:pPr>
        <w:pStyle w:val="Amainreturn"/>
      </w:pPr>
      <w:r w:rsidRPr="002F3EAE">
        <w:t>before 1</w:t>
      </w:r>
      <w:r w:rsidR="00104F82" w:rsidRPr="002F3EAE">
        <w:t xml:space="preserve"> </w:t>
      </w:r>
      <w:r w:rsidRPr="002F3EAE">
        <w:t>July</w:t>
      </w:r>
      <w:r w:rsidR="00104F82" w:rsidRPr="002F3EAE">
        <w:t xml:space="preserve"> </w:t>
      </w:r>
      <w:r w:rsidRPr="002F3EAE">
        <w:t>2024</w:t>
      </w:r>
    </w:p>
    <w:p w14:paraId="596CCD7C" w14:textId="6433A3C0" w:rsidR="00825677" w:rsidRPr="002F3EAE" w:rsidRDefault="000B16A7" w:rsidP="000B16A7">
      <w:pPr>
        <w:pStyle w:val="AH5Sec"/>
        <w:shd w:val="pct25" w:color="auto" w:fill="auto"/>
      </w:pPr>
      <w:bookmarkStart w:id="11" w:name="_Toc120001259"/>
      <w:r w:rsidRPr="000B16A7">
        <w:rPr>
          <w:rStyle w:val="CharSectNo"/>
        </w:rPr>
        <w:lastRenderedPageBreak/>
        <w:t>8</w:t>
      </w:r>
      <w:r w:rsidRPr="002F3EAE">
        <w:tab/>
      </w:r>
      <w:r w:rsidR="00825677" w:rsidRPr="002F3EAE">
        <w:t>New sections 237A to 237C</w:t>
      </w:r>
      <w:bookmarkEnd w:id="11"/>
    </w:p>
    <w:p w14:paraId="3E13F1B4" w14:textId="77777777" w:rsidR="00825677" w:rsidRPr="002F3EAE" w:rsidRDefault="00825677" w:rsidP="00825677">
      <w:pPr>
        <w:pStyle w:val="direction"/>
      </w:pPr>
      <w:r w:rsidRPr="002F3EAE">
        <w:t>insert</w:t>
      </w:r>
    </w:p>
    <w:p w14:paraId="6BE5CF62" w14:textId="357626F8" w:rsidR="00FB58E6" w:rsidRPr="002F3EAE" w:rsidRDefault="00FB58E6" w:rsidP="00FB58E6">
      <w:pPr>
        <w:pStyle w:val="IH5Sec"/>
      </w:pPr>
      <w:r w:rsidRPr="002F3EAE">
        <w:t>237A</w:t>
      </w:r>
      <w:r w:rsidRPr="002F3EAE">
        <w:tab/>
        <w:t>Offence against s</w:t>
      </w:r>
      <w:r w:rsidR="00104F82" w:rsidRPr="002F3EAE">
        <w:t xml:space="preserve"> </w:t>
      </w:r>
      <w:r w:rsidRPr="002F3EAE">
        <w:t>21</w:t>
      </w:r>
      <w:r w:rsidR="00104F82" w:rsidRPr="002F3EAE">
        <w:t xml:space="preserve"> </w:t>
      </w:r>
      <w:r w:rsidRPr="002F3EAE">
        <w:t>(1)</w:t>
      </w:r>
      <w:r w:rsidR="00104F82" w:rsidRPr="002F3EAE">
        <w:t xml:space="preserve"> </w:t>
      </w:r>
      <w:r w:rsidRPr="002F3EAE">
        <w:t>(b)</w:t>
      </w:r>
      <w:r w:rsidR="00104F82" w:rsidRPr="002F3EAE">
        <w:t xml:space="preserve"> </w:t>
      </w:r>
      <w:r w:rsidRPr="002F3EAE">
        <w:t>(i)—exception for licensed real estate, stock and station agents</w:t>
      </w:r>
    </w:p>
    <w:p w14:paraId="6A51DBE9" w14:textId="1B275A42" w:rsidR="00FB58E6" w:rsidRPr="002F3EAE" w:rsidRDefault="00122E5F" w:rsidP="00D7682F">
      <w:pPr>
        <w:pStyle w:val="IMain"/>
        <w:keepNext/>
      </w:pPr>
      <w:r w:rsidRPr="002F3EAE">
        <w:tab/>
        <w:t>(1)</w:t>
      </w:r>
      <w:r w:rsidRPr="002F3EAE">
        <w:tab/>
      </w:r>
      <w:r w:rsidR="00FB58E6" w:rsidRPr="002F3EAE">
        <w:t>This section applies to a person who—</w:t>
      </w:r>
    </w:p>
    <w:p w14:paraId="616E567B" w14:textId="733896AE" w:rsidR="00FB58E6" w:rsidRPr="002F3EAE" w:rsidRDefault="00FB58E6" w:rsidP="00D7682F">
      <w:pPr>
        <w:pStyle w:val="Ipara"/>
        <w:keepNext/>
        <w:ind w:left="1599" w:hanging="1599"/>
      </w:pPr>
      <w:r w:rsidRPr="002F3EAE">
        <w:tab/>
        <w:t>(a)</w:t>
      </w:r>
      <w:r w:rsidRPr="002F3EAE">
        <w:tab/>
        <w:t>because of section</w:t>
      </w:r>
      <w:r w:rsidR="00104F82" w:rsidRPr="002F3EAE">
        <w:t xml:space="preserve"> </w:t>
      </w:r>
      <w:r w:rsidRPr="002F3EAE">
        <w:t>229, is 1 or both of the following:</w:t>
      </w:r>
    </w:p>
    <w:p w14:paraId="60F8888B" w14:textId="6AA31FFA" w:rsidR="00FB58E6" w:rsidRPr="002F3EAE" w:rsidRDefault="00FB58E6" w:rsidP="00FB58E6">
      <w:pPr>
        <w:pStyle w:val="Isubpara"/>
      </w:pPr>
      <w:r w:rsidRPr="002F3EAE">
        <w:tab/>
        <w:t>(i)</w:t>
      </w:r>
      <w:r w:rsidRPr="002F3EAE">
        <w:tab/>
        <w:t>a class</w:t>
      </w:r>
      <w:r w:rsidR="00104F82" w:rsidRPr="002F3EAE">
        <w:t xml:space="preserve"> </w:t>
      </w:r>
      <w:r w:rsidRPr="002F3EAE">
        <w:t>2 licensed real estate agent;</w:t>
      </w:r>
    </w:p>
    <w:p w14:paraId="399B30DC" w14:textId="41EC7665" w:rsidR="00FB58E6" w:rsidRPr="002F3EAE" w:rsidRDefault="00FB58E6" w:rsidP="00FB58E6">
      <w:pPr>
        <w:pStyle w:val="Isubpara"/>
      </w:pPr>
      <w:r w:rsidRPr="002F3EAE">
        <w:tab/>
        <w:t>(ii)</w:t>
      </w:r>
      <w:r w:rsidRPr="002F3EAE">
        <w:tab/>
        <w:t>a class</w:t>
      </w:r>
      <w:r w:rsidR="00104F82" w:rsidRPr="002F3EAE">
        <w:t xml:space="preserve"> </w:t>
      </w:r>
      <w:r w:rsidRPr="002F3EAE">
        <w:t>2 licensed stock and station agent; or</w:t>
      </w:r>
    </w:p>
    <w:p w14:paraId="11AE4523" w14:textId="24E4E8FA" w:rsidR="00FB58E6" w:rsidRPr="002F3EAE" w:rsidRDefault="00FB58E6" w:rsidP="00FB58E6">
      <w:pPr>
        <w:pStyle w:val="Ipara"/>
      </w:pPr>
      <w:r w:rsidRPr="002F3EAE">
        <w:tab/>
        <w:t>(b)</w:t>
      </w:r>
      <w:r w:rsidRPr="002F3EAE">
        <w:tab/>
        <w:t>because of section</w:t>
      </w:r>
      <w:r w:rsidR="00104F82" w:rsidRPr="002F3EAE">
        <w:t xml:space="preserve"> </w:t>
      </w:r>
      <w:r w:rsidRPr="002F3EAE">
        <w:t>230, or an election under section</w:t>
      </w:r>
      <w:r w:rsidR="00104F82" w:rsidRPr="002F3EAE">
        <w:t xml:space="preserve"> </w:t>
      </w:r>
      <w:r w:rsidRPr="002F3EAE">
        <w:t>231</w:t>
      </w:r>
      <w:r w:rsidR="00104F82" w:rsidRPr="002F3EAE">
        <w:t xml:space="preserve"> </w:t>
      </w:r>
      <w:r w:rsidR="00826A80" w:rsidRPr="002F3EAE">
        <w:t>(2)</w:t>
      </w:r>
      <w:r w:rsidRPr="002F3EAE">
        <w:t>, is</w:t>
      </w:r>
      <w:r w:rsidR="00A54A2B" w:rsidRPr="002F3EAE">
        <w:t> </w:t>
      </w:r>
      <w:r w:rsidRPr="002F3EAE">
        <w:t>1</w:t>
      </w:r>
      <w:r w:rsidR="00955E65" w:rsidRPr="002F3EAE">
        <w:t> </w:t>
      </w:r>
      <w:r w:rsidRPr="002F3EAE">
        <w:t>or both of the following:</w:t>
      </w:r>
    </w:p>
    <w:p w14:paraId="659F01B1" w14:textId="5B2B38C0" w:rsidR="00FB58E6" w:rsidRPr="002F3EAE" w:rsidRDefault="00FB58E6" w:rsidP="00FB58E6">
      <w:pPr>
        <w:pStyle w:val="Isubpara"/>
      </w:pPr>
      <w:r w:rsidRPr="002F3EAE">
        <w:tab/>
        <w:t>(i)</w:t>
      </w:r>
      <w:r w:rsidRPr="002F3EAE">
        <w:tab/>
        <w:t>a class</w:t>
      </w:r>
      <w:r w:rsidR="00104F82" w:rsidRPr="002F3EAE">
        <w:t xml:space="preserve"> </w:t>
      </w:r>
      <w:r w:rsidRPr="002F3EAE">
        <w:t>1 licensed real estate agent;</w:t>
      </w:r>
    </w:p>
    <w:p w14:paraId="2010C310" w14:textId="6EB84FC8" w:rsidR="00FB58E6" w:rsidRPr="002F3EAE" w:rsidRDefault="00FB58E6" w:rsidP="00FB58E6">
      <w:pPr>
        <w:pStyle w:val="Isubpara"/>
      </w:pPr>
      <w:r w:rsidRPr="002F3EAE">
        <w:tab/>
        <w:t>(ii)</w:t>
      </w:r>
      <w:r w:rsidRPr="002F3EAE">
        <w:tab/>
        <w:t>a class</w:t>
      </w:r>
      <w:r w:rsidR="00104F82" w:rsidRPr="002F3EAE">
        <w:t xml:space="preserve"> </w:t>
      </w:r>
      <w:r w:rsidRPr="002F3EAE">
        <w:t>1 licensed stock and station agent.</w:t>
      </w:r>
    </w:p>
    <w:p w14:paraId="3E17F589" w14:textId="039A1EA5" w:rsidR="00FB58E6" w:rsidRPr="002F3EAE" w:rsidRDefault="00FB58E6" w:rsidP="000B16A7">
      <w:pPr>
        <w:pStyle w:val="IMain"/>
        <w:keepNext/>
      </w:pPr>
      <w:r w:rsidRPr="002F3EAE">
        <w:tab/>
        <w:t>(2)</w:t>
      </w:r>
      <w:r w:rsidRPr="002F3EAE">
        <w:tab/>
        <w:t>Section</w:t>
      </w:r>
      <w:r w:rsidR="00104F82" w:rsidRPr="002F3EAE">
        <w:t xml:space="preserve"> </w:t>
      </w:r>
      <w:r w:rsidRPr="002F3EAE">
        <w:t>21</w:t>
      </w:r>
      <w:r w:rsidR="00104F82" w:rsidRPr="002F3EAE">
        <w:t xml:space="preserve"> </w:t>
      </w:r>
      <w:r w:rsidRPr="002F3EAE">
        <w:t>(1)</w:t>
      </w:r>
      <w:r w:rsidR="00104F82" w:rsidRPr="002F3EAE">
        <w:t xml:space="preserve"> </w:t>
      </w:r>
      <w:r w:rsidRPr="002F3EAE">
        <w:t>(b)</w:t>
      </w:r>
      <w:r w:rsidR="00104F82" w:rsidRPr="002F3EAE">
        <w:t xml:space="preserve"> </w:t>
      </w:r>
      <w:r w:rsidRPr="002F3EAE">
        <w:t>(i) does not apply to the person before 1</w:t>
      </w:r>
      <w:r w:rsidR="006158F1" w:rsidRPr="002F3EAE">
        <w:t> </w:t>
      </w:r>
      <w:r w:rsidRPr="002F3EAE">
        <w:t>July</w:t>
      </w:r>
      <w:r w:rsidR="006158F1" w:rsidRPr="002F3EAE">
        <w:t> </w:t>
      </w:r>
      <w:r w:rsidRPr="002F3EAE">
        <w:t>2024.</w:t>
      </w:r>
    </w:p>
    <w:p w14:paraId="38334F81" w14:textId="5C59560D" w:rsidR="00FB58E6" w:rsidRPr="002F3EAE" w:rsidRDefault="00FB58E6" w:rsidP="00FB58E6">
      <w:pPr>
        <w:pStyle w:val="aNote"/>
      </w:pPr>
      <w:r w:rsidRPr="002F3EAE">
        <w:rPr>
          <w:rStyle w:val="charItals"/>
        </w:rPr>
        <w:t>Note</w:t>
      </w:r>
      <w:r w:rsidRPr="002F3EAE">
        <w:rPr>
          <w:rStyle w:val="charItals"/>
        </w:rPr>
        <w:tab/>
      </w:r>
      <w:r w:rsidRPr="002F3EAE">
        <w:t>The defendant has an evidential burden in relation to the matters mentioned in s</w:t>
      </w:r>
      <w:r w:rsidR="00104F82" w:rsidRPr="002F3EAE">
        <w:t xml:space="preserve"> </w:t>
      </w:r>
      <w:r w:rsidRPr="002F3EAE">
        <w:t xml:space="preserve">(1) (see </w:t>
      </w:r>
      <w:hyperlink r:id="rId25" w:tooltip="A2002-51" w:history="1">
        <w:r w:rsidR="000F797F" w:rsidRPr="000F797F">
          <w:rPr>
            <w:rStyle w:val="charCitHyperlinkAbbrev"/>
          </w:rPr>
          <w:t>Criminal Code</w:t>
        </w:r>
      </w:hyperlink>
      <w:r w:rsidRPr="002F3EAE">
        <w:t>, s</w:t>
      </w:r>
      <w:r w:rsidR="00104F82" w:rsidRPr="002F3EAE">
        <w:t xml:space="preserve"> </w:t>
      </w:r>
      <w:r w:rsidRPr="002F3EAE">
        <w:t>58).</w:t>
      </w:r>
    </w:p>
    <w:p w14:paraId="237DCD53" w14:textId="4365451C" w:rsidR="00FB58E6" w:rsidRPr="002F3EAE" w:rsidRDefault="00FB58E6" w:rsidP="00FB58E6">
      <w:pPr>
        <w:pStyle w:val="IH5Sec"/>
      </w:pPr>
      <w:r w:rsidRPr="002F3EAE">
        <w:t>237B</w:t>
      </w:r>
      <w:r w:rsidRPr="002F3EAE">
        <w:tab/>
        <w:t>Offence against s</w:t>
      </w:r>
      <w:r w:rsidR="00104F82" w:rsidRPr="002F3EAE">
        <w:t xml:space="preserve"> </w:t>
      </w:r>
      <w:r w:rsidRPr="002F3EAE">
        <w:t>21</w:t>
      </w:r>
      <w:r w:rsidR="00104F82" w:rsidRPr="002F3EAE">
        <w:t xml:space="preserve"> </w:t>
      </w:r>
      <w:r w:rsidRPr="002F3EAE">
        <w:t>(1)</w:t>
      </w:r>
      <w:r w:rsidR="00104F82" w:rsidRPr="002F3EAE">
        <w:t xml:space="preserve"> </w:t>
      </w:r>
      <w:r w:rsidRPr="002F3EAE">
        <w:t>(b)</w:t>
      </w:r>
      <w:r w:rsidR="00104F82" w:rsidRPr="002F3EAE">
        <w:t xml:space="preserve"> </w:t>
      </w:r>
      <w:r w:rsidRPr="002F3EAE">
        <w:t>(i)—exception for registered assistant real estate, stock and station agents</w:t>
      </w:r>
    </w:p>
    <w:p w14:paraId="2C3AAB3E" w14:textId="1BAE68DD" w:rsidR="00FB58E6" w:rsidRPr="002F3EAE" w:rsidRDefault="00FB58E6" w:rsidP="00FB58E6">
      <w:pPr>
        <w:pStyle w:val="IMain"/>
      </w:pPr>
      <w:r w:rsidRPr="002F3EAE">
        <w:tab/>
        <w:t>(1)</w:t>
      </w:r>
      <w:r w:rsidRPr="002F3EAE">
        <w:tab/>
        <w:t>This section applies to a person who, because of section</w:t>
      </w:r>
      <w:r w:rsidR="0058494D" w:rsidRPr="002F3EAE">
        <w:t> </w:t>
      </w:r>
      <w:r w:rsidRPr="002F3EAE">
        <w:t>234, is</w:t>
      </w:r>
      <w:r w:rsidR="00955E65" w:rsidRPr="002F3EAE">
        <w:t> </w:t>
      </w:r>
      <w:r w:rsidRPr="002F3EAE">
        <w:t>1</w:t>
      </w:r>
      <w:r w:rsidR="00955E65" w:rsidRPr="002F3EAE">
        <w:t> </w:t>
      </w:r>
      <w:r w:rsidRPr="002F3EAE">
        <w:t>or</w:t>
      </w:r>
      <w:r w:rsidR="00955E65" w:rsidRPr="002F3EAE">
        <w:t> </w:t>
      </w:r>
      <w:r w:rsidRPr="002F3EAE">
        <w:t>both of the following:</w:t>
      </w:r>
    </w:p>
    <w:p w14:paraId="61C824F1" w14:textId="77777777" w:rsidR="00FB58E6" w:rsidRPr="002F3EAE" w:rsidRDefault="00FB58E6" w:rsidP="00FB58E6">
      <w:pPr>
        <w:pStyle w:val="Ipara"/>
      </w:pPr>
      <w:r w:rsidRPr="002F3EAE">
        <w:tab/>
        <w:t>(a)</w:t>
      </w:r>
      <w:r w:rsidRPr="002F3EAE">
        <w:tab/>
        <w:t>a registered assistant real estate agent;</w:t>
      </w:r>
    </w:p>
    <w:p w14:paraId="563E0CF6" w14:textId="77777777" w:rsidR="00FB58E6" w:rsidRPr="002F3EAE" w:rsidRDefault="00FB58E6" w:rsidP="00FB58E6">
      <w:pPr>
        <w:pStyle w:val="Ipara"/>
      </w:pPr>
      <w:r w:rsidRPr="002F3EAE">
        <w:tab/>
        <w:t>(b)</w:t>
      </w:r>
      <w:r w:rsidRPr="002F3EAE">
        <w:tab/>
        <w:t>a registered assistant stock and station agent.</w:t>
      </w:r>
    </w:p>
    <w:p w14:paraId="25842A49" w14:textId="4EFD686C" w:rsidR="00FB58E6" w:rsidRPr="002F3EAE" w:rsidRDefault="00FB58E6" w:rsidP="000B16A7">
      <w:pPr>
        <w:pStyle w:val="IMain"/>
        <w:keepNext/>
      </w:pPr>
      <w:r w:rsidRPr="002F3EAE">
        <w:tab/>
        <w:t>(2)</w:t>
      </w:r>
      <w:r w:rsidRPr="002F3EAE">
        <w:tab/>
        <w:t>Section</w:t>
      </w:r>
      <w:r w:rsidR="00104F82" w:rsidRPr="002F3EAE">
        <w:t xml:space="preserve"> </w:t>
      </w:r>
      <w:r w:rsidRPr="002F3EAE">
        <w:t>21</w:t>
      </w:r>
      <w:r w:rsidR="00104F82" w:rsidRPr="002F3EAE">
        <w:t xml:space="preserve"> </w:t>
      </w:r>
      <w:r w:rsidRPr="002F3EAE">
        <w:t>(1)</w:t>
      </w:r>
      <w:r w:rsidR="00104F82" w:rsidRPr="002F3EAE">
        <w:t xml:space="preserve"> </w:t>
      </w:r>
      <w:r w:rsidRPr="002F3EAE">
        <w:t>(b)</w:t>
      </w:r>
      <w:r w:rsidR="00104F82" w:rsidRPr="002F3EAE">
        <w:t xml:space="preserve"> </w:t>
      </w:r>
      <w:r w:rsidRPr="002F3EAE">
        <w:t>(i) does not apply to the person before 1</w:t>
      </w:r>
      <w:r w:rsidR="000224F4" w:rsidRPr="002F3EAE">
        <w:t> </w:t>
      </w:r>
      <w:r w:rsidRPr="002F3EAE">
        <w:t>July</w:t>
      </w:r>
      <w:r w:rsidR="000224F4" w:rsidRPr="002F3EAE">
        <w:t> </w:t>
      </w:r>
      <w:r w:rsidRPr="002F3EAE">
        <w:t>2023.</w:t>
      </w:r>
    </w:p>
    <w:p w14:paraId="2353F2BE" w14:textId="6A470CF5" w:rsidR="00825677" w:rsidRPr="002F3EAE" w:rsidRDefault="00FB58E6" w:rsidP="00FB58E6">
      <w:pPr>
        <w:pStyle w:val="aNote"/>
      </w:pPr>
      <w:r w:rsidRPr="002F3EAE">
        <w:rPr>
          <w:rStyle w:val="charItals"/>
        </w:rPr>
        <w:t>Note</w:t>
      </w:r>
      <w:r w:rsidRPr="002F3EAE">
        <w:rPr>
          <w:rStyle w:val="charItals"/>
        </w:rPr>
        <w:tab/>
      </w:r>
      <w:r w:rsidRPr="002F3EAE">
        <w:t>The defendant has an evidential burden in relation to the matters mentioned in s</w:t>
      </w:r>
      <w:r w:rsidR="00104F82" w:rsidRPr="002F3EAE">
        <w:t xml:space="preserve"> </w:t>
      </w:r>
      <w:r w:rsidRPr="002F3EAE">
        <w:t xml:space="preserve">(1) (see </w:t>
      </w:r>
      <w:hyperlink r:id="rId26" w:tooltip="A2002-51" w:history="1">
        <w:r w:rsidR="000F797F" w:rsidRPr="000F797F">
          <w:rPr>
            <w:rStyle w:val="charCitHyperlinkAbbrev"/>
          </w:rPr>
          <w:t>Criminal Code</w:t>
        </w:r>
      </w:hyperlink>
      <w:r w:rsidRPr="002F3EAE">
        <w:t>, s</w:t>
      </w:r>
      <w:r w:rsidR="00104F82" w:rsidRPr="002F3EAE">
        <w:t xml:space="preserve"> </w:t>
      </w:r>
      <w:r w:rsidRPr="002F3EAE">
        <w:t>58).</w:t>
      </w:r>
    </w:p>
    <w:p w14:paraId="5BE7CA62" w14:textId="2C16E875" w:rsidR="00825677" w:rsidRPr="002F3EAE" w:rsidRDefault="00825677" w:rsidP="00825677">
      <w:pPr>
        <w:pStyle w:val="IH5Sec"/>
      </w:pPr>
      <w:r w:rsidRPr="002F3EAE">
        <w:lastRenderedPageBreak/>
        <w:t>237C</w:t>
      </w:r>
      <w:r w:rsidRPr="002F3EAE">
        <w:tab/>
        <w:t>Class 1 licensed property agents—equivalent additional class</w:t>
      </w:r>
      <w:r w:rsidR="00104F82" w:rsidRPr="002F3EAE">
        <w:t xml:space="preserve"> </w:t>
      </w:r>
      <w:r w:rsidRPr="002F3EAE">
        <w:t>1 training</w:t>
      </w:r>
    </w:p>
    <w:p w14:paraId="664C00A5" w14:textId="22BED6BD" w:rsidR="00825677" w:rsidRPr="002F3EAE" w:rsidRDefault="00825677" w:rsidP="00825677">
      <w:pPr>
        <w:pStyle w:val="IMain"/>
      </w:pPr>
      <w:r w:rsidRPr="002F3EAE">
        <w:tab/>
        <w:t>(1)</w:t>
      </w:r>
      <w:r w:rsidRPr="002F3EAE">
        <w:tab/>
        <w:t>The commissioner for fair trading may decide that a higher qualification, equivalent qualification or substantially equivalent qualification, including a qualification completed before 1</w:t>
      </w:r>
      <w:r w:rsidR="000224F4" w:rsidRPr="002F3EAE">
        <w:t> </w:t>
      </w:r>
      <w:r w:rsidRPr="002F3EAE">
        <w:t>July</w:t>
      </w:r>
      <w:r w:rsidR="000224F4" w:rsidRPr="002F3EAE">
        <w:t> </w:t>
      </w:r>
      <w:r w:rsidRPr="002F3EAE">
        <w:t>2022, satisfies the additional class 1 training required to be completed under section</w:t>
      </w:r>
      <w:r w:rsidR="006158F1" w:rsidRPr="002F3EAE">
        <w:t> </w:t>
      </w:r>
      <w:r w:rsidRPr="002F3EAE">
        <w:t>230</w:t>
      </w:r>
      <w:r w:rsidR="00104F82" w:rsidRPr="002F3EAE">
        <w:t xml:space="preserve"> </w:t>
      </w:r>
      <w:r w:rsidRPr="002F3EAE">
        <w:t>(3) or section</w:t>
      </w:r>
      <w:r w:rsidR="00104F82" w:rsidRPr="002F3EAE">
        <w:t xml:space="preserve"> </w:t>
      </w:r>
      <w:r w:rsidRPr="002F3EAE">
        <w:t>231</w:t>
      </w:r>
      <w:r w:rsidR="00104F82" w:rsidRPr="002F3EAE">
        <w:t xml:space="preserve"> </w:t>
      </w:r>
      <w:r w:rsidRPr="002F3EAE">
        <w:t>(3).</w:t>
      </w:r>
    </w:p>
    <w:p w14:paraId="0CC19B20" w14:textId="0A13BC68" w:rsidR="00825677" w:rsidRPr="002F3EAE" w:rsidRDefault="00825677" w:rsidP="00825677">
      <w:pPr>
        <w:pStyle w:val="IMain"/>
      </w:pPr>
      <w:r w:rsidRPr="002F3EAE">
        <w:tab/>
        <w:t>(2)</w:t>
      </w:r>
      <w:r w:rsidRPr="002F3EAE">
        <w:tab/>
        <w:t>This section expires on 30</w:t>
      </w:r>
      <w:r w:rsidR="00104F82" w:rsidRPr="002F3EAE">
        <w:t xml:space="preserve"> </w:t>
      </w:r>
      <w:r w:rsidRPr="002F3EAE">
        <w:t>June</w:t>
      </w:r>
      <w:r w:rsidR="00104F82" w:rsidRPr="002F3EAE">
        <w:t xml:space="preserve"> </w:t>
      </w:r>
      <w:r w:rsidRPr="002F3EAE">
        <w:t>2024.</w:t>
      </w:r>
    </w:p>
    <w:p w14:paraId="779FD515" w14:textId="77777777" w:rsidR="00F81327" w:rsidRPr="002F3EAE" w:rsidRDefault="00F81327" w:rsidP="000B16A7">
      <w:pPr>
        <w:pStyle w:val="PageBreak"/>
        <w:suppressLineNumbers/>
      </w:pPr>
      <w:r w:rsidRPr="002F3EAE">
        <w:br w:type="page"/>
      </w:r>
    </w:p>
    <w:p w14:paraId="6DBE29FE" w14:textId="21FD1E98" w:rsidR="00F81327" w:rsidRPr="000B16A7" w:rsidRDefault="000B16A7" w:rsidP="000B16A7">
      <w:pPr>
        <w:pStyle w:val="AH2Part"/>
      </w:pPr>
      <w:bookmarkStart w:id="12" w:name="_Toc120001260"/>
      <w:r w:rsidRPr="000B16A7">
        <w:rPr>
          <w:rStyle w:val="CharPartNo"/>
        </w:rPr>
        <w:lastRenderedPageBreak/>
        <w:t>Part 3</w:t>
      </w:r>
      <w:r w:rsidRPr="002F3EAE">
        <w:tab/>
      </w:r>
      <w:r w:rsidR="00F81327" w:rsidRPr="000B16A7">
        <w:rPr>
          <w:rStyle w:val="CharPartText"/>
        </w:rPr>
        <w:t>Evidence (Miscellaneous Provisions) Act</w:t>
      </w:r>
      <w:r w:rsidR="00701845">
        <w:rPr>
          <w:rStyle w:val="CharPartText"/>
        </w:rPr>
        <w:t> </w:t>
      </w:r>
      <w:r w:rsidR="00F81327" w:rsidRPr="000B16A7">
        <w:rPr>
          <w:rStyle w:val="CharPartText"/>
        </w:rPr>
        <w:t>1991</w:t>
      </w:r>
      <w:bookmarkEnd w:id="12"/>
    </w:p>
    <w:p w14:paraId="335DF1BB" w14:textId="277FCA43" w:rsidR="00F81327" w:rsidRPr="002F3EAE" w:rsidRDefault="000B16A7" w:rsidP="000B16A7">
      <w:pPr>
        <w:pStyle w:val="AH5Sec"/>
        <w:shd w:val="pct25" w:color="auto" w:fill="auto"/>
      </w:pPr>
      <w:bookmarkStart w:id="13" w:name="_Toc120001261"/>
      <w:r w:rsidRPr="000B16A7">
        <w:rPr>
          <w:rStyle w:val="CharSectNo"/>
        </w:rPr>
        <w:t>9</w:t>
      </w:r>
      <w:r w:rsidRPr="002F3EAE">
        <w:tab/>
      </w:r>
      <w:r w:rsidR="00F81327" w:rsidRPr="002F3EAE">
        <w:t>Special requirements—particular proceedings</w:t>
      </w:r>
      <w:r w:rsidR="00F81327" w:rsidRPr="002F3EAE">
        <w:br/>
        <w:t>Tables 43.1 and 43.2, items 1 and 2, column 3</w:t>
      </w:r>
      <w:bookmarkEnd w:id="13"/>
    </w:p>
    <w:p w14:paraId="360F6189" w14:textId="77777777" w:rsidR="00F81327" w:rsidRPr="002F3EAE" w:rsidRDefault="00F81327" w:rsidP="00F81327">
      <w:pPr>
        <w:pStyle w:val="direction"/>
      </w:pPr>
      <w:r w:rsidRPr="002F3EAE">
        <w:t>omit</w:t>
      </w:r>
    </w:p>
    <w:p w14:paraId="071D8D01" w14:textId="77777777" w:rsidR="00F81327" w:rsidRPr="002F3EAE" w:rsidRDefault="00F81327" w:rsidP="00F81327">
      <w:pPr>
        <w:pStyle w:val="Amainreturn"/>
        <w:rPr>
          <w:sz w:val="20"/>
        </w:rPr>
      </w:pPr>
      <w:r w:rsidRPr="002F3EAE">
        <w:rPr>
          <w:sz w:val="20"/>
        </w:rPr>
        <w:t>s 69 (Recording evidence given by audiovisual link)</w:t>
      </w:r>
    </w:p>
    <w:p w14:paraId="13B716BD" w14:textId="77777777" w:rsidR="00F81327" w:rsidRPr="002F3EAE" w:rsidRDefault="00F81327" w:rsidP="00F81327">
      <w:pPr>
        <w:pStyle w:val="direction"/>
      </w:pPr>
      <w:r w:rsidRPr="002F3EAE">
        <w:t>substitute</w:t>
      </w:r>
    </w:p>
    <w:p w14:paraId="71F00D0D" w14:textId="77777777" w:rsidR="00F81327" w:rsidRPr="002F3EAE" w:rsidRDefault="00F81327" w:rsidP="00F81327">
      <w:pPr>
        <w:pStyle w:val="Amainreturn"/>
        <w:rPr>
          <w:sz w:val="20"/>
        </w:rPr>
      </w:pPr>
      <w:r w:rsidRPr="002F3EAE">
        <w:rPr>
          <w:sz w:val="20"/>
        </w:rPr>
        <w:t>s 69 (Recording evidence given by audiovisual link or in courtroom)</w:t>
      </w:r>
    </w:p>
    <w:p w14:paraId="21319500" w14:textId="7DE3CEC1" w:rsidR="00F81327" w:rsidRPr="002F3EAE" w:rsidRDefault="000B16A7" w:rsidP="000B16A7">
      <w:pPr>
        <w:pStyle w:val="AH5Sec"/>
        <w:shd w:val="pct25" w:color="auto" w:fill="auto"/>
      </w:pPr>
      <w:bookmarkStart w:id="14" w:name="_Toc120001262"/>
      <w:r w:rsidRPr="000B16A7">
        <w:rPr>
          <w:rStyle w:val="CharSectNo"/>
        </w:rPr>
        <w:t>10</w:t>
      </w:r>
      <w:r w:rsidRPr="002F3EAE">
        <w:tab/>
      </w:r>
      <w:r w:rsidR="00F81327" w:rsidRPr="002F3EAE">
        <w:t>Section 69 heading</w:t>
      </w:r>
      <w:bookmarkEnd w:id="14"/>
    </w:p>
    <w:p w14:paraId="062DDC6C" w14:textId="77777777" w:rsidR="00F81327" w:rsidRPr="002F3EAE" w:rsidRDefault="00F81327" w:rsidP="00F81327">
      <w:pPr>
        <w:pStyle w:val="direction"/>
      </w:pPr>
      <w:r w:rsidRPr="002F3EAE">
        <w:t>substitute</w:t>
      </w:r>
    </w:p>
    <w:p w14:paraId="286DD049" w14:textId="77777777" w:rsidR="00F81327" w:rsidRPr="002F3EAE" w:rsidRDefault="00F81327" w:rsidP="00F81327">
      <w:pPr>
        <w:pStyle w:val="IH5Sec"/>
      </w:pPr>
      <w:r w:rsidRPr="002F3EAE">
        <w:t>69</w:t>
      </w:r>
      <w:r w:rsidRPr="002F3EAE">
        <w:tab/>
        <w:t>Recording evidence given by audiovisual link or in courtroom</w:t>
      </w:r>
    </w:p>
    <w:p w14:paraId="17DC4B13" w14:textId="24EB9C9C" w:rsidR="00F81327" w:rsidRPr="002F3EAE" w:rsidRDefault="000B16A7" w:rsidP="000B16A7">
      <w:pPr>
        <w:pStyle w:val="AH5Sec"/>
        <w:shd w:val="pct25" w:color="auto" w:fill="auto"/>
      </w:pPr>
      <w:bookmarkStart w:id="15" w:name="_Toc120001263"/>
      <w:r w:rsidRPr="000B16A7">
        <w:rPr>
          <w:rStyle w:val="CharSectNo"/>
        </w:rPr>
        <w:t>11</w:t>
      </w:r>
      <w:r w:rsidRPr="002F3EAE">
        <w:tab/>
      </w:r>
      <w:r w:rsidR="00F81327" w:rsidRPr="002F3EAE">
        <w:t>Section 69 (1) and (2)</w:t>
      </w:r>
      <w:bookmarkEnd w:id="15"/>
    </w:p>
    <w:p w14:paraId="7938E779" w14:textId="77777777" w:rsidR="00F81327" w:rsidRPr="002F3EAE" w:rsidRDefault="00F81327" w:rsidP="00F81327">
      <w:pPr>
        <w:pStyle w:val="direction"/>
      </w:pPr>
      <w:r w:rsidRPr="002F3EAE">
        <w:t>substitute</w:t>
      </w:r>
    </w:p>
    <w:p w14:paraId="1715096A" w14:textId="77777777" w:rsidR="00F81327" w:rsidRPr="002F3EAE" w:rsidRDefault="00F81327" w:rsidP="00F81327">
      <w:pPr>
        <w:pStyle w:val="IMain"/>
      </w:pPr>
      <w:r w:rsidRPr="002F3EAE">
        <w:tab/>
        <w:t>(1)</w:t>
      </w:r>
      <w:r w:rsidRPr="002F3EAE">
        <w:tab/>
        <w:t>This section applies if a witness gives evidence in a relevant proceeding under section 68—</w:t>
      </w:r>
    </w:p>
    <w:p w14:paraId="1D16F61C" w14:textId="77777777" w:rsidR="00F81327" w:rsidRPr="002F3EAE" w:rsidRDefault="00F81327" w:rsidP="00F81327">
      <w:pPr>
        <w:pStyle w:val="Ipara"/>
      </w:pPr>
      <w:r w:rsidRPr="002F3EAE">
        <w:tab/>
        <w:t>(a)</w:t>
      </w:r>
      <w:r w:rsidRPr="002F3EAE">
        <w:tab/>
        <w:t>by audiovisual link; or</w:t>
      </w:r>
    </w:p>
    <w:p w14:paraId="14EC5868" w14:textId="38D16B58" w:rsidR="00F81327" w:rsidRPr="002F3EAE" w:rsidRDefault="00F81327" w:rsidP="00F81327">
      <w:pPr>
        <w:pStyle w:val="Ipara"/>
      </w:pPr>
      <w:r w:rsidRPr="002F3EAE">
        <w:tab/>
        <w:t>(b)</w:t>
      </w:r>
      <w:r w:rsidRPr="002F3EAE">
        <w:tab/>
        <w:t>in the courtroom under an order made by the court under section</w:t>
      </w:r>
      <w:r w:rsidR="00955E65" w:rsidRPr="002F3EAE">
        <w:t> </w:t>
      </w:r>
      <w:r w:rsidRPr="002F3EAE">
        <w:t>68 (2).</w:t>
      </w:r>
    </w:p>
    <w:p w14:paraId="4A084527" w14:textId="77777777" w:rsidR="00F81327" w:rsidRPr="002F3EAE" w:rsidRDefault="00F81327" w:rsidP="00F81327">
      <w:pPr>
        <w:pStyle w:val="IMain"/>
      </w:pPr>
      <w:r w:rsidRPr="002F3EAE">
        <w:tab/>
        <w:t>(2)</w:t>
      </w:r>
      <w:r w:rsidRPr="002F3EAE">
        <w:tab/>
        <w:t>The evidence given by the witness must be recorded as an audiovisual recording.</w:t>
      </w:r>
    </w:p>
    <w:p w14:paraId="3A51CBED" w14:textId="77777777" w:rsidR="00F81327" w:rsidRPr="002F3EAE" w:rsidRDefault="00F81327" w:rsidP="00F81327">
      <w:pPr>
        <w:pStyle w:val="IMain"/>
      </w:pPr>
      <w:r w:rsidRPr="002F3EAE">
        <w:tab/>
        <w:t>(2A)</w:t>
      </w:r>
      <w:r w:rsidRPr="002F3EAE">
        <w:tab/>
        <w:t>However, unless the court otherwise orders, evidence given in the courtroom may be recorded only if the witness consents.</w:t>
      </w:r>
    </w:p>
    <w:p w14:paraId="6F090602" w14:textId="77777777" w:rsidR="00F81327" w:rsidRPr="002F3EAE" w:rsidRDefault="00F81327" w:rsidP="00F81327">
      <w:pPr>
        <w:pStyle w:val="IMain"/>
        <w:rPr>
          <w:color w:val="000000"/>
        </w:rPr>
      </w:pPr>
      <w:r w:rsidRPr="002F3EAE">
        <w:tab/>
        <w:t>(2B)</w:t>
      </w:r>
      <w:r w:rsidRPr="002F3EAE">
        <w:tab/>
        <w:t xml:space="preserve">In deciding whether to make an order under </w:t>
      </w:r>
      <w:r w:rsidRPr="002F3EAE">
        <w:rPr>
          <w:color w:val="000000"/>
        </w:rPr>
        <w:t>subsection (2A), the court must consider the wishes of the witness.</w:t>
      </w:r>
    </w:p>
    <w:p w14:paraId="3B2D0EA0" w14:textId="3C65B55E" w:rsidR="00E46388" w:rsidRPr="002F3EAE" w:rsidRDefault="000B16A7" w:rsidP="000B16A7">
      <w:pPr>
        <w:pStyle w:val="AH5Sec"/>
        <w:shd w:val="pct25" w:color="auto" w:fill="auto"/>
      </w:pPr>
      <w:bookmarkStart w:id="16" w:name="_Toc120001264"/>
      <w:r w:rsidRPr="000B16A7">
        <w:rPr>
          <w:rStyle w:val="CharSectNo"/>
        </w:rPr>
        <w:lastRenderedPageBreak/>
        <w:t>12</w:t>
      </w:r>
      <w:r w:rsidRPr="002F3EAE">
        <w:tab/>
      </w:r>
      <w:r w:rsidR="00E46388" w:rsidRPr="002F3EAE">
        <w:t>Section 69 (3)</w:t>
      </w:r>
      <w:bookmarkEnd w:id="16"/>
    </w:p>
    <w:p w14:paraId="222CF1FB" w14:textId="314BE06F" w:rsidR="00E46388" w:rsidRPr="002F3EAE" w:rsidRDefault="00E46388" w:rsidP="00E46388">
      <w:pPr>
        <w:pStyle w:val="direction"/>
      </w:pPr>
      <w:r w:rsidRPr="002F3EAE">
        <w:t>omit</w:t>
      </w:r>
    </w:p>
    <w:p w14:paraId="46EDC948" w14:textId="6D475BB9" w:rsidR="00E46388" w:rsidRPr="002F3EAE" w:rsidRDefault="00E46388" w:rsidP="00E46388">
      <w:pPr>
        <w:pStyle w:val="Amainreturn"/>
      </w:pPr>
      <w:r w:rsidRPr="002F3EAE">
        <w:t xml:space="preserve">The </w:t>
      </w:r>
      <w:r w:rsidR="002F3EAE" w:rsidRPr="002F3EAE">
        <w:t>recording</w:t>
      </w:r>
    </w:p>
    <w:p w14:paraId="4A96D189" w14:textId="7E1DB624" w:rsidR="00E46388" w:rsidRPr="002F3EAE" w:rsidRDefault="00E46388" w:rsidP="00E46388">
      <w:pPr>
        <w:pStyle w:val="direction"/>
      </w:pPr>
      <w:r w:rsidRPr="002F3EAE">
        <w:t>substitute</w:t>
      </w:r>
    </w:p>
    <w:p w14:paraId="54E17CC3" w14:textId="5B3E429C" w:rsidR="00E46388" w:rsidRPr="002F3EAE" w:rsidRDefault="00E46388" w:rsidP="00E46388">
      <w:pPr>
        <w:pStyle w:val="Amainreturn"/>
      </w:pPr>
      <w:r w:rsidRPr="002F3EAE">
        <w:t>A recording of evidence given by a witness in a relevant proceeding under section 68</w:t>
      </w:r>
      <w:r w:rsidR="009B0C57" w:rsidRPr="002F3EAE">
        <w:t xml:space="preserve"> (whether by audiovisual link or in the courtroom)</w:t>
      </w:r>
    </w:p>
    <w:p w14:paraId="48385C6F" w14:textId="72803B09" w:rsidR="00F81327" w:rsidRPr="002F3EAE" w:rsidRDefault="000B16A7" w:rsidP="000B16A7">
      <w:pPr>
        <w:pStyle w:val="AH5Sec"/>
        <w:shd w:val="pct25" w:color="auto" w:fill="auto"/>
      </w:pPr>
      <w:bookmarkStart w:id="17" w:name="_Toc120001265"/>
      <w:r w:rsidRPr="000B16A7">
        <w:rPr>
          <w:rStyle w:val="CharSectNo"/>
        </w:rPr>
        <w:t>13</w:t>
      </w:r>
      <w:r w:rsidRPr="002F3EAE">
        <w:tab/>
      </w:r>
      <w:r w:rsidR="00F81327" w:rsidRPr="002F3EAE">
        <w:t xml:space="preserve">Section 69 (7), definition of </w:t>
      </w:r>
      <w:r w:rsidR="00F81327" w:rsidRPr="002F3EAE">
        <w:rPr>
          <w:rStyle w:val="charItals"/>
        </w:rPr>
        <w:t>related proceeding</w:t>
      </w:r>
      <w:bookmarkEnd w:id="17"/>
    </w:p>
    <w:p w14:paraId="353EE2C5" w14:textId="77777777" w:rsidR="00F81327" w:rsidRPr="002F3EAE" w:rsidRDefault="00F81327" w:rsidP="00F81327">
      <w:pPr>
        <w:pStyle w:val="direction"/>
      </w:pPr>
      <w:r w:rsidRPr="002F3EAE">
        <w:t>omit</w:t>
      </w:r>
    </w:p>
    <w:p w14:paraId="488E6E3E" w14:textId="77777777" w:rsidR="00F81327" w:rsidRPr="002F3EAE" w:rsidRDefault="00F81327" w:rsidP="00F81327">
      <w:pPr>
        <w:pStyle w:val="Amainreturn"/>
      </w:pPr>
      <w:r w:rsidRPr="002F3EAE">
        <w:t>by audiovisual link</w:t>
      </w:r>
    </w:p>
    <w:p w14:paraId="0251E2FD" w14:textId="77777777" w:rsidR="00DB12AF" w:rsidRPr="002F3EAE" w:rsidRDefault="00DB12AF" w:rsidP="000B16A7">
      <w:pPr>
        <w:pStyle w:val="PageBreak"/>
        <w:suppressLineNumbers/>
      </w:pPr>
      <w:r w:rsidRPr="002F3EAE">
        <w:br w:type="page"/>
      </w:r>
    </w:p>
    <w:p w14:paraId="1E7D6946" w14:textId="353CA484" w:rsidR="00DB12AF" w:rsidRPr="000B16A7" w:rsidRDefault="000B16A7" w:rsidP="000B16A7">
      <w:pPr>
        <w:pStyle w:val="AH2Part"/>
      </w:pPr>
      <w:bookmarkStart w:id="18" w:name="_Toc120001266"/>
      <w:r w:rsidRPr="000B16A7">
        <w:rPr>
          <w:rStyle w:val="CharPartNo"/>
        </w:rPr>
        <w:lastRenderedPageBreak/>
        <w:t>Part 4</w:t>
      </w:r>
      <w:r w:rsidRPr="002F3EAE">
        <w:tab/>
      </w:r>
      <w:r w:rsidR="00DB12AF" w:rsidRPr="000B16A7">
        <w:rPr>
          <w:rStyle w:val="CharPartText"/>
        </w:rPr>
        <w:t>Guardianship and Management of Property Act</w:t>
      </w:r>
      <w:r w:rsidR="00104F82" w:rsidRPr="000B16A7">
        <w:rPr>
          <w:rStyle w:val="CharPartText"/>
        </w:rPr>
        <w:t xml:space="preserve"> </w:t>
      </w:r>
      <w:r w:rsidR="00DB12AF" w:rsidRPr="000B16A7">
        <w:rPr>
          <w:rStyle w:val="CharPartText"/>
        </w:rPr>
        <w:t>1991</w:t>
      </w:r>
      <w:bookmarkEnd w:id="18"/>
    </w:p>
    <w:p w14:paraId="65AD057B" w14:textId="2114C7AB" w:rsidR="005A7620" w:rsidRPr="002F3EAE" w:rsidRDefault="000B16A7" w:rsidP="000B16A7">
      <w:pPr>
        <w:pStyle w:val="AH5Sec"/>
        <w:shd w:val="pct25" w:color="auto" w:fill="auto"/>
      </w:pPr>
      <w:bookmarkStart w:id="19" w:name="_Toc120001267"/>
      <w:r w:rsidRPr="000B16A7">
        <w:rPr>
          <w:rStyle w:val="CharSectNo"/>
        </w:rPr>
        <w:t>14</w:t>
      </w:r>
      <w:r w:rsidRPr="002F3EAE">
        <w:tab/>
      </w:r>
      <w:r w:rsidR="005A7620" w:rsidRPr="002F3EAE">
        <w:t>Health attorney may give consent</w:t>
      </w:r>
      <w:r w:rsidR="005A7620" w:rsidRPr="002F3EAE">
        <w:br/>
        <w:t>Section 32D (4)</w:t>
      </w:r>
      <w:bookmarkEnd w:id="19"/>
    </w:p>
    <w:p w14:paraId="38017B81" w14:textId="6F103964" w:rsidR="005A7620" w:rsidRPr="002F3EAE" w:rsidRDefault="00C03F5A" w:rsidP="005A7620">
      <w:pPr>
        <w:pStyle w:val="direction"/>
      </w:pPr>
      <w:r w:rsidRPr="002F3EAE">
        <w:t>after</w:t>
      </w:r>
    </w:p>
    <w:p w14:paraId="151411D9" w14:textId="0A232B56" w:rsidR="00C03F5A" w:rsidRPr="002F3EAE" w:rsidRDefault="005A7620" w:rsidP="005A7620">
      <w:pPr>
        <w:pStyle w:val="Amainreturn"/>
      </w:pPr>
      <w:r w:rsidRPr="002F3EAE">
        <w:t>information</w:t>
      </w:r>
    </w:p>
    <w:p w14:paraId="3D2A191D" w14:textId="75EAF8AE" w:rsidR="00C03F5A" w:rsidRPr="002F3EAE" w:rsidRDefault="00C03F5A" w:rsidP="00C03F5A">
      <w:pPr>
        <w:pStyle w:val="direction"/>
      </w:pPr>
      <w:r w:rsidRPr="002F3EAE">
        <w:t>insert</w:t>
      </w:r>
    </w:p>
    <w:p w14:paraId="705424BC" w14:textId="0358E961" w:rsidR="005A7620" w:rsidRPr="002F3EAE" w:rsidRDefault="005A7620" w:rsidP="005A7620">
      <w:pPr>
        <w:pStyle w:val="Amainreturn"/>
      </w:pPr>
      <w:r w:rsidRPr="002F3EAE">
        <w:t>and access to an independent doctor</w:t>
      </w:r>
    </w:p>
    <w:p w14:paraId="73F2B6B3" w14:textId="6025B16F" w:rsidR="003F79BC" w:rsidRPr="002F3EAE" w:rsidRDefault="000B16A7" w:rsidP="000B16A7">
      <w:pPr>
        <w:pStyle w:val="AH5Sec"/>
        <w:shd w:val="pct25" w:color="auto" w:fill="auto"/>
      </w:pPr>
      <w:bookmarkStart w:id="20" w:name="_Toc120001268"/>
      <w:r w:rsidRPr="000B16A7">
        <w:rPr>
          <w:rStyle w:val="CharSectNo"/>
        </w:rPr>
        <w:t>15</w:t>
      </w:r>
      <w:r w:rsidRPr="002F3EAE">
        <w:tab/>
      </w:r>
      <w:r w:rsidR="003F79BC" w:rsidRPr="002F3EAE">
        <w:t>Health professional must give information to health attorney</w:t>
      </w:r>
      <w:r w:rsidR="003F79BC" w:rsidRPr="002F3EAE">
        <w:br/>
      </w:r>
      <w:r w:rsidR="00456F3B" w:rsidRPr="002F3EAE">
        <w:t>New s</w:t>
      </w:r>
      <w:r w:rsidR="003F79BC" w:rsidRPr="002F3EAE">
        <w:t>ection 32G</w:t>
      </w:r>
      <w:r w:rsidR="00456F3B" w:rsidRPr="002F3EAE">
        <w:t xml:space="preserve"> (2)</w:t>
      </w:r>
      <w:r w:rsidR="008E0600" w:rsidRPr="002F3EAE">
        <w:t xml:space="preserve"> and (3)</w:t>
      </w:r>
      <w:bookmarkEnd w:id="20"/>
    </w:p>
    <w:p w14:paraId="51D31AE3" w14:textId="3475A875" w:rsidR="003F79BC" w:rsidRPr="002F3EAE" w:rsidRDefault="00460539" w:rsidP="003F79BC">
      <w:pPr>
        <w:pStyle w:val="direction"/>
      </w:pPr>
      <w:r w:rsidRPr="002F3EAE">
        <w:t xml:space="preserve">after the note, </w:t>
      </w:r>
      <w:r w:rsidR="001D2E09" w:rsidRPr="002F3EAE">
        <w:t>insert</w:t>
      </w:r>
    </w:p>
    <w:p w14:paraId="50A5A033" w14:textId="3B3CD3A4" w:rsidR="00456F3B" w:rsidRPr="002F3EAE" w:rsidRDefault="00456F3B" w:rsidP="00456F3B">
      <w:pPr>
        <w:pStyle w:val="IMain"/>
      </w:pPr>
      <w:r w:rsidRPr="002F3EAE">
        <w:tab/>
        <w:t>(2)</w:t>
      </w:r>
      <w:r w:rsidRPr="002F3EAE">
        <w:tab/>
        <w:t xml:space="preserve">Also, </w:t>
      </w:r>
      <w:r w:rsidR="00EB3A57" w:rsidRPr="002F3EAE">
        <w:t>if a health professional asks a health attorney to consent to a protected person participating in low</w:t>
      </w:r>
      <w:r w:rsidR="00EB3A57" w:rsidRPr="002F3EAE">
        <w:noBreakHyphen/>
        <w:t>risk research</w:t>
      </w:r>
      <w:r w:rsidR="00DF5B3B" w:rsidRPr="002F3EAE">
        <w:t xml:space="preserve"> that is part of a clinical trial</w:t>
      </w:r>
      <w:r w:rsidR="00EB3A57" w:rsidRPr="002F3EAE">
        <w:t xml:space="preserve">, </w:t>
      </w:r>
      <w:r w:rsidRPr="002F3EAE">
        <w:t xml:space="preserve">the health professional must </w:t>
      </w:r>
      <w:r w:rsidR="00F80133" w:rsidRPr="002F3EAE">
        <w:t xml:space="preserve">give the health attorney access to </w:t>
      </w:r>
      <w:r w:rsidRPr="002F3EAE">
        <w:t xml:space="preserve">an independent doctor to </w:t>
      </w:r>
      <w:r w:rsidR="00EB3A57" w:rsidRPr="002F3EAE">
        <w:t>provide further information and</w:t>
      </w:r>
      <w:r w:rsidR="001D2E09" w:rsidRPr="002F3EAE">
        <w:t xml:space="preserve"> </w:t>
      </w:r>
      <w:r w:rsidRPr="002F3EAE">
        <w:t>answer any questions the health attorney has about the clinical trial.</w:t>
      </w:r>
    </w:p>
    <w:p w14:paraId="75346202" w14:textId="7575D493" w:rsidR="007A1022" w:rsidRPr="002F3EAE" w:rsidRDefault="008E0600" w:rsidP="00AB0AC0">
      <w:pPr>
        <w:pStyle w:val="IMain"/>
        <w:keepNext/>
      </w:pPr>
      <w:r w:rsidRPr="002F3EAE">
        <w:tab/>
        <w:t>(3)</w:t>
      </w:r>
      <w:r w:rsidRPr="002F3EAE">
        <w:tab/>
        <w:t>In this section:</w:t>
      </w:r>
    </w:p>
    <w:p w14:paraId="39C4FED4" w14:textId="5F0CE860" w:rsidR="007A1022" w:rsidRPr="002F3EAE" w:rsidRDefault="007A1022" w:rsidP="000B16A7">
      <w:pPr>
        <w:pStyle w:val="aDef"/>
      </w:pPr>
      <w:r w:rsidRPr="002F3EAE">
        <w:rPr>
          <w:rStyle w:val="charBoldItals"/>
        </w:rPr>
        <w:t>independent doctor</w:t>
      </w:r>
      <w:r w:rsidRPr="002F3EAE">
        <w:t>, in relation to low</w:t>
      </w:r>
      <w:r w:rsidRPr="002F3EAE">
        <w:noBreakHyphen/>
        <w:t>risk research</w:t>
      </w:r>
      <w:r w:rsidR="008E0600" w:rsidRPr="002F3EAE">
        <w:t xml:space="preserve"> that is part of a clinical trial</w:t>
      </w:r>
      <w:r w:rsidRPr="002F3EAE">
        <w:t>, means a doctor who is not involved in, or connected to, the research, other than in having a professional interest in the area of the research.</w:t>
      </w:r>
    </w:p>
    <w:p w14:paraId="04B3D435" w14:textId="77777777" w:rsidR="00DB12AF" w:rsidRPr="002F3EAE" w:rsidRDefault="00DB12AF" w:rsidP="000B16A7">
      <w:pPr>
        <w:pStyle w:val="PageBreak"/>
        <w:suppressLineNumbers/>
      </w:pPr>
      <w:r w:rsidRPr="002F3EAE">
        <w:br w:type="page"/>
      </w:r>
    </w:p>
    <w:p w14:paraId="2A192C91" w14:textId="11114F8E" w:rsidR="00647B75" w:rsidRPr="000B16A7" w:rsidRDefault="000B16A7" w:rsidP="000B16A7">
      <w:pPr>
        <w:pStyle w:val="AH2Part"/>
      </w:pPr>
      <w:bookmarkStart w:id="21" w:name="_Toc120001269"/>
      <w:r w:rsidRPr="000B16A7">
        <w:rPr>
          <w:rStyle w:val="CharPartNo"/>
        </w:rPr>
        <w:lastRenderedPageBreak/>
        <w:t>Part 5</w:t>
      </w:r>
      <w:r w:rsidRPr="002F3EAE">
        <w:tab/>
      </w:r>
      <w:r w:rsidR="00647B75" w:rsidRPr="000B16A7">
        <w:rPr>
          <w:rStyle w:val="CharPartText"/>
        </w:rPr>
        <w:t>Justices of the Peace Act</w:t>
      </w:r>
      <w:r w:rsidR="00104F82" w:rsidRPr="000B16A7">
        <w:rPr>
          <w:rStyle w:val="CharPartText"/>
        </w:rPr>
        <w:t xml:space="preserve"> </w:t>
      </w:r>
      <w:r w:rsidR="00647B75" w:rsidRPr="000B16A7">
        <w:rPr>
          <w:rStyle w:val="CharPartText"/>
        </w:rPr>
        <w:t>1989</w:t>
      </w:r>
      <w:bookmarkEnd w:id="21"/>
    </w:p>
    <w:p w14:paraId="2A89A494" w14:textId="6A13B4F0" w:rsidR="003230F2" w:rsidRPr="002F3EAE" w:rsidRDefault="000B16A7" w:rsidP="000B16A7">
      <w:pPr>
        <w:pStyle w:val="AH5Sec"/>
        <w:shd w:val="pct25" w:color="auto" w:fill="auto"/>
      </w:pPr>
      <w:bookmarkStart w:id="22" w:name="_Toc120001270"/>
      <w:r w:rsidRPr="000B16A7">
        <w:rPr>
          <w:rStyle w:val="CharSectNo"/>
        </w:rPr>
        <w:t>16</w:t>
      </w:r>
      <w:r w:rsidRPr="002F3EAE">
        <w:tab/>
      </w:r>
      <w:r w:rsidR="003230F2" w:rsidRPr="002F3EAE">
        <w:t>When does a person stop being a justice of the peace?</w:t>
      </w:r>
      <w:r w:rsidR="003230F2" w:rsidRPr="002F3EAE">
        <w:br/>
        <w:t>Section 3B (2)</w:t>
      </w:r>
      <w:bookmarkEnd w:id="22"/>
    </w:p>
    <w:p w14:paraId="44192AE2" w14:textId="7618C27D" w:rsidR="003230F2" w:rsidRPr="002F3EAE" w:rsidRDefault="003230F2" w:rsidP="003230F2">
      <w:pPr>
        <w:pStyle w:val="direction"/>
      </w:pPr>
      <w:r w:rsidRPr="002F3EAE">
        <w:t>omit</w:t>
      </w:r>
    </w:p>
    <w:p w14:paraId="2EEA2CB3" w14:textId="0692E627" w:rsidR="003230F2" w:rsidRPr="002F3EAE" w:rsidRDefault="003230F2" w:rsidP="003230F2">
      <w:pPr>
        <w:pStyle w:val="Amainreturn"/>
      </w:pPr>
      <w:r w:rsidRPr="002F3EAE">
        <w:t>member’s functions</w:t>
      </w:r>
    </w:p>
    <w:p w14:paraId="128ED06B" w14:textId="6BD5D079" w:rsidR="003230F2" w:rsidRPr="002F3EAE" w:rsidRDefault="003230F2" w:rsidP="003230F2">
      <w:pPr>
        <w:pStyle w:val="direction"/>
      </w:pPr>
      <w:r w:rsidRPr="002F3EAE">
        <w:t>substitute</w:t>
      </w:r>
    </w:p>
    <w:p w14:paraId="04ABA93F" w14:textId="30C5533A" w:rsidR="003230F2" w:rsidRPr="002F3EAE" w:rsidRDefault="003230F2" w:rsidP="003230F2">
      <w:pPr>
        <w:pStyle w:val="Amainreturn"/>
      </w:pPr>
      <w:r w:rsidRPr="002F3EAE">
        <w:t xml:space="preserve">person’s </w:t>
      </w:r>
      <w:r w:rsidR="00356832" w:rsidRPr="002F3EAE">
        <w:t xml:space="preserve">functions </w:t>
      </w:r>
      <w:r w:rsidRPr="002F3EAE">
        <w:t>as a justice of the peace</w:t>
      </w:r>
    </w:p>
    <w:p w14:paraId="2BC1C127" w14:textId="51880424" w:rsidR="00647B75" w:rsidRPr="002F3EAE" w:rsidRDefault="000B16A7" w:rsidP="000B16A7">
      <w:pPr>
        <w:pStyle w:val="AH5Sec"/>
        <w:shd w:val="pct25" w:color="auto" w:fill="auto"/>
      </w:pPr>
      <w:bookmarkStart w:id="23" w:name="_Toc120001271"/>
      <w:r w:rsidRPr="000B16A7">
        <w:rPr>
          <w:rStyle w:val="CharSectNo"/>
        </w:rPr>
        <w:t>17</w:t>
      </w:r>
      <w:r w:rsidRPr="002F3EAE">
        <w:tab/>
      </w:r>
      <w:r w:rsidR="00FD25D6" w:rsidRPr="002F3EAE">
        <w:t xml:space="preserve">New section </w:t>
      </w:r>
      <w:r w:rsidR="00862DF2" w:rsidRPr="002F3EAE">
        <w:t>8</w:t>
      </w:r>
      <w:bookmarkEnd w:id="23"/>
    </w:p>
    <w:p w14:paraId="514FA978" w14:textId="32628758" w:rsidR="00D64121" w:rsidRPr="002F3EAE" w:rsidRDefault="00D64121" w:rsidP="00D64121">
      <w:pPr>
        <w:pStyle w:val="direction"/>
      </w:pPr>
      <w:r w:rsidRPr="002F3EAE">
        <w:t>insert</w:t>
      </w:r>
    </w:p>
    <w:p w14:paraId="08EF0E71" w14:textId="22589BF5" w:rsidR="00D64121" w:rsidRPr="002F3EAE" w:rsidRDefault="00862DF2" w:rsidP="00D64121">
      <w:pPr>
        <w:pStyle w:val="IH5Sec"/>
      </w:pPr>
      <w:r w:rsidRPr="002F3EAE">
        <w:t>8</w:t>
      </w:r>
      <w:r w:rsidR="00D64121" w:rsidRPr="002F3EAE">
        <w:tab/>
      </w:r>
      <w:r w:rsidR="00053376" w:rsidRPr="002F3EAE">
        <w:t>Permission to use retirement title</w:t>
      </w:r>
    </w:p>
    <w:p w14:paraId="78F78C02" w14:textId="5B46985B" w:rsidR="00D64121" w:rsidRPr="002F3EAE" w:rsidRDefault="00D64121" w:rsidP="00D64121">
      <w:pPr>
        <w:pStyle w:val="IMain"/>
      </w:pPr>
      <w:r w:rsidRPr="002F3EAE">
        <w:tab/>
        <w:t>(1)</w:t>
      </w:r>
      <w:r w:rsidRPr="002F3EAE">
        <w:tab/>
        <w:t>A person may</w:t>
      </w:r>
      <w:r w:rsidR="00FA5B17" w:rsidRPr="002F3EAE">
        <w:t>, in writing,</w:t>
      </w:r>
      <w:r w:rsidR="00F05022" w:rsidRPr="002F3EAE">
        <w:t xml:space="preserve"> </w:t>
      </w:r>
      <w:r w:rsidRPr="002F3EAE">
        <w:t>apply to the commissioner for fair trading</w:t>
      </w:r>
      <w:r w:rsidR="00765F20" w:rsidRPr="002F3EAE">
        <w:t xml:space="preserve"> </w:t>
      </w:r>
      <w:r w:rsidR="0046637A" w:rsidRPr="002F3EAE">
        <w:t xml:space="preserve">for </w:t>
      </w:r>
      <w:r w:rsidR="000E62F1" w:rsidRPr="002F3EAE">
        <w:t>permission</w:t>
      </w:r>
      <w:r w:rsidR="0046637A" w:rsidRPr="002F3EAE">
        <w:t xml:space="preserve"> to use the title “JP (Retired)” </w:t>
      </w:r>
      <w:r w:rsidR="0008390E" w:rsidRPr="002F3EAE">
        <w:t xml:space="preserve">(the </w:t>
      </w:r>
      <w:r w:rsidR="0008390E" w:rsidRPr="002F3EAE">
        <w:rPr>
          <w:rStyle w:val="charBoldItals"/>
        </w:rPr>
        <w:t>retirement title</w:t>
      </w:r>
      <w:r w:rsidR="0008390E" w:rsidRPr="002F3EAE">
        <w:t xml:space="preserve">) </w:t>
      </w:r>
      <w:r w:rsidR="0046637A" w:rsidRPr="002F3EAE">
        <w:t>after the person’s name</w:t>
      </w:r>
      <w:r w:rsidR="00053376" w:rsidRPr="002F3EAE">
        <w:t xml:space="preserve"> </w:t>
      </w:r>
      <w:r w:rsidR="0046637A" w:rsidRPr="002F3EAE">
        <w:t>if—</w:t>
      </w:r>
    </w:p>
    <w:p w14:paraId="58D10334" w14:textId="7AA30EB0" w:rsidR="00E424A8" w:rsidRPr="002F3EAE" w:rsidRDefault="008E0A41" w:rsidP="0046637A">
      <w:pPr>
        <w:pStyle w:val="Ipara"/>
      </w:pPr>
      <w:r w:rsidRPr="002F3EAE">
        <w:tab/>
        <w:t>(</w:t>
      </w:r>
      <w:r w:rsidR="001F5C5B" w:rsidRPr="002F3EAE">
        <w:t>a</w:t>
      </w:r>
      <w:r w:rsidRPr="002F3EAE">
        <w:t>)</w:t>
      </w:r>
      <w:r w:rsidRPr="002F3EAE">
        <w:tab/>
      </w:r>
      <w:r w:rsidR="00E424A8" w:rsidRPr="002F3EAE">
        <w:t>the person’s appointment as a justice of the peace has ended; and</w:t>
      </w:r>
    </w:p>
    <w:p w14:paraId="65D46A5E" w14:textId="3B22AFD7" w:rsidR="001F5C5B" w:rsidRPr="002F3EAE" w:rsidRDefault="00E424A8" w:rsidP="005D0657">
      <w:pPr>
        <w:pStyle w:val="Ipara"/>
      </w:pPr>
      <w:r w:rsidRPr="002F3EAE">
        <w:tab/>
        <w:t>(b)</w:t>
      </w:r>
      <w:r w:rsidRPr="002F3EAE">
        <w:tab/>
      </w:r>
      <w:r w:rsidR="000D0602" w:rsidRPr="002F3EAE">
        <w:t xml:space="preserve">the person </w:t>
      </w:r>
      <w:r w:rsidR="00823610" w:rsidRPr="002F3EAE">
        <w:t>was</w:t>
      </w:r>
      <w:r w:rsidR="00510CB7" w:rsidRPr="002F3EAE">
        <w:t xml:space="preserve"> </w:t>
      </w:r>
      <w:r w:rsidRPr="002F3EAE">
        <w:t xml:space="preserve">appointed as </w:t>
      </w:r>
      <w:r w:rsidR="00510CB7" w:rsidRPr="002F3EAE">
        <w:t>a justice of the peace for at least 10</w:t>
      </w:r>
      <w:r w:rsidR="004C7DE7" w:rsidRPr="002F3EAE">
        <w:t> </w:t>
      </w:r>
      <w:r w:rsidR="00510CB7" w:rsidRPr="002F3EAE">
        <w:t>years</w:t>
      </w:r>
      <w:r w:rsidR="00A138B0" w:rsidRPr="002F3EAE">
        <w:t xml:space="preserve"> in total</w:t>
      </w:r>
      <w:r w:rsidR="005D0657" w:rsidRPr="002F3EAE">
        <w:t>.</w:t>
      </w:r>
    </w:p>
    <w:p w14:paraId="050FC5FE" w14:textId="4D453532" w:rsidR="004C788E" w:rsidRPr="002F3EAE" w:rsidRDefault="00765F20" w:rsidP="004C788E">
      <w:pPr>
        <w:pStyle w:val="IMain"/>
      </w:pPr>
      <w:r w:rsidRPr="002F3EAE">
        <w:tab/>
        <w:t>(</w:t>
      </w:r>
      <w:r w:rsidR="00F33202" w:rsidRPr="002F3EAE">
        <w:t>2</w:t>
      </w:r>
      <w:r w:rsidRPr="002F3EAE">
        <w:t>)</w:t>
      </w:r>
      <w:r w:rsidRPr="002F3EAE">
        <w:tab/>
      </w:r>
      <w:r w:rsidR="005D0657" w:rsidRPr="002F3EAE">
        <w:t>The commissioner for fair trading</w:t>
      </w:r>
      <w:r w:rsidR="00F33202" w:rsidRPr="002F3EAE">
        <w:t xml:space="preserve"> </w:t>
      </w:r>
      <w:r w:rsidR="005D0657" w:rsidRPr="002F3EAE">
        <w:t xml:space="preserve">must not give permission </w:t>
      </w:r>
      <w:r w:rsidR="0008390E" w:rsidRPr="002F3EAE">
        <w:t>to use the retirement title</w:t>
      </w:r>
      <w:r w:rsidR="00F33202" w:rsidRPr="002F3EAE">
        <w:t xml:space="preserve"> </w:t>
      </w:r>
      <w:r w:rsidR="005D0657" w:rsidRPr="002F3EAE">
        <w:t>unless satisfied that the person is of good character and standing in the ACT community</w:t>
      </w:r>
      <w:r w:rsidR="00F33202" w:rsidRPr="002F3EAE">
        <w:t>.</w:t>
      </w:r>
    </w:p>
    <w:p w14:paraId="23730CE8" w14:textId="687610D1" w:rsidR="00D95330" w:rsidRPr="002F3EAE" w:rsidRDefault="00F33202" w:rsidP="003B12B8">
      <w:pPr>
        <w:pStyle w:val="IMain"/>
      </w:pPr>
      <w:r w:rsidRPr="002F3EAE">
        <w:tab/>
        <w:t>(3)</w:t>
      </w:r>
      <w:r w:rsidRPr="002F3EAE">
        <w:tab/>
        <w:t>The commissioner for fair tra</w:t>
      </w:r>
      <w:r w:rsidR="006D1835" w:rsidRPr="002F3EAE">
        <w:t>d</w:t>
      </w:r>
      <w:r w:rsidRPr="002F3EAE">
        <w:t>ing may</w:t>
      </w:r>
      <w:r w:rsidR="00FA5B17" w:rsidRPr="002F3EAE">
        <w:t>, in writing,</w:t>
      </w:r>
      <w:r w:rsidRPr="002F3EAE">
        <w:t xml:space="preserve"> </w:t>
      </w:r>
      <w:r w:rsidR="00862DF2" w:rsidRPr="002F3EAE">
        <w:t>withdraw</w:t>
      </w:r>
      <w:r w:rsidRPr="002F3EAE">
        <w:t xml:space="preserve"> permission </w:t>
      </w:r>
      <w:r w:rsidR="0008390E" w:rsidRPr="002F3EAE">
        <w:t>to use the retirement title</w:t>
      </w:r>
      <w:r w:rsidRPr="002F3EAE">
        <w:t xml:space="preserve"> if—</w:t>
      </w:r>
    </w:p>
    <w:p w14:paraId="6E3CED85" w14:textId="6CBEB654" w:rsidR="00F33202" w:rsidRPr="002F3EAE" w:rsidRDefault="00F33202" w:rsidP="00F33202">
      <w:pPr>
        <w:pStyle w:val="Ipara"/>
      </w:pPr>
      <w:r w:rsidRPr="002F3EAE">
        <w:tab/>
        <w:t>(a)</w:t>
      </w:r>
      <w:r w:rsidRPr="002F3EAE">
        <w:tab/>
        <w:t>the commissioner is no longer satisfied the person is of good character and standing</w:t>
      </w:r>
      <w:r w:rsidR="003851DB" w:rsidRPr="002F3EAE">
        <w:t xml:space="preserve"> in the ACT community</w:t>
      </w:r>
      <w:r w:rsidRPr="002F3EAE">
        <w:t xml:space="preserve">; </w:t>
      </w:r>
      <w:r w:rsidR="00F05022" w:rsidRPr="002F3EAE">
        <w:t>or</w:t>
      </w:r>
    </w:p>
    <w:p w14:paraId="6B65A7D4" w14:textId="1F6CB494" w:rsidR="00F05022" w:rsidRPr="002F3EAE" w:rsidRDefault="00F05022" w:rsidP="00F05022">
      <w:pPr>
        <w:pStyle w:val="Ipara"/>
      </w:pPr>
      <w:r w:rsidRPr="002F3EAE">
        <w:tab/>
        <w:t>(b)</w:t>
      </w:r>
      <w:r w:rsidRPr="002F3EAE">
        <w:tab/>
        <w:t>the person notifies the com</w:t>
      </w:r>
      <w:r w:rsidR="00053376" w:rsidRPr="002F3EAE">
        <w:t>missioner, in writing, that the person no longer wishes to use the title.</w:t>
      </w:r>
    </w:p>
    <w:p w14:paraId="58F2507D" w14:textId="2B14A062" w:rsidR="005D0657" w:rsidRPr="002F3EAE" w:rsidRDefault="005D0657" w:rsidP="005D0657">
      <w:pPr>
        <w:pStyle w:val="IMain"/>
      </w:pPr>
      <w:r w:rsidRPr="002F3EAE">
        <w:lastRenderedPageBreak/>
        <w:tab/>
        <w:t>(</w:t>
      </w:r>
      <w:r w:rsidR="00053376" w:rsidRPr="002F3EAE">
        <w:t>4</w:t>
      </w:r>
      <w:r w:rsidRPr="002F3EAE">
        <w:t>)</w:t>
      </w:r>
      <w:r w:rsidRPr="002F3EAE">
        <w:tab/>
      </w:r>
      <w:r w:rsidR="0008390E" w:rsidRPr="002F3EAE">
        <w:t xml:space="preserve">Permission </w:t>
      </w:r>
      <w:r w:rsidR="00707221" w:rsidRPr="002F3EAE">
        <w:t xml:space="preserve">to use the retirement title </w:t>
      </w:r>
      <w:r w:rsidR="001D27B6" w:rsidRPr="002F3EAE">
        <w:t xml:space="preserve">does not authorise a person to exercise any </w:t>
      </w:r>
      <w:r w:rsidR="008306CD" w:rsidRPr="002F3EAE">
        <w:t>function</w:t>
      </w:r>
      <w:r w:rsidR="001F5EBC" w:rsidRPr="002F3EAE">
        <w:t xml:space="preserve"> </w:t>
      </w:r>
      <w:r w:rsidR="008306CD" w:rsidRPr="002F3EAE">
        <w:t>of a justice of the peace.</w:t>
      </w:r>
    </w:p>
    <w:p w14:paraId="0C6E3A0C" w14:textId="7D0D9981" w:rsidR="004135F8" w:rsidRPr="002F3EAE" w:rsidRDefault="004135F8" w:rsidP="004135F8">
      <w:pPr>
        <w:pStyle w:val="IMain"/>
      </w:pPr>
      <w:r w:rsidRPr="002F3EAE">
        <w:tab/>
        <w:t>(5)</w:t>
      </w:r>
      <w:r w:rsidRPr="002F3EAE">
        <w:tab/>
        <w:t>The commissioner for fair tra</w:t>
      </w:r>
      <w:r w:rsidR="006D1835" w:rsidRPr="002F3EAE">
        <w:t>d</w:t>
      </w:r>
      <w:r w:rsidRPr="002F3EAE">
        <w:t xml:space="preserve">ing may make guidelines in relation to </w:t>
      </w:r>
      <w:r w:rsidR="00375D12" w:rsidRPr="002F3EAE">
        <w:t xml:space="preserve">the </w:t>
      </w:r>
      <w:r w:rsidRPr="002F3EAE">
        <w:t>use of the retirement title.</w:t>
      </w:r>
    </w:p>
    <w:p w14:paraId="2939BCE4" w14:textId="2519DCBD" w:rsidR="004135F8" w:rsidRPr="002F3EAE" w:rsidRDefault="004135F8" w:rsidP="000B16A7">
      <w:pPr>
        <w:pStyle w:val="IMain"/>
        <w:keepNext/>
      </w:pPr>
      <w:r w:rsidRPr="002F3EAE">
        <w:tab/>
        <w:t>(6)</w:t>
      </w:r>
      <w:r w:rsidRPr="002F3EAE">
        <w:tab/>
        <w:t>A guideline is a notifiable instrument.</w:t>
      </w:r>
    </w:p>
    <w:p w14:paraId="18270A04" w14:textId="42C903D9" w:rsidR="003B065F" w:rsidRPr="002F3EAE" w:rsidRDefault="00C87988" w:rsidP="00C87988">
      <w:pPr>
        <w:pStyle w:val="aNote"/>
        <w:rPr>
          <w:iCs/>
        </w:rPr>
      </w:pPr>
      <w:r w:rsidRPr="002F3EAE">
        <w:rPr>
          <w:rStyle w:val="charItals"/>
        </w:rPr>
        <w:t>Note</w:t>
      </w:r>
      <w:r w:rsidRPr="002F3EAE">
        <w:rPr>
          <w:rStyle w:val="charItals"/>
        </w:rPr>
        <w:tab/>
      </w:r>
      <w:r w:rsidRPr="002F3EAE">
        <w:rPr>
          <w:iCs/>
        </w:rPr>
        <w:t>The commissioner for fair tra</w:t>
      </w:r>
      <w:r w:rsidR="006D1835" w:rsidRPr="002F3EAE">
        <w:rPr>
          <w:iCs/>
        </w:rPr>
        <w:t>d</w:t>
      </w:r>
      <w:r w:rsidRPr="002F3EAE">
        <w:rPr>
          <w:iCs/>
        </w:rPr>
        <w:t xml:space="preserve">ing may delegate the commissioner’s functions under this section to a public servant (see </w:t>
      </w:r>
      <w:hyperlink r:id="rId27" w:tooltip="A1992-72" w:history="1">
        <w:r w:rsidR="000F797F" w:rsidRPr="000F797F">
          <w:rPr>
            <w:rStyle w:val="charCitHyperlinkItal"/>
          </w:rPr>
          <w:t>Fair Trading (Australian Consumer Law) Act 1992</w:t>
        </w:r>
      </w:hyperlink>
      <w:r w:rsidRPr="002F3EAE">
        <w:rPr>
          <w:iCs/>
        </w:rPr>
        <w:t>, s</w:t>
      </w:r>
      <w:r w:rsidR="00104F82" w:rsidRPr="002F3EAE">
        <w:rPr>
          <w:iCs/>
        </w:rPr>
        <w:t xml:space="preserve"> </w:t>
      </w:r>
      <w:r w:rsidRPr="002F3EAE">
        <w:rPr>
          <w:iCs/>
        </w:rPr>
        <w:t>34).</w:t>
      </w:r>
    </w:p>
    <w:p w14:paraId="2238F94E" w14:textId="2ACB336F" w:rsidR="00FD53DE" w:rsidRPr="002F3EAE" w:rsidRDefault="00FD53DE" w:rsidP="000B16A7">
      <w:pPr>
        <w:pStyle w:val="PageBreak"/>
        <w:suppressLineNumbers/>
      </w:pPr>
      <w:r w:rsidRPr="002F3EAE">
        <w:br w:type="page"/>
      </w:r>
    </w:p>
    <w:p w14:paraId="0642A053" w14:textId="4A58F3A6" w:rsidR="00FD53DE" w:rsidRPr="000B16A7" w:rsidRDefault="000B16A7" w:rsidP="000B16A7">
      <w:pPr>
        <w:pStyle w:val="AH2Part"/>
      </w:pPr>
      <w:bookmarkStart w:id="24" w:name="_Toc120001272"/>
      <w:r w:rsidRPr="000B16A7">
        <w:rPr>
          <w:rStyle w:val="CharPartNo"/>
        </w:rPr>
        <w:lastRenderedPageBreak/>
        <w:t>Part 6</w:t>
      </w:r>
      <w:r w:rsidRPr="002F3EAE">
        <w:tab/>
      </w:r>
      <w:r w:rsidR="00FD53DE" w:rsidRPr="000B16A7">
        <w:rPr>
          <w:rStyle w:val="CharPartText"/>
        </w:rPr>
        <w:t>Land Titles Act</w:t>
      </w:r>
      <w:r w:rsidR="00104F82" w:rsidRPr="000B16A7">
        <w:rPr>
          <w:rStyle w:val="CharPartText"/>
        </w:rPr>
        <w:t xml:space="preserve"> </w:t>
      </w:r>
      <w:r w:rsidR="00FD53DE" w:rsidRPr="000B16A7">
        <w:rPr>
          <w:rStyle w:val="CharPartText"/>
        </w:rPr>
        <w:t>1925</w:t>
      </w:r>
      <w:bookmarkEnd w:id="24"/>
    </w:p>
    <w:p w14:paraId="38CF96F3" w14:textId="7320BF54" w:rsidR="00FD53DE" w:rsidRPr="002F3EAE" w:rsidRDefault="000B16A7" w:rsidP="000B16A7">
      <w:pPr>
        <w:pStyle w:val="AH5Sec"/>
        <w:shd w:val="pct25" w:color="auto" w:fill="auto"/>
      </w:pPr>
      <w:bookmarkStart w:id="25" w:name="_Toc120001273"/>
      <w:r w:rsidRPr="000B16A7">
        <w:rPr>
          <w:rStyle w:val="CharSectNo"/>
        </w:rPr>
        <w:t>18</w:t>
      </w:r>
      <w:r w:rsidRPr="002F3EAE">
        <w:tab/>
      </w:r>
      <w:r w:rsidR="002B657B" w:rsidRPr="002F3EAE">
        <w:t>Registrar</w:t>
      </w:r>
      <w:r w:rsidR="00EE6C8F" w:rsidRPr="002F3EAE">
        <w:noBreakHyphen/>
      </w:r>
      <w:r w:rsidR="002B657B" w:rsidRPr="002F3EAE">
        <w:t>general must give information about certain transactions and instruments to revenue commissioner</w:t>
      </w:r>
      <w:r w:rsidR="002B657B" w:rsidRPr="002F3EAE">
        <w:br/>
        <w:t>Section 178B (2) (k)</w:t>
      </w:r>
      <w:bookmarkEnd w:id="25"/>
    </w:p>
    <w:p w14:paraId="2822797E" w14:textId="2C9BAD6A" w:rsidR="002B657B" w:rsidRPr="002F3EAE" w:rsidRDefault="00CC34C3" w:rsidP="00CC34C3">
      <w:pPr>
        <w:pStyle w:val="direction"/>
      </w:pPr>
      <w:r w:rsidRPr="002F3EAE">
        <w:t>substitute</w:t>
      </w:r>
    </w:p>
    <w:p w14:paraId="6B5895A5" w14:textId="6AD06186" w:rsidR="00CC34C3" w:rsidRPr="002F3EAE" w:rsidRDefault="00CC34C3" w:rsidP="00CC34C3">
      <w:pPr>
        <w:pStyle w:val="Ipara"/>
      </w:pPr>
      <w:r w:rsidRPr="002F3EAE">
        <w:tab/>
        <w:t>(k)</w:t>
      </w:r>
      <w:r w:rsidRPr="002F3EAE">
        <w:tab/>
      </w:r>
      <w:r w:rsidR="00BE316A" w:rsidRPr="002F3EAE">
        <w:t>the kind of documents used to verify the purchaser’s identity in accordance with the verification of identity rules</w:t>
      </w:r>
      <w:r w:rsidR="000B2DC6" w:rsidRPr="002F3EAE">
        <w:t xml:space="preserve"> as in force at the time of verification</w:t>
      </w:r>
      <w:r w:rsidR="00BE316A" w:rsidRPr="002F3EAE">
        <w:t>;</w:t>
      </w:r>
    </w:p>
    <w:p w14:paraId="252BA0A4" w14:textId="37682275" w:rsidR="00FD53DE" w:rsidRPr="002F3EAE" w:rsidRDefault="00FD53DE" w:rsidP="000B16A7">
      <w:pPr>
        <w:pStyle w:val="PageBreak"/>
        <w:suppressLineNumbers/>
      </w:pPr>
      <w:r w:rsidRPr="002F3EAE">
        <w:br w:type="page"/>
      </w:r>
    </w:p>
    <w:p w14:paraId="5EE39712" w14:textId="5E7CC1B9" w:rsidR="00810D5F" w:rsidRPr="000B16A7" w:rsidRDefault="000B16A7" w:rsidP="000B16A7">
      <w:pPr>
        <w:pStyle w:val="AH2Part"/>
      </w:pPr>
      <w:bookmarkStart w:id="26" w:name="_Toc120001274"/>
      <w:r w:rsidRPr="000B16A7">
        <w:rPr>
          <w:rStyle w:val="CharPartNo"/>
        </w:rPr>
        <w:lastRenderedPageBreak/>
        <w:t>Part 7</w:t>
      </w:r>
      <w:r w:rsidRPr="002F3EAE">
        <w:tab/>
      </w:r>
      <w:r w:rsidR="00810D5F" w:rsidRPr="000B16A7">
        <w:rPr>
          <w:rStyle w:val="CharPartText"/>
        </w:rPr>
        <w:t>Land Titles Regulation</w:t>
      </w:r>
      <w:r w:rsidR="00104F82" w:rsidRPr="000B16A7">
        <w:rPr>
          <w:rStyle w:val="CharPartText"/>
        </w:rPr>
        <w:t xml:space="preserve"> </w:t>
      </w:r>
      <w:r w:rsidR="00810D5F" w:rsidRPr="000B16A7">
        <w:rPr>
          <w:rStyle w:val="CharPartText"/>
        </w:rPr>
        <w:t>2015</w:t>
      </w:r>
      <w:bookmarkEnd w:id="26"/>
    </w:p>
    <w:p w14:paraId="65612B1D" w14:textId="70DCB79C" w:rsidR="00810D5F" w:rsidRPr="002F3EAE" w:rsidRDefault="000B16A7" w:rsidP="000B16A7">
      <w:pPr>
        <w:pStyle w:val="AH5Sec"/>
        <w:shd w:val="pct25" w:color="auto" w:fill="auto"/>
      </w:pPr>
      <w:bookmarkStart w:id="27" w:name="_Toc120001275"/>
      <w:r w:rsidRPr="000B16A7">
        <w:rPr>
          <w:rStyle w:val="CharSectNo"/>
        </w:rPr>
        <w:t>19</w:t>
      </w:r>
      <w:r w:rsidRPr="002F3EAE">
        <w:tab/>
      </w:r>
      <w:r w:rsidR="004C4C8C" w:rsidRPr="002F3EAE">
        <w:t>S</w:t>
      </w:r>
      <w:r w:rsidR="00862DF2" w:rsidRPr="002F3EAE">
        <w:t>ection</w:t>
      </w:r>
      <w:r w:rsidR="00D5420F" w:rsidRPr="002F3EAE">
        <w:t>s</w:t>
      </w:r>
      <w:r w:rsidR="00862DF2" w:rsidRPr="002F3EAE">
        <w:t xml:space="preserve"> 1A </w:t>
      </w:r>
      <w:r w:rsidR="00D5420F" w:rsidRPr="002F3EAE">
        <w:t xml:space="preserve">and 3 </w:t>
      </w:r>
      <w:r w:rsidR="00862DF2" w:rsidRPr="002F3EAE">
        <w:t>etc</w:t>
      </w:r>
      <w:bookmarkEnd w:id="27"/>
    </w:p>
    <w:p w14:paraId="738AD548" w14:textId="29121074" w:rsidR="004C4C8C" w:rsidRPr="002F3EAE" w:rsidRDefault="004C4C8C" w:rsidP="004C4C8C">
      <w:pPr>
        <w:pStyle w:val="direction"/>
      </w:pPr>
      <w:r w:rsidRPr="002F3EAE">
        <w:t>omit</w:t>
      </w:r>
    </w:p>
    <w:p w14:paraId="1EB85ED4" w14:textId="38174C73" w:rsidR="00862DF2" w:rsidRPr="002F3EAE" w:rsidRDefault="000B16A7" w:rsidP="000B16A7">
      <w:pPr>
        <w:pStyle w:val="Amainbullet"/>
        <w:tabs>
          <w:tab w:val="left" w:pos="1500"/>
        </w:tabs>
      </w:pPr>
      <w:r w:rsidRPr="002F3EAE">
        <w:rPr>
          <w:rFonts w:ascii="Symbol" w:hAnsi="Symbol"/>
          <w:sz w:val="20"/>
        </w:rPr>
        <w:t></w:t>
      </w:r>
      <w:r w:rsidRPr="002F3EAE">
        <w:rPr>
          <w:rFonts w:ascii="Symbol" w:hAnsi="Symbol"/>
          <w:sz w:val="20"/>
        </w:rPr>
        <w:tab/>
      </w:r>
      <w:r w:rsidR="00862DF2" w:rsidRPr="002F3EAE">
        <w:t>section</w:t>
      </w:r>
      <w:r w:rsidR="00D5420F" w:rsidRPr="002F3EAE">
        <w:t>s</w:t>
      </w:r>
      <w:r w:rsidR="00862DF2" w:rsidRPr="002F3EAE">
        <w:t xml:space="preserve"> 1A</w:t>
      </w:r>
      <w:r w:rsidR="00D5420F" w:rsidRPr="002F3EAE">
        <w:t xml:space="preserve"> and 3</w:t>
      </w:r>
    </w:p>
    <w:p w14:paraId="6EBCFB87" w14:textId="15033BBC" w:rsidR="00862DF2" w:rsidRPr="002F3EAE" w:rsidRDefault="000B16A7" w:rsidP="000B16A7">
      <w:pPr>
        <w:pStyle w:val="Amainbullet"/>
        <w:tabs>
          <w:tab w:val="left" w:pos="1500"/>
        </w:tabs>
      </w:pPr>
      <w:r w:rsidRPr="002F3EAE">
        <w:rPr>
          <w:rFonts w:ascii="Symbol" w:hAnsi="Symbol"/>
          <w:sz w:val="20"/>
        </w:rPr>
        <w:t></w:t>
      </w:r>
      <w:r w:rsidRPr="002F3EAE">
        <w:rPr>
          <w:rFonts w:ascii="Symbol" w:hAnsi="Symbol"/>
          <w:sz w:val="20"/>
        </w:rPr>
        <w:tab/>
      </w:r>
      <w:r w:rsidR="00862DF2" w:rsidRPr="002F3EAE">
        <w:t>schedule 1</w:t>
      </w:r>
    </w:p>
    <w:p w14:paraId="62C2F658" w14:textId="1778EC05" w:rsidR="00862DF2" w:rsidRPr="002F3EAE" w:rsidRDefault="000B16A7" w:rsidP="000B16A7">
      <w:pPr>
        <w:pStyle w:val="Amainbullet"/>
        <w:tabs>
          <w:tab w:val="left" w:pos="1500"/>
        </w:tabs>
      </w:pPr>
      <w:r w:rsidRPr="002F3EAE">
        <w:rPr>
          <w:rFonts w:ascii="Symbol" w:hAnsi="Symbol"/>
          <w:sz w:val="20"/>
        </w:rPr>
        <w:t></w:t>
      </w:r>
      <w:r w:rsidRPr="002F3EAE">
        <w:rPr>
          <w:rFonts w:ascii="Symbol" w:hAnsi="Symbol"/>
          <w:sz w:val="20"/>
        </w:rPr>
        <w:tab/>
      </w:r>
      <w:r w:rsidR="00862DF2" w:rsidRPr="002F3EAE">
        <w:t>dictionary</w:t>
      </w:r>
    </w:p>
    <w:p w14:paraId="7D7F14D4" w14:textId="213AD3AC" w:rsidR="005C448B" w:rsidRPr="002F3EAE" w:rsidRDefault="005C448B" w:rsidP="000B16A7">
      <w:pPr>
        <w:pStyle w:val="PageBreak"/>
        <w:suppressLineNumbers/>
      </w:pPr>
      <w:r w:rsidRPr="002F3EAE">
        <w:br w:type="page"/>
      </w:r>
    </w:p>
    <w:p w14:paraId="12E9DB07" w14:textId="35B90EC8" w:rsidR="005F332C" w:rsidRPr="000B16A7" w:rsidRDefault="000B16A7" w:rsidP="000B16A7">
      <w:pPr>
        <w:pStyle w:val="AH2Part"/>
      </w:pPr>
      <w:bookmarkStart w:id="28" w:name="_Toc120001276"/>
      <w:r w:rsidRPr="000B16A7">
        <w:rPr>
          <w:rStyle w:val="CharPartNo"/>
        </w:rPr>
        <w:lastRenderedPageBreak/>
        <w:t>Part 8</w:t>
      </w:r>
      <w:r w:rsidRPr="002F3EAE">
        <w:tab/>
      </w:r>
      <w:r w:rsidR="005F332C" w:rsidRPr="000B16A7">
        <w:rPr>
          <w:rStyle w:val="CharPartText"/>
        </w:rPr>
        <w:t>Liquor Act</w:t>
      </w:r>
      <w:r w:rsidR="00104F82" w:rsidRPr="000B16A7">
        <w:rPr>
          <w:rStyle w:val="CharPartText"/>
        </w:rPr>
        <w:t xml:space="preserve"> </w:t>
      </w:r>
      <w:r w:rsidR="005F332C" w:rsidRPr="000B16A7">
        <w:rPr>
          <w:rStyle w:val="CharPartText"/>
        </w:rPr>
        <w:t>2010</w:t>
      </w:r>
      <w:bookmarkEnd w:id="28"/>
    </w:p>
    <w:p w14:paraId="308458E9" w14:textId="48E28946" w:rsidR="005F332C" w:rsidRPr="002F3EAE" w:rsidRDefault="000B16A7" w:rsidP="000B16A7">
      <w:pPr>
        <w:pStyle w:val="AH5Sec"/>
        <w:shd w:val="pct25" w:color="auto" w:fill="auto"/>
      </w:pPr>
      <w:bookmarkStart w:id="29" w:name="_Toc120001277"/>
      <w:r w:rsidRPr="000B16A7">
        <w:rPr>
          <w:rStyle w:val="CharSectNo"/>
        </w:rPr>
        <w:t>20</w:t>
      </w:r>
      <w:r w:rsidRPr="002F3EAE">
        <w:tab/>
      </w:r>
      <w:r w:rsidR="005F332C" w:rsidRPr="002F3EAE">
        <w:t>Membership of liquor advisory board</w:t>
      </w:r>
      <w:r w:rsidR="005F332C" w:rsidRPr="002F3EAE">
        <w:br/>
        <w:t>New section</w:t>
      </w:r>
      <w:r w:rsidR="00104F82" w:rsidRPr="002F3EAE">
        <w:t xml:space="preserve"> </w:t>
      </w:r>
      <w:r w:rsidR="005F332C" w:rsidRPr="002F3EAE">
        <w:t>216</w:t>
      </w:r>
      <w:r w:rsidR="00104F82" w:rsidRPr="002F3EAE">
        <w:t xml:space="preserve"> </w:t>
      </w:r>
      <w:r w:rsidR="005F332C" w:rsidRPr="002F3EAE">
        <w:t>(1)</w:t>
      </w:r>
      <w:r w:rsidR="00104F82" w:rsidRPr="002F3EAE">
        <w:t xml:space="preserve"> </w:t>
      </w:r>
      <w:r w:rsidR="005F332C" w:rsidRPr="002F3EAE">
        <w:t>(ca)</w:t>
      </w:r>
      <w:bookmarkEnd w:id="29"/>
    </w:p>
    <w:p w14:paraId="6053B36A" w14:textId="77777777" w:rsidR="005F332C" w:rsidRPr="002F3EAE" w:rsidRDefault="005F332C" w:rsidP="005F332C">
      <w:pPr>
        <w:pStyle w:val="direction"/>
      </w:pPr>
      <w:r w:rsidRPr="002F3EAE">
        <w:t>insert</w:t>
      </w:r>
    </w:p>
    <w:p w14:paraId="0616E25F" w14:textId="77777777" w:rsidR="005F332C" w:rsidRPr="002F3EAE" w:rsidRDefault="005F332C" w:rsidP="005F332C">
      <w:pPr>
        <w:pStyle w:val="Ipara"/>
      </w:pPr>
      <w:r w:rsidRPr="002F3EAE">
        <w:tab/>
        <w:t>(ca)</w:t>
      </w:r>
      <w:r w:rsidRPr="002F3EAE">
        <w:tab/>
        <w:t>a police officer nominated, in writing, by the chief police officer; and</w:t>
      </w:r>
    </w:p>
    <w:p w14:paraId="41014849" w14:textId="42E0E5F4" w:rsidR="005F332C" w:rsidRPr="002F3EAE" w:rsidRDefault="000B16A7" w:rsidP="000B16A7">
      <w:pPr>
        <w:pStyle w:val="AH5Sec"/>
        <w:shd w:val="pct25" w:color="auto" w:fill="auto"/>
      </w:pPr>
      <w:bookmarkStart w:id="30" w:name="_Toc120001278"/>
      <w:r w:rsidRPr="000B16A7">
        <w:rPr>
          <w:rStyle w:val="CharSectNo"/>
        </w:rPr>
        <w:t>21</w:t>
      </w:r>
      <w:r w:rsidRPr="002F3EAE">
        <w:tab/>
      </w:r>
      <w:r w:rsidR="005F332C" w:rsidRPr="002F3EAE">
        <w:t>Section</w:t>
      </w:r>
      <w:r w:rsidR="00104F82" w:rsidRPr="002F3EAE">
        <w:t xml:space="preserve"> </w:t>
      </w:r>
      <w:r w:rsidR="005F332C" w:rsidRPr="002F3EAE">
        <w:t>216</w:t>
      </w:r>
      <w:r w:rsidR="00104F82" w:rsidRPr="002F3EAE">
        <w:t xml:space="preserve"> </w:t>
      </w:r>
      <w:r w:rsidR="005F332C" w:rsidRPr="002F3EAE">
        <w:t>(1)</w:t>
      </w:r>
      <w:r w:rsidR="00104F82" w:rsidRPr="002F3EAE">
        <w:t xml:space="preserve"> </w:t>
      </w:r>
      <w:r w:rsidR="005F332C" w:rsidRPr="002F3EAE">
        <w:t>(d)</w:t>
      </w:r>
      <w:r w:rsidR="00104F82" w:rsidRPr="002F3EAE">
        <w:t xml:space="preserve"> </w:t>
      </w:r>
      <w:r w:rsidR="005F332C" w:rsidRPr="002F3EAE">
        <w:t>(i)</w:t>
      </w:r>
      <w:bookmarkEnd w:id="30"/>
    </w:p>
    <w:p w14:paraId="693EE41F" w14:textId="41EF2D18" w:rsidR="005F332C" w:rsidRPr="002F3EAE" w:rsidRDefault="005F332C" w:rsidP="005F332C">
      <w:pPr>
        <w:pStyle w:val="direction"/>
      </w:pPr>
      <w:r w:rsidRPr="002F3EAE">
        <w:t>omit</w:t>
      </w:r>
    </w:p>
    <w:p w14:paraId="52C742B8" w14:textId="50ED83AA" w:rsidR="0011599C" w:rsidRPr="002F3EAE" w:rsidRDefault="000B16A7" w:rsidP="000B16A7">
      <w:pPr>
        <w:pStyle w:val="AH5Sec"/>
        <w:shd w:val="pct25" w:color="auto" w:fill="auto"/>
      </w:pPr>
      <w:bookmarkStart w:id="31" w:name="_Toc120001279"/>
      <w:r w:rsidRPr="000B16A7">
        <w:rPr>
          <w:rStyle w:val="CharSectNo"/>
        </w:rPr>
        <w:t>22</w:t>
      </w:r>
      <w:r w:rsidRPr="002F3EAE">
        <w:tab/>
      </w:r>
      <w:r w:rsidR="0011599C" w:rsidRPr="002F3EAE">
        <w:t>New part 25</w:t>
      </w:r>
      <w:bookmarkEnd w:id="31"/>
    </w:p>
    <w:p w14:paraId="41577A50" w14:textId="77777777" w:rsidR="0011599C" w:rsidRPr="002F3EAE" w:rsidRDefault="0011599C" w:rsidP="0011599C">
      <w:pPr>
        <w:pStyle w:val="direction"/>
      </w:pPr>
      <w:r w:rsidRPr="002F3EAE">
        <w:t>insert</w:t>
      </w:r>
    </w:p>
    <w:p w14:paraId="53FC375D" w14:textId="4A65B850" w:rsidR="0011599C" w:rsidRPr="002F3EAE" w:rsidRDefault="0011599C" w:rsidP="0011599C">
      <w:pPr>
        <w:pStyle w:val="IH2Part"/>
      </w:pPr>
      <w:r w:rsidRPr="002F3EAE">
        <w:t>Part 25</w:t>
      </w:r>
      <w:r w:rsidRPr="002F3EAE">
        <w:tab/>
        <w:t>Transitional—Justice and Community Safety Legislation Amendment Act</w:t>
      </w:r>
      <w:r w:rsidR="00104F82" w:rsidRPr="002F3EAE">
        <w:t xml:space="preserve"> </w:t>
      </w:r>
      <w:r w:rsidRPr="002F3EAE">
        <w:t>2022 (No</w:t>
      </w:r>
      <w:r w:rsidR="00104F82" w:rsidRPr="002F3EAE">
        <w:t xml:space="preserve"> </w:t>
      </w:r>
      <w:r w:rsidRPr="002F3EAE">
        <w:t>2)</w:t>
      </w:r>
    </w:p>
    <w:p w14:paraId="0DE4BEA2" w14:textId="77777777" w:rsidR="0011599C" w:rsidRPr="002F3EAE" w:rsidRDefault="0011599C" w:rsidP="0011599C">
      <w:pPr>
        <w:pStyle w:val="IH5Sec"/>
      </w:pPr>
      <w:r w:rsidRPr="002F3EAE">
        <w:t>273</w:t>
      </w:r>
      <w:r w:rsidRPr="002F3EAE">
        <w:tab/>
        <w:t>Liquor advisory board—existing Australian Federal Police member</w:t>
      </w:r>
    </w:p>
    <w:p w14:paraId="1B720A25" w14:textId="6F409BB0" w:rsidR="0011599C" w:rsidRPr="002F3EAE" w:rsidRDefault="0011599C" w:rsidP="0011599C">
      <w:pPr>
        <w:pStyle w:val="IMain"/>
      </w:pPr>
      <w:r w:rsidRPr="002F3EAE">
        <w:tab/>
        <w:t>(1)</w:t>
      </w:r>
      <w:r w:rsidRPr="002F3EAE">
        <w:tab/>
        <w:t>Until the chief police officer makes a nomination under section</w:t>
      </w:r>
      <w:r w:rsidR="00856207" w:rsidRPr="002F3EAE">
        <w:t> </w:t>
      </w:r>
      <w:r w:rsidRPr="002F3EAE">
        <w:t>216</w:t>
      </w:r>
      <w:r w:rsidR="00856207" w:rsidRPr="002F3EAE">
        <w:t> </w:t>
      </w:r>
      <w:r w:rsidRPr="002F3EAE">
        <w:t>(1)</w:t>
      </w:r>
      <w:r w:rsidR="00104F82" w:rsidRPr="002F3EAE">
        <w:t xml:space="preserve"> </w:t>
      </w:r>
      <w:r w:rsidRPr="002F3EAE">
        <w:t xml:space="preserve">(ca) (the </w:t>
      </w:r>
      <w:r w:rsidRPr="002F3EAE">
        <w:rPr>
          <w:rStyle w:val="charBoldItals"/>
        </w:rPr>
        <w:t>new provision</w:t>
      </w:r>
      <w:r w:rsidRPr="002F3EAE">
        <w:t>), the member of the liquor advisory board under section</w:t>
      </w:r>
      <w:r w:rsidR="00104F82" w:rsidRPr="002F3EAE">
        <w:t xml:space="preserve"> </w:t>
      </w:r>
      <w:r w:rsidRPr="002F3EAE">
        <w:t>216</w:t>
      </w:r>
      <w:r w:rsidR="00104F82" w:rsidRPr="002F3EAE">
        <w:t xml:space="preserve"> </w:t>
      </w:r>
      <w:r w:rsidRPr="002F3EAE">
        <w:t>(1)</w:t>
      </w:r>
      <w:r w:rsidR="00104F82" w:rsidRPr="002F3EAE">
        <w:t xml:space="preserve"> </w:t>
      </w:r>
      <w:r w:rsidRPr="002F3EAE">
        <w:t>(d)</w:t>
      </w:r>
      <w:r w:rsidR="00104F82" w:rsidRPr="002F3EAE">
        <w:t xml:space="preserve"> </w:t>
      </w:r>
      <w:r w:rsidRPr="002F3EAE">
        <w:t xml:space="preserve">(i), as in force immediately before the commencement </w:t>
      </w:r>
      <w:r w:rsidRPr="002F3EAE">
        <w:rPr>
          <w:color w:val="000000"/>
        </w:rPr>
        <w:t>day</w:t>
      </w:r>
      <w:r w:rsidRPr="002F3EAE">
        <w:t>, is taken to be the member of the board nominated under the new provision.</w:t>
      </w:r>
    </w:p>
    <w:p w14:paraId="00FBF740" w14:textId="77777777" w:rsidR="0011599C" w:rsidRPr="002F3EAE" w:rsidRDefault="0011599C" w:rsidP="00B03637">
      <w:pPr>
        <w:pStyle w:val="IMain"/>
      </w:pPr>
      <w:r w:rsidRPr="002F3EAE">
        <w:tab/>
        <w:t>(2)</w:t>
      </w:r>
      <w:r w:rsidRPr="002F3EAE">
        <w:tab/>
        <w:t>In this section:</w:t>
      </w:r>
    </w:p>
    <w:p w14:paraId="5D490281" w14:textId="00B4D63F" w:rsidR="0011599C" w:rsidRPr="002F3EAE" w:rsidRDefault="0011599C" w:rsidP="000B16A7">
      <w:pPr>
        <w:pStyle w:val="aDef"/>
      </w:pPr>
      <w:r w:rsidRPr="002F3EAE">
        <w:rPr>
          <w:rStyle w:val="charBoldItals"/>
        </w:rPr>
        <w:t>commencement day</w:t>
      </w:r>
      <w:r w:rsidRPr="002F3EAE">
        <w:rPr>
          <w:color w:val="000000"/>
        </w:rPr>
        <w:t xml:space="preserve"> means the day the</w:t>
      </w:r>
      <w:r w:rsidR="00104F82" w:rsidRPr="002F3EAE">
        <w:rPr>
          <w:color w:val="000000"/>
        </w:rPr>
        <w:t xml:space="preserve"> </w:t>
      </w:r>
      <w:r w:rsidRPr="000F797F">
        <w:rPr>
          <w:rStyle w:val="charItals"/>
        </w:rPr>
        <w:t>Justice and Community Safety Legislation Amendment Act</w:t>
      </w:r>
      <w:r w:rsidR="00104F82" w:rsidRPr="000F797F">
        <w:rPr>
          <w:rStyle w:val="charItals"/>
        </w:rPr>
        <w:t xml:space="preserve"> </w:t>
      </w:r>
      <w:r w:rsidRPr="000F797F">
        <w:rPr>
          <w:rStyle w:val="charItals"/>
        </w:rPr>
        <w:t>2022 (No</w:t>
      </w:r>
      <w:r w:rsidR="00104F82" w:rsidRPr="000F797F">
        <w:rPr>
          <w:rStyle w:val="charItals"/>
        </w:rPr>
        <w:t xml:space="preserve"> </w:t>
      </w:r>
      <w:r w:rsidRPr="000F797F">
        <w:rPr>
          <w:rStyle w:val="charItals"/>
        </w:rPr>
        <w:t>2)</w:t>
      </w:r>
      <w:r w:rsidRPr="000F797F">
        <w:rPr>
          <w:color w:val="000000"/>
        </w:rPr>
        <w:t>,</w:t>
      </w:r>
      <w:r w:rsidRPr="002F3EAE">
        <w:rPr>
          <w:color w:val="000000"/>
        </w:rPr>
        <w:t xml:space="preserve"> part</w:t>
      </w:r>
      <w:r w:rsidR="00104F82" w:rsidRPr="002F3EAE">
        <w:rPr>
          <w:color w:val="000000"/>
        </w:rPr>
        <w:t xml:space="preserve"> </w:t>
      </w:r>
      <w:r w:rsidR="00856207" w:rsidRPr="002F3EAE">
        <w:rPr>
          <w:color w:val="000000"/>
        </w:rPr>
        <w:t>8</w:t>
      </w:r>
      <w:r w:rsidRPr="002F3EAE">
        <w:rPr>
          <w:color w:val="000000"/>
        </w:rPr>
        <w:t xml:space="preserve"> commences</w:t>
      </w:r>
      <w:r w:rsidRPr="002F3EAE">
        <w:t>.</w:t>
      </w:r>
    </w:p>
    <w:p w14:paraId="54F1E7CE" w14:textId="38BBF0E5" w:rsidR="0011599C" w:rsidRPr="002F3EAE" w:rsidRDefault="0011599C" w:rsidP="0011599C">
      <w:pPr>
        <w:pStyle w:val="IH5Sec"/>
      </w:pPr>
      <w:r w:rsidRPr="002F3EAE">
        <w:lastRenderedPageBreak/>
        <w:t>274</w:t>
      </w:r>
      <w:r w:rsidRPr="002F3EAE">
        <w:tab/>
        <w:t>Expiry—pt</w:t>
      </w:r>
      <w:r w:rsidR="00104F82" w:rsidRPr="002F3EAE">
        <w:t xml:space="preserve"> </w:t>
      </w:r>
      <w:r w:rsidRPr="002F3EAE">
        <w:t>25</w:t>
      </w:r>
    </w:p>
    <w:p w14:paraId="5F56A014" w14:textId="53B47D38" w:rsidR="0011599C" w:rsidRPr="002F3EAE" w:rsidRDefault="0011599C" w:rsidP="000B16A7">
      <w:pPr>
        <w:pStyle w:val="Amainreturn"/>
        <w:keepNext/>
      </w:pPr>
      <w:r w:rsidRPr="002F3EAE">
        <w:t>This part expires 12</w:t>
      </w:r>
      <w:r w:rsidR="00104F82" w:rsidRPr="002F3EAE">
        <w:t xml:space="preserve"> </w:t>
      </w:r>
      <w:r w:rsidRPr="002F3EAE">
        <w:t>months after the day it commences.</w:t>
      </w:r>
    </w:p>
    <w:p w14:paraId="1947FBBB" w14:textId="34A56470" w:rsidR="0011599C" w:rsidRPr="002F3EAE" w:rsidRDefault="0011599C" w:rsidP="0011599C">
      <w:pPr>
        <w:pStyle w:val="aNote"/>
      </w:pPr>
      <w:r w:rsidRPr="002F3EAE">
        <w:rPr>
          <w:rStyle w:val="charItals"/>
        </w:rPr>
        <w:t>Note</w:t>
      </w:r>
      <w:r w:rsidRPr="002F3EAE">
        <w:tab/>
        <w:t xml:space="preserve">A transitional provision is repealed on its expiry but continues to have effect after its repeal (see </w:t>
      </w:r>
      <w:hyperlink r:id="rId28" w:tooltip="A2001-14" w:history="1">
        <w:r w:rsidR="000F797F" w:rsidRPr="000F797F">
          <w:rPr>
            <w:rStyle w:val="charCitHyperlinkAbbrev"/>
          </w:rPr>
          <w:t>Legislation Act</w:t>
        </w:r>
      </w:hyperlink>
      <w:r w:rsidRPr="002F3EAE">
        <w:t>, s 88).</w:t>
      </w:r>
    </w:p>
    <w:p w14:paraId="3B0426FF" w14:textId="77777777" w:rsidR="00E016E0" w:rsidRPr="002F3EAE" w:rsidRDefault="00E016E0" w:rsidP="000B16A7">
      <w:pPr>
        <w:pStyle w:val="PageBreak"/>
        <w:suppressLineNumbers/>
      </w:pPr>
      <w:r w:rsidRPr="002F3EAE">
        <w:br w:type="page"/>
      </w:r>
    </w:p>
    <w:p w14:paraId="75F4F3D4" w14:textId="7F99F8DF" w:rsidR="00D000F2" w:rsidRPr="000B16A7" w:rsidRDefault="000B16A7" w:rsidP="000B16A7">
      <w:pPr>
        <w:pStyle w:val="AH2Part"/>
      </w:pPr>
      <w:bookmarkStart w:id="32" w:name="_Toc120001280"/>
      <w:r w:rsidRPr="000B16A7">
        <w:rPr>
          <w:rStyle w:val="CharPartNo"/>
        </w:rPr>
        <w:lastRenderedPageBreak/>
        <w:t>Part 9</w:t>
      </w:r>
      <w:r w:rsidRPr="002F3EAE">
        <w:tab/>
      </w:r>
      <w:r w:rsidR="00D000F2" w:rsidRPr="000B16A7">
        <w:rPr>
          <w:rStyle w:val="CharPartText"/>
        </w:rPr>
        <w:t>Powers of Attorney Act</w:t>
      </w:r>
      <w:r w:rsidR="00104F82" w:rsidRPr="000B16A7">
        <w:rPr>
          <w:rStyle w:val="CharPartText"/>
        </w:rPr>
        <w:t xml:space="preserve"> </w:t>
      </w:r>
      <w:r w:rsidR="00D40C41" w:rsidRPr="000B16A7">
        <w:rPr>
          <w:rStyle w:val="CharPartText"/>
        </w:rPr>
        <w:t>2006</w:t>
      </w:r>
      <w:bookmarkEnd w:id="32"/>
    </w:p>
    <w:p w14:paraId="1DFB1578" w14:textId="0C99B3F8" w:rsidR="00D000F2" w:rsidRPr="002F3EAE" w:rsidRDefault="000B16A7" w:rsidP="000B16A7">
      <w:pPr>
        <w:pStyle w:val="AH5Sec"/>
        <w:shd w:val="pct25" w:color="auto" w:fill="auto"/>
        <w:rPr>
          <w:rStyle w:val="charItals"/>
        </w:rPr>
      </w:pPr>
      <w:bookmarkStart w:id="33" w:name="_Toc120001281"/>
      <w:r w:rsidRPr="000B16A7">
        <w:rPr>
          <w:rStyle w:val="CharSectNo"/>
        </w:rPr>
        <w:t>23</w:t>
      </w:r>
      <w:r w:rsidRPr="002F3EAE">
        <w:rPr>
          <w:rStyle w:val="charItals"/>
          <w:i w:val="0"/>
        </w:rPr>
        <w:tab/>
      </w:r>
      <w:r w:rsidR="0009156D" w:rsidRPr="002F3EAE">
        <w:t>Definitions—pt 4.3A</w:t>
      </w:r>
      <w:r w:rsidR="0009156D" w:rsidRPr="002F3EAE">
        <w:br/>
        <w:t xml:space="preserve">Section 41A (1), definition </w:t>
      </w:r>
      <w:r w:rsidR="00A56F23" w:rsidRPr="002F3EAE">
        <w:t xml:space="preserve">of </w:t>
      </w:r>
      <w:r w:rsidR="0009156D" w:rsidRPr="002F3EAE">
        <w:rPr>
          <w:rStyle w:val="charItals"/>
        </w:rPr>
        <w:t>low</w:t>
      </w:r>
      <w:r w:rsidR="0009156D" w:rsidRPr="002F3EAE">
        <w:rPr>
          <w:rStyle w:val="charItals"/>
        </w:rPr>
        <w:noBreakHyphen/>
        <w:t xml:space="preserve">risk </w:t>
      </w:r>
      <w:r w:rsidR="00600645" w:rsidRPr="002F3EAE">
        <w:rPr>
          <w:rStyle w:val="charItals"/>
        </w:rPr>
        <w:t>research</w:t>
      </w:r>
      <w:bookmarkEnd w:id="33"/>
    </w:p>
    <w:p w14:paraId="633291B5" w14:textId="610E51FF" w:rsidR="0009156D" w:rsidRPr="002F3EAE" w:rsidRDefault="0009156D" w:rsidP="0009156D">
      <w:pPr>
        <w:pStyle w:val="direction"/>
      </w:pPr>
      <w:r w:rsidRPr="002F3EAE">
        <w:t>substitute</w:t>
      </w:r>
    </w:p>
    <w:p w14:paraId="492A6BA3" w14:textId="77777777" w:rsidR="00600645" w:rsidRPr="002F3EAE" w:rsidRDefault="0009156D" w:rsidP="000B16A7">
      <w:pPr>
        <w:pStyle w:val="aDef"/>
      </w:pPr>
      <w:r w:rsidRPr="002F3EAE">
        <w:rPr>
          <w:rStyle w:val="charBoldItals"/>
        </w:rPr>
        <w:t>low</w:t>
      </w:r>
      <w:r w:rsidRPr="002F3EAE">
        <w:rPr>
          <w:rStyle w:val="charBoldItals"/>
        </w:rPr>
        <w:noBreakHyphen/>
        <w:t>risk research</w:t>
      </w:r>
      <w:r w:rsidRPr="002F3EAE">
        <w:rPr>
          <w:bCs/>
          <w:iCs/>
        </w:rPr>
        <w:t>, in relation to a person</w:t>
      </w:r>
      <w:r w:rsidR="00600645" w:rsidRPr="002F3EAE">
        <w:t>—</w:t>
      </w:r>
    </w:p>
    <w:p w14:paraId="7D6C8F61" w14:textId="19C6C95F" w:rsidR="0009156D" w:rsidRPr="002F3EAE" w:rsidRDefault="00600645" w:rsidP="00600645">
      <w:pPr>
        <w:pStyle w:val="Idefpara"/>
      </w:pPr>
      <w:r w:rsidRPr="002F3EAE">
        <w:tab/>
        <w:t>(a)</w:t>
      </w:r>
      <w:r w:rsidRPr="002F3EAE">
        <w:tab/>
      </w:r>
      <w:r w:rsidR="0009156D" w:rsidRPr="002F3EAE">
        <w:t>means research carried out for medical or health purposes that—</w:t>
      </w:r>
    </w:p>
    <w:p w14:paraId="105FDFCF" w14:textId="22345D86" w:rsidR="0009156D" w:rsidRPr="002F3EAE" w:rsidRDefault="00600645" w:rsidP="00600645">
      <w:pPr>
        <w:pStyle w:val="Idefsubpara"/>
      </w:pPr>
      <w:r w:rsidRPr="002F3EAE">
        <w:tab/>
        <w:t>(i)</w:t>
      </w:r>
      <w:r w:rsidRPr="002F3EAE">
        <w:tab/>
      </w:r>
      <w:r w:rsidR="0009156D" w:rsidRPr="002F3EAE">
        <w:t>poses no foreseeable risk of harm to the person, other than any harm usually associated with the person’s condition; and</w:t>
      </w:r>
    </w:p>
    <w:p w14:paraId="013841D8" w14:textId="40FEE067" w:rsidR="0009156D" w:rsidRPr="002F3EAE" w:rsidRDefault="00600645" w:rsidP="00600645">
      <w:pPr>
        <w:pStyle w:val="Idefsubpara"/>
      </w:pPr>
      <w:r w:rsidRPr="002F3EAE">
        <w:tab/>
        <w:t>(ii)</w:t>
      </w:r>
      <w:r w:rsidRPr="002F3EAE">
        <w:tab/>
      </w:r>
      <w:r w:rsidR="0009156D" w:rsidRPr="002F3EAE">
        <w:t>does not change the treatment appropriate for the person’s condition</w:t>
      </w:r>
      <w:r w:rsidRPr="002F3EAE">
        <w:t xml:space="preserve">; </w:t>
      </w:r>
      <w:r w:rsidR="00856297" w:rsidRPr="002F3EAE">
        <w:t>but</w:t>
      </w:r>
    </w:p>
    <w:p w14:paraId="4F765328" w14:textId="18B6F59B" w:rsidR="00924C9A" w:rsidRPr="002F3EAE" w:rsidRDefault="00A0599A" w:rsidP="00A0599A">
      <w:pPr>
        <w:pStyle w:val="Idefpara"/>
      </w:pPr>
      <w:r w:rsidRPr="002F3EAE">
        <w:tab/>
        <w:t>(b)</w:t>
      </w:r>
      <w:r w:rsidRPr="002F3EAE">
        <w:tab/>
      </w:r>
      <w:r w:rsidR="00BF6C48" w:rsidRPr="002F3EAE">
        <w:t xml:space="preserve">does not include </w:t>
      </w:r>
      <w:r w:rsidR="00D40C41" w:rsidRPr="002F3EAE">
        <w:t>research</w:t>
      </w:r>
      <w:r w:rsidR="007A1022" w:rsidRPr="002F3EAE">
        <w:t xml:space="preserve"> </w:t>
      </w:r>
      <w:r w:rsidR="00BF6C48" w:rsidRPr="002F3EAE">
        <w:t>that is part of a clinical trial</w:t>
      </w:r>
      <w:r w:rsidR="00D76CDA" w:rsidRPr="002F3EAE">
        <w:t>,</w:t>
      </w:r>
      <w:r w:rsidR="00BF6C48" w:rsidRPr="002F3EAE">
        <w:t xml:space="preserve"> </w:t>
      </w:r>
      <w:r w:rsidR="005D14AB" w:rsidRPr="002F3EAE">
        <w:t xml:space="preserve">unless the trial is </w:t>
      </w:r>
      <w:r w:rsidR="00841AAC" w:rsidRPr="002F3EAE">
        <w:t>evaluat</w:t>
      </w:r>
      <w:r w:rsidR="00D80A5E" w:rsidRPr="002F3EAE">
        <w:t>i</w:t>
      </w:r>
      <w:r w:rsidR="00841AAC" w:rsidRPr="002F3EAE">
        <w:t>ng</w:t>
      </w:r>
      <w:r w:rsidR="0076005B" w:rsidRPr="002F3EAE">
        <w:t xml:space="preserve"> only the following:</w:t>
      </w:r>
    </w:p>
    <w:p w14:paraId="48BFDB05" w14:textId="0A23B25A" w:rsidR="00A0599A" w:rsidRPr="002F3EAE" w:rsidRDefault="00484A0F" w:rsidP="00371C34">
      <w:pPr>
        <w:pStyle w:val="Idefsubpara"/>
      </w:pPr>
      <w:r w:rsidRPr="002F3EAE">
        <w:tab/>
        <w:t>(i)</w:t>
      </w:r>
      <w:r w:rsidRPr="002F3EAE">
        <w:tab/>
      </w:r>
      <w:r w:rsidR="00A0599A" w:rsidRPr="002F3EAE">
        <w:t>a therapeutic good</w:t>
      </w:r>
      <w:r w:rsidR="00104230" w:rsidRPr="002F3EAE">
        <w:t xml:space="preserve"> that is</w:t>
      </w:r>
      <w:r w:rsidR="00371C34" w:rsidRPr="002F3EAE">
        <w:t xml:space="preserve"> </w:t>
      </w:r>
      <w:r w:rsidR="00A0599A" w:rsidRPr="002F3EAE">
        <w:t xml:space="preserve">included in the </w:t>
      </w:r>
      <w:r w:rsidR="004C006E" w:rsidRPr="002F3EAE">
        <w:t>Australian Register of Therapeutic Goods</w:t>
      </w:r>
      <w:r w:rsidR="004E1FB4" w:rsidRPr="002F3EAE">
        <w:t xml:space="preserve"> (other than the part of the Register for goods known as provisionally registered goods)</w:t>
      </w:r>
      <w:r w:rsidR="00A0599A" w:rsidRPr="002F3EAE">
        <w:t>;</w:t>
      </w:r>
    </w:p>
    <w:p w14:paraId="0CF23029" w14:textId="6BF23234" w:rsidR="005D14AB" w:rsidRPr="002F3EAE" w:rsidRDefault="00A0599A" w:rsidP="00A0599A">
      <w:pPr>
        <w:pStyle w:val="Idefsubpara"/>
      </w:pPr>
      <w:r w:rsidRPr="002F3EAE">
        <w:tab/>
        <w:t>(ii)</w:t>
      </w:r>
      <w:r w:rsidRPr="002F3EAE">
        <w:tab/>
        <w:t>a</w:t>
      </w:r>
      <w:r w:rsidR="00C252BE" w:rsidRPr="002F3EAE">
        <w:t xml:space="preserve"> health care procedure, process or techniqu</w:t>
      </w:r>
      <w:r w:rsidRPr="002F3EAE">
        <w:t>e supported by a substantial number of practitioners in the relevant field of health care</w:t>
      </w:r>
      <w:r w:rsidR="00C252BE" w:rsidRPr="002F3EAE">
        <w:t>.</w:t>
      </w:r>
    </w:p>
    <w:p w14:paraId="45040F6F" w14:textId="1EC54D7E" w:rsidR="0009156D" w:rsidRPr="002F3EAE" w:rsidRDefault="0009156D" w:rsidP="00FE5883">
      <w:pPr>
        <w:pStyle w:val="aExamHdgss"/>
      </w:pPr>
      <w:r w:rsidRPr="002F3EAE">
        <w:t>Examples</w:t>
      </w:r>
    </w:p>
    <w:p w14:paraId="47D0FA54" w14:textId="0C7C035D" w:rsidR="0009156D" w:rsidRPr="002F3EAE" w:rsidRDefault="000B16A7" w:rsidP="000B16A7">
      <w:pPr>
        <w:pStyle w:val="aExamINumss"/>
        <w:ind w:left="1505" w:hanging="405"/>
      </w:pPr>
      <w:r w:rsidRPr="002F3EAE">
        <w:t>1</w:t>
      </w:r>
      <w:r w:rsidRPr="002F3EAE">
        <w:tab/>
      </w:r>
      <w:r w:rsidR="00694118" w:rsidRPr="002F3EAE">
        <w:t xml:space="preserve">a comparative assessment of the effects of different methods of </w:t>
      </w:r>
      <w:r w:rsidR="00C051DE" w:rsidRPr="002F3EAE">
        <w:t xml:space="preserve">drug </w:t>
      </w:r>
      <w:r w:rsidR="00694118" w:rsidRPr="002F3EAE">
        <w:t>administration proven to be beneficial in the treatment of a condition</w:t>
      </w:r>
      <w:r w:rsidR="00F94A8C" w:rsidRPr="002F3EAE">
        <w:t xml:space="preserve"> (such as</w:t>
      </w:r>
      <w:r w:rsidR="00694118" w:rsidRPr="002F3EAE">
        <w:t xml:space="preserve"> a continuous infusion</w:t>
      </w:r>
      <w:r w:rsidR="000E7C1C" w:rsidRPr="002F3EAE">
        <w:t xml:space="preserve"> </w:t>
      </w:r>
      <w:r w:rsidR="00694118" w:rsidRPr="002F3EAE">
        <w:t>as opposed to a once</w:t>
      </w:r>
      <w:r w:rsidR="00CE2459" w:rsidRPr="002F3EAE">
        <w:noBreakHyphen/>
      </w:r>
      <w:r w:rsidR="00694118" w:rsidRPr="002F3EAE">
        <w:t>a</w:t>
      </w:r>
      <w:r w:rsidR="00CE2459" w:rsidRPr="002F3EAE">
        <w:noBreakHyphen/>
      </w:r>
      <w:r w:rsidR="00694118" w:rsidRPr="002F3EAE">
        <w:t>day administration</w:t>
      </w:r>
      <w:r w:rsidR="00F94A8C" w:rsidRPr="002F3EAE">
        <w:t>)</w:t>
      </w:r>
    </w:p>
    <w:p w14:paraId="6FF0E450" w14:textId="123814A0" w:rsidR="000E7C1C" w:rsidRPr="002F3EAE" w:rsidRDefault="000B16A7" w:rsidP="000B16A7">
      <w:pPr>
        <w:pStyle w:val="aExamINumss"/>
        <w:ind w:left="1505" w:hanging="405"/>
      </w:pPr>
      <w:r w:rsidRPr="002F3EAE">
        <w:t>2</w:t>
      </w:r>
      <w:r w:rsidRPr="002F3EAE">
        <w:tab/>
      </w:r>
      <w:r w:rsidR="000E7C1C" w:rsidRPr="002F3EAE">
        <w:t>a comparative assessment of the angle at which to set a tilt</w:t>
      </w:r>
      <w:r w:rsidR="00F94A8C" w:rsidRPr="002F3EAE">
        <w:t xml:space="preserve"> </w:t>
      </w:r>
      <w:r w:rsidR="000E7C1C" w:rsidRPr="002F3EAE">
        <w:t>bed to best assist a</w:t>
      </w:r>
      <w:r w:rsidR="00104F82" w:rsidRPr="002F3EAE">
        <w:t xml:space="preserve"> </w:t>
      </w:r>
      <w:r w:rsidR="00D95330" w:rsidRPr="002F3EAE">
        <w:t>person’s</w:t>
      </w:r>
      <w:r w:rsidR="000E7C1C" w:rsidRPr="002F3EAE">
        <w:t xml:space="preserve"> breathing</w:t>
      </w:r>
    </w:p>
    <w:p w14:paraId="6E3B5D1A" w14:textId="66958C66" w:rsidR="00334161" w:rsidRPr="002F3EAE" w:rsidRDefault="000B16A7" w:rsidP="000B16A7">
      <w:pPr>
        <w:pStyle w:val="aExamINumss"/>
        <w:ind w:left="1505" w:hanging="405"/>
      </w:pPr>
      <w:r w:rsidRPr="002F3EAE">
        <w:t>3</w:t>
      </w:r>
      <w:r w:rsidRPr="002F3EAE">
        <w:tab/>
      </w:r>
      <w:r w:rsidR="00334161" w:rsidRPr="002F3EAE">
        <w:rPr>
          <w:color w:val="000000"/>
        </w:rPr>
        <w:t>research comparing the effectiveness of paracetamol and ibuprofen during routine health care</w:t>
      </w:r>
    </w:p>
    <w:p w14:paraId="63B93455" w14:textId="6705DA53" w:rsidR="006116AF" w:rsidRPr="002F3EAE" w:rsidRDefault="000B16A7" w:rsidP="000B16A7">
      <w:pPr>
        <w:pStyle w:val="AH5Sec"/>
        <w:shd w:val="pct25" w:color="auto" w:fill="auto"/>
        <w:rPr>
          <w:rStyle w:val="charItals"/>
        </w:rPr>
      </w:pPr>
      <w:bookmarkStart w:id="34" w:name="_Toc120001282"/>
      <w:r w:rsidRPr="000B16A7">
        <w:rPr>
          <w:rStyle w:val="CharSectNo"/>
        </w:rPr>
        <w:lastRenderedPageBreak/>
        <w:t>24</w:t>
      </w:r>
      <w:r w:rsidRPr="002F3EAE">
        <w:rPr>
          <w:rStyle w:val="charItals"/>
          <w:i w:val="0"/>
        </w:rPr>
        <w:tab/>
      </w:r>
      <w:r w:rsidR="006116AF" w:rsidRPr="002F3EAE">
        <w:t>Section 41A (2), new definition</w:t>
      </w:r>
      <w:r w:rsidR="00B272E6" w:rsidRPr="002F3EAE">
        <w:t>s</w:t>
      </w:r>
      <w:bookmarkEnd w:id="34"/>
    </w:p>
    <w:p w14:paraId="5319983D" w14:textId="77777777" w:rsidR="006116AF" w:rsidRPr="002F3EAE" w:rsidRDefault="006116AF" w:rsidP="006116AF">
      <w:pPr>
        <w:pStyle w:val="direction"/>
      </w:pPr>
      <w:r w:rsidRPr="002F3EAE">
        <w:t>insert</w:t>
      </w:r>
    </w:p>
    <w:p w14:paraId="17F24390" w14:textId="480AF6E7" w:rsidR="006116AF" w:rsidRPr="002F3EAE" w:rsidRDefault="006116AF" w:rsidP="000B16A7">
      <w:pPr>
        <w:pStyle w:val="aDef"/>
        <w:keepNext/>
      </w:pPr>
      <w:r w:rsidRPr="002F3EAE">
        <w:rPr>
          <w:rStyle w:val="charBoldItals"/>
        </w:rPr>
        <w:t>Australian Register of Therapeutic Goods</w:t>
      </w:r>
      <w:r w:rsidRPr="002F3EAE">
        <w:rPr>
          <w:bCs/>
          <w:iCs/>
        </w:rPr>
        <w:t xml:space="preserve"> means th</w:t>
      </w:r>
      <w:r w:rsidRPr="002F3EAE">
        <w:t xml:space="preserve">e register maintained under the </w:t>
      </w:r>
      <w:hyperlink r:id="rId29" w:tooltip="Act 1989 No 21 (Cwlth)" w:history="1">
        <w:r w:rsidR="008145B3">
          <w:rPr>
            <w:rStyle w:val="charCitHyperlinkItal"/>
          </w:rPr>
          <w:t>Therapeutic Goods Act 1989</w:t>
        </w:r>
      </w:hyperlink>
      <w:r w:rsidR="00104F82" w:rsidRPr="002F3EAE">
        <w:t xml:space="preserve"> </w:t>
      </w:r>
      <w:r w:rsidRPr="002F3EAE">
        <w:t>(Cwlth), section</w:t>
      </w:r>
      <w:r w:rsidR="00856207" w:rsidRPr="002F3EAE">
        <w:t> </w:t>
      </w:r>
      <w:r w:rsidRPr="002F3EAE">
        <w:t>9A.</w:t>
      </w:r>
    </w:p>
    <w:p w14:paraId="4416B844" w14:textId="67AECA11" w:rsidR="006116AF" w:rsidRPr="002F3EAE" w:rsidRDefault="006116AF" w:rsidP="006116AF">
      <w:pPr>
        <w:pStyle w:val="aNote"/>
      </w:pPr>
      <w:r w:rsidRPr="002F3EAE">
        <w:rPr>
          <w:rStyle w:val="charItals"/>
        </w:rPr>
        <w:t>Note</w:t>
      </w:r>
      <w:r w:rsidRPr="002F3EAE">
        <w:rPr>
          <w:rStyle w:val="charItals"/>
        </w:rPr>
        <w:tab/>
      </w:r>
      <w:r w:rsidRPr="002F3EAE">
        <w:t xml:space="preserve">The Australian Register of Therapeutic Goods can be accessed at </w:t>
      </w:r>
      <w:hyperlink r:id="rId30" w:tooltip="Australian Register of Therapeutic Goods (ARTG)" w:history="1">
        <w:r w:rsidR="008145B3">
          <w:rPr>
            <w:rStyle w:val="charCitHyperlinkAbbrev"/>
          </w:rPr>
          <w:t>www.tga.gov.au/resources/artg</w:t>
        </w:r>
      </w:hyperlink>
      <w:r w:rsidRPr="002F3EAE">
        <w:t>.</w:t>
      </w:r>
    </w:p>
    <w:p w14:paraId="046D8E49" w14:textId="378AD953" w:rsidR="006116AF" w:rsidRPr="002F3EAE" w:rsidRDefault="006116AF" w:rsidP="000B16A7">
      <w:pPr>
        <w:pStyle w:val="aDef"/>
      </w:pPr>
      <w:r w:rsidRPr="002F3EAE">
        <w:rPr>
          <w:rStyle w:val="charBoldItals"/>
        </w:rPr>
        <w:t>therapeutic goods</w:t>
      </w:r>
      <w:r w:rsidRPr="002F3EAE">
        <w:rPr>
          <w:bCs/>
          <w:iCs/>
        </w:rPr>
        <w:t xml:space="preserve">—see the </w:t>
      </w:r>
      <w:hyperlink r:id="rId31" w:tooltip="Act 1989 No 21 (Cwlth)" w:history="1">
        <w:r w:rsidR="008145B3">
          <w:rPr>
            <w:rStyle w:val="charCitHyperlinkItal"/>
          </w:rPr>
          <w:t>Therapeutic Goods Act 1989</w:t>
        </w:r>
      </w:hyperlink>
      <w:r w:rsidR="00104F82" w:rsidRPr="002F3EAE">
        <w:t xml:space="preserve"> </w:t>
      </w:r>
      <w:r w:rsidRPr="002F3EAE">
        <w:t>(Cwlth), section</w:t>
      </w:r>
      <w:r w:rsidR="00104F82" w:rsidRPr="002F3EAE">
        <w:t xml:space="preserve"> </w:t>
      </w:r>
      <w:r w:rsidRPr="002F3EAE">
        <w:t>3.</w:t>
      </w:r>
    </w:p>
    <w:p w14:paraId="317B3AE6" w14:textId="5F011BD8" w:rsidR="00CE42B5" w:rsidRPr="002F3EAE" w:rsidRDefault="00CE42B5" w:rsidP="000B16A7">
      <w:pPr>
        <w:pStyle w:val="PageBreak"/>
        <w:suppressLineNumbers/>
      </w:pPr>
      <w:r w:rsidRPr="002F3EAE">
        <w:br w:type="page"/>
      </w:r>
    </w:p>
    <w:p w14:paraId="3F412D9C" w14:textId="597134DD" w:rsidR="00CE42B5" w:rsidRPr="000B16A7" w:rsidRDefault="000B16A7" w:rsidP="000B16A7">
      <w:pPr>
        <w:pStyle w:val="AH2Part"/>
      </w:pPr>
      <w:bookmarkStart w:id="35" w:name="_Toc120001283"/>
      <w:r w:rsidRPr="000B16A7">
        <w:rPr>
          <w:rStyle w:val="CharPartNo"/>
        </w:rPr>
        <w:lastRenderedPageBreak/>
        <w:t>Part 10</w:t>
      </w:r>
      <w:r w:rsidRPr="002F3EAE">
        <w:tab/>
      </w:r>
      <w:r w:rsidR="001908E8" w:rsidRPr="000B16A7">
        <w:rPr>
          <w:rStyle w:val="CharPartText"/>
        </w:rPr>
        <w:t>Security Industry Act</w:t>
      </w:r>
      <w:r w:rsidR="00104F82" w:rsidRPr="000B16A7">
        <w:rPr>
          <w:rStyle w:val="CharPartText"/>
        </w:rPr>
        <w:t xml:space="preserve"> </w:t>
      </w:r>
      <w:r w:rsidR="001908E8" w:rsidRPr="000B16A7">
        <w:rPr>
          <w:rStyle w:val="CharPartText"/>
        </w:rPr>
        <w:t>2003</w:t>
      </w:r>
      <w:bookmarkEnd w:id="35"/>
    </w:p>
    <w:p w14:paraId="7D2645B7" w14:textId="77D24A16" w:rsidR="001908E8" w:rsidRPr="002F3EAE" w:rsidRDefault="000B16A7" w:rsidP="000B16A7">
      <w:pPr>
        <w:pStyle w:val="AH5Sec"/>
        <w:shd w:val="pct25" w:color="auto" w:fill="auto"/>
      </w:pPr>
      <w:bookmarkStart w:id="36" w:name="_Toc120001284"/>
      <w:r w:rsidRPr="000B16A7">
        <w:rPr>
          <w:rStyle w:val="CharSectNo"/>
        </w:rPr>
        <w:t>25</w:t>
      </w:r>
      <w:r w:rsidRPr="002F3EAE">
        <w:tab/>
      </w:r>
      <w:r w:rsidR="00E60756" w:rsidRPr="002F3EAE">
        <w:t>Immediate suspension of licence</w:t>
      </w:r>
      <w:r w:rsidR="00E60756" w:rsidRPr="002F3EAE">
        <w:br/>
        <w:t>Section 29B (4)</w:t>
      </w:r>
      <w:bookmarkEnd w:id="36"/>
    </w:p>
    <w:p w14:paraId="160595E8" w14:textId="680FB4F5" w:rsidR="00E60756" w:rsidRPr="002F3EAE" w:rsidRDefault="00E60756" w:rsidP="00E60756">
      <w:pPr>
        <w:pStyle w:val="direction"/>
      </w:pPr>
      <w:r w:rsidRPr="002F3EAE">
        <w:t>omit</w:t>
      </w:r>
    </w:p>
    <w:p w14:paraId="3D9E118A" w14:textId="08765D56" w:rsidR="00E60756" w:rsidRPr="002F3EAE" w:rsidRDefault="00E60756" w:rsidP="00E60756">
      <w:pPr>
        <w:pStyle w:val="Amainreturn"/>
      </w:pPr>
      <w:r w:rsidRPr="002F3EAE">
        <w:t>30 days</w:t>
      </w:r>
    </w:p>
    <w:p w14:paraId="3FE77440" w14:textId="5DCEE262" w:rsidR="00E60756" w:rsidRPr="002F3EAE" w:rsidRDefault="00E60756" w:rsidP="00E60756">
      <w:pPr>
        <w:pStyle w:val="direction"/>
      </w:pPr>
      <w:r w:rsidRPr="002F3EAE">
        <w:t>substitute</w:t>
      </w:r>
    </w:p>
    <w:p w14:paraId="64CFB1C0" w14:textId="267D0EFE" w:rsidR="00E60756" w:rsidRPr="002F3EAE" w:rsidRDefault="00E60756" w:rsidP="00E60756">
      <w:pPr>
        <w:pStyle w:val="Amainreturn"/>
      </w:pPr>
      <w:r w:rsidRPr="002F3EAE">
        <w:t>60 days</w:t>
      </w:r>
    </w:p>
    <w:p w14:paraId="26B4ECB5" w14:textId="558C0615" w:rsidR="000811F9" w:rsidRPr="002F3EAE" w:rsidRDefault="000B16A7" w:rsidP="000B16A7">
      <w:pPr>
        <w:pStyle w:val="AH5Sec"/>
        <w:shd w:val="pct25" w:color="auto" w:fill="auto"/>
      </w:pPr>
      <w:bookmarkStart w:id="37" w:name="_Toc120001285"/>
      <w:r w:rsidRPr="000B16A7">
        <w:rPr>
          <w:rStyle w:val="CharSectNo"/>
        </w:rPr>
        <w:t>26</w:t>
      </w:r>
      <w:r w:rsidRPr="002F3EAE">
        <w:tab/>
      </w:r>
      <w:r w:rsidR="000811F9" w:rsidRPr="002F3EAE">
        <w:t>Section 29B (4), new note</w:t>
      </w:r>
      <w:bookmarkEnd w:id="37"/>
    </w:p>
    <w:p w14:paraId="7CB126FA" w14:textId="2E8F3551" w:rsidR="000811F9" w:rsidRPr="002F3EAE" w:rsidRDefault="000811F9" w:rsidP="000811F9">
      <w:pPr>
        <w:pStyle w:val="direction"/>
      </w:pPr>
      <w:r w:rsidRPr="002F3EAE">
        <w:t>insert</w:t>
      </w:r>
    </w:p>
    <w:p w14:paraId="46FD3892" w14:textId="64C01540" w:rsidR="000811F9" w:rsidRPr="002F3EAE" w:rsidRDefault="000811F9" w:rsidP="000811F9">
      <w:pPr>
        <w:pStyle w:val="aNote"/>
        <w:rPr>
          <w:iCs/>
        </w:rPr>
      </w:pPr>
      <w:r w:rsidRPr="002F3EAE">
        <w:rPr>
          <w:rStyle w:val="charItals"/>
        </w:rPr>
        <w:t>Note</w:t>
      </w:r>
      <w:r w:rsidRPr="002F3EAE">
        <w:rPr>
          <w:rStyle w:val="charItals"/>
        </w:rPr>
        <w:tab/>
      </w:r>
      <w:r w:rsidRPr="002F3EAE">
        <w:rPr>
          <w:iCs/>
        </w:rPr>
        <w:t xml:space="preserve">The ACAT may make interim orders extending the suspension of a licence (see </w:t>
      </w:r>
      <w:hyperlink r:id="rId32" w:tooltip="A2008-35" w:history="1">
        <w:r w:rsidR="000F797F" w:rsidRPr="000F797F">
          <w:rPr>
            <w:rStyle w:val="charCitHyperlinkItal"/>
          </w:rPr>
          <w:t>ACT Civil and Administrative Tribunal Act 2008</w:t>
        </w:r>
      </w:hyperlink>
      <w:r w:rsidR="006E6384" w:rsidRPr="002F3EAE">
        <w:rPr>
          <w:iCs/>
        </w:rPr>
        <w:t xml:space="preserve">, </w:t>
      </w:r>
      <w:r w:rsidRPr="002F3EAE">
        <w:rPr>
          <w:iCs/>
        </w:rPr>
        <w:t>s</w:t>
      </w:r>
      <w:r w:rsidR="00104F82" w:rsidRPr="002F3EAE">
        <w:rPr>
          <w:iCs/>
        </w:rPr>
        <w:t xml:space="preserve"> </w:t>
      </w:r>
      <w:r w:rsidRPr="002F3EAE">
        <w:rPr>
          <w:iCs/>
        </w:rPr>
        <w:t>53</w:t>
      </w:r>
      <w:r w:rsidR="006E6384" w:rsidRPr="002F3EAE">
        <w:rPr>
          <w:iCs/>
        </w:rPr>
        <w:t>).</w:t>
      </w:r>
    </w:p>
    <w:p w14:paraId="19DC55E0" w14:textId="77777777" w:rsidR="000B16A7" w:rsidRDefault="000B16A7">
      <w:pPr>
        <w:pStyle w:val="02Text"/>
        <w:sectPr w:rsidR="000B16A7" w:rsidSect="000B16A7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2002789" w14:textId="3FA04D47" w:rsidR="005404BE" w:rsidRPr="002F3EAE" w:rsidRDefault="005404BE">
      <w:pPr>
        <w:pStyle w:val="EndNoteHeading"/>
      </w:pPr>
      <w:r w:rsidRPr="002F3EAE">
        <w:lastRenderedPageBreak/>
        <w:t>Endnotes</w:t>
      </w:r>
    </w:p>
    <w:p w14:paraId="4AF9802C" w14:textId="77777777" w:rsidR="005404BE" w:rsidRPr="002F3EAE" w:rsidRDefault="005404BE">
      <w:pPr>
        <w:pStyle w:val="EndNoteSubHeading"/>
      </w:pPr>
      <w:r w:rsidRPr="002F3EAE">
        <w:t>1</w:t>
      </w:r>
      <w:r w:rsidRPr="002F3EAE">
        <w:tab/>
        <w:t>Presentation speech</w:t>
      </w:r>
    </w:p>
    <w:p w14:paraId="60B6E3CF" w14:textId="0B8EF20B" w:rsidR="005404BE" w:rsidRPr="002F3EAE" w:rsidRDefault="005404BE">
      <w:pPr>
        <w:pStyle w:val="EndNoteText"/>
      </w:pPr>
      <w:r w:rsidRPr="002F3EAE">
        <w:tab/>
        <w:t>Presentation speech made in the Legislative Assembly on</w:t>
      </w:r>
      <w:r w:rsidR="00B70BE6">
        <w:t xml:space="preserve"> 24 November 2022.</w:t>
      </w:r>
    </w:p>
    <w:p w14:paraId="634E7582" w14:textId="77777777" w:rsidR="005404BE" w:rsidRPr="002F3EAE" w:rsidRDefault="005404BE">
      <w:pPr>
        <w:pStyle w:val="EndNoteSubHeading"/>
      </w:pPr>
      <w:r w:rsidRPr="002F3EAE">
        <w:t>2</w:t>
      </w:r>
      <w:r w:rsidRPr="002F3EAE">
        <w:tab/>
        <w:t>Notification</w:t>
      </w:r>
    </w:p>
    <w:p w14:paraId="53FED8FD" w14:textId="37FC18C2" w:rsidR="005404BE" w:rsidRPr="002F3EAE" w:rsidRDefault="005404BE">
      <w:pPr>
        <w:pStyle w:val="EndNoteText"/>
      </w:pPr>
      <w:r w:rsidRPr="002F3EAE">
        <w:tab/>
        <w:t xml:space="preserve">Notified under the </w:t>
      </w:r>
      <w:hyperlink r:id="rId38" w:tooltip="A2001-14" w:history="1">
        <w:r w:rsidR="000F797F" w:rsidRPr="000F797F">
          <w:rPr>
            <w:rStyle w:val="charCitHyperlinkAbbrev"/>
          </w:rPr>
          <w:t>Legislation Act</w:t>
        </w:r>
      </w:hyperlink>
      <w:r w:rsidRPr="002F3EAE">
        <w:t xml:space="preserve"> on</w:t>
      </w:r>
      <w:r w:rsidRPr="002F3EAE">
        <w:tab/>
      </w:r>
      <w:r w:rsidR="00260824">
        <w:rPr>
          <w:noProof/>
        </w:rPr>
        <w:t>2022</w:t>
      </w:r>
      <w:r w:rsidRPr="002F3EAE">
        <w:t>.</w:t>
      </w:r>
    </w:p>
    <w:p w14:paraId="72D736CD" w14:textId="77777777" w:rsidR="005404BE" w:rsidRPr="002F3EAE" w:rsidRDefault="005404BE">
      <w:pPr>
        <w:pStyle w:val="EndNoteSubHeading"/>
      </w:pPr>
      <w:r w:rsidRPr="002F3EAE">
        <w:t>3</w:t>
      </w:r>
      <w:r w:rsidRPr="002F3EAE">
        <w:tab/>
        <w:t>Republications of amended laws</w:t>
      </w:r>
    </w:p>
    <w:p w14:paraId="455E4EF5" w14:textId="5D4EA284" w:rsidR="005404BE" w:rsidRPr="002F3EAE" w:rsidRDefault="005404BE">
      <w:pPr>
        <w:pStyle w:val="EndNoteText"/>
      </w:pPr>
      <w:r w:rsidRPr="002F3EAE">
        <w:tab/>
        <w:t xml:space="preserve">For the latest republication of amended laws, see </w:t>
      </w:r>
      <w:hyperlink r:id="rId39" w:history="1">
        <w:r w:rsidR="000F797F" w:rsidRPr="000F797F">
          <w:rPr>
            <w:rStyle w:val="charCitHyperlinkAbbrev"/>
          </w:rPr>
          <w:t>www.legislation.act.gov.au</w:t>
        </w:r>
      </w:hyperlink>
      <w:r w:rsidRPr="002F3EAE">
        <w:t>.</w:t>
      </w:r>
    </w:p>
    <w:p w14:paraId="4E07E9D7" w14:textId="77777777" w:rsidR="005404BE" w:rsidRPr="002F3EAE" w:rsidRDefault="005404BE">
      <w:pPr>
        <w:pStyle w:val="N-line2"/>
      </w:pPr>
    </w:p>
    <w:p w14:paraId="72C20932" w14:textId="77777777" w:rsidR="000B16A7" w:rsidRDefault="000B16A7">
      <w:pPr>
        <w:pStyle w:val="05EndNote"/>
        <w:sectPr w:rsidR="000B16A7" w:rsidSect="00D7682F">
          <w:headerReference w:type="even" r:id="rId40"/>
          <w:headerReference w:type="default" r:id="rId41"/>
          <w:footerReference w:type="even" r:id="rId42"/>
          <w:footerReference w:type="default" r:id="rId4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0A205ED" w14:textId="34C764F2" w:rsidR="00D252E0" w:rsidRDefault="00D252E0" w:rsidP="005404BE"/>
    <w:p w14:paraId="60786889" w14:textId="35020A1C" w:rsidR="000B16A7" w:rsidRDefault="000B16A7" w:rsidP="000B16A7"/>
    <w:p w14:paraId="2A4A9D27" w14:textId="3C865E5B" w:rsidR="00D7682F" w:rsidRDefault="00D7682F" w:rsidP="000B16A7"/>
    <w:p w14:paraId="09DE9FD4" w14:textId="3CA64888" w:rsidR="00D7682F" w:rsidRDefault="00D7682F" w:rsidP="000B16A7"/>
    <w:p w14:paraId="52394BF1" w14:textId="7B2341C7" w:rsidR="00D7682F" w:rsidRDefault="00D7682F" w:rsidP="000B16A7"/>
    <w:p w14:paraId="129F5858" w14:textId="060CF4ED" w:rsidR="00D7682F" w:rsidRDefault="00D7682F" w:rsidP="000B16A7"/>
    <w:p w14:paraId="3A1CCA1E" w14:textId="7D82A634" w:rsidR="00D7682F" w:rsidRDefault="00D7682F" w:rsidP="000B16A7"/>
    <w:p w14:paraId="182F19C5" w14:textId="61FC5E3A" w:rsidR="00D7682F" w:rsidRDefault="00D7682F" w:rsidP="000B16A7"/>
    <w:p w14:paraId="29B7B1BC" w14:textId="072A4AE6" w:rsidR="00D7682F" w:rsidRDefault="00D7682F" w:rsidP="000B16A7"/>
    <w:p w14:paraId="7C88059C" w14:textId="094C2A63" w:rsidR="00D7682F" w:rsidRDefault="00D7682F" w:rsidP="000B16A7"/>
    <w:p w14:paraId="4A02BD0E" w14:textId="661B988D" w:rsidR="00D7682F" w:rsidRDefault="00D7682F" w:rsidP="000B16A7"/>
    <w:p w14:paraId="4BB84A97" w14:textId="781255DF" w:rsidR="00D7682F" w:rsidRDefault="00D7682F" w:rsidP="000B16A7"/>
    <w:p w14:paraId="7275561A" w14:textId="1A751AA9" w:rsidR="00D7682F" w:rsidRDefault="00D7682F" w:rsidP="000B16A7"/>
    <w:p w14:paraId="198C7893" w14:textId="3CFA5534" w:rsidR="00D7682F" w:rsidRDefault="00D7682F" w:rsidP="000B16A7"/>
    <w:p w14:paraId="6AA36F66" w14:textId="1AF58F26" w:rsidR="00D7682F" w:rsidRDefault="00D7682F" w:rsidP="000B16A7"/>
    <w:p w14:paraId="59815847" w14:textId="522493D4" w:rsidR="00D7682F" w:rsidRDefault="00D7682F" w:rsidP="000B16A7"/>
    <w:p w14:paraId="60480567" w14:textId="46043502" w:rsidR="00D7682F" w:rsidRDefault="00D7682F" w:rsidP="000B16A7"/>
    <w:p w14:paraId="2A72597B" w14:textId="7FDF8FA8" w:rsidR="00D7682F" w:rsidRDefault="00D7682F" w:rsidP="000B16A7"/>
    <w:p w14:paraId="3E972747" w14:textId="47CAA363" w:rsidR="00D7682F" w:rsidRDefault="00D7682F" w:rsidP="000B16A7"/>
    <w:p w14:paraId="43EAE994" w14:textId="3F0C4EE8" w:rsidR="00D7682F" w:rsidRDefault="00D7682F" w:rsidP="000B16A7"/>
    <w:p w14:paraId="563BEFC6" w14:textId="77777777" w:rsidR="00D7682F" w:rsidRDefault="00D7682F" w:rsidP="000B16A7"/>
    <w:p w14:paraId="11328E39" w14:textId="48230242" w:rsidR="000B16A7" w:rsidRDefault="000B16A7" w:rsidP="000B16A7">
      <w:pPr>
        <w:suppressLineNumbers/>
      </w:pPr>
    </w:p>
    <w:p w14:paraId="04FB06A7" w14:textId="1C1033A3" w:rsidR="000B16A7" w:rsidRDefault="000B16A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0B16A7" w:rsidSect="000B16A7">
      <w:headerReference w:type="even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220D" w14:textId="77777777" w:rsidR="00196C29" w:rsidRDefault="00196C29">
      <w:r>
        <w:separator/>
      </w:r>
    </w:p>
  </w:endnote>
  <w:endnote w:type="continuationSeparator" w:id="0">
    <w:p w14:paraId="63112EB2" w14:textId="77777777" w:rsidR="00196C29" w:rsidRDefault="001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C35" w14:textId="77777777" w:rsidR="000B16A7" w:rsidRDefault="000B16A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B16A7" w:rsidRPr="00CB3D59" w14:paraId="102B2171" w14:textId="77777777">
      <w:tc>
        <w:tcPr>
          <w:tcW w:w="845" w:type="pct"/>
        </w:tcPr>
        <w:p w14:paraId="56F9259F" w14:textId="77777777" w:rsidR="000B16A7" w:rsidRPr="0097645D" w:rsidRDefault="000B16A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F253515" w14:textId="5BBED76A" w:rsidR="000B16A7" w:rsidRPr="00783A18" w:rsidRDefault="001A109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70BE6" w:rsidRPr="002F3EAE">
            <w:t>Justice and Community Safety Legislation Amendment Bill 2022 (No 2)</w:t>
          </w:r>
          <w:r>
            <w:fldChar w:fldCharType="end"/>
          </w:r>
        </w:p>
        <w:p w14:paraId="417224D2" w14:textId="205A3384" w:rsidR="000B16A7" w:rsidRPr="00783A18" w:rsidRDefault="000B16A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2FB5CFC" w14:textId="584BC997" w:rsidR="000B16A7" w:rsidRPr="00743346" w:rsidRDefault="000B16A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70B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1AEA31F" w14:textId="6980D406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39F" w14:textId="77777777" w:rsidR="000B16A7" w:rsidRDefault="000B16A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B16A7" w:rsidRPr="00CB3D59" w14:paraId="35EE58CA" w14:textId="77777777">
      <w:tc>
        <w:tcPr>
          <w:tcW w:w="1060" w:type="pct"/>
        </w:tcPr>
        <w:p w14:paraId="19CBDAF9" w14:textId="36F3BF70" w:rsidR="000B16A7" w:rsidRPr="00743346" w:rsidRDefault="000B16A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70B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C9C3EA0" w14:textId="6AEA1D06" w:rsidR="000B16A7" w:rsidRPr="00783A18" w:rsidRDefault="001A109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70BE6" w:rsidRPr="002F3EAE">
            <w:t>Justice and Community Safety Legislation Amendment Bill 2022 (No 2)</w:t>
          </w:r>
          <w:r>
            <w:fldChar w:fldCharType="end"/>
          </w:r>
        </w:p>
        <w:p w14:paraId="511B547E" w14:textId="5197F445" w:rsidR="000B16A7" w:rsidRPr="00783A18" w:rsidRDefault="000B16A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08553D8" w14:textId="77777777" w:rsidR="000B16A7" w:rsidRPr="0097645D" w:rsidRDefault="000B16A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D116A0" w14:textId="3911589A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E81" w14:textId="77777777" w:rsidR="000B16A7" w:rsidRDefault="000B16A7">
    <w:pPr>
      <w:rPr>
        <w:sz w:val="16"/>
      </w:rPr>
    </w:pPr>
  </w:p>
  <w:p w14:paraId="48FFB617" w14:textId="519B1ACF" w:rsidR="000B16A7" w:rsidRDefault="000B16A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70BE6">
      <w:rPr>
        <w:rFonts w:ascii="Arial" w:hAnsi="Arial"/>
        <w:sz w:val="12"/>
      </w:rPr>
      <w:t>J2022-456</w:t>
    </w:r>
    <w:r>
      <w:rPr>
        <w:rFonts w:ascii="Arial" w:hAnsi="Arial"/>
        <w:sz w:val="12"/>
      </w:rPr>
      <w:fldChar w:fldCharType="end"/>
    </w:r>
  </w:p>
  <w:p w14:paraId="14F97849" w14:textId="29263022" w:rsidR="000B16A7" w:rsidRPr="001A1096" w:rsidRDefault="001A1096" w:rsidP="001A1096">
    <w:pPr>
      <w:pStyle w:val="Status"/>
      <w:tabs>
        <w:tab w:val="center" w:pos="3853"/>
        <w:tab w:val="left" w:pos="4575"/>
      </w:tabs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F2E" w14:textId="77777777" w:rsidR="000B16A7" w:rsidRDefault="000B16A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B16A7" w:rsidRPr="00CB3D59" w14:paraId="508FF845" w14:textId="77777777">
      <w:tc>
        <w:tcPr>
          <w:tcW w:w="847" w:type="pct"/>
        </w:tcPr>
        <w:p w14:paraId="642AE8B5" w14:textId="77777777" w:rsidR="000B16A7" w:rsidRPr="006D109C" w:rsidRDefault="000B16A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2E4F27" w14:textId="16E7AEEA" w:rsidR="000B16A7" w:rsidRPr="006D109C" w:rsidRDefault="000B16A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70BE6" w:rsidRPr="00B70BE6">
            <w:rPr>
              <w:rFonts w:cs="Arial"/>
              <w:szCs w:val="18"/>
            </w:rPr>
            <w:t>Justice and Community Safety</w:t>
          </w:r>
          <w:r w:rsidR="00B70BE6" w:rsidRPr="002F3EAE">
            <w:t xml:space="preserve"> Legislation Amendment Bill 2022 (No 2)</w:t>
          </w:r>
          <w:r>
            <w:rPr>
              <w:rFonts w:cs="Arial"/>
              <w:szCs w:val="18"/>
            </w:rPr>
            <w:fldChar w:fldCharType="end"/>
          </w:r>
        </w:p>
        <w:p w14:paraId="549F7E7B" w14:textId="667998BF" w:rsidR="000B16A7" w:rsidRPr="00783A18" w:rsidRDefault="000B16A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5C4236E" w14:textId="2CFA0C4C" w:rsidR="000B16A7" w:rsidRPr="006D109C" w:rsidRDefault="000B16A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0B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344995" w14:textId="5C3B8078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CC0D" w14:textId="77777777" w:rsidR="000B16A7" w:rsidRDefault="000B16A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B16A7" w:rsidRPr="00CB3D59" w14:paraId="40183723" w14:textId="77777777">
      <w:tc>
        <w:tcPr>
          <w:tcW w:w="1061" w:type="pct"/>
        </w:tcPr>
        <w:p w14:paraId="7B0EBA1A" w14:textId="1A67459C" w:rsidR="000B16A7" w:rsidRPr="006D109C" w:rsidRDefault="000B16A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0B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F067E2A" w14:textId="77DEDA01" w:rsidR="000B16A7" w:rsidRPr="006D109C" w:rsidRDefault="000B16A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70BE6" w:rsidRPr="00B70BE6">
            <w:rPr>
              <w:rFonts w:cs="Arial"/>
              <w:szCs w:val="18"/>
            </w:rPr>
            <w:t>Justice and Community Safety</w:t>
          </w:r>
          <w:r w:rsidR="00B70BE6" w:rsidRPr="002F3EAE">
            <w:t xml:space="preserve"> Legislation Amendment Bill 2022 (No 2)</w:t>
          </w:r>
          <w:r>
            <w:rPr>
              <w:rFonts w:cs="Arial"/>
              <w:szCs w:val="18"/>
            </w:rPr>
            <w:fldChar w:fldCharType="end"/>
          </w:r>
        </w:p>
        <w:p w14:paraId="372301E0" w14:textId="63B2F5C6" w:rsidR="000B16A7" w:rsidRPr="00783A18" w:rsidRDefault="000B16A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0B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50BC883" w14:textId="77777777" w:rsidR="000B16A7" w:rsidRPr="006D109C" w:rsidRDefault="000B16A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08029E" w14:textId="1C75549B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214" w14:textId="77777777" w:rsidR="000B16A7" w:rsidRDefault="000B16A7">
    <w:pPr>
      <w:rPr>
        <w:sz w:val="16"/>
      </w:rPr>
    </w:pPr>
  </w:p>
  <w:p w14:paraId="6E47BF8C" w14:textId="7F59FCD3" w:rsidR="000B16A7" w:rsidRDefault="000B16A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70BE6">
      <w:rPr>
        <w:rFonts w:ascii="Arial" w:hAnsi="Arial"/>
        <w:sz w:val="12"/>
      </w:rPr>
      <w:t>J2022-456</w:t>
    </w:r>
    <w:r>
      <w:rPr>
        <w:rFonts w:ascii="Arial" w:hAnsi="Arial"/>
        <w:sz w:val="12"/>
      </w:rPr>
      <w:fldChar w:fldCharType="end"/>
    </w:r>
  </w:p>
  <w:p w14:paraId="518C463C" w14:textId="0E52E058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27B5" w14:textId="77777777" w:rsidR="000B16A7" w:rsidRDefault="000B16A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B16A7" w14:paraId="580C36CA" w14:textId="77777777">
      <w:trPr>
        <w:jc w:val="center"/>
      </w:trPr>
      <w:tc>
        <w:tcPr>
          <w:tcW w:w="1240" w:type="dxa"/>
        </w:tcPr>
        <w:p w14:paraId="749E36DF" w14:textId="77777777" w:rsidR="000B16A7" w:rsidRDefault="000B16A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AC0D68" w14:textId="65609EBB" w:rsidR="000B16A7" w:rsidRDefault="001A109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70BE6" w:rsidRPr="002F3EAE">
            <w:t>Justice and Community Safety Legislation Amendment Bill 2022 (No 2)</w:t>
          </w:r>
          <w:r>
            <w:fldChar w:fldCharType="end"/>
          </w:r>
        </w:p>
        <w:p w14:paraId="078B4D7D" w14:textId="2C88BFD8" w:rsidR="000B16A7" w:rsidRDefault="001A109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70B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70B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70B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6286DE2" w14:textId="090E5BBE" w:rsidR="000B16A7" w:rsidRDefault="000B16A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A1096">
            <w:fldChar w:fldCharType="begin"/>
          </w:r>
          <w:r w:rsidR="001A1096">
            <w:instrText xml:space="preserve"> DOCPROPERTY "RepubDt"  *\charformat  </w:instrText>
          </w:r>
          <w:r w:rsidR="001A1096">
            <w:fldChar w:fldCharType="separate"/>
          </w:r>
          <w:r w:rsidR="00B70BE6">
            <w:t xml:space="preserve">  </w:t>
          </w:r>
          <w:r w:rsidR="001A1096">
            <w:fldChar w:fldCharType="end"/>
          </w:r>
        </w:p>
      </w:tc>
    </w:tr>
  </w:tbl>
  <w:p w14:paraId="679ECC5B" w14:textId="63625B42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C18B" w14:textId="77777777" w:rsidR="000B16A7" w:rsidRDefault="000B16A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B16A7" w14:paraId="4E38BC8C" w14:textId="77777777">
      <w:trPr>
        <w:jc w:val="center"/>
      </w:trPr>
      <w:tc>
        <w:tcPr>
          <w:tcW w:w="1553" w:type="dxa"/>
        </w:tcPr>
        <w:p w14:paraId="1C4DBEAD" w14:textId="1BA06BAF" w:rsidR="000B16A7" w:rsidRDefault="000B16A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A1096">
            <w:fldChar w:fldCharType="begin"/>
          </w:r>
          <w:r w:rsidR="001A1096">
            <w:instrText xml:space="preserve"> DOCPROPERTY "RepubDt"  *\charformat  </w:instrText>
          </w:r>
          <w:r w:rsidR="001A1096">
            <w:fldChar w:fldCharType="separate"/>
          </w:r>
          <w:r w:rsidR="00B70BE6">
            <w:t xml:space="preserve">  </w:t>
          </w:r>
          <w:r w:rsidR="001A1096">
            <w:fldChar w:fldCharType="end"/>
          </w:r>
        </w:p>
      </w:tc>
      <w:tc>
        <w:tcPr>
          <w:tcW w:w="4527" w:type="dxa"/>
        </w:tcPr>
        <w:p w14:paraId="6D98A9C5" w14:textId="1028DC22" w:rsidR="000B16A7" w:rsidRDefault="001A109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70BE6" w:rsidRPr="002F3EAE">
            <w:t>Justice and Community Safety Legislation Amendment Bill 2022 (No 2)</w:t>
          </w:r>
          <w:r>
            <w:fldChar w:fldCharType="end"/>
          </w:r>
        </w:p>
        <w:p w14:paraId="14B5C9E1" w14:textId="05A34811" w:rsidR="000B16A7" w:rsidRDefault="001A109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70B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</w:instrText>
          </w:r>
          <w:r>
            <w:instrText xml:space="preserve">t </w:instrText>
          </w:r>
          <w:r>
            <w:fldChar w:fldCharType="separate"/>
          </w:r>
          <w:r w:rsidR="00B70B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70B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D0E7204" w14:textId="77777777" w:rsidR="000B16A7" w:rsidRDefault="000B16A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1A6306E" w14:textId="71BC6457" w:rsidR="000B16A7" w:rsidRPr="001A1096" w:rsidRDefault="001A1096" w:rsidP="001A1096">
    <w:pPr>
      <w:pStyle w:val="Status"/>
      <w:rPr>
        <w:rFonts w:cs="Arial"/>
      </w:rPr>
    </w:pPr>
    <w:r w:rsidRPr="001A1096">
      <w:rPr>
        <w:rFonts w:cs="Arial"/>
      </w:rPr>
      <w:fldChar w:fldCharType="begin"/>
    </w:r>
    <w:r w:rsidRPr="001A1096">
      <w:rPr>
        <w:rFonts w:cs="Arial"/>
      </w:rPr>
      <w:instrText xml:space="preserve"> DOCPROPERTY "Status" </w:instrText>
    </w:r>
    <w:r w:rsidRPr="001A1096">
      <w:rPr>
        <w:rFonts w:cs="Arial"/>
      </w:rPr>
      <w:fldChar w:fldCharType="separate"/>
    </w:r>
    <w:r w:rsidR="00B70BE6" w:rsidRPr="001A1096">
      <w:rPr>
        <w:rFonts w:cs="Arial"/>
      </w:rPr>
      <w:t xml:space="preserve"> </w:t>
    </w:r>
    <w:r w:rsidRPr="001A1096">
      <w:rPr>
        <w:rFonts w:cs="Arial"/>
      </w:rPr>
      <w:fldChar w:fldCharType="end"/>
    </w:r>
    <w:r w:rsidRPr="001A109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B012" w14:textId="77777777" w:rsidR="00196C29" w:rsidRDefault="00196C29">
      <w:r>
        <w:separator/>
      </w:r>
    </w:p>
  </w:footnote>
  <w:footnote w:type="continuationSeparator" w:id="0">
    <w:p w14:paraId="03A5C52D" w14:textId="77777777" w:rsidR="00196C29" w:rsidRDefault="0019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B16A7" w:rsidRPr="00CB3D59" w14:paraId="438E5027" w14:textId="77777777">
      <w:tc>
        <w:tcPr>
          <w:tcW w:w="900" w:type="pct"/>
        </w:tcPr>
        <w:p w14:paraId="3DC0C3CF" w14:textId="77777777" w:rsidR="000B16A7" w:rsidRPr="00783A18" w:rsidRDefault="000B16A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724A302" w14:textId="77777777" w:rsidR="000B16A7" w:rsidRPr="00783A18" w:rsidRDefault="000B16A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B16A7" w:rsidRPr="00CB3D59" w14:paraId="04A3064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5A5CC7F" w14:textId="01A05BE7" w:rsidR="000B16A7" w:rsidRPr="0097645D" w:rsidRDefault="001A1096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D354322" w14:textId="1188476F" w:rsidR="000B16A7" w:rsidRDefault="000B16A7">
    <w:pPr>
      <w:pStyle w:val="N-9pt"/>
    </w:pPr>
    <w:r>
      <w:tab/>
    </w:r>
    <w:r w:rsidR="001A1096">
      <w:fldChar w:fldCharType="begin"/>
    </w:r>
    <w:r w:rsidR="001A1096">
      <w:instrText xml:space="preserve"> STYLEREF charPage \* MERGEFORMAT </w:instrText>
    </w:r>
    <w:r w:rsidR="001A1096">
      <w:fldChar w:fldCharType="separate"/>
    </w:r>
    <w:r w:rsidR="001A1096">
      <w:rPr>
        <w:noProof/>
      </w:rPr>
      <w:t>Page</w:t>
    </w:r>
    <w:r w:rsidR="001A109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B16A7" w:rsidRPr="00CB3D59" w14:paraId="590A8FEF" w14:textId="77777777">
      <w:tc>
        <w:tcPr>
          <w:tcW w:w="4100" w:type="pct"/>
        </w:tcPr>
        <w:p w14:paraId="3EEC47FE" w14:textId="77777777" w:rsidR="000B16A7" w:rsidRPr="00783A18" w:rsidRDefault="000B16A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9929FD6" w14:textId="77777777" w:rsidR="000B16A7" w:rsidRPr="00783A18" w:rsidRDefault="000B16A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B16A7" w:rsidRPr="00CB3D59" w14:paraId="1DC7739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540B0B3" w14:textId="63B50C97" w:rsidR="000B16A7" w:rsidRPr="0097645D" w:rsidRDefault="001A109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7A9E995" w14:textId="271443B1" w:rsidR="000B16A7" w:rsidRDefault="000B16A7">
    <w:pPr>
      <w:pStyle w:val="N-9pt"/>
    </w:pPr>
    <w:r>
      <w:tab/>
    </w:r>
    <w:r w:rsidR="001A1096">
      <w:fldChar w:fldCharType="begin"/>
    </w:r>
    <w:r w:rsidR="001A1096">
      <w:instrText xml:space="preserve"> STYLEREF charPage \* MERGEFORMAT </w:instrText>
    </w:r>
    <w:r w:rsidR="001A1096">
      <w:fldChar w:fldCharType="separate"/>
    </w:r>
    <w:r w:rsidR="001A1096">
      <w:rPr>
        <w:noProof/>
      </w:rPr>
      <w:t>Page</w:t>
    </w:r>
    <w:r w:rsidR="001A109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825A" w14:textId="77777777" w:rsidR="000B16A7" w:rsidRDefault="000B16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0B16A7" w:rsidRPr="00CB3D59" w14:paraId="26D6C171" w14:textId="77777777" w:rsidTr="003A49FD">
      <w:tc>
        <w:tcPr>
          <w:tcW w:w="1701" w:type="dxa"/>
        </w:tcPr>
        <w:p w14:paraId="34D73B82" w14:textId="5D8EEB4D" w:rsidR="000B16A7" w:rsidRPr="006D109C" w:rsidRDefault="000B16A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A1096">
            <w:rPr>
              <w:rFonts w:cs="Arial"/>
              <w:b/>
              <w:noProof/>
              <w:szCs w:val="18"/>
            </w:rPr>
            <w:t>Part 9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12A87E" w14:textId="61947E88" w:rsidR="000B16A7" w:rsidRPr="006D109C" w:rsidRDefault="000B16A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A1096">
            <w:rPr>
              <w:rFonts w:cs="Arial"/>
              <w:noProof/>
              <w:szCs w:val="18"/>
            </w:rPr>
            <w:t>Powers of Attorney Act 2006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B16A7" w:rsidRPr="00CB3D59" w14:paraId="17F39FCA" w14:textId="77777777" w:rsidTr="003A49FD">
      <w:tc>
        <w:tcPr>
          <w:tcW w:w="1701" w:type="dxa"/>
        </w:tcPr>
        <w:p w14:paraId="17C7D376" w14:textId="283C6065" w:rsidR="000B16A7" w:rsidRPr="006D109C" w:rsidRDefault="000B16A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080D50" w14:textId="60CDFAB2" w:rsidR="000B16A7" w:rsidRPr="006D109C" w:rsidRDefault="000B16A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B16A7" w:rsidRPr="00CB3D59" w14:paraId="27F6C51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845C72B" w14:textId="72995CC7" w:rsidR="000B16A7" w:rsidRPr="006D109C" w:rsidRDefault="000B16A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70B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A1096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F2EE2C" w14:textId="77777777" w:rsidR="000B16A7" w:rsidRDefault="000B16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0B16A7" w:rsidRPr="00CB3D59" w14:paraId="1C6F4F6D" w14:textId="77777777" w:rsidTr="003A49FD">
      <w:tc>
        <w:tcPr>
          <w:tcW w:w="6320" w:type="dxa"/>
        </w:tcPr>
        <w:p w14:paraId="407DA3EB" w14:textId="4D09FE82" w:rsidR="000B16A7" w:rsidRPr="006D109C" w:rsidRDefault="000B16A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A1096">
            <w:rPr>
              <w:rFonts w:cs="Arial"/>
              <w:noProof/>
              <w:szCs w:val="18"/>
            </w:rPr>
            <w:t>Security Industry Act 2003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F0636C1" w14:textId="20B3D965" w:rsidR="000B16A7" w:rsidRPr="006D109C" w:rsidRDefault="000B16A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A1096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B16A7" w:rsidRPr="00CB3D59" w14:paraId="34DEF7E2" w14:textId="77777777" w:rsidTr="003A49FD">
      <w:tc>
        <w:tcPr>
          <w:tcW w:w="6320" w:type="dxa"/>
        </w:tcPr>
        <w:p w14:paraId="7546BCBF" w14:textId="73B72743" w:rsidR="000B16A7" w:rsidRPr="006D109C" w:rsidRDefault="000B16A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5C3D569" w14:textId="06EBA5F9" w:rsidR="000B16A7" w:rsidRPr="006D109C" w:rsidRDefault="000B16A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B16A7" w:rsidRPr="00CB3D59" w14:paraId="528D7B6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D871AA" w14:textId="6A8C730A" w:rsidR="000B16A7" w:rsidRPr="006D109C" w:rsidRDefault="000B16A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70B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A1096">
            <w:rPr>
              <w:rFonts w:cs="Arial"/>
              <w:noProof/>
              <w:szCs w:val="18"/>
            </w:rPr>
            <w:t>25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C4B0F5" w14:textId="77777777" w:rsidR="000B16A7" w:rsidRDefault="000B16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B16A7" w14:paraId="5F148FFC" w14:textId="77777777">
      <w:trPr>
        <w:jc w:val="center"/>
      </w:trPr>
      <w:tc>
        <w:tcPr>
          <w:tcW w:w="1234" w:type="dxa"/>
        </w:tcPr>
        <w:p w14:paraId="18E7C312" w14:textId="77777777" w:rsidR="000B16A7" w:rsidRDefault="000B16A7">
          <w:pPr>
            <w:pStyle w:val="HeaderEven"/>
          </w:pPr>
        </w:p>
      </w:tc>
      <w:tc>
        <w:tcPr>
          <w:tcW w:w="6062" w:type="dxa"/>
        </w:tcPr>
        <w:p w14:paraId="0E333F6A" w14:textId="77777777" w:rsidR="000B16A7" w:rsidRDefault="000B16A7">
          <w:pPr>
            <w:pStyle w:val="HeaderEven"/>
          </w:pPr>
        </w:p>
      </w:tc>
    </w:tr>
    <w:tr w:rsidR="000B16A7" w14:paraId="2C50A6C6" w14:textId="77777777">
      <w:trPr>
        <w:jc w:val="center"/>
      </w:trPr>
      <w:tc>
        <w:tcPr>
          <w:tcW w:w="1234" w:type="dxa"/>
        </w:tcPr>
        <w:p w14:paraId="32E4A584" w14:textId="77777777" w:rsidR="000B16A7" w:rsidRDefault="000B16A7">
          <w:pPr>
            <w:pStyle w:val="HeaderEven"/>
          </w:pPr>
        </w:p>
      </w:tc>
      <w:tc>
        <w:tcPr>
          <w:tcW w:w="6062" w:type="dxa"/>
        </w:tcPr>
        <w:p w14:paraId="08AE932C" w14:textId="77777777" w:rsidR="000B16A7" w:rsidRDefault="000B16A7">
          <w:pPr>
            <w:pStyle w:val="HeaderEven"/>
          </w:pPr>
        </w:p>
      </w:tc>
    </w:tr>
    <w:tr w:rsidR="000B16A7" w14:paraId="7613429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1ABEB7" w14:textId="77777777" w:rsidR="000B16A7" w:rsidRDefault="000B16A7">
          <w:pPr>
            <w:pStyle w:val="HeaderEven6"/>
          </w:pPr>
        </w:p>
      </w:tc>
    </w:tr>
  </w:tbl>
  <w:p w14:paraId="5BEE0846" w14:textId="77777777" w:rsidR="000B16A7" w:rsidRDefault="000B16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B16A7" w14:paraId="4713DB15" w14:textId="77777777">
      <w:trPr>
        <w:jc w:val="center"/>
      </w:trPr>
      <w:tc>
        <w:tcPr>
          <w:tcW w:w="6062" w:type="dxa"/>
        </w:tcPr>
        <w:p w14:paraId="4B030ED7" w14:textId="77777777" w:rsidR="000B16A7" w:rsidRDefault="000B16A7">
          <w:pPr>
            <w:pStyle w:val="HeaderOdd"/>
          </w:pPr>
        </w:p>
      </w:tc>
      <w:tc>
        <w:tcPr>
          <w:tcW w:w="1234" w:type="dxa"/>
        </w:tcPr>
        <w:p w14:paraId="4F5D3DAC" w14:textId="77777777" w:rsidR="000B16A7" w:rsidRDefault="000B16A7">
          <w:pPr>
            <w:pStyle w:val="HeaderOdd"/>
          </w:pPr>
        </w:p>
      </w:tc>
    </w:tr>
    <w:tr w:rsidR="000B16A7" w14:paraId="0FE84248" w14:textId="77777777">
      <w:trPr>
        <w:jc w:val="center"/>
      </w:trPr>
      <w:tc>
        <w:tcPr>
          <w:tcW w:w="6062" w:type="dxa"/>
        </w:tcPr>
        <w:p w14:paraId="5FC8882C" w14:textId="77777777" w:rsidR="000B16A7" w:rsidRDefault="000B16A7">
          <w:pPr>
            <w:pStyle w:val="HeaderOdd"/>
          </w:pPr>
        </w:p>
      </w:tc>
      <w:tc>
        <w:tcPr>
          <w:tcW w:w="1234" w:type="dxa"/>
        </w:tcPr>
        <w:p w14:paraId="2B1CEE21" w14:textId="77777777" w:rsidR="000B16A7" w:rsidRDefault="000B16A7">
          <w:pPr>
            <w:pStyle w:val="HeaderOdd"/>
          </w:pPr>
        </w:p>
      </w:tc>
    </w:tr>
    <w:tr w:rsidR="000B16A7" w14:paraId="229C3BA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4372E9" w14:textId="77777777" w:rsidR="000B16A7" w:rsidRDefault="000B16A7">
          <w:pPr>
            <w:pStyle w:val="HeaderOdd6"/>
          </w:pPr>
        </w:p>
      </w:tc>
    </w:tr>
  </w:tbl>
  <w:p w14:paraId="5EAA05F5" w14:textId="77777777" w:rsidR="000B16A7" w:rsidRDefault="000B16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8D61036" w14:textId="77777777" w:rsidTr="00567644">
      <w:trPr>
        <w:jc w:val="center"/>
      </w:trPr>
      <w:tc>
        <w:tcPr>
          <w:tcW w:w="1068" w:type="pct"/>
        </w:tcPr>
        <w:p w14:paraId="2E3F554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EB675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4E6B6DC" w14:textId="77777777" w:rsidTr="00567644">
      <w:trPr>
        <w:jc w:val="center"/>
      </w:trPr>
      <w:tc>
        <w:tcPr>
          <w:tcW w:w="1068" w:type="pct"/>
        </w:tcPr>
        <w:p w14:paraId="5738B3A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5518EF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905865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201C593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3FEE39C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471B1"/>
    <w:multiLevelType w:val="hybridMultilevel"/>
    <w:tmpl w:val="AF525132"/>
    <w:lvl w:ilvl="0" w:tplc="D0B07018">
      <w:start w:val="1"/>
      <w:numFmt w:val="decimal"/>
      <w:lvlText w:val="%1"/>
      <w:lvlJc w:val="left"/>
      <w:pPr>
        <w:ind w:left="15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E6CA76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63384338">
    <w:abstractNumId w:val="25"/>
  </w:num>
  <w:num w:numId="2" w16cid:durableId="253052377">
    <w:abstractNumId w:val="20"/>
  </w:num>
  <w:num w:numId="3" w16cid:durableId="1479107933">
    <w:abstractNumId w:val="29"/>
  </w:num>
  <w:num w:numId="4" w16cid:durableId="1378964933">
    <w:abstractNumId w:val="42"/>
  </w:num>
  <w:num w:numId="5" w16cid:durableId="37435114">
    <w:abstractNumId w:val="28"/>
  </w:num>
  <w:num w:numId="6" w16cid:durableId="517817571">
    <w:abstractNumId w:val="10"/>
  </w:num>
  <w:num w:numId="7" w16cid:durableId="1603996903">
    <w:abstractNumId w:val="32"/>
  </w:num>
  <w:num w:numId="8" w16cid:durableId="2078893998">
    <w:abstractNumId w:val="21"/>
  </w:num>
  <w:num w:numId="9" w16cid:durableId="1417901686">
    <w:abstractNumId w:val="27"/>
  </w:num>
  <w:num w:numId="10" w16cid:durableId="1298995327">
    <w:abstractNumId w:val="41"/>
  </w:num>
  <w:num w:numId="11" w16cid:durableId="1424764533">
    <w:abstractNumId w:val="26"/>
  </w:num>
  <w:num w:numId="12" w16cid:durableId="1128008127">
    <w:abstractNumId w:val="35"/>
  </w:num>
  <w:num w:numId="13" w16cid:durableId="984504397">
    <w:abstractNumId w:val="23"/>
  </w:num>
  <w:num w:numId="14" w16cid:durableId="1401637881">
    <w:abstractNumId w:val="15"/>
  </w:num>
  <w:num w:numId="15" w16cid:durableId="2034263784">
    <w:abstractNumId w:val="37"/>
  </w:num>
  <w:num w:numId="16" w16cid:durableId="555244356">
    <w:abstractNumId w:val="19"/>
  </w:num>
  <w:num w:numId="17" w16cid:durableId="1747534384">
    <w:abstractNumId w:val="12"/>
  </w:num>
  <w:num w:numId="18" w16cid:durableId="652564236">
    <w:abstractNumId w:val="33"/>
  </w:num>
  <w:num w:numId="19" w16cid:durableId="1500462225">
    <w:abstractNumId w:val="43"/>
  </w:num>
  <w:num w:numId="20" w16cid:durableId="75521835">
    <w:abstractNumId w:val="33"/>
  </w:num>
  <w:num w:numId="21" w16cid:durableId="2097941147">
    <w:abstractNumId w:val="43"/>
    <w:lvlOverride w:ilvl="0">
      <w:startOverride w:val="1"/>
    </w:lvlOverride>
  </w:num>
  <w:num w:numId="22" w16cid:durableId="171798550">
    <w:abstractNumId w:val="33"/>
  </w:num>
  <w:num w:numId="23" w16cid:durableId="1685935519">
    <w:abstractNumId w:val="24"/>
  </w:num>
  <w:num w:numId="24" w16cid:durableId="228998278">
    <w:abstractNumId w:val="44"/>
  </w:num>
  <w:num w:numId="25" w16cid:durableId="1538857159">
    <w:abstractNumId w:val="44"/>
  </w:num>
  <w:num w:numId="26" w16cid:durableId="668673581">
    <w:abstractNumId w:val="22"/>
  </w:num>
  <w:num w:numId="27" w16cid:durableId="1917469076">
    <w:abstractNumId w:val="18"/>
  </w:num>
  <w:num w:numId="28" w16cid:durableId="242764662">
    <w:abstractNumId w:val="40"/>
  </w:num>
  <w:num w:numId="29" w16cid:durableId="1144590731">
    <w:abstractNumId w:val="11"/>
  </w:num>
  <w:num w:numId="30" w16cid:durableId="1484272758">
    <w:abstractNumId w:val="31"/>
  </w:num>
  <w:num w:numId="31" w16cid:durableId="1136293675">
    <w:abstractNumId w:val="26"/>
    <w:lvlOverride w:ilvl="0">
      <w:startOverride w:val="1"/>
    </w:lvlOverride>
  </w:num>
  <w:num w:numId="32" w16cid:durableId="1642810456">
    <w:abstractNumId w:val="16"/>
  </w:num>
  <w:num w:numId="33" w16cid:durableId="786896206">
    <w:abstractNumId w:val="39"/>
  </w:num>
  <w:num w:numId="34" w16cid:durableId="1390956540">
    <w:abstractNumId w:val="28"/>
  </w:num>
  <w:num w:numId="35" w16cid:durableId="1107197091">
    <w:abstractNumId w:val="9"/>
  </w:num>
  <w:num w:numId="36" w16cid:durableId="1654673287">
    <w:abstractNumId w:val="7"/>
  </w:num>
  <w:num w:numId="37" w16cid:durableId="1828403357">
    <w:abstractNumId w:val="6"/>
  </w:num>
  <w:num w:numId="38" w16cid:durableId="603222025">
    <w:abstractNumId w:val="5"/>
  </w:num>
  <w:num w:numId="39" w16cid:durableId="2090033051">
    <w:abstractNumId w:val="4"/>
  </w:num>
  <w:num w:numId="40" w16cid:durableId="1407993222">
    <w:abstractNumId w:val="8"/>
  </w:num>
  <w:num w:numId="41" w16cid:durableId="1168908205">
    <w:abstractNumId w:val="3"/>
  </w:num>
  <w:num w:numId="42" w16cid:durableId="14232209">
    <w:abstractNumId w:val="2"/>
  </w:num>
  <w:num w:numId="43" w16cid:durableId="279529277">
    <w:abstractNumId w:val="1"/>
  </w:num>
  <w:num w:numId="44" w16cid:durableId="1464227705">
    <w:abstractNumId w:val="0"/>
  </w:num>
  <w:num w:numId="45" w16cid:durableId="1140924250">
    <w:abstractNumId w:val="36"/>
  </w:num>
  <w:num w:numId="46" w16cid:durableId="983894092">
    <w:abstractNumId w:val="26"/>
    <w:lvlOverride w:ilvl="0">
      <w:startOverride w:val="1"/>
    </w:lvlOverride>
  </w:num>
  <w:num w:numId="47" w16cid:durableId="1849127239">
    <w:abstractNumId w:val="42"/>
    <w:lvlOverride w:ilvl="0">
      <w:startOverride w:val="1"/>
    </w:lvlOverride>
  </w:num>
  <w:num w:numId="48" w16cid:durableId="2040156356">
    <w:abstractNumId w:val="30"/>
  </w:num>
  <w:num w:numId="49" w16cid:durableId="9025623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E"/>
    <w:rsid w:val="000006C9"/>
    <w:rsid w:val="00000C1F"/>
    <w:rsid w:val="000038FA"/>
    <w:rsid w:val="000043A6"/>
    <w:rsid w:val="00004573"/>
    <w:rsid w:val="00005825"/>
    <w:rsid w:val="00010513"/>
    <w:rsid w:val="0001347E"/>
    <w:rsid w:val="000166E9"/>
    <w:rsid w:val="0002034F"/>
    <w:rsid w:val="00020851"/>
    <w:rsid w:val="000214D2"/>
    <w:rsid w:val="000215AA"/>
    <w:rsid w:val="000224F4"/>
    <w:rsid w:val="0002465D"/>
    <w:rsid w:val="0002517D"/>
    <w:rsid w:val="00025988"/>
    <w:rsid w:val="00031C7A"/>
    <w:rsid w:val="0003249F"/>
    <w:rsid w:val="00035D7A"/>
    <w:rsid w:val="00036A2C"/>
    <w:rsid w:val="00036AC1"/>
    <w:rsid w:val="00037D73"/>
    <w:rsid w:val="00037FF3"/>
    <w:rsid w:val="0004086E"/>
    <w:rsid w:val="000417E5"/>
    <w:rsid w:val="000420DE"/>
    <w:rsid w:val="000426BA"/>
    <w:rsid w:val="00042EF9"/>
    <w:rsid w:val="000448E6"/>
    <w:rsid w:val="00046E24"/>
    <w:rsid w:val="00047170"/>
    <w:rsid w:val="00047369"/>
    <w:rsid w:val="000474F2"/>
    <w:rsid w:val="000507E2"/>
    <w:rsid w:val="000510F0"/>
    <w:rsid w:val="00052B1E"/>
    <w:rsid w:val="00053087"/>
    <w:rsid w:val="00053376"/>
    <w:rsid w:val="000536C7"/>
    <w:rsid w:val="00053ED5"/>
    <w:rsid w:val="00055507"/>
    <w:rsid w:val="00055D06"/>
    <w:rsid w:val="00055E30"/>
    <w:rsid w:val="000564BA"/>
    <w:rsid w:val="0006052C"/>
    <w:rsid w:val="000621B3"/>
    <w:rsid w:val="00062698"/>
    <w:rsid w:val="00062A08"/>
    <w:rsid w:val="00063210"/>
    <w:rsid w:val="00064576"/>
    <w:rsid w:val="000646F8"/>
    <w:rsid w:val="00065DC4"/>
    <w:rsid w:val="000663A1"/>
    <w:rsid w:val="00066F6A"/>
    <w:rsid w:val="000670AE"/>
    <w:rsid w:val="000702A7"/>
    <w:rsid w:val="00070D32"/>
    <w:rsid w:val="00072B06"/>
    <w:rsid w:val="00072ED8"/>
    <w:rsid w:val="0007534D"/>
    <w:rsid w:val="00076B19"/>
    <w:rsid w:val="000811F9"/>
    <w:rsid w:val="000812D4"/>
    <w:rsid w:val="00081D6E"/>
    <w:rsid w:val="0008211A"/>
    <w:rsid w:val="00082300"/>
    <w:rsid w:val="00083361"/>
    <w:rsid w:val="0008390E"/>
    <w:rsid w:val="00083C32"/>
    <w:rsid w:val="000906B4"/>
    <w:rsid w:val="0009156D"/>
    <w:rsid w:val="00091575"/>
    <w:rsid w:val="000939FF"/>
    <w:rsid w:val="000940F9"/>
    <w:rsid w:val="000949A6"/>
    <w:rsid w:val="00095165"/>
    <w:rsid w:val="0009641C"/>
    <w:rsid w:val="00096811"/>
    <w:rsid w:val="000978C2"/>
    <w:rsid w:val="000A06A1"/>
    <w:rsid w:val="000A2213"/>
    <w:rsid w:val="000A5616"/>
    <w:rsid w:val="000A5DCB"/>
    <w:rsid w:val="000A637A"/>
    <w:rsid w:val="000B16A7"/>
    <w:rsid w:val="000B16DC"/>
    <w:rsid w:val="000B17F0"/>
    <w:rsid w:val="000B1C99"/>
    <w:rsid w:val="000B2947"/>
    <w:rsid w:val="000B2DC6"/>
    <w:rsid w:val="000B3404"/>
    <w:rsid w:val="000B4951"/>
    <w:rsid w:val="000B5464"/>
    <w:rsid w:val="000B5685"/>
    <w:rsid w:val="000B729E"/>
    <w:rsid w:val="000C51F2"/>
    <w:rsid w:val="000C54A0"/>
    <w:rsid w:val="000C687C"/>
    <w:rsid w:val="000C7832"/>
    <w:rsid w:val="000C7850"/>
    <w:rsid w:val="000D0602"/>
    <w:rsid w:val="000D2A7D"/>
    <w:rsid w:val="000D4E69"/>
    <w:rsid w:val="000D54F2"/>
    <w:rsid w:val="000D68CB"/>
    <w:rsid w:val="000D691D"/>
    <w:rsid w:val="000E29CA"/>
    <w:rsid w:val="000E4BFA"/>
    <w:rsid w:val="000E5145"/>
    <w:rsid w:val="000E576D"/>
    <w:rsid w:val="000E62F1"/>
    <w:rsid w:val="000E7C1C"/>
    <w:rsid w:val="000F0119"/>
    <w:rsid w:val="000F1FEC"/>
    <w:rsid w:val="000F2735"/>
    <w:rsid w:val="000F329E"/>
    <w:rsid w:val="000F5BCC"/>
    <w:rsid w:val="000F797F"/>
    <w:rsid w:val="001002C3"/>
    <w:rsid w:val="00101528"/>
    <w:rsid w:val="0010177F"/>
    <w:rsid w:val="00102C19"/>
    <w:rsid w:val="001033CB"/>
    <w:rsid w:val="00104230"/>
    <w:rsid w:val="001047CB"/>
    <w:rsid w:val="00104F82"/>
    <w:rsid w:val="00105362"/>
    <w:rsid w:val="001053AD"/>
    <w:rsid w:val="001058DF"/>
    <w:rsid w:val="00105E42"/>
    <w:rsid w:val="00106AAD"/>
    <w:rsid w:val="001070F9"/>
    <w:rsid w:val="00107F85"/>
    <w:rsid w:val="0011224B"/>
    <w:rsid w:val="00114D35"/>
    <w:rsid w:val="0011599C"/>
    <w:rsid w:val="00120058"/>
    <w:rsid w:val="00122E5F"/>
    <w:rsid w:val="0012469C"/>
    <w:rsid w:val="00124AB9"/>
    <w:rsid w:val="001260F6"/>
    <w:rsid w:val="00126287"/>
    <w:rsid w:val="0013046D"/>
    <w:rsid w:val="001315A1"/>
    <w:rsid w:val="001321EF"/>
    <w:rsid w:val="00132957"/>
    <w:rsid w:val="0013393C"/>
    <w:rsid w:val="001343A6"/>
    <w:rsid w:val="0013531D"/>
    <w:rsid w:val="00136FBE"/>
    <w:rsid w:val="00147781"/>
    <w:rsid w:val="00150851"/>
    <w:rsid w:val="00151217"/>
    <w:rsid w:val="001520FC"/>
    <w:rsid w:val="001533C1"/>
    <w:rsid w:val="00153482"/>
    <w:rsid w:val="00153B36"/>
    <w:rsid w:val="00154977"/>
    <w:rsid w:val="00156610"/>
    <w:rsid w:val="001570F0"/>
    <w:rsid w:val="001572E4"/>
    <w:rsid w:val="00160DF7"/>
    <w:rsid w:val="00161B97"/>
    <w:rsid w:val="00164204"/>
    <w:rsid w:val="001649A7"/>
    <w:rsid w:val="0017182C"/>
    <w:rsid w:val="00172A37"/>
    <w:rsid w:val="00172D13"/>
    <w:rsid w:val="001741FF"/>
    <w:rsid w:val="00175FD1"/>
    <w:rsid w:val="00176AE6"/>
    <w:rsid w:val="00180311"/>
    <w:rsid w:val="001813B7"/>
    <w:rsid w:val="001815FB"/>
    <w:rsid w:val="00181D8C"/>
    <w:rsid w:val="001842C7"/>
    <w:rsid w:val="00184804"/>
    <w:rsid w:val="00185A17"/>
    <w:rsid w:val="00186043"/>
    <w:rsid w:val="001908E8"/>
    <w:rsid w:val="0019213B"/>
    <w:rsid w:val="0019297A"/>
    <w:rsid w:val="00192D1E"/>
    <w:rsid w:val="00193362"/>
    <w:rsid w:val="00193D6B"/>
    <w:rsid w:val="00195101"/>
    <w:rsid w:val="001961E9"/>
    <w:rsid w:val="00196C29"/>
    <w:rsid w:val="001A1096"/>
    <w:rsid w:val="001A351C"/>
    <w:rsid w:val="001A3672"/>
    <w:rsid w:val="001A39AF"/>
    <w:rsid w:val="001A3B6D"/>
    <w:rsid w:val="001A5ECC"/>
    <w:rsid w:val="001A602A"/>
    <w:rsid w:val="001B1114"/>
    <w:rsid w:val="001B1AD4"/>
    <w:rsid w:val="001B218A"/>
    <w:rsid w:val="001B3058"/>
    <w:rsid w:val="001B37BC"/>
    <w:rsid w:val="001B3B53"/>
    <w:rsid w:val="001B449A"/>
    <w:rsid w:val="001B6311"/>
    <w:rsid w:val="001B6BC0"/>
    <w:rsid w:val="001B7B76"/>
    <w:rsid w:val="001C122C"/>
    <w:rsid w:val="001C12EF"/>
    <w:rsid w:val="001C1644"/>
    <w:rsid w:val="001C29CC"/>
    <w:rsid w:val="001C4A67"/>
    <w:rsid w:val="001C547E"/>
    <w:rsid w:val="001D09C2"/>
    <w:rsid w:val="001D15FB"/>
    <w:rsid w:val="001D1702"/>
    <w:rsid w:val="001D1721"/>
    <w:rsid w:val="001D1F85"/>
    <w:rsid w:val="001D27B6"/>
    <w:rsid w:val="001D2E09"/>
    <w:rsid w:val="001D51D0"/>
    <w:rsid w:val="001D53F0"/>
    <w:rsid w:val="001D56B4"/>
    <w:rsid w:val="001D5B1A"/>
    <w:rsid w:val="001D73DF"/>
    <w:rsid w:val="001E0780"/>
    <w:rsid w:val="001E0AAD"/>
    <w:rsid w:val="001E0BBC"/>
    <w:rsid w:val="001E1A01"/>
    <w:rsid w:val="001E41E3"/>
    <w:rsid w:val="001E4694"/>
    <w:rsid w:val="001E5D92"/>
    <w:rsid w:val="001E79DB"/>
    <w:rsid w:val="001E7ECB"/>
    <w:rsid w:val="001F2911"/>
    <w:rsid w:val="001F36DF"/>
    <w:rsid w:val="001F3DB4"/>
    <w:rsid w:val="001F55E5"/>
    <w:rsid w:val="001F5A2B"/>
    <w:rsid w:val="001F5C5B"/>
    <w:rsid w:val="001F5EBC"/>
    <w:rsid w:val="00200557"/>
    <w:rsid w:val="002012E6"/>
    <w:rsid w:val="00202420"/>
    <w:rsid w:val="00203655"/>
    <w:rsid w:val="002037B2"/>
    <w:rsid w:val="0020461B"/>
    <w:rsid w:val="00204E34"/>
    <w:rsid w:val="0020610F"/>
    <w:rsid w:val="002148CB"/>
    <w:rsid w:val="00215740"/>
    <w:rsid w:val="00217C8C"/>
    <w:rsid w:val="002208AF"/>
    <w:rsid w:val="00220BCB"/>
    <w:rsid w:val="0022149F"/>
    <w:rsid w:val="002214CF"/>
    <w:rsid w:val="002222A8"/>
    <w:rsid w:val="00225307"/>
    <w:rsid w:val="002263A5"/>
    <w:rsid w:val="00231509"/>
    <w:rsid w:val="002318C0"/>
    <w:rsid w:val="00232307"/>
    <w:rsid w:val="002337F1"/>
    <w:rsid w:val="00233F3B"/>
    <w:rsid w:val="00234574"/>
    <w:rsid w:val="00234F0D"/>
    <w:rsid w:val="00235D52"/>
    <w:rsid w:val="002409B5"/>
    <w:rsid w:val="002409EB"/>
    <w:rsid w:val="0024589E"/>
    <w:rsid w:val="002465AC"/>
    <w:rsid w:val="00246F34"/>
    <w:rsid w:val="002502C9"/>
    <w:rsid w:val="00251B39"/>
    <w:rsid w:val="00256093"/>
    <w:rsid w:val="00256E0F"/>
    <w:rsid w:val="00260019"/>
    <w:rsid w:val="0026001C"/>
    <w:rsid w:val="00260824"/>
    <w:rsid w:val="002612B5"/>
    <w:rsid w:val="00263163"/>
    <w:rsid w:val="002644DC"/>
    <w:rsid w:val="00264D7E"/>
    <w:rsid w:val="00264F5D"/>
    <w:rsid w:val="00267BE3"/>
    <w:rsid w:val="002702D4"/>
    <w:rsid w:val="00272968"/>
    <w:rsid w:val="00273B6D"/>
    <w:rsid w:val="00275CE9"/>
    <w:rsid w:val="00281D12"/>
    <w:rsid w:val="00282B0F"/>
    <w:rsid w:val="00287065"/>
    <w:rsid w:val="00290D70"/>
    <w:rsid w:val="00292389"/>
    <w:rsid w:val="00293579"/>
    <w:rsid w:val="002951A8"/>
    <w:rsid w:val="0029692F"/>
    <w:rsid w:val="002A3DE9"/>
    <w:rsid w:val="002A6D06"/>
    <w:rsid w:val="002A6F4D"/>
    <w:rsid w:val="002A756E"/>
    <w:rsid w:val="002A79E8"/>
    <w:rsid w:val="002B2682"/>
    <w:rsid w:val="002B48B2"/>
    <w:rsid w:val="002B4C54"/>
    <w:rsid w:val="002B5303"/>
    <w:rsid w:val="002B58FC"/>
    <w:rsid w:val="002B657B"/>
    <w:rsid w:val="002B65A7"/>
    <w:rsid w:val="002C3A39"/>
    <w:rsid w:val="002C5DB3"/>
    <w:rsid w:val="002C74DE"/>
    <w:rsid w:val="002C7985"/>
    <w:rsid w:val="002D09CB"/>
    <w:rsid w:val="002D128D"/>
    <w:rsid w:val="002D26EA"/>
    <w:rsid w:val="002D2A42"/>
    <w:rsid w:val="002D2FE5"/>
    <w:rsid w:val="002D4E48"/>
    <w:rsid w:val="002E01EA"/>
    <w:rsid w:val="002E0AAF"/>
    <w:rsid w:val="002E144D"/>
    <w:rsid w:val="002E14D7"/>
    <w:rsid w:val="002E2201"/>
    <w:rsid w:val="002E65AF"/>
    <w:rsid w:val="002E6E0C"/>
    <w:rsid w:val="002F3EAE"/>
    <w:rsid w:val="002F43A0"/>
    <w:rsid w:val="002F696A"/>
    <w:rsid w:val="002F6B5A"/>
    <w:rsid w:val="003001D6"/>
    <w:rsid w:val="003003EC"/>
    <w:rsid w:val="00301984"/>
    <w:rsid w:val="003026E9"/>
    <w:rsid w:val="00302BFA"/>
    <w:rsid w:val="00303D53"/>
    <w:rsid w:val="003067CA"/>
    <w:rsid w:val="003068E0"/>
    <w:rsid w:val="003108D1"/>
    <w:rsid w:val="0031143F"/>
    <w:rsid w:val="00314266"/>
    <w:rsid w:val="00315B62"/>
    <w:rsid w:val="003178D2"/>
    <w:rsid w:val="003179E8"/>
    <w:rsid w:val="00317F8B"/>
    <w:rsid w:val="00317FDC"/>
    <w:rsid w:val="0032063D"/>
    <w:rsid w:val="003230F2"/>
    <w:rsid w:val="003309FE"/>
    <w:rsid w:val="00331203"/>
    <w:rsid w:val="00333078"/>
    <w:rsid w:val="00333A28"/>
    <w:rsid w:val="00334161"/>
    <w:rsid w:val="003344D3"/>
    <w:rsid w:val="00336345"/>
    <w:rsid w:val="00340427"/>
    <w:rsid w:val="00340BAF"/>
    <w:rsid w:val="00340C3E"/>
    <w:rsid w:val="00342CCF"/>
    <w:rsid w:val="00342E3D"/>
    <w:rsid w:val="0034336E"/>
    <w:rsid w:val="0034583F"/>
    <w:rsid w:val="00345DF8"/>
    <w:rsid w:val="003478D2"/>
    <w:rsid w:val="00353FF3"/>
    <w:rsid w:val="00355AD9"/>
    <w:rsid w:val="00356832"/>
    <w:rsid w:val="00356BDA"/>
    <w:rsid w:val="003574D1"/>
    <w:rsid w:val="003624FC"/>
    <w:rsid w:val="003646D5"/>
    <w:rsid w:val="003648E5"/>
    <w:rsid w:val="003659ED"/>
    <w:rsid w:val="003672A7"/>
    <w:rsid w:val="003700C0"/>
    <w:rsid w:val="00370AE8"/>
    <w:rsid w:val="00371C34"/>
    <w:rsid w:val="00372EF0"/>
    <w:rsid w:val="00373893"/>
    <w:rsid w:val="00375922"/>
    <w:rsid w:val="00375B2E"/>
    <w:rsid w:val="00375D12"/>
    <w:rsid w:val="00377D1F"/>
    <w:rsid w:val="00380BF6"/>
    <w:rsid w:val="00381D64"/>
    <w:rsid w:val="00382B8D"/>
    <w:rsid w:val="00385097"/>
    <w:rsid w:val="003851DB"/>
    <w:rsid w:val="0038626C"/>
    <w:rsid w:val="00386F8E"/>
    <w:rsid w:val="00387BE1"/>
    <w:rsid w:val="00391C6F"/>
    <w:rsid w:val="00392031"/>
    <w:rsid w:val="00393879"/>
    <w:rsid w:val="0039435E"/>
    <w:rsid w:val="00396646"/>
    <w:rsid w:val="00396B0E"/>
    <w:rsid w:val="003A0664"/>
    <w:rsid w:val="003A160E"/>
    <w:rsid w:val="003A299F"/>
    <w:rsid w:val="003A44BB"/>
    <w:rsid w:val="003A779F"/>
    <w:rsid w:val="003A7A6C"/>
    <w:rsid w:val="003B01DB"/>
    <w:rsid w:val="003B065F"/>
    <w:rsid w:val="003B0F80"/>
    <w:rsid w:val="003B12B8"/>
    <w:rsid w:val="003B13D3"/>
    <w:rsid w:val="003B2C7A"/>
    <w:rsid w:val="003B31A1"/>
    <w:rsid w:val="003B49CA"/>
    <w:rsid w:val="003B623C"/>
    <w:rsid w:val="003C0702"/>
    <w:rsid w:val="003C0A3A"/>
    <w:rsid w:val="003C0E52"/>
    <w:rsid w:val="003C50A2"/>
    <w:rsid w:val="003C6DE9"/>
    <w:rsid w:val="003C6EDF"/>
    <w:rsid w:val="003C7B9C"/>
    <w:rsid w:val="003D0498"/>
    <w:rsid w:val="003D0740"/>
    <w:rsid w:val="003D2D45"/>
    <w:rsid w:val="003D2F62"/>
    <w:rsid w:val="003D3927"/>
    <w:rsid w:val="003D4AAE"/>
    <w:rsid w:val="003D4C75"/>
    <w:rsid w:val="003D5840"/>
    <w:rsid w:val="003D7254"/>
    <w:rsid w:val="003E0653"/>
    <w:rsid w:val="003E34B1"/>
    <w:rsid w:val="003E3FF3"/>
    <w:rsid w:val="003E4A56"/>
    <w:rsid w:val="003E6B00"/>
    <w:rsid w:val="003E7FDB"/>
    <w:rsid w:val="003F033F"/>
    <w:rsid w:val="003F06EE"/>
    <w:rsid w:val="003F3B87"/>
    <w:rsid w:val="003F4912"/>
    <w:rsid w:val="003F4D1B"/>
    <w:rsid w:val="003F5904"/>
    <w:rsid w:val="003F79BC"/>
    <w:rsid w:val="003F7A0F"/>
    <w:rsid w:val="003F7DB2"/>
    <w:rsid w:val="004005F0"/>
    <w:rsid w:val="0040136F"/>
    <w:rsid w:val="004015F8"/>
    <w:rsid w:val="004033B4"/>
    <w:rsid w:val="0040345F"/>
    <w:rsid w:val="00403645"/>
    <w:rsid w:val="00404EEE"/>
    <w:rsid w:val="00404FE0"/>
    <w:rsid w:val="004062F0"/>
    <w:rsid w:val="00410C20"/>
    <w:rsid w:val="004110BA"/>
    <w:rsid w:val="00411CA0"/>
    <w:rsid w:val="004135F8"/>
    <w:rsid w:val="0041528A"/>
    <w:rsid w:val="00415E88"/>
    <w:rsid w:val="00416A4F"/>
    <w:rsid w:val="0041728A"/>
    <w:rsid w:val="00417347"/>
    <w:rsid w:val="00420575"/>
    <w:rsid w:val="004223FD"/>
    <w:rsid w:val="004227FF"/>
    <w:rsid w:val="00423AC4"/>
    <w:rsid w:val="0042478A"/>
    <w:rsid w:val="0042592F"/>
    <w:rsid w:val="0042799E"/>
    <w:rsid w:val="00430240"/>
    <w:rsid w:val="00433064"/>
    <w:rsid w:val="00433533"/>
    <w:rsid w:val="004351F3"/>
    <w:rsid w:val="00435893"/>
    <w:rsid w:val="004358D2"/>
    <w:rsid w:val="0044067A"/>
    <w:rsid w:val="00440811"/>
    <w:rsid w:val="00442F56"/>
    <w:rsid w:val="00443ADD"/>
    <w:rsid w:val="00444785"/>
    <w:rsid w:val="00446BE5"/>
    <w:rsid w:val="00447B1D"/>
    <w:rsid w:val="00447C31"/>
    <w:rsid w:val="004510ED"/>
    <w:rsid w:val="004510F2"/>
    <w:rsid w:val="004536AA"/>
    <w:rsid w:val="0045398D"/>
    <w:rsid w:val="00455046"/>
    <w:rsid w:val="00456074"/>
    <w:rsid w:val="00456F3B"/>
    <w:rsid w:val="00457476"/>
    <w:rsid w:val="00460539"/>
    <w:rsid w:val="0046076C"/>
    <w:rsid w:val="00460A67"/>
    <w:rsid w:val="00461185"/>
    <w:rsid w:val="004614FB"/>
    <w:rsid w:val="00461D78"/>
    <w:rsid w:val="00462B21"/>
    <w:rsid w:val="00464372"/>
    <w:rsid w:val="0046637A"/>
    <w:rsid w:val="00466A25"/>
    <w:rsid w:val="00470B8D"/>
    <w:rsid w:val="0047226F"/>
    <w:rsid w:val="00472639"/>
    <w:rsid w:val="00472DD2"/>
    <w:rsid w:val="00475017"/>
    <w:rsid w:val="004751D3"/>
    <w:rsid w:val="0047525A"/>
    <w:rsid w:val="00475F03"/>
    <w:rsid w:val="00476CEE"/>
    <w:rsid w:val="00476DCA"/>
    <w:rsid w:val="004802A2"/>
    <w:rsid w:val="0048092F"/>
    <w:rsid w:val="00480A8E"/>
    <w:rsid w:val="00482C91"/>
    <w:rsid w:val="00484A0F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B7D"/>
    <w:rsid w:val="0049758B"/>
    <w:rsid w:val="004979DC"/>
    <w:rsid w:val="00497D33"/>
    <w:rsid w:val="004A1E58"/>
    <w:rsid w:val="004A2333"/>
    <w:rsid w:val="004A2FDC"/>
    <w:rsid w:val="004A32C4"/>
    <w:rsid w:val="004A3D43"/>
    <w:rsid w:val="004A47FC"/>
    <w:rsid w:val="004A49BA"/>
    <w:rsid w:val="004A5F27"/>
    <w:rsid w:val="004A771C"/>
    <w:rsid w:val="004B051B"/>
    <w:rsid w:val="004B0E9D"/>
    <w:rsid w:val="004B1E04"/>
    <w:rsid w:val="004B21BE"/>
    <w:rsid w:val="004B4C19"/>
    <w:rsid w:val="004B5B98"/>
    <w:rsid w:val="004C006E"/>
    <w:rsid w:val="004C2A16"/>
    <w:rsid w:val="004C2FF1"/>
    <w:rsid w:val="004C39B6"/>
    <w:rsid w:val="004C4C8C"/>
    <w:rsid w:val="004C5CFB"/>
    <w:rsid w:val="004C724A"/>
    <w:rsid w:val="004C788E"/>
    <w:rsid w:val="004C7DE7"/>
    <w:rsid w:val="004D0082"/>
    <w:rsid w:val="004D16B8"/>
    <w:rsid w:val="004D4557"/>
    <w:rsid w:val="004D53B8"/>
    <w:rsid w:val="004D74DE"/>
    <w:rsid w:val="004E00C9"/>
    <w:rsid w:val="004E1AB4"/>
    <w:rsid w:val="004E1FB4"/>
    <w:rsid w:val="004E2567"/>
    <w:rsid w:val="004E2568"/>
    <w:rsid w:val="004E3576"/>
    <w:rsid w:val="004E5256"/>
    <w:rsid w:val="004E59DF"/>
    <w:rsid w:val="004E6A9E"/>
    <w:rsid w:val="004F1050"/>
    <w:rsid w:val="004F1C31"/>
    <w:rsid w:val="004F219F"/>
    <w:rsid w:val="004F25B3"/>
    <w:rsid w:val="004F3D16"/>
    <w:rsid w:val="004F4A1C"/>
    <w:rsid w:val="004F5853"/>
    <w:rsid w:val="004F6688"/>
    <w:rsid w:val="005001A6"/>
    <w:rsid w:val="00500F8D"/>
    <w:rsid w:val="00501495"/>
    <w:rsid w:val="00502924"/>
    <w:rsid w:val="0050333C"/>
    <w:rsid w:val="00503AE3"/>
    <w:rsid w:val="005055B0"/>
    <w:rsid w:val="0050662E"/>
    <w:rsid w:val="00507266"/>
    <w:rsid w:val="00510CB7"/>
    <w:rsid w:val="005116A8"/>
    <w:rsid w:val="005125ED"/>
    <w:rsid w:val="00512972"/>
    <w:rsid w:val="00514F25"/>
    <w:rsid w:val="00515082"/>
    <w:rsid w:val="00515D68"/>
    <w:rsid w:val="00515E14"/>
    <w:rsid w:val="005171C7"/>
    <w:rsid w:val="005171DC"/>
    <w:rsid w:val="00517A5E"/>
    <w:rsid w:val="0052097D"/>
    <w:rsid w:val="00520C4F"/>
    <w:rsid w:val="005218EE"/>
    <w:rsid w:val="005249B7"/>
    <w:rsid w:val="00524CBC"/>
    <w:rsid w:val="005259D1"/>
    <w:rsid w:val="00527808"/>
    <w:rsid w:val="0053107A"/>
    <w:rsid w:val="00531AF6"/>
    <w:rsid w:val="005337EA"/>
    <w:rsid w:val="0053499F"/>
    <w:rsid w:val="005373F4"/>
    <w:rsid w:val="00540104"/>
    <w:rsid w:val="005404BE"/>
    <w:rsid w:val="0054089B"/>
    <w:rsid w:val="0054223D"/>
    <w:rsid w:val="00542446"/>
    <w:rsid w:val="00542E65"/>
    <w:rsid w:val="00543739"/>
    <w:rsid w:val="0054378B"/>
    <w:rsid w:val="00544938"/>
    <w:rsid w:val="00546389"/>
    <w:rsid w:val="005474CA"/>
    <w:rsid w:val="00547C35"/>
    <w:rsid w:val="0055263B"/>
    <w:rsid w:val="00552735"/>
    <w:rsid w:val="00552FFB"/>
    <w:rsid w:val="00553EA6"/>
    <w:rsid w:val="00553F5A"/>
    <w:rsid w:val="00554562"/>
    <w:rsid w:val="005569CD"/>
    <w:rsid w:val="005570F0"/>
    <w:rsid w:val="0056121B"/>
    <w:rsid w:val="00562392"/>
    <w:rsid w:val="005623AE"/>
    <w:rsid w:val="0056302F"/>
    <w:rsid w:val="005652AF"/>
    <w:rsid w:val="005658C2"/>
    <w:rsid w:val="00567281"/>
    <w:rsid w:val="00567644"/>
    <w:rsid w:val="00567CF2"/>
    <w:rsid w:val="00570680"/>
    <w:rsid w:val="005710D7"/>
    <w:rsid w:val="00571859"/>
    <w:rsid w:val="00572CD0"/>
    <w:rsid w:val="00574382"/>
    <w:rsid w:val="00574534"/>
    <w:rsid w:val="00575646"/>
    <w:rsid w:val="00575ED8"/>
    <w:rsid w:val="005768D1"/>
    <w:rsid w:val="00577EFE"/>
    <w:rsid w:val="00580EBD"/>
    <w:rsid w:val="005840DF"/>
    <w:rsid w:val="0058494D"/>
    <w:rsid w:val="005859BF"/>
    <w:rsid w:val="00586177"/>
    <w:rsid w:val="00587DFD"/>
    <w:rsid w:val="00591EA1"/>
    <w:rsid w:val="005922C6"/>
    <w:rsid w:val="0059278C"/>
    <w:rsid w:val="00592D66"/>
    <w:rsid w:val="00596BB3"/>
    <w:rsid w:val="005A08B0"/>
    <w:rsid w:val="005A170C"/>
    <w:rsid w:val="005A2858"/>
    <w:rsid w:val="005A4EE0"/>
    <w:rsid w:val="005A5916"/>
    <w:rsid w:val="005A60CD"/>
    <w:rsid w:val="005A7620"/>
    <w:rsid w:val="005B12C2"/>
    <w:rsid w:val="005B427B"/>
    <w:rsid w:val="005B4424"/>
    <w:rsid w:val="005B485C"/>
    <w:rsid w:val="005B4ED8"/>
    <w:rsid w:val="005B6C66"/>
    <w:rsid w:val="005C0024"/>
    <w:rsid w:val="005C1001"/>
    <w:rsid w:val="005C1B90"/>
    <w:rsid w:val="005C28C5"/>
    <w:rsid w:val="005C297B"/>
    <w:rsid w:val="005C2E30"/>
    <w:rsid w:val="005C3189"/>
    <w:rsid w:val="005C4167"/>
    <w:rsid w:val="005C448B"/>
    <w:rsid w:val="005C4AF9"/>
    <w:rsid w:val="005C6B9A"/>
    <w:rsid w:val="005C7EA7"/>
    <w:rsid w:val="005D0657"/>
    <w:rsid w:val="005D07B0"/>
    <w:rsid w:val="005D14AB"/>
    <w:rsid w:val="005D1B78"/>
    <w:rsid w:val="005D2B64"/>
    <w:rsid w:val="005D425A"/>
    <w:rsid w:val="005D47C0"/>
    <w:rsid w:val="005E02C1"/>
    <w:rsid w:val="005E077A"/>
    <w:rsid w:val="005E0ECD"/>
    <w:rsid w:val="005E14CB"/>
    <w:rsid w:val="005E28CB"/>
    <w:rsid w:val="005E2962"/>
    <w:rsid w:val="005E3659"/>
    <w:rsid w:val="005E5186"/>
    <w:rsid w:val="005E749D"/>
    <w:rsid w:val="005F07D8"/>
    <w:rsid w:val="005F332C"/>
    <w:rsid w:val="005F4395"/>
    <w:rsid w:val="005F56A8"/>
    <w:rsid w:val="005F58E5"/>
    <w:rsid w:val="006001CA"/>
    <w:rsid w:val="00600645"/>
    <w:rsid w:val="00602CE8"/>
    <w:rsid w:val="00602EBB"/>
    <w:rsid w:val="0060375B"/>
    <w:rsid w:val="006039CA"/>
    <w:rsid w:val="006042EC"/>
    <w:rsid w:val="00605B7D"/>
    <w:rsid w:val="006065D7"/>
    <w:rsid w:val="006065EF"/>
    <w:rsid w:val="00607E73"/>
    <w:rsid w:val="00610E78"/>
    <w:rsid w:val="006116AF"/>
    <w:rsid w:val="00612BA6"/>
    <w:rsid w:val="00613775"/>
    <w:rsid w:val="00614787"/>
    <w:rsid w:val="006158F1"/>
    <w:rsid w:val="00616C21"/>
    <w:rsid w:val="00622136"/>
    <w:rsid w:val="006236B5"/>
    <w:rsid w:val="006253B7"/>
    <w:rsid w:val="00625E7C"/>
    <w:rsid w:val="00626E75"/>
    <w:rsid w:val="006320A3"/>
    <w:rsid w:val="00632853"/>
    <w:rsid w:val="006338A5"/>
    <w:rsid w:val="00641C9A"/>
    <w:rsid w:val="00641CC6"/>
    <w:rsid w:val="006430DD"/>
    <w:rsid w:val="00643A99"/>
    <w:rsid w:val="00643F71"/>
    <w:rsid w:val="006444E8"/>
    <w:rsid w:val="00644A50"/>
    <w:rsid w:val="00646AED"/>
    <w:rsid w:val="00646CA9"/>
    <w:rsid w:val="006473C1"/>
    <w:rsid w:val="00647B75"/>
    <w:rsid w:val="00651669"/>
    <w:rsid w:val="00651FCE"/>
    <w:rsid w:val="006522E1"/>
    <w:rsid w:val="0065424F"/>
    <w:rsid w:val="006547EA"/>
    <w:rsid w:val="006549E9"/>
    <w:rsid w:val="00654C2B"/>
    <w:rsid w:val="006564B9"/>
    <w:rsid w:val="00656C84"/>
    <w:rsid w:val="006570FC"/>
    <w:rsid w:val="00660E96"/>
    <w:rsid w:val="00661118"/>
    <w:rsid w:val="006613D5"/>
    <w:rsid w:val="0066681A"/>
    <w:rsid w:val="00667638"/>
    <w:rsid w:val="00670B61"/>
    <w:rsid w:val="00671280"/>
    <w:rsid w:val="006719BA"/>
    <w:rsid w:val="00671AC6"/>
    <w:rsid w:val="00673674"/>
    <w:rsid w:val="0067433D"/>
    <w:rsid w:val="006749B4"/>
    <w:rsid w:val="00675E77"/>
    <w:rsid w:val="00680547"/>
    <w:rsid w:val="00680872"/>
    <w:rsid w:val="00680887"/>
    <w:rsid w:val="00680A95"/>
    <w:rsid w:val="00681DE1"/>
    <w:rsid w:val="0068447C"/>
    <w:rsid w:val="00685233"/>
    <w:rsid w:val="006855FC"/>
    <w:rsid w:val="00685919"/>
    <w:rsid w:val="00687A2B"/>
    <w:rsid w:val="00693187"/>
    <w:rsid w:val="00693C2C"/>
    <w:rsid w:val="00694118"/>
    <w:rsid w:val="00694725"/>
    <w:rsid w:val="006A6A1D"/>
    <w:rsid w:val="006B2148"/>
    <w:rsid w:val="006B3F45"/>
    <w:rsid w:val="006B567F"/>
    <w:rsid w:val="006C02F6"/>
    <w:rsid w:val="006C08D3"/>
    <w:rsid w:val="006C1D6C"/>
    <w:rsid w:val="006C218A"/>
    <w:rsid w:val="006C265F"/>
    <w:rsid w:val="006C332F"/>
    <w:rsid w:val="006C3D19"/>
    <w:rsid w:val="006C552F"/>
    <w:rsid w:val="006C58F6"/>
    <w:rsid w:val="006C7AAC"/>
    <w:rsid w:val="006D0757"/>
    <w:rsid w:val="006D07E0"/>
    <w:rsid w:val="006D1835"/>
    <w:rsid w:val="006D1FEB"/>
    <w:rsid w:val="006D2A28"/>
    <w:rsid w:val="006D3568"/>
    <w:rsid w:val="006D3AEF"/>
    <w:rsid w:val="006D616F"/>
    <w:rsid w:val="006D756E"/>
    <w:rsid w:val="006E0A8E"/>
    <w:rsid w:val="006E0CC3"/>
    <w:rsid w:val="006E0E1A"/>
    <w:rsid w:val="006E20B1"/>
    <w:rsid w:val="006E217A"/>
    <w:rsid w:val="006E2568"/>
    <w:rsid w:val="006E272E"/>
    <w:rsid w:val="006E2DC7"/>
    <w:rsid w:val="006E50AE"/>
    <w:rsid w:val="006E5A75"/>
    <w:rsid w:val="006E6384"/>
    <w:rsid w:val="006F2595"/>
    <w:rsid w:val="006F4F9D"/>
    <w:rsid w:val="006F6520"/>
    <w:rsid w:val="00700158"/>
    <w:rsid w:val="00701845"/>
    <w:rsid w:val="00702F8D"/>
    <w:rsid w:val="00703E9F"/>
    <w:rsid w:val="00704185"/>
    <w:rsid w:val="00704C3B"/>
    <w:rsid w:val="00706E04"/>
    <w:rsid w:val="00707221"/>
    <w:rsid w:val="00712115"/>
    <w:rsid w:val="007123AC"/>
    <w:rsid w:val="00712971"/>
    <w:rsid w:val="00715DE2"/>
    <w:rsid w:val="00716D6A"/>
    <w:rsid w:val="00720244"/>
    <w:rsid w:val="00722527"/>
    <w:rsid w:val="00723181"/>
    <w:rsid w:val="00725C2C"/>
    <w:rsid w:val="00726FD8"/>
    <w:rsid w:val="007276B3"/>
    <w:rsid w:val="00730107"/>
    <w:rsid w:val="00730EBF"/>
    <w:rsid w:val="007319BE"/>
    <w:rsid w:val="007327A5"/>
    <w:rsid w:val="0073456C"/>
    <w:rsid w:val="00734CB7"/>
    <w:rsid w:val="00734DC1"/>
    <w:rsid w:val="007372BA"/>
    <w:rsid w:val="00737580"/>
    <w:rsid w:val="0074064C"/>
    <w:rsid w:val="007421C8"/>
    <w:rsid w:val="00743755"/>
    <w:rsid w:val="007437FB"/>
    <w:rsid w:val="00743EF2"/>
    <w:rsid w:val="007449BF"/>
    <w:rsid w:val="0074503E"/>
    <w:rsid w:val="0074562C"/>
    <w:rsid w:val="00747C76"/>
    <w:rsid w:val="00750265"/>
    <w:rsid w:val="00752E4E"/>
    <w:rsid w:val="0075325B"/>
    <w:rsid w:val="00753ABC"/>
    <w:rsid w:val="00756CF6"/>
    <w:rsid w:val="00757268"/>
    <w:rsid w:val="0075734B"/>
    <w:rsid w:val="0076005B"/>
    <w:rsid w:val="00761C8E"/>
    <w:rsid w:val="00762E3C"/>
    <w:rsid w:val="00763210"/>
    <w:rsid w:val="00763271"/>
    <w:rsid w:val="00763EBC"/>
    <w:rsid w:val="00764D1F"/>
    <w:rsid w:val="00765F20"/>
    <w:rsid w:val="0076666F"/>
    <w:rsid w:val="00766D30"/>
    <w:rsid w:val="00770EB6"/>
    <w:rsid w:val="0077185E"/>
    <w:rsid w:val="0077386A"/>
    <w:rsid w:val="00773B61"/>
    <w:rsid w:val="007744BD"/>
    <w:rsid w:val="00776635"/>
    <w:rsid w:val="00776724"/>
    <w:rsid w:val="007807B1"/>
    <w:rsid w:val="00781804"/>
    <w:rsid w:val="0078210C"/>
    <w:rsid w:val="00784BA5"/>
    <w:rsid w:val="00785275"/>
    <w:rsid w:val="007860B2"/>
    <w:rsid w:val="0078654C"/>
    <w:rsid w:val="00791C17"/>
    <w:rsid w:val="00792C4D"/>
    <w:rsid w:val="00793841"/>
    <w:rsid w:val="00793C41"/>
    <w:rsid w:val="00793FEA"/>
    <w:rsid w:val="00794CA5"/>
    <w:rsid w:val="00797431"/>
    <w:rsid w:val="007979AF"/>
    <w:rsid w:val="007A07E7"/>
    <w:rsid w:val="007A1022"/>
    <w:rsid w:val="007A6970"/>
    <w:rsid w:val="007A70B1"/>
    <w:rsid w:val="007B0D31"/>
    <w:rsid w:val="007B1D57"/>
    <w:rsid w:val="007B32F0"/>
    <w:rsid w:val="007B3910"/>
    <w:rsid w:val="007B4DCF"/>
    <w:rsid w:val="007B7D81"/>
    <w:rsid w:val="007C1351"/>
    <w:rsid w:val="007C209E"/>
    <w:rsid w:val="007C29F6"/>
    <w:rsid w:val="007C3BD1"/>
    <w:rsid w:val="007C401E"/>
    <w:rsid w:val="007C50FC"/>
    <w:rsid w:val="007C67F3"/>
    <w:rsid w:val="007D2426"/>
    <w:rsid w:val="007D3EA1"/>
    <w:rsid w:val="007D6C44"/>
    <w:rsid w:val="007D78B4"/>
    <w:rsid w:val="007E10D3"/>
    <w:rsid w:val="007E4DDC"/>
    <w:rsid w:val="007E54BB"/>
    <w:rsid w:val="007E6376"/>
    <w:rsid w:val="007F0503"/>
    <w:rsid w:val="007F0D05"/>
    <w:rsid w:val="007F228D"/>
    <w:rsid w:val="007F2472"/>
    <w:rsid w:val="007F30A9"/>
    <w:rsid w:val="007F3E33"/>
    <w:rsid w:val="0080098B"/>
    <w:rsid w:val="00800B18"/>
    <w:rsid w:val="00802220"/>
    <w:rsid w:val="008022E6"/>
    <w:rsid w:val="00804649"/>
    <w:rsid w:val="00806717"/>
    <w:rsid w:val="00806FC9"/>
    <w:rsid w:val="00810232"/>
    <w:rsid w:val="008109A6"/>
    <w:rsid w:val="00810D5F"/>
    <w:rsid w:val="00810DFB"/>
    <w:rsid w:val="00811382"/>
    <w:rsid w:val="00813B03"/>
    <w:rsid w:val="0081439D"/>
    <w:rsid w:val="008145B3"/>
    <w:rsid w:val="00820CF5"/>
    <w:rsid w:val="008211B6"/>
    <w:rsid w:val="008214D9"/>
    <w:rsid w:val="0082335D"/>
    <w:rsid w:val="00823610"/>
    <w:rsid w:val="00824360"/>
    <w:rsid w:val="00824AFC"/>
    <w:rsid w:val="008255DB"/>
    <w:rsid w:val="008255E8"/>
    <w:rsid w:val="00825677"/>
    <w:rsid w:val="008267A3"/>
    <w:rsid w:val="00826A80"/>
    <w:rsid w:val="00827747"/>
    <w:rsid w:val="008306CD"/>
    <w:rsid w:val="0083086E"/>
    <w:rsid w:val="00830DE4"/>
    <w:rsid w:val="0083262F"/>
    <w:rsid w:val="00832C72"/>
    <w:rsid w:val="00833D0D"/>
    <w:rsid w:val="00834DA5"/>
    <w:rsid w:val="00837A1C"/>
    <w:rsid w:val="00837C3E"/>
    <w:rsid w:val="00837DCE"/>
    <w:rsid w:val="0084052E"/>
    <w:rsid w:val="00841AAC"/>
    <w:rsid w:val="00842373"/>
    <w:rsid w:val="008431FE"/>
    <w:rsid w:val="00843CDB"/>
    <w:rsid w:val="00850545"/>
    <w:rsid w:val="00853CB0"/>
    <w:rsid w:val="00856207"/>
    <w:rsid w:val="00856297"/>
    <w:rsid w:val="00857205"/>
    <w:rsid w:val="008628C6"/>
    <w:rsid w:val="00862A52"/>
    <w:rsid w:val="00862DF2"/>
    <w:rsid w:val="008630BC"/>
    <w:rsid w:val="00863D42"/>
    <w:rsid w:val="00865893"/>
    <w:rsid w:val="00865BD8"/>
    <w:rsid w:val="00866E4A"/>
    <w:rsid w:val="00866F6F"/>
    <w:rsid w:val="00867846"/>
    <w:rsid w:val="0087030D"/>
    <w:rsid w:val="0087063D"/>
    <w:rsid w:val="008712F5"/>
    <w:rsid w:val="008718D0"/>
    <w:rsid w:val="008719B7"/>
    <w:rsid w:val="008727EF"/>
    <w:rsid w:val="00875B14"/>
    <w:rsid w:val="00875E43"/>
    <w:rsid w:val="00875F55"/>
    <w:rsid w:val="00876AE5"/>
    <w:rsid w:val="0087749F"/>
    <w:rsid w:val="008803D6"/>
    <w:rsid w:val="0088132C"/>
    <w:rsid w:val="008823E3"/>
    <w:rsid w:val="00883D8E"/>
    <w:rsid w:val="0088436F"/>
    <w:rsid w:val="00884870"/>
    <w:rsid w:val="00884D43"/>
    <w:rsid w:val="0088562B"/>
    <w:rsid w:val="008866FB"/>
    <w:rsid w:val="0089013E"/>
    <w:rsid w:val="0089287D"/>
    <w:rsid w:val="0089523E"/>
    <w:rsid w:val="008955D1"/>
    <w:rsid w:val="00895FF9"/>
    <w:rsid w:val="00896657"/>
    <w:rsid w:val="00896A6B"/>
    <w:rsid w:val="008A012C"/>
    <w:rsid w:val="008A0E8A"/>
    <w:rsid w:val="008A3A76"/>
    <w:rsid w:val="008A3E95"/>
    <w:rsid w:val="008A4C1E"/>
    <w:rsid w:val="008A59CF"/>
    <w:rsid w:val="008A59E1"/>
    <w:rsid w:val="008B5A56"/>
    <w:rsid w:val="008B6788"/>
    <w:rsid w:val="008B779C"/>
    <w:rsid w:val="008B7D6F"/>
    <w:rsid w:val="008C0975"/>
    <w:rsid w:val="008C149F"/>
    <w:rsid w:val="008C1E20"/>
    <w:rsid w:val="008C1F06"/>
    <w:rsid w:val="008C72B4"/>
    <w:rsid w:val="008D1C2A"/>
    <w:rsid w:val="008D243D"/>
    <w:rsid w:val="008D3CB3"/>
    <w:rsid w:val="008D6275"/>
    <w:rsid w:val="008E0600"/>
    <w:rsid w:val="008E0A41"/>
    <w:rsid w:val="008E116B"/>
    <w:rsid w:val="008E1838"/>
    <w:rsid w:val="008E2C2B"/>
    <w:rsid w:val="008E3EA7"/>
    <w:rsid w:val="008E5040"/>
    <w:rsid w:val="008E6435"/>
    <w:rsid w:val="008E7EE9"/>
    <w:rsid w:val="008F13A0"/>
    <w:rsid w:val="008F15CE"/>
    <w:rsid w:val="008F2302"/>
    <w:rsid w:val="008F27EA"/>
    <w:rsid w:val="008F283D"/>
    <w:rsid w:val="008F3203"/>
    <w:rsid w:val="008F39EB"/>
    <w:rsid w:val="008F3CA6"/>
    <w:rsid w:val="008F740F"/>
    <w:rsid w:val="009005E6"/>
    <w:rsid w:val="00900ACF"/>
    <w:rsid w:val="009016CF"/>
    <w:rsid w:val="0090415D"/>
    <w:rsid w:val="00905171"/>
    <w:rsid w:val="00910688"/>
    <w:rsid w:val="00911C30"/>
    <w:rsid w:val="00911DEE"/>
    <w:rsid w:val="009135D9"/>
    <w:rsid w:val="00913FC8"/>
    <w:rsid w:val="009144EF"/>
    <w:rsid w:val="00914993"/>
    <w:rsid w:val="009159D8"/>
    <w:rsid w:val="00916C91"/>
    <w:rsid w:val="00920330"/>
    <w:rsid w:val="00920CB7"/>
    <w:rsid w:val="00922821"/>
    <w:rsid w:val="00923380"/>
    <w:rsid w:val="0092414A"/>
    <w:rsid w:val="00924C9A"/>
    <w:rsid w:val="00924E20"/>
    <w:rsid w:val="00925BBA"/>
    <w:rsid w:val="00927089"/>
    <w:rsid w:val="00927090"/>
    <w:rsid w:val="00930553"/>
    <w:rsid w:val="00930A26"/>
    <w:rsid w:val="00930ACD"/>
    <w:rsid w:val="00932ADC"/>
    <w:rsid w:val="00934806"/>
    <w:rsid w:val="00934B2F"/>
    <w:rsid w:val="00936317"/>
    <w:rsid w:val="00936F84"/>
    <w:rsid w:val="009446BD"/>
    <w:rsid w:val="009448E5"/>
    <w:rsid w:val="009453C3"/>
    <w:rsid w:val="009476E8"/>
    <w:rsid w:val="00950058"/>
    <w:rsid w:val="0095280E"/>
    <w:rsid w:val="00953148"/>
    <w:rsid w:val="009531DF"/>
    <w:rsid w:val="009534D1"/>
    <w:rsid w:val="00954381"/>
    <w:rsid w:val="00954572"/>
    <w:rsid w:val="00954C63"/>
    <w:rsid w:val="00955245"/>
    <w:rsid w:val="00955259"/>
    <w:rsid w:val="00955CEF"/>
    <w:rsid w:val="00955D15"/>
    <w:rsid w:val="00955E65"/>
    <w:rsid w:val="0095612A"/>
    <w:rsid w:val="0095623C"/>
    <w:rsid w:val="00956FCD"/>
    <w:rsid w:val="0095751B"/>
    <w:rsid w:val="009605A4"/>
    <w:rsid w:val="009629F5"/>
    <w:rsid w:val="00963019"/>
    <w:rsid w:val="00963647"/>
    <w:rsid w:val="00963864"/>
    <w:rsid w:val="009651DD"/>
    <w:rsid w:val="00965CDE"/>
    <w:rsid w:val="00967AFD"/>
    <w:rsid w:val="00972325"/>
    <w:rsid w:val="009723E4"/>
    <w:rsid w:val="00972FBA"/>
    <w:rsid w:val="00975C45"/>
    <w:rsid w:val="0097668A"/>
    <w:rsid w:val="00976895"/>
    <w:rsid w:val="00980534"/>
    <w:rsid w:val="0098119F"/>
    <w:rsid w:val="00981C9E"/>
    <w:rsid w:val="00982536"/>
    <w:rsid w:val="00983665"/>
    <w:rsid w:val="00984748"/>
    <w:rsid w:val="009850E6"/>
    <w:rsid w:val="00987D2C"/>
    <w:rsid w:val="00993D24"/>
    <w:rsid w:val="009966FF"/>
    <w:rsid w:val="00997034"/>
    <w:rsid w:val="009971A9"/>
    <w:rsid w:val="009978EC"/>
    <w:rsid w:val="009A0B01"/>
    <w:rsid w:val="009A0FDB"/>
    <w:rsid w:val="009A37D5"/>
    <w:rsid w:val="009A7EC2"/>
    <w:rsid w:val="009B0A60"/>
    <w:rsid w:val="009B0C57"/>
    <w:rsid w:val="009B4592"/>
    <w:rsid w:val="009B56CF"/>
    <w:rsid w:val="009B60AA"/>
    <w:rsid w:val="009C12E7"/>
    <w:rsid w:val="009C137D"/>
    <w:rsid w:val="009C166E"/>
    <w:rsid w:val="009C17F8"/>
    <w:rsid w:val="009C2421"/>
    <w:rsid w:val="009C3CEF"/>
    <w:rsid w:val="009C5BFE"/>
    <w:rsid w:val="009C634A"/>
    <w:rsid w:val="009D063C"/>
    <w:rsid w:val="009D0A91"/>
    <w:rsid w:val="009D1380"/>
    <w:rsid w:val="009D20AA"/>
    <w:rsid w:val="009D22FC"/>
    <w:rsid w:val="009D2414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4CD8"/>
    <w:rsid w:val="009E7097"/>
    <w:rsid w:val="009E722E"/>
    <w:rsid w:val="009F55FD"/>
    <w:rsid w:val="009F5B59"/>
    <w:rsid w:val="009F7F80"/>
    <w:rsid w:val="00A011FD"/>
    <w:rsid w:val="00A036A7"/>
    <w:rsid w:val="00A04A82"/>
    <w:rsid w:val="00A0599A"/>
    <w:rsid w:val="00A05C7B"/>
    <w:rsid w:val="00A05FB5"/>
    <w:rsid w:val="00A0780F"/>
    <w:rsid w:val="00A100D4"/>
    <w:rsid w:val="00A11572"/>
    <w:rsid w:val="00A11A8D"/>
    <w:rsid w:val="00A138B0"/>
    <w:rsid w:val="00A15D01"/>
    <w:rsid w:val="00A2008A"/>
    <w:rsid w:val="00A21210"/>
    <w:rsid w:val="00A22C01"/>
    <w:rsid w:val="00A2388C"/>
    <w:rsid w:val="00A24FAC"/>
    <w:rsid w:val="00A2668A"/>
    <w:rsid w:val="00A26749"/>
    <w:rsid w:val="00A27C2E"/>
    <w:rsid w:val="00A3084C"/>
    <w:rsid w:val="00A31BC2"/>
    <w:rsid w:val="00A34047"/>
    <w:rsid w:val="00A36991"/>
    <w:rsid w:val="00A370F2"/>
    <w:rsid w:val="00A40F41"/>
    <w:rsid w:val="00A4114C"/>
    <w:rsid w:val="00A4319D"/>
    <w:rsid w:val="00A43BFF"/>
    <w:rsid w:val="00A43F71"/>
    <w:rsid w:val="00A464E4"/>
    <w:rsid w:val="00A476AE"/>
    <w:rsid w:val="00A5089E"/>
    <w:rsid w:val="00A50DDB"/>
    <w:rsid w:val="00A50E41"/>
    <w:rsid w:val="00A5140C"/>
    <w:rsid w:val="00A514BB"/>
    <w:rsid w:val="00A52521"/>
    <w:rsid w:val="00A5319F"/>
    <w:rsid w:val="00A53D3B"/>
    <w:rsid w:val="00A54A2B"/>
    <w:rsid w:val="00A55454"/>
    <w:rsid w:val="00A55E0A"/>
    <w:rsid w:val="00A562F9"/>
    <w:rsid w:val="00A56F23"/>
    <w:rsid w:val="00A62896"/>
    <w:rsid w:val="00A63852"/>
    <w:rsid w:val="00A63DC2"/>
    <w:rsid w:val="00A64826"/>
    <w:rsid w:val="00A64E41"/>
    <w:rsid w:val="00A66583"/>
    <w:rsid w:val="00A673BC"/>
    <w:rsid w:val="00A723D6"/>
    <w:rsid w:val="00A72452"/>
    <w:rsid w:val="00A729A0"/>
    <w:rsid w:val="00A73CFB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E1F"/>
    <w:rsid w:val="00A919E1"/>
    <w:rsid w:val="00A91C99"/>
    <w:rsid w:val="00A93CC6"/>
    <w:rsid w:val="00A96CB0"/>
    <w:rsid w:val="00A97C49"/>
    <w:rsid w:val="00AA0C1D"/>
    <w:rsid w:val="00AA42D4"/>
    <w:rsid w:val="00AA4F7F"/>
    <w:rsid w:val="00AA5842"/>
    <w:rsid w:val="00AA58FD"/>
    <w:rsid w:val="00AA6D95"/>
    <w:rsid w:val="00AA6D9F"/>
    <w:rsid w:val="00AA78AB"/>
    <w:rsid w:val="00AB0AC0"/>
    <w:rsid w:val="00AB13F3"/>
    <w:rsid w:val="00AB2573"/>
    <w:rsid w:val="00AB34A5"/>
    <w:rsid w:val="00AB365E"/>
    <w:rsid w:val="00AB3E20"/>
    <w:rsid w:val="00AB5302"/>
    <w:rsid w:val="00AB53B3"/>
    <w:rsid w:val="00AB6309"/>
    <w:rsid w:val="00AB78E7"/>
    <w:rsid w:val="00AB7EE1"/>
    <w:rsid w:val="00AC0074"/>
    <w:rsid w:val="00AC0B12"/>
    <w:rsid w:val="00AC39F8"/>
    <w:rsid w:val="00AC3B3B"/>
    <w:rsid w:val="00AC5678"/>
    <w:rsid w:val="00AC6727"/>
    <w:rsid w:val="00AC6BE5"/>
    <w:rsid w:val="00AC71F2"/>
    <w:rsid w:val="00AC7BC0"/>
    <w:rsid w:val="00AD1B3A"/>
    <w:rsid w:val="00AD378B"/>
    <w:rsid w:val="00AD4500"/>
    <w:rsid w:val="00AD5394"/>
    <w:rsid w:val="00AE0EAC"/>
    <w:rsid w:val="00AE3DC2"/>
    <w:rsid w:val="00AE3E66"/>
    <w:rsid w:val="00AE4C60"/>
    <w:rsid w:val="00AE4E81"/>
    <w:rsid w:val="00AE4ED6"/>
    <w:rsid w:val="00AE541E"/>
    <w:rsid w:val="00AE56F2"/>
    <w:rsid w:val="00AE6611"/>
    <w:rsid w:val="00AE6A93"/>
    <w:rsid w:val="00AE7A99"/>
    <w:rsid w:val="00AE7F46"/>
    <w:rsid w:val="00AE7FE1"/>
    <w:rsid w:val="00AF3A87"/>
    <w:rsid w:val="00AF4023"/>
    <w:rsid w:val="00B003B8"/>
    <w:rsid w:val="00B007EF"/>
    <w:rsid w:val="00B01C0E"/>
    <w:rsid w:val="00B02798"/>
    <w:rsid w:val="00B02B41"/>
    <w:rsid w:val="00B03637"/>
    <w:rsid w:val="00B0371D"/>
    <w:rsid w:val="00B04F31"/>
    <w:rsid w:val="00B050C0"/>
    <w:rsid w:val="00B12806"/>
    <w:rsid w:val="00B12A8C"/>
    <w:rsid w:val="00B12F98"/>
    <w:rsid w:val="00B15B90"/>
    <w:rsid w:val="00B16DCD"/>
    <w:rsid w:val="00B17B89"/>
    <w:rsid w:val="00B223AB"/>
    <w:rsid w:val="00B22931"/>
    <w:rsid w:val="00B23868"/>
    <w:rsid w:val="00B2418D"/>
    <w:rsid w:val="00B24A04"/>
    <w:rsid w:val="00B24DEC"/>
    <w:rsid w:val="00B272E6"/>
    <w:rsid w:val="00B310BA"/>
    <w:rsid w:val="00B3290A"/>
    <w:rsid w:val="00B344C3"/>
    <w:rsid w:val="00B34E4A"/>
    <w:rsid w:val="00B36347"/>
    <w:rsid w:val="00B40D84"/>
    <w:rsid w:val="00B41E45"/>
    <w:rsid w:val="00B43442"/>
    <w:rsid w:val="00B4566C"/>
    <w:rsid w:val="00B47671"/>
    <w:rsid w:val="00B4773C"/>
    <w:rsid w:val="00B50039"/>
    <w:rsid w:val="00B50290"/>
    <w:rsid w:val="00B511D9"/>
    <w:rsid w:val="00B5185C"/>
    <w:rsid w:val="00B5282A"/>
    <w:rsid w:val="00B538F4"/>
    <w:rsid w:val="00B545FE"/>
    <w:rsid w:val="00B6012B"/>
    <w:rsid w:val="00B60142"/>
    <w:rsid w:val="00B606F4"/>
    <w:rsid w:val="00B61BEC"/>
    <w:rsid w:val="00B620F6"/>
    <w:rsid w:val="00B639D9"/>
    <w:rsid w:val="00B65D84"/>
    <w:rsid w:val="00B66354"/>
    <w:rsid w:val="00B666F6"/>
    <w:rsid w:val="00B6704F"/>
    <w:rsid w:val="00B70BE6"/>
    <w:rsid w:val="00B71167"/>
    <w:rsid w:val="00B724E8"/>
    <w:rsid w:val="00B72789"/>
    <w:rsid w:val="00B74DC3"/>
    <w:rsid w:val="00B75EF2"/>
    <w:rsid w:val="00B77AEF"/>
    <w:rsid w:val="00B8051A"/>
    <w:rsid w:val="00B81179"/>
    <w:rsid w:val="00B81327"/>
    <w:rsid w:val="00B83B16"/>
    <w:rsid w:val="00B855F0"/>
    <w:rsid w:val="00B861FF"/>
    <w:rsid w:val="00B86983"/>
    <w:rsid w:val="00B87FC1"/>
    <w:rsid w:val="00B91703"/>
    <w:rsid w:val="00B91DCC"/>
    <w:rsid w:val="00B923AC"/>
    <w:rsid w:val="00B9300F"/>
    <w:rsid w:val="00B94001"/>
    <w:rsid w:val="00B94AF1"/>
    <w:rsid w:val="00B953D1"/>
    <w:rsid w:val="00B95B1D"/>
    <w:rsid w:val="00B9665F"/>
    <w:rsid w:val="00B975EA"/>
    <w:rsid w:val="00BA0398"/>
    <w:rsid w:val="00BA08B4"/>
    <w:rsid w:val="00BA268E"/>
    <w:rsid w:val="00BA27C8"/>
    <w:rsid w:val="00BA3A97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483"/>
    <w:rsid w:val="00BC6ACF"/>
    <w:rsid w:val="00BD2A82"/>
    <w:rsid w:val="00BD3506"/>
    <w:rsid w:val="00BD50B0"/>
    <w:rsid w:val="00BD5C2E"/>
    <w:rsid w:val="00BE316A"/>
    <w:rsid w:val="00BE3666"/>
    <w:rsid w:val="00BE37CC"/>
    <w:rsid w:val="00BE39CA"/>
    <w:rsid w:val="00BE5ABE"/>
    <w:rsid w:val="00BE62C2"/>
    <w:rsid w:val="00BE7F9A"/>
    <w:rsid w:val="00BF1069"/>
    <w:rsid w:val="00BF302E"/>
    <w:rsid w:val="00BF31E6"/>
    <w:rsid w:val="00BF42F7"/>
    <w:rsid w:val="00BF43A2"/>
    <w:rsid w:val="00BF5E69"/>
    <w:rsid w:val="00BF5F8B"/>
    <w:rsid w:val="00BF60D5"/>
    <w:rsid w:val="00BF62D8"/>
    <w:rsid w:val="00BF6C48"/>
    <w:rsid w:val="00BF7F05"/>
    <w:rsid w:val="00C01BCA"/>
    <w:rsid w:val="00C02FCB"/>
    <w:rsid w:val="00C03188"/>
    <w:rsid w:val="00C03F5A"/>
    <w:rsid w:val="00C04E89"/>
    <w:rsid w:val="00C051DE"/>
    <w:rsid w:val="00C058E8"/>
    <w:rsid w:val="00C06266"/>
    <w:rsid w:val="00C07094"/>
    <w:rsid w:val="00C070F2"/>
    <w:rsid w:val="00C07777"/>
    <w:rsid w:val="00C12406"/>
    <w:rsid w:val="00C12B87"/>
    <w:rsid w:val="00C13661"/>
    <w:rsid w:val="00C138E8"/>
    <w:rsid w:val="00C14B20"/>
    <w:rsid w:val="00C14CE2"/>
    <w:rsid w:val="00C20615"/>
    <w:rsid w:val="00C252BE"/>
    <w:rsid w:val="00C27723"/>
    <w:rsid w:val="00C30267"/>
    <w:rsid w:val="00C32249"/>
    <w:rsid w:val="00C33D9A"/>
    <w:rsid w:val="00C34982"/>
    <w:rsid w:val="00C35828"/>
    <w:rsid w:val="00C36A36"/>
    <w:rsid w:val="00C37922"/>
    <w:rsid w:val="00C408F8"/>
    <w:rsid w:val="00C41E35"/>
    <w:rsid w:val="00C425D5"/>
    <w:rsid w:val="00C429F3"/>
    <w:rsid w:val="00C44145"/>
    <w:rsid w:val="00C4470E"/>
    <w:rsid w:val="00C44715"/>
    <w:rsid w:val="00C44C12"/>
    <w:rsid w:val="00C45C38"/>
    <w:rsid w:val="00C46309"/>
    <w:rsid w:val="00C47101"/>
    <w:rsid w:val="00C47253"/>
    <w:rsid w:val="00C507AC"/>
    <w:rsid w:val="00C512D7"/>
    <w:rsid w:val="00C51658"/>
    <w:rsid w:val="00C553CE"/>
    <w:rsid w:val="00C560E9"/>
    <w:rsid w:val="00C61DA2"/>
    <w:rsid w:val="00C624AF"/>
    <w:rsid w:val="00C64A5E"/>
    <w:rsid w:val="00C664A7"/>
    <w:rsid w:val="00C66894"/>
    <w:rsid w:val="00C67A6D"/>
    <w:rsid w:val="00C67A6F"/>
    <w:rsid w:val="00C70130"/>
    <w:rsid w:val="00C71B6A"/>
    <w:rsid w:val="00C71CE6"/>
    <w:rsid w:val="00C72398"/>
    <w:rsid w:val="00C7271F"/>
    <w:rsid w:val="00C746D4"/>
    <w:rsid w:val="00C74959"/>
    <w:rsid w:val="00C74A15"/>
    <w:rsid w:val="00C771B0"/>
    <w:rsid w:val="00C7765D"/>
    <w:rsid w:val="00C805EF"/>
    <w:rsid w:val="00C810B5"/>
    <w:rsid w:val="00C81169"/>
    <w:rsid w:val="00C811AC"/>
    <w:rsid w:val="00C8149E"/>
    <w:rsid w:val="00C8212A"/>
    <w:rsid w:val="00C82A58"/>
    <w:rsid w:val="00C84111"/>
    <w:rsid w:val="00C85A4F"/>
    <w:rsid w:val="00C87988"/>
    <w:rsid w:val="00C87AB0"/>
    <w:rsid w:val="00C91D31"/>
    <w:rsid w:val="00C91D6B"/>
    <w:rsid w:val="00C920D9"/>
    <w:rsid w:val="00C95A1F"/>
    <w:rsid w:val="00C95C9F"/>
    <w:rsid w:val="00C96409"/>
    <w:rsid w:val="00C97CE3"/>
    <w:rsid w:val="00CA27A3"/>
    <w:rsid w:val="00CA4FB3"/>
    <w:rsid w:val="00CA56B5"/>
    <w:rsid w:val="00CA57D3"/>
    <w:rsid w:val="00CA5AB6"/>
    <w:rsid w:val="00CA5D44"/>
    <w:rsid w:val="00CA7021"/>
    <w:rsid w:val="00CA72F3"/>
    <w:rsid w:val="00CB1742"/>
    <w:rsid w:val="00CB1FB6"/>
    <w:rsid w:val="00CB2461"/>
    <w:rsid w:val="00CB2912"/>
    <w:rsid w:val="00CB383A"/>
    <w:rsid w:val="00CB4BCC"/>
    <w:rsid w:val="00CB585C"/>
    <w:rsid w:val="00CB6A2E"/>
    <w:rsid w:val="00CC00D7"/>
    <w:rsid w:val="00CC05A0"/>
    <w:rsid w:val="00CC19E0"/>
    <w:rsid w:val="00CC34C3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26E"/>
    <w:rsid w:val="00CD64D9"/>
    <w:rsid w:val="00CD743F"/>
    <w:rsid w:val="00CD78B5"/>
    <w:rsid w:val="00CD7989"/>
    <w:rsid w:val="00CE2459"/>
    <w:rsid w:val="00CE307C"/>
    <w:rsid w:val="00CE3DFA"/>
    <w:rsid w:val="00CE4265"/>
    <w:rsid w:val="00CE42B5"/>
    <w:rsid w:val="00CE5303"/>
    <w:rsid w:val="00CE6EA1"/>
    <w:rsid w:val="00CE6FA1"/>
    <w:rsid w:val="00CF0A6F"/>
    <w:rsid w:val="00CF1542"/>
    <w:rsid w:val="00CF1953"/>
    <w:rsid w:val="00CF2697"/>
    <w:rsid w:val="00CF3D4B"/>
    <w:rsid w:val="00CF4D23"/>
    <w:rsid w:val="00CF77AE"/>
    <w:rsid w:val="00D000F2"/>
    <w:rsid w:val="00D00407"/>
    <w:rsid w:val="00D02191"/>
    <w:rsid w:val="00D0246D"/>
    <w:rsid w:val="00D029A9"/>
    <w:rsid w:val="00D02E41"/>
    <w:rsid w:val="00D030E4"/>
    <w:rsid w:val="00D039C5"/>
    <w:rsid w:val="00D04D7B"/>
    <w:rsid w:val="00D06C2B"/>
    <w:rsid w:val="00D1048B"/>
    <w:rsid w:val="00D1089A"/>
    <w:rsid w:val="00D10F60"/>
    <w:rsid w:val="00D12CC9"/>
    <w:rsid w:val="00D13109"/>
    <w:rsid w:val="00D1314F"/>
    <w:rsid w:val="00D1514D"/>
    <w:rsid w:val="00D157CA"/>
    <w:rsid w:val="00D16B8B"/>
    <w:rsid w:val="00D16EDC"/>
    <w:rsid w:val="00D174D8"/>
    <w:rsid w:val="00D1783E"/>
    <w:rsid w:val="00D22821"/>
    <w:rsid w:val="00D2483C"/>
    <w:rsid w:val="00D252E0"/>
    <w:rsid w:val="00D26430"/>
    <w:rsid w:val="00D26DFE"/>
    <w:rsid w:val="00D27131"/>
    <w:rsid w:val="00D27721"/>
    <w:rsid w:val="00D32398"/>
    <w:rsid w:val="00D34B85"/>
    <w:rsid w:val="00D34E4F"/>
    <w:rsid w:val="00D36B21"/>
    <w:rsid w:val="00D40830"/>
    <w:rsid w:val="00D40C41"/>
    <w:rsid w:val="00D41B0A"/>
    <w:rsid w:val="00D41CAA"/>
    <w:rsid w:val="00D4288C"/>
    <w:rsid w:val="00D43CA9"/>
    <w:rsid w:val="00D43F88"/>
    <w:rsid w:val="00D44B05"/>
    <w:rsid w:val="00D46296"/>
    <w:rsid w:val="00D46814"/>
    <w:rsid w:val="00D510F3"/>
    <w:rsid w:val="00D51BDC"/>
    <w:rsid w:val="00D5257A"/>
    <w:rsid w:val="00D5420F"/>
    <w:rsid w:val="00D56B7C"/>
    <w:rsid w:val="00D604D1"/>
    <w:rsid w:val="00D63802"/>
    <w:rsid w:val="00D63A38"/>
    <w:rsid w:val="00D63ED2"/>
    <w:rsid w:val="00D64121"/>
    <w:rsid w:val="00D67262"/>
    <w:rsid w:val="00D7130C"/>
    <w:rsid w:val="00D72E30"/>
    <w:rsid w:val="00D74AEA"/>
    <w:rsid w:val="00D7682F"/>
    <w:rsid w:val="00D76CDA"/>
    <w:rsid w:val="00D775BA"/>
    <w:rsid w:val="00D8098E"/>
    <w:rsid w:val="00D80A5E"/>
    <w:rsid w:val="00D8155E"/>
    <w:rsid w:val="00D821C0"/>
    <w:rsid w:val="00D8504F"/>
    <w:rsid w:val="00D85CA5"/>
    <w:rsid w:val="00D91037"/>
    <w:rsid w:val="00D91DB9"/>
    <w:rsid w:val="00D928DD"/>
    <w:rsid w:val="00D9392C"/>
    <w:rsid w:val="00D93CCE"/>
    <w:rsid w:val="00D941AF"/>
    <w:rsid w:val="00D95330"/>
    <w:rsid w:val="00D97176"/>
    <w:rsid w:val="00DA2D77"/>
    <w:rsid w:val="00DA2EB6"/>
    <w:rsid w:val="00DA4966"/>
    <w:rsid w:val="00DA4EB0"/>
    <w:rsid w:val="00DA5FED"/>
    <w:rsid w:val="00DA6058"/>
    <w:rsid w:val="00DA78FE"/>
    <w:rsid w:val="00DB10BF"/>
    <w:rsid w:val="00DB12AF"/>
    <w:rsid w:val="00DB2577"/>
    <w:rsid w:val="00DB2B8E"/>
    <w:rsid w:val="00DB379C"/>
    <w:rsid w:val="00DB3ED7"/>
    <w:rsid w:val="00DB42B9"/>
    <w:rsid w:val="00DB444D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668"/>
    <w:rsid w:val="00DD06EA"/>
    <w:rsid w:val="00DD1349"/>
    <w:rsid w:val="00DD15C6"/>
    <w:rsid w:val="00DD16EE"/>
    <w:rsid w:val="00DD17E9"/>
    <w:rsid w:val="00DD334E"/>
    <w:rsid w:val="00DD46AE"/>
    <w:rsid w:val="00DD5243"/>
    <w:rsid w:val="00DE1ADA"/>
    <w:rsid w:val="00DE1DA0"/>
    <w:rsid w:val="00DE1E05"/>
    <w:rsid w:val="00DE31AF"/>
    <w:rsid w:val="00DE5F53"/>
    <w:rsid w:val="00DE60F1"/>
    <w:rsid w:val="00DE7B0D"/>
    <w:rsid w:val="00DF1CAD"/>
    <w:rsid w:val="00DF1EB2"/>
    <w:rsid w:val="00DF2095"/>
    <w:rsid w:val="00DF3C40"/>
    <w:rsid w:val="00DF3FB0"/>
    <w:rsid w:val="00DF532C"/>
    <w:rsid w:val="00DF5B3B"/>
    <w:rsid w:val="00DF796D"/>
    <w:rsid w:val="00DF7F9A"/>
    <w:rsid w:val="00DF7FEE"/>
    <w:rsid w:val="00E00FCF"/>
    <w:rsid w:val="00E01588"/>
    <w:rsid w:val="00E016E0"/>
    <w:rsid w:val="00E03956"/>
    <w:rsid w:val="00E06664"/>
    <w:rsid w:val="00E06DE5"/>
    <w:rsid w:val="00E079B9"/>
    <w:rsid w:val="00E10D51"/>
    <w:rsid w:val="00E10F9E"/>
    <w:rsid w:val="00E11651"/>
    <w:rsid w:val="00E12C32"/>
    <w:rsid w:val="00E13B68"/>
    <w:rsid w:val="00E13BFD"/>
    <w:rsid w:val="00E14A41"/>
    <w:rsid w:val="00E15DE4"/>
    <w:rsid w:val="00E15EDD"/>
    <w:rsid w:val="00E1643F"/>
    <w:rsid w:val="00E16C99"/>
    <w:rsid w:val="00E20D17"/>
    <w:rsid w:val="00E225D9"/>
    <w:rsid w:val="00E2278F"/>
    <w:rsid w:val="00E238EA"/>
    <w:rsid w:val="00E23DAD"/>
    <w:rsid w:val="00E2427A"/>
    <w:rsid w:val="00E24BD9"/>
    <w:rsid w:val="00E26A2E"/>
    <w:rsid w:val="00E30264"/>
    <w:rsid w:val="00E3161F"/>
    <w:rsid w:val="00E328D5"/>
    <w:rsid w:val="00E33724"/>
    <w:rsid w:val="00E341E0"/>
    <w:rsid w:val="00E34589"/>
    <w:rsid w:val="00E34B0A"/>
    <w:rsid w:val="00E3682A"/>
    <w:rsid w:val="00E36C87"/>
    <w:rsid w:val="00E37FD5"/>
    <w:rsid w:val="00E40405"/>
    <w:rsid w:val="00E404CB"/>
    <w:rsid w:val="00E41DE9"/>
    <w:rsid w:val="00E42037"/>
    <w:rsid w:val="00E424A8"/>
    <w:rsid w:val="00E44CF4"/>
    <w:rsid w:val="00E46388"/>
    <w:rsid w:val="00E53B67"/>
    <w:rsid w:val="00E54E35"/>
    <w:rsid w:val="00E5643C"/>
    <w:rsid w:val="00E577E9"/>
    <w:rsid w:val="00E57927"/>
    <w:rsid w:val="00E57AD1"/>
    <w:rsid w:val="00E60756"/>
    <w:rsid w:val="00E61E25"/>
    <w:rsid w:val="00E62E49"/>
    <w:rsid w:val="00E63C36"/>
    <w:rsid w:val="00E6433C"/>
    <w:rsid w:val="00E65503"/>
    <w:rsid w:val="00E66CD2"/>
    <w:rsid w:val="00E7277E"/>
    <w:rsid w:val="00E73B26"/>
    <w:rsid w:val="00E74724"/>
    <w:rsid w:val="00E75499"/>
    <w:rsid w:val="00E76C83"/>
    <w:rsid w:val="00E76DE0"/>
    <w:rsid w:val="00E774DB"/>
    <w:rsid w:val="00E80181"/>
    <w:rsid w:val="00E808D2"/>
    <w:rsid w:val="00E8114A"/>
    <w:rsid w:val="00E83DB1"/>
    <w:rsid w:val="00E84E6A"/>
    <w:rsid w:val="00E856A8"/>
    <w:rsid w:val="00E85C22"/>
    <w:rsid w:val="00E868AB"/>
    <w:rsid w:val="00E875B2"/>
    <w:rsid w:val="00E92F84"/>
    <w:rsid w:val="00E93562"/>
    <w:rsid w:val="00E97636"/>
    <w:rsid w:val="00E9774F"/>
    <w:rsid w:val="00EA737E"/>
    <w:rsid w:val="00EA76D0"/>
    <w:rsid w:val="00EA77AF"/>
    <w:rsid w:val="00EA78C5"/>
    <w:rsid w:val="00EB0EB4"/>
    <w:rsid w:val="00EB1433"/>
    <w:rsid w:val="00EB23D0"/>
    <w:rsid w:val="00EB3272"/>
    <w:rsid w:val="00EB33B2"/>
    <w:rsid w:val="00EB3A57"/>
    <w:rsid w:val="00EB3DEC"/>
    <w:rsid w:val="00EB5420"/>
    <w:rsid w:val="00EB5901"/>
    <w:rsid w:val="00EB60D9"/>
    <w:rsid w:val="00EB627F"/>
    <w:rsid w:val="00EC0738"/>
    <w:rsid w:val="00EC078A"/>
    <w:rsid w:val="00EC11CA"/>
    <w:rsid w:val="00EC271B"/>
    <w:rsid w:val="00EC29F0"/>
    <w:rsid w:val="00EC3630"/>
    <w:rsid w:val="00EC3A35"/>
    <w:rsid w:val="00EC4C15"/>
    <w:rsid w:val="00EC5E52"/>
    <w:rsid w:val="00ED1900"/>
    <w:rsid w:val="00ED294F"/>
    <w:rsid w:val="00ED2D1C"/>
    <w:rsid w:val="00ED2ED4"/>
    <w:rsid w:val="00ED5032"/>
    <w:rsid w:val="00ED591E"/>
    <w:rsid w:val="00ED758F"/>
    <w:rsid w:val="00EE1106"/>
    <w:rsid w:val="00EE2C3E"/>
    <w:rsid w:val="00EE2C7F"/>
    <w:rsid w:val="00EE40A9"/>
    <w:rsid w:val="00EE4FC4"/>
    <w:rsid w:val="00EE55B7"/>
    <w:rsid w:val="00EE55C5"/>
    <w:rsid w:val="00EE5F51"/>
    <w:rsid w:val="00EE6501"/>
    <w:rsid w:val="00EE6C8F"/>
    <w:rsid w:val="00EE7763"/>
    <w:rsid w:val="00EE7B49"/>
    <w:rsid w:val="00EF3DEF"/>
    <w:rsid w:val="00EF42EB"/>
    <w:rsid w:val="00EF4B42"/>
    <w:rsid w:val="00EF5C18"/>
    <w:rsid w:val="00F016D8"/>
    <w:rsid w:val="00F034F8"/>
    <w:rsid w:val="00F04CD5"/>
    <w:rsid w:val="00F05022"/>
    <w:rsid w:val="00F0540D"/>
    <w:rsid w:val="00F10255"/>
    <w:rsid w:val="00F10450"/>
    <w:rsid w:val="00F10597"/>
    <w:rsid w:val="00F121C7"/>
    <w:rsid w:val="00F149EE"/>
    <w:rsid w:val="00F1614C"/>
    <w:rsid w:val="00F1615C"/>
    <w:rsid w:val="00F165A0"/>
    <w:rsid w:val="00F16DAD"/>
    <w:rsid w:val="00F17809"/>
    <w:rsid w:val="00F20D7B"/>
    <w:rsid w:val="00F20EFE"/>
    <w:rsid w:val="00F23479"/>
    <w:rsid w:val="00F25EDF"/>
    <w:rsid w:val="00F2647F"/>
    <w:rsid w:val="00F27521"/>
    <w:rsid w:val="00F279ED"/>
    <w:rsid w:val="00F30499"/>
    <w:rsid w:val="00F3083D"/>
    <w:rsid w:val="00F31641"/>
    <w:rsid w:val="00F32A15"/>
    <w:rsid w:val="00F33202"/>
    <w:rsid w:val="00F343D1"/>
    <w:rsid w:val="00F344CC"/>
    <w:rsid w:val="00F347CD"/>
    <w:rsid w:val="00F353C4"/>
    <w:rsid w:val="00F37466"/>
    <w:rsid w:val="00F403D7"/>
    <w:rsid w:val="00F41B89"/>
    <w:rsid w:val="00F437A1"/>
    <w:rsid w:val="00F4575C"/>
    <w:rsid w:val="00F459A0"/>
    <w:rsid w:val="00F45AC2"/>
    <w:rsid w:val="00F45ED3"/>
    <w:rsid w:val="00F4663D"/>
    <w:rsid w:val="00F47811"/>
    <w:rsid w:val="00F503F3"/>
    <w:rsid w:val="00F50FEE"/>
    <w:rsid w:val="00F51BEB"/>
    <w:rsid w:val="00F5321D"/>
    <w:rsid w:val="00F53CB4"/>
    <w:rsid w:val="00F54850"/>
    <w:rsid w:val="00F553D8"/>
    <w:rsid w:val="00F57421"/>
    <w:rsid w:val="00F578A8"/>
    <w:rsid w:val="00F60EAF"/>
    <w:rsid w:val="00F6205F"/>
    <w:rsid w:val="00F62247"/>
    <w:rsid w:val="00F6556C"/>
    <w:rsid w:val="00F65665"/>
    <w:rsid w:val="00F66DBC"/>
    <w:rsid w:val="00F67166"/>
    <w:rsid w:val="00F726EE"/>
    <w:rsid w:val="00F75671"/>
    <w:rsid w:val="00F765E2"/>
    <w:rsid w:val="00F7783F"/>
    <w:rsid w:val="00F77BAC"/>
    <w:rsid w:val="00F80133"/>
    <w:rsid w:val="00F80A32"/>
    <w:rsid w:val="00F81327"/>
    <w:rsid w:val="00F8205B"/>
    <w:rsid w:val="00F84268"/>
    <w:rsid w:val="00F84527"/>
    <w:rsid w:val="00F84DD6"/>
    <w:rsid w:val="00F85511"/>
    <w:rsid w:val="00F8631C"/>
    <w:rsid w:val="00F86758"/>
    <w:rsid w:val="00F91E78"/>
    <w:rsid w:val="00F91FD9"/>
    <w:rsid w:val="00F945BD"/>
    <w:rsid w:val="00F94A8C"/>
    <w:rsid w:val="00F96676"/>
    <w:rsid w:val="00F969DF"/>
    <w:rsid w:val="00F97BCF"/>
    <w:rsid w:val="00FA05A5"/>
    <w:rsid w:val="00FA11F2"/>
    <w:rsid w:val="00FA338B"/>
    <w:rsid w:val="00FA46B0"/>
    <w:rsid w:val="00FA5B17"/>
    <w:rsid w:val="00FA6994"/>
    <w:rsid w:val="00FA6F31"/>
    <w:rsid w:val="00FB1248"/>
    <w:rsid w:val="00FB293B"/>
    <w:rsid w:val="00FB3422"/>
    <w:rsid w:val="00FB49E9"/>
    <w:rsid w:val="00FB4FC8"/>
    <w:rsid w:val="00FB58E6"/>
    <w:rsid w:val="00FB7419"/>
    <w:rsid w:val="00FC26D8"/>
    <w:rsid w:val="00FC28D6"/>
    <w:rsid w:val="00FC2D85"/>
    <w:rsid w:val="00FC2E84"/>
    <w:rsid w:val="00FC48A1"/>
    <w:rsid w:val="00FC6131"/>
    <w:rsid w:val="00FD25D6"/>
    <w:rsid w:val="00FD4A4B"/>
    <w:rsid w:val="00FD4A8D"/>
    <w:rsid w:val="00FD4B16"/>
    <w:rsid w:val="00FD4E9B"/>
    <w:rsid w:val="00FD50B3"/>
    <w:rsid w:val="00FD5148"/>
    <w:rsid w:val="00FD53DE"/>
    <w:rsid w:val="00FD702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139"/>
    <w:rsid w:val="00FE64D2"/>
    <w:rsid w:val="00FF2A9C"/>
    <w:rsid w:val="00FF4196"/>
    <w:rsid w:val="00FF435F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DA9AA"/>
  <w15:docId w15:val="{BD351FAD-067E-4B3C-B3F5-8F3072C4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A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B16A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B16A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B16A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B16A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608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608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6082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608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608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B1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B16A7"/>
  </w:style>
  <w:style w:type="paragraph" w:customStyle="1" w:styleId="00ClientCover">
    <w:name w:val="00ClientCover"/>
    <w:basedOn w:val="Normal"/>
    <w:rsid w:val="000B16A7"/>
  </w:style>
  <w:style w:type="paragraph" w:customStyle="1" w:styleId="02Text">
    <w:name w:val="02Text"/>
    <w:basedOn w:val="Normal"/>
    <w:rsid w:val="000B16A7"/>
  </w:style>
  <w:style w:type="paragraph" w:customStyle="1" w:styleId="BillBasic">
    <w:name w:val="BillBasic"/>
    <w:link w:val="BillBasicChar"/>
    <w:rsid w:val="000B16A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B16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16A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B16A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B16A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B16A7"/>
    <w:pPr>
      <w:spacing w:before="240"/>
    </w:pPr>
  </w:style>
  <w:style w:type="paragraph" w:customStyle="1" w:styleId="EnactingWords">
    <w:name w:val="EnactingWords"/>
    <w:basedOn w:val="BillBasic"/>
    <w:rsid w:val="000B16A7"/>
    <w:pPr>
      <w:spacing w:before="120"/>
    </w:pPr>
  </w:style>
  <w:style w:type="paragraph" w:customStyle="1" w:styleId="Amain">
    <w:name w:val="A main"/>
    <w:basedOn w:val="BillBasic"/>
    <w:rsid w:val="000B16A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B16A7"/>
    <w:pPr>
      <w:ind w:left="1100"/>
    </w:pPr>
  </w:style>
  <w:style w:type="paragraph" w:customStyle="1" w:styleId="Apara">
    <w:name w:val="A para"/>
    <w:basedOn w:val="BillBasic"/>
    <w:rsid w:val="000B16A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B16A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B16A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B16A7"/>
    <w:pPr>
      <w:ind w:left="1100"/>
    </w:pPr>
  </w:style>
  <w:style w:type="paragraph" w:customStyle="1" w:styleId="aExamHead">
    <w:name w:val="aExam Head"/>
    <w:basedOn w:val="BillBasicHeading"/>
    <w:next w:val="aExam"/>
    <w:rsid w:val="000B16A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B16A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B16A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B16A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B16A7"/>
    <w:pPr>
      <w:spacing w:before="120" w:after="60"/>
    </w:pPr>
  </w:style>
  <w:style w:type="paragraph" w:customStyle="1" w:styleId="HeaderOdd6">
    <w:name w:val="HeaderOdd6"/>
    <w:basedOn w:val="HeaderEven6"/>
    <w:rsid w:val="000B16A7"/>
    <w:pPr>
      <w:jc w:val="right"/>
    </w:pPr>
  </w:style>
  <w:style w:type="paragraph" w:customStyle="1" w:styleId="HeaderOdd">
    <w:name w:val="HeaderOdd"/>
    <w:basedOn w:val="HeaderEven"/>
    <w:rsid w:val="000B16A7"/>
    <w:pPr>
      <w:jc w:val="right"/>
    </w:pPr>
  </w:style>
  <w:style w:type="paragraph" w:customStyle="1" w:styleId="N-TOCheading">
    <w:name w:val="N-TOCheading"/>
    <w:basedOn w:val="BillBasicHeading"/>
    <w:next w:val="N-9pt"/>
    <w:rsid w:val="000B16A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B16A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B16A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B16A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B16A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B16A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B16A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B16A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B16A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B16A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B16A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B16A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B16A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B16A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B16A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B16A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B16A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B16A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B16A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B16A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B16A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B16A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B16A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6082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B16A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B16A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B16A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B16A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B16A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B16A7"/>
    <w:rPr>
      <w:rFonts w:ascii="Arial" w:hAnsi="Arial"/>
      <w:sz w:val="16"/>
    </w:rPr>
  </w:style>
  <w:style w:type="paragraph" w:customStyle="1" w:styleId="PageBreak">
    <w:name w:val="PageBreak"/>
    <w:basedOn w:val="Normal"/>
    <w:rsid w:val="000B16A7"/>
    <w:rPr>
      <w:sz w:val="4"/>
    </w:rPr>
  </w:style>
  <w:style w:type="paragraph" w:customStyle="1" w:styleId="04Dictionary">
    <w:name w:val="04Dictionary"/>
    <w:basedOn w:val="Normal"/>
    <w:rsid w:val="000B16A7"/>
  </w:style>
  <w:style w:type="paragraph" w:customStyle="1" w:styleId="N-line1">
    <w:name w:val="N-line1"/>
    <w:basedOn w:val="BillBasic"/>
    <w:rsid w:val="000B16A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B16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B16A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B16A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B16A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B16A7"/>
  </w:style>
  <w:style w:type="paragraph" w:customStyle="1" w:styleId="03Schedule">
    <w:name w:val="03Schedule"/>
    <w:basedOn w:val="Normal"/>
    <w:rsid w:val="000B16A7"/>
  </w:style>
  <w:style w:type="paragraph" w:customStyle="1" w:styleId="ISched-heading">
    <w:name w:val="I Sched-heading"/>
    <w:basedOn w:val="BillBasicHeading"/>
    <w:next w:val="Normal"/>
    <w:rsid w:val="000B16A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B16A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B16A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B16A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B16A7"/>
  </w:style>
  <w:style w:type="paragraph" w:customStyle="1" w:styleId="Ipara">
    <w:name w:val="I para"/>
    <w:basedOn w:val="Apara"/>
    <w:rsid w:val="000B16A7"/>
    <w:pPr>
      <w:outlineLvl w:val="9"/>
    </w:pPr>
  </w:style>
  <w:style w:type="paragraph" w:customStyle="1" w:styleId="Isubpara">
    <w:name w:val="I subpara"/>
    <w:basedOn w:val="Asubpara"/>
    <w:rsid w:val="000B16A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B16A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B16A7"/>
  </w:style>
  <w:style w:type="character" w:customStyle="1" w:styleId="CharDivNo">
    <w:name w:val="CharDivNo"/>
    <w:basedOn w:val="DefaultParagraphFont"/>
    <w:rsid w:val="000B16A7"/>
  </w:style>
  <w:style w:type="character" w:customStyle="1" w:styleId="CharDivText">
    <w:name w:val="CharDivText"/>
    <w:basedOn w:val="DefaultParagraphFont"/>
    <w:rsid w:val="000B16A7"/>
  </w:style>
  <w:style w:type="character" w:customStyle="1" w:styleId="CharPartNo">
    <w:name w:val="CharPartNo"/>
    <w:basedOn w:val="DefaultParagraphFont"/>
    <w:rsid w:val="000B16A7"/>
  </w:style>
  <w:style w:type="paragraph" w:customStyle="1" w:styleId="Placeholder">
    <w:name w:val="Placeholder"/>
    <w:basedOn w:val="Normal"/>
    <w:rsid w:val="000B16A7"/>
    <w:rPr>
      <w:sz w:val="10"/>
    </w:rPr>
  </w:style>
  <w:style w:type="paragraph" w:styleId="PlainText">
    <w:name w:val="Plain Text"/>
    <w:basedOn w:val="Normal"/>
    <w:rsid w:val="000B16A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B16A7"/>
  </w:style>
  <w:style w:type="character" w:customStyle="1" w:styleId="CharChapText">
    <w:name w:val="CharChapText"/>
    <w:basedOn w:val="DefaultParagraphFont"/>
    <w:rsid w:val="000B16A7"/>
  </w:style>
  <w:style w:type="character" w:customStyle="1" w:styleId="CharPartText">
    <w:name w:val="CharPartText"/>
    <w:basedOn w:val="DefaultParagraphFont"/>
    <w:rsid w:val="000B16A7"/>
  </w:style>
  <w:style w:type="paragraph" w:styleId="TOC1">
    <w:name w:val="toc 1"/>
    <w:basedOn w:val="Normal"/>
    <w:next w:val="Normal"/>
    <w:autoRedefine/>
    <w:rsid w:val="000B16A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B16A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B16A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B16A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B16A7"/>
  </w:style>
  <w:style w:type="paragraph" w:styleId="Title">
    <w:name w:val="Title"/>
    <w:basedOn w:val="Normal"/>
    <w:qFormat/>
    <w:rsid w:val="0026082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B16A7"/>
    <w:pPr>
      <w:ind w:left="4252"/>
    </w:pPr>
  </w:style>
  <w:style w:type="paragraph" w:customStyle="1" w:styleId="ActNo">
    <w:name w:val="ActNo"/>
    <w:basedOn w:val="BillBasicHeading"/>
    <w:rsid w:val="000B16A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B16A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B16A7"/>
    <w:pPr>
      <w:ind w:left="1500" w:hanging="400"/>
    </w:pPr>
  </w:style>
  <w:style w:type="paragraph" w:customStyle="1" w:styleId="LongTitle">
    <w:name w:val="LongTitle"/>
    <w:basedOn w:val="BillBasic"/>
    <w:rsid w:val="000B16A7"/>
    <w:pPr>
      <w:spacing w:before="300"/>
    </w:pPr>
  </w:style>
  <w:style w:type="paragraph" w:customStyle="1" w:styleId="Minister">
    <w:name w:val="Minister"/>
    <w:basedOn w:val="BillBasic"/>
    <w:rsid w:val="000B16A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B16A7"/>
    <w:pPr>
      <w:tabs>
        <w:tab w:val="left" w:pos="4320"/>
      </w:tabs>
    </w:pPr>
  </w:style>
  <w:style w:type="paragraph" w:customStyle="1" w:styleId="madeunder">
    <w:name w:val="made under"/>
    <w:basedOn w:val="BillBasic"/>
    <w:rsid w:val="000B16A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6082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B16A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B16A7"/>
    <w:rPr>
      <w:i/>
    </w:rPr>
  </w:style>
  <w:style w:type="paragraph" w:customStyle="1" w:styleId="00SigningPage">
    <w:name w:val="00SigningPage"/>
    <w:basedOn w:val="Normal"/>
    <w:rsid w:val="000B16A7"/>
  </w:style>
  <w:style w:type="paragraph" w:customStyle="1" w:styleId="Aparareturn">
    <w:name w:val="A para return"/>
    <w:basedOn w:val="BillBasic"/>
    <w:rsid w:val="000B16A7"/>
    <w:pPr>
      <w:ind w:left="1600"/>
    </w:pPr>
  </w:style>
  <w:style w:type="paragraph" w:customStyle="1" w:styleId="Asubparareturn">
    <w:name w:val="A subpara return"/>
    <w:basedOn w:val="BillBasic"/>
    <w:rsid w:val="000B16A7"/>
    <w:pPr>
      <w:ind w:left="2100"/>
    </w:pPr>
  </w:style>
  <w:style w:type="paragraph" w:customStyle="1" w:styleId="CommentNum">
    <w:name w:val="CommentNum"/>
    <w:basedOn w:val="Comment"/>
    <w:rsid w:val="000B16A7"/>
    <w:pPr>
      <w:ind w:left="1800" w:hanging="1800"/>
    </w:pPr>
  </w:style>
  <w:style w:type="paragraph" w:styleId="TOC8">
    <w:name w:val="toc 8"/>
    <w:basedOn w:val="TOC3"/>
    <w:next w:val="Normal"/>
    <w:autoRedefine/>
    <w:rsid w:val="000B16A7"/>
    <w:pPr>
      <w:keepNext w:val="0"/>
      <w:spacing w:before="120"/>
    </w:pPr>
  </w:style>
  <w:style w:type="paragraph" w:customStyle="1" w:styleId="Judges">
    <w:name w:val="Judges"/>
    <w:basedOn w:val="Minister"/>
    <w:rsid w:val="000B16A7"/>
    <w:pPr>
      <w:spacing w:before="180"/>
    </w:pPr>
  </w:style>
  <w:style w:type="paragraph" w:customStyle="1" w:styleId="BillFor">
    <w:name w:val="BillFor"/>
    <w:basedOn w:val="BillBasicHeading"/>
    <w:rsid w:val="000B16A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B16A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B16A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B16A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B16A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B16A7"/>
    <w:pPr>
      <w:spacing w:before="60"/>
      <w:ind w:left="2540" w:hanging="400"/>
    </w:pPr>
  </w:style>
  <w:style w:type="paragraph" w:customStyle="1" w:styleId="aDefpara">
    <w:name w:val="aDef para"/>
    <w:basedOn w:val="Apara"/>
    <w:rsid w:val="000B16A7"/>
  </w:style>
  <w:style w:type="paragraph" w:customStyle="1" w:styleId="aDefsubpara">
    <w:name w:val="aDef subpara"/>
    <w:basedOn w:val="Asubpara"/>
    <w:rsid w:val="000B16A7"/>
  </w:style>
  <w:style w:type="paragraph" w:customStyle="1" w:styleId="Idefpara">
    <w:name w:val="I def para"/>
    <w:basedOn w:val="Ipara"/>
    <w:rsid w:val="000B16A7"/>
  </w:style>
  <w:style w:type="paragraph" w:customStyle="1" w:styleId="Idefsubpara">
    <w:name w:val="I def subpara"/>
    <w:basedOn w:val="Isubpara"/>
    <w:rsid w:val="000B16A7"/>
  </w:style>
  <w:style w:type="paragraph" w:customStyle="1" w:styleId="Notified">
    <w:name w:val="Notified"/>
    <w:basedOn w:val="BillBasic"/>
    <w:rsid w:val="000B16A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B16A7"/>
  </w:style>
  <w:style w:type="paragraph" w:customStyle="1" w:styleId="IDict-Heading">
    <w:name w:val="I Dict-Heading"/>
    <w:basedOn w:val="BillBasicHeading"/>
    <w:rsid w:val="000B16A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B16A7"/>
  </w:style>
  <w:style w:type="paragraph" w:styleId="Salutation">
    <w:name w:val="Salutation"/>
    <w:basedOn w:val="Normal"/>
    <w:next w:val="Normal"/>
    <w:rsid w:val="00260824"/>
  </w:style>
  <w:style w:type="paragraph" w:customStyle="1" w:styleId="aNoteBullet">
    <w:name w:val="aNoteBullet"/>
    <w:basedOn w:val="aNoteSymb"/>
    <w:rsid w:val="000B16A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6082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B16A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B16A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B16A7"/>
    <w:pPr>
      <w:spacing w:before="60"/>
      <w:ind w:firstLine="0"/>
    </w:pPr>
  </w:style>
  <w:style w:type="paragraph" w:customStyle="1" w:styleId="MinisterWord">
    <w:name w:val="MinisterWord"/>
    <w:basedOn w:val="Normal"/>
    <w:rsid w:val="000B16A7"/>
    <w:pPr>
      <w:spacing w:before="60"/>
      <w:jc w:val="right"/>
    </w:pPr>
  </w:style>
  <w:style w:type="paragraph" w:customStyle="1" w:styleId="aExamPara">
    <w:name w:val="aExamPara"/>
    <w:basedOn w:val="aExam"/>
    <w:rsid w:val="000B16A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B16A7"/>
    <w:pPr>
      <w:ind w:left="1500"/>
    </w:pPr>
  </w:style>
  <w:style w:type="paragraph" w:customStyle="1" w:styleId="aExamBullet">
    <w:name w:val="aExamBullet"/>
    <w:basedOn w:val="aExam"/>
    <w:rsid w:val="000B16A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B16A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B16A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B16A7"/>
    <w:rPr>
      <w:sz w:val="20"/>
    </w:rPr>
  </w:style>
  <w:style w:type="paragraph" w:customStyle="1" w:styleId="aParaNotePara">
    <w:name w:val="aParaNotePara"/>
    <w:basedOn w:val="aNoteParaSymb"/>
    <w:rsid w:val="000B16A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B16A7"/>
    <w:rPr>
      <w:b/>
    </w:rPr>
  </w:style>
  <w:style w:type="character" w:customStyle="1" w:styleId="charBoldItals">
    <w:name w:val="charBoldItals"/>
    <w:basedOn w:val="DefaultParagraphFont"/>
    <w:rsid w:val="000B16A7"/>
    <w:rPr>
      <w:b/>
      <w:i/>
    </w:rPr>
  </w:style>
  <w:style w:type="character" w:customStyle="1" w:styleId="charItals">
    <w:name w:val="charItals"/>
    <w:basedOn w:val="DefaultParagraphFont"/>
    <w:rsid w:val="000B16A7"/>
    <w:rPr>
      <w:i/>
    </w:rPr>
  </w:style>
  <w:style w:type="character" w:customStyle="1" w:styleId="charUnderline">
    <w:name w:val="charUnderline"/>
    <w:basedOn w:val="DefaultParagraphFont"/>
    <w:rsid w:val="000B16A7"/>
    <w:rPr>
      <w:u w:val="single"/>
    </w:rPr>
  </w:style>
  <w:style w:type="paragraph" w:customStyle="1" w:styleId="TableHd">
    <w:name w:val="TableHd"/>
    <w:basedOn w:val="Normal"/>
    <w:rsid w:val="000B16A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B16A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B16A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B16A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B16A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B16A7"/>
    <w:pPr>
      <w:spacing w:before="60" w:after="60"/>
    </w:pPr>
  </w:style>
  <w:style w:type="paragraph" w:customStyle="1" w:styleId="IshadedH5Sec">
    <w:name w:val="I shaded H5 Sec"/>
    <w:basedOn w:val="AH5Sec"/>
    <w:rsid w:val="000B16A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B16A7"/>
  </w:style>
  <w:style w:type="paragraph" w:customStyle="1" w:styleId="Penalty">
    <w:name w:val="Penalty"/>
    <w:basedOn w:val="Amainreturn"/>
    <w:rsid w:val="000B16A7"/>
  </w:style>
  <w:style w:type="paragraph" w:customStyle="1" w:styleId="aNoteText">
    <w:name w:val="aNoteText"/>
    <w:basedOn w:val="aNoteSymb"/>
    <w:rsid w:val="000B16A7"/>
    <w:pPr>
      <w:spacing w:before="60"/>
      <w:ind w:firstLine="0"/>
    </w:pPr>
  </w:style>
  <w:style w:type="paragraph" w:customStyle="1" w:styleId="aExamINum">
    <w:name w:val="aExamINum"/>
    <w:basedOn w:val="aExam"/>
    <w:rsid w:val="0026082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B16A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6082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B16A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B16A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B16A7"/>
    <w:pPr>
      <w:ind w:left="1600"/>
    </w:pPr>
  </w:style>
  <w:style w:type="paragraph" w:customStyle="1" w:styleId="aExampar">
    <w:name w:val="aExampar"/>
    <w:basedOn w:val="aExamss"/>
    <w:rsid w:val="000B16A7"/>
    <w:pPr>
      <w:ind w:left="1600"/>
    </w:pPr>
  </w:style>
  <w:style w:type="paragraph" w:customStyle="1" w:styleId="aExamINumss">
    <w:name w:val="aExamINumss"/>
    <w:basedOn w:val="aExamss"/>
    <w:rsid w:val="000B16A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B16A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B16A7"/>
    <w:pPr>
      <w:ind w:left="1500"/>
    </w:pPr>
  </w:style>
  <w:style w:type="paragraph" w:customStyle="1" w:styleId="aExamNumTextpar">
    <w:name w:val="aExamNumTextpar"/>
    <w:basedOn w:val="aExampar"/>
    <w:rsid w:val="00260824"/>
    <w:pPr>
      <w:ind w:left="2000"/>
    </w:pPr>
  </w:style>
  <w:style w:type="paragraph" w:customStyle="1" w:styleId="aExamBulletss">
    <w:name w:val="aExamBulletss"/>
    <w:basedOn w:val="aExamss"/>
    <w:rsid w:val="000B16A7"/>
    <w:pPr>
      <w:ind w:left="1500" w:hanging="400"/>
    </w:pPr>
  </w:style>
  <w:style w:type="paragraph" w:customStyle="1" w:styleId="aExamBulletpar">
    <w:name w:val="aExamBulletpar"/>
    <w:basedOn w:val="aExampar"/>
    <w:rsid w:val="000B16A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B16A7"/>
    <w:pPr>
      <w:ind w:left="2140"/>
    </w:pPr>
  </w:style>
  <w:style w:type="paragraph" w:customStyle="1" w:styleId="aExamsubpar">
    <w:name w:val="aExamsubpar"/>
    <w:basedOn w:val="aExamss"/>
    <w:rsid w:val="000B16A7"/>
    <w:pPr>
      <w:ind w:left="2140"/>
    </w:pPr>
  </w:style>
  <w:style w:type="paragraph" w:customStyle="1" w:styleId="aExamNumsubpar">
    <w:name w:val="aExamNumsubpar"/>
    <w:basedOn w:val="aExamsubpar"/>
    <w:rsid w:val="000B16A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60824"/>
    <w:pPr>
      <w:ind w:left="2540"/>
    </w:pPr>
  </w:style>
  <w:style w:type="paragraph" w:customStyle="1" w:styleId="aExamBulletsubpar">
    <w:name w:val="aExamBulletsubpar"/>
    <w:basedOn w:val="aExamsubpar"/>
    <w:rsid w:val="000B16A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B16A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B16A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B16A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B16A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B16A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6082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B16A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B16A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B16A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B16A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6082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6082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6082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B16A7"/>
  </w:style>
  <w:style w:type="paragraph" w:customStyle="1" w:styleId="SchApara">
    <w:name w:val="Sch A para"/>
    <w:basedOn w:val="Apara"/>
    <w:rsid w:val="000B16A7"/>
  </w:style>
  <w:style w:type="paragraph" w:customStyle="1" w:styleId="SchAsubpara">
    <w:name w:val="Sch A subpara"/>
    <w:basedOn w:val="Asubpara"/>
    <w:rsid w:val="000B16A7"/>
  </w:style>
  <w:style w:type="paragraph" w:customStyle="1" w:styleId="SchAsubsubpara">
    <w:name w:val="Sch A subsubpara"/>
    <w:basedOn w:val="Asubsubpara"/>
    <w:rsid w:val="000B16A7"/>
  </w:style>
  <w:style w:type="paragraph" w:customStyle="1" w:styleId="TOCOL1">
    <w:name w:val="TOCOL 1"/>
    <w:basedOn w:val="TOC1"/>
    <w:rsid w:val="000B16A7"/>
  </w:style>
  <w:style w:type="paragraph" w:customStyle="1" w:styleId="TOCOL2">
    <w:name w:val="TOCOL 2"/>
    <w:basedOn w:val="TOC2"/>
    <w:rsid w:val="000B16A7"/>
    <w:pPr>
      <w:keepNext w:val="0"/>
    </w:pPr>
  </w:style>
  <w:style w:type="paragraph" w:customStyle="1" w:styleId="TOCOL3">
    <w:name w:val="TOCOL 3"/>
    <w:basedOn w:val="TOC3"/>
    <w:rsid w:val="000B16A7"/>
    <w:pPr>
      <w:keepNext w:val="0"/>
    </w:pPr>
  </w:style>
  <w:style w:type="paragraph" w:customStyle="1" w:styleId="TOCOL4">
    <w:name w:val="TOCOL 4"/>
    <w:basedOn w:val="TOC4"/>
    <w:rsid w:val="000B16A7"/>
    <w:pPr>
      <w:keepNext w:val="0"/>
    </w:pPr>
  </w:style>
  <w:style w:type="paragraph" w:customStyle="1" w:styleId="TOCOL5">
    <w:name w:val="TOCOL 5"/>
    <w:basedOn w:val="TOC5"/>
    <w:rsid w:val="000B16A7"/>
    <w:pPr>
      <w:tabs>
        <w:tab w:val="left" w:pos="400"/>
      </w:tabs>
    </w:pPr>
  </w:style>
  <w:style w:type="paragraph" w:customStyle="1" w:styleId="TOCOL6">
    <w:name w:val="TOCOL 6"/>
    <w:basedOn w:val="TOC6"/>
    <w:rsid w:val="000B16A7"/>
    <w:pPr>
      <w:keepNext w:val="0"/>
    </w:pPr>
  </w:style>
  <w:style w:type="paragraph" w:customStyle="1" w:styleId="TOCOL7">
    <w:name w:val="TOCOL 7"/>
    <w:basedOn w:val="TOC7"/>
    <w:rsid w:val="000B16A7"/>
  </w:style>
  <w:style w:type="paragraph" w:customStyle="1" w:styleId="TOCOL8">
    <w:name w:val="TOCOL 8"/>
    <w:basedOn w:val="TOC8"/>
    <w:rsid w:val="000B16A7"/>
  </w:style>
  <w:style w:type="paragraph" w:customStyle="1" w:styleId="TOCOL9">
    <w:name w:val="TOCOL 9"/>
    <w:basedOn w:val="TOC9"/>
    <w:rsid w:val="000B16A7"/>
    <w:pPr>
      <w:ind w:right="0"/>
    </w:pPr>
  </w:style>
  <w:style w:type="paragraph" w:styleId="TOC9">
    <w:name w:val="toc 9"/>
    <w:basedOn w:val="Normal"/>
    <w:next w:val="Normal"/>
    <w:autoRedefine/>
    <w:rsid w:val="000B16A7"/>
    <w:pPr>
      <w:ind w:left="1920" w:right="600"/>
    </w:pPr>
  </w:style>
  <w:style w:type="paragraph" w:customStyle="1" w:styleId="Billname1">
    <w:name w:val="Billname1"/>
    <w:basedOn w:val="Normal"/>
    <w:rsid w:val="000B16A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B16A7"/>
    <w:rPr>
      <w:sz w:val="20"/>
    </w:rPr>
  </w:style>
  <w:style w:type="paragraph" w:customStyle="1" w:styleId="TablePara10">
    <w:name w:val="TablePara10"/>
    <w:basedOn w:val="tablepara"/>
    <w:rsid w:val="000B16A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B16A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B16A7"/>
  </w:style>
  <w:style w:type="character" w:customStyle="1" w:styleId="charPage">
    <w:name w:val="charPage"/>
    <w:basedOn w:val="DefaultParagraphFont"/>
    <w:rsid w:val="000B16A7"/>
  </w:style>
  <w:style w:type="character" w:styleId="PageNumber">
    <w:name w:val="page number"/>
    <w:basedOn w:val="DefaultParagraphFont"/>
    <w:rsid w:val="000B16A7"/>
  </w:style>
  <w:style w:type="paragraph" w:customStyle="1" w:styleId="Letterhead">
    <w:name w:val="Letterhead"/>
    <w:rsid w:val="0026082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6082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6082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B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16A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60824"/>
  </w:style>
  <w:style w:type="character" w:customStyle="1" w:styleId="FooterChar">
    <w:name w:val="Footer Char"/>
    <w:basedOn w:val="DefaultParagraphFont"/>
    <w:link w:val="Footer"/>
    <w:rsid w:val="000B16A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6082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B16A7"/>
  </w:style>
  <w:style w:type="paragraph" w:customStyle="1" w:styleId="TableBullet">
    <w:name w:val="TableBullet"/>
    <w:basedOn w:val="TableText10"/>
    <w:qFormat/>
    <w:rsid w:val="000B16A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B16A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B16A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6082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6082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B16A7"/>
    <w:pPr>
      <w:numPr>
        <w:numId w:val="19"/>
      </w:numPr>
    </w:pPr>
  </w:style>
  <w:style w:type="paragraph" w:customStyle="1" w:styleId="ISchMain">
    <w:name w:val="I Sch Main"/>
    <w:basedOn w:val="BillBasic"/>
    <w:rsid w:val="000B16A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B16A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B16A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B16A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B16A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B16A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B16A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B16A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6082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60824"/>
    <w:rPr>
      <w:sz w:val="24"/>
      <w:lang w:eastAsia="en-US"/>
    </w:rPr>
  </w:style>
  <w:style w:type="paragraph" w:customStyle="1" w:styleId="Status">
    <w:name w:val="Status"/>
    <w:basedOn w:val="Normal"/>
    <w:rsid w:val="000B16A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B16A7"/>
    <w:pPr>
      <w:spacing w:before="60"/>
      <w:jc w:val="center"/>
    </w:pPr>
  </w:style>
  <w:style w:type="character" w:customStyle="1" w:styleId="frag-no">
    <w:name w:val="frag-no"/>
    <w:basedOn w:val="DefaultParagraphFont"/>
    <w:rsid w:val="005C7EA7"/>
  </w:style>
  <w:style w:type="character" w:customStyle="1" w:styleId="charitals0">
    <w:name w:val="charitals"/>
    <w:basedOn w:val="DefaultParagraphFont"/>
    <w:rsid w:val="0011599C"/>
  </w:style>
  <w:style w:type="paragraph" w:customStyle="1" w:styleId="Default">
    <w:name w:val="Default"/>
    <w:rsid w:val="00036A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FE1"/>
    <w:rPr>
      <w:color w:val="605E5C"/>
      <w:shd w:val="clear" w:color="auto" w:fill="E1DFDD"/>
    </w:rPr>
  </w:style>
  <w:style w:type="paragraph" w:customStyle="1" w:styleId="aexaminumss0">
    <w:name w:val="aexaminumss"/>
    <w:basedOn w:val="Normal"/>
    <w:rsid w:val="003341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00Spine">
    <w:name w:val="00Spine"/>
    <w:basedOn w:val="Normal"/>
    <w:rsid w:val="000B16A7"/>
  </w:style>
  <w:style w:type="paragraph" w:customStyle="1" w:styleId="05Endnote0">
    <w:name w:val="05Endnote"/>
    <w:basedOn w:val="Normal"/>
    <w:rsid w:val="000B16A7"/>
  </w:style>
  <w:style w:type="paragraph" w:customStyle="1" w:styleId="06Copyright">
    <w:name w:val="06Copyright"/>
    <w:basedOn w:val="Normal"/>
    <w:rsid w:val="000B16A7"/>
  </w:style>
  <w:style w:type="paragraph" w:customStyle="1" w:styleId="RepubNo">
    <w:name w:val="RepubNo"/>
    <w:basedOn w:val="BillBasicHeading"/>
    <w:rsid w:val="000B16A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B16A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B16A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B16A7"/>
    <w:rPr>
      <w:rFonts w:ascii="Arial" w:hAnsi="Arial"/>
      <w:b/>
    </w:rPr>
  </w:style>
  <w:style w:type="paragraph" w:customStyle="1" w:styleId="CoverSubHdg">
    <w:name w:val="CoverSubHdg"/>
    <w:basedOn w:val="CoverHeading"/>
    <w:rsid w:val="000B16A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B16A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B16A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B16A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B16A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B16A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B16A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B16A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B16A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B16A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B16A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B16A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B16A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B16A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B16A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B16A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B16A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B16A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B16A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B16A7"/>
  </w:style>
  <w:style w:type="character" w:customStyle="1" w:styleId="charTableText">
    <w:name w:val="charTableText"/>
    <w:basedOn w:val="DefaultParagraphFont"/>
    <w:rsid w:val="000B16A7"/>
  </w:style>
  <w:style w:type="paragraph" w:customStyle="1" w:styleId="Dict-HeadingSymb">
    <w:name w:val="Dict-Heading Symb"/>
    <w:basedOn w:val="Dict-Heading"/>
    <w:rsid w:val="000B16A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B16A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B16A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B16A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B16A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B16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B16A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B16A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B16A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B16A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B16A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B16A7"/>
    <w:pPr>
      <w:ind w:hanging="480"/>
    </w:pPr>
  </w:style>
  <w:style w:type="paragraph" w:styleId="MacroText">
    <w:name w:val="macro"/>
    <w:link w:val="MacroTextChar"/>
    <w:semiHidden/>
    <w:rsid w:val="000B1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B16A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B16A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B16A7"/>
  </w:style>
  <w:style w:type="paragraph" w:customStyle="1" w:styleId="RenumProvEntries">
    <w:name w:val="RenumProvEntries"/>
    <w:basedOn w:val="Normal"/>
    <w:rsid w:val="000B16A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B16A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B16A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B16A7"/>
    <w:pPr>
      <w:ind w:left="252"/>
    </w:pPr>
  </w:style>
  <w:style w:type="paragraph" w:customStyle="1" w:styleId="RenumTableHdg">
    <w:name w:val="RenumTableHdg"/>
    <w:basedOn w:val="Normal"/>
    <w:rsid w:val="000B16A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B16A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B16A7"/>
    <w:rPr>
      <w:b w:val="0"/>
    </w:rPr>
  </w:style>
  <w:style w:type="paragraph" w:customStyle="1" w:styleId="Sched-FormSymb">
    <w:name w:val="Sched-Form Symb"/>
    <w:basedOn w:val="Sched-Form"/>
    <w:rsid w:val="000B16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B16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B16A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B16A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B16A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B16A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B16A7"/>
    <w:pPr>
      <w:ind w:firstLine="0"/>
    </w:pPr>
    <w:rPr>
      <w:b/>
    </w:rPr>
  </w:style>
  <w:style w:type="paragraph" w:customStyle="1" w:styleId="EndNoteTextPub">
    <w:name w:val="EndNoteTextPub"/>
    <w:basedOn w:val="Normal"/>
    <w:rsid w:val="000B16A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B16A7"/>
    <w:rPr>
      <w:szCs w:val="24"/>
    </w:rPr>
  </w:style>
  <w:style w:type="character" w:customStyle="1" w:styleId="charNotBold">
    <w:name w:val="charNotBold"/>
    <w:basedOn w:val="DefaultParagraphFont"/>
    <w:rsid w:val="000B16A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B16A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B16A7"/>
    <w:pPr>
      <w:numPr>
        <w:numId w:val="4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B16A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B16A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B16A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B16A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B16A7"/>
    <w:pPr>
      <w:tabs>
        <w:tab w:val="left" w:pos="2700"/>
      </w:tabs>
      <w:spacing w:before="0"/>
    </w:pPr>
  </w:style>
  <w:style w:type="paragraph" w:customStyle="1" w:styleId="parainpara">
    <w:name w:val="para in para"/>
    <w:rsid w:val="000B16A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B16A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B16A7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B16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B16A7"/>
    <w:rPr>
      <w:b w:val="0"/>
      <w:sz w:val="32"/>
    </w:rPr>
  </w:style>
  <w:style w:type="paragraph" w:customStyle="1" w:styleId="MH1Chapter">
    <w:name w:val="M H1 Chapter"/>
    <w:basedOn w:val="AH1Chapter"/>
    <w:rsid w:val="000B16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B16A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B16A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B16A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B16A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B16A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B16A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B16A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B16A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B16A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B16A7"/>
    <w:pPr>
      <w:ind w:left="1800"/>
    </w:pPr>
  </w:style>
  <w:style w:type="paragraph" w:customStyle="1" w:styleId="Modparareturn">
    <w:name w:val="Mod para return"/>
    <w:basedOn w:val="AparareturnSymb"/>
    <w:rsid w:val="000B16A7"/>
    <w:pPr>
      <w:ind w:left="2300"/>
    </w:pPr>
  </w:style>
  <w:style w:type="paragraph" w:customStyle="1" w:styleId="Modsubparareturn">
    <w:name w:val="Mod subpara return"/>
    <w:basedOn w:val="AsubparareturnSymb"/>
    <w:rsid w:val="000B16A7"/>
    <w:pPr>
      <w:ind w:left="3040"/>
    </w:pPr>
  </w:style>
  <w:style w:type="paragraph" w:customStyle="1" w:styleId="Modref">
    <w:name w:val="Mod ref"/>
    <w:basedOn w:val="refSymb"/>
    <w:rsid w:val="000B16A7"/>
    <w:pPr>
      <w:ind w:left="1100"/>
    </w:pPr>
  </w:style>
  <w:style w:type="paragraph" w:customStyle="1" w:styleId="ModaNote">
    <w:name w:val="Mod aNote"/>
    <w:basedOn w:val="aNoteSymb"/>
    <w:rsid w:val="000B16A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B16A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B16A7"/>
    <w:pPr>
      <w:ind w:left="0" w:firstLine="0"/>
    </w:pPr>
  </w:style>
  <w:style w:type="paragraph" w:customStyle="1" w:styleId="AmdtEntries">
    <w:name w:val="AmdtEntries"/>
    <w:basedOn w:val="BillBasicHeading"/>
    <w:rsid w:val="000B16A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B16A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B16A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B16A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B16A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B16A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B16A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B16A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B16A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B16A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B16A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B16A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B16A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B16A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B16A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B16A7"/>
  </w:style>
  <w:style w:type="paragraph" w:customStyle="1" w:styleId="refSymb">
    <w:name w:val="ref Symb"/>
    <w:basedOn w:val="BillBasic"/>
    <w:next w:val="Normal"/>
    <w:rsid w:val="000B16A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B16A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B16A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B16A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B16A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B16A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B16A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B16A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B16A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B16A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B16A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B16A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B16A7"/>
    <w:pPr>
      <w:ind w:left="1599" w:hanging="2081"/>
    </w:pPr>
  </w:style>
  <w:style w:type="paragraph" w:customStyle="1" w:styleId="IdefsubparaSymb">
    <w:name w:val="I def subpara Symb"/>
    <w:basedOn w:val="IsubparaSymb"/>
    <w:rsid w:val="000B16A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B16A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B16A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B16A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B16A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B16A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B16A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B16A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B16A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B16A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B16A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B16A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B16A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B16A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B16A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B16A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B16A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B16A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B16A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B16A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B16A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B16A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B16A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B16A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B16A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B16A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B16A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B16A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B16A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B16A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B16A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B16A7"/>
  </w:style>
  <w:style w:type="paragraph" w:customStyle="1" w:styleId="PenaltyParaSymb">
    <w:name w:val="PenaltyPara Symb"/>
    <w:basedOn w:val="Normal"/>
    <w:rsid w:val="000B16A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B16A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B16A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B1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466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44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43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850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83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0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27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978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alt_a1989-44co" TargetMode="External"/><Relationship Id="rId26" Type="http://schemas.openxmlformats.org/officeDocument/2006/relationships/hyperlink" Target="http://www.legislation.act.gov.au/a/2002-51" TargetMode="External"/><Relationship Id="rId39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0-35" TargetMode="External"/><Relationship Id="rId34" Type="http://schemas.openxmlformats.org/officeDocument/2006/relationships/header" Target="header5.xm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1-62" TargetMode="External"/><Relationship Id="rId25" Type="http://schemas.openxmlformats.org/officeDocument/2006/relationships/hyperlink" Target="http://www.legislation.act.gov.au/a/2002-51" TargetMode="External"/><Relationship Id="rId33" Type="http://schemas.openxmlformats.org/officeDocument/2006/relationships/header" Target="header4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1-34" TargetMode="External"/><Relationship Id="rId20" Type="http://schemas.openxmlformats.org/officeDocument/2006/relationships/hyperlink" Target="http://www.legislation.act.gov.au/sl/2015-24" TargetMode="External"/><Relationship Id="rId29" Type="http://schemas.openxmlformats.org/officeDocument/2006/relationships/hyperlink" Target="https://www.legislation.gov.au/Series/C2004A03952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act.gov.au/sl/2022-9/" TargetMode="External"/><Relationship Id="rId32" Type="http://schemas.openxmlformats.org/officeDocument/2006/relationships/hyperlink" Target="http://www.legislation.act.gov.au/a/2008-35" TargetMode="External"/><Relationship Id="rId37" Type="http://schemas.openxmlformats.org/officeDocument/2006/relationships/footer" Target="footer6.xml"/><Relationship Id="rId40" Type="http://schemas.openxmlformats.org/officeDocument/2006/relationships/header" Target="header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3-20" TargetMode="External"/><Relationship Id="rId23" Type="http://schemas.openxmlformats.org/officeDocument/2006/relationships/hyperlink" Target="http://www.legislation.act.gov.au/a/2003-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25-1" TargetMode="External"/><Relationship Id="rId31" Type="http://schemas.openxmlformats.org/officeDocument/2006/relationships/hyperlink" Target="https://www.legislation.gov.au/Series/C2004A03952" TargetMode="Externa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6-50" TargetMode="External"/><Relationship Id="rId27" Type="http://schemas.openxmlformats.org/officeDocument/2006/relationships/hyperlink" Target="http://www.legislation.act.gov.au/a/1992-72" TargetMode="External"/><Relationship Id="rId30" Type="http://schemas.openxmlformats.org/officeDocument/2006/relationships/hyperlink" Target="https://www.tga.gov.au/resources/artg" TargetMode="External"/><Relationship Id="rId35" Type="http://schemas.openxmlformats.org/officeDocument/2006/relationships/footer" Target="footer4.xm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2034</Words>
  <Characters>10199</Characters>
  <Application>Microsoft Office Word</Application>
  <DocSecurity>0</DocSecurity>
  <Lines>377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and Community Safety Legislation Amendment Act 2022 (No 2)</vt:lpstr>
    </vt:vector>
  </TitlesOfParts>
  <Manager>Section</Manager>
  <Company>Section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Community Safety Legislation Amendment Act 2022 (No 2)</dc:title>
  <dc:subject>Amendment</dc:subject>
  <dc:creator>ACT Government</dc:creator>
  <cp:keywords>D12</cp:keywords>
  <dc:description>J2022-456</dc:description>
  <cp:lastModifiedBy>PCODCS</cp:lastModifiedBy>
  <cp:revision>4</cp:revision>
  <cp:lastPrinted>2022-11-21T22:23:00Z</cp:lastPrinted>
  <dcterms:created xsi:type="dcterms:W3CDTF">2022-11-23T21:48:00Z</dcterms:created>
  <dcterms:modified xsi:type="dcterms:W3CDTF">2022-11-23T21:48:00Z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Zarah Plummer</vt:lpwstr>
  </property>
  <property fmtid="{D5CDD505-2E9C-101B-9397-08002B2CF9AE}" pid="5" name="ClientEmail1">
    <vt:lpwstr>zarah.plummer@act.gov.au</vt:lpwstr>
  </property>
  <property fmtid="{D5CDD505-2E9C-101B-9397-08002B2CF9AE}" pid="6" name="ClientPh1">
    <vt:lpwstr/>
  </property>
  <property fmtid="{D5CDD505-2E9C-101B-9397-08002B2CF9AE}" pid="7" name="ClientName2">
    <vt:lpwstr>Megan Sparke</vt:lpwstr>
  </property>
  <property fmtid="{D5CDD505-2E9C-101B-9397-08002B2CF9AE}" pid="8" name="ClientEmail2">
    <vt:lpwstr>megan.sparke@act.gov.au</vt:lpwstr>
  </property>
  <property fmtid="{D5CDD505-2E9C-101B-9397-08002B2CF9AE}" pid="9" name="ClientPh2">
    <vt:lpwstr>62070580</vt:lpwstr>
  </property>
  <property fmtid="{D5CDD505-2E9C-101B-9397-08002B2CF9AE}" pid="10" name="jobType">
    <vt:lpwstr>Drafting</vt:lpwstr>
  </property>
  <property fmtid="{D5CDD505-2E9C-101B-9397-08002B2CF9AE}" pid="11" name="DMSID">
    <vt:lpwstr>9980916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Justice and Community Safety Legislation Amendment Bill 2022 (No 2)</vt:lpwstr>
  </property>
  <property fmtid="{D5CDD505-2E9C-101B-9397-08002B2CF9AE}" pid="15" name="AmCitation">
    <vt:lpwstr/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62050072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