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13CD" w14:textId="7C87B4CE" w:rsidR="000726C4" w:rsidRDefault="000726C4">
      <w:pPr>
        <w:spacing w:before="400"/>
        <w:jc w:val="center"/>
      </w:pPr>
      <w:r>
        <w:rPr>
          <w:noProof/>
          <w:color w:val="000000"/>
          <w:sz w:val="22"/>
        </w:rPr>
        <w:t>2023</w:t>
      </w:r>
    </w:p>
    <w:p w14:paraId="7E117902" w14:textId="77777777" w:rsidR="000726C4" w:rsidRDefault="000726C4">
      <w:pPr>
        <w:spacing w:before="300"/>
        <w:jc w:val="center"/>
      </w:pPr>
      <w:r>
        <w:t>THE LEGISLATIVE ASSEMBLY</w:t>
      </w:r>
      <w:r>
        <w:br/>
        <w:t>FOR THE AUSTRALIAN CAPITAL TERRITORY</w:t>
      </w:r>
    </w:p>
    <w:p w14:paraId="7F5C4440" w14:textId="77777777" w:rsidR="000726C4" w:rsidRDefault="000726C4">
      <w:pPr>
        <w:pStyle w:val="N-line1"/>
        <w:jc w:val="both"/>
      </w:pPr>
    </w:p>
    <w:p w14:paraId="11B33547" w14:textId="77777777" w:rsidR="000726C4" w:rsidRDefault="000726C4" w:rsidP="00FE5883">
      <w:pPr>
        <w:spacing w:before="120"/>
        <w:jc w:val="center"/>
      </w:pPr>
      <w:r>
        <w:t>(As presented)</w:t>
      </w:r>
    </w:p>
    <w:p w14:paraId="230F992C" w14:textId="294766FE" w:rsidR="000726C4" w:rsidRDefault="000726C4">
      <w:pPr>
        <w:spacing w:before="240"/>
        <w:jc w:val="center"/>
      </w:pPr>
      <w:r>
        <w:t>(</w:t>
      </w:r>
      <w:bookmarkStart w:id="0" w:name="Sponsor"/>
      <w:r>
        <w:t>Minister for Health</w:t>
      </w:r>
      <w:bookmarkEnd w:id="0"/>
      <w:r>
        <w:t>)</w:t>
      </w:r>
    </w:p>
    <w:p w14:paraId="3C63C2CC" w14:textId="1CA7BB8F" w:rsidR="006E24CF" w:rsidRPr="004763CF" w:rsidRDefault="00BA4A16">
      <w:pPr>
        <w:pStyle w:val="Billname1"/>
      </w:pPr>
      <w:r w:rsidRPr="004763CF">
        <w:fldChar w:fldCharType="begin"/>
      </w:r>
      <w:r w:rsidRPr="004763CF">
        <w:instrText xml:space="preserve"> REF Citation \*charformat  \* MERGEFORMAT </w:instrText>
      </w:r>
      <w:r w:rsidRPr="004763CF">
        <w:fldChar w:fldCharType="separate"/>
      </w:r>
      <w:r w:rsidR="000E1B58" w:rsidRPr="004763CF">
        <w:t>Health Infrastructure Enabling Bill 2023</w:t>
      </w:r>
      <w:r w:rsidRPr="004763CF">
        <w:fldChar w:fldCharType="end"/>
      </w:r>
    </w:p>
    <w:p w14:paraId="5A34ED11" w14:textId="63465EF4" w:rsidR="006E24CF" w:rsidRPr="004763CF" w:rsidRDefault="006E24CF">
      <w:pPr>
        <w:pStyle w:val="ActNo"/>
      </w:pPr>
      <w:r w:rsidRPr="004763CF">
        <w:fldChar w:fldCharType="begin"/>
      </w:r>
      <w:r w:rsidRPr="004763CF">
        <w:instrText xml:space="preserve"> DOCPROPERTY "Category"  \* MERGEFORMAT </w:instrText>
      </w:r>
      <w:r w:rsidRPr="004763CF">
        <w:fldChar w:fldCharType="end"/>
      </w:r>
    </w:p>
    <w:p w14:paraId="3B7780AA" w14:textId="77777777" w:rsidR="006E24CF" w:rsidRPr="004763CF" w:rsidRDefault="006E24CF" w:rsidP="001A439F">
      <w:pPr>
        <w:pStyle w:val="Placeholder"/>
        <w:suppressLineNumbers/>
      </w:pPr>
      <w:r w:rsidRPr="004763CF">
        <w:rPr>
          <w:rStyle w:val="charContents"/>
          <w:sz w:val="16"/>
        </w:rPr>
        <w:t xml:space="preserve">  </w:t>
      </w:r>
      <w:r w:rsidRPr="004763CF">
        <w:rPr>
          <w:rStyle w:val="charPage"/>
        </w:rPr>
        <w:t xml:space="preserve">  </w:t>
      </w:r>
    </w:p>
    <w:p w14:paraId="728FCB47" w14:textId="77777777" w:rsidR="006E24CF" w:rsidRPr="004763CF" w:rsidRDefault="006E24CF">
      <w:pPr>
        <w:pStyle w:val="N-TOCheading"/>
      </w:pPr>
      <w:r w:rsidRPr="004763CF">
        <w:rPr>
          <w:rStyle w:val="charContents"/>
        </w:rPr>
        <w:t>Contents</w:t>
      </w:r>
    </w:p>
    <w:p w14:paraId="1176549D" w14:textId="77777777" w:rsidR="006E24CF" w:rsidRPr="004763CF" w:rsidRDefault="006E24CF">
      <w:pPr>
        <w:pStyle w:val="N-9pt"/>
      </w:pPr>
      <w:r w:rsidRPr="004763CF">
        <w:tab/>
      </w:r>
      <w:r w:rsidRPr="004763CF">
        <w:rPr>
          <w:rStyle w:val="charPage"/>
        </w:rPr>
        <w:t>Page</w:t>
      </w:r>
    </w:p>
    <w:p w14:paraId="758B4C87" w14:textId="71161C45" w:rsidR="001A439F" w:rsidRDefault="001A439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4515840" w:history="1">
        <w:r w:rsidRPr="00314DBE">
          <w:t>Part 1</w:t>
        </w:r>
        <w:r>
          <w:rPr>
            <w:rFonts w:asciiTheme="minorHAnsi" w:eastAsiaTheme="minorEastAsia" w:hAnsiTheme="minorHAnsi" w:cstheme="minorBidi"/>
            <w:b w:val="0"/>
            <w:sz w:val="22"/>
            <w:szCs w:val="22"/>
            <w:lang w:eastAsia="en-AU"/>
          </w:rPr>
          <w:tab/>
        </w:r>
        <w:r w:rsidRPr="00314DBE">
          <w:t>Preliminary</w:t>
        </w:r>
        <w:r w:rsidRPr="001A439F">
          <w:rPr>
            <w:vanish/>
          </w:rPr>
          <w:tab/>
        </w:r>
        <w:r w:rsidRPr="001A439F">
          <w:rPr>
            <w:vanish/>
          </w:rPr>
          <w:fldChar w:fldCharType="begin"/>
        </w:r>
        <w:r w:rsidRPr="001A439F">
          <w:rPr>
            <w:vanish/>
          </w:rPr>
          <w:instrText xml:space="preserve"> PAGEREF _Toc134515840 \h </w:instrText>
        </w:r>
        <w:r w:rsidRPr="001A439F">
          <w:rPr>
            <w:vanish/>
          </w:rPr>
        </w:r>
        <w:r w:rsidRPr="001A439F">
          <w:rPr>
            <w:vanish/>
          </w:rPr>
          <w:fldChar w:fldCharType="separate"/>
        </w:r>
        <w:r w:rsidR="000E1B58">
          <w:rPr>
            <w:vanish/>
          </w:rPr>
          <w:t>2</w:t>
        </w:r>
        <w:r w:rsidRPr="001A439F">
          <w:rPr>
            <w:vanish/>
          </w:rPr>
          <w:fldChar w:fldCharType="end"/>
        </w:r>
      </w:hyperlink>
    </w:p>
    <w:p w14:paraId="7C03DE83" w14:textId="693C0E8E" w:rsidR="001A439F" w:rsidRDefault="001A439F">
      <w:pPr>
        <w:pStyle w:val="TOC5"/>
        <w:rPr>
          <w:rFonts w:asciiTheme="minorHAnsi" w:eastAsiaTheme="minorEastAsia" w:hAnsiTheme="minorHAnsi" w:cstheme="minorBidi"/>
          <w:sz w:val="22"/>
          <w:szCs w:val="22"/>
          <w:lang w:eastAsia="en-AU"/>
        </w:rPr>
      </w:pPr>
      <w:r>
        <w:tab/>
      </w:r>
      <w:hyperlink w:anchor="_Toc134515841" w:history="1">
        <w:r w:rsidRPr="00314DBE">
          <w:t>1</w:t>
        </w:r>
        <w:r>
          <w:rPr>
            <w:rFonts w:asciiTheme="minorHAnsi" w:eastAsiaTheme="minorEastAsia" w:hAnsiTheme="minorHAnsi" w:cstheme="minorBidi"/>
            <w:sz w:val="22"/>
            <w:szCs w:val="22"/>
            <w:lang w:eastAsia="en-AU"/>
          </w:rPr>
          <w:tab/>
        </w:r>
        <w:r w:rsidRPr="00314DBE">
          <w:t>Name of Act</w:t>
        </w:r>
        <w:r>
          <w:tab/>
        </w:r>
        <w:r>
          <w:fldChar w:fldCharType="begin"/>
        </w:r>
        <w:r>
          <w:instrText xml:space="preserve"> PAGEREF _Toc134515841 \h </w:instrText>
        </w:r>
        <w:r>
          <w:fldChar w:fldCharType="separate"/>
        </w:r>
        <w:r w:rsidR="000E1B58">
          <w:t>2</w:t>
        </w:r>
        <w:r>
          <w:fldChar w:fldCharType="end"/>
        </w:r>
      </w:hyperlink>
    </w:p>
    <w:p w14:paraId="3B7C3104" w14:textId="724D4697" w:rsidR="001A439F" w:rsidRDefault="001A439F">
      <w:pPr>
        <w:pStyle w:val="TOC5"/>
        <w:rPr>
          <w:rFonts w:asciiTheme="minorHAnsi" w:eastAsiaTheme="minorEastAsia" w:hAnsiTheme="minorHAnsi" w:cstheme="minorBidi"/>
          <w:sz w:val="22"/>
          <w:szCs w:val="22"/>
          <w:lang w:eastAsia="en-AU"/>
        </w:rPr>
      </w:pPr>
      <w:r>
        <w:tab/>
      </w:r>
      <w:hyperlink w:anchor="_Toc134515842" w:history="1">
        <w:r w:rsidRPr="00314DBE">
          <w:t>2</w:t>
        </w:r>
        <w:r>
          <w:rPr>
            <w:rFonts w:asciiTheme="minorHAnsi" w:eastAsiaTheme="minorEastAsia" w:hAnsiTheme="minorHAnsi" w:cstheme="minorBidi"/>
            <w:sz w:val="22"/>
            <w:szCs w:val="22"/>
            <w:lang w:eastAsia="en-AU"/>
          </w:rPr>
          <w:tab/>
        </w:r>
        <w:r w:rsidRPr="00314DBE">
          <w:t>Commencement</w:t>
        </w:r>
        <w:r>
          <w:tab/>
        </w:r>
        <w:r>
          <w:fldChar w:fldCharType="begin"/>
        </w:r>
        <w:r>
          <w:instrText xml:space="preserve"> PAGEREF _Toc134515842 \h </w:instrText>
        </w:r>
        <w:r>
          <w:fldChar w:fldCharType="separate"/>
        </w:r>
        <w:r w:rsidR="000E1B58">
          <w:t>2</w:t>
        </w:r>
        <w:r>
          <w:fldChar w:fldCharType="end"/>
        </w:r>
      </w:hyperlink>
    </w:p>
    <w:p w14:paraId="26712FCF" w14:textId="46408432" w:rsidR="001A439F" w:rsidRDefault="001A439F">
      <w:pPr>
        <w:pStyle w:val="TOC5"/>
        <w:rPr>
          <w:rFonts w:asciiTheme="minorHAnsi" w:eastAsiaTheme="minorEastAsia" w:hAnsiTheme="minorHAnsi" w:cstheme="minorBidi"/>
          <w:sz w:val="22"/>
          <w:szCs w:val="22"/>
          <w:lang w:eastAsia="en-AU"/>
        </w:rPr>
      </w:pPr>
      <w:r>
        <w:tab/>
      </w:r>
      <w:hyperlink w:anchor="_Toc134515843" w:history="1">
        <w:r w:rsidRPr="00314DBE">
          <w:t>3</w:t>
        </w:r>
        <w:r>
          <w:rPr>
            <w:rFonts w:asciiTheme="minorHAnsi" w:eastAsiaTheme="minorEastAsia" w:hAnsiTheme="minorHAnsi" w:cstheme="minorBidi"/>
            <w:sz w:val="22"/>
            <w:szCs w:val="22"/>
            <w:lang w:eastAsia="en-AU"/>
          </w:rPr>
          <w:tab/>
        </w:r>
        <w:r w:rsidRPr="00314DBE">
          <w:t>Dictionary</w:t>
        </w:r>
        <w:r>
          <w:tab/>
        </w:r>
        <w:r>
          <w:fldChar w:fldCharType="begin"/>
        </w:r>
        <w:r>
          <w:instrText xml:space="preserve"> PAGEREF _Toc134515843 \h </w:instrText>
        </w:r>
        <w:r>
          <w:fldChar w:fldCharType="separate"/>
        </w:r>
        <w:r w:rsidR="000E1B58">
          <w:t>2</w:t>
        </w:r>
        <w:r>
          <w:fldChar w:fldCharType="end"/>
        </w:r>
      </w:hyperlink>
    </w:p>
    <w:p w14:paraId="5F43EB5E" w14:textId="3D96A8C9" w:rsidR="001A439F" w:rsidRDefault="001A439F">
      <w:pPr>
        <w:pStyle w:val="TOC5"/>
        <w:rPr>
          <w:rFonts w:asciiTheme="minorHAnsi" w:eastAsiaTheme="minorEastAsia" w:hAnsiTheme="minorHAnsi" w:cstheme="minorBidi"/>
          <w:sz w:val="22"/>
          <w:szCs w:val="22"/>
          <w:lang w:eastAsia="en-AU"/>
        </w:rPr>
      </w:pPr>
      <w:r>
        <w:tab/>
      </w:r>
      <w:hyperlink w:anchor="_Toc134515844" w:history="1">
        <w:r w:rsidRPr="00314DBE">
          <w:t>4</w:t>
        </w:r>
        <w:r>
          <w:rPr>
            <w:rFonts w:asciiTheme="minorHAnsi" w:eastAsiaTheme="minorEastAsia" w:hAnsiTheme="minorHAnsi" w:cstheme="minorBidi"/>
            <w:sz w:val="22"/>
            <w:szCs w:val="22"/>
            <w:lang w:eastAsia="en-AU"/>
          </w:rPr>
          <w:tab/>
        </w:r>
        <w:r w:rsidRPr="00314DBE">
          <w:t>Notes</w:t>
        </w:r>
        <w:r>
          <w:tab/>
        </w:r>
        <w:r>
          <w:fldChar w:fldCharType="begin"/>
        </w:r>
        <w:r>
          <w:instrText xml:space="preserve"> PAGEREF _Toc134515844 \h </w:instrText>
        </w:r>
        <w:r>
          <w:fldChar w:fldCharType="separate"/>
        </w:r>
        <w:r w:rsidR="000E1B58">
          <w:t>2</w:t>
        </w:r>
        <w:r>
          <w:fldChar w:fldCharType="end"/>
        </w:r>
      </w:hyperlink>
    </w:p>
    <w:p w14:paraId="4BA966D0" w14:textId="45DDC143" w:rsidR="001A439F" w:rsidRDefault="001A439F">
      <w:pPr>
        <w:pStyle w:val="TOC5"/>
        <w:rPr>
          <w:rFonts w:asciiTheme="minorHAnsi" w:eastAsiaTheme="minorEastAsia" w:hAnsiTheme="minorHAnsi" w:cstheme="minorBidi"/>
          <w:sz w:val="22"/>
          <w:szCs w:val="22"/>
          <w:lang w:eastAsia="en-AU"/>
        </w:rPr>
      </w:pPr>
      <w:r>
        <w:tab/>
      </w:r>
      <w:hyperlink w:anchor="_Toc134515845" w:history="1">
        <w:r w:rsidRPr="00314DBE">
          <w:t>5</w:t>
        </w:r>
        <w:r>
          <w:rPr>
            <w:rFonts w:asciiTheme="minorHAnsi" w:eastAsiaTheme="minorEastAsia" w:hAnsiTheme="minorHAnsi" w:cstheme="minorBidi"/>
            <w:sz w:val="22"/>
            <w:szCs w:val="22"/>
            <w:lang w:eastAsia="en-AU"/>
          </w:rPr>
          <w:tab/>
        </w:r>
        <w:r w:rsidRPr="00314DBE">
          <w:t>Purposes of Act</w:t>
        </w:r>
        <w:r>
          <w:tab/>
        </w:r>
        <w:r>
          <w:fldChar w:fldCharType="begin"/>
        </w:r>
        <w:r>
          <w:instrText xml:space="preserve"> PAGEREF _Toc134515845 \h </w:instrText>
        </w:r>
        <w:r>
          <w:fldChar w:fldCharType="separate"/>
        </w:r>
        <w:r w:rsidR="000E1B58">
          <w:t>3</w:t>
        </w:r>
        <w:r>
          <w:fldChar w:fldCharType="end"/>
        </w:r>
      </w:hyperlink>
    </w:p>
    <w:p w14:paraId="3CDA2875" w14:textId="67CDCACA" w:rsidR="001A439F" w:rsidRDefault="001A439F">
      <w:pPr>
        <w:pStyle w:val="TOC5"/>
        <w:rPr>
          <w:rFonts w:asciiTheme="minorHAnsi" w:eastAsiaTheme="minorEastAsia" w:hAnsiTheme="minorHAnsi" w:cstheme="minorBidi"/>
          <w:sz w:val="22"/>
          <w:szCs w:val="22"/>
          <w:lang w:eastAsia="en-AU"/>
        </w:rPr>
      </w:pPr>
      <w:r>
        <w:tab/>
      </w:r>
      <w:hyperlink w:anchor="_Toc134515846" w:history="1">
        <w:r w:rsidRPr="00314DBE">
          <w:t>6</w:t>
        </w:r>
        <w:r>
          <w:rPr>
            <w:rFonts w:asciiTheme="minorHAnsi" w:eastAsiaTheme="minorEastAsia" w:hAnsiTheme="minorHAnsi" w:cstheme="minorBidi"/>
            <w:sz w:val="22"/>
            <w:szCs w:val="22"/>
            <w:lang w:eastAsia="en-AU"/>
          </w:rPr>
          <w:tab/>
        </w:r>
        <w:r w:rsidRPr="00314DBE">
          <w:t>Application of other territory laws</w:t>
        </w:r>
        <w:r>
          <w:tab/>
        </w:r>
        <w:r>
          <w:fldChar w:fldCharType="begin"/>
        </w:r>
        <w:r>
          <w:instrText xml:space="preserve"> PAGEREF _Toc134515846 \h </w:instrText>
        </w:r>
        <w:r>
          <w:fldChar w:fldCharType="separate"/>
        </w:r>
        <w:r w:rsidR="000E1B58">
          <w:t>4</w:t>
        </w:r>
        <w:r>
          <w:fldChar w:fldCharType="end"/>
        </w:r>
      </w:hyperlink>
    </w:p>
    <w:p w14:paraId="184EE3C1" w14:textId="078A7CCD" w:rsidR="001A439F" w:rsidRDefault="00BA4A16">
      <w:pPr>
        <w:pStyle w:val="TOC2"/>
        <w:rPr>
          <w:rFonts w:asciiTheme="minorHAnsi" w:eastAsiaTheme="minorEastAsia" w:hAnsiTheme="minorHAnsi" w:cstheme="minorBidi"/>
          <w:b w:val="0"/>
          <w:sz w:val="22"/>
          <w:szCs w:val="22"/>
          <w:lang w:eastAsia="en-AU"/>
        </w:rPr>
      </w:pPr>
      <w:hyperlink w:anchor="_Toc134515847" w:history="1">
        <w:r w:rsidR="001A439F" w:rsidRPr="00314DBE">
          <w:t>Part 2</w:t>
        </w:r>
        <w:r w:rsidR="001A439F">
          <w:rPr>
            <w:rFonts w:asciiTheme="minorHAnsi" w:eastAsiaTheme="minorEastAsia" w:hAnsiTheme="minorHAnsi" w:cstheme="minorBidi"/>
            <w:b w:val="0"/>
            <w:sz w:val="22"/>
            <w:szCs w:val="22"/>
            <w:lang w:eastAsia="en-AU"/>
          </w:rPr>
          <w:tab/>
        </w:r>
        <w:r w:rsidR="001A439F" w:rsidRPr="00314DBE">
          <w:t>Compulsory acquisition of public hospital land and assets</w:t>
        </w:r>
        <w:r w:rsidR="001A439F" w:rsidRPr="001A439F">
          <w:rPr>
            <w:vanish/>
          </w:rPr>
          <w:tab/>
        </w:r>
        <w:r w:rsidR="001A439F" w:rsidRPr="001A439F">
          <w:rPr>
            <w:vanish/>
          </w:rPr>
          <w:fldChar w:fldCharType="begin"/>
        </w:r>
        <w:r w:rsidR="001A439F" w:rsidRPr="001A439F">
          <w:rPr>
            <w:vanish/>
          </w:rPr>
          <w:instrText xml:space="preserve"> PAGEREF _Toc134515847 \h </w:instrText>
        </w:r>
        <w:r w:rsidR="001A439F" w:rsidRPr="001A439F">
          <w:rPr>
            <w:vanish/>
          </w:rPr>
        </w:r>
        <w:r w:rsidR="001A439F" w:rsidRPr="001A439F">
          <w:rPr>
            <w:vanish/>
          </w:rPr>
          <w:fldChar w:fldCharType="separate"/>
        </w:r>
        <w:r w:rsidR="000E1B58">
          <w:rPr>
            <w:vanish/>
          </w:rPr>
          <w:t>5</w:t>
        </w:r>
        <w:r w:rsidR="001A439F" w:rsidRPr="001A439F">
          <w:rPr>
            <w:vanish/>
          </w:rPr>
          <w:fldChar w:fldCharType="end"/>
        </w:r>
      </w:hyperlink>
    </w:p>
    <w:p w14:paraId="25840F06" w14:textId="1A8D8687" w:rsidR="001A439F" w:rsidRDefault="001A439F">
      <w:pPr>
        <w:pStyle w:val="TOC5"/>
        <w:rPr>
          <w:rFonts w:asciiTheme="minorHAnsi" w:eastAsiaTheme="minorEastAsia" w:hAnsiTheme="minorHAnsi" w:cstheme="minorBidi"/>
          <w:sz w:val="22"/>
          <w:szCs w:val="22"/>
          <w:lang w:eastAsia="en-AU"/>
        </w:rPr>
      </w:pPr>
      <w:r>
        <w:tab/>
      </w:r>
      <w:hyperlink w:anchor="_Toc134515848" w:history="1">
        <w:r w:rsidRPr="00314DBE">
          <w:t>7</w:t>
        </w:r>
        <w:r>
          <w:rPr>
            <w:rFonts w:asciiTheme="minorHAnsi" w:eastAsiaTheme="minorEastAsia" w:hAnsiTheme="minorHAnsi" w:cstheme="minorBidi"/>
            <w:sz w:val="22"/>
            <w:szCs w:val="22"/>
            <w:lang w:eastAsia="en-AU"/>
          </w:rPr>
          <w:tab/>
        </w:r>
        <w:r w:rsidRPr="00314DBE">
          <w:t xml:space="preserve">Meaning of </w:t>
        </w:r>
        <w:r w:rsidRPr="00314DBE">
          <w:rPr>
            <w:i/>
          </w:rPr>
          <w:t>acquisition day</w:t>
        </w:r>
        <w:r>
          <w:tab/>
        </w:r>
        <w:r>
          <w:fldChar w:fldCharType="begin"/>
        </w:r>
        <w:r>
          <w:instrText xml:space="preserve"> PAGEREF _Toc134515848 \h </w:instrText>
        </w:r>
        <w:r>
          <w:fldChar w:fldCharType="separate"/>
        </w:r>
        <w:r w:rsidR="000E1B58">
          <w:t>5</w:t>
        </w:r>
        <w:r>
          <w:fldChar w:fldCharType="end"/>
        </w:r>
      </w:hyperlink>
    </w:p>
    <w:p w14:paraId="56411D97" w14:textId="2A743519" w:rsidR="001A439F" w:rsidRDefault="001A439F">
      <w:pPr>
        <w:pStyle w:val="TOC5"/>
        <w:rPr>
          <w:rFonts w:asciiTheme="minorHAnsi" w:eastAsiaTheme="minorEastAsia" w:hAnsiTheme="minorHAnsi" w:cstheme="minorBidi"/>
          <w:sz w:val="22"/>
          <w:szCs w:val="22"/>
          <w:lang w:eastAsia="en-AU"/>
        </w:rPr>
      </w:pPr>
      <w:r>
        <w:lastRenderedPageBreak/>
        <w:tab/>
      </w:r>
      <w:hyperlink w:anchor="_Toc134515849" w:history="1">
        <w:r w:rsidRPr="00314DBE">
          <w:t>8</w:t>
        </w:r>
        <w:r>
          <w:rPr>
            <w:rFonts w:asciiTheme="minorHAnsi" w:eastAsiaTheme="minorEastAsia" w:hAnsiTheme="minorHAnsi" w:cstheme="minorBidi"/>
            <w:sz w:val="22"/>
            <w:szCs w:val="22"/>
            <w:lang w:eastAsia="en-AU"/>
          </w:rPr>
          <w:tab/>
        </w:r>
        <w:r w:rsidRPr="00314DBE">
          <w:rPr>
            <w:rFonts w:ascii="Helvetica-Bold" w:hAnsi="Helvetica-Bold" w:cs="Helvetica-Bold"/>
          </w:rPr>
          <w:t>Acquisition of public hospital land</w:t>
        </w:r>
        <w:r>
          <w:tab/>
        </w:r>
        <w:r>
          <w:fldChar w:fldCharType="begin"/>
        </w:r>
        <w:r>
          <w:instrText xml:space="preserve"> PAGEREF _Toc134515849 \h </w:instrText>
        </w:r>
        <w:r>
          <w:fldChar w:fldCharType="separate"/>
        </w:r>
        <w:r w:rsidR="000E1B58">
          <w:t>5</w:t>
        </w:r>
        <w:r>
          <w:fldChar w:fldCharType="end"/>
        </w:r>
      </w:hyperlink>
    </w:p>
    <w:p w14:paraId="1B18FD7A" w14:textId="1200A617" w:rsidR="001A439F" w:rsidRDefault="001A439F">
      <w:pPr>
        <w:pStyle w:val="TOC5"/>
        <w:rPr>
          <w:rFonts w:asciiTheme="minorHAnsi" w:eastAsiaTheme="minorEastAsia" w:hAnsiTheme="minorHAnsi" w:cstheme="minorBidi"/>
          <w:sz w:val="22"/>
          <w:szCs w:val="22"/>
          <w:lang w:eastAsia="en-AU"/>
        </w:rPr>
      </w:pPr>
      <w:r>
        <w:tab/>
      </w:r>
      <w:hyperlink w:anchor="_Toc134515850" w:history="1">
        <w:r w:rsidRPr="00314DBE">
          <w:t>9</w:t>
        </w:r>
        <w:r>
          <w:rPr>
            <w:rFonts w:asciiTheme="minorHAnsi" w:eastAsiaTheme="minorEastAsia" w:hAnsiTheme="minorHAnsi" w:cstheme="minorBidi"/>
            <w:sz w:val="22"/>
            <w:szCs w:val="22"/>
            <w:lang w:eastAsia="en-AU"/>
          </w:rPr>
          <w:tab/>
        </w:r>
        <w:r w:rsidRPr="00314DBE">
          <w:t>Acquisition of public hospital assets</w:t>
        </w:r>
        <w:r>
          <w:tab/>
        </w:r>
        <w:r>
          <w:fldChar w:fldCharType="begin"/>
        </w:r>
        <w:r>
          <w:instrText xml:space="preserve"> PAGEREF _Toc134515850 \h </w:instrText>
        </w:r>
        <w:r>
          <w:fldChar w:fldCharType="separate"/>
        </w:r>
        <w:r w:rsidR="000E1B58">
          <w:t>6</w:t>
        </w:r>
        <w:r>
          <w:fldChar w:fldCharType="end"/>
        </w:r>
      </w:hyperlink>
    </w:p>
    <w:p w14:paraId="28C10012" w14:textId="4ECECA93" w:rsidR="001A439F" w:rsidRDefault="001A439F">
      <w:pPr>
        <w:pStyle w:val="TOC5"/>
        <w:rPr>
          <w:rFonts w:asciiTheme="minorHAnsi" w:eastAsiaTheme="minorEastAsia" w:hAnsiTheme="minorHAnsi" w:cstheme="minorBidi"/>
          <w:sz w:val="22"/>
          <w:szCs w:val="22"/>
          <w:lang w:eastAsia="en-AU"/>
        </w:rPr>
      </w:pPr>
      <w:r>
        <w:tab/>
      </w:r>
      <w:hyperlink w:anchor="_Toc134515851" w:history="1">
        <w:r w:rsidRPr="00314DBE">
          <w:t>10</w:t>
        </w:r>
        <w:r>
          <w:rPr>
            <w:rFonts w:asciiTheme="minorHAnsi" w:eastAsiaTheme="minorEastAsia" w:hAnsiTheme="minorHAnsi" w:cstheme="minorBidi"/>
            <w:sz w:val="22"/>
            <w:szCs w:val="22"/>
            <w:lang w:eastAsia="en-AU"/>
          </w:rPr>
          <w:tab/>
        </w:r>
        <w:r w:rsidRPr="00314DBE">
          <w:t>Acquisition must be on just terms</w:t>
        </w:r>
        <w:r>
          <w:tab/>
        </w:r>
        <w:r>
          <w:fldChar w:fldCharType="begin"/>
        </w:r>
        <w:r>
          <w:instrText xml:space="preserve"> PAGEREF _Toc134515851 \h </w:instrText>
        </w:r>
        <w:r>
          <w:fldChar w:fldCharType="separate"/>
        </w:r>
        <w:r w:rsidR="000E1B58">
          <w:t>6</w:t>
        </w:r>
        <w:r>
          <w:fldChar w:fldCharType="end"/>
        </w:r>
      </w:hyperlink>
    </w:p>
    <w:p w14:paraId="0F2C88B6" w14:textId="64A69EB4" w:rsidR="001A439F" w:rsidRDefault="00BA4A16">
      <w:pPr>
        <w:pStyle w:val="TOC2"/>
        <w:rPr>
          <w:rFonts w:asciiTheme="minorHAnsi" w:eastAsiaTheme="minorEastAsia" w:hAnsiTheme="minorHAnsi" w:cstheme="minorBidi"/>
          <w:b w:val="0"/>
          <w:sz w:val="22"/>
          <w:szCs w:val="22"/>
          <w:lang w:eastAsia="en-AU"/>
        </w:rPr>
      </w:pPr>
      <w:hyperlink w:anchor="_Toc134515852" w:history="1">
        <w:r w:rsidR="001A439F" w:rsidRPr="00314DBE">
          <w:t>Part 3</w:t>
        </w:r>
        <w:r w:rsidR="001A439F">
          <w:rPr>
            <w:rFonts w:asciiTheme="minorHAnsi" w:eastAsiaTheme="minorEastAsia" w:hAnsiTheme="minorHAnsi" w:cstheme="minorBidi"/>
            <w:b w:val="0"/>
            <w:sz w:val="22"/>
            <w:szCs w:val="22"/>
            <w:lang w:eastAsia="en-AU"/>
          </w:rPr>
          <w:tab/>
        </w:r>
        <w:r w:rsidR="001A439F" w:rsidRPr="00314DBE">
          <w:t>Acquisition and transition of public hospital operations</w:t>
        </w:r>
        <w:r w:rsidR="001A439F" w:rsidRPr="001A439F">
          <w:rPr>
            <w:vanish/>
          </w:rPr>
          <w:tab/>
        </w:r>
        <w:r w:rsidR="001A439F" w:rsidRPr="001A439F">
          <w:rPr>
            <w:vanish/>
          </w:rPr>
          <w:fldChar w:fldCharType="begin"/>
        </w:r>
        <w:r w:rsidR="001A439F" w:rsidRPr="001A439F">
          <w:rPr>
            <w:vanish/>
          </w:rPr>
          <w:instrText xml:space="preserve"> PAGEREF _Toc134515852 \h </w:instrText>
        </w:r>
        <w:r w:rsidR="001A439F" w:rsidRPr="001A439F">
          <w:rPr>
            <w:vanish/>
          </w:rPr>
        </w:r>
        <w:r w:rsidR="001A439F" w:rsidRPr="001A439F">
          <w:rPr>
            <w:vanish/>
          </w:rPr>
          <w:fldChar w:fldCharType="separate"/>
        </w:r>
        <w:r w:rsidR="000E1B58">
          <w:rPr>
            <w:vanish/>
          </w:rPr>
          <w:t>9</w:t>
        </w:r>
        <w:r w:rsidR="001A439F" w:rsidRPr="001A439F">
          <w:rPr>
            <w:vanish/>
          </w:rPr>
          <w:fldChar w:fldCharType="end"/>
        </w:r>
      </w:hyperlink>
    </w:p>
    <w:p w14:paraId="3A855D3F" w14:textId="5081F9A3" w:rsidR="001A439F" w:rsidRDefault="001A439F">
      <w:pPr>
        <w:pStyle w:val="TOC5"/>
        <w:rPr>
          <w:rFonts w:asciiTheme="minorHAnsi" w:eastAsiaTheme="minorEastAsia" w:hAnsiTheme="minorHAnsi" w:cstheme="minorBidi"/>
          <w:sz w:val="22"/>
          <w:szCs w:val="22"/>
          <w:lang w:eastAsia="en-AU"/>
        </w:rPr>
      </w:pPr>
      <w:r>
        <w:tab/>
      </w:r>
      <w:hyperlink w:anchor="_Toc134515853" w:history="1">
        <w:r w:rsidRPr="00314DBE">
          <w:t>11</w:t>
        </w:r>
        <w:r>
          <w:rPr>
            <w:rFonts w:asciiTheme="minorHAnsi" w:eastAsiaTheme="minorEastAsia" w:hAnsiTheme="minorHAnsi" w:cstheme="minorBidi"/>
            <w:sz w:val="22"/>
            <w:szCs w:val="22"/>
            <w:lang w:eastAsia="en-AU"/>
          </w:rPr>
          <w:tab/>
        </w:r>
        <w:r w:rsidRPr="00314DBE">
          <w:t>Territory may enter hospital land</w:t>
        </w:r>
        <w:r>
          <w:tab/>
        </w:r>
        <w:r>
          <w:fldChar w:fldCharType="begin"/>
        </w:r>
        <w:r>
          <w:instrText xml:space="preserve"> PAGEREF _Toc134515853 \h </w:instrText>
        </w:r>
        <w:r>
          <w:fldChar w:fldCharType="separate"/>
        </w:r>
        <w:r w:rsidR="000E1B58">
          <w:t>9</w:t>
        </w:r>
        <w:r>
          <w:fldChar w:fldCharType="end"/>
        </w:r>
      </w:hyperlink>
    </w:p>
    <w:p w14:paraId="29571D65" w14:textId="7044CAEE" w:rsidR="001A439F" w:rsidRDefault="001A439F">
      <w:pPr>
        <w:pStyle w:val="TOC5"/>
        <w:rPr>
          <w:rFonts w:asciiTheme="minorHAnsi" w:eastAsiaTheme="minorEastAsia" w:hAnsiTheme="minorHAnsi" w:cstheme="minorBidi"/>
          <w:sz w:val="22"/>
          <w:szCs w:val="22"/>
          <w:lang w:eastAsia="en-AU"/>
        </w:rPr>
      </w:pPr>
      <w:r>
        <w:tab/>
      </w:r>
      <w:hyperlink w:anchor="_Toc134515854" w:history="1">
        <w:r w:rsidRPr="00314DBE">
          <w:t>12</w:t>
        </w:r>
        <w:r>
          <w:rPr>
            <w:rFonts w:asciiTheme="minorHAnsi" w:eastAsiaTheme="minorEastAsia" w:hAnsiTheme="minorHAnsi" w:cstheme="minorBidi"/>
            <w:sz w:val="22"/>
            <w:szCs w:val="22"/>
            <w:lang w:eastAsia="en-AU"/>
          </w:rPr>
          <w:tab/>
        </w:r>
        <w:r w:rsidRPr="00314DBE">
          <w:t>Calvary to provide information</w:t>
        </w:r>
        <w:r>
          <w:tab/>
        </w:r>
        <w:r>
          <w:fldChar w:fldCharType="begin"/>
        </w:r>
        <w:r>
          <w:instrText xml:space="preserve"> PAGEREF _Toc134515854 \h </w:instrText>
        </w:r>
        <w:r>
          <w:fldChar w:fldCharType="separate"/>
        </w:r>
        <w:r w:rsidR="000E1B58">
          <w:t>11</w:t>
        </w:r>
        <w:r>
          <w:fldChar w:fldCharType="end"/>
        </w:r>
      </w:hyperlink>
    </w:p>
    <w:p w14:paraId="0E0F6790" w14:textId="58BEF851" w:rsidR="001A439F" w:rsidRDefault="001A439F">
      <w:pPr>
        <w:pStyle w:val="TOC5"/>
        <w:rPr>
          <w:rFonts w:asciiTheme="minorHAnsi" w:eastAsiaTheme="minorEastAsia" w:hAnsiTheme="minorHAnsi" w:cstheme="minorBidi"/>
          <w:sz w:val="22"/>
          <w:szCs w:val="22"/>
          <w:lang w:eastAsia="en-AU"/>
        </w:rPr>
      </w:pPr>
      <w:r>
        <w:tab/>
      </w:r>
      <w:hyperlink w:anchor="_Toc134515855" w:history="1">
        <w:r w:rsidRPr="00314DBE">
          <w:t>13</w:t>
        </w:r>
        <w:r>
          <w:rPr>
            <w:rFonts w:asciiTheme="minorHAnsi" w:eastAsiaTheme="minorEastAsia" w:hAnsiTheme="minorHAnsi" w:cstheme="minorBidi"/>
            <w:sz w:val="22"/>
            <w:szCs w:val="22"/>
            <w:lang w:eastAsia="en-AU"/>
          </w:rPr>
          <w:tab/>
        </w:r>
        <w:r w:rsidRPr="00314DBE">
          <w:t>Calvary and Territory must cooperate to ensure safe and orderly transition etc</w:t>
        </w:r>
        <w:r>
          <w:tab/>
        </w:r>
        <w:r>
          <w:fldChar w:fldCharType="begin"/>
        </w:r>
        <w:r>
          <w:instrText xml:space="preserve"> PAGEREF _Toc134515855 \h </w:instrText>
        </w:r>
        <w:r>
          <w:fldChar w:fldCharType="separate"/>
        </w:r>
        <w:r w:rsidR="000E1B58">
          <w:t>13</w:t>
        </w:r>
        <w:r>
          <w:fldChar w:fldCharType="end"/>
        </w:r>
      </w:hyperlink>
    </w:p>
    <w:p w14:paraId="0004B7D0" w14:textId="5C87FA73" w:rsidR="001A439F" w:rsidRDefault="00BA4A16">
      <w:pPr>
        <w:pStyle w:val="TOC2"/>
        <w:rPr>
          <w:rFonts w:asciiTheme="minorHAnsi" w:eastAsiaTheme="minorEastAsia" w:hAnsiTheme="minorHAnsi" w:cstheme="minorBidi"/>
          <w:b w:val="0"/>
          <w:sz w:val="22"/>
          <w:szCs w:val="22"/>
          <w:lang w:eastAsia="en-AU"/>
        </w:rPr>
      </w:pPr>
      <w:hyperlink w:anchor="_Toc134515856" w:history="1">
        <w:r w:rsidR="001A439F" w:rsidRPr="00314DBE">
          <w:t>Part 4</w:t>
        </w:r>
        <w:r w:rsidR="001A439F">
          <w:rPr>
            <w:rFonts w:asciiTheme="minorHAnsi" w:eastAsiaTheme="minorEastAsia" w:hAnsiTheme="minorHAnsi" w:cstheme="minorBidi"/>
            <w:b w:val="0"/>
            <w:sz w:val="22"/>
            <w:szCs w:val="22"/>
            <w:lang w:eastAsia="en-AU"/>
          </w:rPr>
          <w:tab/>
        </w:r>
        <w:r w:rsidR="001A439F" w:rsidRPr="00314DBE">
          <w:t>What happens on or after acquisition day</w:t>
        </w:r>
        <w:r w:rsidR="001A439F" w:rsidRPr="001A439F">
          <w:rPr>
            <w:vanish/>
          </w:rPr>
          <w:tab/>
        </w:r>
        <w:r w:rsidR="001A439F" w:rsidRPr="001A439F">
          <w:rPr>
            <w:vanish/>
          </w:rPr>
          <w:fldChar w:fldCharType="begin"/>
        </w:r>
        <w:r w:rsidR="001A439F" w:rsidRPr="001A439F">
          <w:rPr>
            <w:vanish/>
          </w:rPr>
          <w:instrText xml:space="preserve"> PAGEREF _Toc134515856 \h </w:instrText>
        </w:r>
        <w:r w:rsidR="001A439F" w:rsidRPr="001A439F">
          <w:rPr>
            <w:vanish/>
          </w:rPr>
        </w:r>
        <w:r w:rsidR="001A439F" w:rsidRPr="001A439F">
          <w:rPr>
            <w:vanish/>
          </w:rPr>
          <w:fldChar w:fldCharType="separate"/>
        </w:r>
        <w:r w:rsidR="000E1B58">
          <w:rPr>
            <w:vanish/>
          </w:rPr>
          <w:t>16</w:t>
        </w:r>
        <w:r w:rsidR="001A439F" w:rsidRPr="001A439F">
          <w:rPr>
            <w:vanish/>
          </w:rPr>
          <w:fldChar w:fldCharType="end"/>
        </w:r>
      </w:hyperlink>
    </w:p>
    <w:p w14:paraId="500C5864" w14:textId="7FD563EA" w:rsidR="001A439F" w:rsidRDefault="00BA4A16">
      <w:pPr>
        <w:pStyle w:val="TOC3"/>
        <w:rPr>
          <w:rFonts w:asciiTheme="minorHAnsi" w:eastAsiaTheme="minorEastAsia" w:hAnsiTheme="minorHAnsi" w:cstheme="minorBidi"/>
          <w:b w:val="0"/>
          <w:sz w:val="22"/>
          <w:szCs w:val="22"/>
          <w:lang w:eastAsia="en-AU"/>
        </w:rPr>
      </w:pPr>
      <w:hyperlink w:anchor="_Toc134515857" w:history="1">
        <w:r w:rsidR="001A439F" w:rsidRPr="00314DBE">
          <w:t>Division 4.1</w:t>
        </w:r>
        <w:r w:rsidR="001A439F">
          <w:rPr>
            <w:rFonts w:asciiTheme="minorHAnsi" w:eastAsiaTheme="minorEastAsia" w:hAnsiTheme="minorHAnsi" w:cstheme="minorBidi"/>
            <w:b w:val="0"/>
            <w:sz w:val="22"/>
            <w:szCs w:val="22"/>
            <w:lang w:eastAsia="en-AU"/>
          </w:rPr>
          <w:tab/>
        </w:r>
        <w:r w:rsidR="001A439F" w:rsidRPr="00314DBE">
          <w:t>Operation of public hospital</w:t>
        </w:r>
        <w:r w:rsidR="001A439F" w:rsidRPr="001A439F">
          <w:rPr>
            <w:vanish/>
          </w:rPr>
          <w:tab/>
        </w:r>
        <w:r w:rsidR="001A439F" w:rsidRPr="001A439F">
          <w:rPr>
            <w:vanish/>
          </w:rPr>
          <w:fldChar w:fldCharType="begin"/>
        </w:r>
        <w:r w:rsidR="001A439F" w:rsidRPr="001A439F">
          <w:rPr>
            <w:vanish/>
          </w:rPr>
          <w:instrText xml:space="preserve"> PAGEREF _Toc134515857 \h </w:instrText>
        </w:r>
        <w:r w:rsidR="001A439F" w:rsidRPr="001A439F">
          <w:rPr>
            <w:vanish/>
          </w:rPr>
        </w:r>
        <w:r w:rsidR="001A439F" w:rsidRPr="001A439F">
          <w:rPr>
            <w:vanish/>
          </w:rPr>
          <w:fldChar w:fldCharType="separate"/>
        </w:r>
        <w:r w:rsidR="000E1B58">
          <w:rPr>
            <w:vanish/>
          </w:rPr>
          <w:t>16</w:t>
        </w:r>
        <w:r w:rsidR="001A439F" w:rsidRPr="001A439F">
          <w:rPr>
            <w:vanish/>
          </w:rPr>
          <w:fldChar w:fldCharType="end"/>
        </w:r>
      </w:hyperlink>
    </w:p>
    <w:p w14:paraId="04A7C628" w14:textId="656A9D80" w:rsidR="001A439F" w:rsidRDefault="001A439F">
      <w:pPr>
        <w:pStyle w:val="TOC5"/>
        <w:rPr>
          <w:rFonts w:asciiTheme="minorHAnsi" w:eastAsiaTheme="minorEastAsia" w:hAnsiTheme="minorHAnsi" w:cstheme="minorBidi"/>
          <w:sz w:val="22"/>
          <w:szCs w:val="22"/>
          <w:lang w:eastAsia="en-AU"/>
        </w:rPr>
      </w:pPr>
      <w:r>
        <w:tab/>
      </w:r>
      <w:hyperlink w:anchor="_Toc134515858" w:history="1">
        <w:r w:rsidRPr="00314DBE">
          <w:t>14</w:t>
        </w:r>
        <w:r>
          <w:rPr>
            <w:rFonts w:asciiTheme="minorHAnsi" w:eastAsiaTheme="minorEastAsia" w:hAnsiTheme="minorHAnsi" w:cstheme="minorBidi"/>
            <w:sz w:val="22"/>
            <w:szCs w:val="22"/>
            <w:lang w:eastAsia="en-AU"/>
          </w:rPr>
          <w:tab/>
        </w:r>
        <w:r w:rsidRPr="00314DBE">
          <w:t>Operation of public hospital—generally</w:t>
        </w:r>
        <w:r>
          <w:tab/>
        </w:r>
        <w:r>
          <w:fldChar w:fldCharType="begin"/>
        </w:r>
        <w:r>
          <w:instrText xml:space="preserve"> PAGEREF _Toc134515858 \h </w:instrText>
        </w:r>
        <w:r>
          <w:fldChar w:fldCharType="separate"/>
        </w:r>
        <w:r w:rsidR="000E1B58">
          <w:t>16</w:t>
        </w:r>
        <w:r>
          <w:fldChar w:fldCharType="end"/>
        </w:r>
      </w:hyperlink>
    </w:p>
    <w:p w14:paraId="336994FE" w14:textId="33B883AE" w:rsidR="001A439F" w:rsidRDefault="001A439F">
      <w:pPr>
        <w:pStyle w:val="TOC5"/>
        <w:rPr>
          <w:rFonts w:asciiTheme="minorHAnsi" w:eastAsiaTheme="minorEastAsia" w:hAnsiTheme="minorHAnsi" w:cstheme="minorBidi"/>
          <w:sz w:val="22"/>
          <w:szCs w:val="22"/>
          <w:lang w:eastAsia="en-AU"/>
        </w:rPr>
      </w:pPr>
      <w:r>
        <w:tab/>
      </w:r>
      <w:hyperlink w:anchor="_Toc134515859" w:history="1">
        <w:r w:rsidRPr="00314DBE">
          <w:t>15</w:t>
        </w:r>
        <w:r>
          <w:rPr>
            <w:rFonts w:asciiTheme="minorHAnsi" w:eastAsiaTheme="minorEastAsia" w:hAnsiTheme="minorHAnsi" w:cstheme="minorBidi"/>
            <w:sz w:val="22"/>
            <w:szCs w:val="22"/>
            <w:lang w:eastAsia="en-AU"/>
          </w:rPr>
          <w:tab/>
        </w:r>
        <w:r w:rsidRPr="00314DBE">
          <w:t>Access to hospital land on and after acquisition day</w:t>
        </w:r>
        <w:r>
          <w:tab/>
        </w:r>
        <w:r>
          <w:fldChar w:fldCharType="begin"/>
        </w:r>
        <w:r>
          <w:instrText xml:space="preserve"> PAGEREF _Toc134515859 \h </w:instrText>
        </w:r>
        <w:r>
          <w:fldChar w:fldCharType="separate"/>
        </w:r>
        <w:r w:rsidR="000E1B58">
          <w:t>17</w:t>
        </w:r>
        <w:r>
          <w:fldChar w:fldCharType="end"/>
        </w:r>
      </w:hyperlink>
    </w:p>
    <w:p w14:paraId="7485B168" w14:textId="4E9833AF" w:rsidR="001A439F" w:rsidRDefault="001A439F">
      <w:pPr>
        <w:pStyle w:val="TOC5"/>
        <w:rPr>
          <w:rFonts w:asciiTheme="minorHAnsi" w:eastAsiaTheme="minorEastAsia" w:hAnsiTheme="minorHAnsi" w:cstheme="minorBidi"/>
          <w:sz w:val="22"/>
          <w:szCs w:val="22"/>
          <w:lang w:eastAsia="en-AU"/>
        </w:rPr>
      </w:pPr>
      <w:r>
        <w:tab/>
      </w:r>
      <w:hyperlink w:anchor="_Toc134515860" w:history="1">
        <w:r w:rsidRPr="00314DBE">
          <w:t>16</w:t>
        </w:r>
        <w:r>
          <w:rPr>
            <w:rFonts w:asciiTheme="minorHAnsi" w:eastAsiaTheme="minorEastAsia" w:hAnsiTheme="minorHAnsi" w:cstheme="minorBidi"/>
            <w:sz w:val="22"/>
            <w:szCs w:val="22"/>
            <w:lang w:eastAsia="en-AU"/>
          </w:rPr>
          <w:tab/>
        </w:r>
        <w:r w:rsidRPr="00314DBE">
          <w:t>Territory may grant Calvary short-term licence to operate public hospital</w:t>
        </w:r>
        <w:r>
          <w:tab/>
        </w:r>
        <w:r>
          <w:fldChar w:fldCharType="begin"/>
        </w:r>
        <w:r>
          <w:instrText xml:space="preserve"> PAGEREF _Toc134515860 \h </w:instrText>
        </w:r>
        <w:r>
          <w:fldChar w:fldCharType="separate"/>
        </w:r>
        <w:r w:rsidR="000E1B58">
          <w:t>18</w:t>
        </w:r>
        <w:r>
          <w:fldChar w:fldCharType="end"/>
        </w:r>
      </w:hyperlink>
    </w:p>
    <w:p w14:paraId="47F3DA84" w14:textId="634ADD12" w:rsidR="001A439F" w:rsidRDefault="001A439F">
      <w:pPr>
        <w:pStyle w:val="TOC5"/>
        <w:rPr>
          <w:rFonts w:asciiTheme="minorHAnsi" w:eastAsiaTheme="minorEastAsia" w:hAnsiTheme="minorHAnsi" w:cstheme="minorBidi"/>
          <w:sz w:val="22"/>
          <w:szCs w:val="22"/>
          <w:lang w:eastAsia="en-AU"/>
        </w:rPr>
      </w:pPr>
      <w:r>
        <w:tab/>
      </w:r>
      <w:hyperlink w:anchor="_Toc134515861" w:history="1">
        <w:r w:rsidRPr="00314DBE">
          <w:t>17</w:t>
        </w:r>
        <w:r>
          <w:rPr>
            <w:rFonts w:asciiTheme="minorHAnsi" w:eastAsiaTheme="minorEastAsia" w:hAnsiTheme="minorHAnsi" w:cstheme="minorBidi"/>
            <w:sz w:val="22"/>
            <w:szCs w:val="22"/>
            <w:lang w:eastAsia="en-AU"/>
          </w:rPr>
          <w:tab/>
        </w:r>
        <w:r w:rsidRPr="00314DBE">
          <w:t>Continued access to historical records relating to public hospital</w:t>
        </w:r>
        <w:r>
          <w:tab/>
        </w:r>
        <w:r>
          <w:fldChar w:fldCharType="begin"/>
        </w:r>
        <w:r>
          <w:instrText xml:space="preserve"> PAGEREF _Toc134515861 \h </w:instrText>
        </w:r>
        <w:r>
          <w:fldChar w:fldCharType="separate"/>
        </w:r>
        <w:r w:rsidR="000E1B58">
          <w:t>19</w:t>
        </w:r>
        <w:r>
          <w:fldChar w:fldCharType="end"/>
        </w:r>
      </w:hyperlink>
    </w:p>
    <w:p w14:paraId="7112DDFB" w14:textId="5C7C9BC8" w:rsidR="001A439F" w:rsidRDefault="00BA4A16">
      <w:pPr>
        <w:pStyle w:val="TOC3"/>
        <w:rPr>
          <w:rFonts w:asciiTheme="minorHAnsi" w:eastAsiaTheme="minorEastAsia" w:hAnsiTheme="minorHAnsi" w:cstheme="minorBidi"/>
          <w:b w:val="0"/>
          <w:sz w:val="22"/>
          <w:szCs w:val="22"/>
          <w:lang w:eastAsia="en-AU"/>
        </w:rPr>
      </w:pPr>
      <w:hyperlink w:anchor="_Toc134515862" w:history="1">
        <w:r w:rsidR="001A439F" w:rsidRPr="00314DBE">
          <w:t>Division 4.2</w:t>
        </w:r>
        <w:r w:rsidR="001A439F">
          <w:rPr>
            <w:rFonts w:asciiTheme="minorHAnsi" w:eastAsiaTheme="minorEastAsia" w:hAnsiTheme="minorHAnsi" w:cstheme="minorBidi"/>
            <w:b w:val="0"/>
            <w:sz w:val="22"/>
            <w:szCs w:val="22"/>
            <w:lang w:eastAsia="en-AU"/>
          </w:rPr>
          <w:tab/>
        </w:r>
        <w:r w:rsidR="001A439F" w:rsidRPr="00314DBE">
          <w:t>Amendment of Crown lease</w:t>
        </w:r>
        <w:r w:rsidR="001A439F" w:rsidRPr="001A439F">
          <w:rPr>
            <w:vanish/>
          </w:rPr>
          <w:tab/>
        </w:r>
        <w:r w:rsidR="001A439F" w:rsidRPr="001A439F">
          <w:rPr>
            <w:vanish/>
          </w:rPr>
          <w:fldChar w:fldCharType="begin"/>
        </w:r>
        <w:r w:rsidR="001A439F" w:rsidRPr="001A439F">
          <w:rPr>
            <w:vanish/>
          </w:rPr>
          <w:instrText xml:space="preserve"> PAGEREF _Toc134515862 \h </w:instrText>
        </w:r>
        <w:r w:rsidR="001A439F" w:rsidRPr="001A439F">
          <w:rPr>
            <w:vanish/>
          </w:rPr>
        </w:r>
        <w:r w:rsidR="001A439F" w:rsidRPr="001A439F">
          <w:rPr>
            <w:vanish/>
          </w:rPr>
          <w:fldChar w:fldCharType="separate"/>
        </w:r>
        <w:r w:rsidR="000E1B58">
          <w:rPr>
            <w:vanish/>
          </w:rPr>
          <w:t>20</w:t>
        </w:r>
        <w:r w:rsidR="001A439F" w:rsidRPr="001A439F">
          <w:rPr>
            <w:vanish/>
          </w:rPr>
          <w:fldChar w:fldCharType="end"/>
        </w:r>
      </w:hyperlink>
    </w:p>
    <w:p w14:paraId="7BDAD2D4" w14:textId="156F7EB3" w:rsidR="001A439F" w:rsidRDefault="001A439F">
      <w:pPr>
        <w:pStyle w:val="TOC5"/>
        <w:rPr>
          <w:rFonts w:asciiTheme="minorHAnsi" w:eastAsiaTheme="minorEastAsia" w:hAnsiTheme="minorHAnsi" w:cstheme="minorBidi"/>
          <w:sz w:val="22"/>
          <w:szCs w:val="22"/>
          <w:lang w:eastAsia="en-AU"/>
        </w:rPr>
      </w:pPr>
      <w:r>
        <w:tab/>
      </w:r>
      <w:hyperlink w:anchor="_Toc134515863" w:history="1">
        <w:r w:rsidRPr="00314DBE">
          <w:t>18</w:t>
        </w:r>
        <w:r>
          <w:rPr>
            <w:rFonts w:asciiTheme="minorHAnsi" w:eastAsiaTheme="minorEastAsia" w:hAnsiTheme="minorHAnsi" w:cstheme="minorBidi"/>
            <w:sz w:val="22"/>
            <w:szCs w:val="22"/>
            <w:lang w:eastAsia="en-AU"/>
          </w:rPr>
          <w:tab/>
        </w:r>
        <w:r w:rsidRPr="00314DBE">
          <w:t>Territory must prepare draft deposited plan</w:t>
        </w:r>
        <w:r>
          <w:tab/>
        </w:r>
        <w:r>
          <w:fldChar w:fldCharType="begin"/>
        </w:r>
        <w:r>
          <w:instrText xml:space="preserve"> PAGEREF _Toc134515863 \h </w:instrText>
        </w:r>
        <w:r>
          <w:fldChar w:fldCharType="separate"/>
        </w:r>
        <w:r w:rsidR="000E1B58">
          <w:t>20</w:t>
        </w:r>
        <w:r>
          <w:fldChar w:fldCharType="end"/>
        </w:r>
      </w:hyperlink>
    </w:p>
    <w:p w14:paraId="14D6F78B" w14:textId="000BFEB7" w:rsidR="001A439F" w:rsidRDefault="001A439F">
      <w:pPr>
        <w:pStyle w:val="TOC5"/>
        <w:rPr>
          <w:rFonts w:asciiTheme="minorHAnsi" w:eastAsiaTheme="minorEastAsia" w:hAnsiTheme="minorHAnsi" w:cstheme="minorBidi"/>
          <w:sz w:val="22"/>
          <w:szCs w:val="22"/>
          <w:lang w:eastAsia="en-AU"/>
        </w:rPr>
      </w:pPr>
      <w:r>
        <w:tab/>
      </w:r>
      <w:hyperlink w:anchor="_Toc134515864" w:history="1">
        <w:r w:rsidRPr="00314DBE">
          <w:t>19</w:t>
        </w:r>
        <w:r>
          <w:rPr>
            <w:rFonts w:asciiTheme="minorHAnsi" w:eastAsiaTheme="minorEastAsia" w:hAnsiTheme="minorHAnsi" w:cstheme="minorBidi"/>
            <w:sz w:val="22"/>
            <w:szCs w:val="22"/>
            <w:lang w:eastAsia="en-AU"/>
          </w:rPr>
          <w:tab/>
        </w:r>
        <w:r w:rsidRPr="00314DBE">
          <w:t>Amendment of the Crown lease etc</w:t>
        </w:r>
        <w:r>
          <w:tab/>
        </w:r>
        <w:r>
          <w:fldChar w:fldCharType="begin"/>
        </w:r>
        <w:r>
          <w:instrText xml:space="preserve"> PAGEREF _Toc134515864 \h </w:instrText>
        </w:r>
        <w:r>
          <w:fldChar w:fldCharType="separate"/>
        </w:r>
        <w:r w:rsidR="000E1B58">
          <w:t>21</w:t>
        </w:r>
        <w:r>
          <w:fldChar w:fldCharType="end"/>
        </w:r>
      </w:hyperlink>
    </w:p>
    <w:p w14:paraId="15E351F6" w14:textId="54A82A28" w:rsidR="001A439F" w:rsidRDefault="00BA4A16">
      <w:pPr>
        <w:pStyle w:val="TOC2"/>
        <w:rPr>
          <w:rFonts w:asciiTheme="minorHAnsi" w:eastAsiaTheme="minorEastAsia" w:hAnsiTheme="minorHAnsi" w:cstheme="minorBidi"/>
          <w:b w:val="0"/>
          <w:sz w:val="22"/>
          <w:szCs w:val="22"/>
          <w:lang w:eastAsia="en-AU"/>
        </w:rPr>
      </w:pPr>
      <w:hyperlink w:anchor="_Toc134515865" w:history="1">
        <w:r w:rsidR="001A439F" w:rsidRPr="00314DBE">
          <w:t>Part 5</w:t>
        </w:r>
        <w:r w:rsidR="001A439F">
          <w:rPr>
            <w:rFonts w:asciiTheme="minorHAnsi" w:eastAsiaTheme="minorEastAsia" w:hAnsiTheme="minorHAnsi" w:cstheme="minorBidi"/>
            <w:b w:val="0"/>
            <w:sz w:val="22"/>
            <w:szCs w:val="22"/>
            <w:lang w:eastAsia="en-AU"/>
          </w:rPr>
          <w:tab/>
        </w:r>
        <w:r w:rsidR="001A439F" w:rsidRPr="00314DBE">
          <w:t>Miscellaneous</w:t>
        </w:r>
        <w:r w:rsidR="001A439F" w:rsidRPr="001A439F">
          <w:rPr>
            <w:vanish/>
          </w:rPr>
          <w:tab/>
        </w:r>
        <w:r w:rsidR="001A439F" w:rsidRPr="001A439F">
          <w:rPr>
            <w:vanish/>
          </w:rPr>
          <w:fldChar w:fldCharType="begin"/>
        </w:r>
        <w:r w:rsidR="001A439F" w:rsidRPr="001A439F">
          <w:rPr>
            <w:vanish/>
          </w:rPr>
          <w:instrText xml:space="preserve"> PAGEREF _Toc134515865 \h </w:instrText>
        </w:r>
        <w:r w:rsidR="001A439F" w:rsidRPr="001A439F">
          <w:rPr>
            <w:vanish/>
          </w:rPr>
        </w:r>
        <w:r w:rsidR="001A439F" w:rsidRPr="001A439F">
          <w:rPr>
            <w:vanish/>
          </w:rPr>
          <w:fldChar w:fldCharType="separate"/>
        </w:r>
        <w:r w:rsidR="000E1B58">
          <w:rPr>
            <w:vanish/>
          </w:rPr>
          <w:t>22</w:t>
        </w:r>
        <w:r w:rsidR="001A439F" w:rsidRPr="001A439F">
          <w:rPr>
            <w:vanish/>
          </w:rPr>
          <w:fldChar w:fldCharType="end"/>
        </w:r>
      </w:hyperlink>
    </w:p>
    <w:p w14:paraId="4CCC0243" w14:textId="34A9622E" w:rsidR="001A439F" w:rsidRDefault="001A439F">
      <w:pPr>
        <w:pStyle w:val="TOC5"/>
        <w:rPr>
          <w:rFonts w:asciiTheme="minorHAnsi" w:eastAsiaTheme="minorEastAsia" w:hAnsiTheme="minorHAnsi" w:cstheme="minorBidi"/>
          <w:sz w:val="22"/>
          <w:szCs w:val="22"/>
          <w:lang w:eastAsia="en-AU"/>
        </w:rPr>
      </w:pPr>
      <w:r>
        <w:tab/>
      </w:r>
      <w:hyperlink w:anchor="_Toc134515866" w:history="1">
        <w:r w:rsidRPr="00314DBE">
          <w:t>20</w:t>
        </w:r>
        <w:r>
          <w:rPr>
            <w:rFonts w:asciiTheme="minorHAnsi" w:eastAsiaTheme="minorEastAsia" w:hAnsiTheme="minorHAnsi" w:cstheme="minorBidi"/>
            <w:sz w:val="22"/>
            <w:szCs w:val="22"/>
            <w:lang w:eastAsia="en-AU"/>
          </w:rPr>
          <w:tab/>
        </w:r>
        <w:r w:rsidRPr="00314DBE">
          <w:t>No repudiation etc of network agreements</w:t>
        </w:r>
        <w:r>
          <w:tab/>
        </w:r>
        <w:r>
          <w:fldChar w:fldCharType="begin"/>
        </w:r>
        <w:r>
          <w:instrText xml:space="preserve"> PAGEREF _Toc134515866 \h </w:instrText>
        </w:r>
        <w:r>
          <w:fldChar w:fldCharType="separate"/>
        </w:r>
        <w:r w:rsidR="000E1B58">
          <w:t>22</w:t>
        </w:r>
        <w:r>
          <w:fldChar w:fldCharType="end"/>
        </w:r>
      </w:hyperlink>
    </w:p>
    <w:p w14:paraId="497FB183" w14:textId="643BA67F" w:rsidR="001A439F" w:rsidRDefault="001A439F">
      <w:pPr>
        <w:pStyle w:val="TOC5"/>
        <w:rPr>
          <w:rFonts w:asciiTheme="minorHAnsi" w:eastAsiaTheme="minorEastAsia" w:hAnsiTheme="minorHAnsi" w:cstheme="minorBidi"/>
          <w:sz w:val="22"/>
          <w:szCs w:val="22"/>
          <w:lang w:eastAsia="en-AU"/>
        </w:rPr>
      </w:pPr>
      <w:r>
        <w:tab/>
      </w:r>
      <w:hyperlink w:anchor="_Toc134515867" w:history="1">
        <w:r w:rsidRPr="00314DBE">
          <w:t>21</w:t>
        </w:r>
        <w:r>
          <w:rPr>
            <w:rFonts w:asciiTheme="minorHAnsi" w:eastAsiaTheme="minorEastAsia" w:hAnsiTheme="minorHAnsi" w:cstheme="minorBidi"/>
            <w:sz w:val="22"/>
            <w:szCs w:val="22"/>
            <w:lang w:eastAsia="en-AU"/>
          </w:rPr>
          <w:tab/>
        </w:r>
        <w:r w:rsidRPr="00314DBE">
          <w:t>Performance of Calvary’s obligations</w:t>
        </w:r>
        <w:r>
          <w:tab/>
        </w:r>
        <w:r>
          <w:fldChar w:fldCharType="begin"/>
        </w:r>
        <w:r>
          <w:instrText xml:space="preserve"> PAGEREF _Toc134515867 \h </w:instrText>
        </w:r>
        <w:r>
          <w:fldChar w:fldCharType="separate"/>
        </w:r>
        <w:r w:rsidR="000E1B58">
          <w:t>23</w:t>
        </w:r>
        <w:r>
          <w:fldChar w:fldCharType="end"/>
        </w:r>
      </w:hyperlink>
    </w:p>
    <w:p w14:paraId="42C9BB04" w14:textId="497EC53F" w:rsidR="001A439F" w:rsidRDefault="001A439F">
      <w:pPr>
        <w:pStyle w:val="TOC5"/>
        <w:rPr>
          <w:rFonts w:asciiTheme="minorHAnsi" w:eastAsiaTheme="minorEastAsia" w:hAnsiTheme="minorHAnsi" w:cstheme="minorBidi"/>
          <w:sz w:val="22"/>
          <w:szCs w:val="22"/>
          <w:lang w:eastAsia="en-AU"/>
        </w:rPr>
      </w:pPr>
      <w:r>
        <w:tab/>
      </w:r>
      <w:hyperlink w:anchor="_Toc134515868" w:history="1">
        <w:r w:rsidRPr="00314DBE">
          <w:t>22</w:t>
        </w:r>
        <w:r>
          <w:rPr>
            <w:rFonts w:asciiTheme="minorHAnsi" w:eastAsiaTheme="minorEastAsia" w:hAnsiTheme="minorHAnsi" w:cstheme="minorBidi"/>
            <w:sz w:val="22"/>
            <w:szCs w:val="22"/>
            <w:lang w:eastAsia="en-AU"/>
          </w:rPr>
          <w:tab/>
        </w:r>
        <w:r w:rsidRPr="00314DBE">
          <w:t>Application of privacy legislation</w:t>
        </w:r>
        <w:r>
          <w:tab/>
        </w:r>
        <w:r>
          <w:fldChar w:fldCharType="begin"/>
        </w:r>
        <w:r>
          <w:instrText xml:space="preserve"> PAGEREF _Toc134515868 \h </w:instrText>
        </w:r>
        <w:r>
          <w:fldChar w:fldCharType="separate"/>
        </w:r>
        <w:r w:rsidR="000E1B58">
          <w:t>23</w:t>
        </w:r>
        <w:r>
          <w:fldChar w:fldCharType="end"/>
        </w:r>
      </w:hyperlink>
    </w:p>
    <w:p w14:paraId="50186CC8" w14:textId="0B285E5D" w:rsidR="001A439F" w:rsidRDefault="001A439F">
      <w:pPr>
        <w:pStyle w:val="TOC5"/>
        <w:rPr>
          <w:rFonts w:asciiTheme="minorHAnsi" w:eastAsiaTheme="minorEastAsia" w:hAnsiTheme="minorHAnsi" w:cstheme="minorBidi"/>
          <w:sz w:val="22"/>
          <w:szCs w:val="22"/>
          <w:lang w:eastAsia="en-AU"/>
        </w:rPr>
      </w:pPr>
      <w:r>
        <w:tab/>
      </w:r>
      <w:hyperlink w:anchor="_Toc134515869" w:history="1">
        <w:r w:rsidRPr="00314DBE">
          <w:t>23</w:t>
        </w:r>
        <w:r>
          <w:rPr>
            <w:rFonts w:asciiTheme="minorHAnsi" w:eastAsiaTheme="minorEastAsia" w:hAnsiTheme="minorHAnsi" w:cstheme="minorBidi"/>
            <w:sz w:val="22"/>
            <w:szCs w:val="22"/>
            <w:lang w:eastAsia="en-AU"/>
          </w:rPr>
          <w:tab/>
        </w:r>
        <w:r w:rsidRPr="00314DBE">
          <w:t>References to director-general etc</w:t>
        </w:r>
        <w:r>
          <w:tab/>
        </w:r>
        <w:r>
          <w:fldChar w:fldCharType="begin"/>
        </w:r>
        <w:r>
          <w:instrText xml:space="preserve"> PAGEREF _Toc134515869 \h </w:instrText>
        </w:r>
        <w:r>
          <w:fldChar w:fldCharType="separate"/>
        </w:r>
        <w:r w:rsidR="000E1B58">
          <w:t>24</w:t>
        </w:r>
        <w:r>
          <w:fldChar w:fldCharType="end"/>
        </w:r>
      </w:hyperlink>
    </w:p>
    <w:p w14:paraId="541216D0" w14:textId="1927EB5C" w:rsidR="001A439F" w:rsidRDefault="001A439F">
      <w:pPr>
        <w:pStyle w:val="TOC5"/>
        <w:rPr>
          <w:rFonts w:asciiTheme="minorHAnsi" w:eastAsiaTheme="minorEastAsia" w:hAnsiTheme="minorHAnsi" w:cstheme="minorBidi"/>
          <w:sz w:val="22"/>
          <w:szCs w:val="22"/>
          <w:lang w:eastAsia="en-AU"/>
        </w:rPr>
      </w:pPr>
      <w:r>
        <w:tab/>
      </w:r>
      <w:hyperlink w:anchor="_Toc134515870" w:history="1">
        <w:r w:rsidRPr="00314DBE">
          <w:t>24</w:t>
        </w:r>
        <w:r>
          <w:rPr>
            <w:rFonts w:asciiTheme="minorHAnsi" w:eastAsiaTheme="minorEastAsia" w:hAnsiTheme="minorHAnsi" w:cstheme="minorBidi"/>
            <w:sz w:val="22"/>
            <w:szCs w:val="22"/>
            <w:lang w:eastAsia="en-AU"/>
          </w:rPr>
          <w:tab/>
        </w:r>
        <w:r w:rsidRPr="00314DBE">
          <w:t>Supreme Court may order stay of proceedings under security</w:t>
        </w:r>
        <w:r>
          <w:tab/>
        </w:r>
        <w:r>
          <w:fldChar w:fldCharType="begin"/>
        </w:r>
        <w:r>
          <w:instrText xml:space="preserve"> PAGEREF _Toc134515870 \h </w:instrText>
        </w:r>
        <w:r>
          <w:fldChar w:fldCharType="separate"/>
        </w:r>
        <w:r w:rsidR="000E1B58">
          <w:t>24</w:t>
        </w:r>
        <w:r>
          <w:fldChar w:fldCharType="end"/>
        </w:r>
      </w:hyperlink>
    </w:p>
    <w:p w14:paraId="55020174" w14:textId="736571AF" w:rsidR="001A439F" w:rsidRDefault="001A439F">
      <w:pPr>
        <w:pStyle w:val="TOC5"/>
        <w:rPr>
          <w:rFonts w:asciiTheme="minorHAnsi" w:eastAsiaTheme="minorEastAsia" w:hAnsiTheme="minorHAnsi" w:cstheme="minorBidi"/>
          <w:sz w:val="22"/>
          <w:szCs w:val="22"/>
          <w:lang w:eastAsia="en-AU"/>
        </w:rPr>
      </w:pPr>
      <w:r>
        <w:tab/>
      </w:r>
      <w:hyperlink w:anchor="_Toc134515871" w:history="1">
        <w:r w:rsidRPr="00314DBE">
          <w:t>25</w:t>
        </w:r>
        <w:r>
          <w:rPr>
            <w:rFonts w:asciiTheme="minorHAnsi" w:eastAsiaTheme="minorEastAsia" w:hAnsiTheme="minorHAnsi" w:cstheme="minorBidi"/>
            <w:sz w:val="22"/>
            <w:szCs w:val="22"/>
            <w:lang w:eastAsia="en-AU"/>
          </w:rPr>
          <w:tab/>
        </w:r>
        <w:r w:rsidRPr="00314DBE">
          <w:t>Court order to enforce exercise of powers</w:t>
        </w:r>
        <w:r>
          <w:tab/>
        </w:r>
        <w:r>
          <w:fldChar w:fldCharType="begin"/>
        </w:r>
        <w:r>
          <w:instrText xml:space="preserve"> PAGEREF _Toc134515871 \h </w:instrText>
        </w:r>
        <w:r>
          <w:fldChar w:fldCharType="separate"/>
        </w:r>
        <w:r w:rsidR="000E1B58">
          <w:t>25</w:t>
        </w:r>
        <w:r>
          <w:fldChar w:fldCharType="end"/>
        </w:r>
      </w:hyperlink>
    </w:p>
    <w:p w14:paraId="48FE9B74" w14:textId="18D09398" w:rsidR="001A439F" w:rsidRDefault="001A439F">
      <w:pPr>
        <w:pStyle w:val="TOC5"/>
        <w:rPr>
          <w:rFonts w:asciiTheme="minorHAnsi" w:eastAsiaTheme="minorEastAsia" w:hAnsiTheme="minorHAnsi" w:cstheme="minorBidi"/>
          <w:sz w:val="22"/>
          <w:szCs w:val="22"/>
          <w:lang w:eastAsia="en-AU"/>
        </w:rPr>
      </w:pPr>
      <w:r>
        <w:tab/>
      </w:r>
      <w:hyperlink w:anchor="_Toc134515872" w:history="1">
        <w:r w:rsidRPr="00314DBE">
          <w:t>26</w:t>
        </w:r>
        <w:r>
          <w:rPr>
            <w:rFonts w:asciiTheme="minorHAnsi" w:eastAsiaTheme="minorEastAsia" w:hAnsiTheme="minorHAnsi" w:cstheme="minorBidi"/>
            <w:sz w:val="22"/>
            <w:szCs w:val="22"/>
            <w:lang w:eastAsia="en-AU"/>
          </w:rPr>
          <w:tab/>
        </w:r>
        <w:r w:rsidRPr="00314DBE">
          <w:t>Payments to be good discharge</w:t>
        </w:r>
        <w:r>
          <w:tab/>
        </w:r>
        <w:r>
          <w:fldChar w:fldCharType="begin"/>
        </w:r>
        <w:r>
          <w:instrText xml:space="preserve"> PAGEREF _Toc134515872 \h </w:instrText>
        </w:r>
        <w:r>
          <w:fldChar w:fldCharType="separate"/>
        </w:r>
        <w:r w:rsidR="000E1B58">
          <w:t>26</w:t>
        </w:r>
        <w:r>
          <w:fldChar w:fldCharType="end"/>
        </w:r>
      </w:hyperlink>
    </w:p>
    <w:p w14:paraId="6A9E8296" w14:textId="6314BCF1" w:rsidR="001A439F" w:rsidRDefault="001A439F">
      <w:pPr>
        <w:pStyle w:val="TOC5"/>
        <w:rPr>
          <w:rFonts w:asciiTheme="minorHAnsi" w:eastAsiaTheme="minorEastAsia" w:hAnsiTheme="minorHAnsi" w:cstheme="minorBidi"/>
          <w:sz w:val="22"/>
          <w:szCs w:val="22"/>
          <w:lang w:eastAsia="en-AU"/>
        </w:rPr>
      </w:pPr>
      <w:r>
        <w:tab/>
      </w:r>
      <w:hyperlink w:anchor="_Toc134515873" w:history="1">
        <w:r w:rsidRPr="00314DBE">
          <w:t>27</w:t>
        </w:r>
        <w:r>
          <w:rPr>
            <w:rFonts w:asciiTheme="minorHAnsi" w:eastAsiaTheme="minorEastAsia" w:hAnsiTheme="minorHAnsi" w:cstheme="minorBidi"/>
            <w:sz w:val="22"/>
            <w:szCs w:val="22"/>
            <w:lang w:eastAsia="en-AU"/>
          </w:rPr>
          <w:tab/>
        </w:r>
        <w:r w:rsidRPr="00314DBE">
          <w:t>Execution of documents for or on behalf of Territory</w:t>
        </w:r>
        <w:r>
          <w:tab/>
        </w:r>
        <w:r>
          <w:fldChar w:fldCharType="begin"/>
        </w:r>
        <w:r>
          <w:instrText xml:space="preserve"> PAGEREF _Toc134515873 \h </w:instrText>
        </w:r>
        <w:r>
          <w:fldChar w:fldCharType="separate"/>
        </w:r>
        <w:r w:rsidR="000E1B58">
          <w:t>27</w:t>
        </w:r>
        <w:r>
          <w:fldChar w:fldCharType="end"/>
        </w:r>
      </w:hyperlink>
    </w:p>
    <w:p w14:paraId="5E049F57" w14:textId="22EA53BB" w:rsidR="001A439F" w:rsidRDefault="001A439F">
      <w:pPr>
        <w:pStyle w:val="TOC5"/>
        <w:rPr>
          <w:rFonts w:asciiTheme="minorHAnsi" w:eastAsiaTheme="minorEastAsia" w:hAnsiTheme="minorHAnsi" w:cstheme="minorBidi"/>
          <w:sz w:val="22"/>
          <w:szCs w:val="22"/>
          <w:lang w:eastAsia="en-AU"/>
        </w:rPr>
      </w:pPr>
      <w:r>
        <w:tab/>
      </w:r>
      <w:hyperlink w:anchor="_Toc134515874" w:history="1">
        <w:r w:rsidRPr="00314DBE">
          <w:t>28</w:t>
        </w:r>
        <w:r>
          <w:rPr>
            <w:rFonts w:asciiTheme="minorHAnsi" w:eastAsiaTheme="minorEastAsia" w:hAnsiTheme="minorHAnsi" w:cstheme="minorBidi"/>
            <w:sz w:val="22"/>
            <w:szCs w:val="22"/>
            <w:lang w:eastAsia="en-AU"/>
          </w:rPr>
          <w:tab/>
        </w:r>
        <w:r w:rsidRPr="00314DBE">
          <w:t>Regulation-making power</w:t>
        </w:r>
        <w:r>
          <w:tab/>
        </w:r>
        <w:r>
          <w:fldChar w:fldCharType="begin"/>
        </w:r>
        <w:r>
          <w:instrText xml:space="preserve"> PAGEREF _Toc134515874 \h </w:instrText>
        </w:r>
        <w:r>
          <w:fldChar w:fldCharType="separate"/>
        </w:r>
        <w:r w:rsidR="000E1B58">
          <w:t>27</w:t>
        </w:r>
        <w:r>
          <w:fldChar w:fldCharType="end"/>
        </w:r>
      </w:hyperlink>
    </w:p>
    <w:p w14:paraId="7261A731" w14:textId="5AF909CE" w:rsidR="001A439F" w:rsidRDefault="00BA4A16">
      <w:pPr>
        <w:pStyle w:val="TOC2"/>
        <w:rPr>
          <w:rFonts w:asciiTheme="minorHAnsi" w:eastAsiaTheme="minorEastAsia" w:hAnsiTheme="minorHAnsi" w:cstheme="minorBidi"/>
          <w:b w:val="0"/>
          <w:sz w:val="22"/>
          <w:szCs w:val="22"/>
          <w:lang w:eastAsia="en-AU"/>
        </w:rPr>
      </w:pPr>
      <w:hyperlink w:anchor="_Toc134515875" w:history="1">
        <w:r w:rsidR="001A439F" w:rsidRPr="00314DBE">
          <w:t>Part 6</w:t>
        </w:r>
        <w:r w:rsidR="001A439F">
          <w:rPr>
            <w:rFonts w:asciiTheme="minorHAnsi" w:eastAsiaTheme="minorEastAsia" w:hAnsiTheme="minorHAnsi" w:cstheme="minorBidi"/>
            <w:b w:val="0"/>
            <w:sz w:val="22"/>
            <w:szCs w:val="22"/>
            <w:lang w:eastAsia="en-AU"/>
          </w:rPr>
          <w:tab/>
        </w:r>
        <w:r w:rsidR="001A439F" w:rsidRPr="00314DBE">
          <w:t>Repeal and consequential amendments</w:t>
        </w:r>
        <w:r w:rsidR="001A439F" w:rsidRPr="001A439F">
          <w:rPr>
            <w:vanish/>
          </w:rPr>
          <w:tab/>
        </w:r>
        <w:r w:rsidR="001A439F" w:rsidRPr="001A439F">
          <w:rPr>
            <w:vanish/>
          </w:rPr>
          <w:fldChar w:fldCharType="begin"/>
        </w:r>
        <w:r w:rsidR="001A439F" w:rsidRPr="001A439F">
          <w:rPr>
            <w:vanish/>
          </w:rPr>
          <w:instrText xml:space="preserve"> PAGEREF _Toc134515875 \h </w:instrText>
        </w:r>
        <w:r w:rsidR="001A439F" w:rsidRPr="001A439F">
          <w:rPr>
            <w:vanish/>
          </w:rPr>
        </w:r>
        <w:r w:rsidR="001A439F" w:rsidRPr="001A439F">
          <w:rPr>
            <w:vanish/>
          </w:rPr>
          <w:fldChar w:fldCharType="separate"/>
        </w:r>
        <w:r w:rsidR="000E1B58">
          <w:rPr>
            <w:vanish/>
          </w:rPr>
          <w:t>28</w:t>
        </w:r>
        <w:r w:rsidR="001A439F" w:rsidRPr="001A439F">
          <w:rPr>
            <w:vanish/>
          </w:rPr>
          <w:fldChar w:fldCharType="end"/>
        </w:r>
      </w:hyperlink>
    </w:p>
    <w:p w14:paraId="2757F3CB" w14:textId="7B4E5BEF" w:rsidR="001A439F" w:rsidRDefault="001A439F">
      <w:pPr>
        <w:pStyle w:val="TOC5"/>
        <w:rPr>
          <w:rFonts w:asciiTheme="minorHAnsi" w:eastAsiaTheme="minorEastAsia" w:hAnsiTheme="minorHAnsi" w:cstheme="minorBidi"/>
          <w:sz w:val="22"/>
          <w:szCs w:val="22"/>
          <w:lang w:eastAsia="en-AU"/>
        </w:rPr>
      </w:pPr>
      <w:r>
        <w:tab/>
      </w:r>
      <w:hyperlink w:anchor="_Toc134515876" w:history="1">
        <w:r w:rsidRPr="00314DBE">
          <w:t>29</w:t>
        </w:r>
        <w:r>
          <w:rPr>
            <w:rFonts w:asciiTheme="minorHAnsi" w:eastAsiaTheme="minorEastAsia" w:hAnsiTheme="minorHAnsi" w:cstheme="minorBidi"/>
            <w:sz w:val="22"/>
            <w:szCs w:val="22"/>
            <w:lang w:eastAsia="en-AU"/>
          </w:rPr>
          <w:tab/>
        </w:r>
        <w:r w:rsidRPr="00314DBE">
          <w:t>Legislation repealed</w:t>
        </w:r>
        <w:r>
          <w:tab/>
        </w:r>
        <w:r>
          <w:fldChar w:fldCharType="begin"/>
        </w:r>
        <w:r>
          <w:instrText xml:space="preserve"> PAGEREF _Toc134515876 \h </w:instrText>
        </w:r>
        <w:r>
          <w:fldChar w:fldCharType="separate"/>
        </w:r>
        <w:r w:rsidR="000E1B58">
          <w:t>28</w:t>
        </w:r>
        <w:r>
          <w:fldChar w:fldCharType="end"/>
        </w:r>
      </w:hyperlink>
    </w:p>
    <w:p w14:paraId="74308949" w14:textId="484AEC76" w:rsidR="001A439F" w:rsidRDefault="001A439F">
      <w:pPr>
        <w:pStyle w:val="TOC5"/>
        <w:rPr>
          <w:rFonts w:asciiTheme="minorHAnsi" w:eastAsiaTheme="minorEastAsia" w:hAnsiTheme="minorHAnsi" w:cstheme="minorBidi"/>
          <w:sz w:val="22"/>
          <w:szCs w:val="22"/>
          <w:lang w:eastAsia="en-AU"/>
        </w:rPr>
      </w:pPr>
      <w:r>
        <w:tab/>
      </w:r>
      <w:hyperlink w:anchor="_Toc134515877" w:history="1">
        <w:r w:rsidRPr="00314DBE">
          <w:t>30</w:t>
        </w:r>
        <w:r>
          <w:rPr>
            <w:rFonts w:asciiTheme="minorHAnsi" w:eastAsiaTheme="minorEastAsia" w:hAnsiTheme="minorHAnsi" w:cstheme="minorBidi"/>
            <w:sz w:val="22"/>
            <w:szCs w:val="22"/>
            <w:lang w:eastAsia="en-AU"/>
          </w:rPr>
          <w:tab/>
        </w:r>
        <w:r w:rsidRPr="00314DBE">
          <w:t>Legislation amended—sch 2</w:t>
        </w:r>
        <w:r>
          <w:tab/>
        </w:r>
        <w:r>
          <w:fldChar w:fldCharType="begin"/>
        </w:r>
        <w:r>
          <w:instrText xml:space="preserve"> PAGEREF _Toc134515877 \h </w:instrText>
        </w:r>
        <w:r>
          <w:fldChar w:fldCharType="separate"/>
        </w:r>
        <w:r w:rsidR="000E1B58">
          <w:t>28</w:t>
        </w:r>
        <w:r>
          <w:fldChar w:fldCharType="end"/>
        </w:r>
      </w:hyperlink>
    </w:p>
    <w:p w14:paraId="050FADDC" w14:textId="24D7C16B" w:rsidR="001A439F" w:rsidRDefault="00BA4A16">
      <w:pPr>
        <w:pStyle w:val="TOC6"/>
        <w:rPr>
          <w:rFonts w:asciiTheme="minorHAnsi" w:eastAsiaTheme="minorEastAsia" w:hAnsiTheme="minorHAnsi" w:cstheme="minorBidi"/>
          <w:b w:val="0"/>
          <w:sz w:val="22"/>
          <w:szCs w:val="22"/>
          <w:lang w:eastAsia="en-AU"/>
        </w:rPr>
      </w:pPr>
      <w:hyperlink w:anchor="_Toc134515878" w:history="1">
        <w:r w:rsidR="001A439F" w:rsidRPr="00314DBE">
          <w:t>Schedule 1</w:t>
        </w:r>
        <w:r w:rsidR="001A439F">
          <w:rPr>
            <w:rFonts w:asciiTheme="minorHAnsi" w:eastAsiaTheme="minorEastAsia" w:hAnsiTheme="minorHAnsi" w:cstheme="minorBidi"/>
            <w:b w:val="0"/>
            <w:sz w:val="22"/>
            <w:szCs w:val="22"/>
            <w:lang w:eastAsia="en-AU"/>
          </w:rPr>
          <w:tab/>
        </w:r>
        <w:r w:rsidR="001A439F" w:rsidRPr="00314DBE">
          <w:t>Private precinct area</w:t>
        </w:r>
        <w:r w:rsidR="001A439F">
          <w:tab/>
        </w:r>
        <w:r w:rsidR="001A439F" w:rsidRPr="001A439F">
          <w:rPr>
            <w:b w:val="0"/>
            <w:sz w:val="20"/>
          </w:rPr>
          <w:fldChar w:fldCharType="begin"/>
        </w:r>
        <w:r w:rsidR="001A439F" w:rsidRPr="001A439F">
          <w:rPr>
            <w:b w:val="0"/>
            <w:sz w:val="20"/>
          </w:rPr>
          <w:instrText xml:space="preserve"> PAGEREF _Toc134515878 \h </w:instrText>
        </w:r>
        <w:r w:rsidR="001A439F" w:rsidRPr="001A439F">
          <w:rPr>
            <w:b w:val="0"/>
            <w:sz w:val="20"/>
          </w:rPr>
        </w:r>
        <w:r w:rsidR="001A439F" w:rsidRPr="001A439F">
          <w:rPr>
            <w:b w:val="0"/>
            <w:sz w:val="20"/>
          </w:rPr>
          <w:fldChar w:fldCharType="separate"/>
        </w:r>
        <w:r w:rsidR="000E1B58">
          <w:rPr>
            <w:b w:val="0"/>
            <w:sz w:val="20"/>
          </w:rPr>
          <w:t>29</w:t>
        </w:r>
        <w:r w:rsidR="001A439F" w:rsidRPr="001A439F">
          <w:rPr>
            <w:b w:val="0"/>
            <w:sz w:val="20"/>
          </w:rPr>
          <w:fldChar w:fldCharType="end"/>
        </w:r>
      </w:hyperlink>
    </w:p>
    <w:p w14:paraId="458D799C" w14:textId="7221914A" w:rsidR="001A439F" w:rsidRDefault="00BA4A16">
      <w:pPr>
        <w:pStyle w:val="TOC6"/>
        <w:rPr>
          <w:rFonts w:asciiTheme="minorHAnsi" w:eastAsiaTheme="minorEastAsia" w:hAnsiTheme="minorHAnsi" w:cstheme="minorBidi"/>
          <w:b w:val="0"/>
          <w:sz w:val="22"/>
          <w:szCs w:val="22"/>
          <w:lang w:eastAsia="en-AU"/>
        </w:rPr>
      </w:pPr>
      <w:hyperlink w:anchor="_Toc134515879" w:history="1">
        <w:r w:rsidR="001A439F" w:rsidRPr="00314DBE">
          <w:t>Schedule 2</w:t>
        </w:r>
        <w:r w:rsidR="001A439F">
          <w:rPr>
            <w:rFonts w:asciiTheme="minorHAnsi" w:eastAsiaTheme="minorEastAsia" w:hAnsiTheme="minorHAnsi" w:cstheme="minorBidi"/>
            <w:b w:val="0"/>
            <w:sz w:val="22"/>
            <w:szCs w:val="22"/>
            <w:lang w:eastAsia="en-AU"/>
          </w:rPr>
          <w:tab/>
        </w:r>
        <w:r w:rsidR="001A439F" w:rsidRPr="00314DBE">
          <w:t>Consequential amendments</w:t>
        </w:r>
        <w:r w:rsidR="001A439F">
          <w:tab/>
        </w:r>
        <w:r w:rsidR="001A439F" w:rsidRPr="001A439F">
          <w:rPr>
            <w:b w:val="0"/>
            <w:sz w:val="20"/>
          </w:rPr>
          <w:fldChar w:fldCharType="begin"/>
        </w:r>
        <w:r w:rsidR="001A439F" w:rsidRPr="001A439F">
          <w:rPr>
            <w:b w:val="0"/>
            <w:sz w:val="20"/>
          </w:rPr>
          <w:instrText xml:space="preserve"> PAGEREF _Toc134515879 \h </w:instrText>
        </w:r>
        <w:r w:rsidR="001A439F" w:rsidRPr="001A439F">
          <w:rPr>
            <w:b w:val="0"/>
            <w:sz w:val="20"/>
          </w:rPr>
        </w:r>
        <w:r w:rsidR="001A439F" w:rsidRPr="001A439F">
          <w:rPr>
            <w:b w:val="0"/>
            <w:sz w:val="20"/>
          </w:rPr>
          <w:fldChar w:fldCharType="separate"/>
        </w:r>
        <w:r w:rsidR="000E1B58">
          <w:rPr>
            <w:b w:val="0"/>
            <w:sz w:val="20"/>
          </w:rPr>
          <w:t>30</w:t>
        </w:r>
        <w:r w:rsidR="001A439F" w:rsidRPr="001A439F">
          <w:rPr>
            <w:b w:val="0"/>
            <w:sz w:val="20"/>
          </w:rPr>
          <w:fldChar w:fldCharType="end"/>
        </w:r>
      </w:hyperlink>
    </w:p>
    <w:p w14:paraId="5F7F2159" w14:textId="17CAE6F4" w:rsidR="001A439F" w:rsidRDefault="00BA4A16">
      <w:pPr>
        <w:pStyle w:val="TOC7"/>
        <w:rPr>
          <w:rFonts w:asciiTheme="minorHAnsi" w:eastAsiaTheme="minorEastAsia" w:hAnsiTheme="minorHAnsi" w:cstheme="minorBidi"/>
          <w:b w:val="0"/>
          <w:sz w:val="22"/>
          <w:szCs w:val="22"/>
          <w:lang w:eastAsia="en-AU"/>
        </w:rPr>
      </w:pPr>
      <w:hyperlink w:anchor="_Toc134515880" w:history="1">
        <w:r w:rsidR="001A439F" w:rsidRPr="00314DBE">
          <w:t>Part 2.1</w:t>
        </w:r>
        <w:r w:rsidR="001A439F">
          <w:rPr>
            <w:rFonts w:asciiTheme="minorHAnsi" w:eastAsiaTheme="minorEastAsia" w:hAnsiTheme="minorHAnsi" w:cstheme="minorBidi"/>
            <w:b w:val="0"/>
            <w:sz w:val="22"/>
            <w:szCs w:val="22"/>
            <w:lang w:eastAsia="en-AU"/>
          </w:rPr>
          <w:tab/>
        </w:r>
        <w:r w:rsidR="001A439F" w:rsidRPr="00314DBE">
          <w:t>Health Act 1993</w:t>
        </w:r>
        <w:r w:rsidR="001A439F">
          <w:tab/>
        </w:r>
        <w:r w:rsidR="001A439F" w:rsidRPr="001A439F">
          <w:rPr>
            <w:b w:val="0"/>
          </w:rPr>
          <w:fldChar w:fldCharType="begin"/>
        </w:r>
        <w:r w:rsidR="001A439F" w:rsidRPr="001A439F">
          <w:rPr>
            <w:b w:val="0"/>
          </w:rPr>
          <w:instrText xml:space="preserve"> PAGEREF _Toc134515880 \h </w:instrText>
        </w:r>
        <w:r w:rsidR="001A439F" w:rsidRPr="001A439F">
          <w:rPr>
            <w:b w:val="0"/>
          </w:rPr>
        </w:r>
        <w:r w:rsidR="001A439F" w:rsidRPr="001A439F">
          <w:rPr>
            <w:b w:val="0"/>
          </w:rPr>
          <w:fldChar w:fldCharType="separate"/>
        </w:r>
        <w:r w:rsidR="000E1B58">
          <w:rPr>
            <w:b w:val="0"/>
          </w:rPr>
          <w:t>30</w:t>
        </w:r>
        <w:r w:rsidR="001A439F" w:rsidRPr="001A439F">
          <w:rPr>
            <w:b w:val="0"/>
          </w:rPr>
          <w:fldChar w:fldCharType="end"/>
        </w:r>
      </w:hyperlink>
    </w:p>
    <w:p w14:paraId="0A9BFE97" w14:textId="5EF248AA" w:rsidR="001A439F" w:rsidRDefault="00BA4A16">
      <w:pPr>
        <w:pStyle w:val="TOC7"/>
        <w:rPr>
          <w:rFonts w:asciiTheme="minorHAnsi" w:eastAsiaTheme="minorEastAsia" w:hAnsiTheme="minorHAnsi" w:cstheme="minorBidi"/>
          <w:b w:val="0"/>
          <w:sz w:val="22"/>
          <w:szCs w:val="22"/>
          <w:lang w:eastAsia="en-AU"/>
        </w:rPr>
      </w:pPr>
      <w:hyperlink w:anchor="_Toc134515886" w:history="1">
        <w:r w:rsidR="001A439F" w:rsidRPr="00314DBE">
          <w:t>Part 2.2</w:t>
        </w:r>
        <w:r w:rsidR="001A439F">
          <w:rPr>
            <w:rFonts w:asciiTheme="minorHAnsi" w:eastAsiaTheme="minorEastAsia" w:hAnsiTheme="minorHAnsi" w:cstheme="minorBidi"/>
            <w:b w:val="0"/>
            <w:sz w:val="22"/>
            <w:szCs w:val="22"/>
            <w:lang w:eastAsia="en-AU"/>
          </w:rPr>
          <w:tab/>
        </w:r>
        <w:r w:rsidR="001A439F" w:rsidRPr="00314DBE">
          <w:t>Health Infrastructure Enabling Act 2023</w:t>
        </w:r>
        <w:r w:rsidR="001A439F">
          <w:tab/>
        </w:r>
        <w:r w:rsidR="001A439F" w:rsidRPr="001A439F">
          <w:rPr>
            <w:b w:val="0"/>
          </w:rPr>
          <w:fldChar w:fldCharType="begin"/>
        </w:r>
        <w:r w:rsidR="001A439F" w:rsidRPr="001A439F">
          <w:rPr>
            <w:b w:val="0"/>
          </w:rPr>
          <w:instrText xml:space="preserve"> PAGEREF _Toc134515886 \h </w:instrText>
        </w:r>
        <w:r w:rsidR="001A439F" w:rsidRPr="001A439F">
          <w:rPr>
            <w:b w:val="0"/>
          </w:rPr>
        </w:r>
        <w:r w:rsidR="001A439F" w:rsidRPr="001A439F">
          <w:rPr>
            <w:b w:val="0"/>
          </w:rPr>
          <w:fldChar w:fldCharType="separate"/>
        </w:r>
        <w:r w:rsidR="000E1B58">
          <w:rPr>
            <w:b w:val="0"/>
          </w:rPr>
          <w:t>31</w:t>
        </w:r>
        <w:r w:rsidR="001A439F" w:rsidRPr="001A439F">
          <w:rPr>
            <w:b w:val="0"/>
          </w:rPr>
          <w:fldChar w:fldCharType="end"/>
        </w:r>
      </w:hyperlink>
    </w:p>
    <w:p w14:paraId="3F4B0887" w14:textId="4FC6A015" w:rsidR="001A439F" w:rsidRDefault="00BA4A16">
      <w:pPr>
        <w:pStyle w:val="TOC7"/>
        <w:rPr>
          <w:rFonts w:asciiTheme="minorHAnsi" w:eastAsiaTheme="minorEastAsia" w:hAnsiTheme="minorHAnsi" w:cstheme="minorBidi"/>
          <w:b w:val="0"/>
          <w:sz w:val="22"/>
          <w:szCs w:val="22"/>
          <w:lang w:eastAsia="en-AU"/>
        </w:rPr>
      </w:pPr>
      <w:hyperlink w:anchor="_Toc134515889" w:history="1">
        <w:r w:rsidR="001A439F" w:rsidRPr="00314DBE">
          <w:t>Part 2.3</w:t>
        </w:r>
        <w:r w:rsidR="001A439F">
          <w:rPr>
            <w:rFonts w:asciiTheme="minorHAnsi" w:eastAsiaTheme="minorEastAsia" w:hAnsiTheme="minorHAnsi" w:cstheme="minorBidi"/>
            <w:b w:val="0"/>
            <w:sz w:val="22"/>
            <w:szCs w:val="22"/>
            <w:lang w:eastAsia="en-AU"/>
          </w:rPr>
          <w:tab/>
        </w:r>
        <w:r w:rsidR="001A439F" w:rsidRPr="00314DBE">
          <w:t>Medicines, Poisons and Therapeutic Goods Regulation 2008</w:t>
        </w:r>
        <w:r w:rsidR="001A439F">
          <w:tab/>
        </w:r>
        <w:r w:rsidR="001A439F" w:rsidRPr="001A439F">
          <w:rPr>
            <w:b w:val="0"/>
          </w:rPr>
          <w:fldChar w:fldCharType="begin"/>
        </w:r>
        <w:r w:rsidR="001A439F" w:rsidRPr="001A439F">
          <w:rPr>
            <w:b w:val="0"/>
          </w:rPr>
          <w:instrText xml:space="preserve"> PAGEREF _Toc134515889 \h </w:instrText>
        </w:r>
        <w:r w:rsidR="001A439F" w:rsidRPr="001A439F">
          <w:rPr>
            <w:b w:val="0"/>
          </w:rPr>
        </w:r>
        <w:r w:rsidR="001A439F" w:rsidRPr="001A439F">
          <w:rPr>
            <w:b w:val="0"/>
          </w:rPr>
          <w:fldChar w:fldCharType="separate"/>
        </w:r>
        <w:r w:rsidR="000E1B58">
          <w:rPr>
            <w:b w:val="0"/>
          </w:rPr>
          <w:t>31</w:t>
        </w:r>
        <w:r w:rsidR="001A439F" w:rsidRPr="001A439F">
          <w:rPr>
            <w:b w:val="0"/>
          </w:rPr>
          <w:fldChar w:fldCharType="end"/>
        </w:r>
      </w:hyperlink>
    </w:p>
    <w:p w14:paraId="6C1671A1" w14:textId="7A8805F9" w:rsidR="001A439F" w:rsidRDefault="00BA4A16">
      <w:pPr>
        <w:pStyle w:val="TOC7"/>
        <w:rPr>
          <w:rFonts w:asciiTheme="minorHAnsi" w:eastAsiaTheme="minorEastAsia" w:hAnsiTheme="minorHAnsi" w:cstheme="minorBidi"/>
          <w:b w:val="0"/>
          <w:sz w:val="22"/>
          <w:szCs w:val="22"/>
          <w:lang w:eastAsia="en-AU"/>
        </w:rPr>
      </w:pPr>
      <w:hyperlink w:anchor="_Toc134515891" w:history="1">
        <w:r w:rsidR="001A439F" w:rsidRPr="00314DBE">
          <w:t>Part 2.4</w:t>
        </w:r>
        <w:r w:rsidR="001A439F">
          <w:rPr>
            <w:rFonts w:asciiTheme="minorHAnsi" w:eastAsiaTheme="minorEastAsia" w:hAnsiTheme="minorHAnsi" w:cstheme="minorBidi"/>
            <w:b w:val="0"/>
            <w:sz w:val="22"/>
            <w:szCs w:val="22"/>
            <w:lang w:eastAsia="en-AU"/>
          </w:rPr>
          <w:tab/>
        </w:r>
        <w:r w:rsidR="001A439F" w:rsidRPr="00314DBE">
          <w:t>Public Sector Management Act 1994</w:t>
        </w:r>
        <w:r w:rsidR="001A439F">
          <w:tab/>
        </w:r>
        <w:r w:rsidR="001A439F" w:rsidRPr="001A439F">
          <w:rPr>
            <w:b w:val="0"/>
          </w:rPr>
          <w:fldChar w:fldCharType="begin"/>
        </w:r>
        <w:r w:rsidR="001A439F" w:rsidRPr="001A439F">
          <w:rPr>
            <w:b w:val="0"/>
          </w:rPr>
          <w:instrText xml:space="preserve"> PAGEREF _Toc134515891 \h </w:instrText>
        </w:r>
        <w:r w:rsidR="001A439F" w:rsidRPr="001A439F">
          <w:rPr>
            <w:b w:val="0"/>
          </w:rPr>
        </w:r>
        <w:r w:rsidR="001A439F" w:rsidRPr="001A439F">
          <w:rPr>
            <w:b w:val="0"/>
          </w:rPr>
          <w:fldChar w:fldCharType="separate"/>
        </w:r>
        <w:r w:rsidR="000E1B58">
          <w:rPr>
            <w:b w:val="0"/>
          </w:rPr>
          <w:t>31</w:t>
        </w:r>
        <w:r w:rsidR="001A439F" w:rsidRPr="001A439F">
          <w:rPr>
            <w:b w:val="0"/>
          </w:rPr>
          <w:fldChar w:fldCharType="end"/>
        </w:r>
      </w:hyperlink>
    </w:p>
    <w:p w14:paraId="3381C9BF" w14:textId="4EFE0B3F" w:rsidR="001A439F" w:rsidRDefault="00BA4A16">
      <w:pPr>
        <w:pStyle w:val="TOC6"/>
        <w:rPr>
          <w:rFonts w:asciiTheme="minorHAnsi" w:eastAsiaTheme="minorEastAsia" w:hAnsiTheme="minorHAnsi" w:cstheme="minorBidi"/>
          <w:b w:val="0"/>
          <w:sz w:val="22"/>
          <w:szCs w:val="22"/>
          <w:lang w:eastAsia="en-AU"/>
        </w:rPr>
      </w:pPr>
      <w:hyperlink w:anchor="_Toc134515893" w:history="1">
        <w:r w:rsidR="001A439F" w:rsidRPr="00314DBE">
          <w:t>Dictionary</w:t>
        </w:r>
        <w:r w:rsidR="001A439F">
          <w:tab/>
        </w:r>
        <w:r w:rsidR="001A439F">
          <w:tab/>
        </w:r>
        <w:r w:rsidR="001A439F" w:rsidRPr="001A439F">
          <w:rPr>
            <w:b w:val="0"/>
            <w:sz w:val="20"/>
          </w:rPr>
          <w:fldChar w:fldCharType="begin"/>
        </w:r>
        <w:r w:rsidR="001A439F" w:rsidRPr="001A439F">
          <w:rPr>
            <w:b w:val="0"/>
            <w:sz w:val="20"/>
          </w:rPr>
          <w:instrText xml:space="preserve"> PAGEREF _Toc134515893 \h </w:instrText>
        </w:r>
        <w:r w:rsidR="001A439F" w:rsidRPr="001A439F">
          <w:rPr>
            <w:b w:val="0"/>
            <w:sz w:val="20"/>
          </w:rPr>
        </w:r>
        <w:r w:rsidR="001A439F" w:rsidRPr="001A439F">
          <w:rPr>
            <w:b w:val="0"/>
            <w:sz w:val="20"/>
          </w:rPr>
          <w:fldChar w:fldCharType="separate"/>
        </w:r>
        <w:r w:rsidR="000E1B58">
          <w:rPr>
            <w:b w:val="0"/>
            <w:sz w:val="20"/>
          </w:rPr>
          <w:t>32</w:t>
        </w:r>
        <w:r w:rsidR="001A439F" w:rsidRPr="001A439F">
          <w:rPr>
            <w:b w:val="0"/>
            <w:sz w:val="20"/>
          </w:rPr>
          <w:fldChar w:fldCharType="end"/>
        </w:r>
      </w:hyperlink>
    </w:p>
    <w:p w14:paraId="0398BB38" w14:textId="152583D9" w:rsidR="006E24CF" w:rsidRPr="004763CF" w:rsidRDefault="001A439F">
      <w:pPr>
        <w:pStyle w:val="BillBasic"/>
      </w:pPr>
      <w:r>
        <w:fldChar w:fldCharType="end"/>
      </w:r>
    </w:p>
    <w:p w14:paraId="6878DDE1" w14:textId="77777777" w:rsidR="001A439F" w:rsidRDefault="001A439F">
      <w:pPr>
        <w:pStyle w:val="01Contents"/>
        <w:sectPr w:rsidR="001A439F"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3346F378" w14:textId="5F0ABC66" w:rsidR="000726C4" w:rsidRDefault="000726C4" w:rsidP="001A439F">
      <w:pPr>
        <w:suppressLineNumbers/>
        <w:spacing w:before="400"/>
        <w:jc w:val="center"/>
      </w:pPr>
      <w:r>
        <w:rPr>
          <w:noProof/>
          <w:color w:val="000000"/>
          <w:sz w:val="22"/>
        </w:rPr>
        <w:lastRenderedPageBreak/>
        <w:t>2023</w:t>
      </w:r>
    </w:p>
    <w:p w14:paraId="43F70A3A" w14:textId="77777777" w:rsidR="000726C4" w:rsidRDefault="000726C4" w:rsidP="001A439F">
      <w:pPr>
        <w:suppressLineNumbers/>
        <w:spacing w:before="300"/>
        <w:jc w:val="center"/>
      </w:pPr>
      <w:r>
        <w:t>THE LEGISLATIVE ASSEMBLY</w:t>
      </w:r>
      <w:r>
        <w:br/>
        <w:t>FOR THE AUSTRALIAN CAPITAL TERRITORY</w:t>
      </w:r>
    </w:p>
    <w:p w14:paraId="77501F6B" w14:textId="77777777" w:rsidR="000726C4" w:rsidRDefault="000726C4" w:rsidP="001A439F">
      <w:pPr>
        <w:pStyle w:val="N-line1"/>
        <w:suppressLineNumbers/>
        <w:jc w:val="both"/>
      </w:pPr>
    </w:p>
    <w:p w14:paraId="57D24F98" w14:textId="77777777" w:rsidR="000726C4" w:rsidRDefault="000726C4" w:rsidP="001A439F">
      <w:pPr>
        <w:suppressLineNumbers/>
        <w:spacing w:before="120"/>
        <w:jc w:val="center"/>
      </w:pPr>
      <w:r>
        <w:t>(As presented)</w:t>
      </w:r>
    </w:p>
    <w:p w14:paraId="3A4460A5" w14:textId="39EA6DFF" w:rsidR="000726C4" w:rsidRDefault="000726C4" w:rsidP="001A439F">
      <w:pPr>
        <w:suppressLineNumbers/>
        <w:spacing w:before="240"/>
        <w:jc w:val="center"/>
      </w:pPr>
      <w:r>
        <w:t>(Minister for Health)</w:t>
      </w:r>
    </w:p>
    <w:p w14:paraId="1E10828A" w14:textId="6CE09D25" w:rsidR="006E24CF" w:rsidRPr="004763CF" w:rsidRDefault="00A47347" w:rsidP="001A439F">
      <w:pPr>
        <w:pStyle w:val="Billname"/>
        <w:suppressLineNumbers/>
      </w:pPr>
      <w:bookmarkStart w:id="1" w:name="Citation"/>
      <w:r w:rsidRPr="004763CF">
        <w:t>Health Infrastructure Enabling Bill 2023</w:t>
      </w:r>
      <w:bookmarkEnd w:id="1"/>
    </w:p>
    <w:p w14:paraId="7A6C9DB4" w14:textId="0D5CAD82" w:rsidR="006E24CF" w:rsidRPr="004763CF" w:rsidRDefault="006E24CF" w:rsidP="001A439F">
      <w:pPr>
        <w:pStyle w:val="ActNo"/>
        <w:suppressLineNumbers/>
      </w:pPr>
      <w:r w:rsidRPr="004763CF">
        <w:fldChar w:fldCharType="begin"/>
      </w:r>
      <w:r w:rsidRPr="004763CF">
        <w:instrText xml:space="preserve"> DOCPROPERTY "Category"  \* MERGEFORMAT </w:instrText>
      </w:r>
      <w:r w:rsidRPr="004763CF">
        <w:fldChar w:fldCharType="end"/>
      </w:r>
    </w:p>
    <w:p w14:paraId="33EAFDB9" w14:textId="77777777" w:rsidR="006E24CF" w:rsidRPr="004763CF" w:rsidRDefault="006E24CF" w:rsidP="001A439F">
      <w:pPr>
        <w:pStyle w:val="N-line3"/>
        <w:suppressLineNumbers/>
      </w:pPr>
    </w:p>
    <w:p w14:paraId="59147B72" w14:textId="77777777" w:rsidR="006E24CF" w:rsidRPr="004763CF" w:rsidRDefault="006E24CF" w:rsidP="001A439F">
      <w:pPr>
        <w:pStyle w:val="BillFor"/>
        <w:suppressLineNumbers/>
      </w:pPr>
      <w:r w:rsidRPr="004763CF">
        <w:t>A Bill for</w:t>
      </w:r>
    </w:p>
    <w:p w14:paraId="01D0AB12" w14:textId="682D7466" w:rsidR="006E24CF" w:rsidRPr="004763CF" w:rsidRDefault="006E24CF" w:rsidP="001A439F">
      <w:pPr>
        <w:pStyle w:val="LongTitle"/>
        <w:suppressLineNumbers/>
      </w:pPr>
      <w:r w:rsidRPr="004763CF">
        <w:t xml:space="preserve">An Act </w:t>
      </w:r>
      <w:r w:rsidR="000F33D2" w:rsidRPr="004763CF">
        <w:t xml:space="preserve">enabling the acquisition </w:t>
      </w:r>
      <w:r w:rsidR="00D70BCD" w:rsidRPr="004763CF">
        <w:t xml:space="preserve">on just terms </w:t>
      </w:r>
      <w:r w:rsidR="000F33D2" w:rsidRPr="004763CF">
        <w:t xml:space="preserve">of land </w:t>
      </w:r>
      <w:r w:rsidR="00D70BCD" w:rsidRPr="004763CF">
        <w:t xml:space="preserve">and other property </w:t>
      </w:r>
      <w:r w:rsidR="000F33D2" w:rsidRPr="004763CF">
        <w:t>for a public hospital, and for other purposes</w:t>
      </w:r>
    </w:p>
    <w:p w14:paraId="3D3F7F2C" w14:textId="77777777" w:rsidR="006E24CF" w:rsidRPr="004763CF" w:rsidRDefault="006E24CF" w:rsidP="001A439F">
      <w:pPr>
        <w:pStyle w:val="N-line3"/>
        <w:suppressLineNumbers/>
      </w:pPr>
    </w:p>
    <w:p w14:paraId="47FE8637" w14:textId="77777777" w:rsidR="006E24CF" w:rsidRPr="004763CF" w:rsidRDefault="006E24CF" w:rsidP="001A439F">
      <w:pPr>
        <w:pStyle w:val="Placeholder"/>
        <w:suppressLineNumbers/>
      </w:pPr>
      <w:r w:rsidRPr="004763CF">
        <w:rPr>
          <w:rStyle w:val="charContents"/>
          <w:sz w:val="16"/>
        </w:rPr>
        <w:t xml:space="preserve">  </w:t>
      </w:r>
      <w:r w:rsidRPr="004763CF">
        <w:rPr>
          <w:rStyle w:val="charPage"/>
        </w:rPr>
        <w:t xml:space="preserve">  </w:t>
      </w:r>
    </w:p>
    <w:p w14:paraId="0A6FC48D" w14:textId="77777777" w:rsidR="006E24CF" w:rsidRPr="004763CF" w:rsidRDefault="006E24CF" w:rsidP="001A439F">
      <w:pPr>
        <w:pStyle w:val="Placeholder"/>
        <w:suppressLineNumbers/>
      </w:pPr>
      <w:r w:rsidRPr="004763CF">
        <w:rPr>
          <w:rStyle w:val="CharChapNo"/>
        </w:rPr>
        <w:t xml:space="preserve">  </w:t>
      </w:r>
      <w:r w:rsidRPr="004763CF">
        <w:rPr>
          <w:rStyle w:val="CharChapText"/>
        </w:rPr>
        <w:t xml:space="preserve">  </w:t>
      </w:r>
    </w:p>
    <w:p w14:paraId="7CD3FD28" w14:textId="77777777" w:rsidR="006E24CF" w:rsidRPr="004763CF" w:rsidRDefault="006E24CF" w:rsidP="001A439F">
      <w:pPr>
        <w:pStyle w:val="Placeholder"/>
        <w:suppressLineNumbers/>
      </w:pPr>
      <w:r w:rsidRPr="004763CF">
        <w:rPr>
          <w:rStyle w:val="CharPartNo"/>
        </w:rPr>
        <w:t xml:space="preserve">  </w:t>
      </w:r>
      <w:r w:rsidRPr="004763CF">
        <w:rPr>
          <w:rStyle w:val="CharPartText"/>
        </w:rPr>
        <w:t xml:space="preserve">  </w:t>
      </w:r>
    </w:p>
    <w:p w14:paraId="6BA3E09D" w14:textId="77777777" w:rsidR="006E24CF" w:rsidRPr="004763CF" w:rsidRDefault="006E24CF" w:rsidP="001A439F">
      <w:pPr>
        <w:pStyle w:val="Placeholder"/>
        <w:suppressLineNumbers/>
      </w:pPr>
      <w:r w:rsidRPr="004763CF">
        <w:rPr>
          <w:rStyle w:val="CharDivNo"/>
        </w:rPr>
        <w:t xml:space="preserve">  </w:t>
      </w:r>
      <w:r w:rsidRPr="004763CF">
        <w:rPr>
          <w:rStyle w:val="CharDivText"/>
        </w:rPr>
        <w:t xml:space="preserve">  </w:t>
      </w:r>
    </w:p>
    <w:p w14:paraId="08ECD542" w14:textId="77777777" w:rsidR="006E24CF" w:rsidRPr="000726C4" w:rsidRDefault="006E24CF" w:rsidP="001A439F">
      <w:pPr>
        <w:pStyle w:val="Notified"/>
        <w:suppressLineNumbers/>
      </w:pPr>
    </w:p>
    <w:p w14:paraId="00BDFFF3" w14:textId="77777777" w:rsidR="006E24CF" w:rsidRPr="004763CF" w:rsidRDefault="006E24CF" w:rsidP="001A439F">
      <w:pPr>
        <w:pStyle w:val="EnactingWords"/>
        <w:suppressLineNumbers/>
      </w:pPr>
      <w:r w:rsidRPr="004763CF">
        <w:t>The Legislative Assembly for the Australian Capital Territory enacts as follows:</w:t>
      </w:r>
    </w:p>
    <w:p w14:paraId="1410BEE2" w14:textId="77777777" w:rsidR="006E24CF" w:rsidRPr="004763CF" w:rsidRDefault="006E24CF" w:rsidP="001A439F">
      <w:pPr>
        <w:pStyle w:val="PageBreak"/>
        <w:suppressLineNumbers/>
      </w:pPr>
      <w:r w:rsidRPr="004763CF">
        <w:br w:type="page"/>
      </w:r>
    </w:p>
    <w:p w14:paraId="1EC663A9" w14:textId="4857B99F" w:rsidR="005441A0" w:rsidRPr="001A439F" w:rsidRDefault="001A439F" w:rsidP="001A439F">
      <w:pPr>
        <w:pStyle w:val="AH2Part"/>
      </w:pPr>
      <w:bookmarkStart w:id="2" w:name="_Toc134515840"/>
      <w:r w:rsidRPr="001A439F">
        <w:rPr>
          <w:rStyle w:val="CharPartNo"/>
        </w:rPr>
        <w:lastRenderedPageBreak/>
        <w:t>Part 1</w:t>
      </w:r>
      <w:r w:rsidRPr="004763CF">
        <w:tab/>
      </w:r>
      <w:r w:rsidR="005441A0" w:rsidRPr="001A439F">
        <w:rPr>
          <w:rStyle w:val="CharPartText"/>
        </w:rPr>
        <w:t>Preliminary</w:t>
      </w:r>
      <w:bookmarkEnd w:id="2"/>
    </w:p>
    <w:p w14:paraId="6177A105" w14:textId="54291D59" w:rsidR="006E24CF" w:rsidRPr="004763CF" w:rsidRDefault="001A439F" w:rsidP="001A439F">
      <w:pPr>
        <w:pStyle w:val="AH5Sec"/>
      </w:pPr>
      <w:bookmarkStart w:id="3" w:name="_Toc134515841"/>
      <w:r w:rsidRPr="001A439F">
        <w:rPr>
          <w:rStyle w:val="CharSectNo"/>
        </w:rPr>
        <w:t>1</w:t>
      </w:r>
      <w:r w:rsidRPr="004763CF">
        <w:tab/>
      </w:r>
      <w:r w:rsidR="006E24CF" w:rsidRPr="004763CF">
        <w:t>Name of Act</w:t>
      </w:r>
      <w:bookmarkEnd w:id="3"/>
    </w:p>
    <w:p w14:paraId="456915A5" w14:textId="3A06C31C" w:rsidR="006E24CF" w:rsidRPr="004763CF" w:rsidRDefault="006E24CF">
      <w:pPr>
        <w:pStyle w:val="Amainreturn"/>
      </w:pPr>
      <w:r w:rsidRPr="004763CF">
        <w:t xml:space="preserve">This Act is the </w:t>
      </w:r>
      <w:r w:rsidRPr="004763CF">
        <w:rPr>
          <w:i/>
        </w:rPr>
        <w:fldChar w:fldCharType="begin"/>
      </w:r>
      <w:r w:rsidRPr="004763CF">
        <w:rPr>
          <w:i/>
        </w:rPr>
        <w:instrText xml:space="preserve"> TITLE</w:instrText>
      </w:r>
      <w:r w:rsidRPr="004763CF">
        <w:rPr>
          <w:i/>
        </w:rPr>
        <w:fldChar w:fldCharType="separate"/>
      </w:r>
      <w:r w:rsidR="000E1B58">
        <w:rPr>
          <w:i/>
        </w:rPr>
        <w:t>Health Infrastructure Enabling Act 2023</w:t>
      </w:r>
      <w:r w:rsidRPr="004763CF">
        <w:rPr>
          <w:i/>
        </w:rPr>
        <w:fldChar w:fldCharType="end"/>
      </w:r>
      <w:r w:rsidRPr="004763CF">
        <w:t>.</w:t>
      </w:r>
    </w:p>
    <w:p w14:paraId="6B702E69" w14:textId="556D10C4" w:rsidR="006E24CF" w:rsidRPr="004763CF" w:rsidRDefault="001A439F" w:rsidP="001A439F">
      <w:pPr>
        <w:pStyle w:val="AH5Sec"/>
      </w:pPr>
      <w:bookmarkStart w:id="4" w:name="_Toc134515842"/>
      <w:r w:rsidRPr="001A439F">
        <w:rPr>
          <w:rStyle w:val="CharSectNo"/>
        </w:rPr>
        <w:t>2</w:t>
      </w:r>
      <w:r w:rsidRPr="004763CF">
        <w:tab/>
      </w:r>
      <w:r w:rsidR="006E24CF" w:rsidRPr="004763CF">
        <w:t>Commencement</w:t>
      </w:r>
      <w:bookmarkEnd w:id="4"/>
    </w:p>
    <w:p w14:paraId="49B15952" w14:textId="4CCE5816" w:rsidR="006E24CF" w:rsidRPr="004763CF" w:rsidRDefault="001A439F" w:rsidP="001A439F">
      <w:pPr>
        <w:pStyle w:val="Amain"/>
        <w:keepNext/>
      </w:pPr>
      <w:r>
        <w:tab/>
      </w:r>
      <w:r w:rsidRPr="004763CF">
        <w:t>(1)</w:t>
      </w:r>
      <w:r w:rsidRPr="004763CF">
        <w:tab/>
      </w:r>
      <w:r w:rsidR="006E24CF" w:rsidRPr="004763CF">
        <w:t xml:space="preserve">This Act </w:t>
      </w:r>
      <w:r w:rsidR="00B907F4" w:rsidRPr="004763CF">
        <w:t xml:space="preserve">(other than schedule </w:t>
      </w:r>
      <w:r w:rsidR="00342C5D" w:rsidRPr="004763CF">
        <w:t>2</w:t>
      </w:r>
      <w:r w:rsidR="00B907F4" w:rsidRPr="004763CF">
        <w:t xml:space="preserve">) </w:t>
      </w:r>
      <w:r w:rsidR="006E24CF" w:rsidRPr="004763CF">
        <w:t>commences on the day after its notification day.</w:t>
      </w:r>
    </w:p>
    <w:p w14:paraId="6014CFE1" w14:textId="10ACD70E" w:rsidR="006E24CF" w:rsidRPr="004763CF" w:rsidRDefault="006E24CF">
      <w:pPr>
        <w:pStyle w:val="aNote"/>
      </w:pPr>
      <w:r w:rsidRPr="000726C4">
        <w:rPr>
          <w:rStyle w:val="charItals"/>
        </w:rPr>
        <w:t>Note</w:t>
      </w:r>
      <w:r w:rsidRPr="000726C4">
        <w:rPr>
          <w:rStyle w:val="charItals"/>
        </w:rPr>
        <w:tab/>
      </w:r>
      <w:r w:rsidRPr="004763CF">
        <w:t xml:space="preserve">The naming and commencement provisions automatically commence on the notification day (see </w:t>
      </w:r>
      <w:hyperlink r:id="rId14" w:tooltip="A2001-14" w:history="1">
        <w:r w:rsidR="000726C4" w:rsidRPr="000726C4">
          <w:rPr>
            <w:rStyle w:val="charCitHyperlinkAbbrev"/>
          </w:rPr>
          <w:t>Legislation Act</w:t>
        </w:r>
      </w:hyperlink>
      <w:r w:rsidRPr="004763CF">
        <w:t>, s 75 (1)).</w:t>
      </w:r>
    </w:p>
    <w:p w14:paraId="6EE8E174" w14:textId="23162374" w:rsidR="00FA50FE" w:rsidRPr="004763CF" w:rsidRDefault="001A439F" w:rsidP="001A439F">
      <w:pPr>
        <w:pStyle w:val="Amain"/>
      </w:pPr>
      <w:r>
        <w:tab/>
      </w:r>
      <w:r w:rsidRPr="004763CF">
        <w:t>(2)</w:t>
      </w:r>
      <w:r w:rsidRPr="004763CF">
        <w:tab/>
      </w:r>
      <w:r w:rsidR="00E12508" w:rsidRPr="004763CF">
        <w:t>Schedule 2, part</w:t>
      </w:r>
      <w:r w:rsidR="00532D54" w:rsidRPr="004763CF">
        <w:t>s</w:t>
      </w:r>
      <w:r w:rsidR="00E12508" w:rsidRPr="004763CF">
        <w:t xml:space="preserve"> 2.1, 2.3 and 2.4 commence on the acquisition day</w:t>
      </w:r>
      <w:r w:rsidR="00FA50FE" w:rsidRPr="004763CF">
        <w:t>.</w:t>
      </w:r>
    </w:p>
    <w:p w14:paraId="6C788CB3" w14:textId="235ADC5A" w:rsidR="00A42EF1" w:rsidRPr="004763CF" w:rsidRDefault="001A439F" w:rsidP="001A439F">
      <w:pPr>
        <w:pStyle w:val="Amain"/>
      </w:pPr>
      <w:r>
        <w:tab/>
      </w:r>
      <w:r w:rsidRPr="004763CF">
        <w:t>(3)</w:t>
      </w:r>
      <w:r w:rsidRPr="004763CF">
        <w:tab/>
      </w:r>
      <w:r w:rsidR="00B907F4" w:rsidRPr="004763CF">
        <w:t xml:space="preserve">Schedule </w:t>
      </w:r>
      <w:r w:rsidR="00342C5D" w:rsidRPr="004763CF">
        <w:t>2</w:t>
      </w:r>
      <w:r w:rsidR="00B907F4" w:rsidRPr="004763CF">
        <w:t xml:space="preserve">, </w:t>
      </w:r>
      <w:r w:rsidR="0093660D" w:rsidRPr="004763CF">
        <w:t>p</w:t>
      </w:r>
      <w:r w:rsidR="00EE7188" w:rsidRPr="004763CF">
        <w:t>art 2.2</w:t>
      </w:r>
      <w:r w:rsidR="00B907F4" w:rsidRPr="004763CF">
        <w:t xml:space="preserve"> commences on the day the </w:t>
      </w:r>
      <w:r w:rsidR="00B907F4" w:rsidRPr="000726C4">
        <w:rPr>
          <w:rStyle w:val="charItals"/>
        </w:rPr>
        <w:t>Planning Act 2023</w:t>
      </w:r>
      <w:r w:rsidR="00B907F4" w:rsidRPr="004763CF">
        <w:t>, section 3 commences.</w:t>
      </w:r>
    </w:p>
    <w:p w14:paraId="1977DE95" w14:textId="1B3E7A91" w:rsidR="006E24CF" w:rsidRPr="004763CF" w:rsidRDefault="001A439F" w:rsidP="001A439F">
      <w:pPr>
        <w:pStyle w:val="AH5Sec"/>
      </w:pPr>
      <w:bookmarkStart w:id="5" w:name="_Toc134515843"/>
      <w:r w:rsidRPr="001A439F">
        <w:rPr>
          <w:rStyle w:val="CharSectNo"/>
        </w:rPr>
        <w:t>3</w:t>
      </w:r>
      <w:r w:rsidRPr="004763CF">
        <w:tab/>
      </w:r>
      <w:r w:rsidR="006E24CF" w:rsidRPr="004763CF">
        <w:t>Dictionary</w:t>
      </w:r>
      <w:bookmarkEnd w:id="5"/>
    </w:p>
    <w:p w14:paraId="5B715FEE" w14:textId="5D39F4DF" w:rsidR="006E24CF" w:rsidRPr="004763CF" w:rsidRDefault="006E24CF" w:rsidP="001A439F">
      <w:pPr>
        <w:pStyle w:val="Amainreturn"/>
        <w:keepNext/>
      </w:pPr>
      <w:r w:rsidRPr="004763CF">
        <w:t>The dictionary at the end of this Act is part of this Act.</w:t>
      </w:r>
    </w:p>
    <w:p w14:paraId="029D29BE" w14:textId="77777777" w:rsidR="003F0095" w:rsidRPr="004763CF" w:rsidRDefault="006E24CF" w:rsidP="003F0095">
      <w:pPr>
        <w:pStyle w:val="aNote"/>
      </w:pPr>
      <w:r w:rsidRPr="004763CF">
        <w:rPr>
          <w:rStyle w:val="charItals"/>
        </w:rPr>
        <w:t>Note 1</w:t>
      </w:r>
      <w:r w:rsidRPr="004763CF">
        <w:tab/>
      </w:r>
      <w:r w:rsidR="003F0095" w:rsidRPr="004763CF">
        <w:t>The dictionary at the end of this Act defines certain terms used in this Act, and includes references (</w:t>
      </w:r>
      <w:r w:rsidR="003F0095" w:rsidRPr="004763CF">
        <w:rPr>
          <w:rStyle w:val="charBoldItals"/>
        </w:rPr>
        <w:t>signpost definitions</w:t>
      </w:r>
      <w:r w:rsidR="003F0095" w:rsidRPr="004763CF">
        <w:t>) to other terms defined elsewhere in this Act.</w:t>
      </w:r>
    </w:p>
    <w:p w14:paraId="277A085A" w14:textId="3BECDFFD" w:rsidR="006E24CF" w:rsidRPr="004763CF" w:rsidRDefault="003F0095" w:rsidP="001A439F">
      <w:pPr>
        <w:pStyle w:val="aNoteTextss"/>
        <w:keepNext/>
      </w:pPr>
      <w:r w:rsidRPr="004763CF">
        <w:t>For example, the signpost definition ‘</w:t>
      </w:r>
      <w:r w:rsidRPr="000726C4">
        <w:rPr>
          <w:rStyle w:val="charBoldItals"/>
        </w:rPr>
        <w:t>health record</w:t>
      </w:r>
      <w:r w:rsidRPr="004763CF">
        <w:t xml:space="preserve">—see the </w:t>
      </w:r>
      <w:hyperlink r:id="rId15" w:tooltip="A1997-125" w:history="1">
        <w:r w:rsidR="000726C4" w:rsidRPr="000726C4">
          <w:rPr>
            <w:rStyle w:val="charCitHyperlinkItal"/>
          </w:rPr>
          <w:t>Health Records (Privacy and Access) Act 1997</w:t>
        </w:r>
      </w:hyperlink>
      <w:r w:rsidRPr="004763CF">
        <w:t>, dictionary.’ means that the term ‘health record’ is defined in that dictionary and the definition applies to this Act.</w:t>
      </w:r>
    </w:p>
    <w:p w14:paraId="0F9F24D6" w14:textId="50FFE9E4" w:rsidR="006E24CF" w:rsidRPr="004763CF" w:rsidRDefault="006E24CF">
      <w:pPr>
        <w:pStyle w:val="aNote"/>
      </w:pPr>
      <w:r w:rsidRPr="004763CF">
        <w:rPr>
          <w:rStyle w:val="charItals"/>
        </w:rPr>
        <w:t>Note 2</w:t>
      </w:r>
      <w:r w:rsidRPr="004763CF">
        <w:tab/>
        <w:t xml:space="preserve">A definition in the dictionary applies to the entire Act unless the definition, or another provision of the Act, provides otherwise or the contrary intention otherwise appears (see </w:t>
      </w:r>
      <w:hyperlink r:id="rId16" w:tooltip="A2001-14" w:history="1">
        <w:r w:rsidR="000726C4" w:rsidRPr="000726C4">
          <w:rPr>
            <w:rStyle w:val="charCitHyperlinkAbbrev"/>
          </w:rPr>
          <w:t>Legislation Act</w:t>
        </w:r>
      </w:hyperlink>
      <w:r w:rsidRPr="004763CF">
        <w:t>, s 155 and s 156 (1)).</w:t>
      </w:r>
    </w:p>
    <w:p w14:paraId="6754EBCC" w14:textId="5294383E" w:rsidR="006E24CF" w:rsidRPr="004763CF" w:rsidRDefault="001A439F" w:rsidP="001A439F">
      <w:pPr>
        <w:pStyle w:val="AH5Sec"/>
      </w:pPr>
      <w:bookmarkStart w:id="6" w:name="_Toc134515844"/>
      <w:r w:rsidRPr="001A439F">
        <w:rPr>
          <w:rStyle w:val="CharSectNo"/>
        </w:rPr>
        <w:t>4</w:t>
      </w:r>
      <w:r w:rsidRPr="004763CF">
        <w:tab/>
      </w:r>
      <w:r w:rsidR="006E24CF" w:rsidRPr="004763CF">
        <w:t>Notes</w:t>
      </w:r>
      <w:bookmarkEnd w:id="6"/>
    </w:p>
    <w:p w14:paraId="6B718EB4" w14:textId="44834787" w:rsidR="006E24CF" w:rsidRPr="004763CF" w:rsidRDefault="006E24CF" w:rsidP="00FE0850">
      <w:pPr>
        <w:pStyle w:val="Amainreturn"/>
      </w:pPr>
      <w:r w:rsidRPr="004763CF">
        <w:t>A note included in this Act is explanatory and is not part of this Act.</w:t>
      </w:r>
    </w:p>
    <w:p w14:paraId="783DA10F" w14:textId="0B8042ED" w:rsidR="009511A6" w:rsidRPr="004763CF" w:rsidRDefault="001A439F" w:rsidP="001A439F">
      <w:pPr>
        <w:pStyle w:val="AH5Sec"/>
      </w:pPr>
      <w:bookmarkStart w:id="7" w:name="_Toc134515845"/>
      <w:r w:rsidRPr="001A439F">
        <w:rPr>
          <w:rStyle w:val="CharSectNo"/>
        </w:rPr>
        <w:lastRenderedPageBreak/>
        <w:t>5</w:t>
      </w:r>
      <w:r w:rsidRPr="004763CF">
        <w:tab/>
      </w:r>
      <w:r w:rsidR="00752923" w:rsidRPr="004763CF">
        <w:t>Purposes</w:t>
      </w:r>
      <w:r w:rsidR="009511A6" w:rsidRPr="004763CF">
        <w:t xml:space="preserve"> of Act</w:t>
      </w:r>
      <w:bookmarkEnd w:id="7"/>
    </w:p>
    <w:p w14:paraId="36F44219" w14:textId="4F8D27B6" w:rsidR="009511A6" w:rsidRPr="004763CF" w:rsidRDefault="00752923" w:rsidP="006C542E">
      <w:pPr>
        <w:pStyle w:val="Amainreturn"/>
      </w:pPr>
      <w:r w:rsidRPr="004763CF">
        <w:t>The purposes of this Act are to—</w:t>
      </w:r>
    </w:p>
    <w:p w14:paraId="46EF87D9" w14:textId="41C86422" w:rsidR="005D202E" w:rsidRPr="004763CF" w:rsidRDefault="001A439F" w:rsidP="001A439F">
      <w:pPr>
        <w:pStyle w:val="Apara"/>
      </w:pPr>
      <w:r>
        <w:tab/>
      </w:r>
      <w:r w:rsidRPr="004763CF">
        <w:t>(a)</w:t>
      </w:r>
      <w:r w:rsidRPr="004763CF">
        <w:tab/>
      </w:r>
      <w:r w:rsidR="00C3265D" w:rsidRPr="004763CF">
        <w:t xml:space="preserve">enable the Territory to </w:t>
      </w:r>
      <w:r w:rsidR="00752923" w:rsidRPr="004763CF">
        <w:t xml:space="preserve">acquire the public hospital land </w:t>
      </w:r>
      <w:r w:rsidR="00C3265D" w:rsidRPr="004763CF">
        <w:t xml:space="preserve">for </w:t>
      </w:r>
      <w:r w:rsidR="00752923" w:rsidRPr="004763CF">
        <w:t>the construction of a public hospital; and</w:t>
      </w:r>
    </w:p>
    <w:p w14:paraId="7D2FD5AE" w14:textId="3FB651F4" w:rsidR="00CF6A31" w:rsidRPr="004763CF" w:rsidRDefault="001A439F" w:rsidP="001A439F">
      <w:pPr>
        <w:pStyle w:val="Apara"/>
      </w:pPr>
      <w:r>
        <w:tab/>
      </w:r>
      <w:r w:rsidRPr="004763CF">
        <w:t>(b)</w:t>
      </w:r>
      <w:r w:rsidRPr="004763CF">
        <w:tab/>
      </w:r>
      <w:r w:rsidR="00601690" w:rsidRPr="004763CF">
        <w:t xml:space="preserve">enable the </w:t>
      </w:r>
      <w:r w:rsidR="00CF6A31" w:rsidRPr="004763CF">
        <w:t xml:space="preserve">transition </w:t>
      </w:r>
      <w:r w:rsidR="00293069" w:rsidRPr="004763CF">
        <w:t xml:space="preserve">of </w:t>
      </w:r>
      <w:r w:rsidR="00CF6A31" w:rsidRPr="004763CF">
        <w:t>the operation of the public hospital to the Territory, including by terminating the network agreements; and</w:t>
      </w:r>
    </w:p>
    <w:p w14:paraId="2EF05334" w14:textId="5072E32B" w:rsidR="00B6793A" w:rsidRPr="000726C4" w:rsidRDefault="001A439F" w:rsidP="001A439F">
      <w:pPr>
        <w:pStyle w:val="Apara"/>
      </w:pPr>
      <w:r>
        <w:tab/>
      </w:r>
      <w:r w:rsidRPr="000726C4">
        <w:t>(c)</w:t>
      </w:r>
      <w:r w:rsidRPr="000726C4">
        <w:tab/>
      </w:r>
      <w:r w:rsidR="005D202E" w:rsidRPr="004763CF">
        <w:t xml:space="preserve">provide for the </w:t>
      </w:r>
      <w:r w:rsidR="00636146" w:rsidRPr="004763CF">
        <w:t xml:space="preserve">safe and </w:t>
      </w:r>
      <w:r w:rsidR="005D202E" w:rsidRPr="004763CF">
        <w:t xml:space="preserve">orderly transition of </w:t>
      </w:r>
      <w:r w:rsidR="00A9137A" w:rsidRPr="004763CF">
        <w:t xml:space="preserve">the operation of the public hospital </w:t>
      </w:r>
      <w:r w:rsidR="005D202E" w:rsidRPr="004763CF">
        <w:t>to the Territory</w:t>
      </w:r>
      <w:r w:rsidR="00B6793A" w:rsidRPr="004763CF">
        <w:t>, including by—</w:t>
      </w:r>
    </w:p>
    <w:p w14:paraId="0E134E03" w14:textId="35592D64" w:rsidR="00B6793A" w:rsidRPr="000726C4" w:rsidRDefault="001A439F" w:rsidP="001A439F">
      <w:pPr>
        <w:pStyle w:val="Asubpara"/>
      </w:pPr>
      <w:r>
        <w:tab/>
      </w:r>
      <w:r w:rsidRPr="000726C4">
        <w:t>(i)</w:t>
      </w:r>
      <w:r w:rsidRPr="000726C4">
        <w:tab/>
      </w:r>
      <w:r w:rsidR="00B6793A" w:rsidRPr="004763CF">
        <w:t>enabling the Territory to acquire the public hospital assets; and</w:t>
      </w:r>
    </w:p>
    <w:p w14:paraId="0E13FCFE" w14:textId="392F19F7" w:rsidR="006D7953" w:rsidRPr="000726C4" w:rsidRDefault="001A439F" w:rsidP="001A439F">
      <w:pPr>
        <w:pStyle w:val="Asubpara"/>
      </w:pPr>
      <w:r>
        <w:tab/>
      </w:r>
      <w:r w:rsidRPr="000726C4">
        <w:t>(ii)</w:t>
      </w:r>
      <w:r w:rsidRPr="000726C4">
        <w:tab/>
      </w:r>
      <w:r w:rsidR="00B6793A" w:rsidRPr="004763CF">
        <w:t>providing for the transition of employment of public hospital employees to the Territory</w:t>
      </w:r>
      <w:r w:rsidR="006D7953" w:rsidRPr="004763CF">
        <w:t>; and</w:t>
      </w:r>
    </w:p>
    <w:p w14:paraId="01683D1E" w14:textId="5F03DAE4" w:rsidR="0042185F" w:rsidRPr="000726C4" w:rsidRDefault="001A439F" w:rsidP="001A439F">
      <w:pPr>
        <w:pStyle w:val="Asubpara"/>
      </w:pPr>
      <w:r>
        <w:tab/>
      </w:r>
      <w:r w:rsidRPr="000726C4">
        <w:t>(iii)</w:t>
      </w:r>
      <w:r w:rsidRPr="000726C4">
        <w:tab/>
      </w:r>
      <w:r w:rsidR="0042185F" w:rsidRPr="004763CF">
        <w:t>providing for the novation and assignment of public hospital contracts to the Territory; and</w:t>
      </w:r>
    </w:p>
    <w:p w14:paraId="5D495251" w14:textId="6281C72E" w:rsidR="00A9137A" w:rsidRPr="000726C4" w:rsidRDefault="001A439F" w:rsidP="001A439F">
      <w:pPr>
        <w:pStyle w:val="Apara"/>
      </w:pPr>
      <w:r>
        <w:tab/>
      </w:r>
      <w:r w:rsidRPr="000726C4">
        <w:t>(d)</w:t>
      </w:r>
      <w:r w:rsidRPr="000726C4">
        <w:tab/>
      </w:r>
      <w:r w:rsidR="006D7953" w:rsidRPr="004763CF">
        <w:t xml:space="preserve">ensure </w:t>
      </w:r>
      <w:r w:rsidR="008A1918" w:rsidRPr="004763CF">
        <w:t xml:space="preserve">the </w:t>
      </w:r>
      <w:r w:rsidR="00ED779E" w:rsidRPr="004763CF">
        <w:t>continued</w:t>
      </w:r>
      <w:r w:rsidR="00394911" w:rsidRPr="004763CF">
        <w:t xml:space="preserve"> </w:t>
      </w:r>
      <w:r w:rsidR="008A1918" w:rsidRPr="004763CF">
        <w:t>operation of</w:t>
      </w:r>
      <w:r w:rsidR="00E42112" w:rsidRPr="004763CF">
        <w:t xml:space="preserve">, </w:t>
      </w:r>
      <w:r w:rsidR="006D7953" w:rsidRPr="004763CF">
        <w:t>and maintenance of service delivery standards</w:t>
      </w:r>
      <w:r w:rsidR="008A1918" w:rsidRPr="004763CF">
        <w:t xml:space="preserve"> at</w:t>
      </w:r>
      <w:r w:rsidR="00E42112" w:rsidRPr="004763CF">
        <w:t>,</w:t>
      </w:r>
      <w:r w:rsidR="006D7953" w:rsidRPr="004763CF">
        <w:t xml:space="preserve"> the public hospital </w:t>
      </w:r>
      <w:r w:rsidR="00A9137A" w:rsidRPr="004763CF">
        <w:t>during</w:t>
      </w:r>
      <w:r w:rsidR="00D707E2" w:rsidRPr="004763CF">
        <w:t xml:space="preserve"> and immediately after</w:t>
      </w:r>
      <w:r w:rsidR="00A9137A" w:rsidRPr="004763CF">
        <w:t xml:space="preserve"> the transition; and</w:t>
      </w:r>
    </w:p>
    <w:p w14:paraId="5D02C80F" w14:textId="27C31265" w:rsidR="00D707E2" w:rsidRPr="000726C4" w:rsidRDefault="001A439F" w:rsidP="001A439F">
      <w:pPr>
        <w:pStyle w:val="Apara"/>
      </w:pPr>
      <w:r>
        <w:tab/>
      </w:r>
      <w:r w:rsidRPr="000726C4">
        <w:t>(e)</w:t>
      </w:r>
      <w:r w:rsidRPr="000726C4">
        <w:tab/>
      </w:r>
      <w:r w:rsidR="00D707E2" w:rsidRPr="004763CF">
        <w:t xml:space="preserve">ensure the Territory can, after the transition, </w:t>
      </w:r>
      <w:r w:rsidR="00F50BF6" w:rsidRPr="004763CF">
        <w:t xml:space="preserve">effectively </w:t>
      </w:r>
      <w:r w:rsidR="00D707E2" w:rsidRPr="004763CF">
        <w:t>manage its obligations and liabilities</w:t>
      </w:r>
      <w:r w:rsidR="00F50BF6" w:rsidRPr="004763CF">
        <w:t xml:space="preserve"> </w:t>
      </w:r>
      <w:r w:rsidR="00D707E2" w:rsidRPr="004763CF">
        <w:t>in relation to the operation of the public hospital</w:t>
      </w:r>
      <w:r w:rsidR="00F50BF6" w:rsidRPr="004763CF">
        <w:t xml:space="preserve">, including </w:t>
      </w:r>
      <w:r w:rsidR="00377EAF" w:rsidRPr="004763CF">
        <w:t xml:space="preserve">liabilities arising in relation to </w:t>
      </w:r>
      <w:r w:rsidR="00F50BF6" w:rsidRPr="004763CF">
        <w:t xml:space="preserve">the operation of the public hospital before the </w:t>
      </w:r>
      <w:r w:rsidR="00377EAF" w:rsidRPr="004763CF">
        <w:t>transition</w:t>
      </w:r>
      <w:r w:rsidR="00D707E2" w:rsidRPr="004763CF">
        <w:t>; and</w:t>
      </w:r>
    </w:p>
    <w:p w14:paraId="23E90BD4" w14:textId="01A568A3" w:rsidR="008A1918" w:rsidRPr="000726C4" w:rsidRDefault="001A439F" w:rsidP="001A439F">
      <w:pPr>
        <w:pStyle w:val="Apara"/>
      </w:pPr>
      <w:r>
        <w:tab/>
      </w:r>
      <w:r w:rsidRPr="000726C4">
        <w:t>(f)</w:t>
      </w:r>
      <w:r w:rsidRPr="000726C4">
        <w:tab/>
      </w:r>
      <w:r w:rsidR="00A9137A" w:rsidRPr="004763CF">
        <w:t xml:space="preserve">ensure that </w:t>
      </w:r>
      <w:r w:rsidR="003E2F13" w:rsidRPr="004763CF">
        <w:t>interests acquired under this Act are acquired</w:t>
      </w:r>
      <w:r w:rsidR="00A9137A" w:rsidRPr="004763CF">
        <w:t xml:space="preserve"> on just terms.</w:t>
      </w:r>
    </w:p>
    <w:p w14:paraId="399F0F1C" w14:textId="1242A230" w:rsidR="00E34363" w:rsidRPr="004763CF" w:rsidRDefault="001A439F" w:rsidP="001A439F">
      <w:pPr>
        <w:pStyle w:val="AH5Sec"/>
      </w:pPr>
      <w:bookmarkStart w:id="8" w:name="_Toc134515846"/>
      <w:r w:rsidRPr="001A439F">
        <w:rPr>
          <w:rStyle w:val="CharSectNo"/>
        </w:rPr>
        <w:lastRenderedPageBreak/>
        <w:t>6</w:t>
      </w:r>
      <w:r w:rsidRPr="004763CF">
        <w:tab/>
      </w:r>
      <w:r w:rsidR="00BC1D34" w:rsidRPr="004763CF">
        <w:t xml:space="preserve">Application of </w:t>
      </w:r>
      <w:r w:rsidR="00D22651" w:rsidRPr="004763CF">
        <w:t>other territory laws</w:t>
      </w:r>
      <w:bookmarkEnd w:id="8"/>
    </w:p>
    <w:p w14:paraId="250D448F" w14:textId="6FC43FE9" w:rsidR="00D22651" w:rsidRPr="004763CF" w:rsidRDefault="001A439F" w:rsidP="00193AB2">
      <w:pPr>
        <w:pStyle w:val="Amain"/>
        <w:keepNext/>
        <w:rPr>
          <w:shd w:val="clear" w:color="auto" w:fill="FFFFFF"/>
        </w:rPr>
      </w:pPr>
      <w:r>
        <w:tab/>
      </w:r>
      <w:r w:rsidRPr="004763CF">
        <w:t>(1)</w:t>
      </w:r>
      <w:r w:rsidRPr="004763CF">
        <w:tab/>
      </w:r>
      <w:r w:rsidR="00BC1D34" w:rsidRPr="004763CF">
        <w:t xml:space="preserve">The </w:t>
      </w:r>
      <w:r w:rsidR="00D22651" w:rsidRPr="004763CF">
        <w:t xml:space="preserve">following territory laws </w:t>
      </w:r>
      <w:r w:rsidR="00BC1D34" w:rsidRPr="004763CF">
        <w:rPr>
          <w:shd w:val="clear" w:color="auto" w:fill="FFFFFF"/>
        </w:rPr>
        <w:t>do not apply in relation to anything done under this Act</w:t>
      </w:r>
      <w:r w:rsidR="00D22651" w:rsidRPr="004763CF">
        <w:rPr>
          <w:shd w:val="clear" w:color="auto" w:fill="FFFFFF"/>
        </w:rPr>
        <w:t>:</w:t>
      </w:r>
    </w:p>
    <w:p w14:paraId="6600EDE3" w14:textId="5663C42B" w:rsidR="00D22651" w:rsidRPr="004763CF" w:rsidRDefault="001A439F" w:rsidP="00193AB2">
      <w:pPr>
        <w:pStyle w:val="Apara"/>
        <w:keepNext/>
        <w:rPr>
          <w:shd w:val="clear" w:color="auto" w:fill="FFFFFF"/>
        </w:rPr>
      </w:pPr>
      <w:r>
        <w:tab/>
      </w:r>
      <w:r w:rsidRPr="004763CF">
        <w:t>(a)</w:t>
      </w:r>
      <w:r w:rsidRPr="004763CF">
        <w:tab/>
      </w:r>
      <w:r w:rsidR="00D22651" w:rsidRPr="004763CF">
        <w:rPr>
          <w:shd w:val="clear" w:color="auto" w:fill="FFFFFF"/>
        </w:rPr>
        <w:t xml:space="preserve">the </w:t>
      </w:r>
      <w:hyperlink r:id="rId17" w:tooltip="A2018-44" w:history="1">
        <w:r w:rsidR="000726C4" w:rsidRPr="000726C4">
          <w:rPr>
            <w:rStyle w:val="charCitHyperlinkItal"/>
          </w:rPr>
          <w:t>Government Agencies (Land Acquisition Reporting) Act 2018</w:t>
        </w:r>
      </w:hyperlink>
      <w:r w:rsidR="00D22651" w:rsidRPr="004763CF">
        <w:rPr>
          <w:shd w:val="clear" w:color="auto" w:fill="FFFFFF"/>
        </w:rPr>
        <w:t>;</w:t>
      </w:r>
    </w:p>
    <w:p w14:paraId="7AD4289B" w14:textId="09484124" w:rsidR="00AC4951" w:rsidRPr="004763CF" w:rsidRDefault="001A439F" w:rsidP="001A439F">
      <w:pPr>
        <w:pStyle w:val="Apara"/>
        <w:rPr>
          <w:shd w:val="clear" w:color="auto" w:fill="FFFFFF"/>
        </w:rPr>
      </w:pPr>
      <w:r>
        <w:tab/>
      </w:r>
      <w:r w:rsidRPr="004763CF">
        <w:t>(b)</w:t>
      </w:r>
      <w:r w:rsidRPr="004763CF">
        <w:tab/>
      </w:r>
      <w:r w:rsidR="00D22651" w:rsidRPr="004763CF">
        <w:rPr>
          <w:shd w:val="clear" w:color="auto" w:fill="FFFFFF"/>
        </w:rPr>
        <w:t xml:space="preserve">the </w:t>
      </w:r>
      <w:hyperlink r:id="rId18" w:tooltip="A2001-28" w:history="1">
        <w:r w:rsidR="000726C4" w:rsidRPr="000726C4">
          <w:rPr>
            <w:rStyle w:val="charCitHyperlinkItal"/>
          </w:rPr>
          <w:t>Government Procurement Act 2001</w:t>
        </w:r>
      </w:hyperlink>
      <w:r w:rsidR="00AC4951" w:rsidRPr="004763CF">
        <w:rPr>
          <w:shd w:val="clear" w:color="auto" w:fill="FFFFFF"/>
        </w:rPr>
        <w:t>;</w:t>
      </w:r>
    </w:p>
    <w:p w14:paraId="2B297648" w14:textId="435E3ED7" w:rsidR="00DD19C8" w:rsidRPr="004763CF" w:rsidRDefault="001A439F" w:rsidP="001A439F">
      <w:pPr>
        <w:pStyle w:val="Apara"/>
        <w:rPr>
          <w:shd w:val="clear" w:color="auto" w:fill="FFFFFF"/>
        </w:rPr>
      </w:pPr>
      <w:r>
        <w:tab/>
      </w:r>
      <w:r w:rsidRPr="004763CF">
        <w:t>(c)</w:t>
      </w:r>
      <w:r w:rsidRPr="004763CF">
        <w:tab/>
      </w:r>
      <w:r w:rsidR="00813D9C" w:rsidRPr="004763CF">
        <w:t xml:space="preserve">the </w:t>
      </w:r>
      <w:hyperlink r:id="rId19" w:tooltip="A1994-42" w:history="1">
        <w:r w:rsidR="000726C4" w:rsidRPr="000726C4">
          <w:rPr>
            <w:rStyle w:val="charCitHyperlinkItal"/>
          </w:rPr>
          <w:t>Lands Acquisition Act 1994</w:t>
        </w:r>
      </w:hyperlink>
      <w:r w:rsidR="00813D9C" w:rsidRPr="004763CF">
        <w:rPr>
          <w:shd w:val="clear" w:color="auto" w:fill="FFFFFF"/>
        </w:rPr>
        <w:t>;</w:t>
      </w:r>
    </w:p>
    <w:p w14:paraId="5520FD9F" w14:textId="6717225C" w:rsidR="00D22651" w:rsidRPr="004763CF" w:rsidRDefault="001A439F" w:rsidP="001A439F">
      <w:pPr>
        <w:pStyle w:val="Apara"/>
        <w:rPr>
          <w:shd w:val="clear" w:color="auto" w:fill="FFFFFF"/>
        </w:rPr>
      </w:pPr>
      <w:r>
        <w:tab/>
      </w:r>
      <w:r w:rsidRPr="004763CF">
        <w:t>(d)</w:t>
      </w:r>
      <w:r w:rsidRPr="004763CF">
        <w:tab/>
      </w:r>
      <w:r w:rsidR="00AC4951" w:rsidRPr="004763CF">
        <w:rPr>
          <w:shd w:val="clear" w:color="auto" w:fill="FFFFFF"/>
        </w:rPr>
        <w:t xml:space="preserve">the </w:t>
      </w:r>
      <w:hyperlink r:id="rId20" w:tooltip="A2007-24" w:history="1">
        <w:r w:rsidR="000726C4" w:rsidRPr="000726C4">
          <w:rPr>
            <w:rStyle w:val="charCitHyperlinkItal"/>
          </w:rPr>
          <w:t>Planning and Development Act 2007</w:t>
        </w:r>
      </w:hyperlink>
      <w:r w:rsidR="0071254B" w:rsidRPr="004763CF">
        <w:rPr>
          <w:shd w:val="clear" w:color="auto" w:fill="FFFFFF"/>
        </w:rPr>
        <w:t xml:space="preserve">; </w:t>
      </w:r>
    </w:p>
    <w:p w14:paraId="1FF72754" w14:textId="7B8E2240" w:rsidR="0071254B" w:rsidRPr="004763CF" w:rsidRDefault="001A439F" w:rsidP="001A439F">
      <w:pPr>
        <w:pStyle w:val="Apara"/>
        <w:rPr>
          <w:shd w:val="clear" w:color="auto" w:fill="FFFFFF"/>
        </w:rPr>
      </w:pPr>
      <w:r>
        <w:tab/>
      </w:r>
      <w:r w:rsidRPr="004763CF">
        <w:t>(e)</w:t>
      </w:r>
      <w:r w:rsidRPr="004763CF">
        <w:tab/>
      </w:r>
      <w:r w:rsidR="0071254B" w:rsidRPr="004763CF">
        <w:rPr>
          <w:shd w:val="clear" w:color="auto" w:fill="FFFFFF"/>
        </w:rPr>
        <w:t>any other territory law prescribed by regulation.</w:t>
      </w:r>
    </w:p>
    <w:p w14:paraId="08D44594" w14:textId="4C36B9A1" w:rsidR="0006374C" w:rsidRPr="004763CF" w:rsidRDefault="001A439F" w:rsidP="001A439F">
      <w:pPr>
        <w:pStyle w:val="Amain"/>
        <w:rPr>
          <w:shd w:val="clear" w:color="auto" w:fill="FFFFFF"/>
        </w:rPr>
      </w:pPr>
      <w:r>
        <w:tab/>
      </w:r>
      <w:r w:rsidRPr="004763CF">
        <w:t>(2)</w:t>
      </w:r>
      <w:r w:rsidRPr="004763CF">
        <w:tab/>
      </w:r>
      <w:r w:rsidR="004467AB" w:rsidRPr="004763CF">
        <w:rPr>
          <w:shd w:val="clear" w:color="auto" w:fill="FFFFFF"/>
        </w:rPr>
        <w:t xml:space="preserve">Despite subsection (1) (d), </w:t>
      </w:r>
      <w:r w:rsidR="00286CEC" w:rsidRPr="004763CF">
        <w:rPr>
          <w:shd w:val="clear" w:color="auto" w:fill="FFFFFF"/>
        </w:rPr>
        <w:t>on and from the acquisition day</w:t>
      </w:r>
      <w:r w:rsidR="00FA585E" w:rsidRPr="004763CF">
        <w:rPr>
          <w:shd w:val="clear" w:color="auto" w:fill="FFFFFF"/>
        </w:rPr>
        <w:t>,</w:t>
      </w:r>
      <w:r w:rsidR="00286CEC" w:rsidRPr="004763CF">
        <w:rPr>
          <w:shd w:val="clear" w:color="auto" w:fill="FFFFFF"/>
        </w:rPr>
        <w:t xml:space="preserve"> </w:t>
      </w:r>
      <w:r w:rsidR="00AC4951" w:rsidRPr="004763CF">
        <w:rPr>
          <w:shd w:val="clear" w:color="auto" w:fill="FFFFFF"/>
        </w:rPr>
        <w:t xml:space="preserve">the </w:t>
      </w:r>
      <w:hyperlink r:id="rId21" w:tooltip="A2007-24" w:history="1">
        <w:r w:rsidR="000726C4" w:rsidRPr="000726C4">
          <w:rPr>
            <w:rStyle w:val="charCitHyperlinkItal"/>
          </w:rPr>
          <w:t>Planning and Development Act 2007</w:t>
        </w:r>
      </w:hyperlink>
      <w:r w:rsidR="004467AB" w:rsidRPr="004763CF">
        <w:rPr>
          <w:shd w:val="clear" w:color="auto" w:fill="FFFFFF"/>
        </w:rPr>
        <w:t xml:space="preserve"> continues to apply</w:t>
      </w:r>
      <w:r w:rsidR="00AC4951" w:rsidRPr="004763CF">
        <w:rPr>
          <w:shd w:val="clear" w:color="auto" w:fill="FFFFFF"/>
        </w:rPr>
        <w:t xml:space="preserve"> </w:t>
      </w:r>
      <w:r w:rsidR="00140FBD" w:rsidRPr="004763CF">
        <w:rPr>
          <w:shd w:val="clear" w:color="auto" w:fill="FFFFFF"/>
        </w:rPr>
        <w:t xml:space="preserve">to the </w:t>
      </w:r>
      <w:r w:rsidR="008A44FC" w:rsidRPr="004763CF">
        <w:rPr>
          <w:shd w:val="clear" w:color="auto" w:fill="FFFFFF"/>
        </w:rPr>
        <w:t>amended</w:t>
      </w:r>
      <w:r w:rsidR="00140FBD" w:rsidRPr="004763CF">
        <w:rPr>
          <w:shd w:val="clear" w:color="auto" w:fill="FFFFFF"/>
        </w:rPr>
        <w:t xml:space="preserve"> Crown lease</w:t>
      </w:r>
      <w:r w:rsidR="0006374C" w:rsidRPr="004763CF">
        <w:rPr>
          <w:shd w:val="clear" w:color="auto" w:fill="FFFFFF"/>
        </w:rPr>
        <w:t>.</w:t>
      </w:r>
    </w:p>
    <w:p w14:paraId="466FDA92" w14:textId="3C49D77E" w:rsidR="00AC4951" w:rsidRPr="004763CF" w:rsidRDefault="001A439F" w:rsidP="001A439F">
      <w:pPr>
        <w:pStyle w:val="Amain"/>
        <w:rPr>
          <w:shd w:val="clear" w:color="auto" w:fill="FFFFFF"/>
        </w:rPr>
      </w:pPr>
      <w:r>
        <w:tab/>
      </w:r>
      <w:r w:rsidRPr="004763CF">
        <w:t>(3)</w:t>
      </w:r>
      <w:r w:rsidRPr="004763CF">
        <w:tab/>
      </w:r>
      <w:r w:rsidR="004467AB" w:rsidRPr="004763CF">
        <w:rPr>
          <w:shd w:val="clear" w:color="auto" w:fill="FFFFFF"/>
        </w:rPr>
        <w:t>However</w:t>
      </w:r>
      <w:r w:rsidR="007175A6" w:rsidRPr="004763CF">
        <w:rPr>
          <w:shd w:val="clear" w:color="auto" w:fill="FFFFFF"/>
        </w:rPr>
        <w:t xml:space="preserve">, </w:t>
      </w:r>
      <w:r w:rsidR="00E843F2" w:rsidRPr="004763CF">
        <w:rPr>
          <w:shd w:val="clear" w:color="auto" w:fill="FFFFFF"/>
        </w:rPr>
        <w:t xml:space="preserve">any provision of this Act that applies to the amended Crown lease </w:t>
      </w:r>
      <w:r w:rsidR="00286CEC" w:rsidRPr="004763CF">
        <w:rPr>
          <w:shd w:val="clear" w:color="auto" w:fill="FFFFFF"/>
        </w:rPr>
        <w:t xml:space="preserve">on and from the acquisition day </w:t>
      </w:r>
      <w:r w:rsidR="00E843F2" w:rsidRPr="004763CF">
        <w:rPr>
          <w:shd w:val="clear" w:color="auto" w:fill="FFFFFF"/>
        </w:rPr>
        <w:t>prevails over any provision of</w:t>
      </w:r>
      <w:r w:rsidR="00342C5D" w:rsidRPr="004763CF">
        <w:rPr>
          <w:shd w:val="clear" w:color="auto" w:fill="FFFFFF"/>
        </w:rPr>
        <w:t xml:space="preserve"> the </w:t>
      </w:r>
      <w:hyperlink r:id="rId22" w:tooltip="A2007-24" w:history="1">
        <w:r w:rsidR="000726C4" w:rsidRPr="000726C4">
          <w:rPr>
            <w:rStyle w:val="charCitHyperlinkItal"/>
          </w:rPr>
          <w:t>Planning and Development Act 2007</w:t>
        </w:r>
      </w:hyperlink>
      <w:r w:rsidR="0006374C" w:rsidRPr="004763CF">
        <w:rPr>
          <w:shd w:val="clear" w:color="auto" w:fill="FFFFFF"/>
        </w:rPr>
        <w:t xml:space="preserve"> </w:t>
      </w:r>
      <w:r w:rsidR="00E843F2" w:rsidRPr="004763CF">
        <w:rPr>
          <w:shd w:val="clear" w:color="auto" w:fill="FFFFFF"/>
        </w:rPr>
        <w:t xml:space="preserve">that applies to the lease to the extent of </w:t>
      </w:r>
      <w:r w:rsidR="0068472D" w:rsidRPr="004763CF">
        <w:rPr>
          <w:shd w:val="clear" w:color="auto" w:fill="FFFFFF"/>
        </w:rPr>
        <w:t>any</w:t>
      </w:r>
      <w:r w:rsidR="00E843F2" w:rsidRPr="004763CF">
        <w:rPr>
          <w:shd w:val="clear" w:color="auto" w:fill="FFFFFF"/>
        </w:rPr>
        <w:t xml:space="preserve"> inconsistency</w:t>
      </w:r>
      <w:r w:rsidR="00342C5D" w:rsidRPr="004763CF">
        <w:rPr>
          <w:shd w:val="clear" w:color="auto" w:fill="FFFFFF"/>
        </w:rPr>
        <w:t>.</w:t>
      </w:r>
    </w:p>
    <w:p w14:paraId="778BD378" w14:textId="287C790D" w:rsidR="00B01EB3" w:rsidRPr="004763CF" w:rsidRDefault="001A439F" w:rsidP="001A439F">
      <w:pPr>
        <w:pStyle w:val="Amain"/>
        <w:rPr>
          <w:shd w:val="clear" w:color="auto" w:fill="FFFFFF"/>
        </w:rPr>
      </w:pPr>
      <w:r>
        <w:tab/>
      </w:r>
      <w:r w:rsidRPr="004763CF">
        <w:t>(4)</w:t>
      </w:r>
      <w:r w:rsidRPr="004763CF">
        <w:tab/>
      </w:r>
      <w:r w:rsidR="00B01EB3" w:rsidRPr="004763CF">
        <w:rPr>
          <w:shd w:val="clear" w:color="auto" w:fill="FFFFFF"/>
        </w:rPr>
        <w:t>A regulation may mo</w:t>
      </w:r>
      <w:r w:rsidR="004F2595" w:rsidRPr="004763CF">
        <w:rPr>
          <w:shd w:val="clear" w:color="auto" w:fill="FFFFFF"/>
        </w:rPr>
        <w:t>dify the operation of subsection</w:t>
      </w:r>
      <w:r w:rsidR="0068472D" w:rsidRPr="004763CF">
        <w:rPr>
          <w:shd w:val="clear" w:color="auto" w:fill="FFFFFF"/>
        </w:rPr>
        <w:t>s</w:t>
      </w:r>
      <w:r w:rsidR="004F2595" w:rsidRPr="004763CF">
        <w:rPr>
          <w:shd w:val="clear" w:color="auto" w:fill="FFFFFF"/>
        </w:rPr>
        <w:t xml:space="preserve"> (2)</w:t>
      </w:r>
      <w:r w:rsidR="0068472D" w:rsidRPr="004763CF">
        <w:rPr>
          <w:shd w:val="clear" w:color="auto" w:fill="FFFFFF"/>
        </w:rPr>
        <w:t xml:space="preserve"> and (3)</w:t>
      </w:r>
      <w:r w:rsidR="004F2595" w:rsidRPr="004763CF">
        <w:rPr>
          <w:shd w:val="clear" w:color="auto" w:fill="FFFFFF"/>
        </w:rPr>
        <w:t>.</w:t>
      </w:r>
    </w:p>
    <w:p w14:paraId="12C062B6" w14:textId="77777777" w:rsidR="00436A85" w:rsidRPr="004763CF" w:rsidRDefault="00436A85" w:rsidP="001A439F">
      <w:pPr>
        <w:pStyle w:val="PageBreak"/>
        <w:suppressLineNumbers/>
      </w:pPr>
      <w:r w:rsidRPr="004763CF">
        <w:br w:type="page"/>
      </w:r>
    </w:p>
    <w:p w14:paraId="61930C6C" w14:textId="27B6EE51" w:rsidR="003E2F13" w:rsidRPr="001A439F" w:rsidRDefault="001A439F" w:rsidP="001A439F">
      <w:pPr>
        <w:pStyle w:val="AH2Part"/>
      </w:pPr>
      <w:bookmarkStart w:id="9" w:name="_Toc134515847"/>
      <w:r w:rsidRPr="001A439F">
        <w:rPr>
          <w:rStyle w:val="CharPartNo"/>
        </w:rPr>
        <w:lastRenderedPageBreak/>
        <w:t>Part 2</w:t>
      </w:r>
      <w:r w:rsidRPr="004763CF">
        <w:tab/>
      </w:r>
      <w:r w:rsidR="00430A96" w:rsidRPr="001A439F">
        <w:rPr>
          <w:rStyle w:val="CharPartText"/>
        </w:rPr>
        <w:t>Compulsory a</w:t>
      </w:r>
      <w:r w:rsidR="003E2F13" w:rsidRPr="001A439F">
        <w:rPr>
          <w:rStyle w:val="CharPartText"/>
        </w:rPr>
        <w:t>cquisition of public hospital land</w:t>
      </w:r>
      <w:r w:rsidR="002F47A5" w:rsidRPr="001A439F">
        <w:rPr>
          <w:rStyle w:val="CharPartText"/>
        </w:rPr>
        <w:t xml:space="preserve"> and assets</w:t>
      </w:r>
      <w:bookmarkEnd w:id="9"/>
    </w:p>
    <w:p w14:paraId="51D50735" w14:textId="6EDCCD25" w:rsidR="00AC5919" w:rsidRPr="004763CF" w:rsidRDefault="001A439F" w:rsidP="001A439F">
      <w:pPr>
        <w:pStyle w:val="AH5Sec"/>
      </w:pPr>
      <w:bookmarkStart w:id="10" w:name="_Toc134515848"/>
      <w:r w:rsidRPr="001A439F">
        <w:rPr>
          <w:rStyle w:val="CharSectNo"/>
        </w:rPr>
        <w:t>7</w:t>
      </w:r>
      <w:r w:rsidRPr="004763CF">
        <w:tab/>
      </w:r>
      <w:r w:rsidR="00AC5919" w:rsidRPr="004763CF">
        <w:t xml:space="preserve">Meaning of </w:t>
      </w:r>
      <w:r w:rsidR="00AC5919" w:rsidRPr="000726C4">
        <w:rPr>
          <w:rStyle w:val="charItals"/>
        </w:rPr>
        <w:t>acquisition day</w:t>
      </w:r>
      <w:bookmarkEnd w:id="10"/>
    </w:p>
    <w:p w14:paraId="71AA0D40" w14:textId="4A3CB785" w:rsidR="00D310C4" w:rsidRPr="004763CF" w:rsidRDefault="001A439F" w:rsidP="001A439F">
      <w:pPr>
        <w:pStyle w:val="Amain"/>
      </w:pPr>
      <w:r>
        <w:tab/>
      </w:r>
      <w:r w:rsidRPr="004763CF">
        <w:t>(1)</w:t>
      </w:r>
      <w:r w:rsidRPr="004763CF">
        <w:tab/>
      </w:r>
      <w:r w:rsidR="00D310C4" w:rsidRPr="004763CF">
        <w:t>In</w:t>
      </w:r>
      <w:r w:rsidR="00AC5919" w:rsidRPr="004763CF">
        <w:t xml:space="preserve"> this Act</w:t>
      </w:r>
      <w:r w:rsidR="00D310C4" w:rsidRPr="004763CF">
        <w:t>:</w:t>
      </w:r>
    </w:p>
    <w:p w14:paraId="1627DE57" w14:textId="2AFAC6D1" w:rsidR="00AC5919" w:rsidRPr="004763CF" w:rsidRDefault="00AC5919" w:rsidP="00193AB2">
      <w:pPr>
        <w:pStyle w:val="aDef"/>
      </w:pPr>
      <w:r w:rsidRPr="000726C4">
        <w:rPr>
          <w:rStyle w:val="charBoldItals"/>
        </w:rPr>
        <w:t>acquisition day</w:t>
      </w:r>
      <w:r w:rsidRPr="004763CF">
        <w:t xml:space="preserve"> means—</w:t>
      </w:r>
    </w:p>
    <w:p w14:paraId="21977C40" w14:textId="16C4F0B5" w:rsidR="00AC5919" w:rsidRPr="004763CF" w:rsidRDefault="001A439F" w:rsidP="001A439F">
      <w:pPr>
        <w:pStyle w:val="Apara"/>
      </w:pPr>
      <w:r>
        <w:tab/>
      </w:r>
      <w:r w:rsidRPr="004763CF">
        <w:t>(a)</w:t>
      </w:r>
      <w:r w:rsidRPr="004763CF">
        <w:tab/>
      </w:r>
      <w:r w:rsidR="006B7508" w:rsidRPr="004763CF">
        <w:t>3 July 2023</w:t>
      </w:r>
      <w:r w:rsidR="00677029" w:rsidRPr="004763CF">
        <w:t xml:space="preserve"> (the </w:t>
      </w:r>
      <w:r w:rsidR="00677029" w:rsidRPr="000726C4">
        <w:rPr>
          <w:rStyle w:val="charBoldItals"/>
        </w:rPr>
        <w:t>default acquisition day</w:t>
      </w:r>
      <w:r w:rsidR="00677029" w:rsidRPr="004763CF">
        <w:t>)</w:t>
      </w:r>
      <w:r w:rsidR="00AC5919" w:rsidRPr="004763CF">
        <w:t>; or</w:t>
      </w:r>
    </w:p>
    <w:p w14:paraId="51FFF0C9" w14:textId="1C53022F" w:rsidR="000642E2" w:rsidRPr="004763CF" w:rsidRDefault="001A439F" w:rsidP="001A439F">
      <w:pPr>
        <w:pStyle w:val="Apara"/>
      </w:pPr>
      <w:r>
        <w:tab/>
      </w:r>
      <w:r w:rsidRPr="004763CF">
        <w:t>(b)</w:t>
      </w:r>
      <w:r w:rsidRPr="004763CF">
        <w:tab/>
      </w:r>
      <w:r w:rsidR="00A72EBB" w:rsidRPr="004763CF">
        <w:t xml:space="preserve">if the Executive gives notice before the </w:t>
      </w:r>
      <w:r w:rsidR="009E588A" w:rsidRPr="004763CF">
        <w:t xml:space="preserve">default acquisition </w:t>
      </w:r>
      <w:r w:rsidR="00A72EBB" w:rsidRPr="004763CF">
        <w:t xml:space="preserve">day </w:t>
      </w:r>
      <w:r w:rsidR="009E588A" w:rsidRPr="004763CF">
        <w:t>of a day earlier or later than the default acquisition day</w:t>
      </w:r>
      <w:r w:rsidR="00A72EBB" w:rsidRPr="004763CF">
        <w:t>—</w:t>
      </w:r>
      <w:r w:rsidR="00677029" w:rsidRPr="004763CF">
        <w:t>the day</w:t>
      </w:r>
      <w:r w:rsidR="00A72EBB" w:rsidRPr="004763CF">
        <w:t xml:space="preserve"> </w:t>
      </w:r>
      <w:r w:rsidR="009E588A" w:rsidRPr="004763CF">
        <w:t>stated in the notice</w:t>
      </w:r>
      <w:r w:rsidR="00A72EBB" w:rsidRPr="004763CF">
        <w:t>.</w:t>
      </w:r>
    </w:p>
    <w:p w14:paraId="4DCC9AEE" w14:textId="16595451" w:rsidR="00AC5919" w:rsidRPr="004763CF" w:rsidRDefault="001A439F" w:rsidP="001A439F">
      <w:pPr>
        <w:pStyle w:val="Amain"/>
      </w:pPr>
      <w:r>
        <w:tab/>
      </w:r>
      <w:r w:rsidRPr="004763CF">
        <w:t>(2)</w:t>
      </w:r>
      <w:r w:rsidRPr="004763CF">
        <w:tab/>
      </w:r>
      <w:r w:rsidR="00AC5919" w:rsidRPr="004763CF">
        <w:t xml:space="preserve">A </w:t>
      </w:r>
      <w:r w:rsidR="00A72EBB" w:rsidRPr="004763CF">
        <w:t>notice</w:t>
      </w:r>
      <w:r w:rsidR="00AC5919" w:rsidRPr="004763CF">
        <w:t xml:space="preserve"> is a notifiable instrument.</w:t>
      </w:r>
    </w:p>
    <w:p w14:paraId="2ED9743D" w14:textId="3867D4E9" w:rsidR="00AC5919" w:rsidRPr="000726C4" w:rsidRDefault="001A439F" w:rsidP="001A439F">
      <w:pPr>
        <w:pStyle w:val="AH5Sec"/>
        <w:rPr>
          <w:rStyle w:val="charItals"/>
        </w:rPr>
      </w:pPr>
      <w:bookmarkStart w:id="11" w:name="_Toc134515849"/>
      <w:r w:rsidRPr="001A439F">
        <w:rPr>
          <w:rStyle w:val="CharSectNo"/>
        </w:rPr>
        <w:t>8</w:t>
      </w:r>
      <w:r w:rsidRPr="000726C4">
        <w:rPr>
          <w:rStyle w:val="charItals"/>
          <w:i w:val="0"/>
        </w:rPr>
        <w:tab/>
      </w:r>
      <w:r w:rsidR="00AC5919" w:rsidRPr="004763CF">
        <w:rPr>
          <w:rFonts w:ascii="Helvetica-Bold" w:hAnsi="Helvetica-Bold" w:cs="Helvetica-Bold"/>
        </w:rPr>
        <w:t>Acquisition of public hospital land</w:t>
      </w:r>
      <w:bookmarkEnd w:id="11"/>
    </w:p>
    <w:p w14:paraId="674D0320" w14:textId="7C046996" w:rsidR="00AC5919" w:rsidRPr="004763CF" w:rsidRDefault="001A439F" w:rsidP="001A439F">
      <w:pPr>
        <w:pStyle w:val="Amain"/>
      </w:pPr>
      <w:r>
        <w:tab/>
      </w:r>
      <w:r w:rsidRPr="004763CF">
        <w:t>(1)</w:t>
      </w:r>
      <w:r w:rsidRPr="004763CF">
        <w:tab/>
      </w:r>
      <w:r w:rsidR="00AC5919" w:rsidRPr="004763CF">
        <w:t>On the acquisition day</w:t>
      </w:r>
      <w:r w:rsidR="00C85139" w:rsidRPr="004763CF">
        <w:t xml:space="preserve">, </w:t>
      </w:r>
      <w:r w:rsidR="00AC5919" w:rsidRPr="004763CF">
        <w:t>Calvary’s interest in the public hospital land—</w:t>
      </w:r>
    </w:p>
    <w:p w14:paraId="107DE0F5" w14:textId="378781EB" w:rsidR="00AC5919" w:rsidRPr="004763CF" w:rsidRDefault="001A439F" w:rsidP="001A439F">
      <w:pPr>
        <w:pStyle w:val="Apara"/>
      </w:pPr>
      <w:r>
        <w:tab/>
      </w:r>
      <w:r w:rsidRPr="004763CF">
        <w:t>(a)</w:t>
      </w:r>
      <w:r w:rsidRPr="004763CF">
        <w:tab/>
      </w:r>
      <w:r w:rsidR="00AC5919" w:rsidRPr="004763CF">
        <w:t>vests in the Territory; and</w:t>
      </w:r>
    </w:p>
    <w:p w14:paraId="20DF7E05" w14:textId="648FDABA" w:rsidR="000B3F27" w:rsidRPr="004763CF" w:rsidRDefault="001A439F" w:rsidP="001A439F">
      <w:pPr>
        <w:pStyle w:val="Apara"/>
      </w:pPr>
      <w:r>
        <w:tab/>
      </w:r>
      <w:r w:rsidRPr="004763CF">
        <w:t>(b)</w:t>
      </w:r>
      <w:r w:rsidRPr="004763CF">
        <w:tab/>
      </w:r>
      <w:r w:rsidR="00AC5919" w:rsidRPr="004763CF">
        <w:t xml:space="preserve">is freed and discharged from any trust, restriction, dedication, reservation, obligation, </w:t>
      </w:r>
      <w:r w:rsidR="00847E63" w:rsidRPr="004763CF">
        <w:t>charge</w:t>
      </w:r>
      <w:r w:rsidR="00AC5919" w:rsidRPr="004763CF">
        <w:t xml:space="preserve">, encumbrance, </w:t>
      </w:r>
      <w:r w:rsidR="00847E63" w:rsidRPr="004763CF">
        <w:t xml:space="preserve">lien, </w:t>
      </w:r>
      <w:r w:rsidR="00AC5919" w:rsidRPr="004763CF">
        <w:t>contract, licence, rate or any other interest</w:t>
      </w:r>
      <w:r w:rsidR="00C85139" w:rsidRPr="004763CF">
        <w:t>.</w:t>
      </w:r>
    </w:p>
    <w:p w14:paraId="64A45462" w14:textId="5053883E" w:rsidR="00AC5919" w:rsidRPr="004763CF" w:rsidRDefault="001A439F" w:rsidP="001A439F">
      <w:pPr>
        <w:pStyle w:val="Amain"/>
      </w:pPr>
      <w:r>
        <w:tab/>
      </w:r>
      <w:r w:rsidRPr="004763CF">
        <w:t>(2)</w:t>
      </w:r>
      <w:r w:rsidRPr="004763CF">
        <w:tab/>
      </w:r>
      <w:r w:rsidR="00AC5919" w:rsidRPr="004763CF">
        <w:t>Any interest in land, or part of an interest in land, that is divested, extinguished or diminished because of subsection (1) (</w:t>
      </w:r>
      <w:r w:rsidR="00C85139" w:rsidRPr="004763CF">
        <w:t>b</w:t>
      </w:r>
      <w:r w:rsidR="00AC5919" w:rsidRPr="004763CF">
        <w:t>)</w:t>
      </w:r>
      <w:r w:rsidR="00847E63" w:rsidRPr="004763CF">
        <w:t xml:space="preserve"> </w:t>
      </w:r>
      <w:r w:rsidR="00AC5919" w:rsidRPr="004763CF">
        <w:t>is taken to have been acquired by the Territory under this Act.</w:t>
      </w:r>
    </w:p>
    <w:p w14:paraId="2E5D11A5" w14:textId="2F9E89F7" w:rsidR="0068472D" w:rsidRPr="004763CF" w:rsidRDefault="001A439F" w:rsidP="001A439F">
      <w:pPr>
        <w:pStyle w:val="Amain"/>
      </w:pPr>
      <w:r>
        <w:tab/>
      </w:r>
      <w:r w:rsidRPr="004763CF">
        <w:t>(3)</w:t>
      </w:r>
      <w:r w:rsidRPr="004763CF">
        <w:tab/>
      </w:r>
      <w:r w:rsidR="00C85139" w:rsidRPr="004763CF">
        <w:t>A regulation may provide</w:t>
      </w:r>
      <w:r w:rsidR="0068472D" w:rsidRPr="004763CF">
        <w:t xml:space="preserve"> for an interest mentioned in subsection </w:t>
      </w:r>
      <w:r w:rsidR="00D24CEC" w:rsidRPr="004763CF">
        <w:t xml:space="preserve">(2) </w:t>
      </w:r>
      <w:r w:rsidR="0068472D" w:rsidRPr="004763CF">
        <w:t>to be dealt with in a different way.</w:t>
      </w:r>
    </w:p>
    <w:p w14:paraId="2A939938" w14:textId="4767E2BB" w:rsidR="002F47A5" w:rsidRPr="004763CF" w:rsidRDefault="001A439F" w:rsidP="001A439F">
      <w:pPr>
        <w:pStyle w:val="AH5Sec"/>
      </w:pPr>
      <w:bookmarkStart w:id="12" w:name="_Toc134515850"/>
      <w:r w:rsidRPr="001A439F">
        <w:rPr>
          <w:rStyle w:val="CharSectNo"/>
        </w:rPr>
        <w:lastRenderedPageBreak/>
        <w:t>9</w:t>
      </w:r>
      <w:r w:rsidRPr="004763CF">
        <w:tab/>
      </w:r>
      <w:r w:rsidR="002F47A5" w:rsidRPr="004763CF">
        <w:t>Acquisition of public hospital assets</w:t>
      </w:r>
      <w:bookmarkEnd w:id="12"/>
    </w:p>
    <w:p w14:paraId="27E85414" w14:textId="701FA198" w:rsidR="002F47A5" w:rsidRPr="004763CF" w:rsidRDefault="001A439F" w:rsidP="00193AB2">
      <w:pPr>
        <w:pStyle w:val="Amain"/>
        <w:keepNext/>
      </w:pPr>
      <w:r>
        <w:tab/>
      </w:r>
      <w:r w:rsidRPr="004763CF">
        <w:t>(1)</w:t>
      </w:r>
      <w:r w:rsidRPr="004763CF">
        <w:tab/>
      </w:r>
      <w:r w:rsidR="004D6F39" w:rsidRPr="004763CF">
        <w:t>On the acquisition day, the public hospital assets—</w:t>
      </w:r>
    </w:p>
    <w:p w14:paraId="73B6FA16" w14:textId="7DC700E9" w:rsidR="004D6F39" w:rsidRPr="004763CF" w:rsidRDefault="001A439F" w:rsidP="00193AB2">
      <w:pPr>
        <w:pStyle w:val="Apara"/>
        <w:keepNext/>
      </w:pPr>
      <w:r>
        <w:tab/>
      </w:r>
      <w:r w:rsidRPr="004763CF">
        <w:t>(a)</w:t>
      </w:r>
      <w:r w:rsidRPr="004763CF">
        <w:tab/>
      </w:r>
      <w:r w:rsidR="004D6F39" w:rsidRPr="004763CF">
        <w:t>vest in the Territory; and</w:t>
      </w:r>
    </w:p>
    <w:p w14:paraId="37EF171C" w14:textId="567AE7B3" w:rsidR="00EB7240" w:rsidRPr="004763CF" w:rsidRDefault="001A439F" w:rsidP="001A439F">
      <w:pPr>
        <w:pStyle w:val="Apara"/>
      </w:pPr>
      <w:r>
        <w:tab/>
      </w:r>
      <w:r w:rsidRPr="004763CF">
        <w:t>(b)</w:t>
      </w:r>
      <w:r w:rsidRPr="004763CF">
        <w:tab/>
      </w:r>
      <w:r w:rsidR="008514B6" w:rsidRPr="004763CF">
        <w:t>are</w:t>
      </w:r>
      <w:r w:rsidR="004D6F39" w:rsidRPr="004763CF">
        <w:t xml:space="preserve"> freed and discharged from </w:t>
      </w:r>
      <w:r w:rsidR="00847E63" w:rsidRPr="004763CF">
        <w:t>any trust, restriction, dedication, reservation, obligation, charge, encumbrance, lien, contract, licence, rate or any other interest</w:t>
      </w:r>
      <w:r w:rsidR="00E07836" w:rsidRPr="004763CF">
        <w:t>.</w:t>
      </w:r>
    </w:p>
    <w:p w14:paraId="3604DEB9" w14:textId="08872E65" w:rsidR="00EB7240" w:rsidRPr="004763CF" w:rsidRDefault="001A439F" w:rsidP="001A439F">
      <w:pPr>
        <w:pStyle w:val="Amain"/>
      </w:pPr>
      <w:r>
        <w:tab/>
      </w:r>
      <w:r w:rsidRPr="004763CF">
        <w:t>(2)</w:t>
      </w:r>
      <w:r w:rsidRPr="004763CF">
        <w:tab/>
      </w:r>
      <w:r w:rsidR="00EB7240" w:rsidRPr="004763CF">
        <w:t>Any interest</w:t>
      </w:r>
      <w:r w:rsidR="00E07836" w:rsidRPr="004763CF">
        <w:t>,</w:t>
      </w:r>
      <w:r w:rsidR="00EB7240" w:rsidRPr="004763CF">
        <w:t xml:space="preserve"> or part of an interest, that is divested, extinguished or diminished because of subsection (1) (b) is taken to have been acquired by the Territory under this Act.</w:t>
      </w:r>
    </w:p>
    <w:p w14:paraId="39915E33" w14:textId="450B9B01" w:rsidR="004D6F39" w:rsidRPr="004763CF" w:rsidRDefault="001A439F" w:rsidP="001A439F">
      <w:pPr>
        <w:pStyle w:val="Amain"/>
      </w:pPr>
      <w:r>
        <w:tab/>
      </w:r>
      <w:r w:rsidRPr="004763CF">
        <w:t>(3)</w:t>
      </w:r>
      <w:r w:rsidRPr="004763CF">
        <w:tab/>
      </w:r>
      <w:r w:rsidR="00EB7240" w:rsidRPr="004763CF">
        <w:t>Subsection (1) does not apply to an interest in an excluded asset.</w:t>
      </w:r>
    </w:p>
    <w:p w14:paraId="0C3F5755" w14:textId="694645AF" w:rsidR="00E53F7B" w:rsidRPr="004763CF" w:rsidRDefault="001A439F" w:rsidP="001A439F">
      <w:pPr>
        <w:pStyle w:val="Amain"/>
      </w:pPr>
      <w:r>
        <w:tab/>
      </w:r>
      <w:r w:rsidRPr="004763CF">
        <w:t>(4)</w:t>
      </w:r>
      <w:r w:rsidRPr="004763CF">
        <w:tab/>
      </w:r>
      <w:r w:rsidR="00E53F7B" w:rsidRPr="004763CF">
        <w:t>A regulation may provide</w:t>
      </w:r>
      <w:r w:rsidR="00D24CEC" w:rsidRPr="004763CF">
        <w:t xml:space="preserve"> for an interest mentioned in subsection (2) to be dealt with in a different way.</w:t>
      </w:r>
    </w:p>
    <w:p w14:paraId="0766F3DA" w14:textId="757E879B" w:rsidR="00B93BA1" w:rsidRPr="004763CF" w:rsidRDefault="001A439F" w:rsidP="001A439F">
      <w:pPr>
        <w:pStyle w:val="AH5Sec"/>
      </w:pPr>
      <w:bookmarkStart w:id="13" w:name="_Toc134515851"/>
      <w:r w:rsidRPr="001A439F">
        <w:rPr>
          <w:rStyle w:val="CharSectNo"/>
        </w:rPr>
        <w:t>10</w:t>
      </w:r>
      <w:r w:rsidRPr="004763CF">
        <w:tab/>
      </w:r>
      <w:r w:rsidR="00B93BA1" w:rsidRPr="004763CF">
        <w:t>Acquisition must be on just terms</w:t>
      </w:r>
      <w:bookmarkEnd w:id="13"/>
    </w:p>
    <w:p w14:paraId="1A3E0985" w14:textId="47EC3FFD" w:rsidR="00794485" w:rsidRPr="004763CF" w:rsidRDefault="001A439F" w:rsidP="001A439F">
      <w:pPr>
        <w:pStyle w:val="Amain"/>
      </w:pPr>
      <w:r>
        <w:tab/>
      </w:r>
      <w:r w:rsidRPr="004763CF">
        <w:t>(1)</w:t>
      </w:r>
      <w:r w:rsidRPr="004763CF">
        <w:tab/>
      </w:r>
      <w:r w:rsidR="00B93BA1" w:rsidRPr="004763CF">
        <w:t xml:space="preserve">The </w:t>
      </w:r>
      <w:r w:rsidR="00F73288" w:rsidRPr="004763CF">
        <w:t xml:space="preserve">Territory </w:t>
      </w:r>
      <w:r w:rsidR="00E07836" w:rsidRPr="004763CF">
        <w:t xml:space="preserve">must </w:t>
      </w:r>
      <w:r w:rsidR="00B14335" w:rsidRPr="004763CF">
        <w:t>provide just terms to</w:t>
      </w:r>
      <w:r w:rsidR="00F73288" w:rsidRPr="004763CF">
        <w:t xml:space="preserve"> a person from whom an interest is acquired under this Act.</w:t>
      </w:r>
    </w:p>
    <w:p w14:paraId="6F9A0EB0" w14:textId="4D5F9896" w:rsidR="00F73288" w:rsidRPr="004763CF" w:rsidRDefault="001A439F" w:rsidP="001A439F">
      <w:pPr>
        <w:pStyle w:val="Amain"/>
      </w:pPr>
      <w:r>
        <w:tab/>
      </w:r>
      <w:r w:rsidRPr="004763CF">
        <w:t>(2)</w:t>
      </w:r>
      <w:r w:rsidRPr="004763CF">
        <w:tab/>
      </w:r>
      <w:r w:rsidR="00F73288" w:rsidRPr="004763CF">
        <w:t>Without limiting subsection (1), just terms for the acquisition include</w:t>
      </w:r>
      <w:r w:rsidR="008D568A" w:rsidRPr="004763CF">
        <w:t>s</w:t>
      </w:r>
      <w:r w:rsidR="00E32CA1" w:rsidRPr="004763CF">
        <w:t xml:space="preserve"> </w:t>
      </w:r>
      <w:r w:rsidR="00B14335" w:rsidRPr="004763CF">
        <w:t xml:space="preserve">reasonable compensation for </w:t>
      </w:r>
      <w:r w:rsidR="00E32CA1" w:rsidRPr="004763CF">
        <w:t>the following:</w:t>
      </w:r>
    </w:p>
    <w:p w14:paraId="4DC60B23" w14:textId="44179E03" w:rsidR="004B27AD" w:rsidRPr="004763CF" w:rsidRDefault="001A439F" w:rsidP="001A439F">
      <w:pPr>
        <w:pStyle w:val="Apara"/>
      </w:pPr>
      <w:r>
        <w:tab/>
      </w:r>
      <w:r w:rsidRPr="004763CF">
        <w:t>(a)</w:t>
      </w:r>
      <w:r w:rsidRPr="004763CF">
        <w:tab/>
      </w:r>
      <w:r w:rsidR="00E32CA1" w:rsidRPr="004763CF">
        <w:t>the acquisition of Calvary’s interest in the public hospital land;</w:t>
      </w:r>
    </w:p>
    <w:p w14:paraId="786EE8D1" w14:textId="5915A6B7" w:rsidR="004E79A2" w:rsidRPr="004763CF" w:rsidRDefault="001A439F" w:rsidP="001A439F">
      <w:pPr>
        <w:pStyle w:val="Apara"/>
      </w:pPr>
      <w:r>
        <w:tab/>
      </w:r>
      <w:r w:rsidRPr="004763CF">
        <w:t>(b)</w:t>
      </w:r>
      <w:r w:rsidRPr="004763CF">
        <w:tab/>
      </w:r>
      <w:r w:rsidR="004E79A2" w:rsidRPr="004763CF">
        <w:t xml:space="preserve">any security right or other interest in land taken to have been acquired under section </w:t>
      </w:r>
      <w:r w:rsidR="00D4722F" w:rsidRPr="004763CF">
        <w:t>8</w:t>
      </w:r>
      <w:r w:rsidR="004E79A2" w:rsidRPr="004763CF">
        <w:t xml:space="preserve"> (2);</w:t>
      </w:r>
    </w:p>
    <w:p w14:paraId="66B54E03" w14:textId="2EA99B37" w:rsidR="00B14335" w:rsidRPr="004763CF" w:rsidRDefault="001A439F" w:rsidP="001A439F">
      <w:pPr>
        <w:pStyle w:val="Apara"/>
      </w:pPr>
      <w:r>
        <w:tab/>
      </w:r>
      <w:r w:rsidRPr="004763CF">
        <w:t>(c)</w:t>
      </w:r>
      <w:r w:rsidRPr="004763CF">
        <w:tab/>
      </w:r>
      <w:r w:rsidR="00601690" w:rsidRPr="004763CF">
        <w:t>the acquisition of the public hospital assets;</w:t>
      </w:r>
    </w:p>
    <w:p w14:paraId="3EDAC637" w14:textId="3BB45390" w:rsidR="00B14335" w:rsidRPr="004763CF" w:rsidRDefault="001A439F" w:rsidP="001A439F">
      <w:pPr>
        <w:pStyle w:val="Apara"/>
      </w:pPr>
      <w:r>
        <w:tab/>
      </w:r>
      <w:r w:rsidRPr="004763CF">
        <w:t>(d)</w:t>
      </w:r>
      <w:r w:rsidRPr="004763CF">
        <w:tab/>
      </w:r>
      <w:r w:rsidR="00737542" w:rsidRPr="004763CF">
        <w:t xml:space="preserve">any </w:t>
      </w:r>
      <w:r w:rsidR="00D84185" w:rsidRPr="004763CF">
        <w:t>security right</w:t>
      </w:r>
      <w:r w:rsidR="00737542" w:rsidRPr="004763CF">
        <w:t xml:space="preserve"> or other interest</w:t>
      </w:r>
      <w:r w:rsidR="00071AA4" w:rsidRPr="004763CF">
        <w:t xml:space="preserve"> in a public hospital asset taken to have been acquired under section </w:t>
      </w:r>
      <w:r w:rsidR="00D4722F" w:rsidRPr="004763CF">
        <w:t>9</w:t>
      </w:r>
      <w:r w:rsidR="0093660D" w:rsidRPr="004763CF">
        <w:t xml:space="preserve"> </w:t>
      </w:r>
      <w:r w:rsidR="00EE7188" w:rsidRPr="004763CF">
        <w:t>(2)</w:t>
      </w:r>
      <w:r w:rsidR="00B14335" w:rsidRPr="004763CF">
        <w:t>;</w:t>
      </w:r>
    </w:p>
    <w:p w14:paraId="0C565011" w14:textId="0FF69933" w:rsidR="00A855DD" w:rsidRPr="004763CF" w:rsidRDefault="001A439F" w:rsidP="00193AB2">
      <w:pPr>
        <w:pStyle w:val="Apara"/>
        <w:keepNext/>
      </w:pPr>
      <w:r>
        <w:lastRenderedPageBreak/>
        <w:tab/>
      </w:r>
      <w:r w:rsidRPr="004763CF">
        <w:t>(e)</w:t>
      </w:r>
      <w:r w:rsidRPr="004763CF">
        <w:tab/>
      </w:r>
      <w:r w:rsidR="00AE5AA5" w:rsidRPr="004763CF">
        <w:t>things arising as a consequence of</w:t>
      </w:r>
      <w:r w:rsidR="00A855DD" w:rsidRPr="004763CF">
        <w:t xml:space="preserve"> an acquisition mentioned in </w:t>
      </w:r>
      <w:r w:rsidR="00AE5AA5" w:rsidRPr="004763CF">
        <w:t>paragraph</w:t>
      </w:r>
      <w:r w:rsidR="00555C1D" w:rsidRPr="004763CF">
        <w:t>s</w:t>
      </w:r>
      <w:r w:rsidR="00BF61F1">
        <w:t xml:space="preserve"> </w:t>
      </w:r>
      <w:r w:rsidR="00AE5AA5" w:rsidRPr="004763CF">
        <w:t>(a) to (d) including the following:</w:t>
      </w:r>
    </w:p>
    <w:p w14:paraId="0A8469A9" w14:textId="31F14594" w:rsidR="00EF3C84" w:rsidRPr="004763CF" w:rsidRDefault="001A439F" w:rsidP="00193AB2">
      <w:pPr>
        <w:pStyle w:val="Asubpara"/>
        <w:keepNext/>
      </w:pPr>
      <w:r>
        <w:tab/>
      </w:r>
      <w:r w:rsidRPr="004763CF">
        <w:t>(i)</w:t>
      </w:r>
      <w:r w:rsidRPr="004763CF">
        <w:tab/>
      </w:r>
      <w:r w:rsidR="00B02FD6" w:rsidRPr="004763CF">
        <w:t xml:space="preserve">the termination of the </w:t>
      </w:r>
      <w:r w:rsidR="00267F68" w:rsidRPr="004763CF">
        <w:t>network</w:t>
      </w:r>
      <w:r w:rsidR="00D70BCD" w:rsidRPr="004763CF">
        <w:t xml:space="preserve"> </w:t>
      </w:r>
      <w:r w:rsidR="00926A19" w:rsidRPr="004763CF">
        <w:t xml:space="preserve">agreements </w:t>
      </w:r>
      <w:r w:rsidR="00B02FD6" w:rsidRPr="004763CF">
        <w:t>under section</w:t>
      </w:r>
      <w:r w:rsidR="00D70BCD" w:rsidRPr="004763CF">
        <w:t> </w:t>
      </w:r>
      <w:r w:rsidR="00D4722F" w:rsidRPr="004763CF">
        <w:t>14</w:t>
      </w:r>
      <w:r w:rsidR="00BF61F1">
        <w:t xml:space="preserve"> </w:t>
      </w:r>
      <w:r w:rsidR="00EE7188" w:rsidRPr="004763CF">
        <w:t>(1)</w:t>
      </w:r>
      <w:r w:rsidR="00B02FD6" w:rsidRPr="004763CF">
        <w:t>;</w:t>
      </w:r>
    </w:p>
    <w:p w14:paraId="1A6EA5A4" w14:textId="1007160F" w:rsidR="00930520" w:rsidRPr="004763CF" w:rsidRDefault="001A439F" w:rsidP="001A439F">
      <w:pPr>
        <w:pStyle w:val="Asubpara"/>
      </w:pPr>
      <w:r>
        <w:tab/>
      </w:r>
      <w:r w:rsidRPr="004763CF">
        <w:t>(ii)</w:t>
      </w:r>
      <w:r w:rsidRPr="004763CF">
        <w:tab/>
      </w:r>
      <w:r w:rsidR="00930520" w:rsidRPr="004763CF">
        <w:t xml:space="preserve">the termination of any </w:t>
      </w:r>
      <w:r w:rsidR="007A20A1" w:rsidRPr="004763CF">
        <w:t xml:space="preserve">public hospital contract or </w:t>
      </w:r>
      <w:r w:rsidR="00930520" w:rsidRPr="004763CF">
        <w:t xml:space="preserve">other contract </w:t>
      </w:r>
      <w:r w:rsidR="00243ED4" w:rsidRPr="004763CF">
        <w:t>because of the operation of this Act;</w:t>
      </w:r>
    </w:p>
    <w:p w14:paraId="18B735CD" w14:textId="7AE60860" w:rsidR="00737542" w:rsidRPr="004763CF" w:rsidRDefault="001A439F" w:rsidP="001A439F">
      <w:pPr>
        <w:pStyle w:val="Asubpara"/>
      </w:pPr>
      <w:r>
        <w:tab/>
      </w:r>
      <w:r w:rsidRPr="004763CF">
        <w:t>(iii)</w:t>
      </w:r>
      <w:r w:rsidRPr="004763CF">
        <w:tab/>
      </w:r>
      <w:r w:rsidR="00071AA4" w:rsidRPr="004763CF">
        <w:t xml:space="preserve">any redundancy or similar payment </w:t>
      </w:r>
      <w:r w:rsidR="00CD1E31" w:rsidRPr="004763CF">
        <w:t xml:space="preserve">payable by Calvary to a public hospital employee because of </w:t>
      </w:r>
      <w:r w:rsidR="00A36A41" w:rsidRPr="004763CF">
        <w:t>the operation of</w:t>
      </w:r>
      <w:r w:rsidR="00CD1E31" w:rsidRPr="004763CF">
        <w:t xml:space="preserve"> this Act</w:t>
      </w:r>
      <w:r w:rsidR="005F7E88" w:rsidRPr="004763CF">
        <w:t>;</w:t>
      </w:r>
    </w:p>
    <w:p w14:paraId="15B303CD" w14:textId="65DC3D4A" w:rsidR="00621405" w:rsidRPr="004763CF" w:rsidRDefault="001A439F" w:rsidP="001A439F">
      <w:pPr>
        <w:pStyle w:val="Asubpara"/>
      </w:pPr>
      <w:r>
        <w:tab/>
      </w:r>
      <w:r w:rsidRPr="004763CF">
        <w:t>(iv)</w:t>
      </w:r>
      <w:r w:rsidRPr="004763CF">
        <w:tab/>
      </w:r>
      <w:r w:rsidR="005F7E88" w:rsidRPr="004763CF">
        <w:t>anything else prescribed by regulation.</w:t>
      </w:r>
    </w:p>
    <w:p w14:paraId="5D9E1BD0" w14:textId="676D9DDD" w:rsidR="00D73F4A" w:rsidRPr="004763CF" w:rsidRDefault="001A439F" w:rsidP="001A439F">
      <w:pPr>
        <w:pStyle w:val="Amain"/>
      </w:pPr>
      <w:r>
        <w:tab/>
      </w:r>
      <w:r w:rsidRPr="004763CF">
        <w:t>(3)</w:t>
      </w:r>
      <w:r w:rsidRPr="004763CF">
        <w:tab/>
      </w:r>
      <w:r w:rsidR="00E32CA1" w:rsidRPr="004763CF">
        <w:t>A regulation may</w:t>
      </w:r>
      <w:r w:rsidR="005910BA" w:rsidRPr="004763CF">
        <w:t xml:space="preserve"> provide for</w:t>
      </w:r>
      <w:r w:rsidR="001D464A" w:rsidRPr="004763CF">
        <w:t xml:space="preserve"> the following matters</w:t>
      </w:r>
      <w:r w:rsidR="00D73F4A" w:rsidRPr="004763CF">
        <w:t>:</w:t>
      </w:r>
    </w:p>
    <w:p w14:paraId="645D2AA6" w14:textId="026003DC" w:rsidR="00DE5482" w:rsidRPr="004763CF" w:rsidRDefault="001A439F" w:rsidP="001A439F">
      <w:pPr>
        <w:pStyle w:val="Apara"/>
      </w:pPr>
      <w:r>
        <w:tab/>
      </w:r>
      <w:r w:rsidRPr="004763CF">
        <w:t>(a)</w:t>
      </w:r>
      <w:r w:rsidRPr="004763CF">
        <w:tab/>
      </w:r>
      <w:r w:rsidR="00E32CA1" w:rsidRPr="004763CF">
        <w:t xml:space="preserve">how compensation under </w:t>
      </w:r>
      <w:r w:rsidR="008D568A" w:rsidRPr="004763CF">
        <w:t>subsection (2) is worked out</w:t>
      </w:r>
      <w:r w:rsidR="00D73F4A" w:rsidRPr="004763CF">
        <w:t>;</w:t>
      </w:r>
    </w:p>
    <w:p w14:paraId="365C58BC" w14:textId="3880C997" w:rsidR="005B4385" w:rsidRPr="004763CF" w:rsidRDefault="001A439F" w:rsidP="001A439F">
      <w:pPr>
        <w:pStyle w:val="Apara"/>
      </w:pPr>
      <w:r>
        <w:tab/>
      </w:r>
      <w:r w:rsidRPr="004763CF">
        <w:t>(b)</w:t>
      </w:r>
      <w:r w:rsidRPr="004763CF">
        <w:tab/>
      </w:r>
      <w:r w:rsidR="006E79FD" w:rsidRPr="004763CF">
        <w:t>how claims for compensation are made and dealt with</w:t>
      </w:r>
      <w:r w:rsidR="005B4385" w:rsidRPr="004763CF">
        <w:t>;</w:t>
      </w:r>
    </w:p>
    <w:p w14:paraId="1697AD3D" w14:textId="3FC28850" w:rsidR="006E79FD" w:rsidRPr="004763CF" w:rsidRDefault="001A439F" w:rsidP="001A439F">
      <w:pPr>
        <w:pStyle w:val="Apara"/>
      </w:pPr>
      <w:r>
        <w:tab/>
      </w:r>
      <w:r w:rsidRPr="004763CF">
        <w:t>(c)</w:t>
      </w:r>
      <w:r w:rsidRPr="004763CF">
        <w:tab/>
      </w:r>
      <w:r w:rsidR="00951E2A" w:rsidRPr="004763CF">
        <w:t xml:space="preserve">a </w:t>
      </w:r>
      <w:r w:rsidR="00D3639C" w:rsidRPr="004763CF">
        <w:t>tim</w:t>
      </w:r>
      <w:r w:rsidR="0038230A" w:rsidRPr="004763CF">
        <w:t>e limit</w:t>
      </w:r>
      <w:r w:rsidR="005B4385" w:rsidRPr="004763CF">
        <w:t xml:space="preserve"> within which </w:t>
      </w:r>
      <w:r w:rsidR="00951E2A" w:rsidRPr="004763CF">
        <w:t xml:space="preserve">a claim </w:t>
      </w:r>
      <w:r w:rsidR="0038230A" w:rsidRPr="004763CF">
        <w:t xml:space="preserve">for compensation </w:t>
      </w:r>
      <w:r w:rsidR="00951E2A" w:rsidRPr="004763CF">
        <w:t>may be made</w:t>
      </w:r>
      <w:r w:rsidR="006E79FD" w:rsidRPr="004763CF">
        <w:t>;</w:t>
      </w:r>
    </w:p>
    <w:p w14:paraId="24DAD43F" w14:textId="24F44978" w:rsidR="00D86676" w:rsidRPr="004763CF" w:rsidRDefault="001A439F" w:rsidP="001A439F">
      <w:pPr>
        <w:pStyle w:val="Apara"/>
      </w:pPr>
      <w:r>
        <w:tab/>
      </w:r>
      <w:r w:rsidRPr="004763CF">
        <w:t>(d)</w:t>
      </w:r>
      <w:r w:rsidRPr="004763CF">
        <w:tab/>
      </w:r>
      <w:r w:rsidR="002327C1" w:rsidRPr="004763CF">
        <w:t xml:space="preserve">information or other things required from a person </w:t>
      </w:r>
      <w:r w:rsidR="00D360FE" w:rsidRPr="004763CF">
        <w:t>claiming</w:t>
      </w:r>
      <w:r w:rsidR="002327C1" w:rsidRPr="004763CF">
        <w:t xml:space="preserve"> compensation that is needed to </w:t>
      </w:r>
      <w:r w:rsidR="00D360FE" w:rsidRPr="004763CF">
        <w:t>assess the</w:t>
      </w:r>
      <w:r w:rsidR="004C68D5" w:rsidRPr="004763CF">
        <w:t>ir</w:t>
      </w:r>
      <w:r w:rsidR="00D360FE" w:rsidRPr="004763CF">
        <w:t xml:space="preserve"> claim and </w:t>
      </w:r>
      <w:r w:rsidR="002327C1" w:rsidRPr="004763CF">
        <w:t xml:space="preserve">work out </w:t>
      </w:r>
      <w:r w:rsidR="00D360FE" w:rsidRPr="004763CF">
        <w:t>any</w:t>
      </w:r>
      <w:r w:rsidR="002327C1" w:rsidRPr="004763CF">
        <w:t xml:space="preserve"> compensation;</w:t>
      </w:r>
    </w:p>
    <w:p w14:paraId="3C7CC705" w14:textId="4AB3435B" w:rsidR="002327C1" w:rsidRPr="004763CF" w:rsidRDefault="001A439F" w:rsidP="001A439F">
      <w:pPr>
        <w:pStyle w:val="Apara"/>
      </w:pPr>
      <w:r>
        <w:tab/>
      </w:r>
      <w:r w:rsidRPr="004763CF">
        <w:t>(e)</w:t>
      </w:r>
      <w:r w:rsidRPr="004763CF">
        <w:tab/>
      </w:r>
      <w:r w:rsidR="002327C1" w:rsidRPr="004763CF">
        <w:t>how a</w:t>
      </w:r>
      <w:r w:rsidR="001D464A" w:rsidRPr="004763CF">
        <w:t>ny</w:t>
      </w:r>
      <w:r w:rsidR="002327C1" w:rsidRPr="004763CF">
        <w:t xml:space="preserve"> dispute about working out compensation </w:t>
      </w:r>
      <w:r w:rsidR="001D464A" w:rsidRPr="004763CF">
        <w:t>is</w:t>
      </w:r>
      <w:r w:rsidR="002327C1" w:rsidRPr="004763CF">
        <w:t xml:space="preserve"> resolved;</w:t>
      </w:r>
    </w:p>
    <w:p w14:paraId="7C78F82C" w14:textId="5A2BCDD4" w:rsidR="002B75FE" w:rsidRPr="004763CF" w:rsidRDefault="001A439F" w:rsidP="001A439F">
      <w:pPr>
        <w:pStyle w:val="Apara"/>
      </w:pPr>
      <w:r>
        <w:tab/>
      </w:r>
      <w:r w:rsidRPr="004763CF">
        <w:t>(f)</w:t>
      </w:r>
      <w:r w:rsidRPr="004763CF">
        <w:tab/>
      </w:r>
      <w:r w:rsidR="00D86676" w:rsidRPr="004763CF">
        <w:t>how compensation is paid</w:t>
      </w:r>
      <w:r w:rsidR="00951E2A" w:rsidRPr="004763CF">
        <w:t>;</w:t>
      </w:r>
    </w:p>
    <w:p w14:paraId="30C5FBC2" w14:textId="5D841AB3" w:rsidR="00951E2A" w:rsidRPr="004763CF" w:rsidRDefault="001A439F" w:rsidP="001A439F">
      <w:pPr>
        <w:pStyle w:val="Apara"/>
      </w:pPr>
      <w:r>
        <w:tab/>
      </w:r>
      <w:r w:rsidRPr="004763CF">
        <w:t>(g)</w:t>
      </w:r>
      <w:r w:rsidRPr="004763CF">
        <w:tab/>
      </w:r>
      <w:r w:rsidR="00951E2A" w:rsidRPr="004763CF">
        <w:t>any other matter relevant to providing just terms to a person from whom an interest is acquired under this Act.</w:t>
      </w:r>
    </w:p>
    <w:p w14:paraId="0854EBB4" w14:textId="70164034" w:rsidR="00F1654D" w:rsidRPr="004763CF" w:rsidRDefault="001A439F" w:rsidP="001A439F">
      <w:pPr>
        <w:pStyle w:val="Amain"/>
      </w:pPr>
      <w:r>
        <w:tab/>
      </w:r>
      <w:r w:rsidRPr="004763CF">
        <w:t>(4)</w:t>
      </w:r>
      <w:r w:rsidRPr="004763CF">
        <w:tab/>
      </w:r>
      <w:r w:rsidR="00F1654D" w:rsidRPr="004763CF">
        <w:t>A</w:t>
      </w:r>
      <w:r w:rsidR="00D3639C" w:rsidRPr="004763CF">
        <w:t xml:space="preserve"> claim for compensation is not maintainable if brought after the end of a </w:t>
      </w:r>
      <w:r w:rsidR="0038230A" w:rsidRPr="004763CF">
        <w:t>time limit</w:t>
      </w:r>
      <w:r w:rsidR="005B4385" w:rsidRPr="004763CF">
        <w:t xml:space="preserve"> made for subsection</w:t>
      </w:r>
      <w:r w:rsidR="0038230A" w:rsidRPr="004763CF">
        <w:t> </w:t>
      </w:r>
      <w:r w:rsidR="005B4385" w:rsidRPr="004763CF">
        <w:t>(3) (</w:t>
      </w:r>
      <w:r w:rsidR="00F259FB" w:rsidRPr="004763CF">
        <w:t>c</w:t>
      </w:r>
      <w:r w:rsidR="005B4385" w:rsidRPr="004763CF">
        <w:t>)</w:t>
      </w:r>
      <w:r w:rsidR="00F1654D" w:rsidRPr="004763CF">
        <w:t xml:space="preserve">, and the </w:t>
      </w:r>
      <w:hyperlink r:id="rId23" w:tooltip="A1985-66" w:history="1">
        <w:r w:rsidR="000726C4" w:rsidRPr="000726C4">
          <w:rPr>
            <w:rStyle w:val="charCitHyperlinkItal"/>
          </w:rPr>
          <w:t>Limitation Act 1985</w:t>
        </w:r>
      </w:hyperlink>
      <w:r w:rsidR="00F1654D" w:rsidRPr="004763CF">
        <w:t xml:space="preserve"> does not apply to the claim.</w:t>
      </w:r>
    </w:p>
    <w:p w14:paraId="1974596E" w14:textId="143A4708" w:rsidR="00E07836" w:rsidRPr="004763CF" w:rsidRDefault="001A439F" w:rsidP="00193AB2">
      <w:pPr>
        <w:pStyle w:val="Amain"/>
        <w:keepNext/>
      </w:pPr>
      <w:r>
        <w:lastRenderedPageBreak/>
        <w:tab/>
      </w:r>
      <w:r w:rsidRPr="004763CF">
        <w:t>(5)</w:t>
      </w:r>
      <w:r w:rsidRPr="004763CF">
        <w:tab/>
      </w:r>
      <w:r w:rsidR="00D745C6" w:rsidRPr="004763CF">
        <w:t>In</w:t>
      </w:r>
      <w:r w:rsidR="00E07836" w:rsidRPr="004763CF">
        <w:t xml:space="preserve"> this </w:t>
      </w:r>
      <w:r w:rsidR="000E2F52" w:rsidRPr="004763CF">
        <w:t>section</w:t>
      </w:r>
      <w:r w:rsidR="00E07836" w:rsidRPr="004763CF">
        <w:t>:</w:t>
      </w:r>
    </w:p>
    <w:p w14:paraId="3E90F68D" w14:textId="1B8A32A9" w:rsidR="00E07836" w:rsidRPr="004763CF" w:rsidRDefault="00E07836" w:rsidP="00193AB2">
      <w:pPr>
        <w:pStyle w:val="aDef"/>
        <w:keepNext/>
      </w:pPr>
      <w:r w:rsidRPr="000726C4">
        <w:rPr>
          <w:rStyle w:val="charBoldItals"/>
        </w:rPr>
        <w:t>compensation</w:t>
      </w:r>
      <w:r w:rsidRPr="004763CF">
        <w:t>, for an acquisition of an interest under this Act, includes the following</w:t>
      </w:r>
      <w:r w:rsidR="004A64FA" w:rsidRPr="004763CF">
        <w:t>:</w:t>
      </w:r>
    </w:p>
    <w:p w14:paraId="434860CE" w14:textId="5BB438C3" w:rsidR="004A64FA" w:rsidRPr="004763CF" w:rsidRDefault="001A439F" w:rsidP="00193AB2">
      <w:pPr>
        <w:pStyle w:val="aDefpara"/>
      </w:pPr>
      <w:r>
        <w:tab/>
      </w:r>
      <w:r w:rsidRPr="004763CF">
        <w:t>(a)</w:t>
      </w:r>
      <w:r w:rsidRPr="004763CF">
        <w:tab/>
      </w:r>
      <w:r w:rsidR="004A64FA" w:rsidRPr="004763CF">
        <w:t>monetary payment;</w:t>
      </w:r>
    </w:p>
    <w:p w14:paraId="127B6724" w14:textId="2BF26C07" w:rsidR="004A64FA" w:rsidRPr="004763CF" w:rsidRDefault="001A439F" w:rsidP="00193AB2">
      <w:pPr>
        <w:pStyle w:val="aDefpara"/>
      </w:pPr>
      <w:r>
        <w:tab/>
      </w:r>
      <w:r w:rsidRPr="004763CF">
        <w:t>(b)</w:t>
      </w:r>
      <w:r w:rsidRPr="004763CF">
        <w:tab/>
      </w:r>
      <w:r w:rsidR="004A64FA" w:rsidRPr="004763CF">
        <w:t xml:space="preserve">the </w:t>
      </w:r>
      <w:r w:rsidR="0049389F" w:rsidRPr="004763CF">
        <w:t xml:space="preserve">transfer or </w:t>
      </w:r>
      <w:r w:rsidR="004A64FA" w:rsidRPr="004763CF">
        <w:t>assumption of a loss</w:t>
      </w:r>
      <w:r w:rsidR="006C6FC7" w:rsidRPr="004763CF">
        <w:t xml:space="preserve">, </w:t>
      </w:r>
      <w:r w:rsidR="004A64FA" w:rsidRPr="004763CF">
        <w:t>liability</w:t>
      </w:r>
      <w:r w:rsidR="006C6FC7" w:rsidRPr="004763CF">
        <w:t xml:space="preserve"> or expense</w:t>
      </w:r>
      <w:r w:rsidR="004A64FA" w:rsidRPr="004763CF">
        <w:t>;</w:t>
      </w:r>
    </w:p>
    <w:p w14:paraId="6BBBFDFA" w14:textId="0E27248F" w:rsidR="004A64FA" w:rsidRPr="004763CF" w:rsidRDefault="001A439F" w:rsidP="00193AB2">
      <w:pPr>
        <w:pStyle w:val="aDefpara"/>
      </w:pPr>
      <w:r>
        <w:tab/>
      </w:r>
      <w:r w:rsidRPr="004763CF">
        <w:t>(c)</w:t>
      </w:r>
      <w:r w:rsidRPr="004763CF">
        <w:tab/>
      </w:r>
      <w:r w:rsidR="004C68D5" w:rsidRPr="004763CF">
        <w:t xml:space="preserve">the </w:t>
      </w:r>
      <w:r w:rsidR="004A64FA" w:rsidRPr="004763CF">
        <w:t>grant of a right, entitlement or benefit;</w:t>
      </w:r>
    </w:p>
    <w:p w14:paraId="2F76BBDB" w14:textId="0EB23787" w:rsidR="0049389F" w:rsidRPr="004763CF" w:rsidRDefault="001A439F" w:rsidP="001A439F">
      <w:pPr>
        <w:pStyle w:val="aDefpara"/>
      </w:pPr>
      <w:r>
        <w:tab/>
      </w:r>
      <w:r w:rsidRPr="004763CF">
        <w:t>(d)</w:t>
      </w:r>
      <w:r w:rsidRPr="004763CF">
        <w:tab/>
      </w:r>
      <w:r w:rsidR="004A64FA" w:rsidRPr="004763CF">
        <w:t>any other beneficial term.</w:t>
      </w:r>
    </w:p>
    <w:p w14:paraId="78C2A903" w14:textId="77777777" w:rsidR="00430A96" w:rsidRPr="004763CF" w:rsidRDefault="00430A96" w:rsidP="001A439F">
      <w:pPr>
        <w:pStyle w:val="PageBreak"/>
        <w:suppressLineNumbers/>
      </w:pPr>
      <w:r w:rsidRPr="004763CF">
        <w:br w:type="page"/>
      </w:r>
    </w:p>
    <w:p w14:paraId="114939A8" w14:textId="2385AB16" w:rsidR="00B07627" w:rsidRPr="001A439F" w:rsidRDefault="001A439F" w:rsidP="001A439F">
      <w:pPr>
        <w:pStyle w:val="AH2Part"/>
      </w:pPr>
      <w:bookmarkStart w:id="14" w:name="_Toc134515852"/>
      <w:r w:rsidRPr="001A439F">
        <w:rPr>
          <w:rStyle w:val="CharPartNo"/>
        </w:rPr>
        <w:lastRenderedPageBreak/>
        <w:t>Part 3</w:t>
      </w:r>
      <w:r w:rsidRPr="004763CF">
        <w:tab/>
      </w:r>
      <w:r w:rsidR="00592EFB" w:rsidRPr="001A439F">
        <w:rPr>
          <w:rStyle w:val="CharPartText"/>
        </w:rPr>
        <w:t>A</w:t>
      </w:r>
      <w:r w:rsidR="00E56C15" w:rsidRPr="001A439F">
        <w:rPr>
          <w:rStyle w:val="CharPartText"/>
        </w:rPr>
        <w:t>cquisition</w:t>
      </w:r>
      <w:r w:rsidR="00592EFB" w:rsidRPr="001A439F">
        <w:rPr>
          <w:rStyle w:val="CharPartText"/>
        </w:rPr>
        <w:t xml:space="preserve"> and transition of public hospital operations</w:t>
      </w:r>
      <w:bookmarkEnd w:id="14"/>
    </w:p>
    <w:p w14:paraId="7F9C207A" w14:textId="2D1897D6" w:rsidR="00B01F43" w:rsidRPr="004763CF" w:rsidRDefault="001A439F" w:rsidP="001A439F">
      <w:pPr>
        <w:pStyle w:val="AH5Sec"/>
      </w:pPr>
      <w:bookmarkStart w:id="15" w:name="_Toc134515853"/>
      <w:r w:rsidRPr="001A439F">
        <w:rPr>
          <w:rStyle w:val="CharSectNo"/>
        </w:rPr>
        <w:t>11</w:t>
      </w:r>
      <w:r w:rsidRPr="004763CF">
        <w:tab/>
      </w:r>
      <w:r w:rsidR="00B01F43" w:rsidRPr="004763CF">
        <w:t>Territory may enter hospital land</w:t>
      </w:r>
      <w:bookmarkEnd w:id="15"/>
    </w:p>
    <w:p w14:paraId="2396F663" w14:textId="1AC3B0C9" w:rsidR="00B01F43" w:rsidRPr="004763CF" w:rsidRDefault="001A439F" w:rsidP="001A439F">
      <w:pPr>
        <w:pStyle w:val="Amain"/>
      </w:pPr>
      <w:r>
        <w:tab/>
      </w:r>
      <w:r w:rsidRPr="004763CF">
        <w:t>(1)</w:t>
      </w:r>
      <w:r w:rsidRPr="004763CF">
        <w:tab/>
      </w:r>
      <w:r w:rsidR="00B01F43" w:rsidRPr="004763CF">
        <w:t>An authorised person may</w:t>
      </w:r>
      <w:r w:rsidR="007A20A1" w:rsidRPr="004763CF">
        <w:t>,</w:t>
      </w:r>
      <w:r w:rsidR="00B01F43" w:rsidRPr="004763CF">
        <w:t xml:space="preserve"> at any reasonable time </w:t>
      </w:r>
      <w:r w:rsidR="002F0D26" w:rsidRPr="004763CF">
        <w:t>before the acquisition day</w:t>
      </w:r>
      <w:r w:rsidR="00B01F43" w:rsidRPr="004763CF">
        <w:t xml:space="preserve"> and with reasonable written notice</w:t>
      </w:r>
      <w:r w:rsidR="00896D67" w:rsidRPr="004763CF">
        <w:t>,</w:t>
      </w:r>
      <w:r w:rsidR="00B01F43" w:rsidRPr="004763CF">
        <w:t xml:space="preserve"> do </w:t>
      </w:r>
      <w:r w:rsidR="00C53BC5" w:rsidRPr="004763CF">
        <w:t xml:space="preserve">any of </w:t>
      </w:r>
      <w:r w:rsidR="00B01F43" w:rsidRPr="004763CF">
        <w:t>the following things:</w:t>
      </w:r>
    </w:p>
    <w:p w14:paraId="7176F66C" w14:textId="30013951" w:rsidR="00B01F43" w:rsidRPr="004763CF" w:rsidRDefault="001A439F" w:rsidP="001A439F">
      <w:pPr>
        <w:pStyle w:val="Apara"/>
      </w:pPr>
      <w:r>
        <w:tab/>
      </w:r>
      <w:r w:rsidRPr="004763CF">
        <w:t>(a)</w:t>
      </w:r>
      <w:r w:rsidRPr="004763CF">
        <w:tab/>
      </w:r>
      <w:r w:rsidR="00B01F43" w:rsidRPr="004763CF">
        <w:t xml:space="preserve">enter on the hospital land with any person, vehicle or thing for the purpose of carrying out any necessary or desirable survey, review or other investigation related to the proposed </w:t>
      </w:r>
      <w:r w:rsidR="00C116F8" w:rsidRPr="004763CF">
        <w:t>construction</w:t>
      </w:r>
      <w:r w:rsidR="00B01F43" w:rsidRPr="004763CF">
        <w:t xml:space="preserve"> by the Territory of a public hospital on the hospital land;</w:t>
      </w:r>
    </w:p>
    <w:p w14:paraId="7BD891DB" w14:textId="3A00AEAB" w:rsidR="00B01F43" w:rsidRPr="004763CF" w:rsidRDefault="001A439F" w:rsidP="001A439F">
      <w:pPr>
        <w:pStyle w:val="Apara"/>
      </w:pPr>
      <w:r>
        <w:tab/>
      </w:r>
      <w:r w:rsidRPr="004763CF">
        <w:t>(b)</w:t>
      </w:r>
      <w:r w:rsidRPr="004763CF">
        <w:tab/>
      </w:r>
      <w:r w:rsidR="00B01F43" w:rsidRPr="004763CF">
        <w:t xml:space="preserve">make surveys, take levels, dig or bore into the </w:t>
      </w:r>
      <w:r w:rsidR="00D745C6" w:rsidRPr="004763CF">
        <w:t xml:space="preserve">hospital </w:t>
      </w:r>
      <w:r w:rsidR="00B01F43" w:rsidRPr="004763CF">
        <w:t xml:space="preserve">land, examine the soil and do any other thing reasonably necessary for </w:t>
      </w:r>
      <w:r w:rsidR="006713E0" w:rsidRPr="004763CF">
        <w:t>the</w:t>
      </w:r>
      <w:r w:rsidR="00B01F43" w:rsidRPr="004763CF">
        <w:t xml:space="preserve"> purpose</w:t>
      </w:r>
      <w:r w:rsidR="006713E0" w:rsidRPr="004763CF">
        <w:t xml:space="preserve"> mentioned in </w:t>
      </w:r>
      <w:r w:rsidR="00C53BC5" w:rsidRPr="004763CF">
        <w:t>paragraph (a)</w:t>
      </w:r>
      <w:r w:rsidR="00B01F43" w:rsidRPr="004763CF">
        <w:t>;</w:t>
      </w:r>
    </w:p>
    <w:p w14:paraId="1D029172" w14:textId="4739B295" w:rsidR="008821C3" w:rsidRPr="004763CF" w:rsidRDefault="001A439F" w:rsidP="001A439F">
      <w:pPr>
        <w:pStyle w:val="Apara"/>
      </w:pPr>
      <w:r>
        <w:tab/>
      </w:r>
      <w:r w:rsidRPr="004763CF">
        <w:t>(c)</w:t>
      </w:r>
      <w:r w:rsidRPr="004763CF">
        <w:tab/>
      </w:r>
      <w:r w:rsidR="00C22333" w:rsidRPr="004763CF">
        <w:t xml:space="preserve">enter on the hospital land to </w:t>
      </w:r>
      <w:r w:rsidR="00F36528" w:rsidRPr="004763CF">
        <w:t xml:space="preserve">do anything necessary </w:t>
      </w:r>
      <w:r w:rsidR="006B5EFD" w:rsidRPr="004763CF">
        <w:t>for section </w:t>
      </w:r>
      <w:r w:rsidR="00D4722F" w:rsidRPr="004763CF">
        <w:t>18</w:t>
      </w:r>
      <w:r w:rsidR="006B5EFD" w:rsidRPr="004763CF">
        <w:t xml:space="preserve"> (Territory must prepare draft deposited plan) or section</w:t>
      </w:r>
      <w:r w:rsidR="00DA74D3" w:rsidRPr="004763CF">
        <w:t> </w:t>
      </w:r>
      <w:r w:rsidR="00D4722F" w:rsidRPr="004763CF">
        <w:t>19</w:t>
      </w:r>
      <w:r w:rsidR="006B5EFD" w:rsidRPr="004763CF">
        <w:t xml:space="preserve"> (</w:t>
      </w:r>
      <w:r w:rsidR="00C266D4" w:rsidRPr="004763CF">
        <w:t>Amendment</w:t>
      </w:r>
      <w:r w:rsidR="006B5EFD" w:rsidRPr="004763CF">
        <w:t xml:space="preserve"> of the Crown lease</w:t>
      </w:r>
      <w:r w:rsidR="00813D9C" w:rsidRPr="004763CF">
        <w:t xml:space="preserve"> etc</w:t>
      </w:r>
      <w:r w:rsidR="006B5EFD" w:rsidRPr="004763CF">
        <w:t>)</w:t>
      </w:r>
      <w:r w:rsidR="00351835" w:rsidRPr="004763CF">
        <w:t>;</w:t>
      </w:r>
    </w:p>
    <w:p w14:paraId="7812C81E" w14:textId="0B84DD84" w:rsidR="00094D35" w:rsidRPr="004763CF" w:rsidRDefault="001A439F" w:rsidP="001A439F">
      <w:pPr>
        <w:pStyle w:val="Apara"/>
      </w:pPr>
      <w:r>
        <w:tab/>
      </w:r>
      <w:r w:rsidRPr="004763CF">
        <w:t>(d)</w:t>
      </w:r>
      <w:r w:rsidRPr="004763CF">
        <w:tab/>
      </w:r>
      <w:r w:rsidR="00094D35" w:rsidRPr="004763CF">
        <w:t xml:space="preserve">enter any operational or service delivery part of </w:t>
      </w:r>
      <w:r w:rsidR="002450C2" w:rsidRPr="004763CF">
        <w:t>the public hospital</w:t>
      </w:r>
      <w:r w:rsidR="00094D35" w:rsidRPr="004763CF">
        <w:t xml:space="preserve"> to do anything reasonably </w:t>
      </w:r>
      <w:r w:rsidR="002450C2" w:rsidRPr="004763CF">
        <w:t>necessary</w:t>
      </w:r>
      <w:r w:rsidR="00094D35" w:rsidRPr="004763CF">
        <w:t xml:space="preserve"> </w:t>
      </w:r>
      <w:r w:rsidR="002450C2" w:rsidRPr="004763CF">
        <w:t>for a purpose of this Act</w:t>
      </w:r>
      <w:r w:rsidR="0012597D" w:rsidRPr="004763CF">
        <w:t>,</w:t>
      </w:r>
      <w:r w:rsidR="002450C2" w:rsidRPr="004763CF">
        <w:t xml:space="preserve"> including </w:t>
      </w:r>
      <w:r w:rsidR="0012597D" w:rsidRPr="004763CF">
        <w:t xml:space="preserve">any of </w:t>
      </w:r>
      <w:r w:rsidR="002450C2" w:rsidRPr="004763CF">
        <w:t>the following:</w:t>
      </w:r>
    </w:p>
    <w:p w14:paraId="371C4B58" w14:textId="4D2827CF" w:rsidR="002450C2" w:rsidRPr="004763CF" w:rsidRDefault="001A439F" w:rsidP="001A439F">
      <w:pPr>
        <w:pStyle w:val="Asubpara"/>
      </w:pPr>
      <w:r>
        <w:tab/>
      </w:r>
      <w:r w:rsidRPr="004763CF">
        <w:t>(i)</w:t>
      </w:r>
      <w:r w:rsidRPr="004763CF">
        <w:tab/>
      </w:r>
      <w:r w:rsidR="00D6076A" w:rsidRPr="004763CF">
        <w:t xml:space="preserve">undertake an </w:t>
      </w:r>
      <w:r w:rsidR="0012597D" w:rsidRPr="004763CF">
        <w:t>inspect</w:t>
      </w:r>
      <w:r w:rsidR="00D6076A" w:rsidRPr="004763CF">
        <w:t>ion or</w:t>
      </w:r>
      <w:r w:rsidR="002450C2" w:rsidRPr="004763CF">
        <w:t xml:space="preserve"> stocktake of public hospital assets;</w:t>
      </w:r>
    </w:p>
    <w:p w14:paraId="005E9DC6" w14:textId="188C0791" w:rsidR="00183A88" w:rsidRPr="004763CF" w:rsidRDefault="001A439F" w:rsidP="001A439F">
      <w:pPr>
        <w:pStyle w:val="Asubpara"/>
      </w:pPr>
      <w:r>
        <w:tab/>
      </w:r>
      <w:r w:rsidRPr="004763CF">
        <w:t>(ii)</w:t>
      </w:r>
      <w:r w:rsidRPr="004763CF">
        <w:tab/>
      </w:r>
      <w:r w:rsidR="00D6076A" w:rsidRPr="004763CF">
        <w:t>assess</w:t>
      </w:r>
      <w:r w:rsidR="00627DC3" w:rsidRPr="004763CF">
        <w:t xml:space="preserve"> the Territory’s requirements</w:t>
      </w:r>
      <w:r w:rsidR="000049B0" w:rsidRPr="004763CF">
        <w:t xml:space="preserve"> </w:t>
      </w:r>
      <w:r w:rsidR="00627DC3" w:rsidRPr="004763CF">
        <w:t>for</w:t>
      </w:r>
      <w:r w:rsidR="00C94C55" w:rsidRPr="004763CF">
        <w:t xml:space="preserve"> </w:t>
      </w:r>
      <w:r w:rsidR="00183A88" w:rsidRPr="004763CF">
        <w:t>maint</w:t>
      </w:r>
      <w:r w:rsidR="00C94C55" w:rsidRPr="004763CF">
        <w:t>ain</w:t>
      </w:r>
      <w:r w:rsidR="00627DC3" w:rsidRPr="004763CF">
        <w:t>ing</w:t>
      </w:r>
      <w:r w:rsidR="00C94C55" w:rsidRPr="004763CF">
        <w:t xml:space="preserve"> and operat</w:t>
      </w:r>
      <w:r w:rsidR="00627DC3" w:rsidRPr="004763CF">
        <w:t>ing</w:t>
      </w:r>
      <w:r w:rsidR="00183A88" w:rsidRPr="004763CF">
        <w:t xml:space="preserve"> </w:t>
      </w:r>
      <w:r w:rsidR="00C94C55" w:rsidRPr="004763CF">
        <w:t>facilities</w:t>
      </w:r>
      <w:r w:rsidR="001105A6" w:rsidRPr="004763CF">
        <w:t xml:space="preserve"> and public hospital assets </w:t>
      </w:r>
      <w:r w:rsidR="0058796B" w:rsidRPr="004763CF">
        <w:t>immediately after</w:t>
      </w:r>
      <w:r w:rsidR="001105A6" w:rsidRPr="004763CF">
        <w:t xml:space="preserve"> the acquisition day;</w:t>
      </w:r>
    </w:p>
    <w:p w14:paraId="5F0AD935" w14:textId="4F0B1792" w:rsidR="001105A6" w:rsidRPr="004763CF" w:rsidRDefault="001A439F" w:rsidP="001A439F">
      <w:pPr>
        <w:pStyle w:val="Asubpara"/>
      </w:pPr>
      <w:r>
        <w:tab/>
      </w:r>
      <w:r w:rsidRPr="004763CF">
        <w:t>(iii)</w:t>
      </w:r>
      <w:r w:rsidRPr="004763CF">
        <w:tab/>
      </w:r>
      <w:r w:rsidR="00CD62B4" w:rsidRPr="004763CF">
        <w:t xml:space="preserve">assess </w:t>
      </w:r>
      <w:r w:rsidR="001105A6" w:rsidRPr="004763CF">
        <w:t>the Territory</w:t>
      </w:r>
      <w:r w:rsidR="00627DC3" w:rsidRPr="004763CF">
        <w:t xml:space="preserve">’s requirements for </w:t>
      </w:r>
      <w:r w:rsidR="001105A6" w:rsidRPr="004763CF">
        <w:t>comply</w:t>
      </w:r>
      <w:r w:rsidR="00627DC3" w:rsidRPr="004763CF">
        <w:t>ing</w:t>
      </w:r>
      <w:r w:rsidR="001105A6" w:rsidRPr="004763CF">
        <w:t xml:space="preserve"> with</w:t>
      </w:r>
      <w:r w:rsidR="009634D1" w:rsidRPr="004763CF">
        <w:t xml:space="preserve"> all licences and authorisations required by law to operate the public hospital</w:t>
      </w:r>
      <w:r w:rsidR="001105A6" w:rsidRPr="004763CF">
        <w:t xml:space="preserve"> </w:t>
      </w:r>
      <w:r w:rsidR="0058796B" w:rsidRPr="004763CF">
        <w:t>immediately after</w:t>
      </w:r>
      <w:r w:rsidR="009634D1" w:rsidRPr="004763CF">
        <w:t xml:space="preserve"> the acquisition day;</w:t>
      </w:r>
    </w:p>
    <w:p w14:paraId="7B03E245" w14:textId="77942A55" w:rsidR="009634D1" w:rsidRPr="004763CF" w:rsidRDefault="001A439F" w:rsidP="001A439F">
      <w:pPr>
        <w:pStyle w:val="Asubpara"/>
      </w:pPr>
      <w:r>
        <w:lastRenderedPageBreak/>
        <w:tab/>
      </w:r>
      <w:r w:rsidRPr="004763CF">
        <w:t>(iv)</w:t>
      </w:r>
      <w:r w:rsidRPr="004763CF">
        <w:tab/>
      </w:r>
      <w:r w:rsidR="00627DC3" w:rsidRPr="004763CF">
        <w:t xml:space="preserve">assess </w:t>
      </w:r>
      <w:r w:rsidR="009634D1" w:rsidRPr="004763CF">
        <w:t>the Territory</w:t>
      </w:r>
      <w:r w:rsidR="000049B0" w:rsidRPr="004763CF">
        <w:t>’s requirements for</w:t>
      </w:r>
      <w:r w:rsidR="009634D1" w:rsidRPr="004763CF">
        <w:t xml:space="preserve"> </w:t>
      </w:r>
      <w:r w:rsidR="0058796B" w:rsidRPr="004763CF">
        <w:t>operat</w:t>
      </w:r>
      <w:r w:rsidR="000049B0" w:rsidRPr="004763CF">
        <w:t>ing</w:t>
      </w:r>
      <w:r w:rsidR="0058796B" w:rsidRPr="004763CF">
        <w:t>, and maintain</w:t>
      </w:r>
      <w:r w:rsidR="000049B0" w:rsidRPr="004763CF">
        <w:t>ing</w:t>
      </w:r>
      <w:r w:rsidR="0058796B" w:rsidRPr="004763CF">
        <w:t xml:space="preserve"> service delivery standards at, the public hospital immediately after the acquisition day;</w:t>
      </w:r>
    </w:p>
    <w:p w14:paraId="040AFA83" w14:textId="0332CD33" w:rsidR="00FD16A3" w:rsidRPr="004763CF" w:rsidRDefault="001A439F" w:rsidP="001A439F">
      <w:pPr>
        <w:pStyle w:val="Apara"/>
      </w:pPr>
      <w:r>
        <w:tab/>
      </w:r>
      <w:r w:rsidRPr="004763CF">
        <w:t>(e)</w:t>
      </w:r>
      <w:r w:rsidRPr="004763CF">
        <w:tab/>
      </w:r>
      <w:r w:rsidR="00B01F43" w:rsidRPr="004763CF">
        <w:t xml:space="preserve">enter on the hospital land </w:t>
      </w:r>
      <w:r w:rsidR="00FB520B" w:rsidRPr="004763CF">
        <w:t xml:space="preserve">to </w:t>
      </w:r>
      <w:r w:rsidR="00B01F43" w:rsidRPr="004763CF">
        <w:t xml:space="preserve">do any other thing reasonably necessary to prepare for or give effect to </w:t>
      </w:r>
      <w:r w:rsidR="00FB520B" w:rsidRPr="004763CF">
        <w:t xml:space="preserve">a purpose </w:t>
      </w:r>
      <w:r w:rsidR="00531346" w:rsidRPr="004763CF">
        <w:t xml:space="preserve">of </w:t>
      </w:r>
      <w:r w:rsidR="00FB520B" w:rsidRPr="004763CF">
        <w:t>this Act</w:t>
      </w:r>
      <w:r w:rsidR="00794485" w:rsidRPr="004763CF">
        <w:t xml:space="preserve"> or to otherwise exercise a function under this Act</w:t>
      </w:r>
      <w:r w:rsidR="00F36528" w:rsidRPr="004763CF">
        <w:t>;</w:t>
      </w:r>
    </w:p>
    <w:p w14:paraId="3C50F9EB" w14:textId="4EF6D280" w:rsidR="00F36528" w:rsidRPr="004763CF" w:rsidRDefault="001A439F" w:rsidP="001A439F">
      <w:pPr>
        <w:pStyle w:val="Apara"/>
      </w:pPr>
      <w:r>
        <w:tab/>
      </w:r>
      <w:r w:rsidRPr="004763CF">
        <w:t>(f)</w:t>
      </w:r>
      <w:r w:rsidRPr="004763CF">
        <w:tab/>
      </w:r>
      <w:r w:rsidR="00351835" w:rsidRPr="004763CF">
        <w:t>any other thing prescribed by regulation.</w:t>
      </w:r>
    </w:p>
    <w:p w14:paraId="1417712E" w14:textId="6061CF4E" w:rsidR="00B01F43" w:rsidRPr="004763CF" w:rsidRDefault="001A439F" w:rsidP="001A439F">
      <w:pPr>
        <w:pStyle w:val="Amain"/>
      </w:pPr>
      <w:r>
        <w:tab/>
      </w:r>
      <w:r w:rsidRPr="004763CF">
        <w:t>(2)</w:t>
      </w:r>
      <w:r w:rsidRPr="004763CF">
        <w:tab/>
      </w:r>
      <w:r w:rsidR="00B01F43" w:rsidRPr="004763CF">
        <w:t xml:space="preserve">If requested by an authorised person, Calvary must give the authorised person any assistance reasonably necessary for the authorised person to exercise a </w:t>
      </w:r>
      <w:r w:rsidR="00896D67" w:rsidRPr="004763CF">
        <w:t>function</w:t>
      </w:r>
      <w:r w:rsidR="00B01F43" w:rsidRPr="004763CF">
        <w:t xml:space="preserve"> under subsection (1).</w:t>
      </w:r>
    </w:p>
    <w:p w14:paraId="70EB14CB" w14:textId="235ADDB2" w:rsidR="00351835" w:rsidRPr="004763CF" w:rsidRDefault="001A439F" w:rsidP="001A439F">
      <w:pPr>
        <w:pStyle w:val="Amain"/>
      </w:pPr>
      <w:r>
        <w:tab/>
      </w:r>
      <w:r w:rsidRPr="004763CF">
        <w:t>(3)</w:t>
      </w:r>
      <w:r w:rsidRPr="004763CF">
        <w:tab/>
      </w:r>
      <w:r w:rsidR="00351835" w:rsidRPr="004763CF">
        <w:t>Without limiting subsection (</w:t>
      </w:r>
      <w:r w:rsidR="00A11BA3" w:rsidRPr="004763CF">
        <w:t>2), Calvary must:</w:t>
      </w:r>
    </w:p>
    <w:p w14:paraId="6AD5D482" w14:textId="6DF66273" w:rsidR="00E657FA" w:rsidRPr="004763CF" w:rsidRDefault="001A439F" w:rsidP="001A439F">
      <w:pPr>
        <w:pStyle w:val="Apara"/>
      </w:pPr>
      <w:r>
        <w:tab/>
      </w:r>
      <w:r w:rsidRPr="004763CF">
        <w:t>(a)</w:t>
      </w:r>
      <w:r w:rsidRPr="004763CF">
        <w:tab/>
      </w:r>
      <w:r w:rsidR="005A7025" w:rsidRPr="004763CF">
        <w:t xml:space="preserve">give an authorised person </w:t>
      </w:r>
      <w:r w:rsidR="00E657FA" w:rsidRPr="004763CF">
        <w:t>access to secured areas in the public hospital</w:t>
      </w:r>
      <w:r w:rsidR="0040400E" w:rsidRPr="004763CF">
        <w:t>; and</w:t>
      </w:r>
    </w:p>
    <w:p w14:paraId="5EBF316B" w14:textId="202BC07A" w:rsidR="0040400E" w:rsidRPr="004763CF" w:rsidRDefault="001A439F" w:rsidP="001A439F">
      <w:pPr>
        <w:pStyle w:val="Apara"/>
      </w:pPr>
      <w:r>
        <w:tab/>
      </w:r>
      <w:r w:rsidRPr="004763CF">
        <w:t>(b)</w:t>
      </w:r>
      <w:r w:rsidRPr="004763CF">
        <w:tab/>
      </w:r>
      <w:r w:rsidR="0040400E" w:rsidRPr="004763CF">
        <w:t xml:space="preserve">show </w:t>
      </w:r>
      <w:r w:rsidR="005A7025" w:rsidRPr="004763CF">
        <w:t xml:space="preserve">an authorised person </w:t>
      </w:r>
      <w:r w:rsidR="0040400E" w:rsidRPr="004763CF">
        <w:t>where records</w:t>
      </w:r>
      <w:r w:rsidR="00B969FF" w:rsidRPr="004763CF">
        <w:t xml:space="preserve">, </w:t>
      </w:r>
      <w:r w:rsidR="0040400E" w:rsidRPr="004763CF">
        <w:t xml:space="preserve">equipment </w:t>
      </w:r>
      <w:r w:rsidR="00B969FF" w:rsidRPr="004763CF">
        <w:t xml:space="preserve">and other assets </w:t>
      </w:r>
      <w:r w:rsidR="00710612" w:rsidRPr="004763CF">
        <w:t>in relation</w:t>
      </w:r>
      <w:r w:rsidR="005A7025" w:rsidRPr="004763CF">
        <w:t xml:space="preserve"> to the public hospital </w:t>
      </w:r>
      <w:r w:rsidR="00B969FF" w:rsidRPr="004763CF">
        <w:t xml:space="preserve">are </w:t>
      </w:r>
      <w:r w:rsidR="0040400E" w:rsidRPr="004763CF">
        <w:t xml:space="preserve">kept </w:t>
      </w:r>
      <w:r w:rsidR="00710612" w:rsidRPr="004763CF">
        <w:t>on</w:t>
      </w:r>
      <w:r w:rsidR="0040400E" w:rsidRPr="004763CF">
        <w:t xml:space="preserve"> the hospital</w:t>
      </w:r>
      <w:r w:rsidR="00710612" w:rsidRPr="004763CF">
        <w:t xml:space="preserve"> land</w:t>
      </w:r>
      <w:r w:rsidR="000049B0" w:rsidRPr="004763CF">
        <w:t>.</w:t>
      </w:r>
    </w:p>
    <w:p w14:paraId="0E3C7C6E" w14:textId="6FF7C0E4" w:rsidR="003C293F" w:rsidRPr="004763CF" w:rsidRDefault="001A439F" w:rsidP="001A439F">
      <w:pPr>
        <w:pStyle w:val="Amain"/>
      </w:pPr>
      <w:r>
        <w:tab/>
      </w:r>
      <w:r w:rsidRPr="004763CF">
        <w:t>(4)</w:t>
      </w:r>
      <w:r w:rsidRPr="004763CF">
        <w:tab/>
      </w:r>
      <w:r w:rsidR="003C293F" w:rsidRPr="004763CF">
        <w:t>In entering the hospital land under this section, the Territory must minimise any interference with Calvary’s use of the land to the extent reasonably practicable.</w:t>
      </w:r>
    </w:p>
    <w:p w14:paraId="12A1EBB7" w14:textId="0EAFD2C2" w:rsidR="00BE2529" w:rsidRPr="004763CF" w:rsidRDefault="001A439F" w:rsidP="001A439F">
      <w:pPr>
        <w:pStyle w:val="Amain"/>
      </w:pPr>
      <w:r>
        <w:tab/>
      </w:r>
      <w:r w:rsidRPr="004763CF">
        <w:t>(5)</w:t>
      </w:r>
      <w:r w:rsidRPr="004763CF">
        <w:tab/>
      </w:r>
      <w:r w:rsidR="00BE2529" w:rsidRPr="004763CF">
        <w:t>In this section:</w:t>
      </w:r>
    </w:p>
    <w:p w14:paraId="684095C9" w14:textId="7FD85715" w:rsidR="00BC1D34" w:rsidRPr="004763CF" w:rsidRDefault="00BE2529" w:rsidP="001A439F">
      <w:pPr>
        <w:pStyle w:val="aDef"/>
      </w:pPr>
      <w:r w:rsidRPr="000726C4">
        <w:rPr>
          <w:rStyle w:val="charBoldItals"/>
        </w:rPr>
        <w:t>authorised person</w:t>
      </w:r>
      <w:r w:rsidRPr="004763CF">
        <w:t xml:space="preserve"> means a person authorised in writing by the director-general to exercise a function under this </w:t>
      </w:r>
      <w:r w:rsidR="002F0D26" w:rsidRPr="004763CF">
        <w:t>section</w:t>
      </w:r>
      <w:r w:rsidRPr="004763CF">
        <w:t>.</w:t>
      </w:r>
    </w:p>
    <w:p w14:paraId="625DAE67" w14:textId="0EAC2BBA" w:rsidR="00B01F43" w:rsidRPr="004763CF" w:rsidRDefault="001A439F" w:rsidP="001A439F">
      <w:pPr>
        <w:pStyle w:val="AH5Sec"/>
      </w:pPr>
      <w:bookmarkStart w:id="16" w:name="_Toc134515854"/>
      <w:r w:rsidRPr="001A439F">
        <w:rPr>
          <w:rStyle w:val="CharSectNo"/>
        </w:rPr>
        <w:lastRenderedPageBreak/>
        <w:t>12</w:t>
      </w:r>
      <w:r w:rsidRPr="004763CF">
        <w:tab/>
      </w:r>
      <w:r w:rsidR="00B01F43" w:rsidRPr="004763CF">
        <w:t>Calvary to provide information</w:t>
      </w:r>
      <w:bookmarkEnd w:id="16"/>
    </w:p>
    <w:p w14:paraId="3EF88434" w14:textId="0A350D8F" w:rsidR="00B01F43" w:rsidRPr="004763CF" w:rsidRDefault="001A439F" w:rsidP="00193AB2">
      <w:pPr>
        <w:pStyle w:val="Amain"/>
        <w:keepNext/>
      </w:pPr>
      <w:r>
        <w:tab/>
      </w:r>
      <w:r w:rsidRPr="004763CF">
        <w:t>(1)</w:t>
      </w:r>
      <w:r w:rsidRPr="004763CF">
        <w:tab/>
      </w:r>
      <w:r w:rsidR="00B01F43" w:rsidRPr="004763CF">
        <w:t xml:space="preserve">For a purpose </w:t>
      </w:r>
      <w:r w:rsidR="00A4161D" w:rsidRPr="004763CF">
        <w:t>of</w:t>
      </w:r>
      <w:r w:rsidR="00B01F43" w:rsidRPr="004763CF">
        <w:t xml:space="preserve"> this Act, the director-general may</w:t>
      </w:r>
      <w:r w:rsidR="00686714" w:rsidRPr="004763CF">
        <w:t xml:space="preserve"> </w:t>
      </w:r>
      <w:r w:rsidR="00B01F43" w:rsidRPr="004763CF">
        <w:t xml:space="preserve">request Calvary provide information about </w:t>
      </w:r>
      <w:r w:rsidR="00D310C4" w:rsidRPr="004763CF">
        <w:t xml:space="preserve">any of </w:t>
      </w:r>
      <w:r w:rsidR="00B01F43" w:rsidRPr="004763CF">
        <w:t>the following:</w:t>
      </w:r>
    </w:p>
    <w:p w14:paraId="5068FE86" w14:textId="4983D4F9" w:rsidR="00084B55" w:rsidRPr="004763CF" w:rsidRDefault="001A439F" w:rsidP="00193AB2">
      <w:pPr>
        <w:pStyle w:val="Apara"/>
        <w:keepNext/>
      </w:pPr>
      <w:r>
        <w:tab/>
      </w:r>
      <w:r w:rsidRPr="004763CF">
        <w:t>(a)</w:t>
      </w:r>
      <w:r w:rsidRPr="004763CF">
        <w:tab/>
      </w:r>
      <w:r w:rsidR="00E9799A" w:rsidRPr="004763CF">
        <w:t xml:space="preserve">public patient </w:t>
      </w:r>
      <w:r w:rsidR="00084B55" w:rsidRPr="004763CF">
        <w:t xml:space="preserve">health </w:t>
      </w:r>
      <w:r w:rsidR="00B11F55" w:rsidRPr="004763CF">
        <w:t>records</w:t>
      </w:r>
      <w:r w:rsidR="00084B55" w:rsidRPr="004763CF">
        <w:t>;</w:t>
      </w:r>
    </w:p>
    <w:p w14:paraId="5EF4901D" w14:textId="618E2753" w:rsidR="00B01F43" w:rsidRPr="004763CF" w:rsidRDefault="001A439F" w:rsidP="00193AB2">
      <w:pPr>
        <w:pStyle w:val="Apara"/>
        <w:keepNext/>
      </w:pPr>
      <w:r>
        <w:tab/>
      </w:r>
      <w:r w:rsidRPr="004763CF">
        <w:t>(b)</w:t>
      </w:r>
      <w:r w:rsidRPr="004763CF">
        <w:tab/>
      </w:r>
      <w:r w:rsidR="00B01F43" w:rsidRPr="004763CF">
        <w:t>stock in trade and inventory of the public hospital;</w:t>
      </w:r>
    </w:p>
    <w:p w14:paraId="67497E7A" w14:textId="2587974F" w:rsidR="00B01F43" w:rsidRPr="004763CF" w:rsidRDefault="001A439F" w:rsidP="001A439F">
      <w:pPr>
        <w:pStyle w:val="Apara"/>
      </w:pPr>
      <w:r>
        <w:tab/>
      </w:r>
      <w:r w:rsidRPr="004763CF">
        <w:t>(c)</w:t>
      </w:r>
      <w:r w:rsidRPr="004763CF">
        <w:tab/>
      </w:r>
      <w:r w:rsidR="00B01F43" w:rsidRPr="004763CF">
        <w:t>fixed and non-fixed assets of the public hospital</w:t>
      </w:r>
      <w:r w:rsidR="00967916" w:rsidRPr="004763CF">
        <w:t xml:space="preserve"> including asset maintenance records and condition reports</w:t>
      </w:r>
      <w:r w:rsidR="00B01F43" w:rsidRPr="004763CF">
        <w:t>;</w:t>
      </w:r>
    </w:p>
    <w:p w14:paraId="0985F547" w14:textId="5DC48AB6" w:rsidR="00B01F43" w:rsidRPr="004763CF" w:rsidRDefault="001A439F" w:rsidP="001A439F">
      <w:pPr>
        <w:pStyle w:val="Apara"/>
      </w:pPr>
      <w:r>
        <w:tab/>
      </w:r>
      <w:r w:rsidRPr="004763CF">
        <w:t>(d)</w:t>
      </w:r>
      <w:r w:rsidRPr="004763CF">
        <w:tab/>
      </w:r>
      <w:r w:rsidR="00B01F43" w:rsidRPr="004763CF">
        <w:t xml:space="preserve">trade debts and other receivables owed </w:t>
      </w:r>
      <w:r w:rsidR="00710612" w:rsidRPr="004763CF">
        <w:t xml:space="preserve">in relation </w:t>
      </w:r>
      <w:r w:rsidR="00B01F43" w:rsidRPr="004763CF">
        <w:t>to the public hospital;</w:t>
      </w:r>
    </w:p>
    <w:p w14:paraId="731F47EE" w14:textId="580A603A" w:rsidR="00B01F43" w:rsidRPr="004763CF" w:rsidRDefault="001A439F" w:rsidP="001A439F">
      <w:pPr>
        <w:pStyle w:val="Apara"/>
      </w:pPr>
      <w:r>
        <w:tab/>
      </w:r>
      <w:r w:rsidRPr="004763CF">
        <w:t>(e)</w:t>
      </w:r>
      <w:r w:rsidRPr="004763CF">
        <w:tab/>
      </w:r>
      <w:r w:rsidR="00B01F43" w:rsidRPr="004763CF">
        <w:t xml:space="preserve">suppliers of goods and services </w:t>
      </w:r>
      <w:r w:rsidR="00710612" w:rsidRPr="004763CF">
        <w:t xml:space="preserve">in relation </w:t>
      </w:r>
      <w:r w:rsidR="00B01F43" w:rsidRPr="004763CF">
        <w:t>to the public hospital;</w:t>
      </w:r>
    </w:p>
    <w:p w14:paraId="3724A3E4" w14:textId="211A716E" w:rsidR="00782938" w:rsidRPr="004763CF" w:rsidRDefault="001A439F" w:rsidP="001A439F">
      <w:pPr>
        <w:pStyle w:val="Apara"/>
      </w:pPr>
      <w:r>
        <w:tab/>
      </w:r>
      <w:r w:rsidRPr="004763CF">
        <w:t>(f)</w:t>
      </w:r>
      <w:r w:rsidRPr="004763CF">
        <w:tab/>
      </w:r>
      <w:r w:rsidR="00B01F43" w:rsidRPr="004763CF">
        <w:t xml:space="preserve">subleases, </w:t>
      </w:r>
      <w:r w:rsidR="00782938" w:rsidRPr="004763CF">
        <w:t xml:space="preserve">underleases, </w:t>
      </w:r>
      <w:r w:rsidR="00B01F43" w:rsidRPr="004763CF">
        <w:t>licences</w:t>
      </w:r>
      <w:r w:rsidR="00D6759D" w:rsidRPr="004763CF">
        <w:t>, easements, rights of way</w:t>
      </w:r>
      <w:r w:rsidR="00B01F43" w:rsidRPr="004763CF">
        <w:t xml:space="preserve"> and any other occupancy </w:t>
      </w:r>
      <w:r w:rsidR="004F2595" w:rsidRPr="004763CF">
        <w:t xml:space="preserve">rights or </w:t>
      </w:r>
      <w:r w:rsidR="00B01F43" w:rsidRPr="004763CF">
        <w:t xml:space="preserve">arrangements </w:t>
      </w:r>
      <w:r w:rsidR="004F2595" w:rsidRPr="004763CF">
        <w:t>in relation to</w:t>
      </w:r>
      <w:r w:rsidR="00B01F43" w:rsidRPr="004763CF">
        <w:t xml:space="preserve"> the public hospital land;</w:t>
      </w:r>
    </w:p>
    <w:p w14:paraId="47A9E3F3" w14:textId="0E7E5312" w:rsidR="00967916" w:rsidRPr="004763CF" w:rsidRDefault="001A439F" w:rsidP="001A439F">
      <w:pPr>
        <w:pStyle w:val="Apara"/>
      </w:pPr>
      <w:r>
        <w:tab/>
      </w:r>
      <w:r w:rsidRPr="004763CF">
        <w:t>(g)</w:t>
      </w:r>
      <w:r w:rsidRPr="004763CF">
        <w:tab/>
      </w:r>
      <w:r w:rsidR="00967916" w:rsidRPr="004763CF">
        <w:t xml:space="preserve">accounting and financial records </w:t>
      </w:r>
      <w:r w:rsidR="00710612" w:rsidRPr="004763CF">
        <w:t>in relation</w:t>
      </w:r>
      <w:r w:rsidR="00967916" w:rsidRPr="004763CF">
        <w:t xml:space="preserve"> to the operation of the public hospital;</w:t>
      </w:r>
    </w:p>
    <w:p w14:paraId="2A209FE3" w14:textId="1F457F4E" w:rsidR="00B01F43" w:rsidRPr="004763CF" w:rsidRDefault="001A439F" w:rsidP="001A439F">
      <w:pPr>
        <w:pStyle w:val="Apara"/>
      </w:pPr>
      <w:r>
        <w:tab/>
      </w:r>
      <w:r w:rsidRPr="004763CF">
        <w:t>(h)</w:t>
      </w:r>
      <w:r w:rsidRPr="004763CF">
        <w:tab/>
      </w:r>
      <w:r w:rsidR="0010245F" w:rsidRPr="004763CF">
        <w:t xml:space="preserve">public hospital </w:t>
      </w:r>
      <w:r w:rsidR="00B01F43" w:rsidRPr="004763CF">
        <w:t>employees</w:t>
      </w:r>
      <w:r w:rsidR="00E076B1" w:rsidRPr="004763CF">
        <w:t xml:space="preserve"> including employment </w:t>
      </w:r>
      <w:r w:rsidR="008607BF" w:rsidRPr="004763CF">
        <w:t>records</w:t>
      </w:r>
      <w:r w:rsidR="00E076B1" w:rsidRPr="004763CF">
        <w:t xml:space="preserve"> and payroll information</w:t>
      </w:r>
      <w:r w:rsidR="00D93FDF" w:rsidRPr="004763CF">
        <w:t>;</w:t>
      </w:r>
    </w:p>
    <w:p w14:paraId="06BB2047" w14:textId="48319BCB" w:rsidR="00706371" w:rsidRPr="004763CF" w:rsidRDefault="001A439F" w:rsidP="001A439F">
      <w:pPr>
        <w:pStyle w:val="Apara"/>
      </w:pPr>
      <w:r>
        <w:tab/>
      </w:r>
      <w:r w:rsidRPr="004763CF">
        <w:t>(i)</w:t>
      </w:r>
      <w:r w:rsidRPr="004763CF">
        <w:tab/>
      </w:r>
      <w:r w:rsidR="00706371" w:rsidRPr="004763CF">
        <w:t>public hospital contracts;</w:t>
      </w:r>
    </w:p>
    <w:p w14:paraId="0BC1BA0D" w14:textId="32328706" w:rsidR="00B40C87" w:rsidRPr="004763CF" w:rsidRDefault="001A439F" w:rsidP="001A439F">
      <w:pPr>
        <w:pStyle w:val="Apara"/>
      </w:pPr>
      <w:r>
        <w:tab/>
      </w:r>
      <w:r w:rsidRPr="004763CF">
        <w:t>(j)</w:t>
      </w:r>
      <w:r w:rsidRPr="004763CF">
        <w:tab/>
      </w:r>
      <w:r w:rsidR="009F4C87" w:rsidRPr="004763CF">
        <w:t xml:space="preserve">any trust funds for the public hospital including details about the specific purpose for </w:t>
      </w:r>
      <w:r w:rsidR="0088100F" w:rsidRPr="004763CF">
        <w:t xml:space="preserve">which </w:t>
      </w:r>
      <w:r w:rsidR="005B6C5B" w:rsidRPr="004763CF">
        <w:t>the funds</w:t>
      </w:r>
      <w:r w:rsidR="009F4C87" w:rsidRPr="004763CF">
        <w:t xml:space="preserve"> are held or </w:t>
      </w:r>
      <w:r w:rsidR="005B6C5B" w:rsidRPr="004763CF">
        <w:t>the trusts established;</w:t>
      </w:r>
      <w:r w:rsidR="009F4C87" w:rsidRPr="004763CF">
        <w:t xml:space="preserve"> </w:t>
      </w:r>
    </w:p>
    <w:p w14:paraId="40A290BF" w14:textId="5772C792" w:rsidR="00B01F43" w:rsidRPr="004763CF" w:rsidRDefault="001A439F" w:rsidP="001A439F">
      <w:pPr>
        <w:pStyle w:val="Apara"/>
      </w:pPr>
      <w:r>
        <w:tab/>
      </w:r>
      <w:r w:rsidRPr="004763CF">
        <w:t>(k)</w:t>
      </w:r>
      <w:r w:rsidRPr="004763CF">
        <w:tab/>
      </w:r>
      <w:r w:rsidR="00C85092" w:rsidRPr="004763CF">
        <w:t xml:space="preserve">any </w:t>
      </w:r>
      <w:r w:rsidR="00B01F43" w:rsidRPr="004763CF">
        <w:t xml:space="preserve">existing or pending </w:t>
      </w:r>
      <w:r w:rsidR="00D6759D" w:rsidRPr="004763CF">
        <w:t>investigation, proceeding (whether civil or criminal)</w:t>
      </w:r>
      <w:r w:rsidR="00DB50C1" w:rsidRPr="004763CF">
        <w:t xml:space="preserve"> or remed</w:t>
      </w:r>
      <w:r w:rsidR="00F24442" w:rsidRPr="004763CF">
        <w:t>y</w:t>
      </w:r>
      <w:r w:rsidR="00DB50C1" w:rsidRPr="004763CF">
        <w:t xml:space="preserve"> in relation to a right, privilege or liability under a law applying in the </w:t>
      </w:r>
      <w:r w:rsidR="00250969" w:rsidRPr="004763CF">
        <w:t>ACT</w:t>
      </w:r>
      <w:r w:rsidR="00DB50C1" w:rsidRPr="004763CF">
        <w:t xml:space="preserve"> in relation</w:t>
      </w:r>
      <w:r w:rsidR="00B01F43" w:rsidRPr="004763CF">
        <w:t xml:space="preserve"> to the public hospital;</w:t>
      </w:r>
    </w:p>
    <w:p w14:paraId="50B09880" w14:textId="695F166F" w:rsidR="0088100F" w:rsidRPr="004763CF" w:rsidRDefault="001A439F" w:rsidP="00193AB2">
      <w:pPr>
        <w:pStyle w:val="Apara"/>
        <w:keepNext/>
      </w:pPr>
      <w:r>
        <w:lastRenderedPageBreak/>
        <w:tab/>
      </w:r>
      <w:r w:rsidRPr="004763CF">
        <w:t>(l)</w:t>
      </w:r>
      <w:r w:rsidRPr="004763CF">
        <w:tab/>
      </w:r>
      <w:r w:rsidR="00376BA0" w:rsidRPr="004763CF">
        <w:t xml:space="preserve">details about any existing </w:t>
      </w:r>
      <w:r w:rsidR="00D377BC" w:rsidRPr="004763CF">
        <w:t>security</w:t>
      </w:r>
      <w:r w:rsidR="00376BA0" w:rsidRPr="004763CF">
        <w:t xml:space="preserve"> over the </w:t>
      </w:r>
      <w:r w:rsidR="00D7521D" w:rsidRPr="004763CF">
        <w:t xml:space="preserve">hospital </w:t>
      </w:r>
      <w:r w:rsidR="00376BA0" w:rsidRPr="004763CF">
        <w:t>land</w:t>
      </w:r>
      <w:r w:rsidR="00794485" w:rsidRPr="004763CF">
        <w:t>, public hospital assets or other property in relation to the public hospital</w:t>
      </w:r>
      <w:r w:rsidR="00376BA0" w:rsidRPr="004763CF">
        <w:t xml:space="preserve"> including</w:t>
      </w:r>
      <w:r w:rsidR="0088100F" w:rsidRPr="004763CF">
        <w:t>—</w:t>
      </w:r>
    </w:p>
    <w:p w14:paraId="70BF55D9" w14:textId="0A28E71C" w:rsidR="00376BA0" w:rsidRPr="004763CF" w:rsidRDefault="001A439F" w:rsidP="001A439F">
      <w:pPr>
        <w:pStyle w:val="Asubpara"/>
      </w:pPr>
      <w:r>
        <w:tab/>
      </w:r>
      <w:r w:rsidRPr="004763CF">
        <w:t>(i)</w:t>
      </w:r>
      <w:r w:rsidRPr="004763CF">
        <w:tab/>
      </w:r>
      <w:r w:rsidR="00376BA0" w:rsidRPr="004763CF">
        <w:t xml:space="preserve">contact details of the </w:t>
      </w:r>
      <w:r w:rsidR="00D377BC" w:rsidRPr="004763CF">
        <w:t>securityholder</w:t>
      </w:r>
      <w:r w:rsidR="00376BA0" w:rsidRPr="004763CF">
        <w:t xml:space="preserve">; </w:t>
      </w:r>
      <w:r w:rsidR="0088100F" w:rsidRPr="004763CF">
        <w:t>and</w:t>
      </w:r>
    </w:p>
    <w:p w14:paraId="44D33C16" w14:textId="5E36C3C2" w:rsidR="0088100F" w:rsidRPr="004763CF" w:rsidRDefault="001A439F" w:rsidP="001A439F">
      <w:pPr>
        <w:pStyle w:val="Asubpara"/>
      </w:pPr>
      <w:r>
        <w:tab/>
      </w:r>
      <w:r w:rsidRPr="004763CF">
        <w:t>(ii)</w:t>
      </w:r>
      <w:r w:rsidRPr="004763CF">
        <w:tab/>
      </w:r>
      <w:r w:rsidR="0088100F" w:rsidRPr="004763CF">
        <w:t xml:space="preserve">the total amount of debt secured by the </w:t>
      </w:r>
      <w:r w:rsidR="00D377BC" w:rsidRPr="004763CF">
        <w:t>security</w:t>
      </w:r>
      <w:r w:rsidR="0088100F" w:rsidRPr="004763CF">
        <w:t xml:space="preserve"> and details of any other security instrument which secures that debt;</w:t>
      </w:r>
    </w:p>
    <w:p w14:paraId="6EC8DDA0" w14:textId="7FEC9DD3" w:rsidR="003C779E" w:rsidRPr="004763CF" w:rsidRDefault="001A439F" w:rsidP="001A439F">
      <w:pPr>
        <w:pStyle w:val="Apara"/>
      </w:pPr>
      <w:r>
        <w:tab/>
      </w:r>
      <w:r w:rsidRPr="004763CF">
        <w:t>(m)</w:t>
      </w:r>
      <w:r w:rsidRPr="004763CF">
        <w:tab/>
      </w:r>
      <w:r w:rsidR="00287147" w:rsidRPr="004763CF">
        <w:t>details of an</w:t>
      </w:r>
      <w:r w:rsidR="003C779E" w:rsidRPr="004763CF">
        <w:t xml:space="preserve">y </w:t>
      </w:r>
      <w:r w:rsidR="00287147" w:rsidRPr="004763CF">
        <w:t>other person</w:t>
      </w:r>
      <w:r w:rsidR="003C779E" w:rsidRPr="004763CF">
        <w:t>al</w:t>
      </w:r>
      <w:r w:rsidR="00287147" w:rsidRPr="004763CF">
        <w:t xml:space="preserve"> property security interest in relation to the public hospital or the arrangements to which they relate</w:t>
      </w:r>
      <w:r w:rsidR="00920125" w:rsidRPr="004763CF">
        <w:t>, including contact details of the security interest holder</w:t>
      </w:r>
      <w:r w:rsidR="00287147" w:rsidRPr="004763CF">
        <w:t>;</w:t>
      </w:r>
    </w:p>
    <w:p w14:paraId="0B7EE0C0" w14:textId="336FB15F" w:rsidR="003D5EC0" w:rsidRPr="004763CF" w:rsidRDefault="001A439F" w:rsidP="001A439F">
      <w:pPr>
        <w:pStyle w:val="Apara"/>
      </w:pPr>
      <w:r>
        <w:tab/>
      </w:r>
      <w:r w:rsidRPr="004763CF">
        <w:t>(n)</w:t>
      </w:r>
      <w:r w:rsidRPr="004763CF">
        <w:tab/>
      </w:r>
      <w:r w:rsidR="00725E78" w:rsidRPr="004763CF">
        <w:t>intellectual property</w:t>
      </w:r>
      <w:r w:rsidR="0000238B" w:rsidRPr="004763CF">
        <w:t xml:space="preserve"> </w:t>
      </w:r>
      <w:r w:rsidR="00967916" w:rsidRPr="004763CF">
        <w:t>relat</w:t>
      </w:r>
      <w:r w:rsidR="00DB352D" w:rsidRPr="004763CF">
        <w:t>ing</w:t>
      </w:r>
      <w:r w:rsidR="00967916" w:rsidRPr="004763CF">
        <w:t xml:space="preserve"> to the operation of the public hospital</w:t>
      </w:r>
      <w:r w:rsidR="000049B0" w:rsidRPr="004763CF">
        <w:t xml:space="preserve">, including any intellectual property created under </w:t>
      </w:r>
      <w:r w:rsidR="00D7369F" w:rsidRPr="004763CF">
        <w:t>a</w:t>
      </w:r>
      <w:r w:rsidR="000049B0" w:rsidRPr="004763CF">
        <w:t xml:space="preserve"> network agreement</w:t>
      </w:r>
      <w:r w:rsidR="0074663C" w:rsidRPr="004763CF">
        <w:t>;</w:t>
      </w:r>
    </w:p>
    <w:p w14:paraId="5AF82F9B" w14:textId="5EF45DF4" w:rsidR="00221415" w:rsidRPr="004763CF" w:rsidRDefault="001A439F" w:rsidP="001A439F">
      <w:pPr>
        <w:pStyle w:val="Apara"/>
      </w:pPr>
      <w:r>
        <w:tab/>
      </w:r>
      <w:r w:rsidRPr="004763CF">
        <w:t>(o)</w:t>
      </w:r>
      <w:r w:rsidRPr="004763CF">
        <w:tab/>
      </w:r>
      <w:r w:rsidR="008607BF" w:rsidRPr="004763CF">
        <w:t>public hospital administration records, including any reports, audit</w:t>
      </w:r>
      <w:r w:rsidR="002078F9" w:rsidRPr="004763CF">
        <w:t>ed</w:t>
      </w:r>
      <w:r w:rsidR="008607BF" w:rsidRPr="004763CF">
        <w:t xml:space="preserve"> materials, regulatory matters, maintenance and operational records;</w:t>
      </w:r>
    </w:p>
    <w:p w14:paraId="22525FE7" w14:textId="5FC54EAD" w:rsidR="00B7577B" w:rsidRPr="004763CF" w:rsidRDefault="001A439F" w:rsidP="001A439F">
      <w:pPr>
        <w:pStyle w:val="Apara"/>
      </w:pPr>
      <w:r>
        <w:tab/>
      </w:r>
      <w:r w:rsidRPr="004763CF">
        <w:t>(p)</w:t>
      </w:r>
      <w:r w:rsidRPr="004763CF">
        <w:tab/>
      </w:r>
      <w:r w:rsidR="00B7577B" w:rsidRPr="004763CF">
        <w:t xml:space="preserve">any other matter </w:t>
      </w:r>
      <w:r w:rsidR="0044462C" w:rsidRPr="004763CF">
        <w:t xml:space="preserve">relevant to </w:t>
      </w:r>
      <w:r w:rsidR="00B7577B" w:rsidRPr="004763CF">
        <w:t>a purpose of this Act</w:t>
      </w:r>
      <w:r w:rsidR="0044462C" w:rsidRPr="004763CF">
        <w:t>;</w:t>
      </w:r>
    </w:p>
    <w:p w14:paraId="53045F47" w14:textId="2F683869" w:rsidR="00B01F43" w:rsidRPr="004763CF" w:rsidRDefault="001A439F" w:rsidP="001A439F">
      <w:pPr>
        <w:pStyle w:val="Apara"/>
      </w:pPr>
      <w:r>
        <w:tab/>
      </w:r>
      <w:r w:rsidRPr="004763CF">
        <w:t>(q)</w:t>
      </w:r>
      <w:r w:rsidRPr="004763CF">
        <w:tab/>
      </w:r>
      <w:r w:rsidR="00B01F43" w:rsidRPr="004763CF">
        <w:t>any</w:t>
      </w:r>
      <w:r w:rsidR="00377EAF" w:rsidRPr="004763CF">
        <w:t>thing else</w:t>
      </w:r>
      <w:r w:rsidR="00B01F43" w:rsidRPr="004763CF">
        <w:t xml:space="preserve"> prescribed by regulation.</w:t>
      </w:r>
    </w:p>
    <w:p w14:paraId="3ADEC895" w14:textId="3055D974" w:rsidR="00D310C4" w:rsidRPr="004763CF" w:rsidRDefault="001A439F" w:rsidP="001A439F">
      <w:pPr>
        <w:pStyle w:val="Amain"/>
      </w:pPr>
      <w:r>
        <w:tab/>
      </w:r>
      <w:r w:rsidRPr="004763CF">
        <w:t>(2)</w:t>
      </w:r>
      <w:r w:rsidRPr="004763CF">
        <w:tab/>
      </w:r>
      <w:r w:rsidR="00D310C4" w:rsidRPr="004763CF">
        <w:t>A request—</w:t>
      </w:r>
    </w:p>
    <w:p w14:paraId="63DF9D89" w14:textId="4C48EDC2" w:rsidR="00644823" w:rsidRPr="004763CF" w:rsidRDefault="001A439F" w:rsidP="001A439F">
      <w:pPr>
        <w:pStyle w:val="Apara"/>
      </w:pPr>
      <w:r>
        <w:tab/>
      </w:r>
      <w:r w:rsidRPr="004763CF">
        <w:t>(a)</w:t>
      </w:r>
      <w:r w:rsidRPr="004763CF">
        <w:tab/>
      </w:r>
      <w:r w:rsidR="00644823" w:rsidRPr="004763CF">
        <w:t>must be in writing; and</w:t>
      </w:r>
    </w:p>
    <w:p w14:paraId="78AB444B" w14:textId="24D60E9C" w:rsidR="00644823" w:rsidRPr="004763CF" w:rsidRDefault="001A439F" w:rsidP="001A439F">
      <w:pPr>
        <w:pStyle w:val="Apara"/>
      </w:pPr>
      <w:r>
        <w:tab/>
      </w:r>
      <w:r w:rsidRPr="004763CF">
        <w:t>(b)</w:t>
      </w:r>
      <w:r w:rsidRPr="004763CF">
        <w:tab/>
      </w:r>
      <w:r w:rsidR="00644823" w:rsidRPr="004763CF">
        <w:t>must state a reasonable period within which the information is to be provided; and</w:t>
      </w:r>
    </w:p>
    <w:p w14:paraId="6719A373" w14:textId="42FB3610" w:rsidR="00644823" w:rsidRPr="004763CF" w:rsidRDefault="001A439F" w:rsidP="001A439F">
      <w:pPr>
        <w:pStyle w:val="Apara"/>
      </w:pPr>
      <w:r>
        <w:tab/>
      </w:r>
      <w:r w:rsidRPr="004763CF">
        <w:t>(c)</w:t>
      </w:r>
      <w:r w:rsidRPr="004763CF">
        <w:tab/>
      </w:r>
      <w:r w:rsidR="00644823" w:rsidRPr="004763CF">
        <w:t>may state a reasonable format or way in which the information is to be provided.</w:t>
      </w:r>
    </w:p>
    <w:p w14:paraId="76E178FA" w14:textId="6883FAF3" w:rsidR="003D5373" w:rsidRPr="004763CF" w:rsidRDefault="001A439F" w:rsidP="001A439F">
      <w:pPr>
        <w:pStyle w:val="Amain"/>
      </w:pPr>
      <w:r>
        <w:tab/>
      </w:r>
      <w:r w:rsidRPr="004763CF">
        <w:t>(3)</w:t>
      </w:r>
      <w:r w:rsidRPr="004763CF">
        <w:tab/>
      </w:r>
      <w:r w:rsidR="00B01F43" w:rsidRPr="004763CF">
        <w:t>Calvary must</w:t>
      </w:r>
      <w:r w:rsidR="003D5373" w:rsidRPr="004763CF">
        <w:t>—</w:t>
      </w:r>
    </w:p>
    <w:p w14:paraId="69C8154F" w14:textId="3A55D0EA" w:rsidR="00B01F43" w:rsidRPr="004763CF" w:rsidRDefault="001A439F" w:rsidP="001A439F">
      <w:pPr>
        <w:pStyle w:val="Apara"/>
      </w:pPr>
      <w:r>
        <w:tab/>
      </w:r>
      <w:r w:rsidRPr="004763CF">
        <w:t>(a)</w:t>
      </w:r>
      <w:r w:rsidRPr="004763CF">
        <w:tab/>
      </w:r>
      <w:r w:rsidR="00B01F43" w:rsidRPr="004763CF">
        <w:t xml:space="preserve">comply with the request within the </w:t>
      </w:r>
      <w:r w:rsidR="00644823" w:rsidRPr="004763CF">
        <w:t xml:space="preserve">stated </w:t>
      </w:r>
      <w:r w:rsidR="00B01F43" w:rsidRPr="004763CF">
        <w:t>period</w:t>
      </w:r>
      <w:r w:rsidR="003D5373" w:rsidRPr="004763CF">
        <w:t>; and</w:t>
      </w:r>
    </w:p>
    <w:p w14:paraId="4D2078C8" w14:textId="093C7754" w:rsidR="002349CE" w:rsidRPr="004763CF" w:rsidRDefault="001A439F" w:rsidP="001A439F">
      <w:pPr>
        <w:pStyle w:val="Apara"/>
      </w:pPr>
      <w:r>
        <w:tab/>
      </w:r>
      <w:r w:rsidRPr="004763CF">
        <w:t>(b)</w:t>
      </w:r>
      <w:r w:rsidRPr="004763CF">
        <w:tab/>
      </w:r>
      <w:r w:rsidR="003D5373" w:rsidRPr="004763CF">
        <w:t xml:space="preserve">provide the information in any </w:t>
      </w:r>
      <w:r w:rsidR="00896F6A" w:rsidRPr="004763CF">
        <w:t xml:space="preserve">stated </w:t>
      </w:r>
      <w:r w:rsidR="003D5373" w:rsidRPr="004763CF">
        <w:t>format</w:t>
      </w:r>
      <w:r w:rsidR="00E44138" w:rsidRPr="004763CF">
        <w:t xml:space="preserve"> or way</w:t>
      </w:r>
      <w:r w:rsidR="00896F6A" w:rsidRPr="004763CF">
        <w:t>.</w:t>
      </w:r>
    </w:p>
    <w:p w14:paraId="529FA449" w14:textId="2A3F24E1" w:rsidR="00221415" w:rsidRPr="004763CF" w:rsidRDefault="001A439F" w:rsidP="00AE34AE">
      <w:pPr>
        <w:pStyle w:val="Amain"/>
        <w:keepLines/>
      </w:pPr>
      <w:r>
        <w:lastRenderedPageBreak/>
        <w:tab/>
      </w:r>
      <w:r w:rsidRPr="004763CF">
        <w:t>(4)</w:t>
      </w:r>
      <w:r w:rsidRPr="004763CF">
        <w:tab/>
      </w:r>
      <w:r w:rsidR="00B01F43" w:rsidRPr="004763CF">
        <w:t xml:space="preserve">For a purpose </w:t>
      </w:r>
      <w:r w:rsidR="00531346" w:rsidRPr="004763CF">
        <w:t>of</w:t>
      </w:r>
      <w:r w:rsidR="00B01F43" w:rsidRPr="004763CF">
        <w:t xml:space="preserve"> this Act, the director-general may give any information</w:t>
      </w:r>
      <w:r w:rsidR="00084B55" w:rsidRPr="004763CF">
        <w:t xml:space="preserve">, including </w:t>
      </w:r>
      <w:r w:rsidR="00D7521D" w:rsidRPr="004763CF">
        <w:t xml:space="preserve">a public patient </w:t>
      </w:r>
      <w:r w:rsidR="00084B55" w:rsidRPr="004763CF">
        <w:t xml:space="preserve">health </w:t>
      </w:r>
      <w:r w:rsidR="00B11F55" w:rsidRPr="004763CF">
        <w:t>record</w:t>
      </w:r>
      <w:r w:rsidR="00084B55" w:rsidRPr="004763CF">
        <w:t>,</w:t>
      </w:r>
      <w:r w:rsidR="00B01F43" w:rsidRPr="004763CF">
        <w:t xml:space="preserve"> provided to them by Calvary under this section to a Territory employee</w:t>
      </w:r>
      <w:r w:rsidR="00ED70EE" w:rsidRPr="004763CF">
        <w:t xml:space="preserve"> or</w:t>
      </w:r>
      <w:r w:rsidR="00B01F43" w:rsidRPr="004763CF">
        <w:t xml:space="preserve"> contractor.</w:t>
      </w:r>
    </w:p>
    <w:p w14:paraId="4475ED6F" w14:textId="352C3F5B" w:rsidR="00FB30B3" w:rsidRPr="004763CF" w:rsidRDefault="001A439F" w:rsidP="001A439F">
      <w:pPr>
        <w:pStyle w:val="AH5Sec"/>
      </w:pPr>
      <w:bookmarkStart w:id="17" w:name="_Toc134515855"/>
      <w:r w:rsidRPr="001A439F">
        <w:rPr>
          <w:rStyle w:val="CharSectNo"/>
        </w:rPr>
        <w:t>13</w:t>
      </w:r>
      <w:r w:rsidRPr="004763CF">
        <w:tab/>
      </w:r>
      <w:r w:rsidR="00FB30B3" w:rsidRPr="004763CF">
        <w:t>Calvary and Territory must cooperate</w:t>
      </w:r>
      <w:r w:rsidR="00651E51" w:rsidRPr="004763CF">
        <w:t xml:space="preserve"> </w:t>
      </w:r>
      <w:r w:rsidR="00FB66A7" w:rsidRPr="004763CF">
        <w:t>to ensure safe and orderly transition etc</w:t>
      </w:r>
      <w:bookmarkEnd w:id="17"/>
    </w:p>
    <w:p w14:paraId="31D614DB" w14:textId="53769518" w:rsidR="00E664ED" w:rsidRPr="004763CF" w:rsidRDefault="001A439F" w:rsidP="001A439F">
      <w:pPr>
        <w:pStyle w:val="Amain"/>
      </w:pPr>
      <w:r>
        <w:tab/>
      </w:r>
      <w:r w:rsidRPr="004763CF">
        <w:t>(1)</w:t>
      </w:r>
      <w:r w:rsidRPr="004763CF">
        <w:tab/>
      </w:r>
      <w:r w:rsidR="00E664ED" w:rsidRPr="004763CF">
        <w:t>Calvary and the Territory must act in good faith, cooperate and do all other things reasonably necessary to ensure—</w:t>
      </w:r>
    </w:p>
    <w:p w14:paraId="7CEAF311" w14:textId="6FBA8E94" w:rsidR="00E664ED" w:rsidRPr="004763CF" w:rsidRDefault="001A439F" w:rsidP="001A439F">
      <w:pPr>
        <w:pStyle w:val="Apara"/>
      </w:pPr>
      <w:r>
        <w:tab/>
      </w:r>
      <w:r w:rsidRPr="004763CF">
        <w:t>(a)</w:t>
      </w:r>
      <w:r w:rsidRPr="004763CF">
        <w:tab/>
      </w:r>
      <w:r w:rsidR="00E664ED" w:rsidRPr="004763CF">
        <w:t xml:space="preserve">the </w:t>
      </w:r>
      <w:r w:rsidR="008821C3" w:rsidRPr="004763CF">
        <w:t xml:space="preserve">safe and </w:t>
      </w:r>
      <w:r w:rsidR="00E664ED" w:rsidRPr="004763CF">
        <w:t>orderly transition of the operation of the public hospital to the Territory; and</w:t>
      </w:r>
    </w:p>
    <w:p w14:paraId="5C7BC763" w14:textId="62FCC564" w:rsidR="00E664ED" w:rsidRPr="004763CF" w:rsidRDefault="001A439F" w:rsidP="001A439F">
      <w:pPr>
        <w:pStyle w:val="Apara"/>
      </w:pPr>
      <w:r>
        <w:tab/>
      </w:r>
      <w:r w:rsidRPr="004763CF">
        <w:t>(b)</w:t>
      </w:r>
      <w:r w:rsidRPr="004763CF">
        <w:tab/>
      </w:r>
      <w:r w:rsidR="00E664ED" w:rsidRPr="004763CF">
        <w:t xml:space="preserve">the </w:t>
      </w:r>
      <w:r w:rsidR="0008380B" w:rsidRPr="004763CF">
        <w:t>continued</w:t>
      </w:r>
      <w:r w:rsidR="00394911" w:rsidRPr="004763CF">
        <w:t xml:space="preserve"> </w:t>
      </w:r>
      <w:r w:rsidR="00E664ED" w:rsidRPr="004763CF">
        <w:t>operation of, and maintenance of service delivery standards at, the public hospital.</w:t>
      </w:r>
    </w:p>
    <w:p w14:paraId="4B646936" w14:textId="07428CE5" w:rsidR="00FB30B3" w:rsidRPr="004763CF" w:rsidRDefault="001A439F" w:rsidP="001A439F">
      <w:pPr>
        <w:pStyle w:val="Amain"/>
      </w:pPr>
      <w:r>
        <w:tab/>
      </w:r>
      <w:r w:rsidRPr="004763CF">
        <w:t>(2)</w:t>
      </w:r>
      <w:r w:rsidRPr="004763CF">
        <w:tab/>
      </w:r>
      <w:r w:rsidR="00FB66A7" w:rsidRPr="004763CF">
        <w:t>Without limiting subsection (1), Calvary</w:t>
      </w:r>
      <w:r w:rsidR="00CA0752" w:rsidRPr="004763CF">
        <w:t xml:space="preserve"> must</w:t>
      </w:r>
      <w:r w:rsidR="00417EDD" w:rsidRPr="004763CF">
        <w:t>—</w:t>
      </w:r>
    </w:p>
    <w:p w14:paraId="3AA2784C" w14:textId="162D7076" w:rsidR="00987170" w:rsidRPr="004763CF" w:rsidRDefault="001A439F" w:rsidP="001A439F">
      <w:pPr>
        <w:pStyle w:val="Apara"/>
      </w:pPr>
      <w:r>
        <w:tab/>
      </w:r>
      <w:r w:rsidRPr="004763CF">
        <w:t>(a)</w:t>
      </w:r>
      <w:r w:rsidRPr="004763CF">
        <w:tab/>
      </w:r>
      <w:r w:rsidR="00586473" w:rsidRPr="004763CF">
        <w:t xml:space="preserve">appoint a </w:t>
      </w:r>
      <w:r w:rsidR="00987170" w:rsidRPr="004763CF">
        <w:t>senior executive to—</w:t>
      </w:r>
    </w:p>
    <w:p w14:paraId="2EF7D614" w14:textId="7600D838" w:rsidR="00586473" w:rsidRPr="004763CF" w:rsidRDefault="001A439F" w:rsidP="001A439F">
      <w:pPr>
        <w:pStyle w:val="Asubpara"/>
      </w:pPr>
      <w:r>
        <w:tab/>
      </w:r>
      <w:r w:rsidRPr="004763CF">
        <w:t>(i)</w:t>
      </w:r>
      <w:r w:rsidRPr="004763CF">
        <w:tab/>
      </w:r>
      <w:r w:rsidR="00987170" w:rsidRPr="004763CF">
        <w:t xml:space="preserve">be the contact person for operational matters relating to the </w:t>
      </w:r>
      <w:r w:rsidR="005C7084" w:rsidRPr="004763CF">
        <w:t>transition of the operation of the public hospital to the Territory</w:t>
      </w:r>
      <w:r w:rsidR="00987170" w:rsidRPr="004763CF">
        <w:t>;</w:t>
      </w:r>
      <w:r w:rsidR="00C97DBD" w:rsidRPr="004763CF">
        <w:t xml:space="preserve"> and</w:t>
      </w:r>
    </w:p>
    <w:p w14:paraId="7130E20B" w14:textId="1973C805" w:rsidR="005C7084" w:rsidRPr="004763CF" w:rsidRDefault="001A439F" w:rsidP="001A439F">
      <w:pPr>
        <w:pStyle w:val="Asubpara"/>
      </w:pPr>
      <w:r>
        <w:tab/>
      </w:r>
      <w:r w:rsidRPr="004763CF">
        <w:t>(ii)</w:t>
      </w:r>
      <w:r w:rsidRPr="004763CF">
        <w:tab/>
      </w:r>
      <w:r w:rsidR="005C7084" w:rsidRPr="004763CF">
        <w:t>coordinate Calvary’s role in the transition of the operation of the public hospital to the Territory</w:t>
      </w:r>
      <w:r w:rsidR="00417EDD" w:rsidRPr="004763CF">
        <w:t>;</w:t>
      </w:r>
      <w:r w:rsidR="006E348D" w:rsidRPr="004763CF">
        <w:t xml:space="preserve"> and</w:t>
      </w:r>
    </w:p>
    <w:p w14:paraId="543C812F" w14:textId="68401E41" w:rsidR="005F1D99" w:rsidRPr="004763CF" w:rsidRDefault="001A439F" w:rsidP="001A439F">
      <w:pPr>
        <w:pStyle w:val="Apara"/>
      </w:pPr>
      <w:r>
        <w:tab/>
      </w:r>
      <w:r w:rsidRPr="004763CF">
        <w:t>(b)</w:t>
      </w:r>
      <w:r w:rsidRPr="004763CF">
        <w:tab/>
      </w:r>
      <w:r w:rsidR="005F1D99" w:rsidRPr="004763CF">
        <w:t xml:space="preserve">cooperate with the Territory to develop a transition plan for </w:t>
      </w:r>
      <w:r w:rsidR="00F73217" w:rsidRPr="004763CF">
        <w:t xml:space="preserve">the </w:t>
      </w:r>
      <w:r w:rsidR="005F1D99" w:rsidRPr="004763CF">
        <w:t>transfer of the operation of the public hospital and ensure its employees</w:t>
      </w:r>
      <w:r w:rsidR="003C5E95" w:rsidRPr="004763CF">
        <w:t xml:space="preserve">, officers </w:t>
      </w:r>
      <w:r w:rsidR="00CF5E3B" w:rsidRPr="004763CF">
        <w:t xml:space="preserve">and contractors </w:t>
      </w:r>
      <w:r w:rsidR="005F1D99" w:rsidRPr="004763CF">
        <w:t xml:space="preserve">comply with the plan; </w:t>
      </w:r>
      <w:r w:rsidR="00B92B71" w:rsidRPr="004763CF">
        <w:t>and</w:t>
      </w:r>
    </w:p>
    <w:p w14:paraId="525F10D4" w14:textId="7ED59713" w:rsidR="00530770" w:rsidRPr="004763CF" w:rsidRDefault="001A439F" w:rsidP="001A439F">
      <w:pPr>
        <w:pStyle w:val="Apara"/>
      </w:pPr>
      <w:r>
        <w:tab/>
      </w:r>
      <w:r w:rsidRPr="004763CF">
        <w:t>(c)</w:t>
      </w:r>
      <w:r w:rsidRPr="004763CF">
        <w:tab/>
      </w:r>
      <w:r w:rsidR="00586473" w:rsidRPr="004763CF">
        <w:t>provide all reasonable assistance to enable the Territory to obtain all licences and authorisations required by law to operate the public hospital;</w:t>
      </w:r>
      <w:r w:rsidR="006E348D" w:rsidRPr="004763CF">
        <w:t xml:space="preserve"> and</w:t>
      </w:r>
    </w:p>
    <w:p w14:paraId="4A837CEA" w14:textId="6311B095" w:rsidR="00030100" w:rsidRPr="004763CF" w:rsidRDefault="001A439F" w:rsidP="001A439F">
      <w:pPr>
        <w:pStyle w:val="Apara"/>
      </w:pPr>
      <w:r>
        <w:tab/>
      </w:r>
      <w:r w:rsidRPr="004763CF">
        <w:t>(d)</w:t>
      </w:r>
      <w:r w:rsidRPr="004763CF">
        <w:tab/>
      </w:r>
      <w:r w:rsidR="003D5373" w:rsidRPr="004763CF">
        <w:t xml:space="preserve">provide </w:t>
      </w:r>
      <w:r w:rsidR="00BB5938" w:rsidRPr="004763CF">
        <w:t xml:space="preserve">reasonable </w:t>
      </w:r>
      <w:r w:rsidR="003D5373" w:rsidRPr="004763CF">
        <w:t xml:space="preserve">access to any </w:t>
      </w:r>
      <w:r w:rsidR="00030100" w:rsidRPr="004763CF">
        <w:t>records</w:t>
      </w:r>
      <w:r w:rsidR="003D5373" w:rsidRPr="004763CF">
        <w:t xml:space="preserve"> management</w:t>
      </w:r>
      <w:r w:rsidR="00BB5938" w:rsidRPr="004763CF">
        <w:t xml:space="preserve"> </w:t>
      </w:r>
      <w:r w:rsidR="00030100" w:rsidRPr="004763CF">
        <w:t xml:space="preserve">information technology </w:t>
      </w:r>
      <w:r w:rsidR="00B77B63" w:rsidRPr="004763CF">
        <w:t>system</w:t>
      </w:r>
      <w:r w:rsidR="00BB5938" w:rsidRPr="004763CF">
        <w:t xml:space="preserve">s used </w:t>
      </w:r>
      <w:r w:rsidR="00030100" w:rsidRPr="004763CF">
        <w:t xml:space="preserve">for </w:t>
      </w:r>
      <w:r w:rsidR="006E348D" w:rsidRPr="004763CF">
        <w:t>public patient health records, employee and payroll records</w:t>
      </w:r>
      <w:r w:rsidR="004C0746" w:rsidRPr="004763CF">
        <w:t>, financial records</w:t>
      </w:r>
      <w:r w:rsidR="006E348D" w:rsidRPr="004763CF">
        <w:t xml:space="preserve"> and other operations management records; and</w:t>
      </w:r>
    </w:p>
    <w:p w14:paraId="1673EBD1" w14:textId="38B0278F" w:rsidR="00030100" w:rsidRPr="004763CF" w:rsidRDefault="001A439F" w:rsidP="001A439F">
      <w:pPr>
        <w:pStyle w:val="Apara"/>
      </w:pPr>
      <w:r>
        <w:lastRenderedPageBreak/>
        <w:tab/>
      </w:r>
      <w:r w:rsidRPr="004763CF">
        <w:t>(e)</w:t>
      </w:r>
      <w:r w:rsidRPr="004763CF">
        <w:tab/>
      </w:r>
      <w:r w:rsidR="00956545" w:rsidRPr="004763CF">
        <w:t xml:space="preserve">ensure its </w:t>
      </w:r>
      <w:r w:rsidR="003C24C8" w:rsidRPr="004763CF">
        <w:t>employees and officers provide all reasonable assistance to the Territory</w:t>
      </w:r>
      <w:r w:rsidR="006E7756" w:rsidRPr="004763CF">
        <w:t xml:space="preserve"> to assist in the transition of the operation of the public hospital to the Territory</w:t>
      </w:r>
      <w:r w:rsidR="003C24C8" w:rsidRPr="004763CF">
        <w:t xml:space="preserve"> and ensure there is sufficient staffing to do so</w:t>
      </w:r>
      <w:r w:rsidR="00D745C6" w:rsidRPr="004763CF">
        <w:t>; and</w:t>
      </w:r>
    </w:p>
    <w:p w14:paraId="206D3BA0" w14:textId="58EA7436" w:rsidR="003F43CC" w:rsidRPr="004763CF" w:rsidRDefault="001A439F" w:rsidP="001A439F">
      <w:pPr>
        <w:pStyle w:val="Apara"/>
      </w:pPr>
      <w:r>
        <w:tab/>
      </w:r>
      <w:r w:rsidRPr="004763CF">
        <w:t>(f)</w:t>
      </w:r>
      <w:r w:rsidRPr="004763CF">
        <w:tab/>
      </w:r>
      <w:r w:rsidR="003F43CC" w:rsidRPr="004763CF">
        <w:t>ensure all maintenance and repair of public hospital facilities and public hospital assets continue</w:t>
      </w:r>
      <w:r w:rsidR="005F1C2C" w:rsidRPr="004763CF">
        <w:t>s until the acquisition day</w:t>
      </w:r>
      <w:r w:rsidR="003F43CC" w:rsidRPr="004763CF">
        <w:t>; and</w:t>
      </w:r>
    </w:p>
    <w:p w14:paraId="28CE87A3" w14:textId="35791E99" w:rsidR="00E70884" w:rsidRPr="004763CF" w:rsidRDefault="001A439F" w:rsidP="001A439F">
      <w:pPr>
        <w:pStyle w:val="Apara"/>
      </w:pPr>
      <w:r>
        <w:tab/>
      </w:r>
      <w:r w:rsidRPr="004763CF">
        <w:t>(g)</w:t>
      </w:r>
      <w:r w:rsidRPr="004763CF">
        <w:tab/>
      </w:r>
      <w:r w:rsidR="005536AD" w:rsidRPr="004763CF">
        <w:t xml:space="preserve">comply with </w:t>
      </w:r>
      <w:r w:rsidR="00CF5E3B" w:rsidRPr="004763CF">
        <w:t>all requirements under</w:t>
      </w:r>
      <w:r w:rsidR="005536AD" w:rsidRPr="004763CF">
        <w:t xml:space="preserve"> this Act</w:t>
      </w:r>
      <w:r w:rsidR="009B21A5" w:rsidRPr="004763CF">
        <w:t xml:space="preserve"> as soon as is reasonably practicable</w:t>
      </w:r>
      <w:r w:rsidR="00EC25D5" w:rsidRPr="004763CF">
        <w:t>; and</w:t>
      </w:r>
    </w:p>
    <w:p w14:paraId="6EA35054" w14:textId="0297AB67" w:rsidR="00E70884" w:rsidRPr="004763CF" w:rsidRDefault="001A439F" w:rsidP="001A439F">
      <w:pPr>
        <w:pStyle w:val="Apara"/>
      </w:pPr>
      <w:r>
        <w:tab/>
      </w:r>
      <w:r w:rsidRPr="004763CF">
        <w:t>(h)</w:t>
      </w:r>
      <w:r w:rsidRPr="004763CF">
        <w:tab/>
      </w:r>
      <w:r w:rsidR="00E70884" w:rsidRPr="004763CF">
        <w:t>provide reasonable assistance to the Territory to enable the Territory to comply with its obligations under this Act; and</w:t>
      </w:r>
    </w:p>
    <w:p w14:paraId="559F518E" w14:textId="0F973D67" w:rsidR="00FB66A7" w:rsidRPr="004763CF" w:rsidRDefault="001A439F" w:rsidP="001A439F">
      <w:pPr>
        <w:pStyle w:val="Apara"/>
      </w:pPr>
      <w:r>
        <w:tab/>
      </w:r>
      <w:r w:rsidRPr="004763CF">
        <w:t>(i)</w:t>
      </w:r>
      <w:r w:rsidRPr="004763CF">
        <w:tab/>
      </w:r>
      <w:r w:rsidR="00417EDD" w:rsidRPr="004763CF">
        <w:t xml:space="preserve">not </w:t>
      </w:r>
      <w:r w:rsidR="006E348D" w:rsidRPr="004763CF">
        <w:t xml:space="preserve">do anything that </w:t>
      </w:r>
      <w:r w:rsidR="003D5373" w:rsidRPr="004763CF">
        <w:t>hinder</w:t>
      </w:r>
      <w:r w:rsidR="006E348D" w:rsidRPr="004763CF">
        <w:t xml:space="preserve">s, </w:t>
      </w:r>
      <w:r w:rsidR="003D5373" w:rsidRPr="004763CF">
        <w:t>obstruct</w:t>
      </w:r>
      <w:r w:rsidR="006E348D" w:rsidRPr="004763CF">
        <w:t>s</w:t>
      </w:r>
      <w:r w:rsidR="003D5373" w:rsidRPr="004763CF">
        <w:t xml:space="preserve"> or </w:t>
      </w:r>
      <w:r w:rsidR="006E348D" w:rsidRPr="004763CF">
        <w:t xml:space="preserve">delays </w:t>
      </w:r>
      <w:r w:rsidR="009C08B0" w:rsidRPr="004763CF">
        <w:t>the transition of the operation of the public hospital to the Territory;</w:t>
      </w:r>
      <w:r w:rsidR="00C97DBD" w:rsidRPr="004763CF">
        <w:t xml:space="preserve"> and</w:t>
      </w:r>
    </w:p>
    <w:p w14:paraId="0CC34885" w14:textId="381B47A0" w:rsidR="00B76E94" w:rsidRPr="004763CF" w:rsidRDefault="001A439F" w:rsidP="001A439F">
      <w:pPr>
        <w:pStyle w:val="Apara"/>
      </w:pPr>
      <w:r>
        <w:tab/>
      </w:r>
      <w:r w:rsidRPr="004763CF">
        <w:t>(j)</w:t>
      </w:r>
      <w:r w:rsidRPr="004763CF">
        <w:tab/>
      </w:r>
      <w:r w:rsidR="00DF40B2" w:rsidRPr="004763CF">
        <w:t>promptly notify the Territory of any matter of which it is aware may hinder, obstruct or delay the transition of the operation of the public hospital to the Territory; and</w:t>
      </w:r>
    </w:p>
    <w:p w14:paraId="6F27FFD1" w14:textId="0997A03E" w:rsidR="005744D0" w:rsidRPr="004763CF" w:rsidRDefault="001A439F" w:rsidP="001A439F">
      <w:pPr>
        <w:pStyle w:val="Apara"/>
      </w:pPr>
      <w:r>
        <w:tab/>
      </w:r>
      <w:r w:rsidRPr="004763CF">
        <w:t>(k)</w:t>
      </w:r>
      <w:r w:rsidRPr="004763CF">
        <w:tab/>
      </w:r>
      <w:r w:rsidR="00C97DBD" w:rsidRPr="004763CF">
        <w:t>do anything else prescribed by regulation.</w:t>
      </w:r>
    </w:p>
    <w:p w14:paraId="5F10E26C" w14:textId="1F23D222" w:rsidR="006E7756" w:rsidRPr="004763CF" w:rsidRDefault="001A439F" w:rsidP="001A439F">
      <w:pPr>
        <w:pStyle w:val="Amain"/>
      </w:pPr>
      <w:r>
        <w:tab/>
      </w:r>
      <w:r w:rsidRPr="004763CF">
        <w:t>(3)</w:t>
      </w:r>
      <w:r w:rsidRPr="004763CF">
        <w:tab/>
      </w:r>
      <w:r w:rsidR="006E7756" w:rsidRPr="004763CF">
        <w:t>Without limiting subsection (1), the Territory</w:t>
      </w:r>
      <w:r w:rsidR="00CA0752" w:rsidRPr="004763CF">
        <w:t xml:space="preserve"> must</w:t>
      </w:r>
      <w:r w:rsidR="006E7756" w:rsidRPr="004763CF">
        <w:t>—</w:t>
      </w:r>
    </w:p>
    <w:p w14:paraId="25CB2C11" w14:textId="18EB1935" w:rsidR="006E7756" w:rsidRPr="004763CF" w:rsidRDefault="001A439F" w:rsidP="001A439F">
      <w:pPr>
        <w:pStyle w:val="Apara"/>
      </w:pPr>
      <w:r>
        <w:tab/>
      </w:r>
      <w:r w:rsidRPr="004763CF">
        <w:t>(a)</w:t>
      </w:r>
      <w:r w:rsidRPr="004763CF">
        <w:tab/>
      </w:r>
      <w:r w:rsidR="006E7756" w:rsidRPr="004763CF">
        <w:t>appoint a senior executive to—</w:t>
      </w:r>
    </w:p>
    <w:p w14:paraId="7E66520D" w14:textId="09CD1C0C" w:rsidR="006E7756" w:rsidRPr="004763CF" w:rsidRDefault="001A439F" w:rsidP="001A439F">
      <w:pPr>
        <w:pStyle w:val="Asubpara"/>
      </w:pPr>
      <w:r>
        <w:tab/>
      </w:r>
      <w:r w:rsidRPr="004763CF">
        <w:t>(i)</w:t>
      </w:r>
      <w:r w:rsidRPr="004763CF">
        <w:tab/>
      </w:r>
      <w:r w:rsidR="006E7756" w:rsidRPr="004763CF">
        <w:t>be the contact person for operational matters relating to the transition of the operation of the public hospital to the Territory;</w:t>
      </w:r>
      <w:r w:rsidR="00D745C6" w:rsidRPr="004763CF">
        <w:t xml:space="preserve"> and</w:t>
      </w:r>
    </w:p>
    <w:p w14:paraId="3666C0AC" w14:textId="1CB99CA1" w:rsidR="006E7756" w:rsidRPr="004763CF" w:rsidRDefault="001A439F" w:rsidP="001A439F">
      <w:pPr>
        <w:pStyle w:val="Asubpara"/>
      </w:pPr>
      <w:r>
        <w:tab/>
      </w:r>
      <w:r w:rsidRPr="004763CF">
        <w:t>(ii)</w:t>
      </w:r>
      <w:r w:rsidRPr="004763CF">
        <w:tab/>
      </w:r>
      <w:r w:rsidR="006E7756" w:rsidRPr="004763CF">
        <w:t>coordinate the Territory’s role in the transition of the operation of the public hospital to the Territory; and</w:t>
      </w:r>
    </w:p>
    <w:p w14:paraId="52BBD8F5" w14:textId="0E32BFF4" w:rsidR="005F1D99" w:rsidRPr="004763CF" w:rsidRDefault="001A439F" w:rsidP="001A439F">
      <w:pPr>
        <w:pStyle w:val="Apara"/>
      </w:pPr>
      <w:r>
        <w:tab/>
      </w:r>
      <w:r w:rsidRPr="004763CF">
        <w:t>(b)</w:t>
      </w:r>
      <w:r w:rsidRPr="004763CF">
        <w:tab/>
      </w:r>
      <w:r w:rsidR="005F1D99" w:rsidRPr="004763CF">
        <w:t xml:space="preserve">cooperate with Calvary to develop a transition plan for </w:t>
      </w:r>
      <w:r w:rsidR="00155AC1" w:rsidRPr="004763CF">
        <w:t xml:space="preserve">the </w:t>
      </w:r>
      <w:r w:rsidR="005F1D99" w:rsidRPr="004763CF">
        <w:t>transfer of the operation of the public hospital and ensure its employees</w:t>
      </w:r>
      <w:r w:rsidR="00CF5E3B" w:rsidRPr="004763CF">
        <w:t xml:space="preserve"> and contractors </w:t>
      </w:r>
      <w:r w:rsidR="005F1D99" w:rsidRPr="004763CF">
        <w:t>comply with the plan</w:t>
      </w:r>
      <w:r w:rsidR="00B92B71" w:rsidRPr="004763CF">
        <w:t>; and</w:t>
      </w:r>
    </w:p>
    <w:p w14:paraId="1EFA5B61" w14:textId="4BFAA1DF" w:rsidR="006E7756" w:rsidRPr="004763CF" w:rsidRDefault="001A439F" w:rsidP="001A439F">
      <w:pPr>
        <w:pStyle w:val="Apara"/>
      </w:pPr>
      <w:r>
        <w:lastRenderedPageBreak/>
        <w:tab/>
      </w:r>
      <w:r w:rsidRPr="004763CF">
        <w:t>(c)</w:t>
      </w:r>
      <w:r w:rsidRPr="004763CF">
        <w:tab/>
      </w:r>
      <w:r w:rsidR="009C08B0" w:rsidRPr="004763CF">
        <w:t>ensure that any disruption to Calvary caused by the transition of the operation of the public hospital to the Territory is minimised; and</w:t>
      </w:r>
    </w:p>
    <w:p w14:paraId="387B3086" w14:textId="6920C49F" w:rsidR="00DF40B2" w:rsidRPr="004763CF" w:rsidRDefault="001A439F" w:rsidP="001A439F">
      <w:pPr>
        <w:pStyle w:val="Apara"/>
      </w:pPr>
      <w:r>
        <w:tab/>
      </w:r>
      <w:r w:rsidRPr="004763CF">
        <w:t>(d)</w:t>
      </w:r>
      <w:r w:rsidRPr="004763CF">
        <w:tab/>
      </w:r>
      <w:r w:rsidR="00CF5E3B" w:rsidRPr="004763CF">
        <w:t xml:space="preserve">comply with all requirements under this Act </w:t>
      </w:r>
      <w:r w:rsidR="00DF40B2" w:rsidRPr="004763CF">
        <w:t>as soon as is reasonably practicable; and</w:t>
      </w:r>
    </w:p>
    <w:p w14:paraId="21184AA8" w14:textId="2923F515" w:rsidR="00E70884" w:rsidRPr="004763CF" w:rsidRDefault="001A439F" w:rsidP="001A439F">
      <w:pPr>
        <w:pStyle w:val="Apara"/>
      </w:pPr>
      <w:r>
        <w:tab/>
      </w:r>
      <w:r w:rsidRPr="004763CF">
        <w:t>(e)</w:t>
      </w:r>
      <w:r w:rsidRPr="004763CF">
        <w:tab/>
      </w:r>
      <w:r w:rsidR="00E70884" w:rsidRPr="004763CF">
        <w:t xml:space="preserve">provide reasonable assistance to </w:t>
      </w:r>
      <w:r w:rsidR="00A93734" w:rsidRPr="004763CF">
        <w:t>Calvary</w:t>
      </w:r>
      <w:r w:rsidR="00E70884" w:rsidRPr="004763CF">
        <w:t xml:space="preserve"> to enable </w:t>
      </w:r>
      <w:r w:rsidR="00A93734" w:rsidRPr="004763CF">
        <w:t xml:space="preserve">Calvary </w:t>
      </w:r>
      <w:r w:rsidR="00E70884" w:rsidRPr="004763CF">
        <w:t>to comply with its obligations under this Act; and</w:t>
      </w:r>
    </w:p>
    <w:p w14:paraId="1C332412" w14:textId="637E00FE" w:rsidR="006E7756" w:rsidRPr="004763CF" w:rsidRDefault="001A439F" w:rsidP="001A439F">
      <w:pPr>
        <w:pStyle w:val="Apara"/>
      </w:pPr>
      <w:r>
        <w:tab/>
      </w:r>
      <w:r w:rsidRPr="004763CF">
        <w:t>(f)</w:t>
      </w:r>
      <w:r w:rsidRPr="004763CF">
        <w:tab/>
      </w:r>
      <w:r w:rsidR="009C08B0" w:rsidRPr="004763CF">
        <w:t>not do anything that hinders, obstructs or delays Calvary in complying with its obligations under this Act</w:t>
      </w:r>
      <w:r w:rsidR="00C97DBD" w:rsidRPr="004763CF">
        <w:t>; and</w:t>
      </w:r>
    </w:p>
    <w:p w14:paraId="34F1FEF7" w14:textId="73F8EC5C" w:rsidR="00F96F98" w:rsidRPr="004763CF" w:rsidRDefault="001A439F" w:rsidP="001A439F">
      <w:pPr>
        <w:pStyle w:val="Apara"/>
      </w:pPr>
      <w:r>
        <w:tab/>
      </w:r>
      <w:r w:rsidRPr="004763CF">
        <w:t>(g)</w:t>
      </w:r>
      <w:r w:rsidRPr="004763CF">
        <w:tab/>
      </w:r>
      <w:r w:rsidR="00F96F98" w:rsidRPr="004763CF">
        <w:t xml:space="preserve">on request by Calvary, provide Calvary with any reasonable assistance </w:t>
      </w:r>
      <w:r w:rsidR="00256F86" w:rsidRPr="004763CF">
        <w:t xml:space="preserve">to enable Calvary to </w:t>
      </w:r>
      <w:r w:rsidR="00F96F98" w:rsidRPr="004763CF">
        <w:t>comply with its obligations under this Act</w:t>
      </w:r>
      <w:r w:rsidR="00256F86" w:rsidRPr="004763CF">
        <w:t>; and</w:t>
      </w:r>
    </w:p>
    <w:p w14:paraId="63DF5F26" w14:textId="2F906854" w:rsidR="000A6760" w:rsidRPr="004763CF" w:rsidRDefault="001A439F" w:rsidP="001A439F">
      <w:pPr>
        <w:pStyle w:val="Apara"/>
      </w:pPr>
      <w:r>
        <w:tab/>
      </w:r>
      <w:r w:rsidRPr="004763CF">
        <w:t>(h)</w:t>
      </w:r>
      <w:r w:rsidRPr="004763CF">
        <w:tab/>
      </w:r>
      <w:r w:rsidR="000A6760" w:rsidRPr="004763CF">
        <w:t xml:space="preserve">promptly notify </w:t>
      </w:r>
      <w:r w:rsidR="00CA0752" w:rsidRPr="004763CF">
        <w:t>Calvary</w:t>
      </w:r>
      <w:r w:rsidR="000A6760" w:rsidRPr="004763CF">
        <w:t xml:space="preserve"> of any matter of which it is aware may hinder, obstruct or delay the transition of the operation of the public hospital to the Territory; and</w:t>
      </w:r>
    </w:p>
    <w:p w14:paraId="67E4D991" w14:textId="51FF2F5D" w:rsidR="00C97DBD" w:rsidRPr="004763CF" w:rsidRDefault="001A439F" w:rsidP="001A439F">
      <w:pPr>
        <w:pStyle w:val="Apara"/>
      </w:pPr>
      <w:r>
        <w:tab/>
      </w:r>
      <w:r w:rsidRPr="004763CF">
        <w:t>(i)</w:t>
      </w:r>
      <w:r w:rsidRPr="004763CF">
        <w:tab/>
      </w:r>
      <w:r w:rsidR="00C97DBD" w:rsidRPr="004763CF">
        <w:t>do anything else prescribed by regulation.</w:t>
      </w:r>
    </w:p>
    <w:p w14:paraId="325F5682" w14:textId="77777777" w:rsidR="00430A96" w:rsidRPr="004763CF" w:rsidRDefault="00430A96" w:rsidP="001A439F">
      <w:pPr>
        <w:pStyle w:val="PageBreak"/>
        <w:suppressLineNumbers/>
      </w:pPr>
      <w:r w:rsidRPr="004763CF">
        <w:br w:type="page"/>
      </w:r>
    </w:p>
    <w:p w14:paraId="3A611F4E" w14:textId="3FC73D2A" w:rsidR="002B75FE" w:rsidRPr="001A439F" w:rsidRDefault="001A439F" w:rsidP="001A439F">
      <w:pPr>
        <w:pStyle w:val="AH2Part"/>
      </w:pPr>
      <w:bookmarkStart w:id="18" w:name="_Toc134515856"/>
      <w:r w:rsidRPr="001A439F">
        <w:rPr>
          <w:rStyle w:val="CharPartNo"/>
        </w:rPr>
        <w:lastRenderedPageBreak/>
        <w:t>Part 4</w:t>
      </w:r>
      <w:r w:rsidRPr="004763CF">
        <w:tab/>
      </w:r>
      <w:r w:rsidR="002B75FE" w:rsidRPr="001A439F">
        <w:rPr>
          <w:rStyle w:val="CharPartText"/>
        </w:rPr>
        <w:t xml:space="preserve">What happens </w:t>
      </w:r>
      <w:r w:rsidR="00430A96" w:rsidRPr="001A439F">
        <w:rPr>
          <w:rStyle w:val="CharPartText"/>
        </w:rPr>
        <w:t xml:space="preserve">on </w:t>
      </w:r>
      <w:r w:rsidR="00386B0A" w:rsidRPr="001A439F">
        <w:rPr>
          <w:rStyle w:val="CharPartText"/>
        </w:rPr>
        <w:t>or</w:t>
      </w:r>
      <w:r w:rsidR="00430A96" w:rsidRPr="001A439F">
        <w:rPr>
          <w:rStyle w:val="CharPartText"/>
        </w:rPr>
        <w:t xml:space="preserve"> </w:t>
      </w:r>
      <w:r w:rsidR="002B75FE" w:rsidRPr="001A439F">
        <w:rPr>
          <w:rStyle w:val="CharPartText"/>
        </w:rPr>
        <w:t>after acquisition day</w:t>
      </w:r>
      <w:bookmarkEnd w:id="18"/>
    </w:p>
    <w:p w14:paraId="5D2A73F3" w14:textId="5AD88731" w:rsidR="00706371" w:rsidRPr="001A439F" w:rsidRDefault="001A439F" w:rsidP="001A439F">
      <w:pPr>
        <w:pStyle w:val="AH3Div"/>
      </w:pPr>
      <w:bookmarkStart w:id="19" w:name="_Toc134515857"/>
      <w:r w:rsidRPr="001A439F">
        <w:rPr>
          <w:rStyle w:val="CharDivNo"/>
        </w:rPr>
        <w:t>Division 4.1</w:t>
      </w:r>
      <w:r w:rsidRPr="004763CF">
        <w:tab/>
      </w:r>
      <w:r w:rsidR="00706371" w:rsidRPr="001A439F">
        <w:rPr>
          <w:rStyle w:val="CharDivText"/>
        </w:rPr>
        <w:t>Operation of public hospital</w:t>
      </w:r>
      <w:bookmarkEnd w:id="19"/>
    </w:p>
    <w:p w14:paraId="09DD1B4D" w14:textId="5BAEC56B" w:rsidR="00386B0A" w:rsidRPr="004763CF" w:rsidRDefault="001A439F" w:rsidP="001A439F">
      <w:pPr>
        <w:pStyle w:val="AH5Sec"/>
      </w:pPr>
      <w:bookmarkStart w:id="20" w:name="_Toc134515858"/>
      <w:r w:rsidRPr="001A439F">
        <w:rPr>
          <w:rStyle w:val="CharSectNo"/>
        </w:rPr>
        <w:t>14</w:t>
      </w:r>
      <w:r w:rsidRPr="004763CF">
        <w:tab/>
      </w:r>
      <w:r w:rsidR="00DF1ECF" w:rsidRPr="004763CF">
        <w:t>O</w:t>
      </w:r>
      <w:r w:rsidR="00386B0A" w:rsidRPr="004763CF">
        <w:t>peration of public hospital</w:t>
      </w:r>
      <w:r w:rsidR="0085318B" w:rsidRPr="004763CF">
        <w:t>—generally</w:t>
      </w:r>
      <w:bookmarkEnd w:id="20"/>
    </w:p>
    <w:p w14:paraId="24BAD10E" w14:textId="3C412AE2" w:rsidR="00E3233E" w:rsidRPr="004763CF" w:rsidRDefault="001A439F" w:rsidP="001A439F">
      <w:pPr>
        <w:pStyle w:val="Amain"/>
      </w:pPr>
      <w:r>
        <w:tab/>
      </w:r>
      <w:r w:rsidRPr="004763CF">
        <w:t>(1)</w:t>
      </w:r>
      <w:r w:rsidRPr="004763CF">
        <w:tab/>
      </w:r>
      <w:r w:rsidR="00036BE9" w:rsidRPr="004763CF">
        <w:t>O</w:t>
      </w:r>
      <w:r w:rsidR="00386B0A" w:rsidRPr="004763CF">
        <w:t xml:space="preserve">n the </w:t>
      </w:r>
      <w:r w:rsidR="00036BE9" w:rsidRPr="004763CF">
        <w:t>acquisition day—</w:t>
      </w:r>
    </w:p>
    <w:p w14:paraId="00736E51" w14:textId="45C8DC40" w:rsidR="00E56C15" w:rsidRPr="004763CF" w:rsidRDefault="001A439F" w:rsidP="001A439F">
      <w:pPr>
        <w:pStyle w:val="Apara"/>
      </w:pPr>
      <w:r>
        <w:tab/>
      </w:r>
      <w:r w:rsidRPr="004763CF">
        <w:t>(a)</w:t>
      </w:r>
      <w:r w:rsidRPr="004763CF">
        <w:tab/>
      </w:r>
      <w:r w:rsidR="00E56C15" w:rsidRPr="004763CF">
        <w:t xml:space="preserve">the Crown lease for the hospital land is </w:t>
      </w:r>
      <w:r w:rsidR="00F94602" w:rsidRPr="004763CF">
        <w:t>amended</w:t>
      </w:r>
      <w:r w:rsidR="00E56C15" w:rsidRPr="004763CF">
        <w:t xml:space="preserve"> under section</w:t>
      </w:r>
      <w:r w:rsidR="00F94602" w:rsidRPr="004763CF">
        <w:t> </w:t>
      </w:r>
      <w:r w:rsidR="00EE7188" w:rsidRPr="004763CF">
        <w:t>18</w:t>
      </w:r>
      <w:r w:rsidR="008E1760" w:rsidRPr="004763CF">
        <w:t>;</w:t>
      </w:r>
      <w:r w:rsidR="00E56C15" w:rsidRPr="004763CF">
        <w:t xml:space="preserve"> and</w:t>
      </w:r>
    </w:p>
    <w:p w14:paraId="6873E3B9" w14:textId="45B65872" w:rsidR="001D7B3A" w:rsidRPr="004763CF" w:rsidRDefault="001A439F" w:rsidP="001A439F">
      <w:pPr>
        <w:pStyle w:val="Apara"/>
      </w:pPr>
      <w:r>
        <w:tab/>
      </w:r>
      <w:r w:rsidRPr="004763CF">
        <w:t>(b)</w:t>
      </w:r>
      <w:r w:rsidRPr="004763CF">
        <w:tab/>
      </w:r>
      <w:r w:rsidR="00036BE9" w:rsidRPr="004763CF">
        <w:t xml:space="preserve">the </w:t>
      </w:r>
      <w:r w:rsidR="00A14A88" w:rsidRPr="004763CF">
        <w:t>network</w:t>
      </w:r>
      <w:r w:rsidR="00F86B15" w:rsidRPr="004763CF">
        <w:t xml:space="preserve"> </w:t>
      </w:r>
      <w:r w:rsidR="009E6879" w:rsidRPr="004763CF">
        <w:t>agreements are</w:t>
      </w:r>
      <w:r w:rsidR="00036BE9" w:rsidRPr="004763CF">
        <w:t xml:space="preserve"> terminated</w:t>
      </w:r>
      <w:r w:rsidR="00F86B15" w:rsidRPr="004763CF">
        <w:t>; and</w:t>
      </w:r>
    </w:p>
    <w:p w14:paraId="4DF437A3" w14:textId="7F6BD50B" w:rsidR="00036BE9" w:rsidRPr="004763CF" w:rsidRDefault="001A439F" w:rsidP="001A439F">
      <w:pPr>
        <w:pStyle w:val="Apara"/>
      </w:pPr>
      <w:r>
        <w:tab/>
      </w:r>
      <w:r w:rsidRPr="004763CF">
        <w:t>(c)</w:t>
      </w:r>
      <w:r w:rsidRPr="004763CF">
        <w:tab/>
      </w:r>
      <w:r w:rsidR="00036BE9" w:rsidRPr="004763CF">
        <w:t>Calvary must—</w:t>
      </w:r>
    </w:p>
    <w:p w14:paraId="2EEA8DC6" w14:textId="17BA7CAC" w:rsidR="00386B0A" w:rsidRPr="004763CF" w:rsidRDefault="001A439F" w:rsidP="001A439F">
      <w:pPr>
        <w:pStyle w:val="Asubpara"/>
      </w:pPr>
      <w:r>
        <w:tab/>
      </w:r>
      <w:r w:rsidRPr="004763CF">
        <w:t>(i)</w:t>
      </w:r>
      <w:r w:rsidRPr="004763CF">
        <w:tab/>
      </w:r>
      <w:r w:rsidR="00386B0A" w:rsidRPr="004763CF">
        <w:t>vacate the public hospital</w:t>
      </w:r>
      <w:r w:rsidR="001649EB" w:rsidRPr="004763CF">
        <w:t xml:space="preserve"> land</w:t>
      </w:r>
      <w:r w:rsidR="00386B0A" w:rsidRPr="004763CF">
        <w:t>; and</w:t>
      </w:r>
    </w:p>
    <w:p w14:paraId="774DBEC5" w14:textId="684D7E17" w:rsidR="00386B0A" w:rsidRPr="004763CF" w:rsidRDefault="001A439F" w:rsidP="001A439F">
      <w:pPr>
        <w:pStyle w:val="Asubpara"/>
      </w:pPr>
      <w:r>
        <w:tab/>
      </w:r>
      <w:r w:rsidRPr="004763CF">
        <w:t>(ii)</w:t>
      </w:r>
      <w:r w:rsidRPr="004763CF">
        <w:tab/>
      </w:r>
      <w:r w:rsidR="00386B0A" w:rsidRPr="004763CF">
        <w:t>allow the Territory to enter the public hospital</w:t>
      </w:r>
      <w:r w:rsidR="001649EB" w:rsidRPr="004763CF">
        <w:t xml:space="preserve"> land</w:t>
      </w:r>
      <w:r w:rsidR="00386B0A" w:rsidRPr="004763CF">
        <w:t>;</w:t>
      </w:r>
      <w:r w:rsidR="00EE1804" w:rsidRPr="004763CF">
        <w:t xml:space="preserve"> and</w:t>
      </w:r>
    </w:p>
    <w:p w14:paraId="7C9C743D" w14:textId="7FEB2D9D" w:rsidR="00386B0A" w:rsidRPr="004763CF" w:rsidRDefault="001A439F" w:rsidP="001A439F">
      <w:pPr>
        <w:pStyle w:val="Asubpara"/>
      </w:pPr>
      <w:r>
        <w:tab/>
      </w:r>
      <w:r w:rsidRPr="004763CF">
        <w:t>(iii)</w:t>
      </w:r>
      <w:r w:rsidRPr="004763CF">
        <w:tab/>
      </w:r>
      <w:r w:rsidR="00386B0A" w:rsidRPr="004763CF">
        <w:t xml:space="preserve">allow the Territory to use </w:t>
      </w:r>
      <w:r w:rsidR="00651E51" w:rsidRPr="004763CF">
        <w:t>all public hospital assets</w:t>
      </w:r>
      <w:r w:rsidR="00386B0A" w:rsidRPr="004763CF">
        <w:t>; and</w:t>
      </w:r>
    </w:p>
    <w:p w14:paraId="0AAD26BB" w14:textId="7C41EA80" w:rsidR="007B6B64" w:rsidRPr="004763CF" w:rsidRDefault="001A439F" w:rsidP="001A439F">
      <w:pPr>
        <w:pStyle w:val="Asubpara"/>
      </w:pPr>
      <w:r>
        <w:tab/>
      </w:r>
      <w:r w:rsidRPr="004763CF">
        <w:t>(iv)</w:t>
      </w:r>
      <w:r w:rsidRPr="004763CF">
        <w:tab/>
      </w:r>
      <w:r w:rsidR="00386B0A" w:rsidRPr="004763CF">
        <w:t>allow the Territory to perform any activity necessary for the continued operation of the public hospital; and</w:t>
      </w:r>
    </w:p>
    <w:p w14:paraId="2A31F6AC" w14:textId="07CE241E" w:rsidR="005F5A47" w:rsidRPr="004763CF" w:rsidRDefault="001A439F" w:rsidP="001A439F">
      <w:pPr>
        <w:pStyle w:val="Asubpara"/>
      </w:pPr>
      <w:r>
        <w:tab/>
      </w:r>
      <w:r w:rsidRPr="004763CF">
        <w:t>(v)</w:t>
      </w:r>
      <w:r w:rsidRPr="004763CF">
        <w:tab/>
      </w:r>
      <w:r w:rsidR="00386B0A" w:rsidRPr="004763CF">
        <w:t>execute all documents</w:t>
      </w:r>
      <w:r w:rsidR="0099789A" w:rsidRPr="004763CF">
        <w:t xml:space="preserve"> necessary to give effect to a purpose of this Act</w:t>
      </w:r>
      <w:r w:rsidR="00BA1F17" w:rsidRPr="004763CF">
        <w:t>;</w:t>
      </w:r>
      <w:r w:rsidR="00386B0A" w:rsidRPr="004763CF">
        <w:t xml:space="preserve"> and</w:t>
      </w:r>
    </w:p>
    <w:p w14:paraId="7BC93DC1" w14:textId="0A4C50DE" w:rsidR="00386B0A" w:rsidRPr="004763CF" w:rsidRDefault="001A439F" w:rsidP="001A439F">
      <w:pPr>
        <w:pStyle w:val="Asubpara"/>
      </w:pPr>
      <w:r>
        <w:tab/>
      </w:r>
      <w:r w:rsidRPr="004763CF">
        <w:t>(vi)</w:t>
      </w:r>
      <w:r w:rsidRPr="004763CF">
        <w:tab/>
      </w:r>
      <w:r w:rsidR="00386B0A" w:rsidRPr="004763CF">
        <w:t>do all other things reasonably necessary to ensure—</w:t>
      </w:r>
    </w:p>
    <w:p w14:paraId="72531D55" w14:textId="761E204A" w:rsidR="00386B0A" w:rsidRPr="004763CF" w:rsidRDefault="001A439F" w:rsidP="001A439F">
      <w:pPr>
        <w:pStyle w:val="Asubsubpara"/>
      </w:pPr>
      <w:r>
        <w:tab/>
      </w:r>
      <w:r w:rsidRPr="004763CF">
        <w:t>(A)</w:t>
      </w:r>
      <w:r w:rsidRPr="004763CF">
        <w:tab/>
      </w:r>
      <w:r w:rsidR="00386B0A" w:rsidRPr="004763CF">
        <w:t xml:space="preserve">the </w:t>
      </w:r>
      <w:r w:rsidR="00636146" w:rsidRPr="004763CF">
        <w:t xml:space="preserve">safe and </w:t>
      </w:r>
      <w:r w:rsidR="00386B0A" w:rsidRPr="004763CF">
        <w:t>orderly transition of the operation of the public hospital to the Territory; and</w:t>
      </w:r>
    </w:p>
    <w:p w14:paraId="210E3212" w14:textId="7CC9A313" w:rsidR="000B7EA3" w:rsidRPr="004763CF" w:rsidRDefault="001A439F" w:rsidP="001A439F">
      <w:pPr>
        <w:pStyle w:val="Asubsubpara"/>
      </w:pPr>
      <w:r>
        <w:tab/>
      </w:r>
      <w:r w:rsidRPr="004763CF">
        <w:t>(B)</w:t>
      </w:r>
      <w:r w:rsidRPr="004763CF">
        <w:tab/>
      </w:r>
      <w:r w:rsidR="00DF1ECF" w:rsidRPr="004763CF">
        <w:t xml:space="preserve">the </w:t>
      </w:r>
      <w:r w:rsidR="00394911" w:rsidRPr="004763CF">
        <w:t>continued</w:t>
      </w:r>
      <w:r w:rsidR="008A1918" w:rsidRPr="004763CF">
        <w:t xml:space="preserve"> operation of, and maintenance of service delivery standards at,</w:t>
      </w:r>
      <w:r w:rsidR="00386B0A" w:rsidRPr="004763CF">
        <w:t xml:space="preserve"> the public hospital.</w:t>
      </w:r>
    </w:p>
    <w:p w14:paraId="1927443C" w14:textId="2B16F359" w:rsidR="005F5A47" w:rsidRPr="004763CF" w:rsidRDefault="001A439F" w:rsidP="001A439F">
      <w:pPr>
        <w:pStyle w:val="Amain"/>
      </w:pPr>
      <w:r>
        <w:tab/>
      </w:r>
      <w:r w:rsidRPr="004763CF">
        <w:t>(2)</w:t>
      </w:r>
      <w:r w:rsidRPr="004763CF">
        <w:tab/>
      </w:r>
      <w:r w:rsidR="005F5A47" w:rsidRPr="004763CF">
        <w:t xml:space="preserve">A regulation may </w:t>
      </w:r>
      <w:r w:rsidR="005910BA" w:rsidRPr="004763CF">
        <w:t>provide for</w:t>
      </w:r>
      <w:r w:rsidR="005F5A47" w:rsidRPr="004763CF">
        <w:t xml:space="preserve"> the following matters:</w:t>
      </w:r>
    </w:p>
    <w:p w14:paraId="12717A1B" w14:textId="66D8F9B6" w:rsidR="005F5A47" w:rsidRPr="004763CF" w:rsidRDefault="001A439F" w:rsidP="001A439F">
      <w:pPr>
        <w:pStyle w:val="Apara"/>
      </w:pPr>
      <w:r>
        <w:tab/>
      </w:r>
      <w:r w:rsidRPr="004763CF">
        <w:t>(a)</w:t>
      </w:r>
      <w:r w:rsidRPr="004763CF">
        <w:tab/>
      </w:r>
      <w:r w:rsidR="005F5A47" w:rsidRPr="004763CF">
        <w:t xml:space="preserve">the </w:t>
      </w:r>
      <w:r w:rsidR="00452FF4" w:rsidRPr="004763CF">
        <w:t xml:space="preserve">offer of employment by the Territory to public hospital employees and employment by the Territory </w:t>
      </w:r>
      <w:r w:rsidR="005F5A47" w:rsidRPr="004763CF">
        <w:t xml:space="preserve">of </w:t>
      </w:r>
      <w:r w:rsidR="00452FF4" w:rsidRPr="004763CF">
        <w:t>those employees</w:t>
      </w:r>
      <w:r w:rsidR="00132877" w:rsidRPr="004763CF">
        <w:t xml:space="preserve"> and related matters</w:t>
      </w:r>
      <w:r w:rsidR="00452FF4" w:rsidRPr="004763CF">
        <w:t>;</w:t>
      </w:r>
    </w:p>
    <w:p w14:paraId="077A8F29" w14:textId="326D9806" w:rsidR="005910BA" w:rsidRPr="004763CF" w:rsidRDefault="001A439F" w:rsidP="001A439F">
      <w:pPr>
        <w:pStyle w:val="Apara"/>
      </w:pPr>
      <w:r>
        <w:lastRenderedPageBreak/>
        <w:tab/>
      </w:r>
      <w:r w:rsidRPr="004763CF">
        <w:t>(b)</w:t>
      </w:r>
      <w:r w:rsidRPr="004763CF">
        <w:tab/>
      </w:r>
      <w:r w:rsidR="005910BA" w:rsidRPr="004763CF">
        <w:t xml:space="preserve">the disapplication of provisions of the </w:t>
      </w:r>
      <w:hyperlink r:id="rId24" w:tooltip="A1994-37" w:history="1">
        <w:r w:rsidR="000726C4" w:rsidRPr="000726C4">
          <w:rPr>
            <w:rStyle w:val="charCitHyperlinkItal"/>
          </w:rPr>
          <w:t>Public Sector Management Act 1994</w:t>
        </w:r>
      </w:hyperlink>
      <w:r w:rsidR="005910BA" w:rsidRPr="004763CF">
        <w:t xml:space="preserve"> for</w:t>
      </w:r>
      <w:r w:rsidR="001C2647" w:rsidRPr="004763CF">
        <w:t xml:space="preserve"> paragraph (a);</w:t>
      </w:r>
    </w:p>
    <w:p w14:paraId="58DBC99E" w14:textId="25194678" w:rsidR="00B35F87" w:rsidRPr="004763CF" w:rsidRDefault="001A439F" w:rsidP="001A439F">
      <w:pPr>
        <w:pStyle w:val="Apara"/>
      </w:pPr>
      <w:r>
        <w:tab/>
      </w:r>
      <w:r w:rsidRPr="004763CF">
        <w:t>(c)</w:t>
      </w:r>
      <w:r w:rsidRPr="004763CF">
        <w:tab/>
      </w:r>
      <w:r w:rsidR="00B35F87" w:rsidRPr="004763CF">
        <w:t xml:space="preserve">for </w:t>
      </w:r>
      <w:r w:rsidR="00452FF4" w:rsidRPr="004763CF">
        <w:t>public hospital contracts</w:t>
      </w:r>
      <w:r w:rsidR="00B35F87" w:rsidRPr="004763CF">
        <w:t>—</w:t>
      </w:r>
    </w:p>
    <w:p w14:paraId="1F989825" w14:textId="2CC71071" w:rsidR="00B35F87" w:rsidRPr="004763CF" w:rsidRDefault="001A439F" w:rsidP="001A439F">
      <w:pPr>
        <w:pStyle w:val="Asubpara"/>
      </w:pPr>
      <w:r>
        <w:tab/>
      </w:r>
      <w:r w:rsidRPr="004763CF">
        <w:t>(i)</w:t>
      </w:r>
      <w:r w:rsidRPr="004763CF">
        <w:tab/>
      </w:r>
      <w:r w:rsidR="00B35F87" w:rsidRPr="004763CF">
        <w:t>the novation or assignment of the contracts</w:t>
      </w:r>
      <w:r w:rsidR="00452FF4" w:rsidRPr="004763CF">
        <w:t xml:space="preserve"> to the Territory</w:t>
      </w:r>
      <w:r w:rsidR="00B35F87" w:rsidRPr="004763CF">
        <w:t>;</w:t>
      </w:r>
      <w:r w:rsidR="00256F86" w:rsidRPr="004763CF">
        <w:t xml:space="preserve"> and</w:t>
      </w:r>
    </w:p>
    <w:p w14:paraId="294DC1DA" w14:textId="6BCE96F0" w:rsidR="003C779E" w:rsidRPr="004763CF" w:rsidRDefault="001A439F" w:rsidP="001A439F">
      <w:pPr>
        <w:pStyle w:val="Asubpara"/>
      </w:pPr>
      <w:r>
        <w:tab/>
      </w:r>
      <w:r w:rsidRPr="004763CF">
        <w:t>(ii)</w:t>
      </w:r>
      <w:r w:rsidRPr="004763CF">
        <w:tab/>
      </w:r>
      <w:r w:rsidR="00B35F87" w:rsidRPr="004763CF">
        <w:t xml:space="preserve">other arrangements in relation to the contracts, including renegotiation </w:t>
      </w:r>
      <w:r w:rsidR="00A002CF" w:rsidRPr="004763CF">
        <w:t xml:space="preserve">by the Territory </w:t>
      </w:r>
      <w:r w:rsidR="00B35F87" w:rsidRPr="004763CF">
        <w:t xml:space="preserve">of </w:t>
      </w:r>
      <w:r w:rsidR="00AC0ECA" w:rsidRPr="004763CF">
        <w:t xml:space="preserve">existing </w:t>
      </w:r>
      <w:r w:rsidR="00B35F87" w:rsidRPr="004763CF">
        <w:t>contractual arrangements with other parties to the contracts</w:t>
      </w:r>
      <w:r w:rsidR="00452FF4" w:rsidRPr="004763CF">
        <w:t>;</w:t>
      </w:r>
    </w:p>
    <w:p w14:paraId="26F2C5A4" w14:textId="55B13CFD" w:rsidR="003C779E" w:rsidRPr="004763CF" w:rsidRDefault="001A439F" w:rsidP="001A439F">
      <w:pPr>
        <w:pStyle w:val="Apara"/>
      </w:pPr>
      <w:r>
        <w:tab/>
      </w:r>
      <w:r w:rsidRPr="004763CF">
        <w:t>(d)</w:t>
      </w:r>
      <w:r w:rsidRPr="004763CF">
        <w:tab/>
      </w:r>
      <w:r w:rsidR="00B35F87" w:rsidRPr="004763CF">
        <w:t xml:space="preserve">arrangements with </w:t>
      </w:r>
      <w:r w:rsidR="00A002CF" w:rsidRPr="004763CF">
        <w:t xml:space="preserve">parties to charges or other security interests, including renegotiation by the Territory of </w:t>
      </w:r>
      <w:r w:rsidR="00AC0ECA" w:rsidRPr="004763CF">
        <w:t>existing</w:t>
      </w:r>
      <w:r w:rsidR="00A002CF" w:rsidRPr="004763CF">
        <w:t xml:space="preserve"> arrangements</w:t>
      </w:r>
      <w:r w:rsidR="00AC0ECA" w:rsidRPr="004763CF">
        <w:t>;</w:t>
      </w:r>
    </w:p>
    <w:p w14:paraId="0820E297" w14:textId="0B7D961F" w:rsidR="003D3514" w:rsidRPr="004763CF" w:rsidRDefault="001A439F" w:rsidP="001A439F">
      <w:pPr>
        <w:pStyle w:val="Apara"/>
      </w:pPr>
      <w:r>
        <w:tab/>
      </w:r>
      <w:r w:rsidRPr="004763CF">
        <w:t>(e)</w:t>
      </w:r>
      <w:r w:rsidRPr="004763CF">
        <w:tab/>
      </w:r>
      <w:r w:rsidR="003D3514" w:rsidRPr="004763CF">
        <w:t>the transfer, retention and storage of public patient health records, employment and other records of the public hospital</w:t>
      </w:r>
      <w:r w:rsidR="00C01110" w:rsidRPr="004763CF">
        <w:t>;</w:t>
      </w:r>
    </w:p>
    <w:p w14:paraId="6A7A26BD" w14:textId="6BF4DF6D" w:rsidR="00452FF4" w:rsidRPr="004763CF" w:rsidRDefault="001A439F" w:rsidP="001A439F">
      <w:pPr>
        <w:pStyle w:val="Apara"/>
      </w:pPr>
      <w:r>
        <w:tab/>
      </w:r>
      <w:r w:rsidRPr="004763CF">
        <w:t>(f)</w:t>
      </w:r>
      <w:r w:rsidRPr="004763CF">
        <w:tab/>
      </w:r>
      <w:r w:rsidR="00452FF4" w:rsidRPr="004763CF">
        <w:t xml:space="preserve">any other thing </w:t>
      </w:r>
      <w:r w:rsidR="005D783A" w:rsidRPr="004763CF">
        <w:t xml:space="preserve">reasonably </w:t>
      </w:r>
      <w:r w:rsidR="0099789A" w:rsidRPr="004763CF">
        <w:t>necessary</w:t>
      </w:r>
      <w:r w:rsidR="00452FF4" w:rsidRPr="004763CF">
        <w:t xml:space="preserve"> to ensure—</w:t>
      </w:r>
    </w:p>
    <w:p w14:paraId="6B2D0F2D" w14:textId="6F8177DC" w:rsidR="00452FF4" w:rsidRPr="004763CF" w:rsidRDefault="001A439F" w:rsidP="001A439F">
      <w:pPr>
        <w:pStyle w:val="Asubpara"/>
      </w:pPr>
      <w:r>
        <w:tab/>
      </w:r>
      <w:r w:rsidRPr="004763CF">
        <w:t>(i)</w:t>
      </w:r>
      <w:r w:rsidRPr="004763CF">
        <w:tab/>
      </w:r>
      <w:r w:rsidR="00452FF4" w:rsidRPr="004763CF">
        <w:t xml:space="preserve">the </w:t>
      </w:r>
      <w:r w:rsidR="00636146" w:rsidRPr="004763CF">
        <w:t xml:space="preserve">safe and </w:t>
      </w:r>
      <w:r w:rsidR="00452FF4" w:rsidRPr="004763CF">
        <w:t>orderly transition of the operation of the public hospital to the Territory; and</w:t>
      </w:r>
    </w:p>
    <w:p w14:paraId="1D49DBD1" w14:textId="54E02ABB" w:rsidR="005910BA" w:rsidRPr="004763CF" w:rsidRDefault="001A439F" w:rsidP="001A439F">
      <w:pPr>
        <w:pStyle w:val="Asubpara"/>
      </w:pPr>
      <w:r>
        <w:tab/>
      </w:r>
      <w:r w:rsidRPr="004763CF">
        <w:t>(ii)</w:t>
      </w:r>
      <w:r w:rsidRPr="004763CF">
        <w:tab/>
      </w:r>
      <w:r w:rsidR="00452FF4" w:rsidRPr="004763CF">
        <w:t xml:space="preserve">the </w:t>
      </w:r>
      <w:r w:rsidR="00394911" w:rsidRPr="004763CF">
        <w:t>continued</w:t>
      </w:r>
      <w:r w:rsidR="00452FF4" w:rsidRPr="004763CF">
        <w:t xml:space="preserve"> operation of, and maintenance of service delivery standards at, the public hospital.</w:t>
      </w:r>
    </w:p>
    <w:p w14:paraId="7DCA540A" w14:textId="27E72554" w:rsidR="00256EF5" w:rsidRPr="004763CF" w:rsidRDefault="001A439F" w:rsidP="001A439F">
      <w:pPr>
        <w:pStyle w:val="AH5Sec"/>
      </w:pPr>
      <w:bookmarkStart w:id="21" w:name="_Toc134515859"/>
      <w:r w:rsidRPr="001A439F">
        <w:rPr>
          <w:rStyle w:val="CharSectNo"/>
        </w:rPr>
        <w:t>15</w:t>
      </w:r>
      <w:r w:rsidRPr="004763CF">
        <w:tab/>
      </w:r>
      <w:r w:rsidR="00D05EB4" w:rsidRPr="004763CF">
        <w:t>A</w:t>
      </w:r>
      <w:r w:rsidR="00256EF5" w:rsidRPr="004763CF">
        <w:t xml:space="preserve">ccess </w:t>
      </w:r>
      <w:r w:rsidR="00D05EB4" w:rsidRPr="004763CF">
        <w:t xml:space="preserve">to </w:t>
      </w:r>
      <w:r w:rsidR="00500490" w:rsidRPr="004763CF">
        <w:t>hospital land</w:t>
      </w:r>
      <w:r w:rsidR="00D05EB4" w:rsidRPr="004763CF">
        <w:t xml:space="preserve"> </w:t>
      </w:r>
      <w:r w:rsidR="00500490" w:rsidRPr="004763CF">
        <w:t xml:space="preserve">on and </w:t>
      </w:r>
      <w:r w:rsidR="00D05EB4" w:rsidRPr="004763CF">
        <w:t>after acquisition day</w:t>
      </w:r>
      <w:bookmarkEnd w:id="21"/>
    </w:p>
    <w:p w14:paraId="1718C711" w14:textId="2A826F9B" w:rsidR="00256EF5" w:rsidRPr="004763CF" w:rsidRDefault="001A439F" w:rsidP="001A439F">
      <w:pPr>
        <w:pStyle w:val="Amain"/>
      </w:pPr>
      <w:r>
        <w:tab/>
      </w:r>
      <w:r w:rsidRPr="004763CF">
        <w:t>(1)</w:t>
      </w:r>
      <w:r w:rsidRPr="004763CF">
        <w:tab/>
      </w:r>
      <w:r w:rsidR="00256EF5" w:rsidRPr="004763CF">
        <w:t>On the acquisition day—</w:t>
      </w:r>
    </w:p>
    <w:p w14:paraId="74ABF007" w14:textId="2C2C5355" w:rsidR="00D63B81" w:rsidRPr="004763CF" w:rsidRDefault="001A439F" w:rsidP="001A439F">
      <w:pPr>
        <w:pStyle w:val="Apara"/>
      </w:pPr>
      <w:r>
        <w:tab/>
      </w:r>
      <w:r w:rsidRPr="004763CF">
        <w:t>(a)</w:t>
      </w:r>
      <w:r w:rsidRPr="004763CF">
        <w:tab/>
      </w:r>
      <w:r w:rsidR="00256EF5" w:rsidRPr="004763CF">
        <w:t xml:space="preserve">the Territory grants Calvary a licence to </w:t>
      </w:r>
      <w:r w:rsidR="00AF387E" w:rsidRPr="004763CF">
        <w:t xml:space="preserve">enter on the public hospital land and do all things </w:t>
      </w:r>
      <w:r w:rsidR="00D63B81" w:rsidRPr="004763CF">
        <w:t xml:space="preserve">reasonably </w:t>
      </w:r>
      <w:r w:rsidR="00AF387E" w:rsidRPr="004763CF">
        <w:t>necessary</w:t>
      </w:r>
      <w:r w:rsidR="00500490" w:rsidRPr="004763CF">
        <w:t>—</w:t>
      </w:r>
    </w:p>
    <w:p w14:paraId="2C58BD8D" w14:textId="36D432DB" w:rsidR="00D63B81" w:rsidRPr="004763CF" w:rsidRDefault="001A439F" w:rsidP="001A439F">
      <w:pPr>
        <w:pStyle w:val="Asubpara"/>
      </w:pPr>
      <w:r>
        <w:tab/>
      </w:r>
      <w:r w:rsidRPr="004763CF">
        <w:t>(i)</w:t>
      </w:r>
      <w:r w:rsidRPr="004763CF">
        <w:tab/>
      </w:r>
      <w:r w:rsidR="009C0C1D" w:rsidRPr="004763CF">
        <w:t xml:space="preserve">to allow Calvary to </w:t>
      </w:r>
      <w:r w:rsidR="00D63B81" w:rsidRPr="004763CF">
        <w:t xml:space="preserve">comply with </w:t>
      </w:r>
      <w:r w:rsidR="006310F5" w:rsidRPr="004763CF">
        <w:t>its</w:t>
      </w:r>
      <w:r w:rsidR="00D63B81" w:rsidRPr="004763CF">
        <w:t xml:space="preserve"> obligation</w:t>
      </w:r>
      <w:r w:rsidR="006310F5" w:rsidRPr="004763CF">
        <w:t>s</w:t>
      </w:r>
      <w:r w:rsidR="00D63B81" w:rsidRPr="004763CF">
        <w:t xml:space="preserve"> under this Act;</w:t>
      </w:r>
      <w:r w:rsidR="00500490" w:rsidRPr="004763CF">
        <w:t xml:space="preserve"> and</w:t>
      </w:r>
    </w:p>
    <w:p w14:paraId="0CE55337" w14:textId="05AFDD1E" w:rsidR="00256EF5" w:rsidRPr="004763CF" w:rsidRDefault="001A439F" w:rsidP="001A439F">
      <w:pPr>
        <w:pStyle w:val="Asubpara"/>
      </w:pPr>
      <w:r>
        <w:tab/>
      </w:r>
      <w:r w:rsidRPr="004763CF">
        <w:t>(ii)</w:t>
      </w:r>
      <w:r w:rsidRPr="004763CF">
        <w:tab/>
      </w:r>
      <w:r w:rsidR="00500490" w:rsidRPr="004763CF">
        <w:t xml:space="preserve">to </w:t>
      </w:r>
      <w:r w:rsidR="003A1EF8" w:rsidRPr="004763CF">
        <w:t xml:space="preserve">do any other thing reasonably required to </w:t>
      </w:r>
      <w:r w:rsidR="006310F5" w:rsidRPr="004763CF">
        <w:t xml:space="preserve">ensure </w:t>
      </w:r>
      <w:r w:rsidR="009C0C1D" w:rsidRPr="004763CF">
        <w:t xml:space="preserve">the </w:t>
      </w:r>
      <w:r w:rsidR="00394911" w:rsidRPr="004763CF">
        <w:t>continued</w:t>
      </w:r>
      <w:r w:rsidR="009C0C1D" w:rsidRPr="004763CF">
        <w:t xml:space="preserve"> operation of facilities on the private hospital land</w:t>
      </w:r>
      <w:r w:rsidR="00D63B81" w:rsidRPr="004763CF">
        <w:t>;</w:t>
      </w:r>
      <w:r w:rsidR="00500490" w:rsidRPr="004763CF">
        <w:t xml:space="preserve"> and</w:t>
      </w:r>
    </w:p>
    <w:p w14:paraId="1E4C45F8" w14:textId="46C28E68" w:rsidR="000B2284" w:rsidRPr="004763CF" w:rsidRDefault="001A439F" w:rsidP="001A439F">
      <w:pPr>
        <w:pStyle w:val="Asubpara"/>
      </w:pPr>
      <w:r>
        <w:tab/>
      </w:r>
      <w:r w:rsidRPr="004763CF">
        <w:t>(iii)</w:t>
      </w:r>
      <w:r w:rsidRPr="004763CF">
        <w:tab/>
      </w:r>
      <w:r w:rsidR="000B2284" w:rsidRPr="004763CF">
        <w:t>for any other reason prescribed by regulation; and</w:t>
      </w:r>
    </w:p>
    <w:p w14:paraId="69B11F4F" w14:textId="3B85ABBC" w:rsidR="00D63B81" w:rsidRPr="004763CF" w:rsidRDefault="001A439F" w:rsidP="001A439F">
      <w:pPr>
        <w:pStyle w:val="Apara"/>
      </w:pPr>
      <w:r>
        <w:lastRenderedPageBreak/>
        <w:tab/>
      </w:r>
      <w:r w:rsidRPr="004763CF">
        <w:t>(b)</w:t>
      </w:r>
      <w:r w:rsidRPr="004763CF">
        <w:tab/>
      </w:r>
      <w:r w:rsidR="009C0C1D" w:rsidRPr="004763CF">
        <w:t>Calvary grants the Territory a licence to enter on the private hospital land</w:t>
      </w:r>
      <w:r w:rsidR="00327EC3" w:rsidRPr="004763CF">
        <w:t>—</w:t>
      </w:r>
    </w:p>
    <w:p w14:paraId="588A5672" w14:textId="30DE02B3" w:rsidR="00327EC3" w:rsidRPr="004763CF" w:rsidRDefault="001A439F" w:rsidP="001A439F">
      <w:pPr>
        <w:pStyle w:val="Asubpara"/>
      </w:pPr>
      <w:r>
        <w:tab/>
      </w:r>
      <w:r w:rsidRPr="004763CF">
        <w:t>(i)</w:t>
      </w:r>
      <w:r w:rsidRPr="004763CF">
        <w:tab/>
      </w:r>
      <w:r w:rsidR="00327EC3" w:rsidRPr="004763CF">
        <w:t>to allow the Territory to comply with its obligations under this Act; and</w:t>
      </w:r>
    </w:p>
    <w:p w14:paraId="0C0EF425" w14:textId="501A5B7A" w:rsidR="000B2284" w:rsidRPr="004763CF" w:rsidRDefault="001A439F" w:rsidP="001A439F">
      <w:pPr>
        <w:pStyle w:val="Asubpara"/>
      </w:pPr>
      <w:r>
        <w:tab/>
      </w:r>
      <w:r w:rsidRPr="004763CF">
        <w:t>(ii)</w:t>
      </w:r>
      <w:r w:rsidRPr="004763CF">
        <w:tab/>
      </w:r>
      <w:r w:rsidR="00327EC3" w:rsidRPr="004763CF">
        <w:t>to do anything mentioned in section</w:t>
      </w:r>
      <w:r w:rsidR="000B2284" w:rsidRPr="004763CF">
        <w:t xml:space="preserve"> </w:t>
      </w:r>
      <w:r w:rsidR="00D4722F" w:rsidRPr="004763CF">
        <w:t>11</w:t>
      </w:r>
      <w:r w:rsidR="000B2284" w:rsidRPr="004763CF">
        <w:t>; and</w:t>
      </w:r>
    </w:p>
    <w:p w14:paraId="18316F13" w14:textId="1E3437FB" w:rsidR="000B2284" w:rsidRPr="004763CF" w:rsidRDefault="001A439F" w:rsidP="001A439F">
      <w:pPr>
        <w:pStyle w:val="Asubpara"/>
      </w:pPr>
      <w:r>
        <w:tab/>
      </w:r>
      <w:r w:rsidRPr="004763CF">
        <w:t>(iii)</w:t>
      </w:r>
      <w:r w:rsidRPr="004763CF">
        <w:tab/>
      </w:r>
      <w:r w:rsidR="003A1EF8" w:rsidRPr="004763CF">
        <w:t xml:space="preserve">to do </w:t>
      </w:r>
      <w:r w:rsidR="000B2284" w:rsidRPr="004763CF">
        <w:t xml:space="preserve">any other thing </w:t>
      </w:r>
      <w:r w:rsidR="005D783A" w:rsidRPr="004763CF">
        <w:t xml:space="preserve">reasonably </w:t>
      </w:r>
      <w:r w:rsidR="000B2284" w:rsidRPr="004763CF">
        <w:t>required to ensure—</w:t>
      </w:r>
    </w:p>
    <w:p w14:paraId="3B7EFC9A" w14:textId="5E821B31" w:rsidR="000B2284" w:rsidRPr="004763CF" w:rsidRDefault="001A439F" w:rsidP="001A439F">
      <w:pPr>
        <w:pStyle w:val="Asubsubpara"/>
      </w:pPr>
      <w:r>
        <w:tab/>
      </w:r>
      <w:r w:rsidRPr="004763CF">
        <w:t>(A)</w:t>
      </w:r>
      <w:r w:rsidRPr="004763CF">
        <w:tab/>
      </w:r>
      <w:r w:rsidR="000B2284" w:rsidRPr="004763CF">
        <w:t>the safe and orderly transition of the operation of the public hospital to the Territory; and</w:t>
      </w:r>
    </w:p>
    <w:p w14:paraId="493998DF" w14:textId="405A1A6A" w:rsidR="00327EC3" w:rsidRPr="004763CF" w:rsidRDefault="001A439F" w:rsidP="001A439F">
      <w:pPr>
        <w:pStyle w:val="Asubsubpara"/>
      </w:pPr>
      <w:r>
        <w:tab/>
      </w:r>
      <w:r w:rsidRPr="004763CF">
        <w:t>(B)</w:t>
      </w:r>
      <w:r w:rsidRPr="004763CF">
        <w:tab/>
      </w:r>
      <w:r w:rsidR="000B2284" w:rsidRPr="004763CF">
        <w:t xml:space="preserve">the </w:t>
      </w:r>
      <w:r w:rsidR="00394911" w:rsidRPr="004763CF">
        <w:t>continued</w:t>
      </w:r>
      <w:r w:rsidR="000B2284" w:rsidRPr="004763CF">
        <w:t xml:space="preserve"> operation of, and maintenance of service delivery standards at, the public hospital; and</w:t>
      </w:r>
    </w:p>
    <w:p w14:paraId="2BE4F381" w14:textId="545457CC" w:rsidR="000B2284" w:rsidRPr="004763CF" w:rsidRDefault="001A439F" w:rsidP="001A439F">
      <w:pPr>
        <w:pStyle w:val="Asubpara"/>
      </w:pPr>
      <w:r>
        <w:tab/>
      </w:r>
      <w:r w:rsidRPr="004763CF">
        <w:t>(iv)</w:t>
      </w:r>
      <w:r w:rsidRPr="004763CF">
        <w:tab/>
      </w:r>
      <w:r w:rsidR="000B2284" w:rsidRPr="004763CF">
        <w:t>for any other reason prescribed by regulation.</w:t>
      </w:r>
    </w:p>
    <w:p w14:paraId="0FEA8AA4" w14:textId="61E7D3F6" w:rsidR="001D1E84" w:rsidRPr="004763CF" w:rsidRDefault="001A439F" w:rsidP="001A439F">
      <w:pPr>
        <w:pStyle w:val="Amain"/>
      </w:pPr>
      <w:r>
        <w:tab/>
      </w:r>
      <w:r w:rsidRPr="004763CF">
        <w:t>(2)</w:t>
      </w:r>
      <w:r w:rsidRPr="004763CF">
        <w:tab/>
      </w:r>
      <w:r w:rsidR="00B25006" w:rsidRPr="004763CF">
        <w:t>T</w:t>
      </w:r>
      <w:r w:rsidR="001D1E84" w:rsidRPr="004763CF">
        <w:t xml:space="preserve">he </w:t>
      </w:r>
      <w:hyperlink r:id="rId25" w:tooltip="A2013-3" w:history="1">
        <w:r w:rsidR="000726C4" w:rsidRPr="000726C4">
          <w:rPr>
            <w:rStyle w:val="charCitHyperlinkItal"/>
          </w:rPr>
          <w:t>Public Unleased Land Act 2013</w:t>
        </w:r>
      </w:hyperlink>
      <w:r w:rsidR="00B25006" w:rsidRPr="004763CF">
        <w:t xml:space="preserve"> does not apply to the grant of a licence by the Territory under this section</w:t>
      </w:r>
      <w:r w:rsidR="001D1E84" w:rsidRPr="004763CF">
        <w:t xml:space="preserve"> </w:t>
      </w:r>
      <w:r w:rsidR="009F0C29" w:rsidRPr="004763CF">
        <w:t>except that</w:t>
      </w:r>
      <w:r w:rsidR="001D1E84" w:rsidRPr="004763CF">
        <w:t xml:space="preserve"> </w:t>
      </w:r>
      <w:r w:rsidR="00B25006" w:rsidRPr="004763CF">
        <w:t>the</w:t>
      </w:r>
      <w:r w:rsidR="001D1E84" w:rsidRPr="004763CF">
        <w:t xml:space="preserve"> licence is taken to be a licence for </w:t>
      </w:r>
      <w:r w:rsidR="00C86BAC" w:rsidRPr="004763CF">
        <w:t xml:space="preserve">that Act, </w:t>
      </w:r>
      <w:r w:rsidR="001D1E84" w:rsidRPr="004763CF">
        <w:t>section 43 (4) (Offence—use public unleased land without permit).</w:t>
      </w:r>
    </w:p>
    <w:p w14:paraId="4C0F03B5" w14:textId="4C4BD377" w:rsidR="00890613" w:rsidRPr="004763CF" w:rsidRDefault="001A439F" w:rsidP="001A439F">
      <w:pPr>
        <w:pStyle w:val="Amain"/>
      </w:pPr>
      <w:r>
        <w:tab/>
      </w:r>
      <w:r w:rsidRPr="004763CF">
        <w:t>(3)</w:t>
      </w:r>
      <w:r w:rsidRPr="004763CF">
        <w:tab/>
      </w:r>
      <w:r w:rsidR="00890613" w:rsidRPr="004763CF">
        <w:t>I</w:t>
      </w:r>
      <w:r w:rsidR="00055497" w:rsidRPr="004763CF">
        <w:t>n entering land under a licence granted under this section</w:t>
      </w:r>
      <w:r w:rsidR="00890613" w:rsidRPr="004763CF">
        <w:t>, the Territory and Calvary</w:t>
      </w:r>
      <w:r w:rsidR="003C293F" w:rsidRPr="004763CF">
        <w:t xml:space="preserve">, </w:t>
      </w:r>
      <w:r w:rsidR="00890613" w:rsidRPr="004763CF">
        <w:t xml:space="preserve">must minimise any interference </w:t>
      </w:r>
      <w:r w:rsidR="009F0C29" w:rsidRPr="004763CF">
        <w:t>with</w:t>
      </w:r>
      <w:r w:rsidR="00890613" w:rsidRPr="004763CF">
        <w:t xml:space="preserve"> the other party</w:t>
      </w:r>
      <w:r w:rsidR="009F0C29" w:rsidRPr="004763CF">
        <w:t>’s use of the land</w:t>
      </w:r>
      <w:r w:rsidR="00890613" w:rsidRPr="004763CF">
        <w:t xml:space="preserve"> to the extent reasonably practicable.</w:t>
      </w:r>
    </w:p>
    <w:p w14:paraId="32F6E458" w14:textId="13FC4AFC" w:rsidR="001C31B8" w:rsidRPr="004763CF" w:rsidRDefault="001A439F" w:rsidP="001A439F">
      <w:pPr>
        <w:pStyle w:val="Amain"/>
      </w:pPr>
      <w:r>
        <w:tab/>
      </w:r>
      <w:r w:rsidRPr="004763CF">
        <w:t>(4)</w:t>
      </w:r>
      <w:r w:rsidRPr="004763CF">
        <w:tab/>
      </w:r>
      <w:r w:rsidR="001C31B8" w:rsidRPr="004763CF">
        <w:t xml:space="preserve">This section expires </w:t>
      </w:r>
      <w:r w:rsidR="005910BA" w:rsidRPr="004763CF">
        <w:t xml:space="preserve">on the </w:t>
      </w:r>
      <w:r w:rsidR="001C31B8" w:rsidRPr="004763CF">
        <w:t>day declared by the Minister.</w:t>
      </w:r>
    </w:p>
    <w:p w14:paraId="25E4FBC9" w14:textId="50D5555A" w:rsidR="001C31B8" w:rsidRPr="004763CF" w:rsidRDefault="001A439F" w:rsidP="001A439F">
      <w:pPr>
        <w:pStyle w:val="Amain"/>
      </w:pPr>
      <w:r>
        <w:tab/>
      </w:r>
      <w:r w:rsidRPr="004763CF">
        <w:t>(5)</w:t>
      </w:r>
      <w:r w:rsidRPr="004763CF">
        <w:tab/>
      </w:r>
      <w:r w:rsidR="001C31B8" w:rsidRPr="004763CF">
        <w:t xml:space="preserve">A declaration </w:t>
      </w:r>
      <w:r w:rsidR="003A1EF8" w:rsidRPr="004763CF">
        <w:t>under subsection (</w:t>
      </w:r>
      <w:r w:rsidR="00B25006" w:rsidRPr="004763CF">
        <w:t>4</w:t>
      </w:r>
      <w:r w:rsidR="003A1EF8" w:rsidRPr="004763CF">
        <w:t xml:space="preserve">) </w:t>
      </w:r>
      <w:r w:rsidR="001C31B8" w:rsidRPr="004763CF">
        <w:t>is a notifiable instrument.</w:t>
      </w:r>
    </w:p>
    <w:p w14:paraId="50EAE8C6" w14:textId="3457D8BD" w:rsidR="000B7EA3" w:rsidRPr="004763CF" w:rsidRDefault="001A439F" w:rsidP="001A439F">
      <w:pPr>
        <w:pStyle w:val="AH5Sec"/>
      </w:pPr>
      <w:bookmarkStart w:id="22" w:name="_Toc134515860"/>
      <w:r w:rsidRPr="001A439F">
        <w:rPr>
          <w:rStyle w:val="CharSectNo"/>
        </w:rPr>
        <w:t>16</w:t>
      </w:r>
      <w:r w:rsidRPr="004763CF">
        <w:tab/>
      </w:r>
      <w:r w:rsidR="000B7EA3" w:rsidRPr="004763CF">
        <w:t xml:space="preserve">Territory may grant </w:t>
      </w:r>
      <w:r w:rsidR="00C65BB4" w:rsidRPr="004763CF">
        <w:t xml:space="preserve">Calvary </w:t>
      </w:r>
      <w:r w:rsidR="0054032E" w:rsidRPr="004763CF">
        <w:t xml:space="preserve">short-term </w:t>
      </w:r>
      <w:r w:rsidR="000B7EA3" w:rsidRPr="004763CF">
        <w:t>licence</w:t>
      </w:r>
      <w:r w:rsidR="00DE6C7F" w:rsidRPr="004763CF">
        <w:t xml:space="preserve"> to operate public hospital</w:t>
      </w:r>
      <w:bookmarkEnd w:id="22"/>
    </w:p>
    <w:p w14:paraId="3813E2B9" w14:textId="74D32CF3" w:rsidR="0054032E" w:rsidRPr="004763CF" w:rsidRDefault="001A439F" w:rsidP="001A439F">
      <w:pPr>
        <w:pStyle w:val="Amain"/>
      </w:pPr>
      <w:r>
        <w:tab/>
      </w:r>
      <w:r w:rsidRPr="004763CF">
        <w:t>(1)</w:t>
      </w:r>
      <w:r w:rsidRPr="004763CF">
        <w:tab/>
      </w:r>
      <w:r w:rsidR="0054032E" w:rsidRPr="004763CF">
        <w:t>The Territory may grant Calvary</w:t>
      </w:r>
      <w:r w:rsidR="00EF6CB6" w:rsidRPr="004763CF">
        <w:t xml:space="preserve"> </w:t>
      </w:r>
      <w:r w:rsidR="0054032E" w:rsidRPr="004763CF">
        <w:t xml:space="preserve">a licence to operate the public hospital on and from the acquisition day to ensure </w:t>
      </w:r>
      <w:r w:rsidR="008A1918" w:rsidRPr="004763CF">
        <w:t xml:space="preserve">the </w:t>
      </w:r>
      <w:r w:rsidR="00394911" w:rsidRPr="004763CF">
        <w:t>continued</w:t>
      </w:r>
      <w:r w:rsidR="008A1918" w:rsidRPr="004763CF">
        <w:t xml:space="preserve"> operation of, and maintenance of service delivery standards at, </w:t>
      </w:r>
      <w:r w:rsidR="0054032E" w:rsidRPr="004763CF">
        <w:t xml:space="preserve">the public hospital while the matters required to be done under this </w:t>
      </w:r>
      <w:r w:rsidR="000D7885" w:rsidRPr="004763CF">
        <w:t>part</w:t>
      </w:r>
      <w:r w:rsidR="00B93036" w:rsidRPr="004763CF">
        <w:t xml:space="preserve"> are done</w:t>
      </w:r>
      <w:r w:rsidR="0054032E" w:rsidRPr="004763CF">
        <w:t>.</w:t>
      </w:r>
    </w:p>
    <w:p w14:paraId="1D68733B" w14:textId="3E109BF1" w:rsidR="0075533A" w:rsidRPr="004763CF" w:rsidRDefault="001A439F" w:rsidP="001A439F">
      <w:pPr>
        <w:pStyle w:val="Amain"/>
      </w:pPr>
      <w:r>
        <w:tab/>
      </w:r>
      <w:r w:rsidRPr="004763CF">
        <w:t>(2)</w:t>
      </w:r>
      <w:r w:rsidRPr="004763CF">
        <w:tab/>
      </w:r>
      <w:r w:rsidR="00B93036" w:rsidRPr="004763CF">
        <w:t>The terms of the licence are as agreed by the Territory and Calvary.</w:t>
      </w:r>
    </w:p>
    <w:p w14:paraId="6D9F5E28" w14:textId="54109B46" w:rsidR="006C2336" w:rsidRPr="004763CF" w:rsidRDefault="001A439F" w:rsidP="001A439F">
      <w:pPr>
        <w:pStyle w:val="Amain"/>
      </w:pPr>
      <w:r>
        <w:lastRenderedPageBreak/>
        <w:tab/>
      </w:r>
      <w:r w:rsidRPr="004763CF">
        <w:t>(3)</w:t>
      </w:r>
      <w:r w:rsidRPr="004763CF">
        <w:tab/>
      </w:r>
      <w:r w:rsidR="00B25006" w:rsidRPr="004763CF">
        <w:t xml:space="preserve">The </w:t>
      </w:r>
      <w:hyperlink r:id="rId26" w:tooltip="A2013-3" w:history="1">
        <w:r w:rsidR="000726C4" w:rsidRPr="000726C4">
          <w:rPr>
            <w:rStyle w:val="charCitHyperlinkItal"/>
          </w:rPr>
          <w:t>Public Unleased Land Act 2013</w:t>
        </w:r>
      </w:hyperlink>
      <w:r w:rsidR="00B25006" w:rsidRPr="004763CF">
        <w:t xml:space="preserve"> does not apply to the grant of a licence by the Territory under this section except that the licence is taken to be a licence for that Act, section 43 (4) (Offence—use public unleased land without permit).</w:t>
      </w:r>
    </w:p>
    <w:p w14:paraId="1F108BA1" w14:textId="79E21D48" w:rsidR="00351D96" w:rsidRPr="004763CF" w:rsidRDefault="001A439F" w:rsidP="001A439F">
      <w:pPr>
        <w:pStyle w:val="AH5Sec"/>
      </w:pPr>
      <w:bookmarkStart w:id="23" w:name="_Toc134515861"/>
      <w:r w:rsidRPr="001A439F">
        <w:rPr>
          <w:rStyle w:val="CharSectNo"/>
        </w:rPr>
        <w:t>17</w:t>
      </w:r>
      <w:r w:rsidRPr="004763CF">
        <w:tab/>
      </w:r>
      <w:r w:rsidR="00351D96" w:rsidRPr="004763CF">
        <w:t>Continued access to historical records</w:t>
      </w:r>
      <w:r w:rsidR="00F24442" w:rsidRPr="004763CF">
        <w:t xml:space="preserve"> relating to public hospital</w:t>
      </w:r>
      <w:bookmarkEnd w:id="23"/>
    </w:p>
    <w:p w14:paraId="0F57D5CC" w14:textId="644A2D83" w:rsidR="00F5285B" w:rsidRPr="004763CF" w:rsidRDefault="001A439F" w:rsidP="001A439F">
      <w:pPr>
        <w:pStyle w:val="Amain"/>
      </w:pPr>
      <w:r>
        <w:tab/>
      </w:r>
      <w:r w:rsidRPr="004763CF">
        <w:t>(1)</w:t>
      </w:r>
      <w:r w:rsidRPr="004763CF">
        <w:tab/>
      </w:r>
      <w:r w:rsidR="00351D96" w:rsidRPr="004763CF">
        <w:t>The director-gen</w:t>
      </w:r>
      <w:r w:rsidR="00F5285B" w:rsidRPr="004763CF">
        <w:t>e</w:t>
      </w:r>
      <w:r w:rsidR="00351D96" w:rsidRPr="004763CF">
        <w:t xml:space="preserve">ral may </w:t>
      </w:r>
      <w:r w:rsidR="00F5285B" w:rsidRPr="004763CF">
        <w:t xml:space="preserve">at any time after the acquisition day </w:t>
      </w:r>
      <w:r w:rsidR="00351D96" w:rsidRPr="004763CF">
        <w:t>request</w:t>
      </w:r>
      <w:r w:rsidR="00F5285B" w:rsidRPr="004763CF">
        <w:t xml:space="preserve"> </w:t>
      </w:r>
      <w:r w:rsidR="00351D96" w:rsidRPr="004763CF">
        <w:t>that Calvary</w:t>
      </w:r>
      <w:r w:rsidR="00F5285B" w:rsidRPr="004763CF">
        <w:t>—</w:t>
      </w:r>
    </w:p>
    <w:p w14:paraId="4252EFEB" w14:textId="121A2C8F" w:rsidR="00351D96" w:rsidRPr="004763CF" w:rsidRDefault="001A439F" w:rsidP="001A439F">
      <w:pPr>
        <w:pStyle w:val="Apara"/>
      </w:pPr>
      <w:r>
        <w:tab/>
      </w:r>
      <w:r w:rsidRPr="004763CF">
        <w:t>(a)</w:t>
      </w:r>
      <w:r w:rsidRPr="004763CF">
        <w:tab/>
      </w:r>
      <w:r w:rsidR="00F5285B" w:rsidRPr="004763CF">
        <w:t xml:space="preserve">provide </w:t>
      </w:r>
      <w:r w:rsidR="00351D96" w:rsidRPr="004763CF">
        <w:t xml:space="preserve">historical information </w:t>
      </w:r>
      <w:r w:rsidR="00F24442" w:rsidRPr="004763CF">
        <w:t xml:space="preserve">reasonably </w:t>
      </w:r>
      <w:r w:rsidR="00351D96" w:rsidRPr="004763CF">
        <w:t xml:space="preserve">required by the Territory </w:t>
      </w:r>
      <w:r w:rsidR="00416F11" w:rsidRPr="004763CF">
        <w:t>in relation to the following:</w:t>
      </w:r>
    </w:p>
    <w:p w14:paraId="02CAF273" w14:textId="42B90F1E" w:rsidR="00351D96" w:rsidRPr="004763CF" w:rsidRDefault="001A439F" w:rsidP="001A439F">
      <w:pPr>
        <w:pStyle w:val="Asubpara"/>
      </w:pPr>
      <w:r>
        <w:tab/>
      </w:r>
      <w:r w:rsidRPr="004763CF">
        <w:t>(i)</w:t>
      </w:r>
      <w:r w:rsidRPr="004763CF">
        <w:tab/>
      </w:r>
      <w:r w:rsidR="00351D96" w:rsidRPr="004763CF">
        <w:t>any existing or pending investigation, proceeding (whether civil or criminal) or remed</w:t>
      </w:r>
      <w:r w:rsidR="00F24442" w:rsidRPr="004763CF">
        <w:t>y</w:t>
      </w:r>
      <w:r w:rsidR="00351D96" w:rsidRPr="004763CF">
        <w:t xml:space="preserve"> in relation to a right, privilege or liability under a law applying in the ACT in relation to the </w:t>
      </w:r>
      <w:r w:rsidR="00173E72" w:rsidRPr="004763CF">
        <w:t xml:space="preserve">operation of the </w:t>
      </w:r>
      <w:r w:rsidR="00351D96" w:rsidRPr="004763CF">
        <w:t>public hospital</w:t>
      </w:r>
      <w:r w:rsidR="00173E72" w:rsidRPr="004763CF">
        <w:t xml:space="preserve"> before the acquisition day</w:t>
      </w:r>
      <w:r w:rsidR="00351D96" w:rsidRPr="004763CF">
        <w:t>;</w:t>
      </w:r>
    </w:p>
    <w:p w14:paraId="3956AC38" w14:textId="5085BBDA" w:rsidR="004C0746" w:rsidRPr="004763CF" w:rsidRDefault="001A439F" w:rsidP="001A439F">
      <w:pPr>
        <w:pStyle w:val="Asubpara"/>
      </w:pPr>
      <w:r>
        <w:tab/>
      </w:r>
      <w:r w:rsidRPr="004763CF">
        <w:t>(ii)</w:t>
      </w:r>
      <w:r w:rsidRPr="004763CF">
        <w:tab/>
      </w:r>
      <w:r w:rsidR="00416F11" w:rsidRPr="004763CF">
        <w:t>the</w:t>
      </w:r>
      <w:r w:rsidR="00173E72" w:rsidRPr="004763CF">
        <w:t xml:space="preserve"> employment </w:t>
      </w:r>
      <w:r w:rsidR="00416F11" w:rsidRPr="004763CF">
        <w:t>of</w:t>
      </w:r>
      <w:r w:rsidR="00173E72" w:rsidRPr="004763CF">
        <w:t xml:space="preserve"> public hospital employees before the acquisition day</w:t>
      </w:r>
      <w:r w:rsidR="00416F11" w:rsidRPr="004763CF">
        <w:t xml:space="preserve"> including in relation to</w:t>
      </w:r>
      <w:r w:rsidR="00A309C5" w:rsidRPr="004763CF">
        <w:t xml:space="preserve"> </w:t>
      </w:r>
      <w:r w:rsidR="00416F11" w:rsidRPr="004763CF">
        <w:t>their rights and entitlements</w:t>
      </w:r>
      <w:r w:rsidR="00351D96" w:rsidRPr="004763CF">
        <w:t>;</w:t>
      </w:r>
    </w:p>
    <w:p w14:paraId="0D19CD30" w14:textId="35847EC0" w:rsidR="00A309C5" w:rsidRPr="004763CF" w:rsidRDefault="001A439F" w:rsidP="001A439F">
      <w:pPr>
        <w:pStyle w:val="Asubpara"/>
      </w:pPr>
      <w:r>
        <w:tab/>
      </w:r>
      <w:r w:rsidRPr="004763CF">
        <w:t>(iii)</w:t>
      </w:r>
      <w:r w:rsidRPr="004763CF">
        <w:tab/>
      </w:r>
      <w:r w:rsidR="00A309C5" w:rsidRPr="004763CF">
        <w:t xml:space="preserve">any other thing prescribed by </w:t>
      </w:r>
      <w:r w:rsidR="00A366F9" w:rsidRPr="004763CF">
        <w:t>regulation</w:t>
      </w:r>
      <w:r w:rsidR="00A309C5" w:rsidRPr="004763CF">
        <w:t>;</w:t>
      </w:r>
      <w:r w:rsidR="00A366F9" w:rsidRPr="004763CF">
        <w:t xml:space="preserve"> and</w:t>
      </w:r>
    </w:p>
    <w:p w14:paraId="10303F21" w14:textId="112C1496" w:rsidR="00F24442" w:rsidRPr="004763CF" w:rsidRDefault="001A439F" w:rsidP="001A439F">
      <w:pPr>
        <w:pStyle w:val="Apara"/>
        <w:keepNext/>
      </w:pPr>
      <w:r>
        <w:tab/>
      </w:r>
      <w:r w:rsidRPr="004763CF">
        <w:t>(b)</w:t>
      </w:r>
      <w:r w:rsidRPr="004763CF">
        <w:tab/>
      </w:r>
      <w:r w:rsidR="00F24442" w:rsidRPr="004763CF">
        <w:t>do anything reasonably required in relation to the storage and retention</w:t>
      </w:r>
      <w:r w:rsidR="00173E72" w:rsidRPr="004763CF">
        <w:t xml:space="preserve"> of </w:t>
      </w:r>
      <w:r w:rsidR="00A309C5" w:rsidRPr="004763CF">
        <w:t>information mentioned in paragraph (a)</w:t>
      </w:r>
      <w:r w:rsidR="00F84B62" w:rsidRPr="004763CF">
        <w:t xml:space="preserve"> including </w:t>
      </w:r>
      <w:r w:rsidR="001B6ACA" w:rsidRPr="004763CF">
        <w:t>storing the information in a stated electronic form</w:t>
      </w:r>
      <w:r w:rsidR="00A366F9" w:rsidRPr="004763CF">
        <w:t>.</w:t>
      </w:r>
    </w:p>
    <w:p w14:paraId="75252E6A" w14:textId="75A44321" w:rsidR="001C21C3" w:rsidRPr="004763CF" w:rsidRDefault="001C21C3" w:rsidP="001C21C3">
      <w:pPr>
        <w:pStyle w:val="aNote"/>
      </w:pPr>
      <w:r w:rsidRPr="000726C4">
        <w:rPr>
          <w:rStyle w:val="charItals"/>
        </w:rPr>
        <w:t>Note</w:t>
      </w:r>
      <w:r w:rsidRPr="000726C4">
        <w:rPr>
          <w:rStyle w:val="charItals"/>
        </w:rPr>
        <w:tab/>
      </w:r>
      <w:r w:rsidRPr="004763CF">
        <w:t>Nothing in this section limits any obligation Calvary or a related corporation would otherwise have under a territory privacy law (see</w:t>
      </w:r>
      <w:r w:rsidR="005C150C">
        <w:t> </w:t>
      </w:r>
      <w:r w:rsidRPr="004763CF">
        <w:t>s </w:t>
      </w:r>
      <w:r w:rsidR="00D4722F" w:rsidRPr="004763CF">
        <w:t>22</w:t>
      </w:r>
      <w:r w:rsidRPr="004763CF">
        <w:t>).</w:t>
      </w:r>
    </w:p>
    <w:p w14:paraId="4C96DB87" w14:textId="0CC0F926" w:rsidR="00A032D0" w:rsidRPr="004763CF" w:rsidRDefault="001A439F" w:rsidP="001A439F">
      <w:pPr>
        <w:pStyle w:val="Amain"/>
      </w:pPr>
      <w:r>
        <w:tab/>
      </w:r>
      <w:r w:rsidRPr="004763CF">
        <w:t>(2)</w:t>
      </w:r>
      <w:r w:rsidRPr="004763CF">
        <w:tab/>
      </w:r>
      <w:r w:rsidR="00A032D0" w:rsidRPr="004763CF">
        <w:t>A request—</w:t>
      </w:r>
    </w:p>
    <w:p w14:paraId="5270B7D0" w14:textId="631E7F87" w:rsidR="00A032D0" w:rsidRPr="004763CF" w:rsidRDefault="001A439F" w:rsidP="001A439F">
      <w:pPr>
        <w:pStyle w:val="Apara"/>
      </w:pPr>
      <w:r>
        <w:tab/>
      </w:r>
      <w:r w:rsidRPr="004763CF">
        <w:t>(a)</w:t>
      </w:r>
      <w:r w:rsidRPr="004763CF">
        <w:tab/>
      </w:r>
      <w:r w:rsidR="00A032D0" w:rsidRPr="004763CF">
        <w:t>must be in writing; and</w:t>
      </w:r>
    </w:p>
    <w:p w14:paraId="4948845F" w14:textId="240F515C" w:rsidR="00A032D0" w:rsidRPr="004763CF" w:rsidRDefault="001A439F" w:rsidP="001A439F">
      <w:pPr>
        <w:pStyle w:val="Apara"/>
      </w:pPr>
      <w:r>
        <w:tab/>
      </w:r>
      <w:r w:rsidRPr="004763CF">
        <w:t>(b)</w:t>
      </w:r>
      <w:r w:rsidRPr="004763CF">
        <w:tab/>
      </w:r>
      <w:r w:rsidR="00A032D0" w:rsidRPr="004763CF">
        <w:t xml:space="preserve">must state a reasonable period within which the </w:t>
      </w:r>
      <w:r w:rsidR="001B6ACA" w:rsidRPr="004763CF">
        <w:t>request must be complied with</w:t>
      </w:r>
      <w:r w:rsidR="00A032D0" w:rsidRPr="004763CF">
        <w:t>; and</w:t>
      </w:r>
    </w:p>
    <w:p w14:paraId="7E0B1A3B" w14:textId="7AB0FECD" w:rsidR="00A032D0" w:rsidRPr="004763CF" w:rsidRDefault="001A439F" w:rsidP="001A439F">
      <w:pPr>
        <w:pStyle w:val="Apara"/>
      </w:pPr>
      <w:r>
        <w:lastRenderedPageBreak/>
        <w:tab/>
      </w:r>
      <w:r w:rsidRPr="004763CF">
        <w:t>(c)</w:t>
      </w:r>
      <w:r w:rsidRPr="004763CF">
        <w:tab/>
      </w:r>
      <w:r w:rsidR="00A032D0" w:rsidRPr="004763CF">
        <w:t>may state a reasonable format or way in which the information is to be provided</w:t>
      </w:r>
      <w:r w:rsidR="001B6ACA" w:rsidRPr="004763CF">
        <w:t>, stored or retained</w:t>
      </w:r>
      <w:r w:rsidR="00A032D0" w:rsidRPr="004763CF">
        <w:t>.</w:t>
      </w:r>
    </w:p>
    <w:p w14:paraId="0AFA54F4" w14:textId="6222D243" w:rsidR="00A032D0" w:rsidRPr="004763CF" w:rsidRDefault="001A439F" w:rsidP="001A439F">
      <w:pPr>
        <w:pStyle w:val="Amain"/>
      </w:pPr>
      <w:r>
        <w:tab/>
      </w:r>
      <w:r w:rsidRPr="004763CF">
        <w:t>(3)</w:t>
      </w:r>
      <w:r w:rsidRPr="004763CF">
        <w:tab/>
      </w:r>
      <w:r w:rsidR="00A032D0" w:rsidRPr="004763CF">
        <w:t>Calvary must—</w:t>
      </w:r>
    </w:p>
    <w:p w14:paraId="4099D082" w14:textId="732BEA24" w:rsidR="00A032D0" w:rsidRPr="004763CF" w:rsidRDefault="001A439F" w:rsidP="001A439F">
      <w:pPr>
        <w:pStyle w:val="Apara"/>
      </w:pPr>
      <w:r>
        <w:tab/>
      </w:r>
      <w:r w:rsidRPr="004763CF">
        <w:t>(a)</w:t>
      </w:r>
      <w:r w:rsidRPr="004763CF">
        <w:tab/>
      </w:r>
      <w:r w:rsidR="00A032D0" w:rsidRPr="004763CF">
        <w:t>comply with the request within the stated period; and</w:t>
      </w:r>
    </w:p>
    <w:p w14:paraId="777E8A91" w14:textId="76C26807" w:rsidR="00A032D0" w:rsidRPr="004763CF" w:rsidRDefault="001A439F" w:rsidP="001A439F">
      <w:pPr>
        <w:pStyle w:val="Apara"/>
      </w:pPr>
      <w:r>
        <w:tab/>
      </w:r>
      <w:r w:rsidRPr="004763CF">
        <w:t>(b)</w:t>
      </w:r>
      <w:r w:rsidRPr="004763CF">
        <w:tab/>
      </w:r>
      <w:r w:rsidR="00A032D0" w:rsidRPr="004763CF">
        <w:t>provide</w:t>
      </w:r>
      <w:r w:rsidR="00E44138" w:rsidRPr="004763CF">
        <w:t xml:space="preserve">, store or retain </w:t>
      </w:r>
      <w:r w:rsidR="00A032D0" w:rsidRPr="004763CF">
        <w:t>the information in any stated format</w:t>
      </w:r>
      <w:r w:rsidR="00E44138" w:rsidRPr="004763CF">
        <w:t xml:space="preserve"> or way</w:t>
      </w:r>
      <w:r w:rsidR="00A032D0" w:rsidRPr="004763CF">
        <w:t>.</w:t>
      </w:r>
    </w:p>
    <w:p w14:paraId="7A7E6C4A" w14:textId="51EDA87D" w:rsidR="00706371" w:rsidRPr="001A439F" w:rsidRDefault="001A439F" w:rsidP="001A439F">
      <w:pPr>
        <w:pStyle w:val="AH3Div"/>
      </w:pPr>
      <w:bookmarkStart w:id="24" w:name="_Toc134515862"/>
      <w:r w:rsidRPr="001A439F">
        <w:rPr>
          <w:rStyle w:val="CharDivNo"/>
        </w:rPr>
        <w:t>Division 4.2</w:t>
      </w:r>
      <w:r w:rsidRPr="004763CF">
        <w:tab/>
      </w:r>
      <w:r w:rsidR="00040445" w:rsidRPr="001A439F">
        <w:rPr>
          <w:rStyle w:val="CharDivText"/>
        </w:rPr>
        <w:t>Amendment</w:t>
      </w:r>
      <w:r w:rsidR="00EE5E2C" w:rsidRPr="001A439F">
        <w:rPr>
          <w:rStyle w:val="CharDivText"/>
        </w:rPr>
        <w:t xml:space="preserve"> </w:t>
      </w:r>
      <w:r w:rsidR="005A2AAE" w:rsidRPr="001A439F">
        <w:rPr>
          <w:rStyle w:val="CharDivText"/>
        </w:rPr>
        <w:t>of Crown lease</w:t>
      </w:r>
      <w:bookmarkEnd w:id="24"/>
    </w:p>
    <w:p w14:paraId="3C3F98BD" w14:textId="4A12E525" w:rsidR="00430A96" w:rsidRPr="004763CF" w:rsidRDefault="001A439F" w:rsidP="001A439F">
      <w:pPr>
        <w:pStyle w:val="AH5Sec"/>
      </w:pPr>
      <w:bookmarkStart w:id="25" w:name="_Toc134515863"/>
      <w:r w:rsidRPr="001A439F">
        <w:rPr>
          <w:rStyle w:val="CharSectNo"/>
        </w:rPr>
        <w:t>18</w:t>
      </w:r>
      <w:r w:rsidRPr="004763CF">
        <w:tab/>
      </w:r>
      <w:r w:rsidR="00081DB2" w:rsidRPr="004763CF">
        <w:t xml:space="preserve">Territory must prepare </w:t>
      </w:r>
      <w:r w:rsidR="00A9652F" w:rsidRPr="004763CF">
        <w:t>draft</w:t>
      </w:r>
      <w:r w:rsidR="0004154A" w:rsidRPr="004763CF">
        <w:t xml:space="preserve"> </w:t>
      </w:r>
      <w:r w:rsidR="00081DB2" w:rsidRPr="004763CF">
        <w:t>deposited plan</w:t>
      </w:r>
      <w:bookmarkEnd w:id="25"/>
    </w:p>
    <w:p w14:paraId="12620F7F" w14:textId="6CE93BAA" w:rsidR="002C6826" w:rsidRPr="004763CF" w:rsidRDefault="001A439F" w:rsidP="001A439F">
      <w:pPr>
        <w:pStyle w:val="Amain"/>
      </w:pPr>
      <w:r>
        <w:tab/>
      </w:r>
      <w:r w:rsidRPr="004763CF">
        <w:t>(1)</w:t>
      </w:r>
      <w:r w:rsidRPr="004763CF">
        <w:tab/>
      </w:r>
      <w:r w:rsidR="00430A96" w:rsidRPr="004763CF">
        <w:t>The Territory must</w:t>
      </w:r>
      <w:r w:rsidR="00BC6B65" w:rsidRPr="004763CF">
        <w:t xml:space="preserve"> </w:t>
      </w:r>
      <w:r w:rsidR="00430A96" w:rsidRPr="004763CF">
        <w:t xml:space="preserve">prepare a </w:t>
      </w:r>
      <w:r w:rsidR="0004154A" w:rsidRPr="004763CF">
        <w:t xml:space="preserve">draft deposited </w:t>
      </w:r>
      <w:r w:rsidR="00430A96" w:rsidRPr="004763CF">
        <w:t xml:space="preserve">plan </w:t>
      </w:r>
      <w:r w:rsidR="001D1B0E" w:rsidRPr="004763CF">
        <w:t>describing</w:t>
      </w:r>
      <w:r w:rsidR="002C6826" w:rsidRPr="004763CF">
        <w:t>—</w:t>
      </w:r>
    </w:p>
    <w:p w14:paraId="1F838DA8" w14:textId="1B1DC59D" w:rsidR="00D24E75" w:rsidRPr="004763CF" w:rsidRDefault="001A439F" w:rsidP="001A439F">
      <w:pPr>
        <w:pStyle w:val="Apara"/>
      </w:pPr>
      <w:r>
        <w:tab/>
      </w:r>
      <w:r w:rsidRPr="004763CF">
        <w:t>(a)</w:t>
      </w:r>
      <w:r w:rsidRPr="004763CF">
        <w:tab/>
      </w:r>
      <w:r w:rsidR="00081DB2" w:rsidRPr="004763CF">
        <w:t xml:space="preserve">the </w:t>
      </w:r>
      <w:r w:rsidR="00BC6B65" w:rsidRPr="004763CF">
        <w:t xml:space="preserve">land </w:t>
      </w:r>
      <w:r w:rsidR="00B21FEA" w:rsidRPr="004763CF">
        <w:t>to be the</w:t>
      </w:r>
      <w:r w:rsidR="005A2AAE" w:rsidRPr="004763CF">
        <w:t xml:space="preserve"> subject of</w:t>
      </w:r>
      <w:r w:rsidR="00BC6B65" w:rsidRPr="004763CF">
        <w:t xml:space="preserve"> the </w:t>
      </w:r>
      <w:r w:rsidR="00040445" w:rsidRPr="004763CF">
        <w:t>amended</w:t>
      </w:r>
      <w:r w:rsidR="005A2AAE" w:rsidRPr="004763CF">
        <w:t xml:space="preserve"> Crown</w:t>
      </w:r>
      <w:r w:rsidR="00A0648B" w:rsidRPr="004763CF">
        <w:t xml:space="preserve"> </w:t>
      </w:r>
      <w:r w:rsidR="00BC6B65" w:rsidRPr="004763CF">
        <w:t>lease</w:t>
      </w:r>
      <w:r w:rsidR="003F31F6" w:rsidRPr="004763CF">
        <w:t>,</w:t>
      </w:r>
      <w:r w:rsidR="008C4EE4" w:rsidRPr="004763CF">
        <w:t xml:space="preserve"> </w:t>
      </w:r>
      <w:r w:rsidR="003F31F6" w:rsidRPr="004763CF">
        <w:t>which</w:t>
      </w:r>
      <w:r w:rsidR="00D24E75" w:rsidRPr="004763CF">
        <w:t>—</w:t>
      </w:r>
    </w:p>
    <w:p w14:paraId="7ED8D178" w14:textId="19EB00B8" w:rsidR="00430A96" w:rsidRPr="004763CF" w:rsidRDefault="001A439F" w:rsidP="001A439F">
      <w:pPr>
        <w:pStyle w:val="Asubpara"/>
      </w:pPr>
      <w:r>
        <w:tab/>
      </w:r>
      <w:r w:rsidRPr="004763CF">
        <w:t>(i)</w:t>
      </w:r>
      <w:r w:rsidRPr="004763CF">
        <w:tab/>
      </w:r>
      <w:r w:rsidR="00D24E75" w:rsidRPr="004763CF">
        <w:t>s</w:t>
      </w:r>
      <w:r w:rsidR="00430A96" w:rsidRPr="004763CF">
        <w:t>ubstantially correspond</w:t>
      </w:r>
      <w:r w:rsidR="00973190" w:rsidRPr="004763CF">
        <w:t>s</w:t>
      </w:r>
      <w:r w:rsidR="008C4EE4" w:rsidRPr="004763CF">
        <w:t xml:space="preserve"> </w:t>
      </w:r>
      <w:r w:rsidR="00917ABC" w:rsidRPr="004763CF">
        <w:t>to</w:t>
      </w:r>
      <w:r w:rsidR="00430A96" w:rsidRPr="004763CF">
        <w:t xml:space="preserve"> the </w:t>
      </w:r>
      <w:r w:rsidR="009818FE" w:rsidRPr="004763CF">
        <w:t xml:space="preserve">area identified as the </w:t>
      </w:r>
      <w:r w:rsidR="00C86BAC" w:rsidRPr="004763CF">
        <w:t>‘</w:t>
      </w:r>
      <w:r w:rsidR="001A486F">
        <w:t>PRIVATE PRECINCT AREA</w:t>
      </w:r>
      <w:r w:rsidR="00C86BAC" w:rsidRPr="004763CF">
        <w:t>’</w:t>
      </w:r>
      <w:r w:rsidR="00430A96" w:rsidRPr="004763CF">
        <w:t xml:space="preserve"> in </w:t>
      </w:r>
      <w:r w:rsidR="002C6826" w:rsidRPr="004763CF">
        <w:t xml:space="preserve">the plan in </w:t>
      </w:r>
      <w:r w:rsidR="00430A96" w:rsidRPr="004763CF">
        <w:t>schedule 1</w:t>
      </w:r>
      <w:r w:rsidR="002C6826" w:rsidRPr="004763CF">
        <w:t xml:space="preserve">; </w:t>
      </w:r>
      <w:r w:rsidR="00D24E75" w:rsidRPr="004763CF">
        <w:t>or</w:t>
      </w:r>
    </w:p>
    <w:p w14:paraId="703DB18B" w14:textId="7D8A734D" w:rsidR="00D24E75" w:rsidRPr="004763CF" w:rsidRDefault="001A439F" w:rsidP="001A439F">
      <w:pPr>
        <w:pStyle w:val="Asubpara"/>
      </w:pPr>
      <w:r>
        <w:tab/>
      </w:r>
      <w:r w:rsidRPr="004763CF">
        <w:t>(ii)</w:t>
      </w:r>
      <w:r w:rsidRPr="004763CF">
        <w:tab/>
      </w:r>
      <w:r w:rsidR="00973190" w:rsidRPr="004763CF">
        <w:t xml:space="preserve">corresponds to </w:t>
      </w:r>
      <w:r w:rsidR="00D24E75" w:rsidRPr="004763CF">
        <w:t xml:space="preserve">any other area </w:t>
      </w:r>
      <w:r w:rsidR="00A52451" w:rsidRPr="004763CF">
        <w:t xml:space="preserve">in the hospital land </w:t>
      </w:r>
      <w:r w:rsidR="00D24E75" w:rsidRPr="004763CF">
        <w:t xml:space="preserve">agreed in </w:t>
      </w:r>
      <w:r w:rsidR="00A52451" w:rsidRPr="004763CF">
        <w:t>writing</w:t>
      </w:r>
      <w:r w:rsidR="00D24E75" w:rsidRPr="004763CF">
        <w:t xml:space="preserve"> by </w:t>
      </w:r>
      <w:r w:rsidR="00C86BAC" w:rsidRPr="004763CF">
        <w:t xml:space="preserve">the </w:t>
      </w:r>
      <w:r w:rsidR="00A52451" w:rsidRPr="004763CF">
        <w:t>Territory</w:t>
      </w:r>
      <w:r w:rsidR="00D24E75" w:rsidRPr="004763CF">
        <w:t xml:space="preserve"> and Calvary</w:t>
      </w:r>
      <w:r w:rsidR="00A52451" w:rsidRPr="004763CF">
        <w:t>; and</w:t>
      </w:r>
    </w:p>
    <w:p w14:paraId="6153E041" w14:textId="6032CF41" w:rsidR="002C6826" w:rsidRPr="004763CF" w:rsidRDefault="001A439F" w:rsidP="001A439F">
      <w:pPr>
        <w:pStyle w:val="Apara"/>
      </w:pPr>
      <w:r>
        <w:tab/>
      </w:r>
      <w:r w:rsidRPr="004763CF">
        <w:t>(b)</w:t>
      </w:r>
      <w:r w:rsidRPr="004763CF">
        <w:tab/>
      </w:r>
      <w:r w:rsidR="002C6826" w:rsidRPr="004763CF">
        <w:t xml:space="preserve">any easement or right of way the Territory </w:t>
      </w:r>
      <w:r w:rsidR="00BC1D34" w:rsidRPr="004763CF">
        <w:t>decides</w:t>
      </w:r>
      <w:r w:rsidR="002C6826" w:rsidRPr="004763CF">
        <w:t xml:space="preserve"> is appropriate to allow Calvary to access the land the subject of the </w:t>
      </w:r>
      <w:r w:rsidR="00040445" w:rsidRPr="004763CF">
        <w:t>amended</w:t>
      </w:r>
      <w:r w:rsidR="00B21FEA" w:rsidRPr="004763CF">
        <w:t xml:space="preserve"> Crown</w:t>
      </w:r>
      <w:r w:rsidR="002C6826" w:rsidRPr="004763CF">
        <w:t xml:space="preserve"> lease; and</w:t>
      </w:r>
    </w:p>
    <w:p w14:paraId="2875622E" w14:textId="1845EBCC" w:rsidR="00F065ED" w:rsidRPr="004763CF" w:rsidRDefault="001A439F" w:rsidP="001A439F">
      <w:pPr>
        <w:pStyle w:val="Apara"/>
      </w:pPr>
      <w:r>
        <w:tab/>
      </w:r>
      <w:r w:rsidRPr="004763CF">
        <w:t>(c)</w:t>
      </w:r>
      <w:r w:rsidRPr="004763CF">
        <w:tab/>
      </w:r>
      <w:r w:rsidR="002C6826" w:rsidRPr="004763CF">
        <w:t>any other thing prescribed by regulation.</w:t>
      </w:r>
    </w:p>
    <w:p w14:paraId="330D3F33" w14:textId="4AA2D51B" w:rsidR="0055517D" w:rsidRPr="004763CF" w:rsidRDefault="001A439F" w:rsidP="001A439F">
      <w:pPr>
        <w:pStyle w:val="Amain"/>
      </w:pPr>
      <w:r>
        <w:tab/>
      </w:r>
      <w:r w:rsidRPr="004763CF">
        <w:t>(2)</w:t>
      </w:r>
      <w:r w:rsidRPr="004763CF">
        <w:tab/>
      </w:r>
      <w:r w:rsidR="00581567" w:rsidRPr="004763CF">
        <w:t>In this section:</w:t>
      </w:r>
    </w:p>
    <w:p w14:paraId="7D14C470" w14:textId="52591236" w:rsidR="00581567" w:rsidRPr="004763CF" w:rsidRDefault="00EC25D5" w:rsidP="001A439F">
      <w:pPr>
        <w:pStyle w:val="aDef"/>
      </w:pPr>
      <w:r w:rsidRPr="000726C4">
        <w:rPr>
          <w:rStyle w:val="charBoldItals"/>
        </w:rPr>
        <w:t>draft deposited plan</w:t>
      </w:r>
      <w:r w:rsidRPr="004763CF">
        <w:t xml:space="preserve"> means a plan in a form that is registerable under the </w:t>
      </w:r>
      <w:hyperlink r:id="rId27" w:tooltip="A2002-39" w:history="1">
        <w:r w:rsidR="000726C4" w:rsidRPr="000726C4">
          <w:rPr>
            <w:rStyle w:val="charCitHyperlinkItal"/>
          </w:rPr>
          <w:t>Districts Act 2002</w:t>
        </w:r>
      </w:hyperlink>
      <w:r w:rsidRPr="004763CF">
        <w:t>, section 7 (Deposited plans).</w:t>
      </w:r>
    </w:p>
    <w:p w14:paraId="304C6ED0" w14:textId="06C9FF80" w:rsidR="00B21FEA" w:rsidRPr="004763CF" w:rsidRDefault="001A439F" w:rsidP="001A439F">
      <w:pPr>
        <w:pStyle w:val="AH5Sec"/>
      </w:pPr>
      <w:bookmarkStart w:id="26" w:name="_Toc134515864"/>
      <w:r w:rsidRPr="001A439F">
        <w:rPr>
          <w:rStyle w:val="CharSectNo"/>
        </w:rPr>
        <w:lastRenderedPageBreak/>
        <w:t>19</w:t>
      </w:r>
      <w:r w:rsidRPr="004763CF">
        <w:tab/>
      </w:r>
      <w:r w:rsidR="00040445" w:rsidRPr="004763CF">
        <w:t>Amendment</w:t>
      </w:r>
      <w:r w:rsidR="0055517D" w:rsidRPr="004763CF">
        <w:t xml:space="preserve"> of the Crown lease</w:t>
      </w:r>
      <w:r w:rsidR="009D51D3" w:rsidRPr="004763CF">
        <w:t xml:space="preserve"> etc</w:t>
      </w:r>
      <w:bookmarkEnd w:id="26"/>
    </w:p>
    <w:p w14:paraId="385FD4AA" w14:textId="63D63975" w:rsidR="00EE5E2C" w:rsidRPr="004763CF" w:rsidRDefault="001A439F" w:rsidP="00AE34AE">
      <w:pPr>
        <w:pStyle w:val="Amain"/>
        <w:keepNext/>
      </w:pPr>
      <w:r>
        <w:tab/>
      </w:r>
      <w:r w:rsidRPr="004763CF">
        <w:t>(1)</w:t>
      </w:r>
      <w:r w:rsidRPr="004763CF">
        <w:tab/>
      </w:r>
      <w:r w:rsidR="00083DD6" w:rsidRPr="004763CF">
        <w:t>On the acquisition day, t</w:t>
      </w:r>
      <w:r w:rsidR="0055517D" w:rsidRPr="004763CF">
        <w:t xml:space="preserve">he Crown lease is </w:t>
      </w:r>
      <w:r w:rsidR="00040445" w:rsidRPr="004763CF">
        <w:t>amended</w:t>
      </w:r>
      <w:r w:rsidR="00EE5E2C" w:rsidRPr="004763CF">
        <w:t>—</w:t>
      </w:r>
    </w:p>
    <w:p w14:paraId="4FF87F6F" w14:textId="4D73BC43" w:rsidR="00C0088E" w:rsidRPr="004763CF" w:rsidRDefault="001A439F" w:rsidP="00AE34AE">
      <w:pPr>
        <w:pStyle w:val="Apara"/>
        <w:keepNext/>
      </w:pPr>
      <w:r>
        <w:tab/>
      </w:r>
      <w:r w:rsidRPr="004763CF">
        <w:t>(a)</w:t>
      </w:r>
      <w:r w:rsidRPr="004763CF">
        <w:tab/>
      </w:r>
      <w:r w:rsidR="00C0088E" w:rsidRPr="004763CF">
        <w:t xml:space="preserve">to </w:t>
      </w:r>
      <w:r w:rsidR="001A727D" w:rsidRPr="004763CF">
        <w:t xml:space="preserve">only </w:t>
      </w:r>
      <w:r w:rsidR="000A20F0" w:rsidRPr="004763CF">
        <w:t xml:space="preserve">apply to </w:t>
      </w:r>
      <w:r w:rsidR="00E86330" w:rsidRPr="004763CF">
        <w:t>the private hospital land</w:t>
      </w:r>
      <w:r w:rsidR="000A20F0" w:rsidRPr="004763CF">
        <w:t>; and</w:t>
      </w:r>
    </w:p>
    <w:p w14:paraId="2FCBBAD0" w14:textId="6C0A374B" w:rsidR="00C6448B" w:rsidRPr="004763CF" w:rsidRDefault="001A439F" w:rsidP="00AE34AE">
      <w:pPr>
        <w:pStyle w:val="Apara"/>
        <w:keepNext/>
      </w:pPr>
      <w:r>
        <w:tab/>
      </w:r>
      <w:r w:rsidRPr="004763CF">
        <w:t>(b)</w:t>
      </w:r>
      <w:r w:rsidRPr="004763CF">
        <w:tab/>
      </w:r>
      <w:r w:rsidR="0055517D" w:rsidRPr="004763CF">
        <w:t xml:space="preserve">in </w:t>
      </w:r>
      <w:r w:rsidR="00C0088E" w:rsidRPr="004763CF">
        <w:t>any other way</w:t>
      </w:r>
      <w:r w:rsidR="0055517D" w:rsidRPr="004763CF">
        <w:t xml:space="preserve"> </w:t>
      </w:r>
      <w:r w:rsidR="00BF3BEC" w:rsidRPr="004763CF">
        <w:t>prescribed</w:t>
      </w:r>
      <w:r w:rsidR="0055517D" w:rsidRPr="004763CF">
        <w:t xml:space="preserve"> by regulation.</w:t>
      </w:r>
    </w:p>
    <w:p w14:paraId="2CD78D66" w14:textId="67095A0B" w:rsidR="00470485" w:rsidRPr="004763CF" w:rsidRDefault="001A439F" w:rsidP="001A439F">
      <w:pPr>
        <w:pStyle w:val="Amain"/>
      </w:pPr>
      <w:r>
        <w:tab/>
      </w:r>
      <w:r w:rsidRPr="004763CF">
        <w:t>(2)</w:t>
      </w:r>
      <w:r w:rsidRPr="004763CF">
        <w:tab/>
      </w:r>
      <w:r w:rsidR="00470485" w:rsidRPr="004763CF">
        <w:t>The registrar-general must, as soon as is practicable after the acquisition day record the amendments on the register under the</w:t>
      </w:r>
      <w:r w:rsidR="00470485" w:rsidRPr="000726C4">
        <w:rPr>
          <w:rStyle w:val="charItals"/>
        </w:rPr>
        <w:t xml:space="preserve"> </w:t>
      </w:r>
      <w:hyperlink r:id="rId28" w:tooltip="A1925-1" w:history="1">
        <w:r w:rsidR="000726C4" w:rsidRPr="000726C4">
          <w:rPr>
            <w:rStyle w:val="charCitHyperlinkItal"/>
          </w:rPr>
          <w:t>Land Titles Act 1925</w:t>
        </w:r>
      </w:hyperlink>
      <w:r w:rsidR="00470485" w:rsidRPr="004763CF">
        <w:t>.</w:t>
      </w:r>
    </w:p>
    <w:p w14:paraId="645843EA" w14:textId="0EABC675" w:rsidR="00470485" w:rsidRPr="004763CF" w:rsidRDefault="001A439F" w:rsidP="001A439F">
      <w:pPr>
        <w:pStyle w:val="Amain"/>
      </w:pPr>
      <w:r>
        <w:tab/>
      </w:r>
      <w:r w:rsidRPr="004763CF">
        <w:t>(3)</w:t>
      </w:r>
      <w:r w:rsidRPr="004763CF">
        <w:tab/>
      </w:r>
      <w:r w:rsidR="00470485" w:rsidRPr="004763CF">
        <w:t>The Territory must—</w:t>
      </w:r>
    </w:p>
    <w:p w14:paraId="29325B40" w14:textId="5A5508AE" w:rsidR="00470485" w:rsidRPr="004763CF" w:rsidRDefault="001A439F" w:rsidP="001A439F">
      <w:pPr>
        <w:pStyle w:val="Apara"/>
      </w:pPr>
      <w:r>
        <w:tab/>
      </w:r>
      <w:r w:rsidRPr="004763CF">
        <w:t>(a)</w:t>
      </w:r>
      <w:r w:rsidRPr="004763CF">
        <w:tab/>
      </w:r>
      <w:r w:rsidR="00470485" w:rsidRPr="004763CF">
        <w:t>prepare an instrument for any easement or right of way noted in the draft deposited plan prepared under section 1</w:t>
      </w:r>
      <w:r w:rsidR="003A53BC">
        <w:t>8</w:t>
      </w:r>
      <w:r w:rsidR="00470485" w:rsidRPr="004763CF">
        <w:t xml:space="preserve"> (1) (b); and</w:t>
      </w:r>
    </w:p>
    <w:p w14:paraId="64EE38EA" w14:textId="0C7EB49D" w:rsidR="003E1DDA" w:rsidRPr="004763CF" w:rsidRDefault="001A439F" w:rsidP="001A439F">
      <w:pPr>
        <w:pStyle w:val="Apara"/>
      </w:pPr>
      <w:r>
        <w:tab/>
      </w:r>
      <w:r w:rsidRPr="004763CF">
        <w:t>(b)</w:t>
      </w:r>
      <w:r w:rsidRPr="004763CF">
        <w:tab/>
      </w:r>
      <w:r w:rsidR="00470485" w:rsidRPr="004763CF">
        <w:t xml:space="preserve">take all reasonable steps to ensure the draft deposited plan and the instrument mentioned in paragraph (a) are registered under the </w:t>
      </w:r>
      <w:hyperlink r:id="rId29" w:tooltip="A1925-1" w:history="1">
        <w:r w:rsidR="000726C4" w:rsidRPr="000726C4">
          <w:rPr>
            <w:rStyle w:val="charCitHyperlinkItal"/>
          </w:rPr>
          <w:t>Land Titles Act 1925</w:t>
        </w:r>
      </w:hyperlink>
      <w:r w:rsidR="00470485" w:rsidRPr="004763CF">
        <w:t>.</w:t>
      </w:r>
    </w:p>
    <w:p w14:paraId="0BAEC67D" w14:textId="5C899431" w:rsidR="00EC083C" w:rsidRPr="004763CF" w:rsidRDefault="00EC083C" w:rsidP="001A439F">
      <w:pPr>
        <w:pStyle w:val="PageBreak"/>
        <w:suppressLineNumbers/>
      </w:pPr>
      <w:r w:rsidRPr="004763CF">
        <w:br w:type="page"/>
      </w:r>
    </w:p>
    <w:p w14:paraId="35796DE8" w14:textId="63E8CA96" w:rsidR="00EF4666" w:rsidRPr="001A439F" w:rsidRDefault="001A439F" w:rsidP="001A439F">
      <w:pPr>
        <w:pStyle w:val="AH2Part"/>
      </w:pPr>
      <w:bookmarkStart w:id="27" w:name="_Toc134515865"/>
      <w:r w:rsidRPr="001A439F">
        <w:rPr>
          <w:rStyle w:val="CharPartNo"/>
        </w:rPr>
        <w:lastRenderedPageBreak/>
        <w:t>Part 5</w:t>
      </w:r>
      <w:r w:rsidRPr="004763CF">
        <w:tab/>
      </w:r>
      <w:r w:rsidR="00EF4666" w:rsidRPr="001A439F">
        <w:rPr>
          <w:rStyle w:val="CharPartText"/>
        </w:rPr>
        <w:t>Miscellaneous</w:t>
      </w:r>
      <w:bookmarkEnd w:id="27"/>
    </w:p>
    <w:p w14:paraId="027D9ECC" w14:textId="77777777" w:rsidR="00DA74D3" w:rsidRPr="004763CF" w:rsidRDefault="00DA74D3" w:rsidP="001A439F">
      <w:pPr>
        <w:pStyle w:val="Placeholder"/>
        <w:suppressLineNumbers/>
      </w:pPr>
      <w:r w:rsidRPr="004763CF">
        <w:rPr>
          <w:rStyle w:val="CharDivNo"/>
        </w:rPr>
        <w:t xml:space="preserve">  </w:t>
      </w:r>
      <w:r w:rsidRPr="004763CF">
        <w:rPr>
          <w:rStyle w:val="CharDivText"/>
        </w:rPr>
        <w:t xml:space="preserve">  </w:t>
      </w:r>
    </w:p>
    <w:p w14:paraId="3C8FBF2C" w14:textId="0B62AF39" w:rsidR="00117C49" w:rsidRPr="004763CF" w:rsidRDefault="001A439F" w:rsidP="001A439F">
      <w:pPr>
        <w:pStyle w:val="AH5Sec"/>
      </w:pPr>
      <w:bookmarkStart w:id="28" w:name="_Toc134515866"/>
      <w:r w:rsidRPr="001A439F">
        <w:rPr>
          <w:rStyle w:val="CharSectNo"/>
        </w:rPr>
        <w:t>20</w:t>
      </w:r>
      <w:r w:rsidRPr="004763CF">
        <w:tab/>
      </w:r>
      <w:r w:rsidR="00117C49" w:rsidRPr="004763CF">
        <w:t xml:space="preserve">No repudiation etc of </w:t>
      </w:r>
      <w:r w:rsidR="00A14A88" w:rsidRPr="004763CF">
        <w:t>network</w:t>
      </w:r>
      <w:r w:rsidR="00117C49" w:rsidRPr="004763CF">
        <w:t xml:space="preserve"> agreement</w:t>
      </w:r>
      <w:r w:rsidR="00FB7BA8" w:rsidRPr="004763CF">
        <w:t>s</w:t>
      </w:r>
      <w:bookmarkEnd w:id="28"/>
    </w:p>
    <w:p w14:paraId="20D190B5" w14:textId="6EE92927" w:rsidR="00117C49" w:rsidRPr="004763CF" w:rsidRDefault="001A439F" w:rsidP="001A439F">
      <w:pPr>
        <w:pStyle w:val="Amain"/>
      </w:pPr>
      <w:r>
        <w:tab/>
      </w:r>
      <w:r w:rsidRPr="004763CF">
        <w:t>(1)</w:t>
      </w:r>
      <w:r w:rsidRPr="004763CF">
        <w:tab/>
      </w:r>
      <w:r w:rsidR="00117C49" w:rsidRPr="004763CF">
        <w:t>None of the following</w:t>
      </w:r>
      <w:r w:rsidR="005C50DD" w:rsidRPr="004763CF">
        <w:t xml:space="preserve"> </w:t>
      </w:r>
      <w:r w:rsidR="00117C49" w:rsidRPr="004763CF">
        <w:t xml:space="preserve">constitutes a repudiation or breach of </w:t>
      </w:r>
      <w:r w:rsidR="00F250EC" w:rsidRPr="004763CF">
        <w:t xml:space="preserve">a </w:t>
      </w:r>
      <w:r w:rsidR="00A14A88" w:rsidRPr="004763CF">
        <w:t>network</w:t>
      </w:r>
      <w:r w:rsidR="00F250EC" w:rsidRPr="004763CF">
        <w:t xml:space="preserve"> agreement</w:t>
      </w:r>
      <w:r w:rsidR="00117C49" w:rsidRPr="004763CF">
        <w:t>:</w:t>
      </w:r>
    </w:p>
    <w:p w14:paraId="38E1C8A1" w14:textId="7F42BFA1" w:rsidR="007E2A95" w:rsidRPr="004763CF" w:rsidRDefault="001A439F" w:rsidP="001A439F">
      <w:pPr>
        <w:pStyle w:val="Apara"/>
      </w:pPr>
      <w:r>
        <w:tab/>
      </w:r>
      <w:r w:rsidRPr="004763CF">
        <w:t>(a)</w:t>
      </w:r>
      <w:r w:rsidRPr="004763CF">
        <w:tab/>
      </w:r>
      <w:r w:rsidR="001D74D1" w:rsidRPr="004763CF">
        <w:t xml:space="preserve">the development </w:t>
      </w:r>
      <w:r w:rsidR="007E2A95" w:rsidRPr="004763CF">
        <w:t xml:space="preserve">or preparation </w:t>
      </w:r>
      <w:r w:rsidR="001D74D1" w:rsidRPr="004763CF">
        <w:t>of the Bill</w:t>
      </w:r>
      <w:r w:rsidR="00B425C2" w:rsidRPr="004763CF">
        <w:t xml:space="preserve"> for this Act</w:t>
      </w:r>
      <w:r w:rsidR="00B11D14" w:rsidRPr="004763CF">
        <w:t>, or government or Cabinet consideration of policy carried out in developing or preparing the Bill</w:t>
      </w:r>
      <w:r w:rsidR="001D74D1" w:rsidRPr="004763CF">
        <w:t>;</w:t>
      </w:r>
    </w:p>
    <w:p w14:paraId="56BEA74E" w14:textId="3EBE7C33" w:rsidR="004601D5" w:rsidRPr="004763CF" w:rsidRDefault="001A439F" w:rsidP="001A439F">
      <w:pPr>
        <w:pStyle w:val="Apara"/>
      </w:pPr>
      <w:r>
        <w:tab/>
      </w:r>
      <w:r w:rsidRPr="004763CF">
        <w:t>(b)</w:t>
      </w:r>
      <w:r w:rsidRPr="004763CF">
        <w:tab/>
      </w:r>
      <w:r w:rsidR="00E56C15" w:rsidRPr="004763CF">
        <w:t xml:space="preserve">the presentation of the Bill in, and agreement to the Bill by, the Legislative Assembly, </w:t>
      </w:r>
      <w:r w:rsidR="00213A6B" w:rsidRPr="004763CF">
        <w:t>or any</w:t>
      </w:r>
      <w:r w:rsidR="00E56C15" w:rsidRPr="004763CF">
        <w:t xml:space="preserve"> processes associated with the passage of the Bill through the Legislative Assembly;</w:t>
      </w:r>
    </w:p>
    <w:p w14:paraId="0614DC4B" w14:textId="2CAF7BFB" w:rsidR="004601D5" w:rsidRPr="004763CF" w:rsidRDefault="001A439F" w:rsidP="001A439F">
      <w:pPr>
        <w:pStyle w:val="Apara"/>
      </w:pPr>
      <w:r>
        <w:tab/>
      </w:r>
      <w:r w:rsidRPr="004763CF">
        <w:t>(c)</w:t>
      </w:r>
      <w:r w:rsidRPr="004763CF">
        <w:tab/>
      </w:r>
      <w:r w:rsidR="00213A6B" w:rsidRPr="004763CF">
        <w:t xml:space="preserve">the </w:t>
      </w:r>
      <w:r w:rsidR="00E56C15" w:rsidRPr="004763CF">
        <w:t xml:space="preserve">making, notification </w:t>
      </w:r>
      <w:r w:rsidR="00213A6B" w:rsidRPr="004763CF">
        <w:t>or</w:t>
      </w:r>
      <w:r w:rsidR="00E56C15" w:rsidRPr="004763CF">
        <w:t xml:space="preserve"> commencement of th</w:t>
      </w:r>
      <w:r w:rsidR="00213A6B" w:rsidRPr="004763CF">
        <w:t>is</w:t>
      </w:r>
      <w:r w:rsidR="00E56C15" w:rsidRPr="004763CF">
        <w:t xml:space="preserve"> Act;</w:t>
      </w:r>
    </w:p>
    <w:p w14:paraId="7C8B3FED" w14:textId="633422A6" w:rsidR="006066D4" w:rsidRPr="004763CF" w:rsidRDefault="001A439F" w:rsidP="001A439F">
      <w:pPr>
        <w:pStyle w:val="Apara"/>
      </w:pPr>
      <w:r>
        <w:tab/>
      </w:r>
      <w:r w:rsidRPr="004763CF">
        <w:t>(d)</w:t>
      </w:r>
      <w:r w:rsidRPr="004763CF">
        <w:tab/>
      </w:r>
      <w:r w:rsidR="00FF3728" w:rsidRPr="004763CF">
        <w:t>any act done in accordance with this Act</w:t>
      </w:r>
      <w:r w:rsidR="006066D4" w:rsidRPr="004763CF">
        <w:t>;</w:t>
      </w:r>
    </w:p>
    <w:p w14:paraId="527F9ABA" w14:textId="62222BAB" w:rsidR="00973190" w:rsidRPr="004763CF" w:rsidRDefault="001A439F" w:rsidP="001A439F">
      <w:pPr>
        <w:pStyle w:val="Apara"/>
      </w:pPr>
      <w:r>
        <w:tab/>
      </w:r>
      <w:r w:rsidRPr="004763CF">
        <w:t>(e)</w:t>
      </w:r>
      <w:r w:rsidRPr="004763CF">
        <w:tab/>
      </w:r>
      <w:r w:rsidR="006066D4" w:rsidRPr="004763CF">
        <w:t>any</w:t>
      </w:r>
      <w:r w:rsidR="00973190" w:rsidRPr="004763CF">
        <w:t>thing</w:t>
      </w:r>
      <w:r w:rsidR="006066D4" w:rsidRPr="004763CF">
        <w:t xml:space="preserve"> done by the Territory to give Calvary notice (whether </w:t>
      </w:r>
      <w:r w:rsidR="00973190" w:rsidRPr="004763CF">
        <w:t>in writing</w:t>
      </w:r>
      <w:r w:rsidR="006066D4" w:rsidRPr="004763CF">
        <w:t xml:space="preserve"> or oral</w:t>
      </w:r>
      <w:r w:rsidR="00973190" w:rsidRPr="004763CF">
        <w:t>ly</w:t>
      </w:r>
      <w:r w:rsidR="006066D4" w:rsidRPr="004763CF">
        <w:t xml:space="preserve">) of the </w:t>
      </w:r>
      <w:r w:rsidR="00851E82" w:rsidRPr="004763CF">
        <w:t xml:space="preserve">Territory’s intention to </w:t>
      </w:r>
      <w:r w:rsidR="00470485" w:rsidRPr="004763CF">
        <w:t>do a thing</w:t>
      </w:r>
      <w:r w:rsidR="00FA4F40" w:rsidRPr="004763CF">
        <w:t xml:space="preserve"> mentioned in paragraph</w:t>
      </w:r>
      <w:r w:rsidR="00191AEB" w:rsidRPr="004763CF">
        <w:t>s</w:t>
      </w:r>
      <w:r w:rsidR="00FA4F40" w:rsidRPr="004763CF">
        <w:t xml:space="preserve"> (a) to (d)</w:t>
      </w:r>
      <w:r w:rsidR="00973190" w:rsidRPr="004763CF">
        <w:t>;</w:t>
      </w:r>
    </w:p>
    <w:p w14:paraId="599B6575" w14:textId="53F23881" w:rsidR="00014EF5" w:rsidRPr="004763CF" w:rsidRDefault="001A439F" w:rsidP="001A439F">
      <w:pPr>
        <w:pStyle w:val="Apara"/>
      </w:pPr>
      <w:r>
        <w:tab/>
      </w:r>
      <w:r w:rsidRPr="004763CF">
        <w:t>(f)</w:t>
      </w:r>
      <w:r w:rsidRPr="004763CF">
        <w:tab/>
      </w:r>
      <w:r w:rsidR="00973190" w:rsidRPr="004763CF">
        <w:t xml:space="preserve">any other communication </w:t>
      </w:r>
      <w:r w:rsidR="00523506" w:rsidRPr="004763CF">
        <w:t>between the Territory and Calvary before the commencement of this Act</w:t>
      </w:r>
      <w:r w:rsidR="004073DA" w:rsidRPr="004763CF">
        <w:t xml:space="preserve"> about a matter mentioned in paragraph</w:t>
      </w:r>
      <w:r w:rsidR="00191AEB" w:rsidRPr="004763CF">
        <w:t>s</w:t>
      </w:r>
      <w:r w:rsidR="004073DA" w:rsidRPr="004763CF">
        <w:t xml:space="preserve"> (a) to (e)</w:t>
      </w:r>
      <w:r w:rsidR="00523506" w:rsidRPr="004763CF">
        <w:t>.</w:t>
      </w:r>
    </w:p>
    <w:p w14:paraId="2BBC7B9A" w14:textId="01DCB548" w:rsidR="000B29A4" w:rsidRPr="004763CF" w:rsidRDefault="001A439F" w:rsidP="001A439F">
      <w:pPr>
        <w:pStyle w:val="Amain"/>
      </w:pPr>
      <w:r>
        <w:tab/>
      </w:r>
      <w:r w:rsidRPr="004763CF">
        <w:t>(2)</w:t>
      </w:r>
      <w:r w:rsidRPr="004763CF">
        <w:tab/>
      </w:r>
      <w:r w:rsidR="0046699D" w:rsidRPr="004763CF">
        <w:t>Calvary</w:t>
      </w:r>
      <w:r w:rsidR="00A179AC" w:rsidRPr="004763CF">
        <w:t xml:space="preserve"> </w:t>
      </w:r>
      <w:r w:rsidR="00143C22" w:rsidRPr="004763CF">
        <w:t xml:space="preserve">or a related corporation </w:t>
      </w:r>
      <w:r w:rsidR="0046699D" w:rsidRPr="004763CF">
        <w:t xml:space="preserve">may not bring any claim against the Territory for repudiation or breach of </w:t>
      </w:r>
      <w:r w:rsidR="007F4BFB" w:rsidRPr="004763CF">
        <w:t xml:space="preserve">a </w:t>
      </w:r>
      <w:r w:rsidR="00A14A88" w:rsidRPr="004763CF">
        <w:t>network</w:t>
      </w:r>
      <w:r w:rsidR="007F4BFB" w:rsidRPr="004763CF">
        <w:t xml:space="preserve"> agreement</w:t>
      </w:r>
      <w:r w:rsidR="00DB59DF" w:rsidRPr="004763CF">
        <w:t xml:space="preserve">, and </w:t>
      </w:r>
      <w:r w:rsidR="0046699D" w:rsidRPr="004763CF">
        <w:t xml:space="preserve">is not entitled to any compensation or remedy for repudiation or breach of </w:t>
      </w:r>
      <w:r w:rsidR="00A179AC" w:rsidRPr="004763CF">
        <w:t xml:space="preserve">a </w:t>
      </w:r>
      <w:r w:rsidR="00A14A88" w:rsidRPr="004763CF">
        <w:t>network</w:t>
      </w:r>
      <w:r w:rsidR="00A179AC" w:rsidRPr="004763CF">
        <w:t xml:space="preserve"> agreement</w:t>
      </w:r>
      <w:r w:rsidR="00DB59DF" w:rsidRPr="004763CF">
        <w:t>,</w:t>
      </w:r>
      <w:r w:rsidR="0046699D" w:rsidRPr="004763CF">
        <w:t xml:space="preserve"> because of an event </w:t>
      </w:r>
      <w:r w:rsidR="00A179AC" w:rsidRPr="004763CF">
        <w:t xml:space="preserve">or matter </w:t>
      </w:r>
      <w:r w:rsidR="0046699D" w:rsidRPr="004763CF">
        <w:t>mentioned in subsection (1).</w:t>
      </w:r>
    </w:p>
    <w:p w14:paraId="371624CF" w14:textId="0B23453B" w:rsidR="002A0F19" w:rsidRPr="004763CF" w:rsidRDefault="001A439F" w:rsidP="001A439F">
      <w:pPr>
        <w:pStyle w:val="Amain"/>
      </w:pPr>
      <w:r>
        <w:tab/>
      </w:r>
      <w:r w:rsidRPr="004763CF">
        <w:t>(3)</w:t>
      </w:r>
      <w:r w:rsidRPr="004763CF">
        <w:tab/>
      </w:r>
      <w:r w:rsidR="001D7B3A" w:rsidRPr="004763CF">
        <w:t xml:space="preserve">Subsection (2) does not limit any right a person may have to compensation for an acquisition under section </w:t>
      </w:r>
      <w:r w:rsidR="00D4722F" w:rsidRPr="004763CF">
        <w:t>10</w:t>
      </w:r>
      <w:r w:rsidR="005827AE" w:rsidRPr="004763CF">
        <w:t xml:space="preserve"> (Acquisition must be on just terms).</w:t>
      </w:r>
    </w:p>
    <w:p w14:paraId="22419580" w14:textId="12A8200F" w:rsidR="005E61E3" w:rsidRPr="004763CF" w:rsidRDefault="001A439F" w:rsidP="001A439F">
      <w:pPr>
        <w:pStyle w:val="AH5Sec"/>
      </w:pPr>
      <w:bookmarkStart w:id="29" w:name="_Toc134515867"/>
      <w:r w:rsidRPr="001A439F">
        <w:rPr>
          <w:rStyle w:val="CharSectNo"/>
        </w:rPr>
        <w:lastRenderedPageBreak/>
        <w:t>21</w:t>
      </w:r>
      <w:r w:rsidRPr="004763CF">
        <w:tab/>
      </w:r>
      <w:r w:rsidR="005E61E3" w:rsidRPr="004763CF">
        <w:t>Performance of Calvary’s obligations</w:t>
      </w:r>
      <w:bookmarkEnd w:id="29"/>
    </w:p>
    <w:p w14:paraId="687CDAAD" w14:textId="63239325" w:rsidR="00A170FA" w:rsidRPr="004763CF" w:rsidRDefault="001A439F" w:rsidP="00AE34AE">
      <w:pPr>
        <w:pStyle w:val="Amain"/>
        <w:keepNext/>
      </w:pPr>
      <w:r>
        <w:tab/>
      </w:r>
      <w:r w:rsidRPr="004763CF">
        <w:t>(1)</w:t>
      </w:r>
      <w:r w:rsidRPr="004763CF">
        <w:tab/>
      </w:r>
      <w:r w:rsidR="00A170FA" w:rsidRPr="004763CF">
        <w:t>This section applies if—</w:t>
      </w:r>
    </w:p>
    <w:p w14:paraId="5F14D329" w14:textId="0E6E9099" w:rsidR="00A170FA" w:rsidRPr="004763CF" w:rsidRDefault="001A439F" w:rsidP="001A439F">
      <w:pPr>
        <w:pStyle w:val="Apara"/>
      </w:pPr>
      <w:r>
        <w:tab/>
      </w:r>
      <w:r w:rsidRPr="004763CF">
        <w:t>(a)</w:t>
      </w:r>
      <w:r w:rsidRPr="004763CF">
        <w:tab/>
      </w:r>
      <w:r w:rsidR="005E61E3" w:rsidRPr="004763CF">
        <w:t>this Act requires Calvary to do</w:t>
      </w:r>
      <w:r w:rsidR="00A170FA" w:rsidRPr="004763CF">
        <w:t>, or not do, a thing; and</w:t>
      </w:r>
    </w:p>
    <w:p w14:paraId="0604CB3C" w14:textId="42ADE7FE" w:rsidR="00A170FA" w:rsidRPr="004763CF" w:rsidRDefault="001A439F" w:rsidP="001A439F">
      <w:pPr>
        <w:pStyle w:val="Apara"/>
        <w:keepNext/>
      </w:pPr>
      <w:r>
        <w:tab/>
      </w:r>
      <w:r w:rsidRPr="004763CF">
        <w:t>(b)</w:t>
      </w:r>
      <w:r w:rsidRPr="004763CF">
        <w:tab/>
      </w:r>
      <w:r w:rsidR="00A170FA" w:rsidRPr="004763CF">
        <w:t xml:space="preserve">Calvary fails to </w:t>
      </w:r>
      <w:r w:rsidR="004E41D1" w:rsidRPr="004763CF">
        <w:t>comply with the requirement,</w:t>
      </w:r>
      <w:r w:rsidR="00A170FA" w:rsidRPr="004763CF">
        <w:t xml:space="preserve"> </w:t>
      </w:r>
      <w:r w:rsidR="005E61E3" w:rsidRPr="004763CF">
        <w:t>including because Calvary does not have or cannot access the resources required to do so</w:t>
      </w:r>
      <w:r w:rsidR="00A170FA" w:rsidRPr="004763CF">
        <w:t>.</w:t>
      </w:r>
    </w:p>
    <w:p w14:paraId="4114E64D" w14:textId="7DA9A03E" w:rsidR="00A170FA" w:rsidRPr="004763CF" w:rsidRDefault="00A170FA" w:rsidP="00AE34AE">
      <w:pPr>
        <w:pStyle w:val="aNotepar"/>
      </w:pPr>
      <w:r w:rsidRPr="000726C4">
        <w:rPr>
          <w:rStyle w:val="charItals"/>
        </w:rPr>
        <w:t>Note</w:t>
      </w:r>
      <w:r w:rsidRPr="000726C4">
        <w:rPr>
          <w:rStyle w:val="charItals"/>
        </w:rPr>
        <w:tab/>
      </w:r>
      <w:r w:rsidRPr="000726C4">
        <w:rPr>
          <w:rStyle w:val="charBoldItals"/>
        </w:rPr>
        <w:t>Fail</w:t>
      </w:r>
      <w:r w:rsidRPr="004763CF">
        <w:t xml:space="preserve"> includes refuse (see </w:t>
      </w:r>
      <w:hyperlink r:id="rId30" w:tooltip="A2001-14" w:history="1">
        <w:r w:rsidR="000726C4" w:rsidRPr="000726C4">
          <w:rPr>
            <w:rStyle w:val="charCitHyperlinkAbbrev"/>
          </w:rPr>
          <w:t>Legislation Act</w:t>
        </w:r>
      </w:hyperlink>
      <w:r w:rsidRPr="004763CF">
        <w:t>, dict).</w:t>
      </w:r>
    </w:p>
    <w:p w14:paraId="1459609C" w14:textId="66D0D170" w:rsidR="005E61E3" w:rsidRPr="004763CF" w:rsidRDefault="001A439F" w:rsidP="001A439F">
      <w:pPr>
        <w:pStyle w:val="Amain"/>
      </w:pPr>
      <w:r>
        <w:tab/>
      </w:r>
      <w:r w:rsidRPr="004763CF">
        <w:t>(2)</w:t>
      </w:r>
      <w:r w:rsidRPr="004763CF">
        <w:tab/>
      </w:r>
      <w:r w:rsidR="005C50DD" w:rsidRPr="004763CF">
        <w:t xml:space="preserve">A related corporation of Calvary nominated in writing by the Territory </w:t>
      </w:r>
      <w:r w:rsidR="005E61E3" w:rsidRPr="004763CF">
        <w:t xml:space="preserve">must </w:t>
      </w:r>
      <w:r w:rsidR="004E41D1" w:rsidRPr="004763CF">
        <w:t>comply with the requirement</w:t>
      </w:r>
      <w:r w:rsidR="00FB2B47" w:rsidRPr="004763CF">
        <w:t xml:space="preserve"> or ensure</w:t>
      </w:r>
      <w:r w:rsidR="005E61E3" w:rsidRPr="004763CF">
        <w:t xml:space="preserve"> a</w:t>
      </w:r>
      <w:r w:rsidR="005C50DD" w:rsidRPr="004763CF">
        <w:t>nother</w:t>
      </w:r>
      <w:r w:rsidR="005E61E3" w:rsidRPr="004763CF">
        <w:t xml:space="preserve"> related corporation does so</w:t>
      </w:r>
      <w:r w:rsidR="002A6EAC" w:rsidRPr="004763CF">
        <w:t>.</w:t>
      </w:r>
    </w:p>
    <w:p w14:paraId="2EA31431" w14:textId="5D362ED4" w:rsidR="002A1983" w:rsidRPr="004763CF" w:rsidRDefault="001A439F" w:rsidP="001A439F">
      <w:pPr>
        <w:pStyle w:val="AH5Sec"/>
      </w:pPr>
      <w:bookmarkStart w:id="30" w:name="_Toc134515868"/>
      <w:r w:rsidRPr="001A439F">
        <w:rPr>
          <w:rStyle w:val="CharSectNo"/>
        </w:rPr>
        <w:t>22</w:t>
      </w:r>
      <w:r w:rsidRPr="004763CF">
        <w:tab/>
      </w:r>
      <w:r w:rsidR="002A1983" w:rsidRPr="004763CF">
        <w:t>Application of privacy legislation</w:t>
      </w:r>
      <w:bookmarkEnd w:id="30"/>
    </w:p>
    <w:p w14:paraId="34AC876E" w14:textId="73FFB2E4" w:rsidR="0068030A" w:rsidRPr="004763CF" w:rsidRDefault="001A439F" w:rsidP="001A439F">
      <w:pPr>
        <w:pStyle w:val="Amain"/>
      </w:pPr>
      <w:r>
        <w:tab/>
      </w:r>
      <w:r w:rsidRPr="004763CF">
        <w:t>(1)</w:t>
      </w:r>
      <w:r w:rsidRPr="004763CF">
        <w:tab/>
      </w:r>
      <w:r w:rsidR="002A1983" w:rsidRPr="004763CF">
        <w:t xml:space="preserve">This section applies </w:t>
      </w:r>
      <w:r w:rsidR="00CF0F3C" w:rsidRPr="004763CF">
        <w:t>in relation to either of the following information</w:t>
      </w:r>
      <w:r w:rsidR="00246B50" w:rsidRPr="004763CF">
        <w:t xml:space="preserve"> </w:t>
      </w:r>
      <w:r w:rsidR="00CF0F3C" w:rsidRPr="004763CF">
        <w:t>Calvary is required to give to the Territory under this Act (the</w:t>
      </w:r>
      <w:r w:rsidR="00BF61F1">
        <w:t> </w:t>
      </w:r>
      <w:r w:rsidR="00CF0F3C" w:rsidRPr="000726C4">
        <w:rPr>
          <w:rStyle w:val="charBoldItals"/>
        </w:rPr>
        <w:t>transferred information</w:t>
      </w:r>
      <w:r w:rsidR="00CF0F3C" w:rsidRPr="004763CF">
        <w:t>)</w:t>
      </w:r>
      <w:r w:rsidR="009E26C5" w:rsidRPr="004763CF">
        <w:t>:</w:t>
      </w:r>
    </w:p>
    <w:p w14:paraId="35E7C02A" w14:textId="24A9CDC5" w:rsidR="0025051D" w:rsidRPr="004763CF" w:rsidRDefault="001A439F" w:rsidP="001A439F">
      <w:pPr>
        <w:pStyle w:val="Apara"/>
      </w:pPr>
      <w:r>
        <w:tab/>
      </w:r>
      <w:r w:rsidRPr="004763CF">
        <w:t>(a)</w:t>
      </w:r>
      <w:r w:rsidRPr="004763CF">
        <w:tab/>
      </w:r>
      <w:r w:rsidR="002A1983" w:rsidRPr="004763CF">
        <w:t xml:space="preserve">a </w:t>
      </w:r>
      <w:r w:rsidR="0025051D" w:rsidRPr="004763CF">
        <w:t xml:space="preserve">public patient </w:t>
      </w:r>
      <w:r w:rsidR="002A1983" w:rsidRPr="004763CF">
        <w:t>health record</w:t>
      </w:r>
      <w:r w:rsidR="0068030A" w:rsidRPr="004763CF">
        <w:t>;</w:t>
      </w:r>
    </w:p>
    <w:p w14:paraId="01DC149E" w14:textId="2147D7E2" w:rsidR="002A1983" w:rsidRPr="004763CF" w:rsidRDefault="001A439F" w:rsidP="001A439F">
      <w:pPr>
        <w:pStyle w:val="Apara"/>
      </w:pPr>
      <w:r>
        <w:tab/>
      </w:r>
      <w:r w:rsidRPr="004763CF">
        <w:t>(b)</w:t>
      </w:r>
      <w:r w:rsidRPr="004763CF">
        <w:tab/>
      </w:r>
      <w:r w:rsidR="002A1983" w:rsidRPr="004763CF">
        <w:t xml:space="preserve">personal information </w:t>
      </w:r>
      <w:r w:rsidR="0025051D" w:rsidRPr="004763CF">
        <w:t>of a public hospital employee or other person.</w:t>
      </w:r>
    </w:p>
    <w:p w14:paraId="133301FE" w14:textId="337EC2AD" w:rsidR="006F72AC" w:rsidRPr="004763CF" w:rsidRDefault="001A439F" w:rsidP="001A439F">
      <w:pPr>
        <w:pStyle w:val="Amain"/>
      </w:pPr>
      <w:r>
        <w:tab/>
      </w:r>
      <w:r w:rsidRPr="004763CF">
        <w:t>(2)</w:t>
      </w:r>
      <w:r w:rsidRPr="004763CF">
        <w:tab/>
      </w:r>
      <w:r w:rsidR="006F72AC" w:rsidRPr="004763CF">
        <w:t xml:space="preserve">None of the following </w:t>
      </w:r>
      <w:r w:rsidR="00437645" w:rsidRPr="004763CF">
        <w:t>constitutes</w:t>
      </w:r>
      <w:r w:rsidR="006F72AC" w:rsidRPr="004763CF">
        <w:t xml:space="preserve"> a breach of a territory privacy law:</w:t>
      </w:r>
    </w:p>
    <w:p w14:paraId="776D2D41" w14:textId="5C31C05B" w:rsidR="006F72AC" w:rsidRPr="004763CF" w:rsidRDefault="001A439F" w:rsidP="001A439F">
      <w:pPr>
        <w:pStyle w:val="Apara"/>
      </w:pPr>
      <w:r>
        <w:tab/>
      </w:r>
      <w:r w:rsidRPr="004763CF">
        <w:t>(a)</w:t>
      </w:r>
      <w:r w:rsidRPr="004763CF">
        <w:tab/>
      </w:r>
      <w:r w:rsidR="00C650B6" w:rsidRPr="004763CF">
        <w:t xml:space="preserve">Calvary </w:t>
      </w:r>
      <w:r w:rsidR="00952E2E" w:rsidRPr="004763CF">
        <w:t xml:space="preserve">or a related corporation </w:t>
      </w:r>
      <w:r w:rsidR="00CF0F3C" w:rsidRPr="004763CF">
        <w:t>providing</w:t>
      </w:r>
      <w:r w:rsidR="006F72AC" w:rsidRPr="004763CF">
        <w:t xml:space="preserve"> the transferred information;</w:t>
      </w:r>
    </w:p>
    <w:p w14:paraId="3F103E10" w14:textId="7BAD594B" w:rsidR="006F72AC" w:rsidRPr="004763CF" w:rsidRDefault="001A439F" w:rsidP="001A439F">
      <w:pPr>
        <w:pStyle w:val="Apara"/>
      </w:pPr>
      <w:r>
        <w:tab/>
      </w:r>
      <w:r w:rsidRPr="004763CF">
        <w:t>(b)</w:t>
      </w:r>
      <w:r w:rsidRPr="004763CF">
        <w:tab/>
      </w:r>
      <w:r w:rsidR="006F72AC" w:rsidRPr="004763CF">
        <w:t xml:space="preserve">the </w:t>
      </w:r>
      <w:r w:rsidR="00E51D5B" w:rsidRPr="004763CF">
        <w:t>T</w:t>
      </w:r>
      <w:r w:rsidR="006F72AC" w:rsidRPr="004763CF">
        <w:t>erritory receiving the transferred information;</w:t>
      </w:r>
    </w:p>
    <w:p w14:paraId="0AFECF7E" w14:textId="44478436" w:rsidR="00CF0F3C" w:rsidRPr="004763CF" w:rsidRDefault="001A439F" w:rsidP="001A439F">
      <w:pPr>
        <w:pStyle w:val="Apara"/>
      </w:pPr>
      <w:r>
        <w:tab/>
      </w:r>
      <w:r w:rsidRPr="004763CF">
        <w:t>(c)</w:t>
      </w:r>
      <w:r w:rsidRPr="004763CF">
        <w:tab/>
      </w:r>
      <w:r w:rsidR="006F72AC" w:rsidRPr="004763CF">
        <w:t>the Territory keeping the transferred information</w:t>
      </w:r>
      <w:r w:rsidR="00CF0F3C" w:rsidRPr="004763CF">
        <w:t>;</w:t>
      </w:r>
    </w:p>
    <w:p w14:paraId="52DA3667" w14:textId="06A7F01A" w:rsidR="0025051D" w:rsidRPr="004763CF" w:rsidRDefault="001A439F" w:rsidP="001A439F">
      <w:pPr>
        <w:pStyle w:val="Apara"/>
      </w:pPr>
      <w:r>
        <w:tab/>
      </w:r>
      <w:r w:rsidRPr="004763CF">
        <w:t>(d)</w:t>
      </w:r>
      <w:r w:rsidRPr="004763CF">
        <w:tab/>
      </w:r>
      <w:r w:rsidR="00CF0F3C" w:rsidRPr="004763CF">
        <w:t>the Territory</w:t>
      </w:r>
      <w:r w:rsidR="006F72AC" w:rsidRPr="004763CF">
        <w:t xml:space="preserve"> </w:t>
      </w:r>
      <w:r w:rsidR="00CF0F3C" w:rsidRPr="004763CF">
        <w:t>using the transferred information for a purpose of this Act.</w:t>
      </w:r>
    </w:p>
    <w:p w14:paraId="2099B9B0" w14:textId="20FF256A" w:rsidR="00C650B6" w:rsidRPr="004763CF" w:rsidRDefault="001A439F" w:rsidP="00AE34AE">
      <w:pPr>
        <w:pStyle w:val="Amain"/>
        <w:keepLines/>
      </w:pPr>
      <w:r>
        <w:lastRenderedPageBreak/>
        <w:tab/>
      </w:r>
      <w:r w:rsidRPr="004763CF">
        <w:t>(3)</w:t>
      </w:r>
      <w:r w:rsidRPr="004763CF">
        <w:tab/>
      </w:r>
      <w:r w:rsidR="00C650B6" w:rsidRPr="004763CF">
        <w:t>Nothing in this section limits any obligation Calvary</w:t>
      </w:r>
      <w:r w:rsidR="00952E2E" w:rsidRPr="004763CF">
        <w:t xml:space="preserve">, a related corporation </w:t>
      </w:r>
      <w:r w:rsidR="00C650B6" w:rsidRPr="004763CF">
        <w:t xml:space="preserve">or the Territory </w:t>
      </w:r>
      <w:r w:rsidR="009E26C5" w:rsidRPr="004763CF">
        <w:t xml:space="preserve">would otherwise have </w:t>
      </w:r>
      <w:r w:rsidR="00C650B6" w:rsidRPr="004763CF">
        <w:t xml:space="preserve">under </w:t>
      </w:r>
      <w:r w:rsidR="009E26C5" w:rsidRPr="004763CF">
        <w:t xml:space="preserve">a </w:t>
      </w:r>
      <w:r w:rsidR="00C650B6" w:rsidRPr="004763CF">
        <w:t xml:space="preserve">territory privacy </w:t>
      </w:r>
      <w:r w:rsidR="00161E3D" w:rsidRPr="004763CF">
        <w:t>law</w:t>
      </w:r>
      <w:r w:rsidR="00C650B6" w:rsidRPr="004763CF">
        <w:t xml:space="preserve"> in relation to the </w:t>
      </w:r>
      <w:r w:rsidR="00FC294F" w:rsidRPr="004763CF">
        <w:t>use,</w:t>
      </w:r>
      <w:r w:rsidR="007E215A" w:rsidRPr="004763CF">
        <w:t xml:space="preserve"> disclosure and security</w:t>
      </w:r>
      <w:r w:rsidR="00161E3D" w:rsidRPr="004763CF">
        <w:t xml:space="preserve"> of </w:t>
      </w:r>
      <w:r w:rsidR="009E26C5" w:rsidRPr="004763CF">
        <w:t>the transferred</w:t>
      </w:r>
      <w:r w:rsidR="00246B50" w:rsidRPr="004763CF">
        <w:t xml:space="preserve"> information</w:t>
      </w:r>
      <w:r w:rsidR="007E215A" w:rsidRPr="004763CF">
        <w:t>.</w:t>
      </w:r>
    </w:p>
    <w:p w14:paraId="29C15B11" w14:textId="774B20AE" w:rsidR="007E215A" w:rsidRPr="004763CF" w:rsidRDefault="001A439F" w:rsidP="001A439F">
      <w:pPr>
        <w:pStyle w:val="Amain"/>
      </w:pPr>
      <w:r>
        <w:tab/>
      </w:r>
      <w:r w:rsidRPr="004763CF">
        <w:t>(4)</w:t>
      </w:r>
      <w:r w:rsidRPr="004763CF">
        <w:tab/>
      </w:r>
      <w:r w:rsidR="007E215A" w:rsidRPr="004763CF">
        <w:t>In this section:</w:t>
      </w:r>
    </w:p>
    <w:p w14:paraId="18BE9706" w14:textId="779519BC" w:rsidR="007E215A" w:rsidRPr="004763CF" w:rsidRDefault="007E215A" w:rsidP="001A439F">
      <w:pPr>
        <w:pStyle w:val="aDef"/>
        <w:keepNext/>
      </w:pPr>
      <w:r w:rsidRPr="000726C4">
        <w:rPr>
          <w:rStyle w:val="charBoldItals"/>
        </w:rPr>
        <w:t xml:space="preserve">territory privacy </w:t>
      </w:r>
      <w:r w:rsidR="00161E3D" w:rsidRPr="000726C4">
        <w:rPr>
          <w:rStyle w:val="charBoldItals"/>
        </w:rPr>
        <w:t>law</w:t>
      </w:r>
      <w:r w:rsidRPr="004763CF">
        <w:t xml:space="preserve"> means—</w:t>
      </w:r>
    </w:p>
    <w:p w14:paraId="2C12BF97" w14:textId="0555C14A" w:rsidR="007E215A" w:rsidRPr="004763CF" w:rsidRDefault="001A439F" w:rsidP="001A439F">
      <w:pPr>
        <w:pStyle w:val="aDefpara"/>
        <w:keepNext/>
      </w:pPr>
      <w:r>
        <w:tab/>
      </w:r>
      <w:r w:rsidRPr="004763CF">
        <w:t>(a)</w:t>
      </w:r>
      <w:r w:rsidRPr="004763CF">
        <w:tab/>
      </w:r>
      <w:r w:rsidR="007E215A" w:rsidRPr="004763CF">
        <w:t xml:space="preserve">the </w:t>
      </w:r>
      <w:hyperlink r:id="rId31" w:tooltip="A1997-125" w:history="1">
        <w:r w:rsidR="000726C4" w:rsidRPr="000726C4">
          <w:rPr>
            <w:rStyle w:val="charCitHyperlinkItal"/>
          </w:rPr>
          <w:t>Health Records (Privacy and Access) Act 1997</w:t>
        </w:r>
      </w:hyperlink>
      <w:r w:rsidR="00161E3D" w:rsidRPr="004763CF">
        <w:t>; and</w:t>
      </w:r>
    </w:p>
    <w:p w14:paraId="78F9565D" w14:textId="783F1518" w:rsidR="00161E3D" w:rsidRPr="004763CF" w:rsidRDefault="001A439F" w:rsidP="001A439F">
      <w:pPr>
        <w:pStyle w:val="aDefpara"/>
      </w:pPr>
      <w:r>
        <w:tab/>
      </w:r>
      <w:r w:rsidRPr="004763CF">
        <w:t>(b)</w:t>
      </w:r>
      <w:r w:rsidRPr="004763CF">
        <w:tab/>
      </w:r>
      <w:r w:rsidR="00161E3D" w:rsidRPr="004763CF">
        <w:t xml:space="preserve">the </w:t>
      </w:r>
      <w:hyperlink r:id="rId32" w:tooltip="A2014-24" w:history="1">
        <w:r w:rsidR="000726C4" w:rsidRPr="000726C4">
          <w:rPr>
            <w:rStyle w:val="charCitHyperlinkItal"/>
          </w:rPr>
          <w:t>Information Privacy Act 2014</w:t>
        </w:r>
      </w:hyperlink>
      <w:r w:rsidR="00161E3D" w:rsidRPr="004763CF">
        <w:t>.</w:t>
      </w:r>
    </w:p>
    <w:p w14:paraId="501FB69F" w14:textId="5CF1315F" w:rsidR="00C63E83" w:rsidRPr="004763CF" w:rsidRDefault="001A439F" w:rsidP="001A439F">
      <w:pPr>
        <w:pStyle w:val="AH5Sec"/>
      </w:pPr>
      <w:bookmarkStart w:id="31" w:name="_Toc134515869"/>
      <w:r w:rsidRPr="001A439F">
        <w:rPr>
          <w:rStyle w:val="CharSectNo"/>
        </w:rPr>
        <w:t>23</w:t>
      </w:r>
      <w:r w:rsidRPr="004763CF">
        <w:tab/>
      </w:r>
      <w:r w:rsidR="00D86C85" w:rsidRPr="004763CF">
        <w:t>References to director-general etc</w:t>
      </w:r>
      <w:bookmarkEnd w:id="31"/>
    </w:p>
    <w:p w14:paraId="51C60EEC" w14:textId="0AA548F4" w:rsidR="00D86C85" w:rsidRPr="004763CF" w:rsidRDefault="001A439F" w:rsidP="001A439F">
      <w:pPr>
        <w:pStyle w:val="Amain"/>
      </w:pPr>
      <w:r>
        <w:tab/>
      </w:r>
      <w:r w:rsidRPr="004763CF">
        <w:t>(1)</w:t>
      </w:r>
      <w:r w:rsidRPr="004763CF">
        <w:tab/>
      </w:r>
      <w:r w:rsidR="00D86C85" w:rsidRPr="004763CF">
        <w:t xml:space="preserve">A reference to the </w:t>
      </w:r>
      <w:r w:rsidR="00D86C85" w:rsidRPr="000726C4">
        <w:rPr>
          <w:rStyle w:val="charBoldItals"/>
        </w:rPr>
        <w:t>director-general</w:t>
      </w:r>
      <w:r w:rsidR="00D86C85" w:rsidRPr="004763CF">
        <w:rPr>
          <w:bCs/>
          <w:iCs/>
        </w:rPr>
        <w:t xml:space="preserve"> in this Act means the director</w:t>
      </w:r>
      <w:r w:rsidR="0052585D" w:rsidRPr="004763CF">
        <w:rPr>
          <w:bCs/>
          <w:iCs/>
        </w:rPr>
        <w:noBreakHyphen/>
      </w:r>
      <w:r w:rsidR="00D86C85" w:rsidRPr="004763CF">
        <w:rPr>
          <w:bCs/>
          <w:iCs/>
        </w:rPr>
        <w:t xml:space="preserve">general of the </w:t>
      </w:r>
      <w:r w:rsidR="0052585D" w:rsidRPr="004763CF">
        <w:rPr>
          <w:bCs/>
          <w:iCs/>
        </w:rPr>
        <w:t>administrative</w:t>
      </w:r>
      <w:r w:rsidR="00D86C85" w:rsidRPr="004763CF">
        <w:rPr>
          <w:bCs/>
          <w:iCs/>
        </w:rPr>
        <w:t xml:space="preserve"> unit responsible for </w:t>
      </w:r>
      <w:r w:rsidR="0052585D" w:rsidRPr="004763CF">
        <w:rPr>
          <w:bCs/>
          <w:iCs/>
        </w:rPr>
        <w:t xml:space="preserve">matters generally under </w:t>
      </w:r>
      <w:r w:rsidR="00D86C85" w:rsidRPr="004763CF">
        <w:rPr>
          <w:bCs/>
          <w:iCs/>
        </w:rPr>
        <w:t xml:space="preserve">the </w:t>
      </w:r>
      <w:hyperlink r:id="rId33" w:tooltip="A1993-13" w:history="1">
        <w:r w:rsidR="000726C4" w:rsidRPr="000726C4">
          <w:rPr>
            <w:rStyle w:val="charCitHyperlinkItal"/>
          </w:rPr>
          <w:t>Health Act 1993</w:t>
        </w:r>
      </w:hyperlink>
      <w:r w:rsidR="00773F06" w:rsidRPr="004763CF">
        <w:rPr>
          <w:bCs/>
          <w:iCs/>
        </w:rPr>
        <w:t>.</w:t>
      </w:r>
    </w:p>
    <w:p w14:paraId="097AAD12" w14:textId="4640F54E" w:rsidR="00773F06" w:rsidRPr="004763CF" w:rsidRDefault="001A439F" w:rsidP="001A439F">
      <w:pPr>
        <w:pStyle w:val="Amain"/>
      </w:pPr>
      <w:r>
        <w:tab/>
      </w:r>
      <w:r w:rsidRPr="004763CF">
        <w:t>(2)</w:t>
      </w:r>
      <w:r w:rsidRPr="004763CF">
        <w:tab/>
      </w:r>
      <w:r w:rsidR="00773F06" w:rsidRPr="004763CF">
        <w:t>The director-general may delegate a function under this Act to—</w:t>
      </w:r>
    </w:p>
    <w:p w14:paraId="3BCA7327" w14:textId="73B2B8CF" w:rsidR="00773F06" w:rsidRPr="004763CF" w:rsidRDefault="001A439F" w:rsidP="001A439F">
      <w:pPr>
        <w:pStyle w:val="Apara"/>
      </w:pPr>
      <w:r>
        <w:tab/>
      </w:r>
      <w:r w:rsidRPr="004763CF">
        <w:t>(a)</w:t>
      </w:r>
      <w:r w:rsidRPr="004763CF">
        <w:tab/>
      </w:r>
      <w:r w:rsidR="00773F06" w:rsidRPr="004763CF">
        <w:t>the director-general responsible for Canberra Health Services; or</w:t>
      </w:r>
    </w:p>
    <w:p w14:paraId="7FCAB586" w14:textId="2A68D337" w:rsidR="00773F06" w:rsidRPr="004763CF" w:rsidRDefault="001A439F" w:rsidP="001A439F">
      <w:pPr>
        <w:pStyle w:val="Apara"/>
      </w:pPr>
      <w:r>
        <w:tab/>
      </w:r>
      <w:r w:rsidRPr="004763CF">
        <w:t>(b)</w:t>
      </w:r>
      <w:r w:rsidRPr="004763CF">
        <w:tab/>
      </w:r>
      <w:r w:rsidR="00773F06" w:rsidRPr="004763CF">
        <w:t>another public servant.</w:t>
      </w:r>
    </w:p>
    <w:p w14:paraId="3D229917" w14:textId="55E64CF1" w:rsidR="00300E97" w:rsidRPr="004763CF" w:rsidRDefault="001A439F" w:rsidP="001A439F">
      <w:pPr>
        <w:pStyle w:val="AH5Sec"/>
      </w:pPr>
      <w:bookmarkStart w:id="32" w:name="_Toc134515870"/>
      <w:r w:rsidRPr="001A439F">
        <w:rPr>
          <w:rStyle w:val="CharSectNo"/>
        </w:rPr>
        <w:t>24</w:t>
      </w:r>
      <w:r w:rsidRPr="004763CF">
        <w:tab/>
      </w:r>
      <w:r w:rsidR="00300E97" w:rsidRPr="004763CF">
        <w:t xml:space="preserve">Supreme Court may order stay of proceedings under </w:t>
      </w:r>
      <w:r w:rsidR="00D377BC" w:rsidRPr="004763CF">
        <w:t>security</w:t>
      </w:r>
      <w:bookmarkEnd w:id="32"/>
    </w:p>
    <w:p w14:paraId="37DE2DD8" w14:textId="450F93F1" w:rsidR="00300E97" w:rsidRPr="004763CF" w:rsidRDefault="001A439F" w:rsidP="001A439F">
      <w:pPr>
        <w:pStyle w:val="Amain"/>
      </w:pPr>
      <w:r>
        <w:tab/>
      </w:r>
      <w:r w:rsidRPr="004763CF">
        <w:t>(1)</w:t>
      </w:r>
      <w:r w:rsidRPr="004763CF">
        <w:tab/>
      </w:r>
      <w:r w:rsidR="00300E97" w:rsidRPr="004763CF">
        <w:t>This section applies if—</w:t>
      </w:r>
    </w:p>
    <w:p w14:paraId="2DD085D6" w14:textId="127B9BC2" w:rsidR="002F481C" w:rsidRPr="004763CF" w:rsidRDefault="001A439F" w:rsidP="001A439F">
      <w:pPr>
        <w:pStyle w:val="Apara"/>
      </w:pPr>
      <w:r>
        <w:tab/>
      </w:r>
      <w:r w:rsidRPr="004763CF">
        <w:t>(a)</w:t>
      </w:r>
      <w:r w:rsidRPr="004763CF">
        <w:tab/>
      </w:r>
      <w:r w:rsidR="00300E97" w:rsidRPr="004763CF">
        <w:t xml:space="preserve">an interest acquired </w:t>
      </w:r>
      <w:r w:rsidR="00805B42" w:rsidRPr="004763CF">
        <w:t xml:space="preserve">under </w:t>
      </w:r>
      <w:r w:rsidR="00961E79" w:rsidRPr="004763CF">
        <w:t>this Act</w:t>
      </w:r>
      <w:r w:rsidR="00805B42" w:rsidRPr="004763CF">
        <w:t xml:space="preserve"> is</w:t>
      </w:r>
      <w:r w:rsidR="00300E97" w:rsidRPr="004763CF">
        <w:t xml:space="preserve">, immediately before </w:t>
      </w:r>
      <w:r w:rsidR="00D745C6" w:rsidRPr="004763CF">
        <w:t xml:space="preserve">the </w:t>
      </w:r>
      <w:r w:rsidR="00300E97" w:rsidRPr="004763CF">
        <w:t>acquisition</w:t>
      </w:r>
      <w:r w:rsidR="00805B42" w:rsidRPr="004763CF">
        <w:t xml:space="preserve"> day</w:t>
      </w:r>
      <w:r w:rsidR="00300E97" w:rsidRPr="004763CF">
        <w:t xml:space="preserve">, subject to a </w:t>
      </w:r>
      <w:r w:rsidR="00D377BC" w:rsidRPr="004763CF">
        <w:t xml:space="preserve">security </w:t>
      </w:r>
      <w:r w:rsidR="0002334A" w:rsidRPr="004763CF">
        <w:t>and</w:t>
      </w:r>
      <w:r w:rsidR="00300E97" w:rsidRPr="004763CF">
        <w:t xml:space="preserve"> the </w:t>
      </w:r>
      <w:r w:rsidR="00D377BC" w:rsidRPr="004763CF">
        <w:t>securityholder</w:t>
      </w:r>
      <w:r w:rsidR="002F481C" w:rsidRPr="004763CF">
        <w:t>—</w:t>
      </w:r>
    </w:p>
    <w:p w14:paraId="4D857F19" w14:textId="437654C6" w:rsidR="00660116" w:rsidRPr="004763CF" w:rsidRDefault="001A439F" w:rsidP="001A439F">
      <w:pPr>
        <w:pStyle w:val="Asubpara"/>
      </w:pPr>
      <w:r>
        <w:tab/>
      </w:r>
      <w:r w:rsidRPr="004763CF">
        <w:t>(i)</w:t>
      </w:r>
      <w:r w:rsidRPr="004763CF">
        <w:tab/>
      </w:r>
      <w:r w:rsidR="00660116" w:rsidRPr="004763CF">
        <w:t>commence</w:t>
      </w:r>
      <w:r w:rsidR="00053640" w:rsidRPr="004763CF">
        <w:t>s</w:t>
      </w:r>
      <w:r w:rsidR="00660116" w:rsidRPr="004763CF">
        <w:t xml:space="preserve"> a proceeding and the proceeding was pending on the acquisition day; or</w:t>
      </w:r>
    </w:p>
    <w:p w14:paraId="278EE03C" w14:textId="2D9EF6E3" w:rsidR="00300E97" w:rsidRPr="004763CF" w:rsidRDefault="001A439F" w:rsidP="001A439F">
      <w:pPr>
        <w:pStyle w:val="Asubpara"/>
      </w:pPr>
      <w:r>
        <w:tab/>
      </w:r>
      <w:r w:rsidRPr="004763CF">
        <w:t>(ii)</w:t>
      </w:r>
      <w:r w:rsidRPr="004763CF">
        <w:tab/>
      </w:r>
      <w:r w:rsidR="00660116" w:rsidRPr="004763CF">
        <w:t>commences</w:t>
      </w:r>
      <w:r w:rsidR="00053640" w:rsidRPr="004763CF">
        <w:t>,</w:t>
      </w:r>
      <w:r w:rsidR="00660116" w:rsidRPr="004763CF">
        <w:t xml:space="preserve"> or proposes to commence</w:t>
      </w:r>
      <w:r w:rsidR="00053640" w:rsidRPr="004763CF">
        <w:t>,</w:t>
      </w:r>
      <w:r w:rsidR="00660116" w:rsidRPr="004763CF">
        <w:t xml:space="preserve"> a proceeding on or after the acquisition day and before compensation has been paid in full</w:t>
      </w:r>
      <w:r w:rsidR="00B21746" w:rsidRPr="004763CF">
        <w:t xml:space="preserve"> </w:t>
      </w:r>
      <w:r w:rsidR="00660116" w:rsidRPr="004763CF">
        <w:t>in relation to the acquisition; or</w:t>
      </w:r>
    </w:p>
    <w:p w14:paraId="0AFD71CB" w14:textId="2B130C7D" w:rsidR="002F481C" w:rsidRPr="004763CF" w:rsidRDefault="001A439F" w:rsidP="001A439F">
      <w:pPr>
        <w:pStyle w:val="Apara"/>
      </w:pPr>
      <w:r>
        <w:lastRenderedPageBreak/>
        <w:tab/>
      </w:r>
      <w:r w:rsidRPr="004763CF">
        <w:t>(b)</w:t>
      </w:r>
      <w:r w:rsidRPr="004763CF">
        <w:tab/>
      </w:r>
      <w:r w:rsidR="0002334A" w:rsidRPr="004763CF">
        <w:t xml:space="preserve">Calvary or a related corporation has granted a </w:t>
      </w:r>
      <w:r w:rsidR="00D377BC" w:rsidRPr="004763CF">
        <w:t>security</w:t>
      </w:r>
      <w:r w:rsidR="0002334A" w:rsidRPr="004763CF">
        <w:t xml:space="preserve"> over property which is not acquired under this Act and</w:t>
      </w:r>
      <w:r w:rsidR="00660116" w:rsidRPr="004763CF">
        <w:t>,</w:t>
      </w:r>
      <w:r w:rsidR="00FD4887" w:rsidRPr="004763CF">
        <w:t xml:space="preserve"> as a direct consequence of the operation of this Act, the </w:t>
      </w:r>
      <w:r w:rsidR="00D377BC" w:rsidRPr="004763CF">
        <w:t>securityholder</w:t>
      </w:r>
      <w:r w:rsidR="002F481C" w:rsidRPr="004763CF">
        <w:t>—</w:t>
      </w:r>
    </w:p>
    <w:p w14:paraId="5A4A31AE" w14:textId="46723CD4" w:rsidR="002F481C" w:rsidRPr="004763CF" w:rsidRDefault="001A439F" w:rsidP="001A439F">
      <w:pPr>
        <w:pStyle w:val="Asubpara"/>
      </w:pPr>
      <w:r>
        <w:tab/>
      </w:r>
      <w:r w:rsidRPr="004763CF">
        <w:t>(i)</w:t>
      </w:r>
      <w:r w:rsidRPr="004763CF">
        <w:tab/>
      </w:r>
      <w:r w:rsidR="002F481C" w:rsidRPr="004763CF">
        <w:t>commence</w:t>
      </w:r>
      <w:r w:rsidR="00053640" w:rsidRPr="004763CF">
        <w:t>s</w:t>
      </w:r>
      <w:r w:rsidR="002F481C" w:rsidRPr="004763CF">
        <w:t xml:space="preserve"> a proceeding</w:t>
      </w:r>
      <w:r w:rsidR="0002334A" w:rsidRPr="004763CF">
        <w:t xml:space="preserve"> </w:t>
      </w:r>
      <w:r w:rsidR="002F481C" w:rsidRPr="004763CF">
        <w:t xml:space="preserve">and the proceeding </w:t>
      </w:r>
      <w:r w:rsidR="0002334A" w:rsidRPr="004763CF">
        <w:t xml:space="preserve">was pending on the </w:t>
      </w:r>
      <w:r w:rsidR="002F481C" w:rsidRPr="004763CF">
        <w:t>acquisition</w:t>
      </w:r>
      <w:r w:rsidR="0002334A" w:rsidRPr="004763CF">
        <w:t xml:space="preserve"> day</w:t>
      </w:r>
      <w:r w:rsidR="002F481C" w:rsidRPr="004763CF">
        <w:t>; or</w:t>
      </w:r>
    </w:p>
    <w:p w14:paraId="0531A552" w14:textId="27946D1B" w:rsidR="00053640" w:rsidRPr="004763CF" w:rsidRDefault="001A439F" w:rsidP="001A439F">
      <w:pPr>
        <w:pStyle w:val="Asubpara"/>
      </w:pPr>
      <w:r>
        <w:tab/>
      </w:r>
      <w:r w:rsidRPr="004763CF">
        <w:t>(ii)</w:t>
      </w:r>
      <w:r w:rsidRPr="004763CF">
        <w:tab/>
      </w:r>
      <w:r w:rsidR="00FD4887" w:rsidRPr="004763CF">
        <w:t>commences</w:t>
      </w:r>
      <w:r w:rsidR="00053640" w:rsidRPr="004763CF">
        <w:t>,</w:t>
      </w:r>
      <w:r w:rsidR="00FD4887" w:rsidRPr="004763CF">
        <w:t xml:space="preserve"> or proposes to commence</w:t>
      </w:r>
      <w:r w:rsidR="00053640" w:rsidRPr="004763CF">
        <w:t>,</w:t>
      </w:r>
      <w:r w:rsidR="00FD4887" w:rsidRPr="004763CF">
        <w:t xml:space="preserve"> a proceeding on or after the acquisition day</w:t>
      </w:r>
      <w:r w:rsidR="00A95E2B" w:rsidRPr="004763CF">
        <w:t xml:space="preserve"> and before compensation has been paid in full in relation to </w:t>
      </w:r>
      <w:r w:rsidR="00053640" w:rsidRPr="004763CF">
        <w:t>the relevant</w:t>
      </w:r>
      <w:r w:rsidR="00A95E2B" w:rsidRPr="004763CF">
        <w:t xml:space="preserve"> acquisition</w:t>
      </w:r>
      <w:r w:rsidR="00053640" w:rsidRPr="004763CF">
        <w:t xml:space="preserve"> under this Act.</w:t>
      </w:r>
    </w:p>
    <w:p w14:paraId="37F44ADD" w14:textId="01AB5FE4" w:rsidR="00805B42" w:rsidRPr="004763CF" w:rsidRDefault="001A439F" w:rsidP="001A439F">
      <w:pPr>
        <w:pStyle w:val="Amain"/>
      </w:pPr>
      <w:r>
        <w:tab/>
      </w:r>
      <w:r w:rsidRPr="004763CF">
        <w:t>(2)</w:t>
      </w:r>
      <w:r w:rsidRPr="004763CF">
        <w:tab/>
      </w:r>
      <w:r w:rsidR="00805B42" w:rsidRPr="004763CF">
        <w:t xml:space="preserve">The </w:t>
      </w:r>
      <w:r w:rsidR="00300E97" w:rsidRPr="004763CF">
        <w:t xml:space="preserve">Supreme Court may, </w:t>
      </w:r>
      <w:r w:rsidR="00805B42" w:rsidRPr="004763CF">
        <w:t>on</w:t>
      </w:r>
      <w:r w:rsidR="00300E97" w:rsidRPr="004763CF">
        <w:t xml:space="preserve"> application </w:t>
      </w:r>
      <w:r w:rsidR="00805B42" w:rsidRPr="004763CF">
        <w:t>by</w:t>
      </w:r>
      <w:r w:rsidR="00300E97" w:rsidRPr="004763CF">
        <w:t xml:space="preserve"> </w:t>
      </w:r>
      <w:r w:rsidR="0057698F" w:rsidRPr="004763CF">
        <w:t>Calvary</w:t>
      </w:r>
      <w:r w:rsidR="00300E97" w:rsidRPr="004763CF">
        <w:t xml:space="preserve"> </w:t>
      </w:r>
      <w:r w:rsidR="002F0443" w:rsidRPr="004763CF">
        <w:t xml:space="preserve">or a related corporation </w:t>
      </w:r>
      <w:r w:rsidR="00300E97" w:rsidRPr="004763CF">
        <w:t xml:space="preserve">and subject to </w:t>
      </w:r>
      <w:r w:rsidR="00805B42" w:rsidRPr="004763CF">
        <w:t>any</w:t>
      </w:r>
      <w:r w:rsidR="00300E97" w:rsidRPr="004763CF">
        <w:t xml:space="preserve"> condition it </w:t>
      </w:r>
      <w:r w:rsidR="00805B42" w:rsidRPr="004763CF">
        <w:t>considers appropriate—</w:t>
      </w:r>
    </w:p>
    <w:p w14:paraId="1583E308" w14:textId="14D2D4EE" w:rsidR="00805B42" w:rsidRPr="004763CF" w:rsidRDefault="001A439F" w:rsidP="001A439F">
      <w:pPr>
        <w:pStyle w:val="Apara"/>
      </w:pPr>
      <w:r>
        <w:tab/>
      </w:r>
      <w:r w:rsidRPr="004763CF">
        <w:t>(a)</w:t>
      </w:r>
      <w:r w:rsidRPr="004763CF">
        <w:tab/>
      </w:r>
      <w:r w:rsidR="00300E97" w:rsidRPr="004763CF">
        <w:t>order a stay of th</w:t>
      </w:r>
      <w:r w:rsidR="00805B42" w:rsidRPr="004763CF">
        <w:t>e</w:t>
      </w:r>
      <w:r w:rsidR="00300E97" w:rsidRPr="004763CF">
        <w:t xml:space="preserve"> proceeding</w:t>
      </w:r>
      <w:r w:rsidR="00BE472A" w:rsidRPr="004763CF">
        <w:t xml:space="preserve"> </w:t>
      </w:r>
      <w:r w:rsidR="00300E97" w:rsidRPr="004763CF">
        <w:t xml:space="preserve">or </w:t>
      </w:r>
      <w:r w:rsidR="00BE472A" w:rsidRPr="004763CF">
        <w:t xml:space="preserve">enjoin the </w:t>
      </w:r>
      <w:r w:rsidR="00D377BC" w:rsidRPr="004763CF">
        <w:t>securityholder</w:t>
      </w:r>
      <w:r w:rsidR="00BE472A" w:rsidRPr="004763CF">
        <w:t xml:space="preserve"> against commencing or continuing the proceeding; and</w:t>
      </w:r>
    </w:p>
    <w:p w14:paraId="0790DC9C" w14:textId="773F66CE" w:rsidR="00300E97" w:rsidRPr="004763CF" w:rsidRDefault="001A439F" w:rsidP="001A439F">
      <w:pPr>
        <w:pStyle w:val="Apara"/>
      </w:pPr>
      <w:r>
        <w:tab/>
      </w:r>
      <w:r w:rsidRPr="004763CF">
        <w:t>(b)</w:t>
      </w:r>
      <w:r w:rsidRPr="004763CF">
        <w:tab/>
      </w:r>
      <w:r w:rsidR="00300E97" w:rsidRPr="004763CF">
        <w:t xml:space="preserve">make </w:t>
      </w:r>
      <w:r w:rsidR="00BE472A" w:rsidRPr="004763CF">
        <w:t>any</w:t>
      </w:r>
      <w:r w:rsidR="00300E97" w:rsidRPr="004763CF">
        <w:t xml:space="preserve"> other order it </w:t>
      </w:r>
      <w:r w:rsidR="00BE472A" w:rsidRPr="004763CF">
        <w:t>considers appropriate</w:t>
      </w:r>
      <w:r w:rsidR="00300E97" w:rsidRPr="004763CF">
        <w:t>.</w:t>
      </w:r>
    </w:p>
    <w:p w14:paraId="5A9D791C" w14:textId="268A716A" w:rsidR="00300E97" w:rsidRPr="004763CF" w:rsidRDefault="001A439F" w:rsidP="001A439F">
      <w:pPr>
        <w:pStyle w:val="Amain"/>
      </w:pPr>
      <w:r>
        <w:tab/>
      </w:r>
      <w:r w:rsidRPr="004763CF">
        <w:t>(3)</w:t>
      </w:r>
      <w:r w:rsidRPr="004763CF">
        <w:tab/>
      </w:r>
      <w:r w:rsidR="00300E97" w:rsidRPr="004763CF">
        <w:t>In this section:</w:t>
      </w:r>
    </w:p>
    <w:p w14:paraId="30F68164" w14:textId="4C307BF3" w:rsidR="00491FF5" w:rsidRPr="004763CF" w:rsidRDefault="00300E97" w:rsidP="00FF2322">
      <w:pPr>
        <w:pStyle w:val="aDef"/>
      </w:pPr>
      <w:r w:rsidRPr="004763CF">
        <w:rPr>
          <w:rStyle w:val="charBoldItals"/>
        </w:rPr>
        <w:t>proceeding</w:t>
      </w:r>
      <w:r w:rsidR="008C7BF2" w:rsidRPr="004763CF">
        <w:t xml:space="preserve">, by a </w:t>
      </w:r>
      <w:r w:rsidR="00D377BC" w:rsidRPr="004763CF">
        <w:t>securityholder</w:t>
      </w:r>
      <w:r w:rsidR="008C7BF2" w:rsidRPr="004763CF">
        <w:t xml:space="preserve">, </w:t>
      </w:r>
      <w:r w:rsidRPr="004763CF">
        <w:t xml:space="preserve">means any action to enforce the rights of the </w:t>
      </w:r>
      <w:r w:rsidR="006E7B28" w:rsidRPr="004763CF">
        <w:t xml:space="preserve">securityholder </w:t>
      </w:r>
      <w:r w:rsidRPr="004763CF">
        <w:t xml:space="preserve">under the </w:t>
      </w:r>
      <w:r w:rsidR="006E7B28" w:rsidRPr="004763CF">
        <w:t>security</w:t>
      </w:r>
      <w:r w:rsidRPr="004763CF">
        <w:t xml:space="preserve">, whether or not the proceeding </w:t>
      </w:r>
      <w:r w:rsidR="00991787" w:rsidRPr="004763CF">
        <w:t>is</w:t>
      </w:r>
      <w:r w:rsidRPr="004763CF">
        <w:t xml:space="preserve"> in a court, including action with a view to taking possession of or selling an interest or foreclosing.</w:t>
      </w:r>
    </w:p>
    <w:p w14:paraId="2DB41330" w14:textId="4643D882" w:rsidR="00EA755C" w:rsidRPr="004763CF" w:rsidRDefault="001A439F" w:rsidP="001A439F">
      <w:pPr>
        <w:pStyle w:val="AH5Sec"/>
      </w:pPr>
      <w:bookmarkStart w:id="33" w:name="_Toc134515871"/>
      <w:r w:rsidRPr="001A439F">
        <w:rPr>
          <w:rStyle w:val="CharSectNo"/>
        </w:rPr>
        <w:t>25</w:t>
      </w:r>
      <w:r w:rsidRPr="004763CF">
        <w:tab/>
      </w:r>
      <w:r w:rsidR="00EA755C" w:rsidRPr="004763CF">
        <w:t>Court order to enforce exercise of powers</w:t>
      </w:r>
      <w:bookmarkEnd w:id="33"/>
    </w:p>
    <w:p w14:paraId="7050E40A" w14:textId="282DC335" w:rsidR="00EA755C" w:rsidRPr="004763CF" w:rsidRDefault="001A439F" w:rsidP="001A439F">
      <w:pPr>
        <w:pStyle w:val="Amain"/>
      </w:pPr>
      <w:r>
        <w:tab/>
      </w:r>
      <w:r w:rsidRPr="004763CF">
        <w:t>(1)</w:t>
      </w:r>
      <w:r w:rsidRPr="004763CF">
        <w:tab/>
      </w:r>
      <w:r w:rsidR="00EA755C" w:rsidRPr="004763CF">
        <w:t>This section applies if—</w:t>
      </w:r>
    </w:p>
    <w:p w14:paraId="6A493809" w14:textId="5657DD74" w:rsidR="00EA755C" w:rsidRPr="004763CF" w:rsidRDefault="001A439F" w:rsidP="001A439F">
      <w:pPr>
        <w:pStyle w:val="Apara"/>
      </w:pPr>
      <w:r>
        <w:tab/>
      </w:r>
      <w:r w:rsidRPr="004763CF">
        <w:t>(a)</w:t>
      </w:r>
      <w:r w:rsidRPr="004763CF">
        <w:tab/>
      </w:r>
      <w:r w:rsidR="00EA755C" w:rsidRPr="004763CF">
        <w:t xml:space="preserve">a person hinders or obstructs or </w:t>
      </w:r>
      <w:r w:rsidR="00B24D9E" w:rsidRPr="004763CF">
        <w:t>intends</w:t>
      </w:r>
      <w:r w:rsidR="002F0443" w:rsidRPr="004763CF">
        <w:t xml:space="preserve"> </w:t>
      </w:r>
      <w:r w:rsidR="00EA755C" w:rsidRPr="004763CF">
        <w:t xml:space="preserve">to hinder or obstruct an authorised person in the exercise of a </w:t>
      </w:r>
      <w:r w:rsidR="00B24D9E" w:rsidRPr="004763CF">
        <w:t>function</w:t>
      </w:r>
      <w:r w:rsidR="00EA755C" w:rsidRPr="004763CF">
        <w:t xml:space="preserve"> under section</w:t>
      </w:r>
      <w:r w:rsidR="007301B4" w:rsidRPr="004763CF">
        <w:t> </w:t>
      </w:r>
      <w:r w:rsidR="00D4722F" w:rsidRPr="004763CF">
        <w:t>11</w:t>
      </w:r>
      <w:r w:rsidR="00EA755C" w:rsidRPr="004763CF">
        <w:t>; or</w:t>
      </w:r>
    </w:p>
    <w:p w14:paraId="0E5A49D7" w14:textId="03D78549" w:rsidR="001A7FB2" w:rsidRPr="004763CF" w:rsidRDefault="001A439F" w:rsidP="001A439F">
      <w:pPr>
        <w:pStyle w:val="Apara"/>
      </w:pPr>
      <w:r>
        <w:tab/>
      </w:r>
      <w:r w:rsidRPr="004763CF">
        <w:t>(b)</w:t>
      </w:r>
      <w:r w:rsidRPr="004763CF">
        <w:tab/>
      </w:r>
      <w:r w:rsidR="00EA755C" w:rsidRPr="004763CF">
        <w:t>Calvary does not comply with</w:t>
      </w:r>
      <w:r w:rsidR="00143C22" w:rsidRPr="004763CF">
        <w:t xml:space="preserve"> a requirement under</w:t>
      </w:r>
      <w:r w:rsidR="001A7FB2" w:rsidRPr="004763CF">
        <w:t>—</w:t>
      </w:r>
    </w:p>
    <w:p w14:paraId="4760F194" w14:textId="042A615B" w:rsidR="001A7FB2" w:rsidRPr="004763CF" w:rsidRDefault="001A439F" w:rsidP="001A439F">
      <w:pPr>
        <w:pStyle w:val="Asubpara"/>
      </w:pPr>
      <w:r>
        <w:tab/>
      </w:r>
      <w:r w:rsidRPr="004763CF">
        <w:t>(i)</w:t>
      </w:r>
      <w:r w:rsidRPr="004763CF">
        <w:tab/>
      </w:r>
      <w:r w:rsidR="00EA755C" w:rsidRPr="004763CF">
        <w:t xml:space="preserve">section </w:t>
      </w:r>
      <w:r w:rsidR="00D4722F" w:rsidRPr="004763CF">
        <w:t>11</w:t>
      </w:r>
      <w:r w:rsidR="00674930" w:rsidRPr="004763CF">
        <w:t xml:space="preserve"> </w:t>
      </w:r>
      <w:r w:rsidR="001A7FB2" w:rsidRPr="004763CF">
        <w:t>(Territory may enter hospital land); or</w:t>
      </w:r>
    </w:p>
    <w:p w14:paraId="08D595E9" w14:textId="68E58A8A" w:rsidR="001A7FB2" w:rsidRPr="004763CF" w:rsidRDefault="001A439F" w:rsidP="001A439F">
      <w:pPr>
        <w:pStyle w:val="Asubpara"/>
      </w:pPr>
      <w:r>
        <w:tab/>
      </w:r>
      <w:r w:rsidRPr="004763CF">
        <w:t>(ii)</w:t>
      </w:r>
      <w:r w:rsidRPr="004763CF">
        <w:tab/>
      </w:r>
      <w:r w:rsidR="00EA755C" w:rsidRPr="004763CF">
        <w:t xml:space="preserve">section </w:t>
      </w:r>
      <w:r w:rsidR="00D4722F" w:rsidRPr="004763CF">
        <w:t>12</w:t>
      </w:r>
      <w:r w:rsidR="00EA755C" w:rsidRPr="004763CF">
        <w:t xml:space="preserve"> </w:t>
      </w:r>
      <w:r w:rsidR="001A7FB2" w:rsidRPr="004763CF">
        <w:t xml:space="preserve">(Calvary to provide information); </w:t>
      </w:r>
      <w:r w:rsidR="00744BE6" w:rsidRPr="004763CF">
        <w:t>or</w:t>
      </w:r>
    </w:p>
    <w:p w14:paraId="32C9F618" w14:textId="4900CFF6" w:rsidR="00D658AA" w:rsidRPr="004763CF" w:rsidRDefault="001A439F" w:rsidP="001A439F">
      <w:pPr>
        <w:pStyle w:val="Asubpara"/>
      </w:pPr>
      <w:r>
        <w:lastRenderedPageBreak/>
        <w:tab/>
      </w:r>
      <w:r w:rsidRPr="004763CF">
        <w:t>(iii)</w:t>
      </w:r>
      <w:r w:rsidRPr="004763CF">
        <w:tab/>
      </w:r>
      <w:r w:rsidR="00D658AA" w:rsidRPr="004763CF">
        <w:t xml:space="preserve">section </w:t>
      </w:r>
      <w:r w:rsidR="00D4722F" w:rsidRPr="004763CF">
        <w:t>13</w:t>
      </w:r>
      <w:r w:rsidR="00D658AA" w:rsidRPr="004763CF">
        <w:t xml:space="preserve"> (Calvary and Territory must cooperate to ensure safe and orderly transition etc); or</w:t>
      </w:r>
    </w:p>
    <w:p w14:paraId="56EAE876" w14:textId="3F36E590" w:rsidR="00EA755C" w:rsidRPr="004763CF" w:rsidRDefault="001A439F" w:rsidP="001A439F">
      <w:pPr>
        <w:pStyle w:val="Asubpara"/>
      </w:pPr>
      <w:r>
        <w:tab/>
      </w:r>
      <w:r w:rsidRPr="004763CF">
        <w:t>(iv)</w:t>
      </w:r>
      <w:r w:rsidRPr="004763CF">
        <w:tab/>
      </w:r>
      <w:r w:rsidR="00744BE6" w:rsidRPr="004763CF">
        <w:t xml:space="preserve">section </w:t>
      </w:r>
      <w:r w:rsidR="00D4722F" w:rsidRPr="004763CF">
        <w:t>14</w:t>
      </w:r>
      <w:r w:rsidR="006C671B" w:rsidRPr="004763CF">
        <w:t xml:space="preserve"> </w:t>
      </w:r>
      <w:r w:rsidR="001A7FB2" w:rsidRPr="004763CF">
        <w:t>(</w:t>
      </w:r>
      <w:r w:rsidR="006C671B" w:rsidRPr="004763CF">
        <w:t>O</w:t>
      </w:r>
      <w:r w:rsidR="001A7FB2" w:rsidRPr="004763CF">
        <w:t>peration of public hospital</w:t>
      </w:r>
      <w:r w:rsidR="006C671B" w:rsidRPr="004763CF">
        <w:t>—generally</w:t>
      </w:r>
      <w:r w:rsidR="001A7FB2" w:rsidRPr="004763CF">
        <w:t>)</w:t>
      </w:r>
      <w:r w:rsidR="00D658AA" w:rsidRPr="004763CF">
        <w:t>;</w:t>
      </w:r>
      <w:r w:rsidR="00674930" w:rsidRPr="004763CF">
        <w:t xml:space="preserve"> or</w:t>
      </w:r>
    </w:p>
    <w:p w14:paraId="0056B56A" w14:textId="38118CF2" w:rsidR="00674930" w:rsidRPr="004763CF" w:rsidRDefault="001A439F" w:rsidP="001A439F">
      <w:pPr>
        <w:pStyle w:val="Asubpara"/>
      </w:pPr>
      <w:r>
        <w:tab/>
      </w:r>
      <w:r w:rsidRPr="004763CF">
        <w:t>(v)</w:t>
      </w:r>
      <w:r w:rsidRPr="004763CF">
        <w:tab/>
      </w:r>
      <w:r w:rsidR="00674930" w:rsidRPr="004763CF">
        <w:t xml:space="preserve">section </w:t>
      </w:r>
      <w:r w:rsidR="00D4722F" w:rsidRPr="004763CF">
        <w:t>17</w:t>
      </w:r>
      <w:r w:rsidR="00E73785">
        <w:t xml:space="preserve"> </w:t>
      </w:r>
      <w:r w:rsidR="00D4722F" w:rsidRPr="004763CF">
        <w:t>(3)</w:t>
      </w:r>
      <w:r w:rsidR="0021641C" w:rsidRPr="004763CF">
        <w:t xml:space="preserve"> (Continued access to historical records relating to public hospital).</w:t>
      </w:r>
    </w:p>
    <w:p w14:paraId="0CE4D38F" w14:textId="7EA68E9C" w:rsidR="00EA755C" w:rsidRPr="004763CF" w:rsidRDefault="001A439F" w:rsidP="001A439F">
      <w:pPr>
        <w:pStyle w:val="Amain"/>
      </w:pPr>
      <w:r>
        <w:tab/>
      </w:r>
      <w:r w:rsidRPr="004763CF">
        <w:t>(2)</w:t>
      </w:r>
      <w:r w:rsidRPr="004763CF">
        <w:tab/>
      </w:r>
      <w:r w:rsidR="00EA755C" w:rsidRPr="004763CF">
        <w:t>The Magistrates Court</w:t>
      </w:r>
      <w:r w:rsidR="00B24D9E" w:rsidRPr="004763CF">
        <w:t xml:space="preserve"> may, on application </w:t>
      </w:r>
      <w:r w:rsidR="004C782F" w:rsidRPr="004763CF">
        <w:t>by</w:t>
      </w:r>
      <w:r w:rsidR="00B24D9E" w:rsidRPr="004763CF">
        <w:t xml:space="preserve"> the director-general,</w:t>
      </w:r>
      <w:r w:rsidR="00EA755C" w:rsidRPr="004763CF">
        <w:t xml:space="preserve"> </w:t>
      </w:r>
      <w:r w:rsidR="00E16E39" w:rsidRPr="004763CF">
        <w:t>make</w:t>
      </w:r>
      <w:r w:rsidR="00EA755C" w:rsidRPr="004763CF">
        <w:t xml:space="preserve"> an order—</w:t>
      </w:r>
    </w:p>
    <w:p w14:paraId="4194BC83" w14:textId="7E20E256" w:rsidR="00EA755C" w:rsidRPr="004763CF" w:rsidRDefault="001A439F" w:rsidP="001A439F">
      <w:pPr>
        <w:pStyle w:val="Apara"/>
      </w:pPr>
      <w:r>
        <w:tab/>
      </w:r>
      <w:r w:rsidRPr="004763CF">
        <w:t>(a)</w:t>
      </w:r>
      <w:r w:rsidRPr="004763CF">
        <w:tab/>
      </w:r>
      <w:r w:rsidR="00EA755C" w:rsidRPr="004763CF">
        <w:t xml:space="preserve">authorising a police officer or other stated person to provide assistance or use force as is reasonably necessary to allow </w:t>
      </w:r>
      <w:r w:rsidR="002977BD" w:rsidRPr="004763CF">
        <w:t>an</w:t>
      </w:r>
      <w:r w:rsidR="00EA755C" w:rsidRPr="004763CF">
        <w:t xml:space="preserve"> authorised person to exercise their power under section </w:t>
      </w:r>
      <w:r w:rsidR="00D4722F" w:rsidRPr="004763CF">
        <w:t>11</w:t>
      </w:r>
      <w:r w:rsidR="00EA755C" w:rsidRPr="004763CF">
        <w:t>; or</w:t>
      </w:r>
    </w:p>
    <w:p w14:paraId="0210C3D6" w14:textId="4E97EC83" w:rsidR="00EA755C" w:rsidRPr="004763CF" w:rsidRDefault="001A439F" w:rsidP="001A439F">
      <w:pPr>
        <w:pStyle w:val="Apara"/>
      </w:pPr>
      <w:r>
        <w:tab/>
      </w:r>
      <w:r w:rsidRPr="004763CF">
        <w:t>(b)</w:t>
      </w:r>
      <w:r w:rsidRPr="004763CF">
        <w:tab/>
      </w:r>
      <w:r w:rsidR="00EA755C" w:rsidRPr="004763CF">
        <w:t>requiring Calvary</w:t>
      </w:r>
      <w:r w:rsidR="00CB445D" w:rsidRPr="004763CF">
        <w:t>,</w:t>
      </w:r>
      <w:r w:rsidR="00EA755C" w:rsidRPr="004763CF">
        <w:t xml:space="preserve"> </w:t>
      </w:r>
      <w:r w:rsidR="0082562F" w:rsidRPr="004763CF">
        <w:t xml:space="preserve">or a related corporation nominated under section </w:t>
      </w:r>
      <w:r w:rsidR="00D4722F" w:rsidRPr="004763CF">
        <w:t>21</w:t>
      </w:r>
      <w:r w:rsidR="00E73785">
        <w:t xml:space="preserve"> </w:t>
      </w:r>
      <w:r w:rsidR="00D4722F" w:rsidRPr="004763CF">
        <w:t>(2)</w:t>
      </w:r>
      <w:r w:rsidR="00CB445D" w:rsidRPr="004763CF">
        <w:t>,</w:t>
      </w:r>
      <w:r w:rsidR="00143C22" w:rsidRPr="004763CF">
        <w:t xml:space="preserve"> </w:t>
      </w:r>
      <w:r w:rsidR="00EA755C" w:rsidRPr="004763CF">
        <w:t xml:space="preserve">to comply with </w:t>
      </w:r>
      <w:r w:rsidR="00143C22" w:rsidRPr="004763CF">
        <w:t>a requirement</w:t>
      </w:r>
      <w:r w:rsidR="00963DC9" w:rsidRPr="004763CF">
        <w:t xml:space="preserve"> mentioned in subsection (1) (b)</w:t>
      </w:r>
      <w:r w:rsidR="00EA755C" w:rsidRPr="004763CF">
        <w:t>.</w:t>
      </w:r>
    </w:p>
    <w:p w14:paraId="58359ED7" w14:textId="56B9E604" w:rsidR="00EA755C" w:rsidRPr="004763CF" w:rsidRDefault="001A439F" w:rsidP="001A439F">
      <w:pPr>
        <w:pStyle w:val="Amain"/>
      </w:pPr>
      <w:r>
        <w:tab/>
      </w:r>
      <w:r w:rsidRPr="004763CF">
        <w:t>(3)</w:t>
      </w:r>
      <w:r w:rsidRPr="004763CF">
        <w:tab/>
      </w:r>
      <w:r w:rsidR="00EA755C" w:rsidRPr="004763CF">
        <w:t>The director-general must give a copy of an application under subsection (2) to Calvary</w:t>
      </w:r>
      <w:r w:rsidR="00CB445D" w:rsidRPr="004763CF">
        <w:t xml:space="preserve"> or the related corporation</w:t>
      </w:r>
      <w:r w:rsidR="00EA755C" w:rsidRPr="004763CF">
        <w:t>.</w:t>
      </w:r>
    </w:p>
    <w:p w14:paraId="587F7B8F" w14:textId="34B9FE4C" w:rsidR="00EA755C" w:rsidRPr="004763CF" w:rsidRDefault="001A439F" w:rsidP="001A439F">
      <w:pPr>
        <w:pStyle w:val="Amain"/>
      </w:pPr>
      <w:r>
        <w:tab/>
      </w:r>
      <w:r w:rsidRPr="004763CF">
        <w:t>(4)</w:t>
      </w:r>
      <w:r w:rsidRPr="004763CF">
        <w:tab/>
      </w:r>
      <w:r w:rsidR="00EA755C" w:rsidRPr="004763CF">
        <w:t xml:space="preserve">Calvary </w:t>
      </w:r>
      <w:r w:rsidR="00CB445D" w:rsidRPr="004763CF">
        <w:t xml:space="preserve">or the related corporation </w:t>
      </w:r>
      <w:r w:rsidR="00EA755C" w:rsidRPr="004763CF">
        <w:t>is entitled to appear and be heard on the hearing of the application.</w:t>
      </w:r>
    </w:p>
    <w:p w14:paraId="2560D1B0" w14:textId="5E5D7117" w:rsidR="00BF24C4" w:rsidRPr="004763CF" w:rsidRDefault="001A439F" w:rsidP="001A439F">
      <w:pPr>
        <w:pStyle w:val="Amain"/>
      </w:pPr>
      <w:r>
        <w:tab/>
      </w:r>
      <w:r w:rsidRPr="004763CF">
        <w:t>(5)</w:t>
      </w:r>
      <w:r w:rsidRPr="004763CF">
        <w:tab/>
      </w:r>
      <w:r w:rsidR="00BF24C4" w:rsidRPr="004763CF">
        <w:t>In this section:</w:t>
      </w:r>
    </w:p>
    <w:p w14:paraId="340451A8" w14:textId="77F67F80" w:rsidR="00BF24C4" w:rsidRPr="004763CF" w:rsidRDefault="00BF24C4" w:rsidP="001A439F">
      <w:pPr>
        <w:pStyle w:val="aDef"/>
      </w:pPr>
      <w:r w:rsidRPr="000726C4">
        <w:rPr>
          <w:rStyle w:val="charBoldItals"/>
        </w:rPr>
        <w:t>authorised person</w:t>
      </w:r>
      <w:r w:rsidRPr="004763CF">
        <w:t xml:space="preserve">—see section </w:t>
      </w:r>
      <w:r w:rsidR="00D4722F" w:rsidRPr="004763CF">
        <w:t>11</w:t>
      </w:r>
      <w:r w:rsidR="00E73785">
        <w:t xml:space="preserve"> </w:t>
      </w:r>
      <w:r w:rsidR="00D4722F" w:rsidRPr="004763CF">
        <w:t>(5)</w:t>
      </w:r>
      <w:r w:rsidRPr="004763CF">
        <w:t>.</w:t>
      </w:r>
    </w:p>
    <w:p w14:paraId="6111A05C" w14:textId="5E495282" w:rsidR="00387BA9" w:rsidRPr="004763CF" w:rsidRDefault="001A439F" w:rsidP="001A439F">
      <w:pPr>
        <w:pStyle w:val="AH5Sec"/>
      </w:pPr>
      <w:bookmarkStart w:id="34" w:name="_Toc134515872"/>
      <w:r w:rsidRPr="001A439F">
        <w:rPr>
          <w:rStyle w:val="CharSectNo"/>
        </w:rPr>
        <w:t>26</w:t>
      </w:r>
      <w:r w:rsidRPr="004763CF">
        <w:tab/>
      </w:r>
      <w:r w:rsidR="00387BA9" w:rsidRPr="004763CF">
        <w:t>Payments to be good discharge</w:t>
      </w:r>
      <w:bookmarkEnd w:id="34"/>
    </w:p>
    <w:p w14:paraId="6C26BCAC" w14:textId="5D020927" w:rsidR="00C45BC7" w:rsidRPr="004763CF" w:rsidRDefault="005D0312" w:rsidP="003200BE">
      <w:pPr>
        <w:pStyle w:val="Amainreturn"/>
      </w:pPr>
      <w:r w:rsidRPr="004763CF">
        <w:t xml:space="preserve">Any payment made by or on behalf of the Territory </w:t>
      </w:r>
      <w:r w:rsidR="00C25864" w:rsidRPr="004763CF">
        <w:t xml:space="preserve">to a person </w:t>
      </w:r>
      <w:r w:rsidRPr="004763CF">
        <w:t>under this Act is good and valid discharge to the Territory and the Territory is not bound to see to the application of any money paid or to the performance of any trust.</w:t>
      </w:r>
    </w:p>
    <w:p w14:paraId="2E22DC9B" w14:textId="7DC73501" w:rsidR="00941776" w:rsidRPr="004763CF" w:rsidRDefault="001A439F" w:rsidP="001A439F">
      <w:pPr>
        <w:pStyle w:val="AH5Sec"/>
      </w:pPr>
      <w:bookmarkStart w:id="35" w:name="_Toc134515873"/>
      <w:r w:rsidRPr="001A439F">
        <w:rPr>
          <w:rStyle w:val="CharSectNo"/>
        </w:rPr>
        <w:lastRenderedPageBreak/>
        <w:t>27</w:t>
      </w:r>
      <w:r w:rsidRPr="004763CF">
        <w:tab/>
      </w:r>
      <w:r w:rsidR="00941776" w:rsidRPr="004763CF">
        <w:t>Execution of documents for or on behalf of Territory</w:t>
      </w:r>
      <w:bookmarkEnd w:id="35"/>
    </w:p>
    <w:p w14:paraId="1621EA36" w14:textId="0A75E8A0" w:rsidR="00941776" w:rsidRPr="004763CF" w:rsidRDefault="00941776" w:rsidP="00133153">
      <w:pPr>
        <w:pStyle w:val="Amainreturn"/>
        <w:keepNext/>
      </w:pPr>
      <w:r w:rsidRPr="004763CF">
        <w:t>The planning and land authority may execute any instrument or other document, for and on behalf of the Territory, relating to an acquisition of land under this Act.</w:t>
      </w:r>
    </w:p>
    <w:p w14:paraId="2965251D" w14:textId="4A997FC3" w:rsidR="00387BA9" w:rsidRPr="004763CF" w:rsidRDefault="001A439F" w:rsidP="001A439F">
      <w:pPr>
        <w:pStyle w:val="AH5Sec"/>
      </w:pPr>
      <w:bookmarkStart w:id="36" w:name="_Toc134515874"/>
      <w:r w:rsidRPr="001A439F">
        <w:rPr>
          <w:rStyle w:val="CharSectNo"/>
        </w:rPr>
        <w:t>28</w:t>
      </w:r>
      <w:r w:rsidRPr="004763CF">
        <w:tab/>
      </w:r>
      <w:r w:rsidR="00387BA9" w:rsidRPr="004763CF">
        <w:t>Regulation-making power</w:t>
      </w:r>
      <w:bookmarkEnd w:id="36"/>
    </w:p>
    <w:p w14:paraId="797A27CB" w14:textId="4CE58453" w:rsidR="00D83AF2" w:rsidRPr="004763CF" w:rsidRDefault="00387BA9" w:rsidP="001A439F">
      <w:pPr>
        <w:pStyle w:val="Amainreturn"/>
        <w:keepNext/>
      </w:pPr>
      <w:r w:rsidRPr="004763CF">
        <w:t>The Executive may make regulations for this Act</w:t>
      </w:r>
      <w:r w:rsidR="00523EF4" w:rsidRPr="004763CF">
        <w:t>.</w:t>
      </w:r>
    </w:p>
    <w:p w14:paraId="2452886D" w14:textId="68A5CDEB" w:rsidR="008E2D51" w:rsidRPr="004763CF" w:rsidRDefault="00B90ED7" w:rsidP="00403DF4">
      <w:pPr>
        <w:pStyle w:val="aNote"/>
      </w:pPr>
      <w:r w:rsidRPr="000726C4">
        <w:rPr>
          <w:rStyle w:val="charItals"/>
        </w:rPr>
        <w:t>Note</w:t>
      </w:r>
      <w:r w:rsidRPr="000726C4">
        <w:rPr>
          <w:rStyle w:val="charItals"/>
        </w:rPr>
        <w:tab/>
      </w:r>
      <w:r w:rsidRPr="004763CF">
        <w:t xml:space="preserve">Power to make a regulation includes power to make different provision in relation to different matters or different classes of matters (see </w:t>
      </w:r>
      <w:hyperlink r:id="rId34" w:tooltip="A2001-14" w:history="1">
        <w:r w:rsidR="000726C4" w:rsidRPr="000726C4">
          <w:rPr>
            <w:rStyle w:val="charCitHyperlinkAbbrev"/>
          </w:rPr>
          <w:t>Legislation Act</w:t>
        </w:r>
      </w:hyperlink>
      <w:r w:rsidRPr="004763CF">
        <w:t>, s 48).</w:t>
      </w:r>
    </w:p>
    <w:p w14:paraId="4FD7E83C" w14:textId="342E031C" w:rsidR="00AF5EA5" w:rsidRPr="004763CF" w:rsidRDefault="00AF5EA5" w:rsidP="001A439F">
      <w:pPr>
        <w:pStyle w:val="PageBreak"/>
        <w:suppressLineNumbers/>
      </w:pPr>
      <w:r w:rsidRPr="004763CF">
        <w:br w:type="page"/>
      </w:r>
    </w:p>
    <w:p w14:paraId="643A25DC" w14:textId="01A5A437" w:rsidR="00AF5EA5" w:rsidRPr="001A439F" w:rsidRDefault="001A439F" w:rsidP="001A439F">
      <w:pPr>
        <w:pStyle w:val="AH2Part"/>
      </w:pPr>
      <w:bookmarkStart w:id="37" w:name="_Toc134515875"/>
      <w:r w:rsidRPr="001A439F">
        <w:rPr>
          <w:rStyle w:val="CharPartNo"/>
        </w:rPr>
        <w:lastRenderedPageBreak/>
        <w:t>Part 6</w:t>
      </w:r>
      <w:r w:rsidRPr="004763CF">
        <w:tab/>
      </w:r>
      <w:r w:rsidR="00191AEB" w:rsidRPr="001A439F">
        <w:rPr>
          <w:rStyle w:val="CharPartText"/>
        </w:rPr>
        <w:t>Repeal and c</w:t>
      </w:r>
      <w:r w:rsidR="00AF5EA5" w:rsidRPr="001A439F">
        <w:rPr>
          <w:rStyle w:val="CharPartText"/>
        </w:rPr>
        <w:t>onsequential amendments</w:t>
      </w:r>
      <w:bookmarkEnd w:id="37"/>
    </w:p>
    <w:p w14:paraId="06C69304" w14:textId="49D4BEB9" w:rsidR="00191AEB" w:rsidRPr="004763CF" w:rsidRDefault="001A439F" w:rsidP="001A439F">
      <w:pPr>
        <w:pStyle w:val="AH5Sec"/>
        <w:shd w:val="pct25" w:color="auto" w:fill="auto"/>
      </w:pPr>
      <w:bookmarkStart w:id="38" w:name="_Toc134515876"/>
      <w:r w:rsidRPr="001A439F">
        <w:rPr>
          <w:rStyle w:val="CharSectNo"/>
        </w:rPr>
        <w:t>29</w:t>
      </w:r>
      <w:r w:rsidRPr="004763CF">
        <w:tab/>
      </w:r>
      <w:r w:rsidR="00403DF4" w:rsidRPr="004763CF">
        <w:t>Legislation repealed</w:t>
      </w:r>
      <w:bookmarkEnd w:id="38"/>
    </w:p>
    <w:p w14:paraId="15C0D71A" w14:textId="6F3B9873" w:rsidR="00191AEB" w:rsidRPr="004763CF" w:rsidRDefault="00403DF4" w:rsidP="00191AEB">
      <w:pPr>
        <w:pStyle w:val="direction"/>
        <w:rPr>
          <w:i w:val="0"/>
          <w:iCs/>
        </w:rPr>
      </w:pPr>
      <w:r w:rsidRPr="004763CF">
        <w:rPr>
          <w:i w:val="0"/>
          <w:iCs/>
        </w:rPr>
        <w:t xml:space="preserve">The </w:t>
      </w:r>
      <w:r w:rsidRPr="004763CF">
        <w:t xml:space="preserve">Road Transport (Safety and Traffic Management) Parking Authority Declaration 2020 (No 6) </w:t>
      </w:r>
      <w:r w:rsidRPr="004763CF">
        <w:rPr>
          <w:i w:val="0"/>
          <w:iCs/>
        </w:rPr>
        <w:t>(DI2020-62) is repealed on the acquisition day.</w:t>
      </w:r>
    </w:p>
    <w:p w14:paraId="72ED7645" w14:textId="36CBF723" w:rsidR="00AF5EA5" w:rsidRPr="004763CF" w:rsidRDefault="001A439F" w:rsidP="001A439F">
      <w:pPr>
        <w:pStyle w:val="AH5Sec"/>
        <w:shd w:val="pct25" w:color="auto" w:fill="auto"/>
      </w:pPr>
      <w:bookmarkStart w:id="39" w:name="_Toc134515877"/>
      <w:r w:rsidRPr="001A439F">
        <w:rPr>
          <w:rStyle w:val="CharSectNo"/>
        </w:rPr>
        <w:t>30</w:t>
      </w:r>
      <w:r w:rsidRPr="004763CF">
        <w:tab/>
      </w:r>
      <w:r w:rsidR="00AF5EA5" w:rsidRPr="004763CF">
        <w:t>Legislation amended</w:t>
      </w:r>
      <w:r w:rsidR="00D745C6" w:rsidRPr="004763CF">
        <w:t xml:space="preserve">—sch </w:t>
      </w:r>
      <w:r w:rsidR="00183938" w:rsidRPr="004763CF">
        <w:t>2</w:t>
      </w:r>
      <w:bookmarkEnd w:id="39"/>
    </w:p>
    <w:p w14:paraId="0FBAAC58" w14:textId="249E3E88" w:rsidR="009C013C" w:rsidRPr="004763CF" w:rsidRDefault="00AF5EA5" w:rsidP="000E318A">
      <w:pPr>
        <w:pStyle w:val="Amainreturn"/>
      </w:pPr>
      <w:r w:rsidRPr="004763CF">
        <w:t xml:space="preserve">This Act amends the legislation mentioned in schedule </w:t>
      </w:r>
      <w:r w:rsidR="00183938" w:rsidRPr="004763CF">
        <w:t>2</w:t>
      </w:r>
      <w:r w:rsidR="00E937CF" w:rsidRPr="004763CF">
        <w:t>.</w:t>
      </w:r>
    </w:p>
    <w:p w14:paraId="6D7EB2CB" w14:textId="77777777" w:rsidR="001A439F" w:rsidRDefault="001A439F">
      <w:pPr>
        <w:pStyle w:val="02Text"/>
        <w:sectPr w:rsidR="001A439F" w:rsidSect="001A439F">
          <w:headerReference w:type="even" r:id="rId35"/>
          <w:headerReference w:type="default" r:id="rId36"/>
          <w:footerReference w:type="even" r:id="rId37"/>
          <w:footerReference w:type="default" r:id="rId38"/>
          <w:footerReference w:type="first" r:id="rId39"/>
          <w:pgSz w:w="11907" w:h="16839" w:code="9"/>
          <w:pgMar w:top="3880" w:right="1900" w:bottom="3100" w:left="2300" w:header="2280" w:footer="1760" w:gutter="0"/>
          <w:lnNumType w:countBy="1"/>
          <w:pgNumType w:start="1"/>
          <w:cols w:space="720"/>
          <w:titlePg/>
          <w:docGrid w:linePitch="326"/>
        </w:sectPr>
      </w:pPr>
    </w:p>
    <w:p w14:paraId="0DA90487" w14:textId="77777777" w:rsidR="00012486" w:rsidRPr="004763CF" w:rsidRDefault="00012486" w:rsidP="001A439F">
      <w:pPr>
        <w:pStyle w:val="PageBreak"/>
        <w:suppressLineNumbers/>
      </w:pPr>
      <w:r w:rsidRPr="004763CF">
        <w:br w:type="page"/>
      </w:r>
    </w:p>
    <w:p w14:paraId="691D1871" w14:textId="374D97F9" w:rsidR="00696D05" w:rsidRPr="001A439F" w:rsidRDefault="001A439F" w:rsidP="00133153">
      <w:pPr>
        <w:pStyle w:val="Sched-heading"/>
        <w:suppressLineNumbers/>
        <w:tabs>
          <w:tab w:val="left" w:pos="432"/>
        </w:tabs>
        <w:ind w:left="431" w:hanging="431"/>
      </w:pPr>
      <w:bookmarkStart w:id="40" w:name="_Toc134515878"/>
      <w:r w:rsidRPr="001A439F">
        <w:rPr>
          <w:rStyle w:val="CharChapNo"/>
        </w:rPr>
        <w:lastRenderedPageBreak/>
        <w:t>Schedule 1</w:t>
      </w:r>
      <w:r w:rsidRPr="004763CF">
        <w:tab/>
      </w:r>
      <w:r w:rsidR="00696D05" w:rsidRPr="001A439F">
        <w:rPr>
          <w:rStyle w:val="CharChapText"/>
        </w:rPr>
        <w:t>P</w:t>
      </w:r>
      <w:r w:rsidR="000C70C4" w:rsidRPr="001A439F">
        <w:rPr>
          <w:rStyle w:val="CharChapText"/>
        </w:rPr>
        <w:t>rivate precinct area</w:t>
      </w:r>
      <w:bookmarkEnd w:id="40"/>
    </w:p>
    <w:p w14:paraId="16C3AB9F" w14:textId="77777777" w:rsidR="00133153" w:rsidRDefault="00133153" w:rsidP="00DB23AE">
      <w:pPr>
        <w:pStyle w:val="Placeholder"/>
        <w:suppressLineNumbers/>
      </w:pPr>
      <w:r>
        <w:rPr>
          <w:rStyle w:val="CharPartNo"/>
        </w:rPr>
        <w:t xml:space="preserve">  </w:t>
      </w:r>
      <w:r>
        <w:rPr>
          <w:rStyle w:val="CharPartText"/>
        </w:rPr>
        <w:t xml:space="preserve">  </w:t>
      </w:r>
    </w:p>
    <w:p w14:paraId="1C3F8876" w14:textId="3FB6A929" w:rsidR="00696D05" w:rsidRPr="004763CF" w:rsidRDefault="00696D05" w:rsidP="00133153">
      <w:pPr>
        <w:pStyle w:val="ref"/>
        <w:suppressLineNumbers/>
      </w:pPr>
      <w:r w:rsidRPr="004763CF">
        <w:t xml:space="preserve">(see </w:t>
      </w:r>
      <w:r w:rsidR="00D4722F" w:rsidRPr="004763CF">
        <w:t>18</w:t>
      </w:r>
      <w:r w:rsidR="007301B4" w:rsidRPr="004763CF">
        <w:t xml:space="preserve"> </w:t>
      </w:r>
      <w:r w:rsidR="00EE7188" w:rsidRPr="004763CF">
        <w:t>(1)</w:t>
      </w:r>
      <w:r w:rsidR="007301B4" w:rsidRPr="004763CF">
        <w:t xml:space="preserve"> </w:t>
      </w:r>
      <w:r w:rsidR="00EE7188" w:rsidRPr="004763CF">
        <w:t>(a)</w:t>
      </w:r>
      <w:r w:rsidRPr="004763CF">
        <w:t>)</w:t>
      </w:r>
    </w:p>
    <w:p w14:paraId="715D57B7" w14:textId="697C7ED4" w:rsidR="004C36B3" w:rsidRPr="004763CF" w:rsidRDefault="001C517C" w:rsidP="00133153">
      <w:pPr>
        <w:suppressLineNumbers/>
        <w:jc w:val="center"/>
      </w:pPr>
      <w:r w:rsidRPr="004763CF">
        <w:rPr>
          <w:noProof/>
        </w:rPr>
        <w:drawing>
          <wp:inline distT="0" distB="0" distL="0" distR="0" wp14:anchorId="66E34F98" wp14:editId="5A3375EC">
            <wp:extent cx="3762976" cy="5695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779466" cy="5720910"/>
                    </a:xfrm>
                    <a:prstGeom prst="rect">
                      <a:avLst/>
                    </a:prstGeom>
                  </pic:spPr>
                </pic:pic>
              </a:graphicData>
            </a:graphic>
          </wp:inline>
        </w:drawing>
      </w:r>
    </w:p>
    <w:p w14:paraId="1055B9D5" w14:textId="77777777" w:rsidR="001A439F" w:rsidRDefault="001A439F" w:rsidP="00133153">
      <w:pPr>
        <w:pStyle w:val="03Schedule"/>
        <w:suppressLineNumbers/>
        <w:sectPr w:rsidR="001A439F" w:rsidSect="001A439F">
          <w:headerReference w:type="even" r:id="rId41"/>
          <w:headerReference w:type="default" r:id="rId42"/>
          <w:footerReference w:type="even" r:id="rId43"/>
          <w:footerReference w:type="default" r:id="rId44"/>
          <w:type w:val="continuous"/>
          <w:pgSz w:w="11907" w:h="16839" w:code="9"/>
          <w:pgMar w:top="3880" w:right="1900" w:bottom="3100" w:left="2300" w:header="2280" w:footer="1760" w:gutter="0"/>
          <w:lnNumType w:countBy="1"/>
          <w:cols w:space="720"/>
          <w:docGrid w:linePitch="326"/>
        </w:sectPr>
      </w:pPr>
    </w:p>
    <w:p w14:paraId="153099EE" w14:textId="57853E2E" w:rsidR="00FD33FF" w:rsidRPr="004763CF" w:rsidRDefault="00B81C5B" w:rsidP="00133153">
      <w:pPr>
        <w:pStyle w:val="PageBreak"/>
        <w:suppressLineNumbers/>
      </w:pPr>
      <w:r w:rsidRPr="004763CF">
        <w:br w:type="page"/>
      </w:r>
    </w:p>
    <w:p w14:paraId="37F6473A" w14:textId="12E005DD" w:rsidR="006E24CF" w:rsidRPr="001A439F" w:rsidRDefault="001A439F" w:rsidP="001A439F">
      <w:pPr>
        <w:pStyle w:val="Sched-heading"/>
      </w:pPr>
      <w:bookmarkStart w:id="41" w:name="_Toc134515879"/>
      <w:r w:rsidRPr="001A439F">
        <w:rPr>
          <w:rStyle w:val="CharChapNo"/>
        </w:rPr>
        <w:lastRenderedPageBreak/>
        <w:t>Schedule 2</w:t>
      </w:r>
      <w:r w:rsidRPr="004763CF">
        <w:tab/>
      </w:r>
      <w:r w:rsidR="00C63954" w:rsidRPr="001A439F">
        <w:rPr>
          <w:rStyle w:val="CharChapText"/>
        </w:rPr>
        <w:t>Consequential amendments</w:t>
      </w:r>
      <w:bookmarkEnd w:id="41"/>
    </w:p>
    <w:p w14:paraId="1A2FB4D0" w14:textId="65841891" w:rsidR="00183938" w:rsidRPr="004763CF" w:rsidRDefault="006E24CF" w:rsidP="0085152A">
      <w:pPr>
        <w:pStyle w:val="ref"/>
      </w:pPr>
      <w:r w:rsidRPr="004763CF">
        <w:t xml:space="preserve">(see </w:t>
      </w:r>
      <w:r w:rsidR="00E937CF" w:rsidRPr="004763CF">
        <w:t xml:space="preserve">pt </w:t>
      </w:r>
      <w:r w:rsidR="00132877" w:rsidRPr="004763CF">
        <w:t>6</w:t>
      </w:r>
      <w:r w:rsidRPr="004763CF">
        <w:t>)</w:t>
      </w:r>
    </w:p>
    <w:p w14:paraId="7793901C" w14:textId="7AC2811C" w:rsidR="00E016FD" w:rsidRPr="001A439F" w:rsidRDefault="001A439F" w:rsidP="001A439F">
      <w:pPr>
        <w:pStyle w:val="Sched-Part"/>
      </w:pPr>
      <w:bookmarkStart w:id="42" w:name="_Toc134515880"/>
      <w:r w:rsidRPr="001A439F">
        <w:rPr>
          <w:rStyle w:val="CharPartNo"/>
        </w:rPr>
        <w:t>Part 2.1</w:t>
      </w:r>
      <w:r w:rsidRPr="004763CF">
        <w:tab/>
      </w:r>
      <w:r w:rsidR="00E016FD" w:rsidRPr="001A439F">
        <w:rPr>
          <w:rStyle w:val="CharPartText"/>
        </w:rPr>
        <w:t>Health Act 1993</w:t>
      </w:r>
      <w:bookmarkEnd w:id="42"/>
    </w:p>
    <w:p w14:paraId="5F62BDF4" w14:textId="27D39331" w:rsidR="002C4116" w:rsidRPr="000726C4" w:rsidRDefault="001A439F" w:rsidP="001A439F">
      <w:pPr>
        <w:pStyle w:val="ShadedSchClause"/>
        <w:rPr>
          <w:rStyle w:val="charItals"/>
        </w:rPr>
      </w:pPr>
      <w:bookmarkStart w:id="43" w:name="_Toc134515881"/>
      <w:r w:rsidRPr="001A439F">
        <w:rPr>
          <w:rStyle w:val="CharSectNo"/>
        </w:rPr>
        <w:t>[2.1]</w:t>
      </w:r>
      <w:r w:rsidRPr="000726C4">
        <w:rPr>
          <w:rStyle w:val="charItals"/>
          <w:i w:val="0"/>
        </w:rPr>
        <w:tab/>
      </w:r>
      <w:r w:rsidR="002C4116" w:rsidRPr="004763CF">
        <w:t xml:space="preserve">Section 50, definition of </w:t>
      </w:r>
      <w:r w:rsidR="002C4116" w:rsidRPr="000726C4">
        <w:rPr>
          <w:rStyle w:val="charItals"/>
        </w:rPr>
        <w:t>chief executive officer, Calvary</w:t>
      </w:r>
      <w:bookmarkEnd w:id="43"/>
    </w:p>
    <w:p w14:paraId="6B835F6C" w14:textId="7337EE3D" w:rsidR="002C4116" w:rsidRPr="004763CF" w:rsidRDefault="002C4116" w:rsidP="002C4116">
      <w:pPr>
        <w:pStyle w:val="direction"/>
      </w:pPr>
      <w:r w:rsidRPr="004763CF">
        <w:t>omit</w:t>
      </w:r>
    </w:p>
    <w:p w14:paraId="43BB86A8" w14:textId="35B625C4" w:rsidR="002C4116" w:rsidRPr="004763CF" w:rsidRDefault="001A439F" w:rsidP="001A439F">
      <w:pPr>
        <w:pStyle w:val="ShadedSchClause"/>
      </w:pPr>
      <w:bookmarkStart w:id="44" w:name="_Toc134515882"/>
      <w:r w:rsidRPr="001A439F">
        <w:rPr>
          <w:rStyle w:val="CharSectNo"/>
        </w:rPr>
        <w:t>[2.2]</w:t>
      </w:r>
      <w:r w:rsidRPr="004763CF">
        <w:tab/>
      </w:r>
      <w:r w:rsidR="002C4116" w:rsidRPr="004763CF">
        <w:t>Section 66 (4)</w:t>
      </w:r>
      <w:bookmarkEnd w:id="44"/>
    </w:p>
    <w:p w14:paraId="4511B4DF" w14:textId="043C7F9B" w:rsidR="002C4116" w:rsidRPr="004763CF" w:rsidRDefault="003035B2" w:rsidP="002C4116">
      <w:pPr>
        <w:pStyle w:val="direction"/>
      </w:pPr>
      <w:r w:rsidRPr="004763CF">
        <w:t>omit</w:t>
      </w:r>
    </w:p>
    <w:p w14:paraId="1FF8088B" w14:textId="3ED337A8" w:rsidR="003035B2" w:rsidRPr="004763CF" w:rsidRDefault="003035B2" w:rsidP="00096617">
      <w:pPr>
        <w:pStyle w:val="Amainreturn"/>
      </w:pPr>
      <w:r w:rsidRPr="004763CF">
        <w:rPr>
          <w:shd w:val="clear" w:color="auto" w:fill="FFFFFF"/>
        </w:rPr>
        <w:t>and the chief executive officer</w:t>
      </w:r>
      <w:r w:rsidR="00096617" w:rsidRPr="004763CF">
        <w:rPr>
          <w:shd w:val="clear" w:color="auto" w:fill="FFFFFF"/>
        </w:rPr>
        <w:t xml:space="preserve">, Calvary </w:t>
      </w:r>
      <w:r w:rsidRPr="004763CF">
        <w:rPr>
          <w:shd w:val="clear" w:color="auto" w:fill="FFFFFF"/>
        </w:rPr>
        <w:t>(the </w:t>
      </w:r>
      <w:r w:rsidRPr="000726C4">
        <w:rPr>
          <w:rStyle w:val="charBoldItals"/>
        </w:rPr>
        <w:t>executive officers</w:t>
      </w:r>
      <w:r w:rsidRPr="004763CF">
        <w:rPr>
          <w:shd w:val="clear" w:color="auto" w:fill="FFFFFF"/>
        </w:rPr>
        <w:t>)</w:t>
      </w:r>
    </w:p>
    <w:p w14:paraId="65A97E94" w14:textId="50C1CBD9" w:rsidR="00BC35F1" w:rsidRPr="004763CF" w:rsidRDefault="001A439F" w:rsidP="001A439F">
      <w:pPr>
        <w:pStyle w:val="ShadedSchClause"/>
      </w:pPr>
      <w:bookmarkStart w:id="45" w:name="_Toc134515883"/>
      <w:r w:rsidRPr="001A439F">
        <w:rPr>
          <w:rStyle w:val="CharSectNo"/>
        </w:rPr>
        <w:t>[2.3]</w:t>
      </w:r>
      <w:r w:rsidRPr="004763CF">
        <w:tab/>
      </w:r>
      <w:r w:rsidR="00096617" w:rsidRPr="004763CF">
        <w:t>Section 66 (5)</w:t>
      </w:r>
      <w:r w:rsidR="0085152A" w:rsidRPr="004763CF">
        <w:t xml:space="preserve"> and </w:t>
      </w:r>
      <w:r w:rsidR="00096617" w:rsidRPr="004763CF">
        <w:t>examples</w:t>
      </w:r>
      <w:bookmarkEnd w:id="45"/>
    </w:p>
    <w:p w14:paraId="45F576E2" w14:textId="69C3A38B" w:rsidR="00096617" w:rsidRPr="004763CF" w:rsidRDefault="00096617" w:rsidP="00096617">
      <w:pPr>
        <w:pStyle w:val="direction"/>
      </w:pPr>
      <w:r w:rsidRPr="004763CF">
        <w:t>substitute</w:t>
      </w:r>
    </w:p>
    <w:p w14:paraId="751CDBA9" w14:textId="0E8B6FA1" w:rsidR="00344FE7" w:rsidRPr="004763CF" w:rsidRDefault="00096617" w:rsidP="0085152A">
      <w:pPr>
        <w:pStyle w:val="IMain"/>
        <w:rPr>
          <w:color w:val="000000"/>
          <w:shd w:val="clear" w:color="auto" w:fill="FFFFFF"/>
        </w:rPr>
      </w:pPr>
      <w:r w:rsidRPr="004763CF">
        <w:tab/>
        <w:t>(5)</w:t>
      </w:r>
      <w:r w:rsidRPr="004763CF">
        <w:tab/>
      </w:r>
      <w:r w:rsidRPr="004763CF">
        <w:rPr>
          <w:color w:val="000000"/>
          <w:shd w:val="clear" w:color="auto" w:fill="FFFFFF"/>
        </w:rPr>
        <w:t>If the director-general is told about the withdrawal or amendment of the scope of clinical practice of a practitioner under this section, the director-general must tell appropriate officers under their authority or direction of the committee’s decision so that proper effect can be given to the decision.</w:t>
      </w:r>
    </w:p>
    <w:p w14:paraId="605ACDDA" w14:textId="7D12AE9E" w:rsidR="00B90A68" w:rsidRPr="004763CF" w:rsidRDefault="001A439F" w:rsidP="001A439F">
      <w:pPr>
        <w:pStyle w:val="ShadedSchClause"/>
      </w:pPr>
      <w:bookmarkStart w:id="46" w:name="_Toc134515884"/>
      <w:r w:rsidRPr="001A439F">
        <w:rPr>
          <w:rStyle w:val="CharSectNo"/>
        </w:rPr>
        <w:t>[2.4]</w:t>
      </w:r>
      <w:r w:rsidRPr="004763CF">
        <w:tab/>
      </w:r>
      <w:r w:rsidR="00B90A68" w:rsidRPr="004763CF">
        <w:t>Section 69 (6) (c)</w:t>
      </w:r>
      <w:bookmarkEnd w:id="46"/>
    </w:p>
    <w:p w14:paraId="0429EAF4" w14:textId="0A1280D2" w:rsidR="00772FC7" w:rsidRPr="004763CF" w:rsidRDefault="00772FC7" w:rsidP="00012486">
      <w:pPr>
        <w:pStyle w:val="direction"/>
        <w:keepNext w:val="0"/>
      </w:pPr>
      <w:r w:rsidRPr="004763CF">
        <w:t>omit</w:t>
      </w:r>
    </w:p>
    <w:p w14:paraId="18A15B42" w14:textId="21F9893D" w:rsidR="00772FC7" w:rsidRPr="000726C4" w:rsidRDefault="001A439F" w:rsidP="001A439F">
      <w:pPr>
        <w:pStyle w:val="ShadedSchClause"/>
        <w:rPr>
          <w:rStyle w:val="charItals"/>
        </w:rPr>
      </w:pPr>
      <w:bookmarkStart w:id="47" w:name="_Toc134515885"/>
      <w:r w:rsidRPr="001A439F">
        <w:rPr>
          <w:rStyle w:val="CharSectNo"/>
        </w:rPr>
        <w:t>[2.5]</w:t>
      </w:r>
      <w:r w:rsidRPr="000726C4">
        <w:rPr>
          <w:rStyle w:val="charItals"/>
          <w:i w:val="0"/>
        </w:rPr>
        <w:tab/>
      </w:r>
      <w:r w:rsidR="00772FC7" w:rsidRPr="004763CF">
        <w:t xml:space="preserve">Dictionary, definition of </w:t>
      </w:r>
      <w:r w:rsidR="00772FC7" w:rsidRPr="000726C4">
        <w:rPr>
          <w:rStyle w:val="charItals"/>
        </w:rPr>
        <w:t>chief executive officer, Calvary</w:t>
      </w:r>
      <w:bookmarkEnd w:id="47"/>
    </w:p>
    <w:p w14:paraId="0136B765" w14:textId="77777777" w:rsidR="00772FC7" w:rsidRPr="004763CF" w:rsidRDefault="00772FC7" w:rsidP="00012486">
      <w:pPr>
        <w:pStyle w:val="direction"/>
        <w:keepNext w:val="0"/>
      </w:pPr>
      <w:r w:rsidRPr="004763CF">
        <w:t>omit</w:t>
      </w:r>
    </w:p>
    <w:p w14:paraId="3340CE15" w14:textId="4AE08274" w:rsidR="00694006" w:rsidRPr="001A439F" w:rsidRDefault="001A439F" w:rsidP="001A439F">
      <w:pPr>
        <w:pStyle w:val="Sched-Part"/>
      </w:pPr>
      <w:bookmarkStart w:id="48" w:name="_Toc134515886"/>
      <w:r w:rsidRPr="001A439F">
        <w:rPr>
          <w:rStyle w:val="CharPartNo"/>
        </w:rPr>
        <w:lastRenderedPageBreak/>
        <w:t>Part 2.2</w:t>
      </w:r>
      <w:r w:rsidRPr="004763CF">
        <w:tab/>
      </w:r>
      <w:r w:rsidR="00694006" w:rsidRPr="001A439F">
        <w:rPr>
          <w:rStyle w:val="CharPartText"/>
        </w:rPr>
        <w:t>Health Infrastructure Enabling Act 2023</w:t>
      </w:r>
      <w:bookmarkEnd w:id="48"/>
    </w:p>
    <w:p w14:paraId="517151D7" w14:textId="5D135CEB" w:rsidR="00694006" w:rsidRPr="004763CF" w:rsidRDefault="001A439F" w:rsidP="001A439F">
      <w:pPr>
        <w:pStyle w:val="ShadedSchClause"/>
      </w:pPr>
      <w:bookmarkStart w:id="49" w:name="_Toc134515887"/>
      <w:r w:rsidRPr="001A439F">
        <w:rPr>
          <w:rStyle w:val="CharSectNo"/>
        </w:rPr>
        <w:t>[2.6]</w:t>
      </w:r>
      <w:r w:rsidRPr="004763CF">
        <w:tab/>
      </w:r>
      <w:r w:rsidR="003400C3" w:rsidRPr="004763CF">
        <w:t>Section 6 (1) (d)</w:t>
      </w:r>
      <w:bookmarkEnd w:id="49"/>
    </w:p>
    <w:p w14:paraId="1219B76F" w14:textId="67A56E5C" w:rsidR="003400C3" w:rsidRPr="004763CF" w:rsidRDefault="003400C3" w:rsidP="003400C3">
      <w:pPr>
        <w:pStyle w:val="direction"/>
      </w:pPr>
      <w:r w:rsidRPr="004763CF">
        <w:t>substitute</w:t>
      </w:r>
    </w:p>
    <w:p w14:paraId="50879D9B" w14:textId="5CF989B6" w:rsidR="003400C3" w:rsidRPr="004763CF" w:rsidRDefault="003400C3" w:rsidP="003400C3">
      <w:pPr>
        <w:pStyle w:val="Ipara"/>
        <w:rPr>
          <w:shd w:val="clear" w:color="auto" w:fill="FFFFFF"/>
        </w:rPr>
      </w:pPr>
      <w:r w:rsidRPr="004763CF">
        <w:tab/>
        <w:t>(d)</w:t>
      </w:r>
      <w:r w:rsidRPr="004763CF">
        <w:tab/>
        <w:t xml:space="preserve">the </w:t>
      </w:r>
      <w:r w:rsidR="000726C4" w:rsidRPr="000726C4">
        <w:rPr>
          <w:i/>
          <w:iCs/>
        </w:rPr>
        <w:t>Planning and Development Act 2007</w:t>
      </w:r>
      <w:r w:rsidRPr="004763CF">
        <w:rPr>
          <w:shd w:val="clear" w:color="auto" w:fill="FFFFFF"/>
        </w:rPr>
        <w:t xml:space="preserve"> (repealed);</w:t>
      </w:r>
    </w:p>
    <w:p w14:paraId="07526D8D" w14:textId="721D0FC9" w:rsidR="003400C3" w:rsidRPr="004763CF" w:rsidRDefault="003400C3" w:rsidP="003400C3">
      <w:pPr>
        <w:pStyle w:val="Ipara"/>
      </w:pPr>
      <w:r w:rsidRPr="004763CF">
        <w:tab/>
        <w:t>(</w:t>
      </w:r>
      <w:r w:rsidR="004C782F" w:rsidRPr="004763CF">
        <w:t>da</w:t>
      </w:r>
      <w:r w:rsidRPr="004763CF">
        <w:t>)</w:t>
      </w:r>
      <w:r w:rsidRPr="004763CF">
        <w:tab/>
        <w:t xml:space="preserve">the </w:t>
      </w:r>
      <w:r w:rsidRPr="000726C4">
        <w:rPr>
          <w:rStyle w:val="charItals"/>
        </w:rPr>
        <w:t>Planning Act 2023</w:t>
      </w:r>
      <w:r w:rsidRPr="004763CF">
        <w:t>.</w:t>
      </w:r>
    </w:p>
    <w:p w14:paraId="1C090435" w14:textId="73213C4D" w:rsidR="003400C3" w:rsidRPr="004763CF" w:rsidRDefault="001A439F" w:rsidP="001A439F">
      <w:pPr>
        <w:pStyle w:val="ShadedSchClause"/>
      </w:pPr>
      <w:bookmarkStart w:id="50" w:name="_Toc134515888"/>
      <w:r w:rsidRPr="001A439F">
        <w:rPr>
          <w:rStyle w:val="CharSectNo"/>
        </w:rPr>
        <w:t>[2.7]</w:t>
      </w:r>
      <w:r w:rsidRPr="004763CF">
        <w:tab/>
      </w:r>
      <w:r w:rsidR="003400C3" w:rsidRPr="004763CF">
        <w:t>Section 6 (2)</w:t>
      </w:r>
      <w:r w:rsidR="004C782F" w:rsidRPr="004763CF">
        <w:t xml:space="preserve"> and (3)</w:t>
      </w:r>
      <w:bookmarkEnd w:id="50"/>
    </w:p>
    <w:p w14:paraId="26BE22DC" w14:textId="4F95619D" w:rsidR="003400C3" w:rsidRPr="004763CF" w:rsidRDefault="003400C3" w:rsidP="003400C3">
      <w:pPr>
        <w:pStyle w:val="direction"/>
      </w:pPr>
      <w:r w:rsidRPr="004763CF">
        <w:t>omit</w:t>
      </w:r>
    </w:p>
    <w:p w14:paraId="30CEAF2F" w14:textId="0520AF3B" w:rsidR="003400C3" w:rsidRPr="000726C4" w:rsidRDefault="000726C4" w:rsidP="003400C3">
      <w:pPr>
        <w:pStyle w:val="Amainreturn"/>
        <w:rPr>
          <w:i/>
          <w:iCs/>
        </w:rPr>
      </w:pPr>
      <w:r w:rsidRPr="000726C4">
        <w:rPr>
          <w:i/>
          <w:iCs/>
        </w:rPr>
        <w:t>Planning and Development Act 2007</w:t>
      </w:r>
    </w:p>
    <w:p w14:paraId="72E204DA" w14:textId="2DE0B009" w:rsidR="003400C3" w:rsidRPr="004763CF" w:rsidRDefault="003400C3" w:rsidP="003400C3">
      <w:pPr>
        <w:pStyle w:val="direction"/>
      </w:pPr>
      <w:r w:rsidRPr="004763CF">
        <w:t>substitute</w:t>
      </w:r>
    </w:p>
    <w:p w14:paraId="1FCE2582" w14:textId="1E7EA765" w:rsidR="003400C3" w:rsidRPr="000726C4" w:rsidRDefault="003400C3" w:rsidP="003400C3">
      <w:pPr>
        <w:pStyle w:val="Amainreturn"/>
        <w:rPr>
          <w:rStyle w:val="charItals"/>
        </w:rPr>
      </w:pPr>
      <w:r w:rsidRPr="000726C4">
        <w:rPr>
          <w:rStyle w:val="charItals"/>
        </w:rPr>
        <w:t>Planning Act 2023</w:t>
      </w:r>
    </w:p>
    <w:p w14:paraId="453E256C" w14:textId="59B440A7" w:rsidR="00772FC7" w:rsidRPr="001A439F" w:rsidRDefault="001A439F" w:rsidP="001A439F">
      <w:pPr>
        <w:pStyle w:val="Sched-Part"/>
      </w:pPr>
      <w:bookmarkStart w:id="51" w:name="_Toc134515889"/>
      <w:r w:rsidRPr="001A439F">
        <w:rPr>
          <w:rStyle w:val="CharPartNo"/>
        </w:rPr>
        <w:t>Part 2.3</w:t>
      </w:r>
      <w:r w:rsidRPr="004763CF">
        <w:tab/>
      </w:r>
      <w:r w:rsidR="00772FC7" w:rsidRPr="001A439F">
        <w:rPr>
          <w:rStyle w:val="CharPartText"/>
        </w:rPr>
        <w:t>Medicines, Poisons and Therapeutic Goods Regulation 2008</w:t>
      </w:r>
      <w:bookmarkEnd w:id="51"/>
    </w:p>
    <w:p w14:paraId="1CB7E5D6" w14:textId="356AB526" w:rsidR="00772FC7" w:rsidRPr="004763CF" w:rsidRDefault="001A439F" w:rsidP="001A439F">
      <w:pPr>
        <w:pStyle w:val="ShadedSchClause"/>
      </w:pPr>
      <w:bookmarkStart w:id="52" w:name="_Toc134515890"/>
      <w:r w:rsidRPr="001A439F">
        <w:rPr>
          <w:rStyle w:val="CharSectNo"/>
        </w:rPr>
        <w:t>[2.8]</w:t>
      </w:r>
      <w:r w:rsidRPr="004763CF">
        <w:tab/>
      </w:r>
      <w:r w:rsidR="00772FC7" w:rsidRPr="004763CF">
        <w:t xml:space="preserve">Section 861A (5), definition of </w:t>
      </w:r>
      <w:r w:rsidR="00772FC7" w:rsidRPr="000726C4">
        <w:rPr>
          <w:rStyle w:val="charItals"/>
        </w:rPr>
        <w:t>public employee</w:t>
      </w:r>
      <w:bookmarkEnd w:id="52"/>
    </w:p>
    <w:p w14:paraId="573AD33B" w14:textId="0AED8B8D" w:rsidR="00772FC7" w:rsidRPr="004763CF" w:rsidRDefault="00772FC7" w:rsidP="00772FC7">
      <w:pPr>
        <w:pStyle w:val="direction"/>
      </w:pPr>
      <w:r w:rsidRPr="004763CF">
        <w:t>substi</w:t>
      </w:r>
      <w:r w:rsidR="001B2463" w:rsidRPr="004763CF">
        <w:t>t</w:t>
      </w:r>
      <w:r w:rsidRPr="004763CF">
        <w:t>ute</w:t>
      </w:r>
    </w:p>
    <w:p w14:paraId="560F575E" w14:textId="7CD923B5" w:rsidR="001B2463" w:rsidRPr="004763CF" w:rsidRDefault="001B2463" w:rsidP="001A439F">
      <w:pPr>
        <w:pStyle w:val="aDef"/>
      </w:pPr>
      <w:r w:rsidRPr="000726C4">
        <w:rPr>
          <w:rStyle w:val="charBoldItals"/>
        </w:rPr>
        <w:t>public employee</w:t>
      </w:r>
      <w:r w:rsidRPr="004763CF">
        <w:t xml:space="preserve"> includes a police officer.</w:t>
      </w:r>
    </w:p>
    <w:p w14:paraId="60FCB52B" w14:textId="1E3A1600" w:rsidR="006E24CF" w:rsidRPr="001A439F" w:rsidRDefault="001A439F" w:rsidP="001A439F">
      <w:pPr>
        <w:pStyle w:val="Sched-Part"/>
      </w:pPr>
      <w:bookmarkStart w:id="53" w:name="_Toc134515891"/>
      <w:r w:rsidRPr="001A439F">
        <w:rPr>
          <w:rStyle w:val="CharPartNo"/>
        </w:rPr>
        <w:t>Part 2.4</w:t>
      </w:r>
      <w:r w:rsidRPr="004763CF">
        <w:tab/>
      </w:r>
      <w:r w:rsidR="00C63954" w:rsidRPr="001A439F">
        <w:rPr>
          <w:rStyle w:val="CharPartText"/>
        </w:rPr>
        <w:t>Public Sector Management Act</w:t>
      </w:r>
      <w:r w:rsidR="00E016FD" w:rsidRPr="001A439F">
        <w:rPr>
          <w:rStyle w:val="CharPartText"/>
        </w:rPr>
        <w:t> 1994</w:t>
      </w:r>
      <w:bookmarkEnd w:id="53"/>
    </w:p>
    <w:p w14:paraId="4F18E7E7" w14:textId="2243CDC7" w:rsidR="005A544E" w:rsidRPr="004763CF" w:rsidRDefault="001A439F" w:rsidP="001A439F">
      <w:pPr>
        <w:pStyle w:val="ShadedSchClause"/>
      </w:pPr>
      <w:bookmarkStart w:id="54" w:name="_Toc134515892"/>
      <w:r w:rsidRPr="001A439F">
        <w:rPr>
          <w:rStyle w:val="CharSectNo"/>
        </w:rPr>
        <w:t>[2.9]</w:t>
      </w:r>
      <w:r w:rsidRPr="004763CF">
        <w:tab/>
      </w:r>
      <w:r w:rsidR="005A544E" w:rsidRPr="004763CF">
        <w:t>Division 8.3</w:t>
      </w:r>
      <w:bookmarkEnd w:id="54"/>
    </w:p>
    <w:p w14:paraId="0224603A" w14:textId="4005A168" w:rsidR="005A544E" w:rsidRPr="004763CF" w:rsidRDefault="002C4116" w:rsidP="005A544E">
      <w:pPr>
        <w:pStyle w:val="direction"/>
      </w:pPr>
      <w:r w:rsidRPr="004763CF">
        <w:t>omit</w:t>
      </w:r>
    </w:p>
    <w:p w14:paraId="33271D01" w14:textId="77777777" w:rsidR="001A439F" w:rsidRDefault="001A439F">
      <w:pPr>
        <w:pStyle w:val="03Schedule"/>
        <w:sectPr w:rsidR="001A439F" w:rsidSect="001A439F">
          <w:headerReference w:type="even" r:id="rId45"/>
          <w:headerReference w:type="default" r:id="rId46"/>
          <w:footerReference w:type="even" r:id="rId47"/>
          <w:footerReference w:type="default" r:id="rId48"/>
          <w:type w:val="continuous"/>
          <w:pgSz w:w="11907" w:h="16839" w:code="9"/>
          <w:pgMar w:top="3880" w:right="1900" w:bottom="3100" w:left="2300" w:header="2280" w:footer="1760" w:gutter="0"/>
          <w:lnNumType w:countBy="1"/>
          <w:cols w:space="720"/>
          <w:docGrid w:linePitch="326"/>
        </w:sectPr>
      </w:pPr>
    </w:p>
    <w:p w14:paraId="12958DCD" w14:textId="77777777" w:rsidR="006E24CF" w:rsidRPr="004763CF" w:rsidRDefault="006E24CF" w:rsidP="001A439F">
      <w:pPr>
        <w:pStyle w:val="PageBreak"/>
        <w:suppressLineNumbers/>
      </w:pPr>
      <w:r w:rsidRPr="004763CF">
        <w:br w:type="page"/>
      </w:r>
    </w:p>
    <w:p w14:paraId="0E6D9B10" w14:textId="77777777" w:rsidR="006E24CF" w:rsidRPr="004763CF" w:rsidRDefault="006E24CF">
      <w:pPr>
        <w:pStyle w:val="Dict-Heading"/>
      </w:pPr>
      <w:bookmarkStart w:id="55" w:name="_Toc134515893"/>
      <w:r w:rsidRPr="004763CF">
        <w:lastRenderedPageBreak/>
        <w:t>Dictionary</w:t>
      </w:r>
      <w:bookmarkEnd w:id="55"/>
    </w:p>
    <w:p w14:paraId="1DE26106" w14:textId="77777777" w:rsidR="006E24CF" w:rsidRPr="004763CF" w:rsidRDefault="006E24CF" w:rsidP="001A439F">
      <w:pPr>
        <w:pStyle w:val="ref"/>
        <w:keepNext/>
      </w:pPr>
      <w:r w:rsidRPr="004763CF">
        <w:t>(see s 3)</w:t>
      </w:r>
    </w:p>
    <w:p w14:paraId="10B0DD1A" w14:textId="26A31F3F" w:rsidR="006E24CF" w:rsidRPr="004763CF" w:rsidRDefault="006E24CF" w:rsidP="0030397B">
      <w:pPr>
        <w:pStyle w:val="aNote"/>
      </w:pPr>
      <w:r w:rsidRPr="000726C4">
        <w:rPr>
          <w:rStyle w:val="charItals"/>
        </w:rPr>
        <w:t>Note</w:t>
      </w:r>
      <w:r w:rsidRPr="000726C4">
        <w:rPr>
          <w:rStyle w:val="charItals"/>
        </w:rPr>
        <w:tab/>
      </w:r>
      <w:r w:rsidRPr="004763CF">
        <w:t xml:space="preserve">The </w:t>
      </w:r>
      <w:hyperlink r:id="rId49" w:tooltip="A2001-14" w:history="1">
        <w:r w:rsidR="000726C4" w:rsidRPr="000726C4">
          <w:rPr>
            <w:rStyle w:val="charCitHyperlinkAbbrev"/>
          </w:rPr>
          <w:t>Legislation Act</w:t>
        </w:r>
      </w:hyperlink>
      <w:r w:rsidRPr="004763CF">
        <w:t xml:space="preserve"> contains definitions relevant to this Act. For example:</w:t>
      </w:r>
    </w:p>
    <w:p w14:paraId="4FB9FED4" w14:textId="2423020A" w:rsidR="00892524" w:rsidRPr="004763CF" w:rsidRDefault="001A439F" w:rsidP="001A439F">
      <w:pPr>
        <w:pStyle w:val="aNoteBulletss"/>
        <w:tabs>
          <w:tab w:val="left" w:pos="2300"/>
        </w:tabs>
      </w:pPr>
      <w:r w:rsidRPr="004763CF">
        <w:rPr>
          <w:rFonts w:ascii="Symbol" w:hAnsi="Symbol"/>
        </w:rPr>
        <w:t></w:t>
      </w:r>
      <w:r w:rsidRPr="004763CF">
        <w:rPr>
          <w:rFonts w:ascii="Symbol" w:hAnsi="Symbol"/>
        </w:rPr>
        <w:tab/>
      </w:r>
      <w:hyperlink r:id="rId50" w:tooltip="Act 2001 No 50 (Cwlth)" w:history="1">
        <w:r w:rsidR="000726C4" w:rsidRPr="000726C4">
          <w:rPr>
            <w:rStyle w:val="charCitHyperlinkAbbrev"/>
          </w:rPr>
          <w:t>Corporations Act</w:t>
        </w:r>
      </w:hyperlink>
    </w:p>
    <w:p w14:paraId="3508159B" w14:textId="5E99A879" w:rsidR="0089558E" w:rsidRPr="004763CF" w:rsidRDefault="001A439F" w:rsidP="001A439F">
      <w:pPr>
        <w:pStyle w:val="aNoteBulletss"/>
        <w:tabs>
          <w:tab w:val="left" w:pos="2300"/>
        </w:tabs>
      </w:pPr>
      <w:r w:rsidRPr="004763CF">
        <w:rPr>
          <w:rFonts w:ascii="Symbol" w:hAnsi="Symbol"/>
        </w:rPr>
        <w:t></w:t>
      </w:r>
      <w:r w:rsidRPr="004763CF">
        <w:rPr>
          <w:rFonts w:ascii="Symbol" w:hAnsi="Symbol"/>
        </w:rPr>
        <w:tab/>
      </w:r>
      <w:r w:rsidR="0089558E" w:rsidRPr="004763CF">
        <w:t>director-general (see s 163)</w:t>
      </w:r>
    </w:p>
    <w:p w14:paraId="799CCB0F" w14:textId="793AC4B7" w:rsidR="00F04F11" w:rsidRPr="004763CF" w:rsidRDefault="001A439F" w:rsidP="001A439F">
      <w:pPr>
        <w:pStyle w:val="aNoteBulletss"/>
        <w:tabs>
          <w:tab w:val="left" w:pos="2300"/>
        </w:tabs>
      </w:pPr>
      <w:r w:rsidRPr="004763CF">
        <w:rPr>
          <w:rFonts w:ascii="Symbol" w:hAnsi="Symbol"/>
        </w:rPr>
        <w:t></w:t>
      </w:r>
      <w:r w:rsidRPr="004763CF">
        <w:rPr>
          <w:rFonts w:ascii="Symbol" w:hAnsi="Symbol"/>
        </w:rPr>
        <w:tab/>
      </w:r>
      <w:r w:rsidR="0089558E" w:rsidRPr="004763CF">
        <w:t>Executive</w:t>
      </w:r>
    </w:p>
    <w:p w14:paraId="58AFD1EF" w14:textId="6A5C7D2B" w:rsidR="00EC70E3" w:rsidRPr="004763CF" w:rsidRDefault="001A439F" w:rsidP="001A439F">
      <w:pPr>
        <w:pStyle w:val="aNoteBulletss"/>
        <w:tabs>
          <w:tab w:val="left" w:pos="2300"/>
        </w:tabs>
      </w:pPr>
      <w:r w:rsidRPr="004763CF">
        <w:rPr>
          <w:rFonts w:ascii="Symbol" w:hAnsi="Symbol"/>
        </w:rPr>
        <w:t></w:t>
      </w:r>
      <w:r w:rsidRPr="004763CF">
        <w:rPr>
          <w:rFonts w:ascii="Symbol" w:hAnsi="Symbol"/>
        </w:rPr>
        <w:tab/>
      </w:r>
      <w:r w:rsidR="00FB7BA8" w:rsidRPr="004763CF">
        <w:t>public servant</w:t>
      </w:r>
    </w:p>
    <w:p w14:paraId="17E94A0D" w14:textId="3773A3B7" w:rsidR="00FA22D0" w:rsidRPr="004763CF" w:rsidRDefault="001A439F" w:rsidP="001A439F">
      <w:pPr>
        <w:pStyle w:val="aNoteBulletss"/>
        <w:tabs>
          <w:tab w:val="left" w:pos="2300"/>
        </w:tabs>
      </w:pPr>
      <w:r w:rsidRPr="004763CF">
        <w:rPr>
          <w:rFonts w:ascii="Symbol" w:hAnsi="Symbol"/>
        </w:rPr>
        <w:t></w:t>
      </w:r>
      <w:r w:rsidRPr="004763CF">
        <w:rPr>
          <w:rFonts w:ascii="Symbol" w:hAnsi="Symbol"/>
        </w:rPr>
        <w:tab/>
      </w:r>
      <w:r w:rsidR="00EC70E3" w:rsidRPr="004763CF">
        <w:t>registrar-general</w:t>
      </w:r>
    </w:p>
    <w:p w14:paraId="4EB7216E" w14:textId="2B0D4743" w:rsidR="00FB7BA8" w:rsidRPr="004763CF" w:rsidRDefault="001A439F" w:rsidP="001A439F">
      <w:pPr>
        <w:pStyle w:val="aNoteBulletss"/>
        <w:tabs>
          <w:tab w:val="left" w:pos="2300"/>
        </w:tabs>
      </w:pPr>
      <w:r w:rsidRPr="004763CF">
        <w:rPr>
          <w:rFonts w:ascii="Symbol" w:hAnsi="Symbol"/>
        </w:rPr>
        <w:t></w:t>
      </w:r>
      <w:r w:rsidRPr="004763CF">
        <w:rPr>
          <w:rFonts w:ascii="Symbol" w:hAnsi="Symbol"/>
        </w:rPr>
        <w:tab/>
      </w:r>
      <w:r w:rsidR="00FA22D0" w:rsidRPr="004763CF">
        <w:t>territory law</w:t>
      </w:r>
      <w:r w:rsidR="00FB7BA8" w:rsidRPr="004763CF">
        <w:t>.</w:t>
      </w:r>
    </w:p>
    <w:p w14:paraId="3FCE9766" w14:textId="5CD2DA78" w:rsidR="00D57751" w:rsidRPr="004763CF" w:rsidRDefault="00D57751" w:rsidP="001A439F">
      <w:pPr>
        <w:pStyle w:val="aDef"/>
      </w:pPr>
      <w:r w:rsidRPr="000726C4">
        <w:rPr>
          <w:rStyle w:val="charBoldItals"/>
        </w:rPr>
        <w:t>acquisition day</w:t>
      </w:r>
      <w:r w:rsidR="00B16678" w:rsidRPr="004763CF">
        <w:t xml:space="preserve">—see section </w:t>
      </w:r>
      <w:r w:rsidR="00D4722F" w:rsidRPr="004763CF">
        <w:t>7</w:t>
      </w:r>
      <w:r w:rsidR="00B16678" w:rsidRPr="004763CF">
        <w:t>.</w:t>
      </w:r>
    </w:p>
    <w:p w14:paraId="7EFC8C5C" w14:textId="23CCC322" w:rsidR="00B21FEA" w:rsidRPr="004763CF" w:rsidRDefault="004A2113" w:rsidP="00200447">
      <w:pPr>
        <w:pStyle w:val="aDef"/>
      </w:pPr>
      <w:r w:rsidRPr="000726C4">
        <w:rPr>
          <w:rStyle w:val="charBoldItals"/>
        </w:rPr>
        <w:t>amended Crown lease</w:t>
      </w:r>
      <w:r w:rsidRPr="004763CF">
        <w:t xml:space="preserve"> means the Crown lease as amended under section </w:t>
      </w:r>
      <w:r w:rsidR="00D4722F" w:rsidRPr="004763CF">
        <w:t>19</w:t>
      </w:r>
      <w:r w:rsidRPr="004763CF">
        <w:t>.</w:t>
      </w:r>
    </w:p>
    <w:p w14:paraId="45151A9B" w14:textId="384F8C9F" w:rsidR="00A14E11" w:rsidRPr="004763CF" w:rsidRDefault="00F04F11" w:rsidP="001A439F">
      <w:pPr>
        <w:pStyle w:val="aDef"/>
      </w:pPr>
      <w:r w:rsidRPr="000726C4">
        <w:rPr>
          <w:rStyle w:val="charBoldItals"/>
        </w:rPr>
        <w:t>Calvary</w:t>
      </w:r>
      <w:r w:rsidRPr="004763CF">
        <w:t xml:space="preserve"> means Calvary Health Care ACT Limited (</w:t>
      </w:r>
      <w:r w:rsidR="00525784" w:rsidRPr="004763CF">
        <w:t>ACN</w:t>
      </w:r>
      <w:r w:rsidRPr="004763CF">
        <w:t xml:space="preserve"> 105 304</w:t>
      </w:r>
      <w:r w:rsidR="00525784" w:rsidRPr="004763CF">
        <w:t xml:space="preserve"> 989).</w:t>
      </w:r>
    </w:p>
    <w:p w14:paraId="2C48C7D1" w14:textId="6775564E" w:rsidR="00B21FEA" w:rsidRPr="004763CF" w:rsidRDefault="00B21FEA" w:rsidP="001A439F">
      <w:pPr>
        <w:pStyle w:val="aDef"/>
      </w:pPr>
      <w:r w:rsidRPr="000726C4">
        <w:rPr>
          <w:rStyle w:val="charBoldItals"/>
        </w:rPr>
        <w:t>Crown lease</w:t>
      </w:r>
      <w:r w:rsidRPr="004763CF">
        <w:t xml:space="preserve"> means t</w:t>
      </w:r>
      <w:r w:rsidR="00200447" w:rsidRPr="004763CF">
        <w:t>he Crown lease</w:t>
      </w:r>
      <w:r w:rsidRPr="004763CF">
        <w:t xml:space="preserve"> over the </w:t>
      </w:r>
      <w:r w:rsidR="00200447" w:rsidRPr="004763CF">
        <w:t>hospital</w:t>
      </w:r>
      <w:r w:rsidRPr="004763CF">
        <w:t xml:space="preserve"> land.</w:t>
      </w:r>
    </w:p>
    <w:p w14:paraId="4312C06C" w14:textId="016EAEE6" w:rsidR="00132877" w:rsidRPr="004763CF" w:rsidRDefault="00132877" w:rsidP="001A439F">
      <w:pPr>
        <w:pStyle w:val="aDef"/>
      </w:pPr>
      <w:r w:rsidRPr="000726C4">
        <w:rPr>
          <w:rStyle w:val="charBoldItals"/>
        </w:rPr>
        <w:t>director-general</w:t>
      </w:r>
      <w:r w:rsidRPr="004763CF">
        <w:t xml:space="preserve">—see section </w:t>
      </w:r>
      <w:r w:rsidR="00D4722F" w:rsidRPr="004763CF">
        <w:t>23</w:t>
      </w:r>
      <w:r w:rsidR="00390371" w:rsidRPr="004763CF">
        <w:t xml:space="preserve"> </w:t>
      </w:r>
      <w:r w:rsidR="00EE7188" w:rsidRPr="004763CF">
        <w:t>(1)</w:t>
      </w:r>
      <w:r w:rsidRPr="004763CF">
        <w:t>.</w:t>
      </w:r>
    </w:p>
    <w:p w14:paraId="32D081AD" w14:textId="43162192" w:rsidR="00730978" w:rsidRPr="004763CF" w:rsidRDefault="00730978" w:rsidP="001A439F">
      <w:pPr>
        <w:pStyle w:val="aDef"/>
        <w:keepNext/>
      </w:pPr>
      <w:r w:rsidRPr="000726C4">
        <w:rPr>
          <w:rStyle w:val="charBoldItals"/>
        </w:rPr>
        <w:t>excluded asset</w:t>
      </w:r>
      <w:r w:rsidR="00BE2529" w:rsidRPr="004763CF">
        <w:t xml:space="preserve"> </w:t>
      </w:r>
      <w:r w:rsidRPr="004763CF">
        <w:t>means</w:t>
      </w:r>
      <w:r w:rsidR="00155D92" w:rsidRPr="004763CF">
        <w:t>—</w:t>
      </w:r>
    </w:p>
    <w:p w14:paraId="5E2434A0" w14:textId="5A953468" w:rsidR="005A46E5" w:rsidRPr="004763CF" w:rsidRDefault="001A439F" w:rsidP="001A439F">
      <w:pPr>
        <w:pStyle w:val="aDefpara"/>
        <w:keepNext/>
      </w:pPr>
      <w:r>
        <w:tab/>
      </w:r>
      <w:r w:rsidRPr="004763CF">
        <w:t>(a)</w:t>
      </w:r>
      <w:r w:rsidRPr="004763CF">
        <w:tab/>
      </w:r>
      <w:r w:rsidR="005A46E5" w:rsidRPr="004763CF">
        <w:t xml:space="preserve">any asset used </w:t>
      </w:r>
      <w:r w:rsidR="00FA444F" w:rsidRPr="004763CF">
        <w:t>only in, or only purchased for, the private hospital; and</w:t>
      </w:r>
    </w:p>
    <w:p w14:paraId="03D8DAAB" w14:textId="29085605" w:rsidR="00D1145B" w:rsidRPr="004763CF" w:rsidRDefault="001A439F" w:rsidP="001A439F">
      <w:pPr>
        <w:pStyle w:val="aDefpara"/>
        <w:keepNext/>
      </w:pPr>
      <w:r>
        <w:tab/>
      </w:r>
      <w:r w:rsidRPr="004763CF">
        <w:t>(b)</w:t>
      </w:r>
      <w:r w:rsidRPr="004763CF">
        <w:tab/>
      </w:r>
      <w:r w:rsidR="001449D0" w:rsidRPr="004763CF">
        <w:t xml:space="preserve">any </w:t>
      </w:r>
      <w:r w:rsidR="00155D92" w:rsidRPr="004763CF">
        <w:t>non-fixed asset of religious or cultural significance to Calvary</w:t>
      </w:r>
      <w:r w:rsidR="00891DA7" w:rsidRPr="004763CF">
        <w:t xml:space="preserve"> or a related corporation</w:t>
      </w:r>
      <w:r w:rsidR="00D1145B" w:rsidRPr="004763CF">
        <w:t>, as agreed in writing by the Territory; and</w:t>
      </w:r>
    </w:p>
    <w:p w14:paraId="3A3BA124" w14:textId="3FD8C84C" w:rsidR="00D1145B" w:rsidRPr="004763CF" w:rsidRDefault="001A439F" w:rsidP="001A439F">
      <w:pPr>
        <w:pStyle w:val="aDefpara"/>
        <w:keepNext/>
      </w:pPr>
      <w:r>
        <w:tab/>
      </w:r>
      <w:r w:rsidRPr="004763CF">
        <w:t>(c)</w:t>
      </w:r>
      <w:r w:rsidRPr="004763CF">
        <w:tab/>
      </w:r>
      <w:r w:rsidR="001449D0" w:rsidRPr="004763CF">
        <w:t xml:space="preserve">any </w:t>
      </w:r>
      <w:r w:rsidR="0048514F" w:rsidRPr="004763CF">
        <w:t xml:space="preserve">loan receivables between Calvary and </w:t>
      </w:r>
      <w:r w:rsidR="00C25864" w:rsidRPr="004763CF">
        <w:t xml:space="preserve">a </w:t>
      </w:r>
      <w:r w:rsidR="0048514F" w:rsidRPr="004763CF">
        <w:t xml:space="preserve">related </w:t>
      </w:r>
      <w:r w:rsidR="00240A5B" w:rsidRPr="004763CF">
        <w:t>corporation</w:t>
      </w:r>
      <w:r w:rsidR="0048514F" w:rsidRPr="004763CF">
        <w:t>; and</w:t>
      </w:r>
    </w:p>
    <w:p w14:paraId="34BC0904" w14:textId="7A88D436" w:rsidR="005A46E5" w:rsidRPr="004763CF" w:rsidRDefault="001A439F" w:rsidP="001A439F">
      <w:pPr>
        <w:pStyle w:val="aDefpara"/>
        <w:keepNext/>
      </w:pPr>
      <w:r>
        <w:tab/>
      </w:r>
      <w:r w:rsidRPr="004763CF">
        <w:t>(d)</w:t>
      </w:r>
      <w:r w:rsidRPr="004763CF">
        <w:tab/>
      </w:r>
      <w:r w:rsidR="001449D0" w:rsidRPr="004763CF">
        <w:t xml:space="preserve">any </w:t>
      </w:r>
      <w:r w:rsidR="004A2113" w:rsidRPr="004763CF">
        <w:t xml:space="preserve">special purpose fund or </w:t>
      </w:r>
      <w:r w:rsidR="001449D0" w:rsidRPr="004763CF">
        <w:t xml:space="preserve">trust fund for the public hospital </w:t>
      </w:r>
      <w:r w:rsidR="004A2113" w:rsidRPr="004763CF">
        <w:t>held</w:t>
      </w:r>
      <w:r w:rsidR="001449D0" w:rsidRPr="004763CF">
        <w:t xml:space="preserve"> by Calvary</w:t>
      </w:r>
      <w:r w:rsidR="004A2113" w:rsidRPr="004763CF">
        <w:t xml:space="preserve"> </w:t>
      </w:r>
      <w:r w:rsidR="00C25864" w:rsidRPr="004763CF">
        <w:t xml:space="preserve">or a related corporation </w:t>
      </w:r>
      <w:r w:rsidR="004A2113" w:rsidRPr="004763CF">
        <w:t xml:space="preserve">the terms of which only Calvary </w:t>
      </w:r>
      <w:r w:rsidR="00C25864" w:rsidRPr="004763CF">
        <w:t xml:space="preserve">or a related corporation </w:t>
      </w:r>
      <w:r w:rsidR="004A2113" w:rsidRPr="004763CF">
        <w:t>can fulfil</w:t>
      </w:r>
      <w:r w:rsidR="001449D0" w:rsidRPr="004763CF">
        <w:t>; and</w:t>
      </w:r>
    </w:p>
    <w:p w14:paraId="5AA8BB91" w14:textId="6E421C31" w:rsidR="00891DA7" w:rsidRPr="004763CF" w:rsidRDefault="001A439F" w:rsidP="001A439F">
      <w:pPr>
        <w:pStyle w:val="aDefpara"/>
      </w:pPr>
      <w:r>
        <w:tab/>
      </w:r>
      <w:r w:rsidRPr="004763CF">
        <w:t>(e)</w:t>
      </w:r>
      <w:r w:rsidRPr="004763CF">
        <w:tab/>
      </w:r>
      <w:r w:rsidR="00CE7B6B" w:rsidRPr="004763CF">
        <w:t>any other thing prescribed by regulation.</w:t>
      </w:r>
    </w:p>
    <w:p w14:paraId="59164A75" w14:textId="4517AAED" w:rsidR="0061144A" w:rsidRPr="004763CF" w:rsidRDefault="0061144A" w:rsidP="001A439F">
      <w:pPr>
        <w:pStyle w:val="aDef"/>
      </w:pPr>
      <w:r w:rsidRPr="000726C4">
        <w:rPr>
          <w:rStyle w:val="charBoldItals"/>
        </w:rPr>
        <w:lastRenderedPageBreak/>
        <w:t>health record</w:t>
      </w:r>
      <w:r w:rsidRPr="004763CF">
        <w:t xml:space="preserve">—see the </w:t>
      </w:r>
      <w:hyperlink r:id="rId51" w:tooltip="A1997-125" w:history="1">
        <w:r w:rsidR="000726C4" w:rsidRPr="000726C4">
          <w:rPr>
            <w:rStyle w:val="charCitHyperlinkItal"/>
          </w:rPr>
          <w:t>Health Records (Privacy and Access) Act 1997</w:t>
        </w:r>
      </w:hyperlink>
      <w:r w:rsidRPr="004763CF">
        <w:t>, dictionary.</w:t>
      </w:r>
    </w:p>
    <w:p w14:paraId="4F598BA5" w14:textId="03BE01E1" w:rsidR="0089558E" w:rsidRPr="004763CF" w:rsidRDefault="0089558E" w:rsidP="001A439F">
      <w:pPr>
        <w:pStyle w:val="aDef"/>
      </w:pPr>
      <w:r w:rsidRPr="000726C4">
        <w:rPr>
          <w:rStyle w:val="charBoldItals"/>
        </w:rPr>
        <w:t>hospital land</w:t>
      </w:r>
      <w:r w:rsidRPr="004763CF">
        <w:t xml:space="preserve"> means Block 1 Section 1 Division of Bruce.</w:t>
      </w:r>
    </w:p>
    <w:p w14:paraId="788A0873" w14:textId="67CD6944" w:rsidR="004B72D7" w:rsidRPr="004763CF" w:rsidRDefault="004B72D7" w:rsidP="001A439F">
      <w:pPr>
        <w:pStyle w:val="aDef"/>
        <w:keepNext/>
      </w:pPr>
      <w:r w:rsidRPr="000726C4">
        <w:rPr>
          <w:rStyle w:val="charBoldItals"/>
        </w:rPr>
        <w:t>interest</w:t>
      </w:r>
      <w:r w:rsidRPr="004763CF">
        <w:rPr>
          <w:bCs/>
          <w:iCs/>
        </w:rPr>
        <w:t>, in the public hospital land</w:t>
      </w:r>
      <w:r w:rsidR="00AD7FEF" w:rsidRPr="004763CF">
        <w:rPr>
          <w:bCs/>
          <w:iCs/>
        </w:rPr>
        <w:t xml:space="preserve"> or a public hospital asset</w:t>
      </w:r>
      <w:r w:rsidRPr="004763CF">
        <w:rPr>
          <w:bCs/>
          <w:iCs/>
        </w:rPr>
        <w:t>—</w:t>
      </w:r>
    </w:p>
    <w:p w14:paraId="62732627" w14:textId="79407850" w:rsidR="004B72D7" w:rsidRPr="004763CF" w:rsidRDefault="001A439F" w:rsidP="001A439F">
      <w:pPr>
        <w:pStyle w:val="aDefpara"/>
      </w:pPr>
      <w:r>
        <w:tab/>
      </w:r>
      <w:r w:rsidRPr="004763CF">
        <w:t>(a)</w:t>
      </w:r>
      <w:r w:rsidRPr="004763CF">
        <w:tab/>
      </w:r>
      <w:r w:rsidR="004B72D7" w:rsidRPr="004763CF">
        <w:t>means—</w:t>
      </w:r>
    </w:p>
    <w:p w14:paraId="768B821A" w14:textId="4E5C1809" w:rsidR="004B72D7" w:rsidRPr="004763CF" w:rsidRDefault="001A439F" w:rsidP="001A439F">
      <w:pPr>
        <w:pStyle w:val="aDefsubpara"/>
      </w:pPr>
      <w:r>
        <w:tab/>
      </w:r>
      <w:r w:rsidRPr="004763CF">
        <w:t>(i)</w:t>
      </w:r>
      <w:r w:rsidRPr="004763CF">
        <w:tab/>
      </w:r>
      <w:r w:rsidR="004B72D7" w:rsidRPr="004763CF">
        <w:t>the legal or equitable estate or interest in the public hospital land</w:t>
      </w:r>
      <w:r w:rsidR="00AD7FEF" w:rsidRPr="004763CF">
        <w:t xml:space="preserve"> </w:t>
      </w:r>
      <w:r w:rsidR="00AD7FEF" w:rsidRPr="004763CF">
        <w:rPr>
          <w:bCs/>
          <w:iCs/>
        </w:rPr>
        <w:t>or a public hospital asset</w:t>
      </w:r>
      <w:r w:rsidR="004B72D7" w:rsidRPr="004763CF">
        <w:t>; and</w:t>
      </w:r>
    </w:p>
    <w:p w14:paraId="610B1AC7" w14:textId="3E12F347" w:rsidR="004B72D7" w:rsidRPr="004763CF" w:rsidRDefault="001A439F" w:rsidP="001A439F">
      <w:pPr>
        <w:pStyle w:val="aDefsubpara"/>
        <w:keepNext/>
      </w:pPr>
      <w:r>
        <w:tab/>
      </w:r>
      <w:r w:rsidRPr="004763CF">
        <w:t>(ii)</w:t>
      </w:r>
      <w:r w:rsidRPr="004763CF">
        <w:tab/>
      </w:r>
      <w:r w:rsidR="004B72D7" w:rsidRPr="004763CF">
        <w:t xml:space="preserve">any other right (including a right under an option and a right of redemption), charge, power or privilege over, or in connection with, the public hospital land </w:t>
      </w:r>
      <w:r w:rsidR="00AD7FEF" w:rsidRPr="004763CF">
        <w:rPr>
          <w:bCs/>
          <w:iCs/>
        </w:rPr>
        <w:t xml:space="preserve">or a public hospital asset </w:t>
      </w:r>
      <w:r w:rsidR="004B72D7" w:rsidRPr="004763CF">
        <w:t>or an interest in the public hospital land</w:t>
      </w:r>
      <w:r w:rsidR="00AD7FEF" w:rsidRPr="004763CF">
        <w:t xml:space="preserve"> </w:t>
      </w:r>
      <w:r w:rsidR="00AD7FEF" w:rsidRPr="004763CF">
        <w:rPr>
          <w:bCs/>
          <w:iCs/>
        </w:rPr>
        <w:t>or a public hospital asset</w:t>
      </w:r>
      <w:r w:rsidR="004B72D7" w:rsidRPr="004763CF">
        <w:t>; and</w:t>
      </w:r>
    </w:p>
    <w:p w14:paraId="020F1D89" w14:textId="39548049" w:rsidR="004B72D7" w:rsidRPr="004763CF" w:rsidRDefault="001A439F" w:rsidP="001A439F">
      <w:pPr>
        <w:pStyle w:val="aDefpara"/>
      </w:pPr>
      <w:r>
        <w:tab/>
      </w:r>
      <w:r w:rsidRPr="004763CF">
        <w:t>(b)</w:t>
      </w:r>
      <w:r w:rsidRPr="004763CF">
        <w:tab/>
      </w:r>
      <w:r w:rsidR="004B72D7" w:rsidRPr="004763CF">
        <w:t>includes—</w:t>
      </w:r>
    </w:p>
    <w:p w14:paraId="18ECD110" w14:textId="780BB4BE" w:rsidR="004B72D7" w:rsidRPr="004763CF" w:rsidRDefault="001A439F" w:rsidP="001A439F">
      <w:pPr>
        <w:pStyle w:val="aDefsubpara"/>
      </w:pPr>
      <w:r>
        <w:tab/>
      </w:r>
      <w:r w:rsidRPr="004763CF">
        <w:t>(i)</w:t>
      </w:r>
      <w:r w:rsidRPr="004763CF">
        <w:tab/>
      </w:r>
      <w:r w:rsidR="004B72D7" w:rsidRPr="004763CF">
        <w:t>an interest of the Territory, a State or another Territory in the public hospital land</w:t>
      </w:r>
      <w:r w:rsidR="00AD7FEF" w:rsidRPr="004763CF">
        <w:t xml:space="preserve"> </w:t>
      </w:r>
      <w:r w:rsidR="00AD7FEF" w:rsidRPr="004763CF">
        <w:rPr>
          <w:bCs/>
          <w:iCs/>
        </w:rPr>
        <w:t>or a public hospital asset</w:t>
      </w:r>
      <w:r w:rsidR="004B72D7" w:rsidRPr="004763CF">
        <w:t>; and</w:t>
      </w:r>
    </w:p>
    <w:p w14:paraId="501D0072" w14:textId="7421E7F0" w:rsidR="004B72D7" w:rsidRPr="004763CF" w:rsidRDefault="001A439F" w:rsidP="001A439F">
      <w:pPr>
        <w:pStyle w:val="aDefsubpara"/>
      </w:pPr>
      <w:r>
        <w:tab/>
      </w:r>
      <w:r w:rsidRPr="004763CF">
        <w:t>(ii)</w:t>
      </w:r>
      <w:r w:rsidRPr="004763CF">
        <w:tab/>
      </w:r>
      <w:r w:rsidR="004B72D7" w:rsidRPr="004763CF">
        <w:t>an interest that did not previously exist in relation to the public hospital land</w:t>
      </w:r>
      <w:r w:rsidR="00AD7FEF" w:rsidRPr="004763CF">
        <w:t xml:space="preserve"> </w:t>
      </w:r>
      <w:r w:rsidR="00AD7FEF" w:rsidRPr="004763CF">
        <w:rPr>
          <w:bCs/>
          <w:iCs/>
        </w:rPr>
        <w:t>or a public hospital asset</w:t>
      </w:r>
      <w:r w:rsidR="004B72D7" w:rsidRPr="004763CF">
        <w:t>; and</w:t>
      </w:r>
    </w:p>
    <w:p w14:paraId="2A64B9CC" w14:textId="53CBD966" w:rsidR="00240A5B" w:rsidRPr="004763CF" w:rsidRDefault="001A439F" w:rsidP="001A439F">
      <w:pPr>
        <w:pStyle w:val="aDefsubpara"/>
        <w:keepNext/>
      </w:pPr>
      <w:r>
        <w:tab/>
      </w:r>
      <w:r w:rsidRPr="004763CF">
        <w:t>(iii)</w:t>
      </w:r>
      <w:r w:rsidRPr="004763CF">
        <w:tab/>
      </w:r>
      <w:r w:rsidR="004B72D7" w:rsidRPr="004763CF">
        <w:t>a restriction on the use of the public hospital land</w:t>
      </w:r>
      <w:r w:rsidR="00AD7FEF" w:rsidRPr="004763CF">
        <w:t xml:space="preserve"> </w:t>
      </w:r>
      <w:r w:rsidR="00AD7FEF" w:rsidRPr="004763CF">
        <w:rPr>
          <w:bCs/>
          <w:iCs/>
        </w:rPr>
        <w:t>or a public hospital asset</w:t>
      </w:r>
      <w:r w:rsidR="004B72D7" w:rsidRPr="004763CF">
        <w:t>, whether or not annexed to the public hospital land</w:t>
      </w:r>
      <w:r w:rsidR="00CE7B6B" w:rsidRPr="004763CF">
        <w:t xml:space="preserve"> or public hospital asset</w:t>
      </w:r>
      <w:r w:rsidR="00E55A5F" w:rsidRPr="004763CF">
        <w:t>; and</w:t>
      </w:r>
    </w:p>
    <w:p w14:paraId="36FB26C2" w14:textId="79CA47A8" w:rsidR="00E55A5F" w:rsidRPr="004763CF" w:rsidRDefault="001A439F" w:rsidP="001A439F">
      <w:pPr>
        <w:pStyle w:val="aDefpara"/>
      </w:pPr>
      <w:r>
        <w:tab/>
      </w:r>
      <w:r w:rsidRPr="004763CF">
        <w:t>(c)</w:t>
      </w:r>
      <w:r w:rsidRPr="004763CF">
        <w:tab/>
      </w:r>
      <w:r w:rsidR="00E55A5F" w:rsidRPr="004763CF">
        <w:t>does not include an interest excluded by regulation.</w:t>
      </w:r>
    </w:p>
    <w:p w14:paraId="05A85DBB" w14:textId="36A9D0E0" w:rsidR="00215BF3" w:rsidRPr="000726C4" w:rsidRDefault="006231B1" w:rsidP="001A439F">
      <w:pPr>
        <w:pStyle w:val="aDef"/>
        <w:keepNext/>
      </w:pPr>
      <w:r w:rsidRPr="000726C4">
        <w:rPr>
          <w:rStyle w:val="charBoldItals"/>
        </w:rPr>
        <w:t>n</w:t>
      </w:r>
      <w:r w:rsidR="00525784" w:rsidRPr="000726C4">
        <w:rPr>
          <w:rStyle w:val="charBoldItals"/>
        </w:rPr>
        <w:t xml:space="preserve">etwork </w:t>
      </w:r>
      <w:r w:rsidRPr="000726C4">
        <w:rPr>
          <w:rStyle w:val="charBoldItals"/>
        </w:rPr>
        <w:t>a</w:t>
      </w:r>
      <w:r w:rsidR="00525784" w:rsidRPr="000726C4">
        <w:rPr>
          <w:rStyle w:val="charBoldItals"/>
        </w:rPr>
        <w:t>greement</w:t>
      </w:r>
      <w:r w:rsidR="007263B2" w:rsidRPr="004763CF">
        <w:rPr>
          <w:bCs/>
          <w:iCs/>
        </w:rPr>
        <w:t>—</w:t>
      </w:r>
    </w:p>
    <w:p w14:paraId="6ABA1F78" w14:textId="602C01BF" w:rsidR="007263B2" w:rsidRPr="000726C4" w:rsidRDefault="001A439F" w:rsidP="001A439F">
      <w:pPr>
        <w:pStyle w:val="aDefpara"/>
      </w:pPr>
      <w:r>
        <w:tab/>
      </w:r>
      <w:r w:rsidRPr="000726C4">
        <w:t>(a)</w:t>
      </w:r>
      <w:r w:rsidRPr="000726C4">
        <w:tab/>
      </w:r>
      <w:r w:rsidR="007263B2" w:rsidRPr="004763CF">
        <w:t>mean</w:t>
      </w:r>
      <w:r w:rsidR="002C09A3" w:rsidRPr="004763CF">
        <w:t>s each of</w:t>
      </w:r>
      <w:r w:rsidR="007263B2" w:rsidRPr="004763CF">
        <w:t xml:space="preserve"> the following:</w:t>
      </w:r>
    </w:p>
    <w:p w14:paraId="011689D3" w14:textId="4E5FF798" w:rsidR="00525784" w:rsidRPr="000726C4" w:rsidRDefault="001A439F" w:rsidP="001A439F">
      <w:pPr>
        <w:pStyle w:val="aDefsubpara"/>
      </w:pPr>
      <w:r>
        <w:tab/>
      </w:r>
      <w:r w:rsidRPr="000726C4">
        <w:t>(i)</w:t>
      </w:r>
      <w:r w:rsidRPr="000726C4">
        <w:tab/>
      </w:r>
      <w:r w:rsidR="00525784" w:rsidRPr="004763CF">
        <w:t>the agreement between the Territory and Calvary dated 7</w:t>
      </w:r>
      <w:r w:rsidR="003D3514" w:rsidRPr="004763CF">
        <w:t> </w:t>
      </w:r>
      <w:r w:rsidR="00525784" w:rsidRPr="004763CF">
        <w:t xml:space="preserve">December 2011 in relation </w:t>
      </w:r>
      <w:r w:rsidR="0089558E" w:rsidRPr="004763CF">
        <w:t>to the operation of the public hospital on the hospital land</w:t>
      </w:r>
      <w:r w:rsidR="00403DF4" w:rsidRPr="004763CF">
        <w:t>;</w:t>
      </w:r>
    </w:p>
    <w:p w14:paraId="0E90936A" w14:textId="52AA5E61" w:rsidR="00215BF3" w:rsidRPr="000726C4" w:rsidRDefault="001A439F" w:rsidP="001A439F">
      <w:pPr>
        <w:pStyle w:val="aDefsubpara"/>
      </w:pPr>
      <w:r>
        <w:tab/>
      </w:r>
      <w:r w:rsidRPr="000726C4">
        <w:t>(ii)</w:t>
      </w:r>
      <w:r w:rsidRPr="000726C4">
        <w:tab/>
      </w:r>
      <w:r w:rsidR="00215BF3" w:rsidRPr="004763CF">
        <w:t>the precinct deed;</w:t>
      </w:r>
    </w:p>
    <w:p w14:paraId="0ACE8BF5" w14:textId="6CF3991C" w:rsidR="00215BF3" w:rsidRPr="004763CF" w:rsidRDefault="001A439F" w:rsidP="001A439F">
      <w:pPr>
        <w:pStyle w:val="aDefsubpara"/>
      </w:pPr>
      <w:r>
        <w:lastRenderedPageBreak/>
        <w:tab/>
      </w:r>
      <w:r w:rsidRPr="004763CF">
        <w:t>(iii)</w:t>
      </w:r>
      <w:r w:rsidRPr="004763CF">
        <w:tab/>
      </w:r>
      <w:r w:rsidR="00215BF3" w:rsidRPr="004763CF">
        <w:t>if the provisions of the new public hospital agreement applies because of clause 32 of the network agreement—the agreement constituted by those provisions;</w:t>
      </w:r>
    </w:p>
    <w:p w14:paraId="554F6743" w14:textId="5845BA43" w:rsidR="00215BF3" w:rsidRPr="000726C4" w:rsidRDefault="001A439F" w:rsidP="001A439F">
      <w:pPr>
        <w:pStyle w:val="aDefsubpara"/>
        <w:keepNext/>
      </w:pPr>
      <w:r>
        <w:tab/>
      </w:r>
      <w:r w:rsidRPr="000726C4">
        <w:t>(iv)</w:t>
      </w:r>
      <w:r w:rsidRPr="000726C4">
        <w:tab/>
      </w:r>
      <w:r w:rsidR="00215BF3" w:rsidRPr="004763CF">
        <w:t>any other agreement (not including a public hospital contract) related to the operation of the public hospital prescribed by regulation</w:t>
      </w:r>
      <w:r w:rsidR="00E55A5F" w:rsidRPr="004763CF">
        <w:t xml:space="preserve">; </w:t>
      </w:r>
      <w:r w:rsidR="007263B2" w:rsidRPr="004763CF">
        <w:t>but</w:t>
      </w:r>
    </w:p>
    <w:p w14:paraId="115A4753" w14:textId="134BF732" w:rsidR="00E63AC6" w:rsidRPr="000726C4" w:rsidRDefault="001A439F" w:rsidP="001A439F">
      <w:pPr>
        <w:pStyle w:val="aDefpara"/>
      </w:pPr>
      <w:r>
        <w:tab/>
      </w:r>
      <w:r w:rsidRPr="000726C4">
        <w:t>(b)</w:t>
      </w:r>
      <w:r w:rsidRPr="000726C4">
        <w:tab/>
      </w:r>
      <w:r w:rsidR="00E55A5F" w:rsidRPr="004763CF">
        <w:t>do</w:t>
      </w:r>
      <w:r w:rsidR="002C09A3" w:rsidRPr="004763CF">
        <w:t>es</w:t>
      </w:r>
      <w:r w:rsidR="00E55A5F" w:rsidRPr="004763CF">
        <w:t xml:space="preserve"> not include an agreement excluded by regulation.</w:t>
      </w:r>
    </w:p>
    <w:p w14:paraId="066B2E2F" w14:textId="7357AEF5" w:rsidR="009D5A50" w:rsidRPr="004763CF" w:rsidRDefault="00D05F15" w:rsidP="001A439F">
      <w:pPr>
        <w:pStyle w:val="aDef"/>
      </w:pPr>
      <w:r w:rsidRPr="000726C4">
        <w:rPr>
          <w:rStyle w:val="charBoldItals"/>
        </w:rPr>
        <w:t>operation</w:t>
      </w:r>
      <w:r w:rsidRPr="004763CF">
        <w:t>, of the public hospital, includes the provision of public health services by public hospital employees at places other than the public hospital.</w:t>
      </w:r>
    </w:p>
    <w:p w14:paraId="08D4B2E0" w14:textId="34E9AB6A" w:rsidR="00D57751" w:rsidRPr="004763CF" w:rsidRDefault="00067F6C" w:rsidP="001A439F">
      <w:pPr>
        <w:pStyle w:val="aDef"/>
      </w:pPr>
      <w:r w:rsidRPr="000726C4">
        <w:rPr>
          <w:rStyle w:val="charBoldItals"/>
        </w:rPr>
        <w:t>patient</w:t>
      </w:r>
      <w:r w:rsidRPr="004763CF">
        <w:t xml:space="preserve">, of the public hospital, means a consumer as defined in the </w:t>
      </w:r>
      <w:hyperlink r:id="rId52" w:tooltip="A1997-125" w:history="1">
        <w:r w:rsidR="000726C4" w:rsidRPr="000726C4">
          <w:rPr>
            <w:rStyle w:val="charCitHyperlinkItal"/>
          </w:rPr>
          <w:t>Health Records (Privacy and Access) Act 1997</w:t>
        </w:r>
      </w:hyperlink>
      <w:r w:rsidRPr="004763CF">
        <w:t>, dictionary</w:t>
      </w:r>
      <w:r w:rsidR="00C45BC7" w:rsidRPr="004763CF">
        <w:t>.</w:t>
      </w:r>
    </w:p>
    <w:p w14:paraId="59B3AE5C" w14:textId="50B0C70F" w:rsidR="00C45BC7" w:rsidRPr="004763CF" w:rsidRDefault="00C45BC7" w:rsidP="001A439F">
      <w:pPr>
        <w:pStyle w:val="aDef"/>
      </w:pPr>
      <w:r w:rsidRPr="000726C4">
        <w:rPr>
          <w:rStyle w:val="charBoldItals"/>
        </w:rPr>
        <w:t>precinct deed</w:t>
      </w:r>
      <w:r w:rsidRPr="004763CF">
        <w:t xml:space="preserve"> means the Bruce Health Care Precinct Deed between the Territory and Calvary dated on or about </w:t>
      </w:r>
      <w:r w:rsidRPr="004763CF">
        <w:rPr>
          <w:bCs/>
          <w:iCs/>
        </w:rPr>
        <w:t>7 December 2011.</w:t>
      </w:r>
    </w:p>
    <w:p w14:paraId="649A03E4" w14:textId="710797DA" w:rsidR="00FA444F" w:rsidRPr="004763CF" w:rsidRDefault="00FA444F" w:rsidP="001A439F">
      <w:pPr>
        <w:pStyle w:val="aDef"/>
      </w:pPr>
      <w:r w:rsidRPr="000726C4">
        <w:rPr>
          <w:rStyle w:val="charBoldItals"/>
        </w:rPr>
        <w:t>private hospital</w:t>
      </w:r>
      <w:r w:rsidRPr="004763CF">
        <w:rPr>
          <w:bCs/>
          <w:iCs/>
        </w:rPr>
        <w:t xml:space="preserve"> means the private health care facilities (including Hyson Green and Calvary Clinic) operated on the hospital lan</w:t>
      </w:r>
      <w:r w:rsidR="00F007B0" w:rsidRPr="004763CF">
        <w:rPr>
          <w:bCs/>
          <w:iCs/>
        </w:rPr>
        <w:t>d by Calvary</w:t>
      </w:r>
      <w:r w:rsidR="00484EE3" w:rsidRPr="004763CF">
        <w:rPr>
          <w:bCs/>
          <w:iCs/>
        </w:rPr>
        <w:t xml:space="preserve"> or a related corporation</w:t>
      </w:r>
      <w:r w:rsidR="00F007B0" w:rsidRPr="004763CF">
        <w:rPr>
          <w:bCs/>
          <w:iCs/>
        </w:rPr>
        <w:t>.</w:t>
      </w:r>
    </w:p>
    <w:p w14:paraId="13D7E1A8" w14:textId="6EC73703" w:rsidR="00A9652F" w:rsidRPr="004763CF" w:rsidRDefault="005333DB" w:rsidP="001A439F">
      <w:pPr>
        <w:pStyle w:val="aDef"/>
      </w:pPr>
      <w:r w:rsidRPr="000726C4">
        <w:rPr>
          <w:rStyle w:val="charBoldItals"/>
        </w:rPr>
        <w:t>private hospital land</w:t>
      </w:r>
      <w:r w:rsidRPr="004763CF">
        <w:t xml:space="preserve"> </w:t>
      </w:r>
      <w:r w:rsidR="00FC4736" w:rsidRPr="004763CF">
        <w:t>means</w:t>
      </w:r>
      <w:r w:rsidR="0004154A" w:rsidRPr="004763CF">
        <w:t xml:space="preserve"> </w:t>
      </w:r>
      <w:r w:rsidR="001A727D" w:rsidRPr="004763CF">
        <w:t xml:space="preserve">the land identified as the private hospital land in the draft deposited plan prepared under section </w:t>
      </w:r>
      <w:r w:rsidR="00D4722F" w:rsidRPr="004763CF">
        <w:t>18</w:t>
      </w:r>
      <w:r w:rsidR="00BC1034" w:rsidRPr="004763CF">
        <w:t>.</w:t>
      </w:r>
    </w:p>
    <w:p w14:paraId="717ECC47" w14:textId="193E6DFF" w:rsidR="00FC4736" w:rsidRPr="004763CF" w:rsidRDefault="00FC4736" w:rsidP="001A439F">
      <w:pPr>
        <w:pStyle w:val="aDef"/>
      </w:pPr>
      <w:r w:rsidRPr="000726C4">
        <w:rPr>
          <w:rStyle w:val="charBoldItals"/>
        </w:rPr>
        <w:t>public hospital</w:t>
      </w:r>
      <w:r w:rsidRPr="004763CF">
        <w:t xml:space="preserve"> means the public hospital located on the hospital land known as Calvary Public Hospital Bruce.</w:t>
      </w:r>
    </w:p>
    <w:p w14:paraId="7EBFF0C7" w14:textId="24C153EB" w:rsidR="000E2F52" w:rsidRPr="004763CF" w:rsidRDefault="000E2F52" w:rsidP="001A439F">
      <w:pPr>
        <w:pStyle w:val="aDef"/>
        <w:keepNext/>
      </w:pPr>
      <w:r w:rsidRPr="000726C4">
        <w:rPr>
          <w:rStyle w:val="charBoldItals"/>
        </w:rPr>
        <w:t>public hospital assets</w:t>
      </w:r>
      <w:r w:rsidR="00E33896" w:rsidRPr="004763CF">
        <w:t>—</w:t>
      </w:r>
    </w:p>
    <w:p w14:paraId="43C93B3E" w14:textId="645707D6" w:rsidR="00A65B62" w:rsidRPr="004763CF" w:rsidRDefault="001A439F" w:rsidP="001A439F">
      <w:pPr>
        <w:pStyle w:val="aDefpara"/>
      </w:pPr>
      <w:r>
        <w:tab/>
      </w:r>
      <w:r w:rsidRPr="004763CF">
        <w:t>(a)</w:t>
      </w:r>
      <w:r w:rsidRPr="004763CF">
        <w:tab/>
      </w:r>
      <w:r w:rsidR="00A65B62" w:rsidRPr="004763CF">
        <w:t>means the following:</w:t>
      </w:r>
    </w:p>
    <w:p w14:paraId="68B6374F" w14:textId="1458EC45" w:rsidR="007A20A1" w:rsidRPr="004763CF" w:rsidRDefault="001A439F" w:rsidP="001A439F">
      <w:pPr>
        <w:pStyle w:val="Asubpara"/>
      </w:pPr>
      <w:r>
        <w:tab/>
      </w:r>
      <w:r w:rsidRPr="004763CF">
        <w:t>(i)</w:t>
      </w:r>
      <w:r w:rsidRPr="004763CF">
        <w:tab/>
      </w:r>
      <w:r w:rsidR="00E33896" w:rsidRPr="004763CF">
        <w:t xml:space="preserve">the fixed </w:t>
      </w:r>
      <w:r w:rsidR="00556032" w:rsidRPr="004763CF">
        <w:t xml:space="preserve">and non-fixed </w:t>
      </w:r>
      <w:r w:rsidR="00E33896" w:rsidRPr="004763CF">
        <w:t xml:space="preserve">assets </w:t>
      </w:r>
      <w:r w:rsidR="004A4624" w:rsidRPr="004763CF">
        <w:t>of the public hospital nominated by the Territory in writing</w:t>
      </w:r>
      <w:r w:rsidR="00556032" w:rsidRPr="004763CF">
        <w:t>;</w:t>
      </w:r>
    </w:p>
    <w:p w14:paraId="3BC54542" w14:textId="326CCA11" w:rsidR="00B20125" w:rsidRPr="004763CF" w:rsidRDefault="001A439F" w:rsidP="001A439F">
      <w:pPr>
        <w:pStyle w:val="Asubpara"/>
      </w:pPr>
      <w:r>
        <w:tab/>
      </w:r>
      <w:r w:rsidRPr="004763CF">
        <w:t>(ii)</w:t>
      </w:r>
      <w:r w:rsidRPr="004763CF">
        <w:tab/>
      </w:r>
      <w:r w:rsidR="00556032" w:rsidRPr="004763CF">
        <w:t>the public hospital stock;</w:t>
      </w:r>
    </w:p>
    <w:p w14:paraId="5E6909E5" w14:textId="1290AE18" w:rsidR="00B72DBF" w:rsidRPr="004763CF" w:rsidRDefault="001A439F" w:rsidP="001A439F">
      <w:pPr>
        <w:pStyle w:val="Asubpara"/>
      </w:pPr>
      <w:r>
        <w:tab/>
      </w:r>
      <w:r w:rsidRPr="004763CF">
        <w:t>(iii)</w:t>
      </w:r>
      <w:r w:rsidRPr="004763CF">
        <w:tab/>
      </w:r>
      <w:r w:rsidR="008E02D5" w:rsidRPr="004763CF">
        <w:t xml:space="preserve">the motor vehicles </w:t>
      </w:r>
      <w:r w:rsidR="004A4624" w:rsidRPr="004763CF">
        <w:t>used for the public hospital nominated by the Territory in writing</w:t>
      </w:r>
      <w:r w:rsidR="008E02D5" w:rsidRPr="004763CF">
        <w:t>;</w:t>
      </w:r>
    </w:p>
    <w:p w14:paraId="3DB3A560" w14:textId="53737FDF" w:rsidR="008E02D5" w:rsidRPr="004763CF" w:rsidRDefault="001A439F" w:rsidP="001A439F">
      <w:pPr>
        <w:pStyle w:val="Asubpara"/>
      </w:pPr>
      <w:r>
        <w:lastRenderedPageBreak/>
        <w:tab/>
      </w:r>
      <w:r w:rsidRPr="004763CF">
        <w:t>(iv)</w:t>
      </w:r>
      <w:r w:rsidRPr="004763CF">
        <w:tab/>
      </w:r>
      <w:r w:rsidR="00E7181C" w:rsidRPr="004763CF">
        <w:t xml:space="preserve">any special purpose fund or trust fund for the public hospital held by Calvary </w:t>
      </w:r>
      <w:r w:rsidR="00484EE3" w:rsidRPr="004763CF">
        <w:rPr>
          <w:bCs/>
          <w:iCs/>
        </w:rPr>
        <w:t xml:space="preserve">or a related corporation </w:t>
      </w:r>
      <w:r w:rsidR="00E7181C" w:rsidRPr="004763CF">
        <w:t>the terms of which only the Territory can fulfil</w:t>
      </w:r>
      <w:r w:rsidR="00770135" w:rsidRPr="004763CF">
        <w:t>;</w:t>
      </w:r>
    </w:p>
    <w:p w14:paraId="4DBB9932" w14:textId="10FD6DD9" w:rsidR="00770135" w:rsidRPr="004763CF" w:rsidRDefault="001A439F" w:rsidP="001A439F">
      <w:pPr>
        <w:pStyle w:val="Asubpara"/>
      </w:pPr>
      <w:r>
        <w:tab/>
      </w:r>
      <w:r w:rsidRPr="004763CF">
        <w:t>(v)</w:t>
      </w:r>
      <w:r w:rsidRPr="004763CF">
        <w:tab/>
      </w:r>
      <w:r w:rsidR="00770135" w:rsidRPr="004763CF">
        <w:t>any asset purchased for the public hospital before the acquisition day</w:t>
      </w:r>
      <w:r w:rsidR="00A65B62" w:rsidRPr="004763CF">
        <w:t>;</w:t>
      </w:r>
    </w:p>
    <w:p w14:paraId="0BE952FE" w14:textId="656BDD85" w:rsidR="00A65B62" w:rsidRPr="004763CF" w:rsidRDefault="001A439F" w:rsidP="001A439F">
      <w:pPr>
        <w:pStyle w:val="Asubpara"/>
        <w:keepNext/>
      </w:pPr>
      <w:r>
        <w:tab/>
      </w:r>
      <w:r w:rsidRPr="004763CF">
        <w:t>(vi)</w:t>
      </w:r>
      <w:r w:rsidRPr="004763CF">
        <w:tab/>
      </w:r>
      <w:r w:rsidR="00B90ED7" w:rsidRPr="004763CF">
        <w:t>any</w:t>
      </w:r>
      <w:r w:rsidR="007A6355" w:rsidRPr="004763CF">
        <w:t xml:space="preserve"> other </w:t>
      </w:r>
      <w:r w:rsidR="00B90ED7" w:rsidRPr="004763CF">
        <w:t>thing prescribed by regulation; but</w:t>
      </w:r>
    </w:p>
    <w:p w14:paraId="4B9F6836" w14:textId="79D4924D" w:rsidR="007A6355" w:rsidRPr="004763CF" w:rsidRDefault="001A439F" w:rsidP="001A439F">
      <w:pPr>
        <w:pStyle w:val="aDefpara"/>
      </w:pPr>
      <w:r>
        <w:tab/>
      </w:r>
      <w:r w:rsidRPr="004763CF">
        <w:t>(b)</w:t>
      </w:r>
      <w:r w:rsidRPr="004763CF">
        <w:tab/>
      </w:r>
      <w:r w:rsidR="00AD7FEF" w:rsidRPr="004763CF">
        <w:t>does not include</w:t>
      </w:r>
      <w:r w:rsidR="007A6355" w:rsidRPr="004763CF">
        <w:t>—</w:t>
      </w:r>
    </w:p>
    <w:p w14:paraId="1C1765E1" w14:textId="0607762F" w:rsidR="007A6355" w:rsidRPr="004763CF" w:rsidRDefault="001A439F" w:rsidP="001A439F">
      <w:pPr>
        <w:pStyle w:val="aDefsubpara"/>
      </w:pPr>
      <w:r>
        <w:tab/>
      </w:r>
      <w:r w:rsidRPr="004763CF">
        <w:t>(i)</w:t>
      </w:r>
      <w:r w:rsidRPr="004763CF">
        <w:tab/>
      </w:r>
      <w:r w:rsidR="00AD7FEF" w:rsidRPr="004763CF">
        <w:t>an excluded asset</w:t>
      </w:r>
      <w:r w:rsidR="007A6355" w:rsidRPr="004763CF">
        <w:t>; or</w:t>
      </w:r>
    </w:p>
    <w:p w14:paraId="70AF5B70" w14:textId="674D9461" w:rsidR="007A6355" w:rsidRPr="004763CF" w:rsidRDefault="001A439F" w:rsidP="001A439F">
      <w:pPr>
        <w:pStyle w:val="aDefsubpara"/>
      </w:pPr>
      <w:r>
        <w:tab/>
      </w:r>
      <w:r w:rsidRPr="004763CF">
        <w:t>(ii)</w:t>
      </w:r>
      <w:r w:rsidRPr="004763CF">
        <w:tab/>
      </w:r>
      <w:r w:rsidR="007A6355" w:rsidRPr="004763CF">
        <w:t>a public hospital contract;</w:t>
      </w:r>
    </w:p>
    <w:p w14:paraId="652EBE63" w14:textId="26424CFE" w:rsidR="00AD7FEF" w:rsidRPr="004763CF" w:rsidRDefault="001A439F" w:rsidP="001A439F">
      <w:pPr>
        <w:pStyle w:val="aDefsubpara"/>
      </w:pPr>
      <w:r>
        <w:tab/>
      </w:r>
      <w:r w:rsidRPr="004763CF">
        <w:t>(iii)</w:t>
      </w:r>
      <w:r w:rsidRPr="004763CF">
        <w:tab/>
      </w:r>
      <w:r w:rsidR="007A6355" w:rsidRPr="004763CF">
        <w:t xml:space="preserve">any </w:t>
      </w:r>
      <w:r w:rsidR="00F001BB" w:rsidRPr="004763CF">
        <w:t xml:space="preserve">other </w:t>
      </w:r>
      <w:r w:rsidR="007A6355" w:rsidRPr="004763CF">
        <w:t xml:space="preserve">thing </w:t>
      </w:r>
      <w:r w:rsidR="00E7181C" w:rsidRPr="004763CF">
        <w:t>excluded</w:t>
      </w:r>
      <w:r w:rsidR="007A6355" w:rsidRPr="004763CF">
        <w:t xml:space="preserve"> by regulation</w:t>
      </w:r>
      <w:r w:rsidR="00AD7FEF" w:rsidRPr="004763CF">
        <w:t>.</w:t>
      </w:r>
    </w:p>
    <w:p w14:paraId="5992BE27" w14:textId="57021AC3" w:rsidR="00A65B62" w:rsidRPr="004763CF" w:rsidRDefault="001649EB" w:rsidP="001A439F">
      <w:pPr>
        <w:pStyle w:val="aDef"/>
        <w:keepNext/>
      </w:pPr>
      <w:r w:rsidRPr="000726C4">
        <w:rPr>
          <w:rStyle w:val="charBoldItals"/>
        </w:rPr>
        <w:t>public hospital contract</w:t>
      </w:r>
      <w:r w:rsidR="00012486" w:rsidRPr="004763CF">
        <w:t>—</w:t>
      </w:r>
    </w:p>
    <w:p w14:paraId="7F91AEC9" w14:textId="6AFD93F3" w:rsidR="001649EB" w:rsidRPr="004763CF" w:rsidRDefault="001A439F" w:rsidP="001A439F">
      <w:pPr>
        <w:pStyle w:val="aDefpara"/>
        <w:keepNext/>
      </w:pPr>
      <w:r>
        <w:tab/>
      </w:r>
      <w:r w:rsidRPr="004763CF">
        <w:t>(a)</w:t>
      </w:r>
      <w:r w:rsidRPr="004763CF">
        <w:tab/>
      </w:r>
      <w:r w:rsidR="001649EB" w:rsidRPr="004763CF">
        <w:t xml:space="preserve">means a contract </w:t>
      </w:r>
      <w:r w:rsidR="00267660" w:rsidRPr="004763CF">
        <w:t xml:space="preserve">(not including a </w:t>
      </w:r>
      <w:r w:rsidR="00267F68" w:rsidRPr="004763CF">
        <w:t>network</w:t>
      </w:r>
      <w:r w:rsidR="00267660" w:rsidRPr="004763CF">
        <w:t xml:space="preserve"> agreement) </w:t>
      </w:r>
      <w:r w:rsidR="001649EB" w:rsidRPr="004763CF">
        <w:t xml:space="preserve">to which Calvary or a related </w:t>
      </w:r>
      <w:r w:rsidR="00A40C56" w:rsidRPr="004763CF">
        <w:t>corporation</w:t>
      </w:r>
      <w:r w:rsidR="001649EB" w:rsidRPr="004763CF">
        <w:t xml:space="preserve"> is a party necessary for and ancillary to the operation of the public hospital</w:t>
      </w:r>
      <w:r w:rsidR="00A65B62" w:rsidRPr="004763CF">
        <w:t>; and</w:t>
      </w:r>
    </w:p>
    <w:p w14:paraId="1B3E413F" w14:textId="1D21B469" w:rsidR="00A731BA" w:rsidRPr="004763CF" w:rsidRDefault="001A439F" w:rsidP="001A439F">
      <w:pPr>
        <w:pStyle w:val="aDefpara"/>
      </w:pPr>
      <w:r>
        <w:tab/>
      </w:r>
      <w:r w:rsidRPr="004763CF">
        <w:t>(b)</w:t>
      </w:r>
      <w:r w:rsidRPr="004763CF">
        <w:tab/>
      </w:r>
      <w:r w:rsidR="00A65B62" w:rsidRPr="004763CF">
        <w:t xml:space="preserve">includes </w:t>
      </w:r>
      <w:r w:rsidR="00B90ED7" w:rsidRPr="004763CF">
        <w:t>a</w:t>
      </w:r>
      <w:r w:rsidR="00A65B62" w:rsidRPr="004763CF">
        <w:t xml:space="preserve"> contract </w:t>
      </w:r>
      <w:r w:rsidR="00267660" w:rsidRPr="004763CF">
        <w:t xml:space="preserve">(not including a </w:t>
      </w:r>
      <w:r w:rsidR="00267F68" w:rsidRPr="004763CF">
        <w:t>network</w:t>
      </w:r>
      <w:r w:rsidR="00267660" w:rsidRPr="004763CF">
        <w:t xml:space="preserve"> agreement) </w:t>
      </w:r>
      <w:r w:rsidR="00A65B62" w:rsidRPr="004763CF">
        <w:t>prescribed by regulation.</w:t>
      </w:r>
    </w:p>
    <w:p w14:paraId="5AA53B53" w14:textId="77777777" w:rsidR="00B94E09" w:rsidRPr="004763CF" w:rsidRDefault="00D93FDF" w:rsidP="001A439F">
      <w:pPr>
        <w:pStyle w:val="aDef"/>
        <w:keepNext/>
      </w:pPr>
      <w:r w:rsidRPr="000726C4">
        <w:rPr>
          <w:rStyle w:val="charBoldItals"/>
        </w:rPr>
        <w:t>public hospital employee</w:t>
      </w:r>
      <w:r w:rsidR="00B94E09" w:rsidRPr="004763CF">
        <w:t>—</w:t>
      </w:r>
    </w:p>
    <w:p w14:paraId="5C6F61A0" w14:textId="3112DF9C" w:rsidR="00D93FDF" w:rsidRPr="004763CF" w:rsidRDefault="001A439F" w:rsidP="001A439F">
      <w:pPr>
        <w:pStyle w:val="aDefpara"/>
      </w:pPr>
      <w:r>
        <w:tab/>
      </w:r>
      <w:r w:rsidRPr="004763CF">
        <w:t>(a)</w:t>
      </w:r>
      <w:r w:rsidRPr="004763CF">
        <w:tab/>
      </w:r>
      <w:r w:rsidR="00D93FDF" w:rsidRPr="004763CF">
        <w:t xml:space="preserve">means a person employed by Calvary </w:t>
      </w:r>
      <w:r w:rsidR="00A40C56" w:rsidRPr="004763CF">
        <w:t xml:space="preserve">or a related corporation </w:t>
      </w:r>
      <w:r w:rsidR="00D93FDF" w:rsidRPr="004763CF">
        <w:t xml:space="preserve">solely or substantially for the purpose of providing services in or to the public hospital </w:t>
      </w:r>
      <w:r w:rsidR="003D3514" w:rsidRPr="004763CF">
        <w:t xml:space="preserve">or other public health services </w:t>
      </w:r>
      <w:r w:rsidR="00D93FDF" w:rsidRPr="004763CF">
        <w:t>and includes</w:t>
      </w:r>
      <w:r w:rsidR="00926A19" w:rsidRPr="004763CF">
        <w:t xml:space="preserve"> the following:</w:t>
      </w:r>
    </w:p>
    <w:p w14:paraId="0C2C01FF" w14:textId="5D4DE9D0" w:rsidR="00D93FDF" w:rsidRPr="004763CF" w:rsidRDefault="001A439F" w:rsidP="001A439F">
      <w:pPr>
        <w:pStyle w:val="aDefsubpara"/>
      </w:pPr>
      <w:r>
        <w:tab/>
      </w:r>
      <w:r w:rsidRPr="004763CF">
        <w:t>(i)</w:t>
      </w:r>
      <w:r w:rsidRPr="004763CF">
        <w:tab/>
      </w:r>
      <w:r w:rsidR="00D93FDF" w:rsidRPr="004763CF">
        <w:t xml:space="preserve">a person employed under the </w:t>
      </w:r>
      <w:hyperlink r:id="rId53" w:tooltip="A1994-37" w:history="1">
        <w:r w:rsidR="000726C4" w:rsidRPr="000726C4">
          <w:rPr>
            <w:rStyle w:val="charCitHyperlinkItal"/>
          </w:rPr>
          <w:t>Public Sector Management Act 1994</w:t>
        </w:r>
      </w:hyperlink>
      <w:r w:rsidR="00D93FDF" w:rsidRPr="004763CF">
        <w:t>;</w:t>
      </w:r>
    </w:p>
    <w:p w14:paraId="693E7B33" w14:textId="39B84C41" w:rsidR="004E73EB" w:rsidRPr="004763CF" w:rsidRDefault="001A439F" w:rsidP="001A439F">
      <w:pPr>
        <w:pStyle w:val="aDefsubpara"/>
      </w:pPr>
      <w:r>
        <w:tab/>
      </w:r>
      <w:r w:rsidRPr="004763CF">
        <w:t>(ii)</w:t>
      </w:r>
      <w:r w:rsidRPr="004763CF">
        <w:tab/>
      </w:r>
      <w:r w:rsidR="00D93FDF" w:rsidRPr="004763CF">
        <w:t xml:space="preserve">a person employed under an industrial agreement prescribed by </w:t>
      </w:r>
      <w:r w:rsidR="004E73EB" w:rsidRPr="004763CF">
        <w:t>regulation;</w:t>
      </w:r>
    </w:p>
    <w:p w14:paraId="334ADD78" w14:textId="6E522597" w:rsidR="00187328" w:rsidRPr="004763CF" w:rsidRDefault="001A439F" w:rsidP="001A439F">
      <w:pPr>
        <w:pStyle w:val="aDefsubpara"/>
        <w:keepNext/>
      </w:pPr>
      <w:r>
        <w:tab/>
      </w:r>
      <w:r w:rsidRPr="004763CF">
        <w:t>(iii)</w:t>
      </w:r>
      <w:r w:rsidRPr="004763CF">
        <w:tab/>
      </w:r>
      <w:r w:rsidR="004E73EB" w:rsidRPr="004763CF">
        <w:t>any other person prescribed by regulation</w:t>
      </w:r>
      <w:r w:rsidR="00B94E09" w:rsidRPr="004763CF">
        <w:t>; and</w:t>
      </w:r>
    </w:p>
    <w:p w14:paraId="5DDE03AB" w14:textId="3C1937BE" w:rsidR="00C865DF" w:rsidRPr="004763CF" w:rsidRDefault="001A439F" w:rsidP="001A439F">
      <w:pPr>
        <w:pStyle w:val="aDefpara"/>
      </w:pPr>
      <w:r>
        <w:tab/>
      </w:r>
      <w:r w:rsidRPr="004763CF">
        <w:t>(b)</w:t>
      </w:r>
      <w:r w:rsidRPr="004763CF">
        <w:tab/>
      </w:r>
      <w:r w:rsidR="00B94E09" w:rsidRPr="004763CF">
        <w:t>does not include a person excluded by regulation.</w:t>
      </w:r>
    </w:p>
    <w:p w14:paraId="21EE5003" w14:textId="42F2F81D" w:rsidR="00931284" w:rsidRPr="004763CF" w:rsidRDefault="007E060B" w:rsidP="001A439F">
      <w:pPr>
        <w:pStyle w:val="aDef"/>
      </w:pPr>
      <w:r w:rsidRPr="000726C4">
        <w:rPr>
          <w:rStyle w:val="charBoldItals"/>
        </w:rPr>
        <w:lastRenderedPageBreak/>
        <w:t>public</w:t>
      </w:r>
      <w:r w:rsidR="006231B1" w:rsidRPr="000726C4">
        <w:rPr>
          <w:rStyle w:val="charBoldItals"/>
        </w:rPr>
        <w:t xml:space="preserve"> hospital land</w:t>
      </w:r>
      <w:r w:rsidR="006231B1" w:rsidRPr="004763CF">
        <w:t xml:space="preserve"> means that part of the hospital land </w:t>
      </w:r>
      <w:r w:rsidR="0004154A" w:rsidRPr="004763CF">
        <w:t>that is not</w:t>
      </w:r>
      <w:r w:rsidR="00A9652F" w:rsidRPr="004763CF">
        <w:t xml:space="preserve"> </w:t>
      </w:r>
      <w:r w:rsidR="00151E03" w:rsidRPr="004763CF">
        <w:t>private hospital land</w:t>
      </w:r>
      <w:r w:rsidR="00BC1034" w:rsidRPr="004763CF">
        <w:t>.</w:t>
      </w:r>
    </w:p>
    <w:p w14:paraId="6014248A" w14:textId="7DC45147" w:rsidR="00B72DBF" w:rsidRPr="004763CF" w:rsidRDefault="00B72DBF" w:rsidP="001A439F">
      <w:pPr>
        <w:pStyle w:val="aDef"/>
        <w:keepNext/>
      </w:pPr>
      <w:r w:rsidRPr="000726C4">
        <w:rPr>
          <w:rStyle w:val="charBoldItals"/>
        </w:rPr>
        <w:t>public hospital stock</w:t>
      </w:r>
      <w:r w:rsidRPr="004763CF">
        <w:t xml:space="preserve"> means stock in trade and inventory of the public hospital and all other items held for sale or use in the ordinary course of the operation of the public hospital as at the acquisition day</w:t>
      </w:r>
      <w:r w:rsidR="008E02D5" w:rsidRPr="004763CF">
        <w:t xml:space="preserve"> and includes items which are—</w:t>
      </w:r>
    </w:p>
    <w:p w14:paraId="377C8D39" w14:textId="2E7C4639" w:rsidR="008E02D5" w:rsidRPr="004763CF" w:rsidRDefault="001A439F" w:rsidP="001A439F">
      <w:pPr>
        <w:pStyle w:val="aDefpara"/>
        <w:keepNext/>
      </w:pPr>
      <w:r>
        <w:tab/>
      </w:r>
      <w:r w:rsidRPr="004763CF">
        <w:t>(a)</w:t>
      </w:r>
      <w:r w:rsidRPr="004763CF">
        <w:tab/>
      </w:r>
      <w:r w:rsidR="008E02D5" w:rsidRPr="004763CF">
        <w:t>held by or on behalf of Calvary</w:t>
      </w:r>
      <w:r w:rsidR="00C25864" w:rsidRPr="004763CF">
        <w:t xml:space="preserve"> or a related corporation</w:t>
      </w:r>
      <w:r w:rsidR="008E02D5" w:rsidRPr="004763CF">
        <w:t>; and</w:t>
      </w:r>
    </w:p>
    <w:p w14:paraId="3A3D9531" w14:textId="709EB625" w:rsidR="008E02D5" w:rsidRPr="004763CF" w:rsidRDefault="001A439F" w:rsidP="001A439F">
      <w:pPr>
        <w:pStyle w:val="aDefpara"/>
        <w:keepNext/>
      </w:pPr>
      <w:r>
        <w:tab/>
      </w:r>
      <w:r w:rsidRPr="004763CF">
        <w:t>(b)</w:t>
      </w:r>
      <w:r w:rsidRPr="004763CF">
        <w:tab/>
      </w:r>
      <w:r w:rsidR="008E02D5" w:rsidRPr="004763CF">
        <w:t>in transit to Calvary</w:t>
      </w:r>
      <w:r w:rsidR="00C25864" w:rsidRPr="004763CF">
        <w:t xml:space="preserve"> or a related corporation</w:t>
      </w:r>
      <w:r w:rsidR="008E02D5" w:rsidRPr="004763CF">
        <w:t>; and</w:t>
      </w:r>
    </w:p>
    <w:p w14:paraId="288F11EE" w14:textId="13BEA78C" w:rsidR="008E02D5" w:rsidRPr="004763CF" w:rsidRDefault="001A439F" w:rsidP="001A439F">
      <w:pPr>
        <w:pStyle w:val="aDefpara"/>
      </w:pPr>
      <w:r>
        <w:tab/>
      </w:r>
      <w:r w:rsidRPr="004763CF">
        <w:t>(c)</w:t>
      </w:r>
      <w:r w:rsidRPr="004763CF">
        <w:tab/>
      </w:r>
      <w:r w:rsidR="008E02D5" w:rsidRPr="004763CF">
        <w:t>on consignment with a customer or any other person.</w:t>
      </w:r>
    </w:p>
    <w:p w14:paraId="6546EB81" w14:textId="3A1AFBF3" w:rsidR="0061144A" w:rsidRPr="004763CF" w:rsidRDefault="0061144A" w:rsidP="001A439F">
      <w:pPr>
        <w:pStyle w:val="aDef"/>
      </w:pPr>
      <w:r w:rsidRPr="000726C4">
        <w:rPr>
          <w:rStyle w:val="charBoldItals"/>
        </w:rPr>
        <w:t>public patient health records</w:t>
      </w:r>
      <w:r w:rsidRPr="004763CF">
        <w:t xml:space="preserve"> </w:t>
      </w:r>
      <w:r w:rsidR="00067F6C" w:rsidRPr="004763CF">
        <w:t xml:space="preserve">means a health record for a </w:t>
      </w:r>
      <w:r w:rsidR="0025051D" w:rsidRPr="004763CF">
        <w:t xml:space="preserve">current or past </w:t>
      </w:r>
      <w:r w:rsidR="00067F6C" w:rsidRPr="004763CF">
        <w:t>patient of the public hospital.</w:t>
      </w:r>
    </w:p>
    <w:p w14:paraId="7C17480F" w14:textId="297B37F6" w:rsidR="001838AE" w:rsidRPr="004763CF" w:rsidRDefault="001838AE" w:rsidP="001A439F">
      <w:pPr>
        <w:pStyle w:val="aDef"/>
      </w:pPr>
      <w:r w:rsidRPr="000726C4">
        <w:rPr>
          <w:rStyle w:val="charBoldItals"/>
        </w:rPr>
        <w:t xml:space="preserve">purpose </w:t>
      </w:r>
      <w:r w:rsidR="006C542E" w:rsidRPr="000726C4">
        <w:rPr>
          <w:rStyle w:val="charBoldItals"/>
        </w:rPr>
        <w:t>of</w:t>
      </w:r>
      <w:r w:rsidRPr="000726C4">
        <w:rPr>
          <w:rStyle w:val="charBoldItals"/>
        </w:rPr>
        <w:t xml:space="preserve"> this Act</w:t>
      </w:r>
      <w:r w:rsidR="006C542E" w:rsidRPr="004763CF">
        <w:t xml:space="preserve"> </w:t>
      </w:r>
      <w:r w:rsidRPr="004763CF">
        <w:t xml:space="preserve">means a purpose mentioned in </w:t>
      </w:r>
      <w:r w:rsidR="00525784" w:rsidRPr="004763CF">
        <w:t>section</w:t>
      </w:r>
      <w:r w:rsidRPr="004763CF">
        <w:t xml:space="preserve"> </w:t>
      </w:r>
      <w:r w:rsidR="00D4722F" w:rsidRPr="004763CF">
        <w:t>5</w:t>
      </w:r>
      <w:r w:rsidR="006C542E" w:rsidRPr="004763CF">
        <w:t>.</w:t>
      </w:r>
    </w:p>
    <w:p w14:paraId="1C2BE7F8" w14:textId="21370106" w:rsidR="00892524" w:rsidRPr="004763CF" w:rsidRDefault="00A40C56" w:rsidP="001A439F">
      <w:pPr>
        <w:pStyle w:val="aDef"/>
      </w:pPr>
      <w:r w:rsidRPr="000726C4">
        <w:rPr>
          <w:rStyle w:val="charBoldItals"/>
        </w:rPr>
        <w:t>related corporation</w:t>
      </w:r>
      <w:r w:rsidRPr="004763CF">
        <w:t xml:space="preserve">, of </w:t>
      </w:r>
      <w:r w:rsidR="00FB2B47" w:rsidRPr="004763CF">
        <w:t>another corporation</w:t>
      </w:r>
      <w:r w:rsidRPr="004763CF">
        <w:t>, means</w:t>
      </w:r>
      <w:r w:rsidR="0076704F" w:rsidRPr="004763CF">
        <w:t xml:space="preserve"> </w:t>
      </w:r>
      <w:r w:rsidR="00772199" w:rsidRPr="004763CF">
        <w:t>a related body corporate</w:t>
      </w:r>
      <w:r w:rsidR="0076704F" w:rsidRPr="004763CF">
        <w:t>, associate or related entity</w:t>
      </w:r>
      <w:r w:rsidR="00772199" w:rsidRPr="004763CF">
        <w:t xml:space="preserve"> under the </w:t>
      </w:r>
      <w:hyperlink r:id="rId54" w:tooltip="Act 2001 No 50 (Cwlth)" w:history="1">
        <w:r w:rsidR="000726C4" w:rsidRPr="000726C4">
          <w:rPr>
            <w:rStyle w:val="charCitHyperlinkAbbrev"/>
          </w:rPr>
          <w:t>Corporations Act</w:t>
        </w:r>
      </w:hyperlink>
      <w:r w:rsidR="0076704F" w:rsidRPr="004763CF">
        <w:t>.</w:t>
      </w:r>
    </w:p>
    <w:p w14:paraId="7442E2FB" w14:textId="1B3D5985" w:rsidR="00D84185" w:rsidRPr="004763CF" w:rsidRDefault="00D84185" w:rsidP="001A439F">
      <w:pPr>
        <w:pStyle w:val="aDef"/>
        <w:keepNext/>
      </w:pPr>
      <w:r w:rsidRPr="000726C4">
        <w:rPr>
          <w:rStyle w:val="charBoldItals"/>
        </w:rPr>
        <w:t>security</w:t>
      </w:r>
      <w:r w:rsidRPr="004763CF">
        <w:t>—</w:t>
      </w:r>
    </w:p>
    <w:p w14:paraId="450AA614" w14:textId="142E7450" w:rsidR="00D84185" w:rsidRPr="004763CF" w:rsidRDefault="001A439F" w:rsidP="001A439F">
      <w:pPr>
        <w:pStyle w:val="aDefpara"/>
        <w:keepNext/>
      </w:pPr>
      <w:r>
        <w:tab/>
      </w:r>
      <w:r w:rsidRPr="004763CF">
        <w:t>(a)</w:t>
      </w:r>
      <w:r w:rsidRPr="004763CF">
        <w:tab/>
      </w:r>
      <w:r w:rsidR="00D84185" w:rsidRPr="004763CF">
        <w:t>means security over an interest in land or other property securing the payment or repayment of money; and</w:t>
      </w:r>
    </w:p>
    <w:p w14:paraId="44922083" w14:textId="5530DB5B" w:rsidR="00D84185" w:rsidRPr="004763CF" w:rsidRDefault="001A439F" w:rsidP="001A439F">
      <w:pPr>
        <w:pStyle w:val="aDefpara"/>
      </w:pPr>
      <w:r>
        <w:tab/>
      </w:r>
      <w:r w:rsidRPr="004763CF">
        <w:t>(b)</w:t>
      </w:r>
      <w:r w:rsidRPr="004763CF">
        <w:tab/>
      </w:r>
      <w:r w:rsidR="00D84185" w:rsidRPr="004763CF">
        <w:t>includes a mortgage.</w:t>
      </w:r>
    </w:p>
    <w:p w14:paraId="4D23DF86" w14:textId="4F031E08" w:rsidR="00D84185" w:rsidRPr="004763CF" w:rsidRDefault="00D84185" w:rsidP="001A439F">
      <w:pPr>
        <w:pStyle w:val="aDef"/>
      </w:pPr>
      <w:r w:rsidRPr="000726C4">
        <w:rPr>
          <w:rStyle w:val="charBoldItals"/>
        </w:rPr>
        <w:t>securityholder</w:t>
      </w:r>
      <w:r w:rsidRPr="004763CF">
        <w:t>, in relation to a security, means the person who is or was entitled to receive payment or repayment of the money secured by the security, or any agent or security trustee on their behalf.</w:t>
      </w:r>
    </w:p>
    <w:p w14:paraId="4F35217D" w14:textId="51C04291" w:rsidR="00D84185" w:rsidRPr="004763CF" w:rsidRDefault="00D84185" w:rsidP="001A439F">
      <w:pPr>
        <w:pStyle w:val="aDef"/>
      </w:pPr>
      <w:r w:rsidRPr="000726C4">
        <w:rPr>
          <w:rStyle w:val="charBoldItals"/>
        </w:rPr>
        <w:t>security right</w:t>
      </w:r>
      <w:r w:rsidRPr="004763CF">
        <w:t xml:space="preserve"> means the interest in the land or other property of a securityholder under a security.</w:t>
      </w:r>
    </w:p>
    <w:p w14:paraId="28D9D2E6" w14:textId="77777777" w:rsidR="001A439F" w:rsidRDefault="001A439F">
      <w:pPr>
        <w:pStyle w:val="04Dictionary"/>
        <w:sectPr w:rsidR="001A439F" w:rsidSect="001A439F">
          <w:headerReference w:type="even" r:id="rId55"/>
          <w:headerReference w:type="default" r:id="rId56"/>
          <w:footerReference w:type="even" r:id="rId57"/>
          <w:footerReference w:type="default" r:id="rId58"/>
          <w:type w:val="continuous"/>
          <w:pgSz w:w="11907" w:h="16839" w:code="9"/>
          <w:pgMar w:top="3000" w:right="1900" w:bottom="2500" w:left="2300" w:header="2480" w:footer="2100" w:gutter="0"/>
          <w:lnNumType w:countBy="1"/>
          <w:cols w:space="720"/>
          <w:docGrid w:linePitch="326"/>
        </w:sectPr>
      </w:pPr>
    </w:p>
    <w:p w14:paraId="7D89D23F" w14:textId="77777777" w:rsidR="006E24CF" w:rsidRPr="004763CF" w:rsidRDefault="006E24CF">
      <w:pPr>
        <w:pStyle w:val="EndNoteHeading"/>
      </w:pPr>
      <w:r w:rsidRPr="004763CF">
        <w:lastRenderedPageBreak/>
        <w:t>Endnotes</w:t>
      </w:r>
    </w:p>
    <w:p w14:paraId="2B53C608" w14:textId="77777777" w:rsidR="006E24CF" w:rsidRPr="004763CF" w:rsidRDefault="006E24CF">
      <w:pPr>
        <w:pStyle w:val="EndNoteSubHeading"/>
      </w:pPr>
      <w:r w:rsidRPr="004763CF">
        <w:t>1</w:t>
      </w:r>
      <w:r w:rsidRPr="004763CF">
        <w:tab/>
        <w:t>Presentation speech</w:t>
      </w:r>
    </w:p>
    <w:p w14:paraId="47E0E038" w14:textId="66DA8A12" w:rsidR="006E24CF" w:rsidRPr="004763CF" w:rsidRDefault="006E24CF">
      <w:pPr>
        <w:pStyle w:val="EndNoteText"/>
      </w:pPr>
      <w:r w:rsidRPr="004763CF">
        <w:tab/>
        <w:t>Presentation speech made in the Legislative Assembly on</w:t>
      </w:r>
      <w:r w:rsidR="00CC0AA5">
        <w:t xml:space="preserve"> 11 May 2023.</w:t>
      </w:r>
    </w:p>
    <w:p w14:paraId="1906B0D8" w14:textId="77777777" w:rsidR="006E24CF" w:rsidRPr="004763CF" w:rsidRDefault="006E24CF">
      <w:pPr>
        <w:pStyle w:val="EndNoteSubHeading"/>
      </w:pPr>
      <w:r w:rsidRPr="004763CF">
        <w:t>2</w:t>
      </w:r>
      <w:r w:rsidRPr="004763CF">
        <w:tab/>
        <w:t>Notification</w:t>
      </w:r>
    </w:p>
    <w:p w14:paraId="30BB028C" w14:textId="64460ADB" w:rsidR="006E24CF" w:rsidRPr="004763CF" w:rsidRDefault="006E24CF">
      <w:pPr>
        <w:pStyle w:val="EndNoteText"/>
      </w:pPr>
      <w:r w:rsidRPr="004763CF">
        <w:tab/>
        <w:t xml:space="preserve">Notified under the </w:t>
      </w:r>
      <w:hyperlink r:id="rId59" w:tooltip="A2001-14" w:history="1">
        <w:r w:rsidR="000726C4" w:rsidRPr="000726C4">
          <w:rPr>
            <w:rStyle w:val="charCitHyperlinkAbbrev"/>
          </w:rPr>
          <w:t>Legislation Act</w:t>
        </w:r>
      </w:hyperlink>
      <w:r w:rsidRPr="004763CF">
        <w:t xml:space="preserve"> on</w:t>
      </w:r>
      <w:r w:rsidRPr="004763CF">
        <w:tab/>
      </w:r>
      <w:r w:rsidR="005F6CC8">
        <w:rPr>
          <w:noProof/>
        </w:rPr>
        <w:t>2023</w:t>
      </w:r>
      <w:r w:rsidRPr="004763CF">
        <w:t>.</w:t>
      </w:r>
    </w:p>
    <w:p w14:paraId="115D718E" w14:textId="77777777" w:rsidR="006E24CF" w:rsidRPr="004763CF" w:rsidRDefault="006E24CF">
      <w:pPr>
        <w:pStyle w:val="EndNoteSubHeading"/>
      </w:pPr>
      <w:r w:rsidRPr="004763CF">
        <w:t>3</w:t>
      </w:r>
      <w:r w:rsidRPr="004763CF">
        <w:tab/>
        <w:t>Republications of amended laws</w:t>
      </w:r>
    </w:p>
    <w:p w14:paraId="48DA0D02" w14:textId="296688DD" w:rsidR="006E24CF" w:rsidRPr="004763CF" w:rsidRDefault="006E24CF">
      <w:pPr>
        <w:pStyle w:val="EndNoteText"/>
      </w:pPr>
      <w:r w:rsidRPr="004763CF">
        <w:tab/>
        <w:t xml:space="preserve">For the latest republication of amended laws, see </w:t>
      </w:r>
      <w:hyperlink r:id="rId60" w:history="1">
        <w:r w:rsidR="000726C4" w:rsidRPr="000726C4">
          <w:rPr>
            <w:rStyle w:val="charCitHyperlinkAbbrev"/>
          </w:rPr>
          <w:t>www.legislation.act.gov.au</w:t>
        </w:r>
      </w:hyperlink>
      <w:r w:rsidRPr="004763CF">
        <w:t>.</w:t>
      </w:r>
    </w:p>
    <w:p w14:paraId="7031D6F2" w14:textId="77777777" w:rsidR="006E24CF" w:rsidRPr="004763CF" w:rsidRDefault="006E24CF">
      <w:pPr>
        <w:pStyle w:val="N-line2"/>
      </w:pPr>
    </w:p>
    <w:p w14:paraId="6F7B1FD0" w14:textId="77777777" w:rsidR="001A439F" w:rsidRDefault="001A439F">
      <w:pPr>
        <w:pStyle w:val="05EndNote"/>
        <w:sectPr w:rsidR="001A439F" w:rsidSect="00902266">
          <w:headerReference w:type="even" r:id="rId61"/>
          <w:headerReference w:type="default" r:id="rId62"/>
          <w:footerReference w:type="even" r:id="rId63"/>
          <w:footerReference w:type="default" r:id="rId64"/>
          <w:pgSz w:w="11907" w:h="16839" w:code="9"/>
          <w:pgMar w:top="3000" w:right="1900" w:bottom="2500" w:left="2300" w:header="2480" w:footer="2100" w:gutter="0"/>
          <w:cols w:space="720"/>
          <w:docGrid w:linePitch="326"/>
        </w:sectPr>
      </w:pPr>
    </w:p>
    <w:p w14:paraId="130DB9FD" w14:textId="47CC477A" w:rsidR="00D252E0" w:rsidRDefault="00D252E0" w:rsidP="006E24CF"/>
    <w:p w14:paraId="02DEE825" w14:textId="0843B646" w:rsidR="001A439F" w:rsidRDefault="001A439F" w:rsidP="001A439F"/>
    <w:p w14:paraId="28B45E6B" w14:textId="2A96F12F" w:rsidR="001A439F" w:rsidRDefault="001A439F" w:rsidP="001A439F">
      <w:pPr>
        <w:suppressLineNumbers/>
      </w:pPr>
    </w:p>
    <w:p w14:paraId="7BAF6865" w14:textId="1344E01B" w:rsidR="001A439F" w:rsidRDefault="001A439F" w:rsidP="001A439F">
      <w:pPr>
        <w:suppressLineNumbers/>
      </w:pPr>
    </w:p>
    <w:p w14:paraId="5456378F" w14:textId="0A9E5B4B" w:rsidR="001A439F" w:rsidRDefault="001A439F" w:rsidP="001A439F">
      <w:pPr>
        <w:suppressLineNumbers/>
      </w:pPr>
    </w:p>
    <w:p w14:paraId="782106C3" w14:textId="260D61B9" w:rsidR="001A439F" w:rsidRDefault="001A439F" w:rsidP="001A439F">
      <w:pPr>
        <w:suppressLineNumbers/>
      </w:pPr>
    </w:p>
    <w:p w14:paraId="6A6ACBD9" w14:textId="1E1B3547" w:rsidR="001A439F" w:rsidRDefault="001A439F" w:rsidP="001A439F">
      <w:pPr>
        <w:suppressLineNumbers/>
      </w:pPr>
    </w:p>
    <w:p w14:paraId="14D7986C" w14:textId="2DFF207B" w:rsidR="001A439F" w:rsidRDefault="001A439F" w:rsidP="001A439F">
      <w:pPr>
        <w:suppressLineNumbers/>
      </w:pPr>
    </w:p>
    <w:p w14:paraId="2F8DDFD5" w14:textId="70D0BD5A" w:rsidR="001A439F" w:rsidRDefault="001A439F" w:rsidP="001A439F">
      <w:pPr>
        <w:suppressLineNumbers/>
      </w:pPr>
    </w:p>
    <w:p w14:paraId="12FD10C5" w14:textId="11791EC6" w:rsidR="001A439F" w:rsidRDefault="001A439F" w:rsidP="001A439F">
      <w:pPr>
        <w:suppressLineNumbers/>
      </w:pPr>
    </w:p>
    <w:p w14:paraId="6E9E5729" w14:textId="4B82B9CD" w:rsidR="001A439F" w:rsidRDefault="001A439F" w:rsidP="001A439F">
      <w:pPr>
        <w:suppressLineNumbers/>
      </w:pPr>
    </w:p>
    <w:p w14:paraId="711EDBB1" w14:textId="47DEF68F" w:rsidR="001A439F" w:rsidRDefault="001A439F" w:rsidP="001A439F">
      <w:pPr>
        <w:suppressLineNumbers/>
      </w:pPr>
    </w:p>
    <w:p w14:paraId="4FA59D19" w14:textId="1F88970F" w:rsidR="001A439F" w:rsidRDefault="001A439F" w:rsidP="001A439F">
      <w:pPr>
        <w:suppressLineNumbers/>
      </w:pPr>
    </w:p>
    <w:p w14:paraId="5617DF28" w14:textId="6CD8F106" w:rsidR="001A439F" w:rsidRDefault="001A439F" w:rsidP="001A439F">
      <w:pPr>
        <w:suppressLineNumbers/>
      </w:pPr>
    </w:p>
    <w:p w14:paraId="59A357CF" w14:textId="6A6C77F0" w:rsidR="001A439F" w:rsidRDefault="001A439F" w:rsidP="001A439F">
      <w:pPr>
        <w:suppressLineNumbers/>
      </w:pPr>
    </w:p>
    <w:p w14:paraId="5E4226ED" w14:textId="2ADC2BCA" w:rsidR="001A439F" w:rsidRDefault="001A439F" w:rsidP="001A439F">
      <w:pPr>
        <w:suppressLineNumbers/>
      </w:pPr>
    </w:p>
    <w:p w14:paraId="5B88A81E" w14:textId="24A66888" w:rsidR="001A439F" w:rsidRDefault="001A439F" w:rsidP="001A439F">
      <w:pPr>
        <w:suppressLineNumbers/>
      </w:pPr>
    </w:p>
    <w:p w14:paraId="1F04F6E2" w14:textId="1C800EE6" w:rsidR="001A439F" w:rsidRDefault="001A439F" w:rsidP="001A439F">
      <w:pPr>
        <w:suppressLineNumbers/>
      </w:pPr>
    </w:p>
    <w:p w14:paraId="77C85C60" w14:textId="5C8CD25F" w:rsidR="001A439F" w:rsidRDefault="001A439F" w:rsidP="001A439F">
      <w:pPr>
        <w:suppressLineNumbers/>
      </w:pPr>
    </w:p>
    <w:p w14:paraId="216F7E53" w14:textId="4D4DFAA3" w:rsidR="001A439F" w:rsidRDefault="001A439F" w:rsidP="001A439F">
      <w:pPr>
        <w:suppressLineNumbers/>
      </w:pPr>
    </w:p>
    <w:p w14:paraId="439519CE" w14:textId="4A0BBE77" w:rsidR="001A439F" w:rsidRDefault="001A439F" w:rsidP="001A439F">
      <w:pPr>
        <w:suppressLineNumbers/>
      </w:pPr>
    </w:p>
    <w:p w14:paraId="3F96B1C6" w14:textId="132ECAE8" w:rsidR="001A439F" w:rsidRDefault="001A439F" w:rsidP="001A439F">
      <w:pPr>
        <w:suppressLineNumbers/>
      </w:pPr>
    </w:p>
    <w:p w14:paraId="1B834ECA" w14:textId="01821307" w:rsidR="001A439F" w:rsidRDefault="001A439F">
      <w:pPr>
        <w:jc w:val="center"/>
        <w:rPr>
          <w:sz w:val="18"/>
        </w:rPr>
      </w:pPr>
      <w:r>
        <w:rPr>
          <w:sz w:val="18"/>
        </w:rPr>
        <w:t xml:space="preserve">© Australian Capital Territory </w:t>
      </w:r>
      <w:r>
        <w:rPr>
          <w:noProof/>
          <w:sz w:val="18"/>
        </w:rPr>
        <w:t>2023</w:t>
      </w:r>
    </w:p>
    <w:sectPr w:rsidR="001A439F" w:rsidSect="001A439F">
      <w:headerReference w:type="even" r:id="rId6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DA3C" w14:textId="77777777" w:rsidR="0025241E" w:rsidRDefault="0025241E">
      <w:r>
        <w:separator/>
      </w:r>
    </w:p>
  </w:endnote>
  <w:endnote w:type="continuationSeparator" w:id="0">
    <w:p w14:paraId="3C8680EA" w14:textId="77777777" w:rsidR="0025241E" w:rsidRDefault="0025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204C" w14:textId="77777777" w:rsidR="001A439F" w:rsidRDefault="001A439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A439F" w:rsidRPr="00CB3D59" w14:paraId="59CA8D1A" w14:textId="77777777">
      <w:tc>
        <w:tcPr>
          <w:tcW w:w="845" w:type="pct"/>
        </w:tcPr>
        <w:p w14:paraId="01BED150" w14:textId="77777777" w:rsidR="001A439F" w:rsidRPr="0097645D" w:rsidRDefault="001A439F"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1070AB67" w14:textId="724F03AF" w:rsidR="001A439F" w:rsidRPr="00783A18" w:rsidRDefault="00BA4A16"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CC0AA5" w:rsidRPr="004763CF">
            <w:t>Health Infrastructure Enabling Bill 2023</w:t>
          </w:r>
          <w:r>
            <w:fldChar w:fldCharType="end"/>
          </w:r>
        </w:p>
        <w:p w14:paraId="4D6C50E2" w14:textId="63835B5D" w:rsidR="001A439F" w:rsidRPr="00783A18" w:rsidRDefault="001A439F"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4F67BD00" w14:textId="75138E43" w:rsidR="001A439F" w:rsidRPr="00743346" w:rsidRDefault="001A439F"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C0AA5">
            <w:rPr>
              <w:rFonts w:cs="Arial"/>
              <w:szCs w:val="18"/>
            </w:rPr>
            <w:t xml:space="preserve">  </w:t>
          </w:r>
          <w:r w:rsidRPr="00743346">
            <w:rPr>
              <w:rFonts w:cs="Arial"/>
              <w:szCs w:val="18"/>
            </w:rPr>
            <w:fldChar w:fldCharType="end"/>
          </w:r>
        </w:p>
      </w:tc>
    </w:tr>
  </w:tbl>
  <w:p w14:paraId="4A94120F" w14:textId="688244E4"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0990" w14:textId="77777777" w:rsidR="001A439F" w:rsidRDefault="001A439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A439F" w:rsidRPr="00CB3D59" w14:paraId="35A10BF7" w14:textId="77777777">
      <w:tc>
        <w:tcPr>
          <w:tcW w:w="1061" w:type="pct"/>
        </w:tcPr>
        <w:p w14:paraId="5CED91BB" w14:textId="5320E210" w:rsidR="001A439F" w:rsidRPr="00ED273E" w:rsidRDefault="001A439F"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CC0AA5">
            <w:rPr>
              <w:rFonts w:cs="Arial"/>
              <w:szCs w:val="18"/>
            </w:rPr>
            <w:t xml:space="preserve">  </w:t>
          </w:r>
          <w:r w:rsidRPr="00ED273E">
            <w:rPr>
              <w:rFonts w:cs="Arial"/>
              <w:szCs w:val="18"/>
            </w:rPr>
            <w:fldChar w:fldCharType="end"/>
          </w:r>
        </w:p>
      </w:tc>
      <w:tc>
        <w:tcPr>
          <w:tcW w:w="3092" w:type="pct"/>
        </w:tcPr>
        <w:p w14:paraId="20FCAA85" w14:textId="738DBB3C" w:rsidR="001A439F" w:rsidRPr="00ED273E" w:rsidRDefault="001A439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C0AA5" w:rsidRPr="00CC0AA5">
            <w:rPr>
              <w:rFonts w:cs="Arial"/>
              <w:szCs w:val="18"/>
            </w:rPr>
            <w:t>Health Infrastructure Enabling Bill</w:t>
          </w:r>
          <w:r w:rsidR="00CC0AA5" w:rsidRPr="004763CF">
            <w:t xml:space="preserve"> 2023</w:t>
          </w:r>
          <w:r>
            <w:rPr>
              <w:rFonts w:cs="Arial"/>
              <w:szCs w:val="18"/>
            </w:rPr>
            <w:fldChar w:fldCharType="end"/>
          </w:r>
        </w:p>
        <w:p w14:paraId="18268643" w14:textId="6EA541EE" w:rsidR="001A439F" w:rsidRPr="00ED273E" w:rsidRDefault="001A439F"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CC0AA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CC0AA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CC0AA5">
            <w:rPr>
              <w:rFonts w:cs="Arial"/>
              <w:szCs w:val="18"/>
            </w:rPr>
            <w:t xml:space="preserve">  </w:t>
          </w:r>
          <w:r w:rsidRPr="00ED273E">
            <w:rPr>
              <w:rFonts w:cs="Arial"/>
              <w:szCs w:val="18"/>
            </w:rPr>
            <w:fldChar w:fldCharType="end"/>
          </w:r>
        </w:p>
      </w:tc>
      <w:tc>
        <w:tcPr>
          <w:tcW w:w="847" w:type="pct"/>
        </w:tcPr>
        <w:p w14:paraId="18F978EE" w14:textId="77777777" w:rsidR="001A439F" w:rsidRPr="00ED273E" w:rsidRDefault="001A439F"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7E54E3D6" w14:textId="6130ED13"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894B" w14:textId="77777777" w:rsidR="001A439F" w:rsidRDefault="001A439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A439F" w14:paraId="7B68E9DC" w14:textId="77777777">
      <w:tc>
        <w:tcPr>
          <w:tcW w:w="847" w:type="pct"/>
        </w:tcPr>
        <w:p w14:paraId="6A13C6CE" w14:textId="77777777" w:rsidR="001A439F" w:rsidRDefault="001A439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3BEAE65" w14:textId="2C5AAF29" w:rsidR="001A439F" w:rsidRDefault="00BA4A16">
          <w:pPr>
            <w:pStyle w:val="Footer"/>
            <w:jc w:val="center"/>
          </w:pPr>
          <w:r>
            <w:fldChar w:fldCharType="begin"/>
          </w:r>
          <w:r>
            <w:instrText xml:space="preserve"> REF Citation *\charformat </w:instrText>
          </w:r>
          <w:r>
            <w:fldChar w:fldCharType="separate"/>
          </w:r>
          <w:r w:rsidR="00CC0AA5" w:rsidRPr="004763CF">
            <w:t>Health Infrastructure Enabling Bill 2023</w:t>
          </w:r>
          <w:r>
            <w:fldChar w:fldCharType="end"/>
          </w:r>
        </w:p>
        <w:p w14:paraId="15351F34" w14:textId="0A961C69" w:rsidR="001A439F" w:rsidRDefault="00BA4A16">
          <w:pPr>
            <w:pStyle w:val="FooterInfoCentre"/>
          </w:pPr>
          <w:r>
            <w:fldChar w:fldCharType="begin"/>
          </w:r>
          <w:r>
            <w:instrText xml:space="preserve"> DOCPROPERTY "Eff"  *\charformat </w:instrText>
          </w:r>
          <w:r>
            <w:fldChar w:fldCharType="separate"/>
          </w:r>
          <w:r w:rsidR="00CC0AA5">
            <w:t xml:space="preserve"> </w:t>
          </w:r>
          <w:r>
            <w:fldChar w:fldCharType="end"/>
          </w:r>
          <w:r>
            <w:fldChar w:fldCharType="begin"/>
          </w:r>
          <w:r>
            <w:instrText xml:space="preserve"> DOCPROPERTY "StartDt"  *\charformat </w:instrText>
          </w:r>
          <w:r>
            <w:fldChar w:fldCharType="separate"/>
          </w:r>
          <w:r w:rsidR="00CC0AA5">
            <w:t xml:space="preserve">  </w:t>
          </w:r>
          <w:r>
            <w:fldChar w:fldCharType="end"/>
          </w:r>
          <w:r>
            <w:fldChar w:fldCharType="begin"/>
          </w:r>
          <w:r>
            <w:instrText xml:space="preserve"> DOCPROPERTY "EndDt"  *\charformat </w:instrText>
          </w:r>
          <w:r>
            <w:fldChar w:fldCharType="separate"/>
          </w:r>
          <w:r w:rsidR="00CC0AA5">
            <w:t xml:space="preserve">  </w:t>
          </w:r>
          <w:r>
            <w:fldChar w:fldCharType="end"/>
          </w:r>
        </w:p>
      </w:tc>
      <w:tc>
        <w:tcPr>
          <w:tcW w:w="1061" w:type="pct"/>
        </w:tcPr>
        <w:p w14:paraId="31FABE72" w14:textId="4059A8A3" w:rsidR="001A439F" w:rsidRDefault="001A439F">
          <w:pPr>
            <w:pStyle w:val="Footer"/>
            <w:jc w:val="right"/>
          </w:pPr>
          <w:r>
            <w:fldChar w:fldCharType="begin"/>
          </w:r>
          <w:r>
            <w:instrText xml:space="preserve"> DOCPROPERTY "Category"  *\charformat  </w:instrText>
          </w:r>
          <w:r>
            <w:fldChar w:fldCharType="end"/>
          </w:r>
          <w:r>
            <w:br/>
          </w:r>
          <w:r w:rsidR="00BA4A16">
            <w:fldChar w:fldCharType="begin"/>
          </w:r>
          <w:r w:rsidR="00BA4A16">
            <w:instrText xml:space="preserve"> DOCPROPERTY "RepubDt"  *\charformat  </w:instrText>
          </w:r>
          <w:r w:rsidR="00BA4A16">
            <w:fldChar w:fldCharType="separate"/>
          </w:r>
          <w:r w:rsidR="00CC0AA5">
            <w:t xml:space="preserve">  </w:t>
          </w:r>
          <w:r w:rsidR="00BA4A16">
            <w:fldChar w:fldCharType="end"/>
          </w:r>
        </w:p>
      </w:tc>
    </w:tr>
  </w:tbl>
  <w:p w14:paraId="02E0A3F2" w14:textId="5B3DBF66"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EECA" w14:textId="77777777" w:rsidR="001A439F" w:rsidRDefault="001A439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A439F" w14:paraId="38655732" w14:textId="77777777">
      <w:tc>
        <w:tcPr>
          <w:tcW w:w="1061" w:type="pct"/>
        </w:tcPr>
        <w:p w14:paraId="695EBA89" w14:textId="5A261FD1" w:rsidR="001A439F" w:rsidRDefault="001A439F">
          <w:pPr>
            <w:pStyle w:val="Footer"/>
          </w:pPr>
          <w:r>
            <w:fldChar w:fldCharType="begin"/>
          </w:r>
          <w:r>
            <w:instrText xml:space="preserve"> DOCPROPERTY "Category"  *\charformat  </w:instrText>
          </w:r>
          <w:r>
            <w:fldChar w:fldCharType="end"/>
          </w:r>
          <w:r>
            <w:br/>
          </w:r>
          <w:r w:rsidR="00BA4A16">
            <w:fldChar w:fldCharType="begin"/>
          </w:r>
          <w:r w:rsidR="00BA4A16">
            <w:instrText xml:space="preserve"> DOCPROPERTY "RepubDt"  *\charformat  </w:instrText>
          </w:r>
          <w:r w:rsidR="00BA4A16">
            <w:fldChar w:fldCharType="separate"/>
          </w:r>
          <w:r w:rsidR="00CC0AA5">
            <w:t xml:space="preserve">  </w:t>
          </w:r>
          <w:r w:rsidR="00BA4A16">
            <w:fldChar w:fldCharType="end"/>
          </w:r>
        </w:p>
      </w:tc>
      <w:tc>
        <w:tcPr>
          <w:tcW w:w="3092" w:type="pct"/>
        </w:tcPr>
        <w:p w14:paraId="7226FD0C" w14:textId="62F72B91" w:rsidR="001A439F" w:rsidRDefault="00BA4A16">
          <w:pPr>
            <w:pStyle w:val="Footer"/>
            <w:jc w:val="center"/>
          </w:pPr>
          <w:r>
            <w:fldChar w:fldCharType="begin"/>
          </w:r>
          <w:r>
            <w:instrText xml:space="preserve"> REF Citation *\charformat </w:instrText>
          </w:r>
          <w:r>
            <w:fldChar w:fldCharType="separate"/>
          </w:r>
          <w:r w:rsidR="00CC0AA5" w:rsidRPr="004763CF">
            <w:t>Health Infrastructure Enabling Bill 2023</w:t>
          </w:r>
          <w:r>
            <w:fldChar w:fldCharType="end"/>
          </w:r>
        </w:p>
        <w:p w14:paraId="5CC6A90C" w14:textId="7C660D4F" w:rsidR="001A439F" w:rsidRDefault="00BA4A16">
          <w:pPr>
            <w:pStyle w:val="FooterInfoCentre"/>
          </w:pPr>
          <w:r>
            <w:fldChar w:fldCharType="begin"/>
          </w:r>
          <w:r>
            <w:instrText xml:space="preserve"> DOCPROPERTY "Eff"  *\charformat </w:instrText>
          </w:r>
          <w:r>
            <w:fldChar w:fldCharType="separate"/>
          </w:r>
          <w:r w:rsidR="00CC0AA5">
            <w:t xml:space="preserve"> </w:t>
          </w:r>
          <w:r>
            <w:fldChar w:fldCharType="end"/>
          </w:r>
          <w:r>
            <w:fldChar w:fldCharType="begin"/>
          </w:r>
          <w:r>
            <w:instrText xml:space="preserve"> DOCPROPERTY "StartDt"  *\charformat </w:instrText>
          </w:r>
          <w:r>
            <w:fldChar w:fldCharType="separate"/>
          </w:r>
          <w:r w:rsidR="00CC0AA5">
            <w:t xml:space="preserve">  </w:t>
          </w:r>
          <w:r>
            <w:fldChar w:fldCharType="end"/>
          </w:r>
          <w:r>
            <w:fldChar w:fldCharType="begin"/>
          </w:r>
          <w:r>
            <w:instrText xml:space="preserve"> DOCPROPERTY "EndDt"</w:instrText>
          </w:r>
          <w:r>
            <w:instrText xml:space="preserve">  *\charformat </w:instrText>
          </w:r>
          <w:r>
            <w:fldChar w:fldCharType="separate"/>
          </w:r>
          <w:r w:rsidR="00CC0AA5">
            <w:t xml:space="preserve">  </w:t>
          </w:r>
          <w:r>
            <w:fldChar w:fldCharType="end"/>
          </w:r>
        </w:p>
      </w:tc>
      <w:tc>
        <w:tcPr>
          <w:tcW w:w="847" w:type="pct"/>
        </w:tcPr>
        <w:p w14:paraId="4C501C95" w14:textId="77777777" w:rsidR="001A439F" w:rsidRDefault="001A439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2CEF58E" w14:textId="067540A5"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24B0" w14:textId="77777777" w:rsidR="001A439F" w:rsidRDefault="001A439F">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1A439F" w14:paraId="36C1C047" w14:textId="77777777">
      <w:trPr>
        <w:jc w:val="center"/>
      </w:trPr>
      <w:tc>
        <w:tcPr>
          <w:tcW w:w="1240" w:type="dxa"/>
        </w:tcPr>
        <w:p w14:paraId="2FBF1F19" w14:textId="77777777" w:rsidR="001A439F" w:rsidRDefault="001A439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5218CD89" w14:textId="55F4FD4F" w:rsidR="001A439F" w:rsidRDefault="00BA4A16">
          <w:pPr>
            <w:pStyle w:val="Footer"/>
            <w:jc w:val="center"/>
          </w:pPr>
          <w:r>
            <w:fldChar w:fldCharType="begin"/>
          </w:r>
          <w:r>
            <w:instrText xml:space="preserve"> REF Citation *\charformat </w:instrText>
          </w:r>
          <w:r>
            <w:fldChar w:fldCharType="separate"/>
          </w:r>
          <w:r w:rsidR="00CC0AA5" w:rsidRPr="004763CF">
            <w:t>Health Infrastructure Enabling Bill 2023</w:t>
          </w:r>
          <w:r>
            <w:fldChar w:fldCharType="end"/>
          </w:r>
        </w:p>
        <w:p w14:paraId="1C91D73D" w14:textId="7A7D3CD8" w:rsidR="001A439F" w:rsidRDefault="00BA4A16">
          <w:pPr>
            <w:pStyle w:val="Footer"/>
            <w:spacing w:before="0"/>
            <w:jc w:val="center"/>
          </w:pPr>
          <w:r>
            <w:fldChar w:fldCharType="begin"/>
          </w:r>
          <w:r>
            <w:instrText xml:space="preserve"> DOCPROPERTY "Eff"  *\charformat </w:instrText>
          </w:r>
          <w:r>
            <w:fldChar w:fldCharType="separate"/>
          </w:r>
          <w:r w:rsidR="00CC0AA5">
            <w:t xml:space="preserve"> </w:t>
          </w:r>
          <w:r>
            <w:fldChar w:fldCharType="end"/>
          </w:r>
          <w:r>
            <w:fldChar w:fldCharType="begin"/>
          </w:r>
          <w:r>
            <w:instrText xml:space="preserve"> DOCPROPERTY "StartDt"  *\charformat </w:instrText>
          </w:r>
          <w:r>
            <w:fldChar w:fldCharType="separate"/>
          </w:r>
          <w:r w:rsidR="00CC0AA5">
            <w:t xml:space="preserve">  </w:t>
          </w:r>
          <w:r>
            <w:fldChar w:fldCharType="end"/>
          </w:r>
          <w:r>
            <w:fldChar w:fldCharType="begin"/>
          </w:r>
          <w:r>
            <w:instrText xml:space="preserve"> DOCPROPERTY "EndDt"  *\charformat </w:instrText>
          </w:r>
          <w:r>
            <w:fldChar w:fldCharType="separate"/>
          </w:r>
          <w:r w:rsidR="00CC0AA5">
            <w:t xml:space="preserve">  </w:t>
          </w:r>
          <w:r>
            <w:fldChar w:fldCharType="end"/>
          </w:r>
        </w:p>
      </w:tc>
      <w:tc>
        <w:tcPr>
          <w:tcW w:w="1553" w:type="dxa"/>
        </w:tcPr>
        <w:p w14:paraId="21FB0A2A" w14:textId="77810183" w:rsidR="001A439F" w:rsidRDefault="001A439F">
          <w:pPr>
            <w:pStyle w:val="Footer"/>
            <w:jc w:val="right"/>
          </w:pPr>
          <w:r>
            <w:fldChar w:fldCharType="begin"/>
          </w:r>
          <w:r>
            <w:instrText xml:space="preserve"> DOCPROPERTY "Category"  *\charformat  </w:instrText>
          </w:r>
          <w:r>
            <w:fldChar w:fldCharType="end"/>
          </w:r>
          <w:r>
            <w:br/>
          </w:r>
          <w:r w:rsidR="00BA4A16">
            <w:fldChar w:fldCharType="begin"/>
          </w:r>
          <w:r w:rsidR="00BA4A16">
            <w:instrText xml:space="preserve"> DOCPROPERTY "RepubDt"  *\charformat  </w:instrText>
          </w:r>
          <w:r w:rsidR="00BA4A16">
            <w:fldChar w:fldCharType="separate"/>
          </w:r>
          <w:r w:rsidR="00CC0AA5">
            <w:t xml:space="preserve">  </w:t>
          </w:r>
          <w:r w:rsidR="00BA4A16">
            <w:fldChar w:fldCharType="end"/>
          </w:r>
        </w:p>
      </w:tc>
    </w:tr>
  </w:tbl>
  <w:p w14:paraId="41FA4786" w14:textId="5E21FAA5"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24A2" w14:textId="77777777" w:rsidR="001A439F" w:rsidRDefault="001A439F">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1A439F" w14:paraId="7391638B" w14:textId="77777777">
      <w:trPr>
        <w:jc w:val="center"/>
      </w:trPr>
      <w:tc>
        <w:tcPr>
          <w:tcW w:w="1553" w:type="dxa"/>
        </w:tcPr>
        <w:p w14:paraId="38165A88" w14:textId="2BEE0694" w:rsidR="001A439F" w:rsidRDefault="001A439F">
          <w:pPr>
            <w:pStyle w:val="Footer"/>
          </w:pPr>
          <w:r>
            <w:fldChar w:fldCharType="begin"/>
          </w:r>
          <w:r>
            <w:instrText xml:space="preserve"> DOCPROPERTY "Category"  *\charformat  </w:instrText>
          </w:r>
          <w:r>
            <w:fldChar w:fldCharType="end"/>
          </w:r>
          <w:r>
            <w:br/>
          </w:r>
          <w:r w:rsidR="00BA4A16">
            <w:fldChar w:fldCharType="begin"/>
          </w:r>
          <w:r w:rsidR="00BA4A16">
            <w:instrText xml:space="preserve"> DOCPROPERTY "RepubDt"  *\charformat  </w:instrText>
          </w:r>
          <w:r w:rsidR="00BA4A16">
            <w:fldChar w:fldCharType="separate"/>
          </w:r>
          <w:r w:rsidR="00CC0AA5">
            <w:t xml:space="preserve">  </w:t>
          </w:r>
          <w:r w:rsidR="00BA4A16">
            <w:fldChar w:fldCharType="end"/>
          </w:r>
        </w:p>
      </w:tc>
      <w:tc>
        <w:tcPr>
          <w:tcW w:w="4527" w:type="dxa"/>
        </w:tcPr>
        <w:p w14:paraId="4C9BDAAA" w14:textId="65C0C40D" w:rsidR="001A439F" w:rsidRDefault="00BA4A16">
          <w:pPr>
            <w:pStyle w:val="Footer"/>
            <w:jc w:val="center"/>
          </w:pPr>
          <w:r>
            <w:fldChar w:fldCharType="begin"/>
          </w:r>
          <w:r>
            <w:instrText xml:space="preserve"> REF Citation *\charformat </w:instrText>
          </w:r>
          <w:r>
            <w:fldChar w:fldCharType="separate"/>
          </w:r>
          <w:r w:rsidR="00CC0AA5" w:rsidRPr="004763CF">
            <w:t>Health Infrastructure Enabling Bill 2023</w:t>
          </w:r>
          <w:r>
            <w:fldChar w:fldCharType="end"/>
          </w:r>
        </w:p>
        <w:p w14:paraId="12207BA2" w14:textId="3D33E8B4" w:rsidR="001A439F" w:rsidRDefault="00BA4A16">
          <w:pPr>
            <w:pStyle w:val="Footer"/>
            <w:spacing w:before="0"/>
            <w:jc w:val="center"/>
          </w:pPr>
          <w:r>
            <w:fldChar w:fldCharType="begin"/>
          </w:r>
          <w:r>
            <w:instrText xml:space="preserve"> DOCPROPERTY "Eff"  *\charformat </w:instrText>
          </w:r>
          <w:r>
            <w:fldChar w:fldCharType="separate"/>
          </w:r>
          <w:r w:rsidR="00CC0AA5">
            <w:t xml:space="preserve"> </w:t>
          </w:r>
          <w:r>
            <w:fldChar w:fldCharType="end"/>
          </w:r>
          <w:r>
            <w:fldChar w:fldCharType="begin"/>
          </w:r>
          <w:r>
            <w:instrText xml:space="preserve"> DOCPROPERTY "StartDt"  *\charformat </w:instrText>
          </w:r>
          <w:r>
            <w:fldChar w:fldCharType="separate"/>
          </w:r>
          <w:r w:rsidR="00CC0AA5">
            <w:t xml:space="preserve">  </w:t>
          </w:r>
          <w:r>
            <w:fldChar w:fldCharType="end"/>
          </w:r>
          <w:r>
            <w:fldChar w:fldCharType="begin"/>
          </w:r>
          <w:r>
            <w:instrText xml:space="preserve"> DOCPROPERTY "EndDt"</w:instrText>
          </w:r>
          <w:r>
            <w:instrText xml:space="preserve">  *\charformat </w:instrText>
          </w:r>
          <w:r>
            <w:fldChar w:fldCharType="separate"/>
          </w:r>
          <w:r w:rsidR="00CC0AA5">
            <w:t xml:space="preserve">  </w:t>
          </w:r>
          <w:r>
            <w:fldChar w:fldCharType="end"/>
          </w:r>
        </w:p>
      </w:tc>
      <w:tc>
        <w:tcPr>
          <w:tcW w:w="1240" w:type="dxa"/>
        </w:tcPr>
        <w:p w14:paraId="0333C175" w14:textId="77777777" w:rsidR="001A439F" w:rsidRDefault="001A439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BA4B4A0" w14:textId="6AE49481"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AD93" w14:textId="77777777" w:rsidR="001A439F" w:rsidRDefault="001A439F">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1A439F" w:rsidRPr="00CB3D59" w14:paraId="54482FAF" w14:textId="77777777">
      <w:tc>
        <w:tcPr>
          <w:tcW w:w="1060" w:type="pct"/>
        </w:tcPr>
        <w:p w14:paraId="63C0E2C7" w14:textId="18F13CE7" w:rsidR="001A439F" w:rsidRPr="00743346" w:rsidRDefault="001A439F"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C0AA5">
            <w:rPr>
              <w:rFonts w:cs="Arial"/>
              <w:szCs w:val="18"/>
            </w:rPr>
            <w:t xml:space="preserve">  </w:t>
          </w:r>
          <w:r w:rsidRPr="00743346">
            <w:rPr>
              <w:rFonts w:cs="Arial"/>
              <w:szCs w:val="18"/>
            </w:rPr>
            <w:fldChar w:fldCharType="end"/>
          </w:r>
        </w:p>
      </w:tc>
      <w:tc>
        <w:tcPr>
          <w:tcW w:w="3094" w:type="pct"/>
        </w:tcPr>
        <w:p w14:paraId="79C8C83A" w14:textId="60F90255" w:rsidR="001A439F" w:rsidRPr="00783A18" w:rsidRDefault="00BA4A16"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CC0AA5" w:rsidRPr="004763CF">
            <w:t>Health Infrastructure Enabling Bill 2023</w:t>
          </w:r>
          <w:r>
            <w:fldChar w:fldCharType="end"/>
          </w:r>
        </w:p>
        <w:p w14:paraId="26B65467" w14:textId="03F6B452" w:rsidR="001A439F" w:rsidRPr="00783A18" w:rsidRDefault="001A439F"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3BD0CCA8" w14:textId="77777777" w:rsidR="001A439F" w:rsidRPr="0097645D" w:rsidRDefault="001A439F"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705A2091" w14:textId="3289B8C6"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B4A1" w14:textId="77777777" w:rsidR="001A439F" w:rsidRDefault="001A439F">
    <w:pPr>
      <w:rPr>
        <w:sz w:val="16"/>
      </w:rPr>
    </w:pPr>
  </w:p>
  <w:p w14:paraId="16105BDC" w14:textId="30F63E05" w:rsidR="001A439F" w:rsidRDefault="001A439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C0AA5">
      <w:rPr>
        <w:rFonts w:ascii="Arial" w:hAnsi="Arial"/>
        <w:sz w:val="12"/>
      </w:rPr>
      <w:t>J2022-748</w:t>
    </w:r>
    <w:r>
      <w:rPr>
        <w:rFonts w:ascii="Arial" w:hAnsi="Arial"/>
        <w:sz w:val="12"/>
      </w:rPr>
      <w:fldChar w:fldCharType="end"/>
    </w:r>
  </w:p>
  <w:p w14:paraId="0CA0B275" w14:textId="127BCD90" w:rsidR="001A439F" w:rsidRPr="00BA4A16" w:rsidRDefault="00BA4A16" w:rsidP="00BA4A16">
    <w:pPr>
      <w:pStyle w:val="Status"/>
      <w:tabs>
        <w:tab w:val="center" w:pos="3853"/>
        <w:tab w:val="left" w:pos="4575"/>
      </w:tab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1638" w14:textId="77777777" w:rsidR="001A439F" w:rsidRDefault="001A439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A439F" w:rsidRPr="00CB3D59" w14:paraId="61C50D89" w14:textId="77777777">
      <w:tc>
        <w:tcPr>
          <w:tcW w:w="847" w:type="pct"/>
        </w:tcPr>
        <w:p w14:paraId="34184912" w14:textId="77777777" w:rsidR="001A439F" w:rsidRPr="006D109C" w:rsidRDefault="001A439F"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22B81281" w14:textId="7B0200F2" w:rsidR="001A439F" w:rsidRPr="006D109C" w:rsidRDefault="001A439F"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C0AA5" w:rsidRPr="00CC0AA5">
            <w:rPr>
              <w:rFonts w:cs="Arial"/>
              <w:szCs w:val="18"/>
            </w:rPr>
            <w:t>Health Infrastructure Enabling Bill</w:t>
          </w:r>
          <w:r w:rsidR="00CC0AA5" w:rsidRPr="004763CF">
            <w:t xml:space="preserve"> 2023</w:t>
          </w:r>
          <w:r>
            <w:rPr>
              <w:rFonts w:cs="Arial"/>
              <w:szCs w:val="18"/>
            </w:rPr>
            <w:fldChar w:fldCharType="end"/>
          </w:r>
        </w:p>
        <w:p w14:paraId="0AAAA5F9" w14:textId="777A647E" w:rsidR="001A439F" w:rsidRPr="00783A18" w:rsidRDefault="001A439F"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FAE0365" w14:textId="4DD4989C" w:rsidR="001A439F" w:rsidRPr="006D109C" w:rsidRDefault="001A439F"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C0AA5">
            <w:rPr>
              <w:rFonts w:cs="Arial"/>
              <w:szCs w:val="18"/>
            </w:rPr>
            <w:t xml:space="preserve">  </w:t>
          </w:r>
          <w:r w:rsidRPr="006D109C">
            <w:rPr>
              <w:rFonts w:cs="Arial"/>
              <w:szCs w:val="18"/>
            </w:rPr>
            <w:fldChar w:fldCharType="end"/>
          </w:r>
        </w:p>
      </w:tc>
    </w:tr>
  </w:tbl>
  <w:p w14:paraId="5FA5246C" w14:textId="7861F520"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CD09" w14:textId="77777777" w:rsidR="001A439F" w:rsidRDefault="001A439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A439F" w:rsidRPr="00CB3D59" w14:paraId="58B6FD21" w14:textId="77777777">
      <w:tc>
        <w:tcPr>
          <w:tcW w:w="1061" w:type="pct"/>
        </w:tcPr>
        <w:p w14:paraId="1FD1AB36" w14:textId="33F36EDC" w:rsidR="001A439F" w:rsidRPr="006D109C" w:rsidRDefault="001A439F"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C0AA5">
            <w:rPr>
              <w:rFonts w:cs="Arial"/>
              <w:szCs w:val="18"/>
            </w:rPr>
            <w:t xml:space="preserve">  </w:t>
          </w:r>
          <w:r w:rsidRPr="006D109C">
            <w:rPr>
              <w:rFonts w:cs="Arial"/>
              <w:szCs w:val="18"/>
            </w:rPr>
            <w:fldChar w:fldCharType="end"/>
          </w:r>
        </w:p>
      </w:tc>
      <w:tc>
        <w:tcPr>
          <w:tcW w:w="3092" w:type="pct"/>
        </w:tcPr>
        <w:p w14:paraId="49A20165" w14:textId="67D86C9A" w:rsidR="001A439F" w:rsidRPr="006D109C" w:rsidRDefault="001A439F"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C0AA5" w:rsidRPr="00CC0AA5">
            <w:rPr>
              <w:rFonts w:cs="Arial"/>
              <w:szCs w:val="18"/>
            </w:rPr>
            <w:t>Health Infrastructure Enabling Bill</w:t>
          </w:r>
          <w:r w:rsidR="00CC0AA5" w:rsidRPr="004763CF">
            <w:t xml:space="preserve"> 2023</w:t>
          </w:r>
          <w:r>
            <w:rPr>
              <w:rFonts w:cs="Arial"/>
              <w:szCs w:val="18"/>
            </w:rPr>
            <w:fldChar w:fldCharType="end"/>
          </w:r>
        </w:p>
        <w:p w14:paraId="671C642B" w14:textId="05028D36" w:rsidR="001A439F" w:rsidRPr="00783A18" w:rsidRDefault="001A439F"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C0AA5">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73BB5B7" w14:textId="77777777" w:rsidR="001A439F" w:rsidRPr="006D109C" w:rsidRDefault="001A439F"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7F19B80C" w14:textId="6F1449D9"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D4B4" w14:textId="77777777" w:rsidR="001A439F" w:rsidRDefault="001A439F">
    <w:pPr>
      <w:rPr>
        <w:sz w:val="16"/>
      </w:rPr>
    </w:pPr>
  </w:p>
  <w:p w14:paraId="6F83BC54" w14:textId="0567F5AD" w:rsidR="001A439F" w:rsidRDefault="001A439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C0AA5">
      <w:rPr>
        <w:rFonts w:ascii="Arial" w:hAnsi="Arial"/>
        <w:sz w:val="12"/>
      </w:rPr>
      <w:t>J2022-748</w:t>
    </w:r>
    <w:r>
      <w:rPr>
        <w:rFonts w:ascii="Arial" w:hAnsi="Arial"/>
        <w:sz w:val="12"/>
      </w:rPr>
      <w:fldChar w:fldCharType="end"/>
    </w:r>
  </w:p>
  <w:p w14:paraId="2BDCD289" w14:textId="6899CB2C"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DE8C" w14:textId="77777777" w:rsidR="001A439F" w:rsidRDefault="001A439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A439F" w:rsidRPr="00CB3D59" w14:paraId="1EF402E5" w14:textId="77777777">
      <w:tc>
        <w:tcPr>
          <w:tcW w:w="847" w:type="pct"/>
        </w:tcPr>
        <w:p w14:paraId="750E89C2" w14:textId="77777777" w:rsidR="001A439F" w:rsidRPr="00F02A14" w:rsidRDefault="001A439F"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9C7BCB4" w14:textId="4D013C3D" w:rsidR="001A439F" w:rsidRPr="00F02A14" w:rsidRDefault="001A439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C0AA5" w:rsidRPr="00CC0AA5">
            <w:rPr>
              <w:rFonts w:cs="Arial"/>
              <w:szCs w:val="18"/>
            </w:rPr>
            <w:t>Health Infrastructure Enabling Bill</w:t>
          </w:r>
          <w:r w:rsidR="00CC0AA5" w:rsidRPr="004763CF">
            <w:t xml:space="preserve"> 2023</w:t>
          </w:r>
          <w:r>
            <w:rPr>
              <w:rFonts w:cs="Arial"/>
              <w:szCs w:val="18"/>
            </w:rPr>
            <w:fldChar w:fldCharType="end"/>
          </w:r>
        </w:p>
        <w:p w14:paraId="0E9F2E85" w14:textId="2500766C" w:rsidR="001A439F" w:rsidRPr="00F02A14" w:rsidRDefault="001A439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C0AA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C0AA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C0AA5">
            <w:rPr>
              <w:rFonts w:cs="Arial"/>
              <w:szCs w:val="18"/>
            </w:rPr>
            <w:t xml:space="preserve">  </w:t>
          </w:r>
          <w:r w:rsidRPr="00F02A14">
            <w:rPr>
              <w:rFonts w:cs="Arial"/>
              <w:szCs w:val="18"/>
            </w:rPr>
            <w:fldChar w:fldCharType="end"/>
          </w:r>
        </w:p>
      </w:tc>
      <w:tc>
        <w:tcPr>
          <w:tcW w:w="1061" w:type="pct"/>
        </w:tcPr>
        <w:p w14:paraId="0BC851BA" w14:textId="5175ABB3" w:rsidR="001A439F" w:rsidRPr="00F02A14" w:rsidRDefault="001A439F"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C0AA5">
            <w:rPr>
              <w:rFonts w:cs="Arial"/>
              <w:szCs w:val="18"/>
            </w:rPr>
            <w:t xml:space="preserve">  </w:t>
          </w:r>
          <w:r w:rsidRPr="00F02A14">
            <w:rPr>
              <w:rFonts w:cs="Arial"/>
              <w:szCs w:val="18"/>
            </w:rPr>
            <w:fldChar w:fldCharType="end"/>
          </w:r>
        </w:p>
      </w:tc>
    </w:tr>
  </w:tbl>
  <w:p w14:paraId="121FD91F" w14:textId="3730AB85"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38B" w14:textId="77777777" w:rsidR="001A439F" w:rsidRDefault="001A439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A439F" w:rsidRPr="00CB3D59" w14:paraId="68C0B706" w14:textId="77777777">
      <w:tc>
        <w:tcPr>
          <w:tcW w:w="1061" w:type="pct"/>
        </w:tcPr>
        <w:p w14:paraId="34ED24AB" w14:textId="544D67A1" w:rsidR="001A439F" w:rsidRPr="00F02A14" w:rsidRDefault="001A439F"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C0AA5">
            <w:rPr>
              <w:rFonts w:cs="Arial"/>
              <w:szCs w:val="18"/>
            </w:rPr>
            <w:t xml:space="preserve">  </w:t>
          </w:r>
          <w:r w:rsidRPr="00F02A14">
            <w:rPr>
              <w:rFonts w:cs="Arial"/>
              <w:szCs w:val="18"/>
            </w:rPr>
            <w:fldChar w:fldCharType="end"/>
          </w:r>
        </w:p>
      </w:tc>
      <w:tc>
        <w:tcPr>
          <w:tcW w:w="3092" w:type="pct"/>
        </w:tcPr>
        <w:p w14:paraId="08A47E4E" w14:textId="3FE7743B" w:rsidR="001A439F" w:rsidRPr="00F02A14" w:rsidRDefault="001A439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C0AA5" w:rsidRPr="00CC0AA5">
            <w:rPr>
              <w:rFonts w:cs="Arial"/>
              <w:szCs w:val="18"/>
            </w:rPr>
            <w:t>Health Infrastructure Enabling Bill</w:t>
          </w:r>
          <w:r w:rsidR="00CC0AA5" w:rsidRPr="004763CF">
            <w:t xml:space="preserve"> 2023</w:t>
          </w:r>
          <w:r>
            <w:rPr>
              <w:rFonts w:cs="Arial"/>
              <w:szCs w:val="18"/>
            </w:rPr>
            <w:fldChar w:fldCharType="end"/>
          </w:r>
        </w:p>
        <w:p w14:paraId="298E2312" w14:textId="772CCB7E" w:rsidR="001A439F" w:rsidRPr="00F02A14" w:rsidRDefault="001A439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C0AA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C0AA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C0AA5">
            <w:rPr>
              <w:rFonts w:cs="Arial"/>
              <w:szCs w:val="18"/>
            </w:rPr>
            <w:t xml:space="preserve">  </w:t>
          </w:r>
          <w:r w:rsidRPr="00F02A14">
            <w:rPr>
              <w:rFonts w:cs="Arial"/>
              <w:szCs w:val="18"/>
            </w:rPr>
            <w:fldChar w:fldCharType="end"/>
          </w:r>
        </w:p>
      </w:tc>
      <w:tc>
        <w:tcPr>
          <w:tcW w:w="847" w:type="pct"/>
        </w:tcPr>
        <w:p w14:paraId="4CE42DE0" w14:textId="77777777" w:rsidR="001A439F" w:rsidRPr="00F02A14" w:rsidRDefault="001A439F"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43A5A6A" w14:textId="6105D106"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687D" w14:textId="77777777" w:rsidR="001A439F" w:rsidRDefault="001A439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A439F" w:rsidRPr="00CB3D59" w14:paraId="71A030E3" w14:textId="77777777">
      <w:tc>
        <w:tcPr>
          <w:tcW w:w="847" w:type="pct"/>
        </w:tcPr>
        <w:p w14:paraId="745E6AA9" w14:textId="77777777" w:rsidR="001A439F" w:rsidRPr="00ED273E" w:rsidRDefault="001A439F"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652EBAC5" w14:textId="52C90828" w:rsidR="001A439F" w:rsidRPr="00ED273E" w:rsidRDefault="001A439F"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CC0AA5" w:rsidRPr="004763CF">
            <w:t>Health Infrastructure Enabling Bill 2023</w:t>
          </w:r>
          <w:r w:rsidRPr="00783A18">
            <w:rPr>
              <w:rFonts w:ascii="Times New Roman" w:hAnsi="Times New Roman"/>
              <w:sz w:val="24"/>
              <w:szCs w:val="24"/>
            </w:rPr>
            <w:fldChar w:fldCharType="end"/>
          </w:r>
        </w:p>
        <w:p w14:paraId="4CC00EA1" w14:textId="4075AE4F" w:rsidR="001A439F" w:rsidRPr="00ED273E" w:rsidRDefault="001A439F"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CC0AA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CC0AA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CC0AA5">
            <w:rPr>
              <w:rFonts w:cs="Arial"/>
              <w:szCs w:val="18"/>
            </w:rPr>
            <w:t xml:space="preserve">  </w:t>
          </w:r>
          <w:r w:rsidRPr="00ED273E">
            <w:rPr>
              <w:rFonts w:cs="Arial"/>
              <w:szCs w:val="18"/>
            </w:rPr>
            <w:fldChar w:fldCharType="end"/>
          </w:r>
        </w:p>
      </w:tc>
      <w:tc>
        <w:tcPr>
          <w:tcW w:w="1061" w:type="pct"/>
        </w:tcPr>
        <w:p w14:paraId="7EFE0203" w14:textId="564FCB98" w:rsidR="001A439F" w:rsidRPr="00ED273E" w:rsidRDefault="001A439F"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CC0AA5">
            <w:rPr>
              <w:rFonts w:cs="Arial"/>
              <w:szCs w:val="18"/>
            </w:rPr>
            <w:t xml:space="preserve">  </w:t>
          </w:r>
          <w:r w:rsidRPr="00ED273E">
            <w:rPr>
              <w:rFonts w:cs="Arial"/>
              <w:szCs w:val="18"/>
            </w:rPr>
            <w:fldChar w:fldCharType="end"/>
          </w:r>
        </w:p>
      </w:tc>
    </w:tr>
  </w:tbl>
  <w:p w14:paraId="298061C9" w14:textId="2D03D0FD" w:rsidR="001A439F" w:rsidRPr="00BA4A16" w:rsidRDefault="00BA4A16" w:rsidP="00BA4A16">
    <w:pPr>
      <w:pStyle w:val="Status"/>
      <w:rPr>
        <w:rFonts w:cs="Arial"/>
      </w:rPr>
    </w:pPr>
    <w:r w:rsidRPr="00BA4A16">
      <w:rPr>
        <w:rFonts w:cs="Arial"/>
      </w:rPr>
      <w:fldChar w:fldCharType="begin"/>
    </w:r>
    <w:r w:rsidRPr="00BA4A16">
      <w:rPr>
        <w:rFonts w:cs="Arial"/>
      </w:rPr>
      <w:instrText xml:space="preserve"> DOCPROPERTY "Status" </w:instrText>
    </w:r>
    <w:r w:rsidRPr="00BA4A16">
      <w:rPr>
        <w:rFonts w:cs="Arial"/>
      </w:rPr>
      <w:fldChar w:fldCharType="separate"/>
    </w:r>
    <w:r w:rsidR="00CC0AA5" w:rsidRPr="00BA4A16">
      <w:rPr>
        <w:rFonts w:cs="Arial"/>
      </w:rPr>
      <w:t xml:space="preserve"> </w:t>
    </w:r>
    <w:r w:rsidRPr="00BA4A16">
      <w:rPr>
        <w:rFonts w:cs="Arial"/>
      </w:rPr>
      <w:fldChar w:fldCharType="end"/>
    </w:r>
    <w:r w:rsidRPr="00BA4A1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5ACD" w14:textId="77777777" w:rsidR="0025241E" w:rsidRDefault="0025241E">
      <w:r>
        <w:separator/>
      </w:r>
    </w:p>
  </w:footnote>
  <w:footnote w:type="continuationSeparator" w:id="0">
    <w:p w14:paraId="73E0542D" w14:textId="77777777" w:rsidR="0025241E" w:rsidRDefault="0025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A439F" w:rsidRPr="00CB3D59" w14:paraId="7EB83BFB" w14:textId="77777777">
      <w:tc>
        <w:tcPr>
          <w:tcW w:w="900" w:type="pct"/>
        </w:tcPr>
        <w:p w14:paraId="7FE4E7C3" w14:textId="77777777" w:rsidR="001A439F" w:rsidRPr="00783A18" w:rsidRDefault="001A439F">
          <w:pPr>
            <w:pStyle w:val="HeaderEven"/>
            <w:rPr>
              <w:rFonts w:ascii="Times New Roman" w:hAnsi="Times New Roman"/>
              <w:sz w:val="24"/>
              <w:szCs w:val="24"/>
            </w:rPr>
          </w:pPr>
        </w:p>
      </w:tc>
      <w:tc>
        <w:tcPr>
          <w:tcW w:w="4100" w:type="pct"/>
        </w:tcPr>
        <w:p w14:paraId="0B9C1AAE" w14:textId="77777777" w:rsidR="001A439F" w:rsidRPr="00783A18" w:rsidRDefault="001A439F">
          <w:pPr>
            <w:pStyle w:val="HeaderEven"/>
            <w:rPr>
              <w:rFonts w:ascii="Times New Roman" w:hAnsi="Times New Roman"/>
              <w:sz w:val="24"/>
              <w:szCs w:val="24"/>
            </w:rPr>
          </w:pPr>
        </w:p>
      </w:tc>
    </w:tr>
    <w:tr w:rsidR="001A439F" w:rsidRPr="00CB3D59" w14:paraId="05BD3267" w14:textId="77777777">
      <w:tc>
        <w:tcPr>
          <w:tcW w:w="4100" w:type="pct"/>
          <w:gridSpan w:val="2"/>
          <w:tcBorders>
            <w:bottom w:val="single" w:sz="4" w:space="0" w:color="auto"/>
          </w:tcBorders>
        </w:tcPr>
        <w:p w14:paraId="7CE203EA" w14:textId="151DA27D" w:rsidR="001A439F" w:rsidRPr="0097645D" w:rsidRDefault="00BA4A16"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46435FC7" w14:textId="741F2EE0" w:rsidR="001A439F" w:rsidRDefault="001A439F">
    <w:pPr>
      <w:pStyle w:val="N-9pt"/>
    </w:pPr>
    <w:r>
      <w:tab/>
    </w:r>
    <w:r w:rsidR="00BA4A16">
      <w:fldChar w:fldCharType="begin"/>
    </w:r>
    <w:r w:rsidR="00BA4A16">
      <w:instrText xml:space="preserve"> STYLEREF charPage \* MERGEFORMAT </w:instrText>
    </w:r>
    <w:r w:rsidR="00BA4A16">
      <w:fldChar w:fldCharType="separate"/>
    </w:r>
    <w:r w:rsidR="00BA4A16">
      <w:rPr>
        <w:noProof/>
      </w:rPr>
      <w:t>Page</w:t>
    </w:r>
    <w:r w:rsidR="00BA4A16">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A439F" w14:paraId="67539948" w14:textId="77777777">
      <w:trPr>
        <w:jc w:val="center"/>
      </w:trPr>
      <w:tc>
        <w:tcPr>
          <w:tcW w:w="1340" w:type="dxa"/>
        </w:tcPr>
        <w:p w14:paraId="477C7F38" w14:textId="77777777" w:rsidR="001A439F" w:rsidRDefault="001A439F">
          <w:pPr>
            <w:pStyle w:val="HeaderEven"/>
          </w:pPr>
        </w:p>
      </w:tc>
      <w:tc>
        <w:tcPr>
          <w:tcW w:w="6583" w:type="dxa"/>
        </w:tcPr>
        <w:p w14:paraId="0E2973FE" w14:textId="77777777" w:rsidR="001A439F" w:rsidRDefault="001A439F">
          <w:pPr>
            <w:pStyle w:val="HeaderEven"/>
          </w:pPr>
        </w:p>
      </w:tc>
    </w:tr>
    <w:tr w:rsidR="001A439F" w14:paraId="7A787C69" w14:textId="77777777">
      <w:trPr>
        <w:jc w:val="center"/>
      </w:trPr>
      <w:tc>
        <w:tcPr>
          <w:tcW w:w="7923" w:type="dxa"/>
          <w:gridSpan w:val="2"/>
          <w:tcBorders>
            <w:bottom w:val="single" w:sz="4" w:space="0" w:color="auto"/>
          </w:tcBorders>
        </w:tcPr>
        <w:p w14:paraId="0D2C6056" w14:textId="77777777" w:rsidR="001A439F" w:rsidRDefault="001A439F">
          <w:pPr>
            <w:pStyle w:val="HeaderEven6"/>
          </w:pPr>
          <w:r>
            <w:t>Dictionary</w:t>
          </w:r>
        </w:p>
      </w:tc>
    </w:tr>
  </w:tbl>
  <w:p w14:paraId="7B49B8AF" w14:textId="77777777" w:rsidR="001A439F" w:rsidRDefault="001A439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A439F" w14:paraId="125BE48A" w14:textId="77777777">
      <w:trPr>
        <w:jc w:val="center"/>
      </w:trPr>
      <w:tc>
        <w:tcPr>
          <w:tcW w:w="6583" w:type="dxa"/>
        </w:tcPr>
        <w:p w14:paraId="4B9CDC6C" w14:textId="77777777" w:rsidR="001A439F" w:rsidRDefault="001A439F">
          <w:pPr>
            <w:pStyle w:val="HeaderOdd"/>
          </w:pPr>
        </w:p>
      </w:tc>
      <w:tc>
        <w:tcPr>
          <w:tcW w:w="1340" w:type="dxa"/>
        </w:tcPr>
        <w:p w14:paraId="5BC0E69C" w14:textId="77777777" w:rsidR="001A439F" w:rsidRDefault="001A439F">
          <w:pPr>
            <w:pStyle w:val="HeaderOdd"/>
          </w:pPr>
        </w:p>
      </w:tc>
    </w:tr>
    <w:tr w:rsidR="001A439F" w14:paraId="468965D6" w14:textId="77777777">
      <w:trPr>
        <w:jc w:val="center"/>
      </w:trPr>
      <w:tc>
        <w:tcPr>
          <w:tcW w:w="7923" w:type="dxa"/>
          <w:gridSpan w:val="2"/>
          <w:tcBorders>
            <w:bottom w:val="single" w:sz="4" w:space="0" w:color="auto"/>
          </w:tcBorders>
        </w:tcPr>
        <w:p w14:paraId="6A5B2AE4" w14:textId="77777777" w:rsidR="001A439F" w:rsidRDefault="001A439F">
          <w:pPr>
            <w:pStyle w:val="HeaderOdd6"/>
          </w:pPr>
          <w:r>
            <w:t>Dictionary</w:t>
          </w:r>
        </w:p>
      </w:tc>
    </w:tr>
  </w:tbl>
  <w:p w14:paraId="2014A9FF" w14:textId="77777777" w:rsidR="001A439F" w:rsidRDefault="001A439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1A439F" w14:paraId="0EA46636" w14:textId="77777777">
      <w:trPr>
        <w:jc w:val="center"/>
      </w:trPr>
      <w:tc>
        <w:tcPr>
          <w:tcW w:w="1234" w:type="dxa"/>
        </w:tcPr>
        <w:p w14:paraId="61805BF5" w14:textId="77777777" w:rsidR="001A439F" w:rsidRDefault="001A439F">
          <w:pPr>
            <w:pStyle w:val="HeaderEven"/>
          </w:pPr>
        </w:p>
      </w:tc>
      <w:tc>
        <w:tcPr>
          <w:tcW w:w="6062" w:type="dxa"/>
        </w:tcPr>
        <w:p w14:paraId="1454A757" w14:textId="77777777" w:rsidR="001A439F" w:rsidRDefault="001A439F">
          <w:pPr>
            <w:pStyle w:val="HeaderEven"/>
          </w:pPr>
        </w:p>
      </w:tc>
    </w:tr>
    <w:tr w:rsidR="001A439F" w14:paraId="038ED6F2" w14:textId="77777777">
      <w:trPr>
        <w:jc w:val="center"/>
      </w:trPr>
      <w:tc>
        <w:tcPr>
          <w:tcW w:w="1234" w:type="dxa"/>
        </w:tcPr>
        <w:p w14:paraId="53F1E288" w14:textId="77777777" w:rsidR="001A439F" w:rsidRDefault="001A439F">
          <w:pPr>
            <w:pStyle w:val="HeaderEven"/>
          </w:pPr>
        </w:p>
      </w:tc>
      <w:tc>
        <w:tcPr>
          <w:tcW w:w="6062" w:type="dxa"/>
        </w:tcPr>
        <w:p w14:paraId="018C6F1A" w14:textId="77777777" w:rsidR="001A439F" w:rsidRDefault="001A439F">
          <w:pPr>
            <w:pStyle w:val="HeaderEven"/>
          </w:pPr>
        </w:p>
      </w:tc>
    </w:tr>
    <w:tr w:rsidR="001A439F" w14:paraId="29493F49" w14:textId="77777777">
      <w:trPr>
        <w:cantSplit/>
        <w:jc w:val="center"/>
      </w:trPr>
      <w:tc>
        <w:tcPr>
          <w:tcW w:w="7296" w:type="dxa"/>
          <w:gridSpan w:val="2"/>
          <w:tcBorders>
            <w:bottom w:val="single" w:sz="4" w:space="0" w:color="auto"/>
          </w:tcBorders>
        </w:tcPr>
        <w:p w14:paraId="19D8B29F" w14:textId="77777777" w:rsidR="001A439F" w:rsidRDefault="001A439F">
          <w:pPr>
            <w:pStyle w:val="HeaderEven6"/>
          </w:pPr>
        </w:p>
      </w:tc>
    </w:tr>
  </w:tbl>
  <w:p w14:paraId="7A0D8C98" w14:textId="77777777" w:rsidR="001A439F" w:rsidRDefault="001A439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1A439F" w14:paraId="2AE9C86B" w14:textId="77777777">
      <w:trPr>
        <w:jc w:val="center"/>
      </w:trPr>
      <w:tc>
        <w:tcPr>
          <w:tcW w:w="6062" w:type="dxa"/>
        </w:tcPr>
        <w:p w14:paraId="0D6EF189" w14:textId="77777777" w:rsidR="001A439F" w:rsidRDefault="001A439F">
          <w:pPr>
            <w:pStyle w:val="HeaderOdd"/>
          </w:pPr>
        </w:p>
      </w:tc>
      <w:tc>
        <w:tcPr>
          <w:tcW w:w="1234" w:type="dxa"/>
        </w:tcPr>
        <w:p w14:paraId="7434DC06" w14:textId="77777777" w:rsidR="001A439F" w:rsidRDefault="001A439F">
          <w:pPr>
            <w:pStyle w:val="HeaderOdd"/>
          </w:pPr>
        </w:p>
      </w:tc>
    </w:tr>
    <w:tr w:rsidR="001A439F" w14:paraId="7DC81053" w14:textId="77777777">
      <w:trPr>
        <w:jc w:val="center"/>
      </w:trPr>
      <w:tc>
        <w:tcPr>
          <w:tcW w:w="6062" w:type="dxa"/>
        </w:tcPr>
        <w:p w14:paraId="65BA7C9F" w14:textId="77777777" w:rsidR="001A439F" w:rsidRDefault="001A439F">
          <w:pPr>
            <w:pStyle w:val="HeaderOdd"/>
          </w:pPr>
        </w:p>
      </w:tc>
      <w:tc>
        <w:tcPr>
          <w:tcW w:w="1234" w:type="dxa"/>
        </w:tcPr>
        <w:p w14:paraId="3E4BD21A" w14:textId="77777777" w:rsidR="001A439F" w:rsidRDefault="001A439F">
          <w:pPr>
            <w:pStyle w:val="HeaderOdd"/>
          </w:pPr>
        </w:p>
      </w:tc>
    </w:tr>
    <w:tr w:rsidR="001A439F" w14:paraId="1F109DEA" w14:textId="77777777">
      <w:trPr>
        <w:jc w:val="center"/>
      </w:trPr>
      <w:tc>
        <w:tcPr>
          <w:tcW w:w="7296" w:type="dxa"/>
          <w:gridSpan w:val="2"/>
          <w:tcBorders>
            <w:bottom w:val="single" w:sz="4" w:space="0" w:color="auto"/>
          </w:tcBorders>
        </w:tcPr>
        <w:p w14:paraId="7F273B08" w14:textId="77777777" w:rsidR="001A439F" w:rsidRDefault="001A439F">
          <w:pPr>
            <w:pStyle w:val="HeaderOdd6"/>
          </w:pPr>
        </w:p>
      </w:tc>
    </w:tr>
  </w:tbl>
  <w:p w14:paraId="5B86E529" w14:textId="77777777" w:rsidR="001A439F" w:rsidRDefault="001A439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1519342D" w14:textId="77777777" w:rsidTr="00567644">
      <w:trPr>
        <w:jc w:val="center"/>
      </w:trPr>
      <w:tc>
        <w:tcPr>
          <w:tcW w:w="1068" w:type="pct"/>
        </w:tcPr>
        <w:p w14:paraId="6CE48B0D" w14:textId="77777777" w:rsidR="00AB3E20" w:rsidRPr="00567644" w:rsidRDefault="00AB3E20" w:rsidP="00567644">
          <w:pPr>
            <w:pStyle w:val="HeaderEven"/>
            <w:tabs>
              <w:tab w:val="left" w:pos="700"/>
            </w:tabs>
            <w:ind w:left="697" w:hanging="697"/>
            <w:rPr>
              <w:rFonts w:cs="Arial"/>
              <w:szCs w:val="18"/>
            </w:rPr>
          </w:pPr>
        </w:p>
      </w:tc>
      <w:tc>
        <w:tcPr>
          <w:tcW w:w="3932" w:type="pct"/>
        </w:tcPr>
        <w:p w14:paraId="16B767E3" w14:textId="77777777" w:rsidR="00AB3E20" w:rsidRPr="00567644" w:rsidRDefault="00AB3E20" w:rsidP="00567644">
          <w:pPr>
            <w:pStyle w:val="HeaderEven"/>
            <w:tabs>
              <w:tab w:val="left" w:pos="700"/>
            </w:tabs>
            <w:ind w:left="697" w:hanging="697"/>
            <w:rPr>
              <w:rFonts w:cs="Arial"/>
              <w:szCs w:val="18"/>
            </w:rPr>
          </w:pPr>
        </w:p>
      </w:tc>
    </w:tr>
    <w:tr w:rsidR="00AB3E20" w:rsidRPr="00E06D02" w14:paraId="722A40F1" w14:textId="77777777" w:rsidTr="00567644">
      <w:trPr>
        <w:jc w:val="center"/>
      </w:trPr>
      <w:tc>
        <w:tcPr>
          <w:tcW w:w="1068" w:type="pct"/>
        </w:tcPr>
        <w:p w14:paraId="02F36B7B" w14:textId="77777777" w:rsidR="00AB3E20" w:rsidRPr="00567644" w:rsidRDefault="00AB3E20" w:rsidP="00567644">
          <w:pPr>
            <w:pStyle w:val="HeaderEven"/>
            <w:tabs>
              <w:tab w:val="left" w:pos="700"/>
            </w:tabs>
            <w:ind w:left="697" w:hanging="697"/>
            <w:rPr>
              <w:rFonts w:cs="Arial"/>
              <w:szCs w:val="18"/>
            </w:rPr>
          </w:pPr>
        </w:p>
      </w:tc>
      <w:tc>
        <w:tcPr>
          <w:tcW w:w="3932" w:type="pct"/>
        </w:tcPr>
        <w:p w14:paraId="4F6F0BF3" w14:textId="77777777" w:rsidR="00AB3E20" w:rsidRPr="00567644" w:rsidRDefault="00AB3E20" w:rsidP="00567644">
          <w:pPr>
            <w:pStyle w:val="HeaderEven"/>
            <w:tabs>
              <w:tab w:val="left" w:pos="700"/>
            </w:tabs>
            <w:ind w:left="697" w:hanging="697"/>
            <w:rPr>
              <w:rFonts w:cs="Arial"/>
              <w:szCs w:val="18"/>
            </w:rPr>
          </w:pPr>
        </w:p>
      </w:tc>
    </w:tr>
    <w:tr w:rsidR="00AB3E20" w:rsidRPr="00E06D02" w14:paraId="5B6ADEE5" w14:textId="77777777" w:rsidTr="00567644">
      <w:trPr>
        <w:cantSplit/>
        <w:jc w:val="center"/>
      </w:trPr>
      <w:tc>
        <w:tcPr>
          <w:tcW w:w="4997" w:type="pct"/>
          <w:gridSpan w:val="2"/>
          <w:tcBorders>
            <w:bottom w:val="single" w:sz="4" w:space="0" w:color="auto"/>
          </w:tcBorders>
        </w:tcPr>
        <w:p w14:paraId="5A0A6253" w14:textId="77777777" w:rsidR="00AB3E20" w:rsidRPr="00567644" w:rsidRDefault="00AB3E20" w:rsidP="00567644">
          <w:pPr>
            <w:pStyle w:val="HeaderEven6"/>
            <w:tabs>
              <w:tab w:val="left" w:pos="700"/>
            </w:tabs>
            <w:ind w:left="697" w:hanging="697"/>
            <w:rPr>
              <w:szCs w:val="18"/>
            </w:rPr>
          </w:pPr>
        </w:p>
      </w:tc>
    </w:tr>
  </w:tbl>
  <w:p w14:paraId="2DF5E1BE"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A439F" w:rsidRPr="00CB3D59" w14:paraId="1EAA39A5" w14:textId="77777777">
      <w:tc>
        <w:tcPr>
          <w:tcW w:w="4100" w:type="pct"/>
        </w:tcPr>
        <w:p w14:paraId="159C3A20" w14:textId="77777777" w:rsidR="001A439F" w:rsidRPr="00783A18" w:rsidRDefault="001A439F" w:rsidP="000763CD">
          <w:pPr>
            <w:pStyle w:val="HeaderOdd"/>
            <w:jc w:val="left"/>
            <w:rPr>
              <w:rFonts w:ascii="Times New Roman" w:hAnsi="Times New Roman"/>
              <w:sz w:val="24"/>
              <w:szCs w:val="24"/>
            </w:rPr>
          </w:pPr>
        </w:p>
      </w:tc>
      <w:tc>
        <w:tcPr>
          <w:tcW w:w="900" w:type="pct"/>
        </w:tcPr>
        <w:p w14:paraId="256E972C" w14:textId="77777777" w:rsidR="001A439F" w:rsidRPr="00783A18" w:rsidRDefault="001A439F" w:rsidP="000763CD">
          <w:pPr>
            <w:pStyle w:val="HeaderOdd"/>
            <w:jc w:val="left"/>
            <w:rPr>
              <w:rFonts w:ascii="Times New Roman" w:hAnsi="Times New Roman"/>
              <w:sz w:val="24"/>
              <w:szCs w:val="24"/>
            </w:rPr>
          </w:pPr>
        </w:p>
      </w:tc>
    </w:tr>
    <w:tr w:rsidR="001A439F" w:rsidRPr="00CB3D59" w14:paraId="4E45C188" w14:textId="77777777">
      <w:tc>
        <w:tcPr>
          <w:tcW w:w="900" w:type="pct"/>
          <w:gridSpan w:val="2"/>
          <w:tcBorders>
            <w:bottom w:val="single" w:sz="4" w:space="0" w:color="auto"/>
          </w:tcBorders>
        </w:tcPr>
        <w:p w14:paraId="03722D70" w14:textId="50BBD144" w:rsidR="001A439F" w:rsidRPr="0097645D" w:rsidRDefault="00BA4A16"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651E5FD0" w14:textId="5AA09714" w:rsidR="001A439F" w:rsidRDefault="001A439F">
    <w:pPr>
      <w:pStyle w:val="N-9pt"/>
    </w:pPr>
    <w:r>
      <w:tab/>
    </w:r>
    <w:r w:rsidR="00BA4A16">
      <w:fldChar w:fldCharType="begin"/>
    </w:r>
    <w:r w:rsidR="00BA4A16">
      <w:instrText xml:space="preserve"> STYLEREF charPage \* MERGEFORMAT </w:instrText>
    </w:r>
    <w:r w:rsidR="00BA4A16">
      <w:fldChar w:fldCharType="separate"/>
    </w:r>
    <w:r w:rsidR="00BA4A16">
      <w:rPr>
        <w:noProof/>
      </w:rPr>
      <w:t>Page</w:t>
    </w:r>
    <w:r w:rsidR="00BA4A16">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9814" w14:textId="77777777" w:rsidR="00D54942" w:rsidRDefault="00D549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1A439F" w:rsidRPr="00CB3D59" w14:paraId="71E53BDD" w14:textId="77777777" w:rsidTr="003A49FD">
      <w:tc>
        <w:tcPr>
          <w:tcW w:w="1701" w:type="dxa"/>
        </w:tcPr>
        <w:p w14:paraId="309DF4D5" w14:textId="3AAE471F" w:rsidR="001A439F" w:rsidRPr="006D109C" w:rsidRDefault="001A439F">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A4A16">
            <w:rPr>
              <w:rFonts w:cs="Arial"/>
              <w:b/>
              <w:noProof/>
              <w:szCs w:val="18"/>
            </w:rPr>
            <w:t>Part 6</w:t>
          </w:r>
          <w:r w:rsidRPr="006D109C">
            <w:rPr>
              <w:rFonts w:cs="Arial"/>
              <w:b/>
              <w:szCs w:val="18"/>
            </w:rPr>
            <w:fldChar w:fldCharType="end"/>
          </w:r>
        </w:p>
      </w:tc>
      <w:tc>
        <w:tcPr>
          <w:tcW w:w="6320" w:type="dxa"/>
        </w:tcPr>
        <w:p w14:paraId="36C65630" w14:textId="3DA96E96" w:rsidR="001A439F" w:rsidRPr="006D109C" w:rsidRDefault="001A439F">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A4A16">
            <w:rPr>
              <w:rFonts w:cs="Arial"/>
              <w:noProof/>
              <w:szCs w:val="18"/>
            </w:rPr>
            <w:t>Repeal and consequential amendments</w:t>
          </w:r>
          <w:r w:rsidRPr="006D109C">
            <w:rPr>
              <w:rFonts w:cs="Arial"/>
              <w:szCs w:val="18"/>
            </w:rPr>
            <w:fldChar w:fldCharType="end"/>
          </w:r>
        </w:p>
      </w:tc>
    </w:tr>
    <w:tr w:rsidR="001A439F" w:rsidRPr="00CB3D59" w14:paraId="1C12ED91" w14:textId="77777777" w:rsidTr="003A49FD">
      <w:tc>
        <w:tcPr>
          <w:tcW w:w="1701" w:type="dxa"/>
        </w:tcPr>
        <w:p w14:paraId="0236719E" w14:textId="469BFC73" w:rsidR="001A439F" w:rsidRPr="006D109C" w:rsidRDefault="001A439F">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DB17643" w14:textId="08F7449C" w:rsidR="001A439F" w:rsidRPr="006D109C" w:rsidRDefault="001A439F">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1A439F" w:rsidRPr="00CB3D59" w14:paraId="6CF3CFDA" w14:textId="77777777" w:rsidTr="003A49FD">
      <w:trPr>
        <w:cantSplit/>
      </w:trPr>
      <w:tc>
        <w:tcPr>
          <w:tcW w:w="1701" w:type="dxa"/>
          <w:gridSpan w:val="2"/>
          <w:tcBorders>
            <w:bottom w:val="single" w:sz="4" w:space="0" w:color="auto"/>
          </w:tcBorders>
        </w:tcPr>
        <w:p w14:paraId="1D309C95" w14:textId="25F1264E" w:rsidR="001A439F" w:rsidRPr="006D109C" w:rsidRDefault="001A439F"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C0AA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A4A16">
            <w:rPr>
              <w:rFonts w:cs="Arial"/>
              <w:noProof/>
              <w:szCs w:val="18"/>
            </w:rPr>
            <w:t>29</w:t>
          </w:r>
          <w:r w:rsidRPr="006D109C">
            <w:rPr>
              <w:rFonts w:cs="Arial"/>
              <w:szCs w:val="18"/>
            </w:rPr>
            <w:fldChar w:fldCharType="end"/>
          </w:r>
        </w:p>
      </w:tc>
    </w:tr>
  </w:tbl>
  <w:p w14:paraId="6079C239" w14:textId="77777777" w:rsidR="001A439F" w:rsidRDefault="001A43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1A439F" w:rsidRPr="00CB3D59" w14:paraId="431DE76F" w14:textId="77777777" w:rsidTr="003A49FD">
      <w:tc>
        <w:tcPr>
          <w:tcW w:w="6320" w:type="dxa"/>
        </w:tcPr>
        <w:p w14:paraId="0366D1F2" w14:textId="156319A9" w:rsidR="001A439F" w:rsidRPr="006D109C" w:rsidRDefault="001A439F">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A4A16">
            <w:rPr>
              <w:rFonts w:cs="Arial"/>
              <w:noProof/>
              <w:szCs w:val="18"/>
            </w:rPr>
            <w:t>Miscellaneous</w:t>
          </w:r>
          <w:r w:rsidRPr="006D109C">
            <w:rPr>
              <w:rFonts w:cs="Arial"/>
              <w:szCs w:val="18"/>
            </w:rPr>
            <w:fldChar w:fldCharType="end"/>
          </w:r>
        </w:p>
      </w:tc>
      <w:tc>
        <w:tcPr>
          <w:tcW w:w="1701" w:type="dxa"/>
        </w:tcPr>
        <w:p w14:paraId="1A90E13F" w14:textId="36FB1922" w:rsidR="001A439F" w:rsidRPr="006D109C" w:rsidRDefault="001A439F">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A4A16">
            <w:rPr>
              <w:rFonts w:cs="Arial"/>
              <w:b/>
              <w:noProof/>
              <w:szCs w:val="18"/>
            </w:rPr>
            <w:t>Part 5</w:t>
          </w:r>
          <w:r w:rsidRPr="006D109C">
            <w:rPr>
              <w:rFonts w:cs="Arial"/>
              <w:b/>
              <w:szCs w:val="18"/>
            </w:rPr>
            <w:fldChar w:fldCharType="end"/>
          </w:r>
        </w:p>
      </w:tc>
    </w:tr>
    <w:tr w:rsidR="001A439F" w:rsidRPr="00CB3D59" w14:paraId="249FAAFE" w14:textId="77777777" w:rsidTr="003A49FD">
      <w:tc>
        <w:tcPr>
          <w:tcW w:w="6320" w:type="dxa"/>
        </w:tcPr>
        <w:p w14:paraId="6D4453FB" w14:textId="4F0C69DE" w:rsidR="001A439F" w:rsidRPr="006D109C" w:rsidRDefault="001A439F">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156A909" w14:textId="65A0582F" w:rsidR="001A439F" w:rsidRPr="006D109C" w:rsidRDefault="001A439F">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1A439F" w:rsidRPr="00CB3D59" w14:paraId="00A6C32E" w14:textId="77777777" w:rsidTr="003A49FD">
      <w:trPr>
        <w:cantSplit/>
      </w:trPr>
      <w:tc>
        <w:tcPr>
          <w:tcW w:w="1701" w:type="dxa"/>
          <w:gridSpan w:val="2"/>
          <w:tcBorders>
            <w:bottom w:val="single" w:sz="4" w:space="0" w:color="auto"/>
          </w:tcBorders>
        </w:tcPr>
        <w:p w14:paraId="1C6F9B55" w14:textId="39BA07B2" w:rsidR="001A439F" w:rsidRPr="006D109C" w:rsidRDefault="001A439F"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C0AA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A4A16">
            <w:rPr>
              <w:rFonts w:cs="Arial"/>
              <w:noProof/>
              <w:szCs w:val="18"/>
            </w:rPr>
            <w:t>27</w:t>
          </w:r>
          <w:r w:rsidRPr="006D109C">
            <w:rPr>
              <w:rFonts w:cs="Arial"/>
              <w:szCs w:val="18"/>
            </w:rPr>
            <w:fldChar w:fldCharType="end"/>
          </w:r>
        </w:p>
      </w:tc>
    </w:tr>
  </w:tbl>
  <w:p w14:paraId="189A7123" w14:textId="77777777" w:rsidR="001A439F" w:rsidRDefault="001A43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A439F" w:rsidRPr="00CB3D59" w14:paraId="113E4D03" w14:textId="77777777">
      <w:trPr>
        <w:jc w:val="center"/>
      </w:trPr>
      <w:tc>
        <w:tcPr>
          <w:tcW w:w="1560" w:type="dxa"/>
        </w:tcPr>
        <w:p w14:paraId="43C6D25B" w14:textId="178B1273" w:rsidR="001A439F" w:rsidRPr="00F02A14" w:rsidRDefault="001A439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3D80CCD1" w14:textId="7F586859" w:rsidR="001A439F" w:rsidRPr="00F02A14" w:rsidRDefault="001A439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1A439F" w:rsidRPr="00CB3D59" w14:paraId="11DFB0A0" w14:textId="77777777">
      <w:trPr>
        <w:jc w:val="center"/>
      </w:trPr>
      <w:tc>
        <w:tcPr>
          <w:tcW w:w="1560" w:type="dxa"/>
        </w:tcPr>
        <w:p w14:paraId="1E1D32D3" w14:textId="346C0DBE" w:rsidR="001A439F" w:rsidRPr="00F02A14" w:rsidRDefault="001A439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CC0AA5">
            <w:rPr>
              <w:rFonts w:cs="Arial"/>
              <w:b/>
              <w:noProof/>
              <w:szCs w:val="18"/>
            </w:rPr>
            <w:t>Part 6</w:t>
          </w:r>
          <w:r w:rsidRPr="00F02A14">
            <w:rPr>
              <w:rFonts w:cs="Arial"/>
              <w:b/>
              <w:szCs w:val="18"/>
            </w:rPr>
            <w:fldChar w:fldCharType="end"/>
          </w:r>
        </w:p>
      </w:tc>
      <w:tc>
        <w:tcPr>
          <w:tcW w:w="5741" w:type="dxa"/>
        </w:tcPr>
        <w:p w14:paraId="61338E1C" w14:textId="3CBAAFBC" w:rsidR="001A439F" w:rsidRPr="00F02A14" w:rsidRDefault="001A439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CC0AA5">
            <w:rPr>
              <w:rFonts w:cs="Arial"/>
              <w:noProof/>
              <w:szCs w:val="18"/>
            </w:rPr>
            <w:t>Repeal and consequential amendments</w:t>
          </w:r>
          <w:r w:rsidRPr="00F02A14">
            <w:rPr>
              <w:rFonts w:cs="Arial"/>
              <w:szCs w:val="18"/>
            </w:rPr>
            <w:fldChar w:fldCharType="end"/>
          </w:r>
        </w:p>
      </w:tc>
    </w:tr>
    <w:tr w:rsidR="001A439F" w:rsidRPr="00CB3D59" w14:paraId="67E6A0E8" w14:textId="77777777">
      <w:trPr>
        <w:jc w:val="center"/>
      </w:trPr>
      <w:tc>
        <w:tcPr>
          <w:tcW w:w="7296" w:type="dxa"/>
          <w:gridSpan w:val="2"/>
          <w:tcBorders>
            <w:bottom w:val="single" w:sz="4" w:space="0" w:color="auto"/>
          </w:tcBorders>
        </w:tcPr>
        <w:p w14:paraId="4D87A58B" w14:textId="77777777" w:rsidR="001A439F" w:rsidRPr="00783A18" w:rsidRDefault="001A439F" w:rsidP="00783A18">
          <w:pPr>
            <w:pStyle w:val="HeaderEven6"/>
            <w:spacing w:before="0" w:after="0"/>
            <w:rPr>
              <w:rFonts w:ascii="Times New Roman" w:hAnsi="Times New Roman"/>
              <w:sz w:val="24"/>
              <w:szCs w:val="24"/>
            </w:rPr>
          </w:pPr>
        </w:p>
      </w:tc>
    </w:tr>
  </w:tbl>
  <w:p w14:paraId="15B7D533" w14:textId="77777777" w:rsidR="001A439F" w:rsidRDefault="001A43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A439F" w:rsidRPr="00CB3D59" w14:paraId="7DB81CA7" w14:textId="77777777">
      <w:trPr>
        <w:jc w:val="center"/>
      </w:trPr>
      <w:tc>
        <w:tcPr>
          <w:tcW w:w="5741" w:type="dxa"/>
        </w:tcPr>
        <w:p w14:paraId="2B4E1C8A" w14:textId="43185C74" w:rsidR="001A439F" w:rsidRPr="00F02A14" w:rsidRDefault="001A439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A4A16">
            <w:rPr>
              <w:rFonts w:cs="Arial"/>
              <w:noProof/>
              <w:szCs w:val="18"/>
            </w:rPr>
            <w:t>Private precinct area</w:t>
          </w:r>
          <w:r w:rsidRPr="00F02A14">
            <w:rPr>
              <w:rFonts w:cs="Arial"/>
              <w:szCs w:val="18"/>
            </w:rPr>
            <w:fldChar w:fldCharType="end"/>
          </w:r>
        </w:p>
      </w:tc>
      <w:tc>
        <w:tcPr>
          <w:tcW w:w="1560" w:type="dxa"/>
        </w:tcPr>
        <w:p w14:paraId="6EA9A8A8" w14:textId="3FC29C71" w:rsidR="001A439F" w:rsidRPr="00F02A14" w:rsidRDefault="001A439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A4A16">
            <w:rPr>
              <w:rFonts w:cs="Arial"/>
              <w:b/>
              <w:noProof/>
              <w:szCs w:val="18"/>
            </w:rPr>
            <w:t>Schedule 1</w:t>
          </w:r>
          <w:r w:rsidRPr="00F02A14">
            <w:rPr>
              <w:rFonts w:cs="Arial"/>
              <w:b/>
              <w:szCs w:val="18"/>
            </w:rPr>
            <w:fldChar w:fldCharType="end"/>
          </w:r>
        </w:p>
      </w:tc>
    </w:tr>
    <w:tr w:rsidR="001A439F" w:rsidRPr="00CB3D59" w14:paraId="1953AD07" w14:textId="77777777">
      <w:trPr>
        <w:jc w:val="center"/>
      </w:trPr>
      <w:tc>
        <w:tcPr>
          <w:tcW w:w="5741" w:type="dxa"/>
        </w:tcPr>
        <w:p w14:paraId="1B303AF7" w14:textId="02725774" w:rsidR="001A439F" w:rsidRPr="00F02A14" w:rsidRDefault="001A439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452D8CB" w14:textId="28239240" w:rsidR="001A439F" w:rsidRPr="00F02A14" w:rsidRDefault="001A439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1A439F" w:rsidRPr="00CB3D59" w14:paraId="39ACBBD0" w14:textId="77777777">
      <w:trPr>
        <w:jc w:val="center"/>
      </w:trPr>
      <w:tc>
        <w:tcPr>
          <w:tcW w:w="7296" w:type="dxa"/>
          <w:gridSpan w:val="2"/>
          <w:tcBorders>
            <w:bottom w:val="single" w:sz="4" w:space="0" w:color="auto"/>
          </w:tcBorders>
        </w:tcPr>
        <w:p w14:paraId="3A21B1BF" w14:textId="77777777" w:rsidR="001A439F" w:rsidRPr="00783A18" w:rsidRDefault="001A439F" w:rsidP="00783A18">
          <w:pPr>
            <w:pStyle w:val="HeaderOdd6"/>
            <w:spacing w:before="0" w:after="0"/>
            <w:jc w:val="left"/>
            <w:rPr>
              <w:rFonts w:ascii="Times New Roman" w:hAnsi="Times New Roman"/>
              <w:sz w:val="24"/>
              <w:szCs w:val="24"/>
            </w:rPr>
          </w:pPr>
        </w:p>
      </w:tc>
    </w:tr>
  </w:tbl>
  <w:p w14:paraId="32ADE2B8" w14:textId="77777777" w:rsidR="001A439F" w:rsidRDefault="001A43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A439F" w:rsidRPr="00CB3D59" w14:paraId="03B98B63" w14:textId="77777777">
      <w:trPr>
        <w:jc w:val="center"/>
      </w:trPr>
      <w:tc>
        <w:tcPr>
          <w:tcW w:w="1560" w:type="dxa"/>
        </w:tcPr>
        <w:p w14:paraId="7E9081EE" w14:textId="7A9B3FB3" w:rsidR="001A439F" w:rsidRPr="00ED273E" w:rsidRDefault="001A439F">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BA4A16">
            <w:rPr>
              <w:rFonts w:cs="Arial"/>
              <w:b/>
              <w:noProof/>
              <w:szCs w:val="18"/>
            </w:rPr>
            <w:t>Schedule 2</w:t>
          </w:r>
          <w:r w:rsidRPr="00ED273E">
            <w:rPr>
              <w:rFonts w:cs="Arial"/>
              <w:b/>
              <w:szCs w:val="18"/>
            </w:rPr>
            <w:fldChar w:fldCharType="end"/>
          </w:r>
        </w:p>
      </w:tc>
      <w:tc>
        <w:tcPr>
          <w:tcW w:w="5741" w:type="dxa"/>
        </w:tcPr>
        <w:p w14:paraId="08D58E1C" w14:textId="417DE741" w:rsidR="001A439F" w:rsidRPr="00ED273E" w:rsidRDefault="001A439F">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BA4A16">
            <w:rPr>
              <w:rFonts w:cs="Arial"/>
              <w:noProof/>
              <w:szCs w:val="18"/>
            </w:rPr>
            <w:t>Consequential amendments</w:t>
          </w:r>
          <w:r w:rsidRPr="00ED273E">
            <w:rPr>
              <w:rFonts w:cs="Arial"/>
              <w:szCs w:val="18"/>
            </w:rPr>
            <w:fldChar w:fldCharType="end"/>
          </w:r>
        </w:p>
      </w:tc>
    </w:tr>
    <w:tr w:rsidR="001A439F" w:rsidRPr="00CB3D59" w14:paraId="37D2206D" w14:textId="77777777">
      <w:trPr>
        <w:jc w:val="center"/>
      </w:trPr>
      <w:tc>
        <w:tcPr>
          <w:tcW w:w="1560" w:type="dxa"/>
        </w:tcPr>
        <w:p w14:paraId="002505D3" w14:textId="040B9A5C" w:rsidR="001A439F" w:rsidRPr="00ED273E" w:rsidRDefault="001A439F">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BA4A16">
            <w:rPr>
              <w:rFonts w:cs="Arial"/>
              <w:b/>
              <w:noProof/>
              <w:szCs w:val="18"/>
            </w:rPr>
            <w:t>Part 2.1</w:t>
          </w:r>
          <w:r w:rsidRPr="00ED273E">
            <w:rPr>
              <w:rFonts w:cs="Arial"/>
              <w:b/>
              <w:szCs w:val="18"/>
            </w:rPr>
            <w:fldChar w:fldCharType="end"/>
          </w:r>
        </w:p>
      </w:tc>
      <w:tc>
        <w:tcPr>
          <w:tcW w:w="5741" w:type="dxa"/>
        </w:tcPr>
        <w:p w14:paraId="275D0D40" w14:textId="085D0433" w:rsidR="001A439F" w:rsidRPr="00ED273E" w:rsidRDefault="001A439F">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BA4A16">
            <w:rPr>
              <w:rFonts w:cs="Arial"/>
              <w:noProof/>
              <w:szCs w:val="18"/>
            </w:rPr>
            <w:t>Health Act 1993</w:t>
          </w:r>
          <w:r w:rsidRPr="00ED273E">
            <w:rPr>
              <w:rFonts w:cs="Arial"/>
              <w:szCs w:val="18"/>
            </w:rPr>
            <w:fldChar w:fldCharType="end"/>
          </w:r>
        </w:p>
      </w:tc>
    </w:tr>
    <w:tr w:rsidR="001A439F" w:rsidRPr="00CB3D59" w14:paraId="1DC01F35" w14:textId="77777777">
      <w:trPr>
        <w:jc w:val="center"/>
      </w:trPr>
      <w:tc>
        <w:tcPr>
          <w:tcW w:w="7296" w:type="dxa"/>
          <w:gridSpan w:val="2"/>
          <w:tcBorders>
            <w:bottom w:val="single" w:sz="4" w:space="0" w:color="auto"/>
          </w:tcBorders>
        </w:tcPr>
        <w:p w14:paraId="1332C51A" w14:textId="32939079" w:rsidR="001A439F" w:rsidRPr="00ED273E" w:rsidRDefault="001A439F"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BA4A16">
            <w:rPr>
              <w:rFonts w:cs="Arial"/>
              <w:noProof/>
              <w:szCs w:val="18"/>
            </w:rPr>
            <w:t>[2.1]</w:t>
          </w:r>
          <w:r w:rsidRPr="00ED273E">
            <w:rPr>
              <w:rFonts w:cs="Arial"/>
              <w:szCs w:val="18"/>
            </w:rPr>
            <w:fldChar w:fldCharType="end"/>
          </w:r>
        </w:p>
      </w:tc>
    </w:tr>
  </w:tbl>
  <w:p w14:paraId="6E7A06E6" w14:textId="77777777" w:rsidR="001A439F" w:rsidRDefault="001A43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A439F" w:rsidRPr="00CB3D59" w14:paraId="5CE188A6" w14:textId="77777777">
      <w:trPr>
        <w:jc w:val="center"/>
      </w:trPr>
      <w:tc>
        <w:tcPr>
          <w:tcW w:w="5741" w:type="dxa"/>
        </w:tcPr>
        <w:p w14:paraId="5191A05D" w14:textId="22B00741" w:rsidR="001A439F" w:rsidRPr="00ED273E" w:rsidRDefault="001A439F">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BA4A16">
            <w:rPr>
              <w:rFonts w:cs="Arial"/>
              <w:noProof/>
              <w:szCs w:val="18"/>
            </w:rPr>
            <w:t>Consequential amendments</w:t>
          </w:r>
          <w:r w:rsidRPr="00ED273E">
            <w:rPr>
              <w:rFonts w:cs="Arial"/>
              <w:szCs w:val="18"/>
            </w:rPr>
            <w:fldChar w:fldCharType="end"/>
          </w:r>
        </w:p>
      </w:tc>
      <w:tc>
        <w:tcPr>
          <w:tcW w:w="1560" w:type="dxa"/>
        </w:tcPr>
        <w:p w14:paraId="5AC1EE58" w14:textId="32FBBD68" w:rsidR="001A439F" w:rsidRPr="00ED273E" w:rsidRDefault="001A439F">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BA4A16">
            <w:rPr>
              <w:rFonts w:cs="Arial"/>
              <w:b/>
              <w:noProof/>
              <w:szCs w:val="18"/>
            </w:rPr>
            <w:t>Schedule 2</w:t>
          </w:r>
          <w:r w:rsidRPr="00ED273E">
            <w:rPr>
              <w:rFonts w:cs="Arial"/>
              <w:b/>
              <w:szCs w:val="18"/>
            </w:rPr>
            <w:fldChar w:fldCharType="end"/>
          </w:r>
        </w:p>
      </w:tc>
    </w:tr>
    <w:tr w:rsidR="001A439F" w:rsidRPr="00CB3D59" w14:paraId="63386A91" w14:textId="77777777">
      <w:trPr>
        <w:jc w:val="center"/>
      </w:trPr>
      <w:tc>
        <w:tcPr>
          <w:tcW w:w="5741" w:type="dxa"/>
        </w:tcPr>
        <w:p w14:paraId="53442A9C" w14:textId="0F603D40" w:rsidR="001A439F" w:rsidRPr="00ED273E" w:rsidRDefault="001A439F">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BA4A16">
            <w:rPr>
              <w:rFonts w:cs="Arial"/>
              <w:noProof/>
              <w:szCs w:val="18"/>
            </w:rPr>
            <w:t>Health Infrastructure Enabling Act 2023</w:t>
          </w:r>
          <w:r w:rsidRPr="00ED273E">
            <w:rPr>
              <w:rFonts w:cs="Arial"/>
              <w:szCs w:val="18"/>
            </w:rPr>
            <w:fldChar w:fldCharType="end"/>
          </w:r>
        </w:p>
      </w:tc>
      <w:tc>
        <w:tcPr>
          <w:tcW w:w="1560" w:type="dxa"/>
        </w:tcPr>
        <w:p w14:paraId="7923887F" w14:textId="6637DCD3" w:rsidR="001A439F" w:rsidRPr="00ED273E" w:rsidRDefault="001A439F">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BA4A16">
            <w:rPr>
              <w:rFonts w:cs="Arial"/>
              <w:b/>
              <w:noProof/>
              <w:szCs w:val="18"/>
            </w:rPr>
            <w:t>Part 2.2</w:t>
          </w:r>
          <w:r w:rsidRPr="00ED273E">
            <w:rPr>
              <w:rFonts w:cs="Arial"/>
              <w:b/>
              <w:szCs w:val="18"/>
            </w:rPr>
            <w:fldChar w:fldCharType="end"/>
          </w:r>
        </w:p>
      </w:tc>
    </w:tr>
    <w:tr w:rsidR="001A439F" w:rsidRPr="00CB3D59" w14:paraId="40D5E258" w14:textId="77777777">
      <w:trPr>
        <w:jc w:val="center"/>
      </w:trPr>
      <w:tc>
        <w:tcPr>
          <w:tcW w:w="7296" w:type="dxa"/>
          <w:gridSpan w:val="2"/>
          <w:tcBorders>
            <w:bottom w:val="single" w:sz="4" w:space="0" w:color="auto"/>
          </w:tcBorders>
        </w:tcPr>
        <w:p w14:paraId="065D3564" w14:textId="38A0F8F6" w:rsidR="001A439F" w:rsidRPr="00ED273E" w:rsidRDefault="001A439F"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BA4A16">
            <w:rPr>
              <w:rFonts w:cs="Arial"/>
              <w:noProof/>
              <w:szCs w:val="18"/>
            </w:rPr>
            <w:t>[2.6]</w:t>
          </w:r>
          <w:r w:rsidRPr="00ED273E">
            <w:rPr>
              <w:rFonts w:cs="Arial"/>
              <w:szCs w:val="18"/>
            </w:rPr>
            <w:fldChar w:fldCharType="end"/>
          </w:r>
        </w:p>
      </w:tc>
    </w:tr>
  </w:tbl>
  <w:p w14:paraId="68591977" w14:textId="77777777" w:rsidR="001A439F" w:rsidRDefault="001A4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5744200">
    <w:abstractNumId w:val="4"/>
  </w:num>
  <w:num w:numId="2" w16cid:durableId="1149634030">
    <w:abstractNumId w:val="11"/>
  </w:num>
  <w:num w:numId="3" w16cid:durableId="516575881">
    <w:abstractNumId w:val="3"/>
  </w:num>
  <w:num w:numId="4" w16cid:durableId="1699813625">
    <w:abstractNumId w:val="12"/>
  </w:num>
  <w:num w:numId="5" w16cid:durableId="404301830">
    <w:abstractNumId w:val="9"/>
  </w:num>
  <w:num w:numId="6" w16cid:durableId="1785538457">
    <w:abstractNumId w:val="6"/>
  </w:num>
  <w:num w:numId="7" w16cid:durableId="1298411067">
    <w:abstractNumId w:val="5"/>
  </w:num>
  <w:num w:numId="8" w16cid:durableId="17323230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CF"/>
    <w:rsid w:val="00000C1F"/>
    <w:rsid w:val="00001B65"/>
    <w:rsid w:val="0000238B"/>
    <w:rsid w:val="00002EC2"/>
    <w:rsid w:val="000038FA"/>
    <w:rsid w:val="00003CD4"/>
    <w:rsid w:val="000043A6"/>
    <w:rsid w:val="00004573"/>
    <w:rsid w:val="000049B0"/>
    <w:rsid w:val="00004D46"/>
    <w:rsid w:val="00005825"/>
    <w:rsid w:val="00010513"/>
    <w:rsid w:val="00012486"/>
    <w:rsid w:val="0001347E"/>
    <w:rsid w:val="00014EF5"/>
    <w:rsid w:val="000161E2"/>
    <w:rsid w:val="0002034F"/>
    <w:rsid w:val="000215AA"/>
    <w:rsid w:val="00021B03"/>
    <w:rsid w:val="00021BB8"/>
    <w:rsid w:val="00022766"/>
    <w:rsid w:val="0002334A"/>
    <w:rsid w:val="0002517D"/>
    <w:rsid w:val="00025988"/>
    <w:rsid w:val="00025E81"/>
    <w:rsid w:val="00027260"/>
    <w:rsid w:val="00030100"/>
    <w:rsid w:val="00032121"/>
    <w:rsid w:val="0003249F"/>
    <w:rsid w:val="0003449C"/>
    <w:rsid w:val="00034B1F"/>
    <w:rsid w:val="0003504A"/>
    <w:rsid w:val="00035AED"/>
    <w:rsid w:val="00036A2C"/>
    <w:rsid w:val="00036BE9"/>
    <w:rsid w:val="00037011"/>
    <w:rsid w:val="0003701F"/>
    <w:rsid w:val="00037D73"/>
    <w:rsid w:val="00040445"/>
    <w:rsid w:val="00041487"/>
    <w:rsid w:val="0004154A"/>
    <w:rsid w:val="000417E5"/>
    <w:rsid w:val="000420DE"/>
    <w:rsid w:val="0004265D"/>
    <w:rsid w:val="00042C54"/>
    <w:rsid w:val="000441AB"/>
    <w:rsid w:val="000448E6"/>
    <w:rsid w:val="00046177"/>
    <w:rsid w:val="00046383"/>
    <w:rsid w:val="00046E24"/>
    <w:rsid w:val="00047170"/>
    <w:rsid w:val="00047369"/>
    <w:rsid w:val="000474F2"/>
    <w:rsid w:val="00047CE0"/>
    <w:rsid w:val="000510F0"/>
    <w:rsid w:val="00052A7A"/>
    <w:rsid w:val="00052B1E"/>
    <w:rsid w:val="00052C55"/>
    <w:rsid w:val="00053640"/>
    <w:rsid w:val="00053FB3"/>
    <w:rsid w:val="0005512E"/>
    <w:rsid w:val="00055497"/>
    <w:rsid w:val="00055507"/>
    <w:rsid w:val="00055E30"/>
    <w:rsid w:val="000561BB"/>
    <w:rsid w:val="00063210"/>
    <w:rsid w:val="0006374C"/>
    <w:rsid w:val="000642E2"/>
    <w:rsid w:val="00064576"/>
    <w:rsid w:val="00064BE6"/>
    <w:rsid w:val="00065F7A"/>
    <w:rsid w:val="000663A1"/>
    <w:rsid w:val="00066F6A"/>
    <w:rsid w:val="00067A0B"/>
    <w:rsid w:val="00067F6C"/>
    <w:rsid w:val="000702A7"/>
    <w:rsid w:val="000708D9"/>
    <w:rsid w:val="00071941"/>
    <w:rsid w:val="00071AA4"/>
    <w:rsid w:val="000726C4"/>
    <w:rsid w:val="00072B06"/>
    <w:rsid w:val="00072B4A"/>
    <w:rsid w:val="00072ED8"/>
    <w:rsid w:val="00073030"/>
    <w:rsid w:val="00073824"/>
    <w:rsid w:val="000751D5"/>
    <w:rsid w:val="000802CA"/>
    <w:rsid w:val="000803E6"/>
    <w:rsid w:val="000812D4"/>
    <w:rsid w:val="00081AEC"/>
    <w:rsid w:val="00081D6E"/>
    <w:rsid w:val="00081DB2"/>
    <w:rsid w:val="0008211A"/>
    <w:rsid w:val="0008380B"/>
    <w:rsid w:val="00083C32"/>
    <w:rsid w:val="00083DD6"/>
    <w:rsid w:val="00084720"/>
    <w:rsid w:val="00084B55"/>
    <w:rsid w:val="00084F3B"/>
    <w:rsid w:val="00085B5A"/>
    <w:rsid w:val="000906B4"/>
    <w:rsid w:val="00090BDB"/>
    <w:rsid w:val="00091575"/>
    <w:rsid w:val="000949A6"/>
    <w:rsid w:val="00094D35"/>
    <w:rsid w:val="00095165"/>
    <w:rsid w:val="00095601"/>
    <w:rsid w:val="0009641C"/>
    <w:rsid w:val="00096617"/>
    <w:rsid w:val="00096811"/>
    <w:rsid w:val="000978C2"/>
    <w:rsid w:val="000A0ADB"/>
    <w:rsid w:val="000A20F0"/>
    <w:rsid w:val="000A2213"/>
    <w:rsid w:val="000A2D65"/>
    <w:rsid w:val="000A40BE"/>
    <w:rsid w:val="000A516C"/>
    <w:rsid w:val="000A5DCB"/>
    <w:rsid w:val="000A637A"/>
    <w:rsid w:val="000A6760"/>
    <w:rsid w:val="000B16DC"/>
    <w:rsid w:val="000B17F0"/>
    <w:rsid w:val="000B1C99"/>
    <w:rsid w:val="000B2284"/>
    <w:rsid w:val="000B24A4"/>
    <w:rsid w:val="000B29A4"/>
    <w:rsid w:val="000B3404"/>
    <w:rsid w:val="000B36A3"/>
    <w:rsid w:val="000B3CE6"/>
    <w:rsid w:val="000B3F27"/>
    <w:rsid w:val="000B487E"/>
    <w:rsid w:val="000B4951"/>
    <w:rsid w:val="000B5464"/>
    <w:rsid w:val="000B5685"/>
    <w:rsid w:val="000B729E"/>
    <w:rsid w:val="000B7EA3"/>
    <w:rsid w:val="000C0EE3"/>
    <w:rsid w:val="000C1BBD"/>
    <w:rsid w:val="000C2EE7"/>
    <w:rsid w:val="000C3FC1"/>
    <w:rsid w:val="000C54A0"/>
    <w:rsid w:val="000C687C"/>
    <w:rsid w:val="000C70C4"/>
    <w:rsid w:val="000C7832"/>
    <w:rsid w:val="000C7850"/>
    <w:rsid w:val="000C7887"/>
    <w:rsid w:val="000D124D"/>
    <w:rsid w:val="000D4416"/>
    <w:rsid w:val="000D54F2"/>
    <w:rsid w:val="000D7885"/>
    <w:rsid w:val="000E00C1"/>
    <w:rsid w:val="000E1B58"/>
    <w:rsid w:val="000E29CA"/>
    <w:rsid w:val="000E2B51"/>
    <w:rsid w:val="000E2F52"/>
    <w:rsid w:val="000E318A"/>
    <w:rsid w:val="000E48BF"/>
    <w:rsid w:val="000E5145"/>
    <w:rsid w:val="000E576D"/>
    <w:rsid w:val="000E576F"/>
    <w:rsid w:val="000E66CA"/>
    <w:rsid w:val="000F1736"/>
    <w:rsid w:val="000F1FEC"/>
    <w:rsid w:val="000F2735"/>
    <w:rsid w:val="000F329E"/>
    <w:rsid w:val="000F33D2"/>
    <w:rsid w:val="000F3415"/>
    <w:rsid w:val="000F3C98"/>
    <w:rsid w:val="001002C3"/>
    <w:rsid w:val="00101528"/>
    <w:rsid w:val="0010245F"/>
    <w:rsid w:val="001033CB"/>
    <w:rsid w:val="0010427C"/>
    <w:rsid w:val="001047CB"/>
    <w:rsid w:val="001053AD"/>
    <w:rsid w:val="001058DF"/>
    <w:rsid w:val="001074A1"/>
    <w:rsid w:val="00107F85"/>
    <w:rsid w:val="001105A6"/>
    <w:rsid w:val="00110A49"/>
    <w:rsid w:val="00112C90"/>
    <w:rsid w:val="00115CDF"/>
    <w:rsid w:val="00117C49"/>
    <w:rsid w:val="0012597D"/>
    <w:rsid w:val="00126287"/>
    <w:rsid w:val="00127851"/>
    <w:rsid w:val="0013046D"/>
    <w:rsid w:val="001315A1"/>
    <w:rsid w:val="00131B65"/>
    <w:rsid w:val="00132877"/>
    <w:rsid w:val="00132957"/>
    <w:rsid w:val="00133153"/>
    <w:rsid w:val="00133B3F"/>
    <w:rsid w:val="001343A6"/>
    <w:rsid w:val="0013531D"/>
    <w:rsid w:val="00135C96"/>
    <w:rsid w:val="00135E21"/>
    <w:rsid w:val="0013602C"/>
    <w:rsid w:val="00136FBE"/>
    <w:rsid w:val="00137AE9"/>
    <w:rsid w:val="00140362"/>
    <w:rsid w:val="00140FBD"/>
    <w:rsid w:val="00143446"/>
    <w:rsid w:val="00143C22"/>
    <w:rsid w:val="001448A6"/>
    <w:rsid w:val="001449D0"/>
    <w:rsid w:val="00144CF2"/>
    <w:rsid w:val="00147781"/>
    <w:rsid w:val="00150851"/>
    <w:rsid w:val="00150B14"/>
    <w:rsid w:val="001514CC"/>
    <w:rsid w:val="00151E03"/>
    <w:rsid w:val="001520FC"/>
    <w:rsid w:val="00152126"/>
    <w:rsid w:val="001533C1"/>
    <w:rsid w:val="00153482"/>
    <w:rsid w:val="00154977"/>
    <w:rsid w:val="00155532"/>
    <w:rsid w:val="00155AC1"/>
    <w:rsid w:val="00155B34"/>
    <w:rsid w:val="00155D92"/>
    <w:rsid w:val="001570F0"/>
    <w:rsid w:val="001572E4"/>
    <w:rsid w:val="00160DF7"/>
    <w:rsid w:val="00161E3D"/>
    <w:rsid w:val="00162455"/>
    <w:rsid w:val="00162594"/>
    <w:rsid w:val="00164204"/>
    <w:rsid w:val="001649EB"/>
    <w:rsid w:val="00170A38"/>
    <w:rsid w:val="0017182C"/>
    <w:rsid w:val="00172D13"/>
    <w:rsid w:val="00173C15"/>
    <w:rsid w:val="00173D11"/>
    <w:rsid w:val="00173E72"/>
    <w:rsid w:val="001741FF"/>
    <w:rsid w:val="00175FD1"/>
    <w:rsid w:val="00176260"/>
    <w:rsid w:val="00176729"/>
    <w:rsid w:val="00176AE6"/>
    <w:rsid w:val="00180311"/>
    <w:rsid w:val="0018089C"/>
    <w:rsid w:val="001815FB"/>
    <w:rsid w:val="00181D8C"/>
    <w:rsid w:val="001838AE"/>
    <w:rsid w:val="00183938"/>
    <w:rsid w:val="00183A88"/>
    <w:rsid w:val="00183D57"/>
    <w:rsid w:val="001842C7"/>
    <w:rsid w:val="0018702F"/>
    <w:rsid w:val="00187328"/>
    <w:rsid w:val="00191AEB"/>
    <w:rsid w:val="0019297A"/>
    <w:rsid w:val="00192D1E"/>
    <w:rsid w:val="001936AE"/>
    <w:rsid w:val="00193AB2"/>
    <w:rsid w:val="00193D6B"/>
    <w:rsid w:val="00195101"/>
    <w:rsid w:val="00196D0D"/>
    <w:rsid w:val="00196E4A"/>
    <w:rsid w:val="001A117E"/>
    <w:rsid w:val="001A351C"/>
    <w:rsid w:val="001A39AF"/>
    <w:rsid w:val="001A3A90"/>
    <w:rsid w:val="001A3B6D"/>
    <w:rsid w:val="001A439F"/>
    <w:rsid w:val="001A486F"/>
    <w:rsid w:val="001A727D"/>
    <w:rsid w:val="001A7FB2"/>
    <w:rsid w:val="001B0130"/>
    <w:rsid w:val="001B0C05"/>
    <w:rsid w:val="001B1114"/>
    <w:rsid w:val="001B1AD4"/>
    <w:rsid w:val="001B218A"/>
    <w:rsid w:val="001B2463"/>
    <w:rsid w:val="001B3B53"/>
    <w:rsid w:val="001B449A"/>
    <w:rsid w:val="001B6311"/>
    <w:rsid w:val="001B6ACA"/>
    <w:rsid w:val="001B6BC0"/>
    <w:rsid w:val="001C1644"/>
    <w:rsid w:val="001C21C3"/>
    <w:rsid w:val="001C2647"/>
    <w:rsid w:val="001C29CC"/>
    <w:rsid w:val="001C31B8"/>
    <w:rsid w:val="001C4A67"/>
    <w:rsid w:val="001C4AB4"/>
    <w:rsid w:val="001C517C"/>
    <w:rsid w:val="001C547E"/>
    <w:rsid w:val="001D0324"/>
    <w:rsid w:val="001D09C2"/>
    <w:rsid w:val="001D15FB"/>
    <w:rsid w:val="001D1702"/>
    <w:rsid w:val="001D1841"/>
    <w:rsid w:val="001D19C4"/>
    <w:rsid w:val="001D1B0E"/>
    <w:rsid w:val="001D1E84"/>
    <w:rsid w:val="001D1F85"/>
    <w:rsid w:val="001D4134"/>
    <w:rsid w:val="001D464A"/>
    <w:rsid w:val="001D4C9D"/>
    <w:rsid w:val="001D53F0"/>
    <w:rsid w:val="001D56B4"/>
    <w:rsid w:val="001D73DF"/>
    <w:rsid w:val="001D74D1"/>
    <w:rsid w:val="001D7B3A"/>
    <w:rsid w:val="001E0780"/>
    <w:rsid w:val="001E0BBC"/>
    <w:rsid w:val="001E1A01"/>
    <w:rsid w:val="001E2B20"/>
    <w:rsid w:val="001E3F95"/>
    <w:rsid w:val="001E41E3"/>
    <w:rsid w:val="001E4694"/>
    <w:rsid w:val="001E5D92"/>
    <w:rsid w:val="001E69DB"/>
    <w:rsid w:val="001E79DB"/>
    <w:rsid w:val="001F0779"/>
    <w:rsid w:val="001F39F1"/>
    <w:rsid w:val="001F3DB4"/>
    <w:rsid w:val="001F55E5"/>
    <w:rsid w:val="001F5A2B"/>
    <w:rsid w:val="001F5B5D"/>
    <w:rsid w:val="001F71EE"/>
    <w:rsid w:val="00200447"/>
    <w:rsid w:val="00200557"/>
    <w:rsid w:val="002012E6"/>
    <w:rsid w:val="00202420"/>
    <w:rsid w:val="00203655"/>
    <w:rsid w:val="002037B2"/>
    <w:rsid w:val="00203A5A"/>
    <w:rsid w:val="00204E34"/>
    <w:rsid w:val="0020610F"/>
    <w:rsid w:val="00206F0D"/>
    <w:rsid w:val="002078F9"/>
    <w:rsid w:val="00210DF2"/>
    <w:rsid w:val="00210E8C"/>
    <w:rsid w:val="00210EB0"/>
    <w:rsid w:val="002136D5"/>
    <w:rsid w:val="00213A6B"/>
    <w:rsid w:val="00215BF3"/>
    <w:rsid w:val="0021641C"/>
    <w:rsid w:val="00216493"/>
    <w:rsid w:val="00216840"/>
    <w:rsid w:val="00216C7B"/>
    <w:rsid w:val="0021723C"/>
    <w:rsid w:val="00217C8C"/>
    <w:rsid w:val="002208AF"/>
    <w:rsid w:val="00221415"/>
    <w:rsid w:val="0022149F"/>
    <w:rsid w:val="002222A8"/>
    <w:rsid w:val="00225307"/>
    <w:rsid w:val="00225649"/>
    <w:rsid w:val="002263A5"/>
    <w:rsid w:val="00226E5E"/>
    <w:rsid w:val="0022793C"/>
    <w:rsid w:val="0023044A"/>
    <w:rsid w:val="00231509"/>
    <w:rsid w:val="002327C1"/>
    <w:rsid w:val="002337F1"/>
    <w:rsid w:val="00234574"/>
    <w:rsid w:val="002349CE"/>
    <w:rsid w:val="002369AA"/>
    <w:rsid w:val="002409EB"/>
    <w:rsid w:val="00240A5B"/>
    <w:rsid w:val="00240DF5"/>
    <w:rsid w:val="00242137"/>
    <w:rsid w:val="00243A3F"/>
    <w:rsid w:val="00243ED4"/>
    <w:rsid w:val="002450C2"/>
    <w:rsid w:val="002453BB"/>
    <w:rsid w:val="00246B50"/>
    <w:rsid w:val="00246F34"/>
    <w:rsid w:val="00247B12"/>
    <w:rsid w:val="002502C9"/>
    <w:rsid w:val="0025051D"/>
    <w:rsid w:val="00250969"/>
    <w:rsid w:val="00250A60"/>
    <w:rsid w:val="00250E21"/>
    <w:rsid w:val="00250ECB"/>
    <w:rsid w:val="00252273"/>
    <w:rsid w:val="0025241E"/>
    <w:rsid w:val="00256093"/>
    <w:rsid w:val="00256E0F"/>
    <w:rsid w:val="00256EF5"/>
    <w:rsid w:val="00256F86"/>
    <w:rsid w:val="00257FBE"/>
    <w:rsid w:val="00260019"/>
    <w:rsid w:val="0026001C"/>
    <w:rsid w:val="002612B5"/>
    <w:rsid w:val="0026216B"/>
    <w:rsid w:val="00263163"/>
    <w:rsid w:val="002644DC"/>
    <w:rsid w:val="00265780"/>
    <w:rsid w:val="002668CF"/>
    <w:rsid w:val="00267660"/>
    <w:rsid w:val="00267AF6"/>
    <w:rsid w:val="00267BE3"/>
    <w:rsid w:val="00267F68"/>
    <w:rsid w:val="002702D4"/>
    <w:rsid w:val="00271818"/>
    <w:rsid w:val="00272968"/>
    <w:rsid w:val="0027331D"/>
    <w:rsid w:val="00273B6D"/>
    <w:rsid w:val="00275CE9"/>
    <w:rsid w:val="002807FB"/>
    <w:rsid w:val="002813CF"/>
    <w:rsid w:val="002821FE"/>
    <w:rsid w:val="00282B0F"/>
    <w:rsid w:val="00283063"/>
    <w:rsid w:val="00284695"/>
    <w:rsid w:val="00286AEF"/>
    <w:rsid w:val="00286CEC"/>
    <w:rsid w:val="00287065"/>
    <w:rsid w:val="00287147"/>
    <w:rsid w:val="00290D70"/>
    <w:rsid w:val="00290E0A"/>
    <w:rsid w:val="002914FE"/>
    <w:rsid w:val="00292797"/>
    <w:rsid w:val="00293069"/>
    <w:rsid w:val="00294313"/>
    <w:rsid w:val="0029577D"/>
    <w:rsid w:val="00295801"/>
    <w:rsid w:val="0029692F"/>
    <w:rsid w:val="002977BD"/>
    <w:rsid w:val="002A0F19"/>
    <w:rsid w:val="002A1983"/>
    <w:rsid w:val="002A1D8D"/>
    <w:rsid w:val="002A342F"/>
    <w:rsid w:val="002A6EAC"/>
    <w:rsid w:val="002A6F4D"/>
    <w:rsid w:val="002A756E"/>
    <w:rsid w:val="002B2682"/>
    <w:rsid w:val="002B58FC"/>
    <w:rsid w:val="002B682D"/>
    <w:rsid w:val="002B75FE"/>
    <w:rsid w:val="002C09A3"/>
    <w:rsid w:val="002C16E7"/>
    <w:rsid w:val="002C4116"/>
    <w:rsid w:val="002C544F"/>
    <w:rsid w:val="002C54F5"/>
    <w:rsid w:val="002C5DB3"/>
    <w:rsid w:val="002C6826"/>
    <w:rsid w:val="002C7845"/>
    <w:rsid w:val="002C7985"/>
    <w:rsid w:val="002D09CB"/>
    <w:rsid w:val="002D19A7"/>
    <w:rsid w:val="002D26EA"/>
    <w:rsid w:val="002D2A42"/>
    <w:rsid w:val="002D2FE5"/>
    <w:rsid w:val="002D39C1"/>
    <w:rsid w:val="002D56DA"/>
    <w:rsid w:val="002E01EA"/>
    <w:rsid w:val="002E0388"/>
    <w:rsid w:val="002E144D"/>
    <w:rsid w:val="002E4E42"/>
    <w:rsid w:val="002E65AF"/>
    <w:rsid w:val="002E6E0C"/>
    <w:rsid w:val="002E7181"/>
    <w:rsid w:val="002E7517"/>
    <w:rsid w:val="002F0443"/>
    <w:rsid w:val="002F0D26"/>
    <w:rsid w:val="002F25B1"/>
    <w:rsid w:val="002F43A0"/>
    <w:rsid w:val="002F47A5"/>
    <w:rsid w:val="002F481C"/>
    <w:rsid w:val="002F696A"/>
    <w:rsid w:val="002F70A5"/>
    <w:rsid w:val="002F7575"/>
    <w:rsid w:val="003003EC"/>
    <w:rsid w:val="00300E97"/>
    <w:rsid w:val="00301660"/>
    <w:rsid w:val="00301DDA"/>
    <w:rsid w:val="003026E9"/>
    <w:rsid w:val="003030B2"/>
    <w:rsid w:val="003035B2"/>
    <w:rsid w:val="00303D53"/>
    <w:rsid w:val="0030402B"/>
    <w:rsid w:val="003068E0"/>
    <w:rsid w:val="003108D1"/>
    <w:rsid w:val="003110F1"/>
    <w:rsid w:val="0031143F"/>
    <w:rsid w:val="00312374"/>
    <w:rsid w:val="00312BAA"/>
    <w:rsid w:val="003140A0"/>
    <w:rsid w:val="00314266"/>
    <w:rsid w:val="00315B1F"/>
    <w:rsid w:val="00315B62"/>
    <w:rsid w:val="003178D2"/>
    <w:rsid w:val="003179E8"/>
    <w:rsid w:val="00317FDC"/>
    <w:rsid w:val="003200BE"/>
    <w:rsid w:val="00320169"/>
    <w:rsid w:val="0032063D"/>
    <w:rsid w:val="003222F6"/>
    <w:rsid w:val="003229AD"/>
    <w:rsid w:val="00327E29"/>
    <w:rsid w:val="00327EC3"/>
    <w:rsid w:val="00331203"/>
    <w:rsid w:val="00333078"/>
    <w:rsid w:val="00333603"/>
    <w:rsid w:val="003344D3"/>
    <w:rsid w:val="00336345"/>
    <w:rsid w:val="00336669"/>
    <w:rsid w:val="003400C3"/>
    <w:rsid w:val="0034287B"/>
    <w:rsid w:val="00342C5D"/>
    <w:rsid w:val="00342E3D"/>
    <w:rsid w:val="00343225"/>
    <w:rsid w:val="0034336E"/>
    <w:rsid w:val="0034469B"/>
    <w:rsid w:val="00344FE7"/>
    <w:rsid w:val="0034583F"/>
    <w:rsid w:val="003478D2"/>
    <w:rsid w:val="00351835"/>
    <w:rsid w:val="00351D96"/>
    <w:rsid w:val="00353FF3"/>
    <w:rsid w:val="00354ADA"/>
    <w:rsid w:val="00355AD9"/>
    <w:rsid w:val="0035718E"/>
    <w:rsid w:val="003574D1"/>
    <w:rsid w:val="00357B89"/>
    <w:rsid w:val="00362977"/>
    <w:rsid w:val="0036335E"/>
    <w:rsid w:val="00364148"/>
    <w:rsid w:val="003646D5"/>
    <w:rsid w:val="0036597A"/>
    <w:rsid w:val="003659ED"/>
    <w:rsid w:val="00365E2D"/>
    <w:rsid w:val="003700C0"/>
    <w:rsid w:val="00370AE8"/>
    <w:rsid w:val="00371FDB"/>
    <w:rsid w:val="00372EF0"/>
    <w:rsid w:val="00375B2E"/>
    <w:rsid w:val="00376BA0"/>
    <w:rsid w:val="00377D1F"/>
    <w:rsid w:val="00377EAF"/>
    <w:rsid w:val="003800DC"/>
    <w:rsid w:val="003808D1"/>
    <w:rsid w:val="00381492"/>
    <w:rsid w:val="00381D64"/>
    <w:rsid w:val="0038218F"/>
    <w:rsid w:val="0038230A"/>
    <w:rsid w:val="00385097"/>
    <w:rsid w:val="0038626C"/>
    <w:rsid w:val="00386B0A"/>
    <w:rsid w:val="00387BA9"/>
    <w:rsid w:val="00390371"/>
    <w:rsid w:val="00391C6F"/>
    <w:rsid w:val="003922C5"/>
    <w:rsid w:val="0039412B"/>
    <w:rsid w:val="0039435E"/>
    <w:rsid w:val="00394911"/>
    <w:rsid w:val="00396646"/>
    <w:rsid w:val="00396B0E"/>
    <w:rsid w:val="003A0664"/>
    <w:rsid w:val="003A160E"/>
    <w:rsid w:val="003A1EF8"/>
    <w:rsid w:val="003A44BB"/>
    <w:rsid w:val="003A53BC"/>
    <w:rsid w:val="003A779F"/>
    <w:rsid w:val="003A7A6C"/>
    <w:rsid w:val="003B01DB"/>
    <w:rsid w:val="003B0BD0"/>
    <w:rsid w:val="003B0F80"/>
    <w:rsid w:val="003B267B"/>
    <w:rsid w:val="003B2C6B"/>
    <w:rsid w:val="003B2C7A"/>
    <w:rsid w:val="003B31A1"/>
    <w:rsid w:val="003B631C"/>
    <w:rsid w:val="003B74F8"/>
    <w:rsid w:val="003B7769"/>
    <w:rsid w:val="003C0702"/>
    <w:rsid w:val="003C0A3A"/>
    <w:rsid w:val="003C24C8"/>
    <w:rsid w:val="003C293F"/>
    <w:rsid w:val="003C4C9A"/>
    <w:rsid w:val="003C50A2"/>
    <w:rsid w:val="003C5E95"/>
    <w:rsid w:val="003C5F3A"/>
    <w:rsid w:val="003C6DE9"/>
    <w:rsid w:val="003C6EDF"/>
    <w:rsid w:val="003C779E"/>
    <w:rsid w:val="003C7B9C"/>
    <w:rsid w:val="003D0740"/>
    <w:rsid w:val="003D3514"/>
    <w:rsid w:val="003D4AAE"/>
    <w:rsid w:val="003D4C75"/>
    <w:rsid w:val="003D5373"/>
    <w:rsid w:val="003D5EC0"/>
    <w:rsid w:val="003D6333"/>
    <w:rsid w:val="003D7223"/>
    <w:rsid w:val="003D7254"/>
    <w:rsid w:val="003E0653"/>
    <w:rsid w:val="003E1DDA"/>
    <w:rsid w:val="003E2F13"/>
    <w:rsid w:val="003E4A56"/>
    <w:rsid w:val="003E65C5"/>
    <w:rsid w:val="003E6B00"/>
    <w:rsid w:val="003E7FDB"/>
    <w:rsid w:val="003F0095"/>
    <w:rsid w:val="003F06EE"/>
    <w:rsid w:val="003F2F84"/>
    <w:rsid w:val="003F31F6"/>
    <w:rsid w:val="003F3B87"/>
    <w:rsid w:val="003F3E02"/>
    <w:rsid w:val="003F43CC"/>
    <w:rsid w:val="003F4912"/>
    <w:rsid w:val="003F5904"/>
    <w:rsid w:val="003F6478"/>
    <w:rsid w:val="003F7A0F"/>
    <w:rsid w:val="003F7DB2"/>
    <w:rsid w:val="003F7F2E"/>
    <w:rsid w:val="004005F0"/>
    <w:rsid w:val="0040136F"/>
    <w:rsid w:val="004033B4"/>
    <w:rsid w:val="00403645"/>
    <w:rsid w:val="00403DF4"/>
    <w:rsid w:val="0040400E"/>
    <w:rsid w:val="00404D85"/>
    <w:rsid w:val="00404FE0"/>
    <w:rsid w:val="004073DA"/>
    <w:rsid w:val="00410C20"/>
    <w:rsid w:val="004110BA"/>
    <w:rsid w:val="00411796"/>
    <w:rsid w:val="0041444E"/>
    <w:rsid w:val="0041535C"/>
    <w:rsid w:val="00416A4F"/>
    <w:rsid w:val="00416F11"/>
    <w:rsid w:val="00417EDD"/>
    <w:rsid w:val="0042185F"/>
    <w:rsid w:val="00422078"/>
    <w:rsid w:val="00423AC4"/>
    <w:rsid w:val="00423F03"/>
    <w:rsid w:val="0042539E"/>
    <w:rsid w:val="0042592F"/>
    <w:rsid w:val="0042799E"/>
    <w:rsid w:val="00430A96"/>
    <w:rsid w:val="004317B2"/>
    <w:rsid w:val="0043233F"/>
    <w:rsid w:val="00433064"/>
    <w:rsid w:val="004351F3"/>
    <w:rsid w:val="00435893"/>
    <w:rsid w:val="004358D2"/>
    <w:rsid w:val="00436A85"/>
    <w:rsid w:val="00437645"/>
    <w:rsid w:val="004378E6"/>
    <w:rsid w:val="0044067A"/>
    <w:rsid w:val="00440811"/>
    <w:rsid w:val="004408ED"/>
    <w:rsid w:val="00442F56"/>
    <w:rsid w:val="004439AA"/>
    <w:rsid w:val="00443ADD"/>
    <w:rsid w:val="0044462C"/>
    <w:rsid w:val="00444785"/>
    <w:rsid w:val="00445D5C"/>
    <w:rsid w:val="004467AB"/>
    <w:rsid w:val="00447B1D"/>
    <w:rsid w:val="00447C31"/>
    <w:rsid w:val="00450395"/>
    <w:rsid w:val="004510ED"/>
    <w:rsid w:val="00452FF4"/>
    <w:rsid w:val="004536AA"/>
    <w:rsid w:val="0045398D"/>
    <w:rsid w:val="00454C5A"/>
    <w:rsid w:val="00455046"/>
    <w:rsid w:val="00456074"/>
    <w:rsid w:val="00457476"/>
    <w:rsid w:val="004601D5"/>
    <w:rsid w:val="0046076C"/>
    <w:rsid w:val="00460A67"/>
    <w:rsid w:val="004614FB"/>
    <w:rsid w:val="00461D78"/>
    <w:rsid w:val="00462B21"/>
    <w:rsid w:val="00463616"/>
    <w:rsid w:val="00464372"/>
    <w:rsid w:val="0046699D"/>
    <w:rsid w:val="00470485"/>
    <w:rsid w:val="00470B8D"/>
    <w:rsid w:val="00472639"/>
    <w:rsid w:val="00472DD2"/>
    <w:rsid w:val="00474F6E"/>
    <w:rsid w:val="00475017"/>
    <w:rsid w:val="004751D3"/>
    <w:rsid w:val="00475E2F"/>
    <w:rsid w:val="00475F03"/>
    <w:rsid w:val="004763CF"/>
    <w:rsid w:val="00476DCA"/>
    <w:rsid w:val="00480A8E"/>
    <w:rsid w:val="00481E04"/>
    <w:rsid w:val="00482538"/>
    <w:rsid w:val="00482C91"/>
    <w:rsid w:val="004830D8"/>
    <w:rsid w:val="00484EE3"/>
    <w:rsid w:val="0048514F"/>
    <w:rsid w:val="0048525E"/>
    <w:rsid w:val="00485CD6"/>
    <w:rsid w:val="0048613F"/>
    <w:rsid w:val="00486723"/>
    <w:rsid w:val="00486FE2"/>
    <w:rsid w:val="004875BE"/>
    <w:rsid w:val="00487D5F"/>
    <w:rsid w:val="00490165"/>
    <w:rsid w:val="00491236"/>
    <w:rsid w:val="00491606"/>
    <w:rsid w:val="00491D7C"/>
    <w:rsid w:val="00491FF5"/>
    <w:rsid w:val="004930A9"/>
    <w:rsid w:val="0049389F"/>
    <w:rsid w:val="00493ED5"/>
    <w:rsid w:val="00494161"/>
    <w:rsid w:val="00494267"/>
    <w:rsid w:val="0049570D"/>
    <w:rsid w:val="004959EE"/>
    <w:rsid w:val="00497B33"/>
    <w:rsid w:val="00497D33"/>
    <w:rsid w:val="00497D99"/>
    <w:rsid w:val="004A0574"/>
    <w:rsid w:val="004A1E58"/>
    <w:rsid w:val="004A2113"/>
    <w:rsid w:val="004A2333"/>
    <w:rsid w:val="004A2A60"/>
    <w:rsid w:val="004A2FDC"/>
    <w:rsid w:val="004A32C4"/>
    <w:rsid w:val="004A3D43"/>
    <w:rsid w:val="004A4624"/>
    <w:rsid w:val="004A47FC"/>
    <w:rsid w:val="004A49BA"/>
    <w:rsid w:val="004A566D"/>
    <w:rsid w:val="004A64FA"/>
    <w:rsid w:val="004B0BA6"/>
    <w:rsid w:val="004B0E9D"/>
    <w:rsid w:val="004B27AD"/>
    <w:rsid w:val="004B4E0A"/>
    <w:rsid w:val="004B5B98"/>
    <w:rsid w:val="004B6898"/>
    <w:rsid w:val="004B72D7"/>
    <w:rsid w:val="004C05FC"/>
    <w:rsid w:val="004C070C"/>
    <w:rsid w:val="004C0746"/>
    <w:rsid w:val="004C2A16"/>
    <w:rsid w:val="004C36B3"/>
    <w:rsid w:val="004C38DC"/>
    <w:rsid w:val="004C41DF"/>
    <w:rsid w:val="004C46BB"/>
    <w:rsid w:val="004C59AC"/>
    <w:rsid w:val="004C68D5"/>
    <w:rsid w:val="004C724A"/>
    <w:rsid w:val="004C782F"/>
    <w:rsid w:val="004D16B8"/>
    <w:rsid w:val="004D453B"/>
    <w:rsid w:val="004D4557"/>
    <w:rsid w:val="004D53B8"/>
    <w:rsid w:val="004D69FB"/>
    <w:rsid w:val="004D6F39"/>
    <w:rsid w:val="004E2161"/>
    <w:rsid w:val="004E2567"/>
    <w:rsid w:val="004E2568"/>
    <w:rsid w:val="004E3576"/>
    <w:rsid w:val="004E41D1"/>
    <w:rsid w:val="004E5256"/>
    <w:rsid w:val="004E73EB"/>
    <w:rsid w:val="004E79A2"/>
    <w:rsid w:val="004F028D"/>
    <w:rsid w:val="004F1050"/>
    <w:rsid w:val="004F1A29"/>
    <w:rsid w:val="004F2595"/>
    <w:rsid w:val="004F25B3"/>
    <w:rsid w:val="004F424D"/>
    <w:rsid w:val="004F4A12"/>
    <w:rsid w:val="004F6688"/>
    <w:rsid w:val="00500490"/>
    <w:rsid w:val="00501495"/>
    <w:rsid w:val="0050299F"/>
    <w:rsid w:val="00503AE3"/>
    <w:rsid w:val="00504634"/>
    <w:rsid w:val="005055B0"/>
    <w:rsid w:val="0050662E"/>
    <w:rsid w:val="00506DD9"/>
    <w:rsid w:val="005074EE"/>
    <w:rsid w:val="0050766B"/>
    <w:rsid w:val="00507B68"/>
    <w:rsid w:val="005112BC"/>
    <w:rsid w:val="005120EE"/>
    <w:rsid w:val="00512972"/>
    <w:rsid w:val="00513068"/>
    <w:rsid w:val="0051311D"/>
    <w:rsid w:val="00514F25"/>
    <w:rsid w:val="00515082"/>
    <w:rsid w:val="00515D68"/>
    <w:rsid w:val="00515E14"/>
    <w:rsid w:val="005171DC"/>
    <w:rsid w:val="0052066A"/>
    <w:rsid w:val="0052097D"/>
    <w:rsid w:val="00520C4F"/>
    <w:rsid w:val="005218EE"/>
    <w:rsid w:val="00522F2B"/>
    <w:rsid w:val="0052347E"/>
    <w:rsid w:val="00523506"/>
    <w:rsid w:val="00523EF4"/>
    <w:rsid w:val="005249B7"/>
    <w:rsid w:val="00524CBC"/>
    <w:rsid w:val="0052535C"/>
    <w:rsid w:val="00525784"/>
    <w:rsid w:val="0052585D"/>
    <w:rsid w:val="005259D1"/>
    <w:rsid w:val="00526016"/>
    <w:rsid w:val="00530770"/>
    <w:rsid w:val="00530E0B"/>
    <w:rsid w:val="00531346"/>
    <w:rsid w:val="00531AF6"/>
    <w:rsid w:val="00532D54"/>
    <w:rsid w:val="005333DB"/>
    <w:rsid w:val="005337EA"/>
    <w:rsid w:val="0053499F"/>
    <w:rsid w:val="00536AB1"/>
    <w:rsid w:val="005373F4"/>
    <w:rsid w:val="0054032E"/>
    <w:rsid w:val="0054089B"/>
    <w:rsid w:val="00541CAE"/>
    <w:rsid w:val="005421AA"/>
    <w:rsid w:val="00542E65"/>
    <w:rsid w:val="00543739"/>
    <w:rsid w:val="0054378B"/>
    <w:rsid w:val="005441A0"/>
    <w:rsid w:val="00544938"/>
    <w:rsid w:val="00545BE2"/>
    <w:rsid w:val="005474CA"/>
    <w:rsid w:val="00547C00"/>
    <w:rsid w:val="00547C35"/>
    <w:rsid w:val="00552735"/>
    <w:rsid w:val="00552FFB"/>
    <w:rsid w:val="005536AD"/>
    <w:rsid w:val="00553EA6"/>
    <w:rsid w:val="0055517D"/>
    <w:rsid w:val="00555C1D"/>
    <w:rsid w:val="00556032"/>
    <w:rsid w:val="005569CD"/>
    <w:rsid w:val="005570F0"/>
    <w:rsid w:val="00562392"/>
    <w:rsid w:val="005623AE"/>
    <w:rsid w:val="005625B5"/>
    <w:rsid w:val="0056302F"/>
    <w:rsid w:val="00564462"/>
    <w:rsid w:val="005658C2"/>
    <w:rsid w:val="00565EFE"/>
    <w:rsid w:val="005669A5"/>
    <w:rsid w:val="005673EB"/>
    <w:rsid w:val="00567644"/>
    <w:rsid w:val="00567CF2"/>
    <w:rsid w:val="00570680"/>
    <w:rsid w:val="005710D7"/>
    <w:rsid w:val="005713B2"/>
    <w:rsid w:val="00571859"/>
    <w:rsid w:val="0057264E"/>
    <w:rsid w:val="00573D22"/>
    <w:rsid w:val="00574382"/>
    <w:rsid w:val="005744D0"/>
    <w:rsid w:val="00574534"/>
    <w:rsid w:val="00575646"/>
    <w:rsid w:val="00575FFD"/>
    <w:rsid w:val="00576087"/>
    <w:rsid w:val="005768D1"/>
    <w:rsid w:val="0057698F"/>
    <w:rsid w:val="00580B70"/>
    <w:rsid w:val="00580EBD"/>
    <w:rsid w:val="00581567"/>
    <w:rsid w:val="00582503"/>
    <w:rsid w:val="005827AE"/>
    <w:rsid w:val="005840DF"/>
    <w:rsid w:val="005849C5"/>
    <w:rsid w:val="005849ED"/>
    <w:rsid w:val="005859BF"/>
    <w:rsid w:val="00586473"/>
    <w:rsid w:val="00586811"/>
    <w:rsid w:val="0058796B"/>
    <w:rsid w:val="00587DFD"/>
    <w:rsid w:val="0059100E"/>
    <w:rsid w:val="005910BA"/>
    <w:rsid w:val="0059278C"/>
    <w:rsid w:val="00592EFB"/>
    <w:rsid w:val="00596BB3"/>
    <w:rsid w:val="005A09B1"/>
    <w:rsid w:val="005A1790"/>
    <w:rsid w:val="005A23B9"/>
    <w:rsid w:val="005A2AAE"/>
    <w:rsid w:val="005A46E5"/>
    <w:rsid w:val="005A4EE0"/>
    <w:rsid w:val="005A544E"/>
    <w:rsid w:val="005A5916"/>
    <w:rsid w:val="005A6EB5"/>
    <w:rsid w:val="005A7025"/>
    <w:rsid w:val="005A77A9"/>
    <w:rsid w:val="005A7BB7"/>
    <w:rsid w:val="005B24DE"/>
    <w:rsid w:val="005B266A"/>
    <w:rsid w:val="005B4385"/>
    <w:rsid w:val="005B63DB"/>
    <w:rsid w:val="005B6C5B"/>
    <w:rsid w:val="005B6C66"/>
    <w:rsid w:val="005B6E1D"/>
    <w:rsid w:val="005C150C"/>
    <w:rsid w:val="005C267B"/>
    <w:rsid w:val="005C28C5"/>
    <w:rsid w:val="005C297B"/>
    <w:rsid w:val="005C2E30"/>
    <w:rsid w:val="005C3189"/>
    <w:rsid w:val="005C4090"/>
    <w:rsid w:val="005C4167"/>
    <w:rsid w:val="005C4AF9"/>
    <w:rsid w:val="005C4F29"/>
    <w:rsid w:val="005C50DD"/>
    <w:rsid w:val="005C7084"/>
    <w:rsid w:val="005C7B7E"/>
    <w:rsid w:val="005C7F8C"/>
    <w:rsid w:val="005D005E"/>
    <w:rsid w:val="005D0312"/>
    <w:rsid w:val="005D1B78"/>
    <w:rsid w:val="005D202E"/>
    <w:rsid w:val="005D27C0"/>
    <w:rsid w:val="005D2B65"/>
    <w:rsid w:val="005D425A"/>
    <w:rsid w:val="005D47C0"/>
    <w:rsid w:val="005D6811"/>
    <w:rsid w:val="005D77AA"/>
    <w:rsid w:val="005D783A"/>
    <w:rsid w:val="005E077A"/>
    <w:rsid w:val="005E0ECD"/>
    <w:rsid w:val="005E14CB"/>
    <w:rsid w:val="005E298A"/>
    <w:rsid w:val="005E3659"/>
    <w:rsid w:val="005E5186"/>
    <w:rsid w:val="005E61E3"/>
    <w:rsid w:val="005E62B2"/>
    <w:rsid w:val="005E749D"/>
    <w:rsid w:val="005E76F7"/>
    <w:rsid w:val="005E7958"/>
    <w:rsid w:val="005F054A"/>
    <w:rsid w:val="005F1C2C"/>
    <w:rsid w:val="005F1D99"/>
    <w:rsid w:val="005F3BE2"/>
    <w:rsid w:val="005F56A8"/>
    <w:rsid w:val="005F58E5"/>
    <w:rsid w:val="005F5A47"/>
    <w:rsid w:val="005F6878"/>
    <w:rsid w:val="005F6CC8"/>
    <w:rsid w:val="005F7B81"/>
    <w:rsid w:val="005F7E88"/>
    <w:rsid w:val="00601690"/>
    <w:rsid w:val="00601B33"/>
    <w:rsid w:val="00603D3F"/>
    <w:rsid w:val="006065D7"/>
    <w:rsid w:val="006065EF"/>
    <w:rsid w:val="006066D4"/>
    <w:rsid w:val="00606969"/>
    <w:rsid w:val="00610E78"/>
    <w:rsid w:val="0061144A"/>
    <w:rsid w:val="00611BF0"/>
    <w:rsid w:val="00612BA6"/>
    <w:rsid w:val="00614787"/>
    <w:rsid w:val="00614F17"/>
    <w:rsid w:val="00615E8D"/>
    <w:rsid w:val="00616C21"/>
    <w:rsid w:val="00621405"/>
    <w:rsid w:val="00622136"/>
    <w:rsid w:val="006231B1"/>
    <w:rsid w:val="006236B5"/>
    <w:rsid w:val="006253B7"/>
    <w:rsid w:val="00625461"/>
    <w:rsid w:val="006267EE"/>
    <w:rsid w:val="00626FAA"/>
    <w:rsid w:val="0062728B"/>
    <w:rsid w:val="00627DC3"/>
    <w:rsid w:val="00630331"/>
    <w:rsid w:val="006303EB"/>
    <w:rsid w:val="006310F5"/>
    <w:rsid w:val="00631A97"/>
    <w:rsid w:val="006320A3"/>
    <w:rsid w:val="00632853"/>
    <w:rsid w:val="006333C1"/>
    <w:rsid w:val="006338A5"/>
    <w:rsid w:val="00636146"/>
    <w:rsid w:val="0063690E"/>
    <w:rsid w:val="00637EBD"/>
    <w:rsid w:val="00641C9A"/>
    <w:rsid w:val="00641CC6"/>
    <w:rsid w:val="00641D7D"/>
    <w:rsid w:val="006430DD"/>
    <w:rsid w:val="00643F71"/>
    <w:rsid w:val="006444E8"/>
    <w:rsid w:val="00644823"/>
    <w:rsid w:val="00644C12"/>
    <w:rsid w:val="006462B0"/>
    <w:rsid w:val="006463CF"/>
    <w:rsid w:val="00646AED"/>
    <w:rsid w:val="00646CA9"/>
    <w:rsid w:val="006473C1"/>
    <w:rsid w:val="00651669"/>
    <w:rsid w:val="00651E51"/>
    <w:rsid w:val="00651FCE"/>
    <w:rsid w:val="006522E1"/>
    <w:rsid w:val="006527CC"/>
    <w:rsid w:val="00653BEE"/>
    <w:rsid w:val="00654C2B"/>
    <w:rsid w:val="00655154"/>
    <w:rsid w:val="006564B9"/>
    <w:rsid w:val="00656C84"/>
    <w:rsid w:val="006570FC"/>
    <w:rsid w:val="00660116"/>
    <w:rsid w:val="00660E96"/>
    <w:rsid w:val="006613D5"/>
    <w:rsid w:val="006626F4"/>
    <w:rsid w:val="00662D0A"/>
    <w:rsid w:val="0066499D"/>
    <w:rsid w:val="00665D21"/>
    <w:rsid w:val="006673DF"/>
    <w:rsid w:val="00667638"/>
    <w:rsid w:val="00671280"/>
    <w:rsid w:val="006713E0"/>
    <w:rsid w:val="00671AC6"/>
    <w:rsid w:val="00671F09"/>
    <w:rsid w:val="00672758"/>
    <w:rsid w:val="00673674"/>
    <w:rsid w:val="00674930"/>
    <w:rsid w:val="00675E77"/>
    <w:rsid w:val="0067656C"/>
    <w:rsid w:val="00677029"/>
    <w:rsid w:val="00677E01"/>
    <w:rsid w:val="0068030A"/>
    <w:rsid w:val="00680363"/>
    <w:rsid w:val="00680547"/>
    <w:rsid w:val="00680887"/>
    <w:rsid w:val="00680A95"/>
    <w:rsid w:val="00681830"/>
    <w:rsid w:val="00682D74"/>
    <w:rsid w:val="0068447C"/>
    <w:rsid w:val="0068472D"/>
    <w:rsid w:val="00685233"/>
    <w:rsid w:val="006855FC"/>
    <w:rsid w:val="00685EAD"/>
    <w:rsid w:val="00686714"/>
    <w:rsid w:val="00687295"/>
    <w:rsid w:val="00687A2B"/>
    <w:rsid w:val="00687A55"/>
    <w:rsid w:val="00693C2C"/>
    <w:rsid w:val="00694006"/>
    <w:rsid w:val="00694725"/>
    <w:rsid w:val="006964FF"/>
    <w:rsid w:val="006969FB"/>
    <w:rsid w:val="00696C15"/>
    <w:rsid w:val="00696D05"/>
    <w:rsid w:val="006A067D"/>
    <w:rsid w:val="006A2BB2"/>
    <w:rsid w:val="006A623B"/>
    <w:rsid w:val="006A65E3"/>
    <w:rsid w:val="006A69B0"/>
    <w:rsid w:val="006B1804"/>
    <w:rsid w:val="006B2AA4"/>
    <w:rsid w:val="006B3F45"/>
    <w:rsid w:val="006B5EFD"/>
    <w:rsid w:val="006B7508"/>
    <w:rsid w:val="006C02F6"/>
    <w:rsid w:val="006C08D3"/>
    <w:rsid w:val="006C1177"/>
    <w:rsid w:val="006C1D6C"/>
    <w:rsid w:val="006C2336"/>
    <w:rsid w:val="006C265F"/>
    <w:rsid w:val="006C332F"/>
    <w:rsid w:val="006C3D19"/>
    <w:rsid w:val="006C542E"/>
    <w:rsid w:val="006C552F"/>
    <w:rsid w:val="006C671B"/>
    <w:rsid w:val="006C6FC7"/>
    <w:rsid w:val="006C76D6"/>
    <w:rsid w:val="006C7AAC"/>
    <w:rsid w:val="006D0757"/>
    <w:rsid w:val="006D07E0"/>
    <w:rsid w:val="006D2D44"/>
    <w:rsid w:val="006D3568"/>
    <w:rsid w:val="006D3AEF"/>
    <w:rsid w:val="006D756E"/>
    <w:rsid w:val="006D7953"/>
    <w:rsid w:val="006E0A8E"/>
    <w:rsid w:val="006E1F88"/>
    <w:rsid w:val="006E24CF"/>
    <w:rsid w:val="006E2568"/>
    <w:rsid w:val="006E272E"/>
    <w:rsid w:val="006E2DC7"/>
    <w:rsid w:val="006E348D"/>
    <w:rsid w:val="006E3BB1"/>
    <w:rsid w:val="006E3DFA"/>
    <w:rsid w:val="006E7756"/>
    <w:rsid w:val="006E79FD"/>
    <w:rsid w:val="006E7B28"/>
    <w:rsid w:val="006F061B"/>
    <w:rsid w:val="006F0A16"/>
    <w:rsid w:val="006F2595"/>
    <w:rsid w:val="006F5C29"/>
    <w:rsid w:val="006F617E"/>
    <w:rsid w:val="006F6520"/>
    <w:rsid w:val="006F72AC"/>
    <w:rsid w:val="006F74B4"/>
    <w:rsid w:val="00700158"/>
    <w:rsid w:val="00701949"/>
    <w:rsid w:val="00702F8D"/>
    <w:rsid w:val="00703E9F"/>
    <w:rsid w:val="00704185"/>
    <w:rsid w:val="007046EC"/>
    <w:rsid w:val="0070578F"/>
    <w:rsid w:val="00706371"/>
    <w:rsid w:val="00710612"/>
    <w:rsid w:val="00712115"/>
    <w:rsid w:val="007123AC"/>
    <w:rsid w:val="0071254B"/>
    <w:rsid w:val="00712A94"/>
    <w:rsid w:val="007136A8"/>
    <w:rsid w:val="00713CBB"/>
    <w:rsid w:val="0071574E"/>
    <w:rsid w:val="00715DE2"/>
    <w:rsid w:val="00716D6A"/>
    <w:rsid w:val="007175A6"/>
    <w:rsid w:val="00717C1A"/>
    <w:rsid w:val="00720E2E"/>
    <w:rsid w:val="00720EDA"/>
    <w:rsid w:val="00722875"/>
    <w:rsid w:val="0072352E"/>
    <w:rsid w:val="007256D5"/>
    <w:rsid w:val="00725E78"/>
    <w:rsid w:val="007263B2"/>
    <w:rsid w:val="00726FD8"/>
    <w:rsid w:val="00727FE0"/>
    <w:rsid w:val="00730107"/>
    <w:rsid w:val="007301B4"/>
    <w:rsid w:val="00730978"/>
    <w:rsid w:val="00730EBF"/>
    <w:rsid w:val="007319BE"/>
    <w:rsid w:val="007327A5"/>
    <w:rsid w:val="0073456C"/>
    <w:rsid w:val="00734801"/>
    <w:rsid w:val="00734CB7"/>
    <w:rsid w:val="00734DC1"/>
    <w:rsid w:val="00736777"/>
    <w:rsid w:val="00736ADA"/>
    <w:rsid w:val="00737542"/>
    <w:rsid w:val="00737580"/>
    <w:rsid w:val="00740512"/>
    <w:rsid w:val="0074064C"/>
    <w:rsid w:val="007421C8"/>
    <w:rsid w:val="007434A9"/>
    <w:rsid w:val="00743755"/>
    <w:rsid w:val="007437FB"/>
    <w:rsid w:val="007449BF"/>
    <w:rsid w:val="00744BE6"/>
    <w:rsid w:val="0074503E"/>
    <w:rsid w:val="0074663C"/>
    <w:rsid w:val="00747C76"/>
    <w:rsid w:val="00747DEB"/>
    <w:rsid w:val="00750265"/>
    <w:rsid w:val="00751EEC"/>
    <w:rsid w:val="00752923"/>
    <w:rsid w:val="00752B51"/>
    <w:rsid w:val="00753248"/>
    <w:rsid w:val="00753ABC"/>
    <w:rsid w:val="007541B2"/>
    <w:rsid w:val="0075428E"/>
    <w:rsid w:val="00755237"/>
    <w:rsid w:val="0075533A"/>
    <w:rsid w:val="007564B8"/>
    <w:rsid w:val="00756CF6"/>
    <w:rsid w:val="00757268"/>
    <w:rsid w:val="0075734B"/>
    <w:rsid w:val="00757653"/>
    <w:rsid w:val="00757CE1"/>
    <w:rsid w:val="00757E67"/>
    <w:rsid w:val="007606EA"/>
    <w:rsid w:val="007608DB"/>
    <w:rsid w:val="00761325"/>
    <w:rsid w:val="00761C8E"/>
    <w:rsid w:val="00762E3C"/>
    <w:rsid w:val="00763210"/>
    <w:rsid w:val="00763EBC"/>
    <w:rsid w:val="0076666F"/>
    <w:rsid w:val="00766D30"/>
    <w:rsid w:val="0076704F"/>
    <w:rsid w:val="0076740F"/>
    <w:rsid w:val="00770083"/>
    <w:rsid w:val="00770135"/>
    <w:rsid w:val="007707D1"/>
    <w:rsid w:val="00770EB6"/>
    <w:rsid w:val="0077185E"/>
    <w:rsid w:val="00772199"/>
    <w:rsid w:val="00772FC7"/>
    <w:rsid w:val="007734C7"/>
    <w:rsid w:val="00773F06"/>
    <w:rsid w:val="00776635"/>
    <w:rsid w:val="00776724"/>
    <w:rsid w:val="007770C4"/>
    <w:rsid w:val="007807B1"/>
    <w:rsid w:val="00781974"/>
    <w:rsid w:val="0078210C"/>
    <w:rsid w:val="007823EA"/>
    <w:rsid w:val="00782938"/>
    <w:rsid w:val="0078319C"/>
    <w:rsid w:val="00783EE4"/>
    <w:rsid w:val="00784BA5"/>
    <w:rsid w:val="00786217"/>
    <w:rsid w:val="0078654C"/>
    <w:rsid w:val="00790695"/>
    <w:rsid w:val="00792C4D"/>
    <w:rsid w:val="007932C9"/>
    <w:rsid w:val="00793841"/>
    <w:rsid w:val="00793FEA"/>
    <w:rsid w:val="00794485"/>
    <w:rsid w:val="00794AB3"/>
    <w:rsid w:val="00794CA5"/>
    <w:rsid w:val="007979AF"/>
    <w:rsid w:val="007A021C"/>
    <w:rsid w:val="007A07E7"/>
    <w:rsid w:val="007A1DE2"/>
    <w:rsid w:val="007A20A1"/>
    <w:rsid w:val="007A521C"/>
    <w:rsid w:val="007A6355"/>
    <w:rsid w:val="007A6970"/>
    <w:rsid w:val="007A70B1"/>
    <w:rsid w:val="007B0ADA"/>
    <w:rsid w:val="007B0D31"/>
    <w:rsid w:val="007B159A"/>
    <w:rsid w:val="007B1D57"/>
    <w:rsid w:val="007B2E0A"/>
    <w:rsid w:val="007B32F0"/>
    <w:rsid w:val="007B3910"/>
    <w:rsid w:val="007B448E"/>
    <w:rsid w:val="007B5DBF"/>
    <w:rsid w:val="007B6B64"/>
    <w:rsid w:val="007B6D6C"/>
    <w:rsid w:val="007B7D81"/>
    <w:rsid w:val="007C28AD"/>
    <w:rsid w:val="007C29F6"/>
    <w:rsid w:val="007C3BD1"/>
    <w:rsid w:val="007C401E"/>
    <w:rsid w:val="007D130B"/>
    <w:rsid w:val="007D1AB8"/>
    <w:rsid w:val="007D209F"/>
    <w:rsid w:val="007D2426"/>
    <w:rsid w:val="007D3EA1"/>
    <w:rsid w:val="007D78B4"/>
    <w:rsid w:val="007D7D3D"/>
    <w:rsid w:val="007E060B"/>
    <w:rsid w:val="007E0C58"/>
    <w:rsid w:val="007E10D3"/>
    <w:rsid w:val="007E172B"/>
    <w:rsid w:val="007E215A"/>
    <w:rsid w:val="007E266C"/>
    <w:rsid w:val="007E2A95"/>
    <w:rsid w:val="007E3464"/>
    <w:rsid w:val="007E3DE8"/>
    <w:rsid w:val="007E54BB"/>
    <w:rsid w:val="007E6376"/>
    <w:rsid w:val="007F0503"/>
    <w:rsid w:val="007F06C0"/>
    <w:rsid w:val="007F075F"/>
    <w:rsid w:val="007F0D05"/>
    <w:rsid w:val="007F1533"/>
    <w:rsid w:val="007F1831"/>
    <w:rsid w:val="007F1DEE"/>
    <w:rsid w:val="007F228D"/>
    <w:rsid w:val="007F2FE3"/>
    <w:rsid w:val="007F30A9"/>
    <w:rsid w:val="007F3E33"/>
    <w:rsid w:val="007F4BFB"/>
    <w:rsid w:val="007F5308"/>
    <w:rsid w:val="007F79EB"/>
    <w:rsid w:val="00800B18"/>
    <w:rsid w:val="00802264"/>
    <w:rsid w:val="008022E6"/>
    <w:rsid w:val="00803E11"/>
    <w:rsid w:val="00804649"/>
    <w:rsid w:val="00805B42"/>
    <w:rsid w:val="00806717"/>
    <w:rsid w:val="00806E58"/>
    <w:rsid w:val="008109A6"/>
    <w:rsid w:val="00810DFB"/>
    <w:rsid w:val="00811382"/>
    <w:rsid w:val="00813D9C"/>
    <w:rsid w:val="008174BC"/>
    <w:rsid w:val="00820CF5"/>
    <w:rsid w:val="008211B6"/>
    <w:rsid w:val="008255E8"/>
    <w:rsid w:val="0082562F"/>
    <w:rsid w:val="008267A3"/>
    <w:rsid w:val="00826B7F"/>
    <w:rsid w:val="00826D58"/>
    <w:rsid w:val="00827747"/>
    <w:rsid w:val="008277E2"/>
    <w:rsid w:val="0083086E"/>
    <w:rsid w:val="008310F1"/>
    <w:rsid w:val="008317A4"/>
    <w:rsid w:val="00832079"/>
    <w:rsid w:val="0083262F"/>
    <w:rsid w:val="0083291E"/>
    <w:rsid w:val="00833D0D"/>
    <w:rsid w:val="00834DA5"/>
    <w:rsid w:val="00836D93"/>
    <w:rsid w:val="00837C3E"/>
    <w:rsid w:val="00837DCE"/>
    <w:rsid w:val="0084111B"/>
    <w:rsid w:val="00841790"/>
    <w:rsid w:val="008427A4"/>
    <w:rsid w:val="00843CDB"/>
    <w:rsid w:val="008447DD"/>
    <w:rsid w:val="008454F1"/>
    <w:rsid w:val="00846063"/>
    <w:rsid w:val="008462BB"/>
    <w:rsid w:val="00847E63"/>
    <w:rsid w:val="00850545"/>
    <w:rsid w:val="008514B6"/>
    <w:rsid w:val="0085152A"/>
    <w:rsid w:val="00851E82"/>
    <w:rsid w:val="00852407"/>
    <w:rsid w:val="0085257C"/>
    <w:rsid w:val="0085318B"/>
    <w:rsid w:val="00857817"/>
    <w:rsid w:val="008607BF"/>
    <w:rsid w:val="00860964"/>
    <w:rsid w:val="008628C6"/>
    <w:rsid w:val="008630BC"/>
    <w:rsid w:val="00863275"/>
    <w:rsid w:val="00864EF1"/>
    <w:rsid w:val="00865893"/>
    <w:rsid w:val="00866E4A"/>
    <w:rsid w:val="00866F6F"/>
    <w:rsid w:val="00867715"/>
    <w:rsid w:val="00867846"/>
    <w:rsid w:val="0086784B"/>
    <w:rsid w:val="0087063D"/>
    <w:rsid w:val="00870D0F"/>
    <w:rsid w:val="008718D0"/>
    <w:rsid w:val="008719B7"/>
    <w:rsid w:val="00874475"/>
    <w:rsid w:val="00875E43"/>
    <w:rsid w:val="00875F55"/>
    <w:rsid w:val="008763C0"/>
    <w:rsid w:val="00877D31"/>
    <w:rsid w:val="008803D6"/>
    <w:rsid w:val="0088100F"/>
    <w:rsid w:val="00881EE7"/>
    <w:rsid w:val="008821C3"/>
    <w:rsid w:val="008838B6"/>
    <w:rsid w:val="00883D8E"/>
    <w:rsid w:val="0088436F"/>
    <w:rsid w:val="00884870"/>
    <w:rsid w:val="0088490D"/>
    <w:rsid w:val="00884D43"/>
    <w:rsid w:val="00885471"/>
    <w:rsid w:val="00885F8A"/>
    <w:rsid w:val="008866FB"/>
    <w:rsid w:val="0089058F"/>
    <w:rsid w:val="00890613"/>
    <w:rsid w:val="00891DA7"/>
    <w:rsid w:val="00892524"/>
    <w:rsid w:val="0089272C"/>
    <w:rsid w:val="00894071"/>
    <w:rsid w:val="0089523E"/>
    <w:rsid w:val="0089558E"/>
    <w:rsid w:val="008955D1"/>
    <w:rsid w:val="00896657"/>
    <w:rsid w:val="00896D67"/>
    <w:rsid w:val="00896F6A"/>
    <w:rsid w:val="008A012C"/>
    <w:rsid w:val="008A1918"/>
    <w:rsid w:val="008A19F3"/>
    <w:rsid w:val="008A3B38"/>
    <w:rsid w:val="008A3E95"/>
    <w:rsid w:val="008A44FC"/>
    <w:rsid w:val="008A48DD"/>
    <w:rsid w:val="008A4C1E"/>
    <w:rsid w:val="008A69E6"/>
    <w:rsid w:val="008A72B9"/>
    <w:rsid w:val="008B0193"/>
    <w:rsid w:val="008B08B5"/>
    <w:rsid w:val="008B3B57"/>
    <w:rsid w:val="008B3EF1"/>
    <w:rsid w:val="008B533F"/>
    <w:rsid w:val="008B5961"/>
    <w:rsid w:val="008B5DAC"/>
    <w:rsid w:val="008B6788"/>
    <w:rsid w:val="008B6DDA"/>
    <w:rsid w:val="008B779C"/>
    <w:rsid w:val="008B7D6F"/>
    <w:rsid w:val="008C0658"/>
    <w:rsid w:val="008C0975"/>
    <w:rsid w:val="008C0A54"/>
    <w:rsid w:val="008C1E20"/>
    <w:rsid w:val="008C1F06"/>
    <w:rsid w:val="008C209D"/>
    <w:rsid w:val="008C2AB3"/>
    <w:rsid w:val="008C46B0"/>
    <w:rsid w:val="008C4EE4"/>
    <w:rsid w:val="008C72B4"/>
    <w:rsid w:val="008C7BF2"/>
    <w:rsid w:val="008D0187"/>
    <w:rsid w:val="008D1B7A"/>
    <w:rsid w:val="008D4284"/>
    <w:rsid w:val="008D4B46"/>
    <w:rsid w:val="008D568A"/>
    <w:rsid w:val="008D6275"/>
    <w:rsid w:val="008E02D5"/>
    <w:rsid w:val="008E0B81"/>
    <w:rsid w:val="008E1760"/>
    <w:rsid w:val="008E179D"/>
    <w:rsid w:val="008E1838"/>
    <w:rsid w:val="008E23FF"/>
    <w:rsid w:val="008E2922"/>
    <w:rsid w:val="008E2C2B"/>
    <w:rsid w:val="008E2D51"/>
    <w:rsid w:val="008E3EA7"/>
    <w:rsid w:val="008E4BB7"/>
    <w:rsid w:val="008E5040"/>
    <w:rsid w:val="008E543B"/>
    <w:rsid w:val="008E64AE"/>
    <w:rsid w:val="008E794F"/>
    <w:rsid w:val="008E7EE9"/>
    <w:rsid w:val="008F13A0"/>
    <w:rsid w:val="008F27EA"/>
    <w:rsid w:val="008F283D"/>
    <w:rsid w:val="008F2FF2"/>
    <w:rsid w:val="008F39EB"/>
    <w:rsid w:val="008F3CA6"/>
    <w:rsid w:val="008F740F"/>
    <w:rsid w:val="008F7C1F"/>
    <w:rsid w:val="009005E6"/>
    <w:rsid w:val="00900ACF"/>
    <w:rsid w:val="009016CF"/>
    <w:rsid w:val="00902266"/>
    <w:rsid w:val="0090415D"/>
    <w:rsid w:val="00906253"/>
    <w:rsid w:val="00910217"/>
    <w:rsid w:val="00910688"/>
    <w:rsid w:val="009111E2"/>
    <w:rsid w:val="00911C30"/>
    <w:rsid w:val="00912ACD"/>
    <w:rsid w:val="009130BE"/>
    <w:rsid w:val="0091369A"/>
    <w:rsid w:val="00913FC8"/>
    <w:rsid w:val="00916C91"/>
    <w:rsid w:val="00917ABC"/>
    <w:rsid w:val="00920125"/>
    <w:rsid w:val="00920330"/>
    <w:rsid w:val="00920802"/>
    <w:rsid w:val="00920DC1"/>
    <w:rsid w:val="009225EB"/>
    <w:rsid w:val="00922821"/>
    <w:rsid w:val="00923380"/>
    <w:rsid w:val="0092414A"/>
    <w:rsid w:val="00924E20"/>
    <w:rsid w:val="00925BBA"/>
    <w:rsid w:val="00926A19"/>
    <w:rsid w:val="00927090"/>
    <w:rsid w:val="00930520"/>
    <w:rsid w:val="00930553"/>
    <w:rsid w:val="00930ACD"/>
    <w:rsid w:val="00930D6E"/>
    <w:rsid w:val="00931284"/>
    <w:rsid w:val="00932647"/>
    <w:rsid w:val="00932ADC"/>
    <w:rsid w:val="00934806"/>
    <w:rsid w:val="00934B37"/>
    <w:rsid w:val="009356C0"/>
    <w:rsid w:val="00935B85"/>
    <w:rsid w:val="0093660D"/>
    <w:rsid w:val="00941776"/>
    <w:rsid w:val="009446BD"/>
    <w:rsid w:val="00944C63"/>
    <w:rsid w:val="009453C3"/>
    <w:rsid w:val="009504C3"/>
    <w:rsid w:val="009511A6"/>
    <w:rsid w:val="00951E2A"/>
    <w:rsid w:val="00952030"/>
    <w:rsid w:val="00952E2E"/>
    <w:rsid w:val="00953148"/>
    <w:rsid w:val="009531DF"/>
    <w:rsid w:val="00954381"/>
    <w:rsid w:val="00955259"/>
    <w:rsid w:val="00955B5E"/>
    <w:rsid w:val="00955D15"/>
    <w:rsid w:val="0095612A"/>
    <w:rsid w:val="00956545"/>
    <w:rsid w:val="009567CD"/>
    <w:rsid w:val="00956FCD"/>
    <w:rsid w:val="0095751B"/>
    <w:rsid w:val="00961E79"/>
    <w:rsid w:val="00963019"/>
    <w:rsid w:val="009634D1"/>
    <w:rsid w:val="00963647"/>
    <w:rsid w:val="00963864"/>
    <w:rsid w:val="00963DC9"/>
    <w:rsid w:val="0096443E"/>
    <w:rsid w:val="009651DD"/>
    <w:rsid w:val="009655A8"/>
    <w:rsid w:val="009674CA"/>
    <w:rsid w:val="009676B6"/>
    <w:rsid w:val="00967916"/>
    <w:rsid w:val="00967AFD"/>
    <w:rsid w:val="00972325"/>
    <w:rsid w:val="00973190"/>
    <w:rsid w:val="0097554A"/>
    <w:rsid w:val="00976895"/>
    <w:rsid w:val="00980934"/>
    <w:rsid w:val="009809B6"/>
    <w:rsid w:val="00981574"/>
    <w:rsid w:val="009818FE"/>
    <w:rsid w:val="0098197D"/>
    <w:rsid w:val="00981C9E"/>
    <w:rsid w:val="00982536"/>
    <w:rsid w:val="00982644"/>
    <w:rsid w:val="00984748"/>
    <w:rsid w:val="009854A6"/>
    <w:rsid w:val="009859BD"/>
    <w:rsid w:val="00987170"/>
    <w:rsid w:val="00987D2C"/>
    <w:rsid w:val="0099099D"/>
    <w:rsid w:val="00991787"/>
    <w:rsid w:val="00993D24"/>
    <w:rsid w:val="009956E5"/>
    <w:rsid w:val="00995F13"/>
    <w:rsid w:val="009960B1"/>
    <w:rsid w:val="009966FF"/>
    <w:rsid w:val="00997034"/>
    <w:rsid w:val="009970A9"/>
    <w:rsid w:val="009971A9"/>
    <w:rsid w:val="0099789A"/>
    <w:rsid w:val="009A0498"/>
    <w:rsid w:val="009A0D40"/>
    <w:rsid w:val="009A0FDB"/>
    <w:rsid w:val="009A2763"/>
    <w:rsid w:val="009A37D5"/>
    <w:rsid w:val="009A43F1"/>
    <w:rsid w:val="009A5C86"/>
    <w:rsid w:val="009A7EC2"/>
    <w:rsid w:val="009B01C7"/>
    <w:rsid w:val="009B0A60"/>
    <w:rsid w:val="009B21A5"/>
    <w:rsid w:val="009B3DC7"/>
    <w:rsid w:val="009B4592"/>
    <w:rsid w:val="009B56CF"/>
    <w:rsid w:val="009B60AA"/>
    <w:rsid w:val="009B7F1C"/>
    <w:rsid w:val="009C013C"/>
    <w:rsid w:val="009C08B0"/>
    <w:rsid w:val="009C0C1D"/>
    <w:rsid w:val="009C12E7"/>
    <w:rsid w:val="009C137D"/>
    <w:rsid w:val="009C166E"/>
    <w:rsid w:val="009C17F8"/>
    <w:rsid w:val="009C2421"/>
    <w:rsid w:val="009C4F6A"/>
    <w:rsid w:val="009C634A"/>
    <w:rsid w:val="009D063C"/>
    <w:rsid w:val="009D0A91"/>
    <w:rsid w:val="009D1380"/>
    <w:rsid w:val="009D20AA"/>
    <w:rsid w:val="009D22FC"/>
    <w:rsid w:val="009D3904"/>
    <w:rsid w:val="009D3D77"/>
    <w:rsid w:val="009D4319"/>
    <w:rsid w:val="009D51D3"/>
    <w:rsid w:val="009D558E"/>
    <w:rsid w:val="009D57E5"/>
    <w:rsid w:val="009D5A50"/>
    <w:rsid w:val="009D6416"/>
    <w:rsid w:val="009D6C80"/>
    <w:rsid w:val="009E0009"/>
    <w:rsid w:val="009E06F9"/>
    <w:rsid w:val="009E11CD"/>
    <w:rsid w:val="009E26C5"/>
    <w:rsid w:val="009E2846"/>
    <w:rsid w:val="009E2EF5"/>
    <w:rsid w:val="009E435E"/>
    <w:rsid w:val="009E4BA9"/>
    <w:rsid w:val="009E588A"/>
    <w:rsid w:val="009E6879"/>
    <w:rsid w:val="009E7097"/>
    <w:rsid w:val="009F0C29"/>
    <w:rsid w:val="009F22DA"/>
    <w:rsid w:val="009F264E"/>
    <w:rsid w:val="009F4C87"/>
    <w:rsid w:val="009F55FD"/>
    <w:rsid w:val="009F5B59"/>
    <w:rsid w:val="009F7F80"/>
    <w:rsid w:val="00A002CF"/>
    <w:rsid w:val="00A00FD5"/>
    <w:rsid w:val="00A019D6"/>
    <w:rsid w:val="00A01C1C"/>
    <w:rsid w:val="00A032D0"/>
    <w:rsid w:val="00A04A82"/>
    <w:rsid w:val="00A05773"/>
    <w:rsid w:val="00A05C7B"/>
    <w:rsid w:val="00A05FB5"/>
    <w:rsid w:val="00A0648B"/>
    <w:rsid w:val="00A06718"/>
    <w:rsid w:val="00A07126"/>
    <w:rsid w:val="00A0780F"/>
    <w:rsid w:val="00A11572"/>
    <w:rsid w:val="00A11A8D"/>
    <w:rsid w:val="00A11BA3"/>
    <w:rsid w:val="00A12495"/>
    <w:rsid w:val="00A14A88"/>
    <w:rsid w:val="00A14E11"/>
    <w:rsid w:val="00A14FA0"/>
    <w:rsid w:val="00A15D01"/>
    <w:rsid w:val="00A160A5"/>
    <w:rsid w:val="00A1677F"/>
    <w:rsid w:val="00A16CD9"/>
    <w:rsid w:val="00A170FA"/>
    <w:rsid w:val="00A179AC"/>
    <w:rsid w:val="00A21485"/>
    <w:rsid w:val="00A216F4"/>
    <w:rsid w:val="00A22C01"/>
    <w:rsid w:val="00A24FAC"/>
    <w:rsid w:val="00A25522"/>
    <w:rsid w:val="00A2668A"/>
    <w:rsid w:val="00A27C2E"/>
    <w:rsid w:val="00A309C5"/>
    <w:rsid w:val="00A337D4"/>
    <w:rsid w:val="00A34047"/>
    <w:rsid w:val="00A3455A"/>
    <w:rsid w:val="00A35B6B"/>
    <w:rsid w:val="00A35C30"/>
    <w:rsid w:val="00A366F9"/>
    <w:rsid w:val="00A36991"/>
    <w:rsid w:val="00A36A41"/>
    <w:rsid w:val="00A3764B"/>
    <w:rsid w:val="00A40C56"/>
    <w:rsid w:val="00A40F41"/>
    <w:rsid w:val="00A4114C"/>
    <w:rsid w:val="00A4161D"/>
    <w:rsid w:val="00A42EF1"/>
    <w:rsid w:val="00A4319D"/>
    <w:rsid w:val="00A43930"/>
    <w:rsid w:val="00A43BFF"/>
    <w:rsid w:val="00A4529B"/>
    <w:rsid w:val="00A464E4"/>
    <w:rsid w:val="00A46C53"/>
    <w:rsid w:val="00A47347"/>
    <w:rsid w:val="00A476AE"/>
    <w:rsid w:val="00A5089E"/>
    <w:rsid w:val="00A5140C"/>
    <w:rsid w:val="00A52451"/>
    <w:rsid w:val="00A52521"/>
    <w:rsid w:val="00A5258D"/>
    <w:rsid w:val="00A5319F"/>
    <w:rsid w:val="00A53D3B"/>
    <w:rsid w:val="00A54CDF"/>
    <w:rsid w:val="00A55429"/>
    <w:rsid w:val="00A55454"/>
    <w:rsid w:val="00A575B3"/>
    <w:rsid w:val="00A575E2"/>
    <w:rsid w:val="00A57AFA"/>
    <w:rsid w:val="00A62896"/>
    <w:rsid w:val="00A63852"/>
    <w:rsid w:val="00A63DC2"/>
    <w:rsid w:val="00A64826"/>
    <w:rsid w:val="00A64D9B"/>
    <w:rsid w:val="00A64E41"/>
    <w:rsid w:val="00A65B62"/>
    <w:rsid w:val="00A67083"/>
    <w:rsid w:val="00A673BC"/>
    <w:rsid w:val="00A72452"/>
    <w:rsid w:val="00A729A0"/>
    <w:rsid w:val="00A72EBB"/>
    <w:rsid w:val="00A731BA"/>
    <w:rsid w:val="00A73849"/>
    <w:rsid w:val="00A73891"/>
    <w:rsid w:val="00A73F02"/>
    <w:rsid w:val="00A74954"/>
    <w:rsid w:val="00A76646"/>
    <w:rsid w:val="00A76CD8"/>
    <w:rsid w:val="00A8007F"/>
    <w:rsid w:val="00A8124D"/>
    <w:rsid w:val="00A81DFF"/>
    <w:rsid w:val="00A81EF8"/>
    <w:rsid w:val="00A8216B"/>
    <w:rsid w:val="00A8252E"/>
    <w:rsid w:val="00A83CA7"/>
    <w:rsid w:val="00A84496"/>
    <w:rsid w:val="00A84644"/>
    <w:rsid w:val="00A8472A"/>
    <w:rsid w:val="00A85172"/>
    <w:rsid w:val="00A853A5"/>
    <w:rsid w:val="00A8551D"/>
    <w:rsid w:val="00A855DD"/>
    <w:rsid w:val="00A85940"/>
    <w:rsid w:val="00A86199"/>
    <w:rsid w:val="00A868B7"/>
    <w:rsid w:val="00A9137A"/>
    <w:rsid w:val="00A91825"/>
    <w:rsid w:val="00A91935"/>
    <w:rsid w:val="00A919E1"/>
    <w:rsid w:val="00A91F6C"/>
    <w:rsid w:val="00A93734"/>
    <w:rsid w:val="00A93CC6"/>
    <w:rsid w:val="00A94DAF"/>
    <w:rsid w:val="00A95E2B"/>
    <w:rsid w:val="00A9652F"/>
    <w:rsid w:val="00A96ACC"/>
    <w:rsid w:val="00A97C49"/>
    <w:rsid w:val="00AA2951"/>
    <w:rsid w:val="00AA42D4"/>
    <w:rsid w:val="00AA49A0"/>
    <w:rsid w:val="00AA4F7F"/>
    <w:rsid w:val="00AA58FD"/>
    <w:rsid w:val="00AA6D95"/>
    <w:rsid w:val="00AA78AB"/>
    <w:rsid w:val="00AB08B7"/>
    <w:rsid w:val="00AB13F3"/>
    <w:rsid w:val="00AB2573"/>
    <w:rsid w:val="00AB34A5"/>
    <w:rsid w:val="00AB365E"/>
    <w:rsid w:val="00AB3E20"/>
    <w:rsid w:val="00AB42E2"/>
    <w:rsid w:val="00AB53B3"/>
    <w:rsid w:val="00AB596E"/>
    <w:rsid w:val="00AB6309"/>
    <w:rsid w:val="00AB78E7"/>
    <w:rsid w:val="00AB7EE1"/>
    <w:rsid w:val="00AC0074"/>
    <w:rsid w:val="00AC0353"/>
    <w:rsid w:val="00AC0918"/>
    <w:rsid w:val="00AC0ECA"/>
    <w:rsid w:val="00AC144B"/>
    <w:rsid w:val="00AC233E"/>
    <w:rsid w:val="00AC26BA"/>
    <w:rsid w:val="00AC39F8"/>
    <w:rsid w:val="00AC3B3B"/>
    <w:rsid w:val="00AC4321"/>
    <w:rsid w:val="00AC4951"/>
    <w:rsid w:val="00AC5022"/>
    <w:rsid w:val="00AC5919"/>
    <w:rsid w:val="00AC6727"/>
    <w:rsid w:val="00AC78D2"/>
    <w:rsid w:val="00AD2402"/>
    <w:rsid w:val="00AD286C"/>
    <w:rsid w:val="00AD378B"/>
    <w:rsid w:val="00AD50FF"/>
    <w:rsid w:val="00AD5394"/>
    <w:rsid w:val="00AD72FD"/>
    <w:rsid w:val="00AD7FEF"/>
    <w:rsid w:val="00AE34AE"/>
    <w:rsid w:val="00AE38EB"/>
    <w:rsid w:val="00AE3DC2"/>
    <w:rsid w:val="00AE4E81"/>
    <w:rsid w:val="00AE4ED6"/>
    <w:rsid w:val="00AE541E"/>
    <w:rsid w:val="00AE56E2"/>
    <w:rsid w:val="00AE56F2"/>
    <w:rsid w:val="00AE5AA5"/>
    <w:rsid w:val="00AE6611"/>
    <w:rsid w:val="00AE697A"/>
    <w:rsid w:val="00AE6A93"/>
    <w:rsid w:val="00AE6B92"/>
    <w:rsid w:val="00AE6C14"/>
    <w:rsid w:val="00AE7A99"/>
    <w:rsid w:val="00AE7FA4"/>
    <w:rsid w:val="00AF04DE"/>
    <w:rsid w:val="00AF1C3D"/>
    <w:rsid w:val="00AF2120"/>
    <w:rsid w:val="00AF2640"/>
    <w:rsid w:val="00AF387E"/>
    <w:rsid w:val="00AF435E"/>
    <w:rsid w:val="00AF474F"/>
    <w:rsid w:val="00AF5276"/>
    <w:rsid w:val="00AF5EA5"/>
    <w:rsid w:val="00B007EF"/>
    <w:rsid w:val="00B010BD"/>
    <w:rsid w:val="00B011FD"/>
    <w:rsid w:val="00B01C0E"/>
    <w:rsid w:val="00B01EB3"/>
    <w:rsid w:val="00B01F43"/>
    <w:rsid w:val="00B02798"/>
    <w:rsid w:val="00B02B41"/>
    <w:rsid w:val="00B02FD6"/>
    <w:rsid w:val="00B0371D"/>
    <w:rsid w:val="00B04F31"/>
    <w:rsid w:val="00B07627"/>
    <w:rsid w:val="00B10FB6"/>
    <w:rsid w:val="00B11D14"/>
    <w:rsid w:val="00B11F53"/>
    <w:rsid w:val="00B11F55"/>
    <w:rsid w:val="00B12806"/>
    <w:rsid w:val="00B12F98"/>
    <w:rsid w:val="00B132AF"/>
    <w:rsid w:val="00B14335"/>
    <w:rsid w:val="00B14560"/>
    <w:rsid w:val="00B14EF1"/>
    <w:rsid w:val="00B154E6"/>
    <w:rsid w:val="00B15B90"/>
    <w:rsid w:val="00B16678"/>
    <w:rsid w:val="00B17B89"/>
    <w:rsid w:val="00B20125"/>
    <w:rsid w:val="00B21746"/>
    <w:rsid w:val="00B21FEA"/>
    <w:rsid w:val="00B22EB9"/>
    <w:rsid w:val="00B23868"/>
    <w:rsid w:val="00B2418D"/>
    <w:rsid w:val="00B24A04"/>
    <w:rsid w:val="00B24BC7"/>
    <w:rsid w:val="00B24D9E"/>
    <w:rsid w:val="00B25006"/>
    <w:rsid w:val="00B271F1"/>
    <w:rsid w:val="00B27E43"/>
    <w:rsid w:val="00B310BA"/>
    <w:rsid w:val="00B313B0"/>
    <w:rsid w:val="00B32401"/>
    <w:rsid w:val="00B3290A"/>
    <w:rsid w:val="00B3485A"/>
    <w:rsid w:val="00B34E4A"/>
    <w:rsid w:val="00B35F87"/>
    <w:rsid w:val="00B36347"/>
    <w:rsid w:val="00B40C87"/>
    <w:rsid w:val="00B40D84"/>
    <w:rsid w:val="00B41E45"/>
    <w:rsid w:val="00B425C2"/>
    <w:rsid w:val="00B43317"/>
    <w:rsid w:val="00B43442"/>
    <w:rsid w:val="00B44488"/>
    <w:rsid w:val="00B4566C"/>
    <w:rsid w:val="00B45C3A"/>
    <w:rsid w:val="00B46C92"/>
    <w:rsid w:val="00B4773C"/>
    <w:rsid w:val="00B50039"/>
    <w:rsid w:val="00B505C5"/>
    <w:rsid w:val="00B50AEA"/>
    <w:rsid w:val="00B511D9"/>
    <w:rsid w:val="00B5282A"/>
    <w:rsid w:val="00B531C4"/>
    <w:rsid w:val="00B538F4"/>
    <w:rsid w:val="00B545FE"/>
    <w:rsid w:val="00B6012B"/>
    <w:rsid w:val="00B60142"/>
    <w:rsid w:val="00B606F4"/>
    <w:rsid w:val="00B620F6"/>
    <w:rsid w:val="00B65446"/>
    <w:rsid w:val="00B666F6"/>
    <w:rsid w:val="00B66A67"/>
    <w:rsid w:val="00B6704F"/>
    <w:rsid w:val="00B6793A"/>
    <w:rsid w:val="00B708E5"/>
    <w:rsid w:val="00B71167"/>
    <w:rsid w:val="00B724E8"/>
    <w:rsid w:val="00B72DBF"/>
    <w:rsid w:val="00B7577B"/>
    <w:rsid w:val="00B76E94"/>
    <w:rsid w:val="00B76FE6"/>
    <w:rsid w:val="00B7739D"/>
    <w:rsid w:val="00B77AEF"/>
    <w:rsid w:val="00B77B63"/>
    <w:rsid w:val="00B81327"/>
    <w:rsid w:val="00B81C5B"/>
    <w:rsid w:val="00B81CBB"/>
    <w:rsid w:val="00B8368C"/>
    <w:rsid w:val="00B83B16"/>
    <w:rsid w:val="00B85061"/>
    <w:rsid w:val="00B855F0"/>
    <w:rsid w:val="00B861FF"/>
    <w:rsid w:val="00B86983"/>
    <w:rsid w:val="00B907F4"/>
    <w:rsid w:val="00B90A68"/>
    <w:rsid w:val="00B90ED7"/>
    <w:rsid w:val="00B91703"/>
    <w:rsid w:val="00B923AC"/>
    <w:rsid w:val="00B92B71"/>
    <w:rsid w:val="00B9300F"/>
    <w:rsid w:val="00B93036"/>
    <w:rsid w:val="00B93BA1"/>
    <w:rsid w:val="00B94E09"/>
    <w:rsid w:val="00B95B1D"/>
    <w:rsid w:val="00B9665F"/>
    <w:rsid w:val="00B969FF"/>
    <w:rsid w:val="00B975EA"/>
    <w:rsid w:val="00BA0398"/>
    <w:rsid w:val="00BA08B4"/>
    <w:rsid w:val="00BA1F17"/>
    <w:rsid w:val="00BA2012"/>
    <w:rsid w:val="00BA268E"/>
    <w:rsid w:val="00BA27C8"/>
    <w:rsid w:val="00BA4A16"/>
    <w:rsid w:val="00BA5216"/>
    <w:rsid w:val="00BA7316"/>
    <w:rsid w:val="00BB04F8"/>
    <w:rsid w:val="00BB0F03"/>
    <w:rsid w:val="00BB166E"/>
    <w:rsid w:val="00BB3115"/>
    <w:rsid w:val="00BB39B4"/>
    <w:rsid w:val="00BB4184"/>
    <w:rsid w:val="00BB4AC3"/>
    <w:rsid w:val="00BB5938"/>
    <w:rsid w:val="00BB5A48"/>
    <w:rsid w:val="00BB73F0"/>
    <w:rsid w:val="00BC014C"/>
    <w:rsid w:val="00BC1034"/>
    <w:rsid w:val="00BC14BD"/>
    <w:rsid w:val="00BC1566"/>
    <w:rsid w:val="00BC1D34"/>
    <w:rsid w:val="00BC1EF9"/>
    <w:rsid w:val="00BC281F"/>
    <w:rsid w:val="00BC2A3A"/>
    <w:rsid w:val="00BC34AC"/>
    <w:rsid w:val="00BC35F1"/>
    <w:rsid w:val="00BC3B10"/>
    <w:rsid w:val="00BC4238"/>
    <w:rsid w:val="00BC4898"/>
    <w:rsid w:val="00BC4F4C"/>
    <w:rsid w:val="00BC52F2"/>
    <w:rsid w:val="00BC6ACF"/>
    <w:rsid w:val="00BC6B65"/>
    <w:rsid w:val="00BD04EA"/>
    <w:rsid w:val="00BD0FCF"/>
    <w:rsid w:val="00BD3506"/>
    <w:rsid w:val="00BD3BA3"/>
    <w:rsid w:val="00BD483C"/>
    <w:rsid w:val="00BD50B0"/>
    <w:rsid w:val="00BD5C2E"/>
    <w:rsid w:val="00BD719D"/>
    <w:rsid w:val="00BE07FA"/>
    <w:rsid w:val="00BE2529"/>
    <w:rsid w:val="00BE3666"/>
    <w:rsid w:val="00BE37CC"/>
    <w:rsid w:val="00BE38FF"/>
    <w:rsid w:val="00BE39CA"/>
    <w:rsid w:val="00BE472A"/>
    <w:rsid w:val="00BE5ABE"/>
    <w:rsid w:val="00BE62C2"/>
    <w:rsid w:val="00BE7F9A"/>
    <w:rsid w:val="00BF1A8A"/>
    <w:rsid w:val="00BF24C4"/>
    <w:rsid w:val="00BF2759"/>
    <w:rsid w:val="00BF302E"/>
    <w:rsid w:val="00BF31E6"/>
    <w:rsid w:val="00BF3BEC"/>
    <w:rsid w:val="00BF5F8B"/>
    <w:rsid w:val="00BF61F1"/>
    <w:rsid w:val="00BF62D8"/>
    <w:rsid w:val="00BF7F05"/>
    <w:rsid w:val="00C0088E"/>
    <w:rsid w:val="00C01110"/>
    <w:rsid w:val="00C01BCA"/>
    <w:rsid w:val="00C02274"/>
    <w:rsid w:val="00C02D7C"/>
    <w:rsid w:val="00C02FCB"/>
    <w:rsid w:val="00C03188"/>
    <w:rsid w:val="00C03444"/>
    <w:rsid w:val="00C04992"/>
    <w:rsid w:val="00C070F2"/>
    <w:rsid w:val="00C116F8"/>
    <w:rsid w:val="00C11E78"/>
    <w:rsid w:val="00C12406"/>
    <w:rsid w:val="00C12B87"/>
    <w:rsid w:val="00C13661"/>
    <w:rsid w:val="00C14B20"/>
    <w:rsid w:val="00C174AD"/>
    <w:rsid w:val="00C2091B"/>
    <w:rsid w:val="00C22333"/>
    <w:rsid w:val="00C226B7"/>
    <w:rsid w:val="00C25864"/>
    <w:rsid w:val="00C25E3E"/>
    <w:rsid w:val="00C266D4"/>
    <w:rsid w:val="00C27723"/>
    <w:rsid w:val="00C30267"/>
    <w:rsid w:val="00C3180A"/>
    <w:rsid w:val="00C324B8"/>
    <w:rsid w:val="00C3265D"/>
    <w:rsid w:val="00C32B26"/>
    <w:rsid w:val="00C330E5"/>
    <w:rsid w:val="00C33557"/>
    <w:rsid w:val="00C33D9A"/>
    <w:rsid w:val="00C34982"/>
    <w:rsid w:val="00C35828"/>
    <w:rsid w:val="00C36A36"/>
    <w:rsid w:val="00C3740B"/>
    <w:rsid w:val="00C408F8"/>
    <w:rsid w:val="00C41E35"/>
    <w:rsid w:val="00C425FE"/>
    <w:rsid w:val="00C429F3"/>
    <w:rsid w:val="00C44145"/>
    <w:rsid w:val="00C45BC7"/>
    <w:rsid w:val="00C46309"/>
    <w:rsid w:val="00C47253"/>
    <w:rsid w:val="00C53BC5"/>
    <w:rsid w:val="00C553CE"/>
    <w:rsid w:val="00C61C00"/>
    <w:rsid w:val="00C61DA2"/>
    <w:rsid w:val="00C63954"/>
    <w:rsid w:val="00C63CB3"/>
    <w:rsid w:val="00C63E83"/>
    <w:rsid w:val="00C6448B"/>
    <w:rsid w:val="00C650B6"/>
    <w:rsid w:val="00C65BB4"/>
    <w:rsid w:val="00C66894"/>
    <w:rsid w:val="00C67A6D"/>
    <w:rsid w:val="00C70130"/>
    <w:rsid w:val="00C70D0C"/>
    <w:rsid w:val="00C71285"/>
    <w:rsid w:val="00C71B6A"/>
    <w:rsid w:val="00C738B1"/>
    <w:rsid w:val="00C74A15"/>
    <w:rsid w:val="00C75266"/>
    <w:rsid w:val="00C771B0"/>
    <w:rsid w:val="00C7765D"/>
    <w:rsid w:val="00C805EF"/>
    <w:rsid w:val="00C8093B"/>
    <w:rsid w:val="00C810B5"/>
    <w:rsid w:val="00C81169"/>
    <w:rsid w:val="00C8149E"/>
    <w:rsid w:val="00C8212A"/>
    <w:rsid w:val="00C82A58"/>
    <w:rsid w:val="00C83429"/>
    <w:rsid w:val="00C849DA"/>
    <w:rsid w:val="00C84A6C"/>
    <w:rsid w:val="00C85092"/>
    <w:rsid w:val="00C85139"/>
    <w:rsid w:val="00C85A4F"/>
    <w:rsid w:val="00C865DF"/>
    <w:rsid w:val="00C86BAC"/>
    <w:rsid w:val="00C87AB0"/>
    <w:rsid w:val="00C90038"/>
    <w:rsid w:val="00C918FC"/>
    <w:rsid w:val="00C91D31"/>
    <w:rsid w:val="00C91D6B"/>
    <w:rsid w:val="00C93DE4"/>
    <w:rsid w:val="00C94C55"/>
    <w:rsid w:val="00C951DA"/>
    <w:rsid w:val="00C96409"/>
    <w:rsid w:val="00C97CE3"/>
    <w:rsid w:val="00C97DBD"/>
    <w:rsid w:val="00CA01B7"/>
    <w:rsid w:val="00CA0752"/>
    <w:rsid w:val="00CA0FE8"/>
    <w:rsid w:val="00CA23B4"/>
    <w:rsid w:val="00CA275D"/>
    <w:rsid w:val="00CA27A3"/>
    <w:rsid w:val="00CA5DBA"/>
    <w:rsid w:val="00CA72F3"/>
    <w:rsid w:val="00CB0A02"/>
    <w:rsid w:val="00CB1742"/>
    <w:rsid w:val="00CB2461"/>
    <w:rsid w:val="00CB2912"/>
    <w:rsid w:val="00CB383A"/>
    <w:rsid w:val="00CB445D"/>
    <w:rsid w:val="00CB4BCC"/>
    <w:rsid w:val="00CB6A2E"/>
    <w:rsid w:val="00CC00D7"/>
    <w:rsid w:val="00CC0AA5"/>
    <w:rsid w:val="00CC19E0"/>
    <w:rsid w:val="00CC40AF"/>
    <w:rsid w:val="00CC540C"/>
    <w:rsid w:val="00CC5D20"/>
    <w:rsid w:val="00CD081E"/>
    <w:rsid w:val="00CD0FE1"/>
    <w:rsid w:val="00CD1E31"/>
    <w:rsid w:val="00CD1FA2"/>
    <w:rsid w:val="00CD33FB"/>
    <w:rsid w:val="00CD4299"/>
    <w:rsid w:val="00CD492A"/>
    <w:rsid w:val="00CD62B4"/>
    <w:rsid w:val="00CD78B5"/>
    <w:rsid w:val="00CD7AC3"/>
    <w:rsid w:val="00CE0906"/>
    <w:rsid w:val="00CE0D1E"/>
    <w:rsid w:val="00CE307C"/>
    <w:rsid w:val="00CE3DFA"/>
    <w:rsid w:val="00CE4265"/>
    <w:rsid w:val="00CE62F9"/>
    <w:rsid w:val="00CE67F5"/>
    <w:rsid w:val="00CE6EA1"/>
    <w:rsid w:val="00CE6FA1"/>
    <w:rsid w:val="00CE7B6B"/>
    <w:rsid w:val="00CF0D12"/>
    <w:rsid w:val="00CF0F3C"/>
    <w:rsid w:val="00CF1542"/>
    <w:rsid w:val="00CF17A4"/>
    <w:rsid w:val="00CF1953"/>
    <w:rsid w:val="00CF1F8A"/>
    <w:rsid w:val="00CF2697"/>
    <w:rsid w:val="00CF4D23"/>
    <w:rsid w:val="00CF5E3B"/>
    <w:rsid w:val="00CF6A31"/>
    <w:rsid w:val="00CF77AE"/>
    <w:rsid w:val="00CF7F6E"/>
    <w:rsid w:val="00D012B6"/>
    <w:rsid w:val="00D02191"/>
    <w:rsid w:val="00D0246D"/>
    <w:rsid w:val="00D02DD5"/>
    <w:rsid w:val="00D02E41"/>
    <w:rsid w:val="00D030E4"/>
    <w:rsid w:val="00D05EB4"/>
    <w:rsid w:val="00D05F15"/>
    <w:rsid w:val="00D06C2B"/>
    <w:rsid w:val="00D1089A"/>
    <w:rsid w:val="00D1145B"/>
    <w:rsid w:val="00D11BAB"/>
    <w:rsid w:val="00D130E2"/>
    <w:rsid w:val="00D1314F"/>
    <w:rsid w:val="00D1514D"/>
    <w:rsid w:val="00D16B8B"/>
    <w:rsid w:val="00D16EDC"/>
    <w:rsid w:val="00D174D8"/>
    <w:rsid w:val="00D1783E"/>
    <w:rsid w:val="00D22651"/>
    <w:rsid w:val="00D22821"/>
    <w:rsid w:val="00D23BEF"/>
    <w:rsid w:val="00D24CEC"/>
    <w:rsid w:val="00D24E75"/>
    <w:rsid w:val="00D252E0"/>
    <w:rsid w:val="00D254BC"/>
    <w:rsid w:val="00D26430"/>
    <w:rsid w:val="00D27A12"/>
    <w:rsid w:val="00D30DBA"/>
    <w:rsid w:val="00D310C4"/>
    <w:rsid w:val="00D31E40"/>
    <w:rsid w:val="00D32398"/>
    <w:rsid w:val="00D32FBE"/>
    <w:rsid w:val="00D34222"/>
    <w:rsid w:val="00D349C0"/>
    <w:rsid w:val="00D34B85"/>
    <w:rsid w:val="00D34D1A"/>
    <w:rsid w:val="00D34E2F"/>
    <w:rsid w:val="00D34E4F"/>
    <w:rsid w:val="00D360FE"/>
    <w:rsid w:val="00D3639C"/>
    <w:rsid w:val="00D36B21"/>
    <w:rsid w:val="00D377BC"/>
    <w:rsid w:val="00D40830"/>
    <w:rsid w:val="00D41A8F"/>
    <w:rsid w:val="00D41B0A"/>
    <w:rsid w:val="00D4288C"/>
    <w:rsid w:val="00D43CA9"/>
    <w:rsid w:val="00D43F88"/>
    <w:rsid w:val="00D44B05"/>
    <w:rsid w:val="00D45F90"/>
    <w:rsid w:val="00D46296"/>
    <w:rsid w:val="00D4707A"/>
    <w:rsid w:val="00D4722F"/>
    <w:rsid w:val="00D479EE"/>
    <w:rsid w:val="00D510F3"/>
    <w:rsid w:val="00D51BDC"/>
    <w:rsid w:val="00D5257A"/>
    <w:rsid w:val="00D52EEA"/>
    <w:rsid w:val="00D54942"/>
    <w:rsid w:val="00D56B7C"/>
    <w:rsid w:val="00D572C7"/>
    <w:rsid w:val="00D57751"/>
    <w:rsid w:val="00D6076A"/>
    <w:rsid w:val="00D60EB7"/>
    <w:rsid w:val="00D61787"/>
    <w:rsid w:val="00D626B1"/>
    <w:rsid w:val="00D62F64"/>
    <w:rsid w:val="00D63802"/>
    <w:rsid w:val="00D63A38"/>
    <w:rsid w:val="00D63B81"/>
    <w:rsid w:val="00D63E1A"/>
    <w:rsid w:val="00D6405D"/>
    <w:rsid w:val="00D64A84"/>
    <w:rsid w:val="00D658AA"/>
    <w:rsid w:val="00D67262"/>
    <w:rsid w:val="00D6759D"/>
    <w:rsid w:val="00D707E2"/>
    <w:rsid w:val="00D70BCD"/>
    <w:rsid w:val="00D72AD3"/>
    <w:rsid w:val="00D72E30"/>
    <w:rsid w:val="00D73010"/>
    <w:rsid w:val="00D7369F"/>
    <w:rsid w:val="00D73F4A"/>
    <w:rsid w:val="00D742E9"/>
    <w:rsid w:val="00D745C6"/>
    <w:rsid w:val="00D74DA2"/>
    <w:rsid w:val="00D7521D"/>
    <w:rsid w:val="00D76829"/>
    <w:rsid w:val="00D7761A"/>
    <w:rsid w:val="00D8037F"/>
    <w:rsid w:val="00D8098E"/>
    <w:rsid w:val="00D8155E"/>
    <w:rsid w:val="00D83AF2"/>
    <w:rsid w:val="00D84185"/>
    <w:rsid w:val="00D84E19"/>
    <w:rsid w:val="00D84E24"/>
    <w:rsid w:val="00D8504F"/>
    <w:rsid w:val="00D85CA5"/>
    <w:rsid w:val="00D86676"/>
    <w:rsid w:val="00D86C85"/>
    <w:rsid w:val="00D90F39"/>
    <w:rsid w:val="00D91037"/>
    <w:rsid w:val="00D928DD"/>
    <w:rsid w:val="00D93CCE"/>
    <w:rsid w:val="00D93FDF"/>
    <w:rsid w:val="00D941AF"/>
    <w:rsid w:val="00D94CA4"/>
    <w:rsid w:val="00D968AB"/>
    <w:rsid w:val="00DA0822"/>
    <w:rsid w:val="00DA2D77"/>
    <w:rsid w:val="00DA2EB6"/>
    <w:rsid w:val="00DA3233"/>
    <w:rsid w:val="00DA3796"/>
    <w:rsid w:val="00DA3CCE"/>
    <w:rsid w:val="00DA4966"/>
    <w:rsid w:val="00DA4EB0"/>
    <w:rsid w:val="00DA52A0"/>
    <w:rsid w:val="00DA5FED"/>
    <w:rsid w:val="00DA6058"/>
    <w:rsid w:val="00DA74D3"/>
    <w:rsid w:val="00DA78FE"/>
    <w:rsid w:val="00DB10BF"/>
    <w:rsid w:val="00DB1FD5"/>
    <w:rsid w:val="00DB2577"/>
    <w:rsid w:val="00DB352D"/>
    <w:rsid w:val="00DB379C"/>
    <w:rsid w:val="00DB3ED7"/>
    <w:rsid w:val="00DB3FEB"/>
    <w:rsid w:val="00DB42B9"/>
    <w:rsid w:val="00DB4603"/>
    <w:rsid w:val="00DB50C1"/>
    <w:rsid w:val="00DB58F5"/>
    <w:rsid w:val="00DB59DF"/>
    <w:rsid w:val="00DB6E04"/>
    <w:rsid w:val="00DB74F1"/>
    <w:rsid w:val="00DB7B4B"/>
    <w:rsid w:val="00DC05D1"/>
    <w:rsid w:val="00DC0990"/>
    <w:rsid w:val="00DC0D89"/>
    <w:rsid w:val="00DC0ED8"/>
    <w:rsid w:val="00DC0F83"/>
    <w:rsid w:val="00DC1E5D"/>
    <w:rsid w:val="00DC2B12"/>
    <w:rsid w:val="00DC3EC1"/>
    <w:rsid w:val="00DC56C9"/>
    <w:rsid w:val="00DD1349"/>
    <w:rsid w:val="00DD17E9"/>
    <w:rsid w:val="00DD19C8"/>
    <w:rsid w:val="00DD3529"/>
    <w:rsid w:val="00DD3832"/>
    <w:rsid w:val="00DD398C"/>
    <w:rsid w:val="00DD46AE"/>
    <w:rsid w:val="00DD4F44"/>
    <w:rsid w:val="00DD5243"/>
    <w:rsid w:val="00DD5CF9"/>
    <w:rsid w:val="00DD61E1"/>
    <w:rsid w:val="00DD722C"/>
    <w:rsid w:val="00DD7973"/>
    <w:rsid w:val="00DE0074"/>
    <w:rsid w:val="00DE17FE"/>
    <w:rsid w:val="00DE1ADA"/>
    <w:rsid w:val="00DE31AF"/>
    <w:rsid w:val="00DE5482"/>
    <w:rsid w:val="00DE5F53"/>
    <w:rsid w:val="00DE60F1"/>
    <w:rsid w:val="00DE6C40"/>
    <w:rsid w:val="00DE6C7F"/>
    <w:rsid w:val="00DF11E5"/>
    <w:rsid w:val="00DF1CAD"/>
    <w:rsid w:val="00DF1ECF"/>
    <w:rsid w:val="00DF3C40"/>
    <w:rsid w:val="00DF40B2"/>
    <w:rsid w:val="00DF796D"/>
    <w:rsid w:val="00DF7F9A"/>
    <w:rsid w:val="00E01667"/>
    <w:rsid w:val="00E016FD"/>
    <w:rsid w:val="00E02320"/>
    <w:rsid w:val="00E03956"/>
    <w:rsid w:val="00E06664"/>
    <w:rsid w:val="00E06DE5"/>
    <w:rsid w:val="00E076B1"/>
    <w:rsid w:val="00E07836"/>
    <w:rsid w:val="00E079B9"/>
    <w:rsid w:val="00E10F9E"/>
    <w:rsid w:val="00E113D5"/>
    <w:rsid w:val="00E12508"/>
    <w:rsid w:val="00E13B68"/>
    <w:rsid w:val="00E13BFD"/>
    <w:rsid w:val="00E14E64"/>
    <w:rsid w:val="00E15EDD"/>
    <w:rsid w:val="00E16E39"/>
    <w:rsid w:val="00E174A2"/>
    <w:rsid w:val="00E20137"/>
    <w:rsid w:val="00E20C80"/>
    <w:rsid w:val="00E20D17"/>
    <w:rsid w:val="00E225D9"/>
    <w:rsid w:val="00E2278F"/>
    <w:rsid w:val="00E238EA"/>
    <w:rsid w:val="00E23DC0"/>
    <w:rsid w:val="00E2427A"/>
    <w:rsid w:val="00E269D4"/>
    <w:rsid w:val="00E26A2E"/>
    <w:rsid w:val="00E3161F"/>
    <w:rsid w:val="00E31EF0"/>
    <w:rsid w:val="00E3233E"/>
    <w:rsid w:val="00E32CA1"/>
    <w:rsid w:val="00E33724"/>
    <w:rsid w:val="00E33896"/>
    <w:rsid w:val="00E33C6C"/>
    <w:rsid w:val="00E341E0"/>
    <w:rsid w:val="00E34363"/>
    <w:rsid w:val="00E34589"/>
    <w:rsid w:val="00E34B0A"/>
    <w:rsid w:val="00E35453"/>
    <w:rsid w:val="00E354E6"/>
    <w:rsid w:val="00E36C87"/>
    <w:rsid w:val="00E37FD5"/>
    <w:rsid w:val="00E40405"/>
    <w:rsid w:val="00E404CB"/>
    <w:rsid w:val="00E4128E"/>
    <w:rsid w:val="00E41DE9"/>
    <w:rsid w:val="00E42037"/>
    <w:rsid w:val="00E42112"/>
    <w:rsid w:val="00E44138"/>
    <w:rsid w:val="00E44236"/>
    <w:rsid w:val="00E46C68"/>
    <w:rsid w:val="00E51D5B"/>
    <w:rsid w:val="00E52AA6"/>
    <w:rsid w:val="00E52F93"/>
    <w:rsid w:val="00E53F7B"/>
    <w:rsid w:val="00E54278"/>
    <w:rsid w:val="00E54A83"/>
    <w:rsid w:val="00E54CC3"/>
    <w:rsid w:val="00E54E35"/>
    <w:rsid w:val="00E5513E"/>
    <w:rsid w:val="00E556C7"/>
    <w:rsid w:val="00E55A5F"/>
    <w:rsid w:val="00E5643C"/>
    <w:rsid w:val="00E56C15"/>
    <w:rsid w:val="00E577E9"/>
    <w:rsid w:val="00E57927"/>
    <w:rsid w:val="00E57B72"/>
    <w:rsid w:val="00E600AA"/>
    <w:rsid w:val="00E609C7"/>
    <w:rsid w:val="00E6156C"/>
    <w:rsid w:val="00E61E25"/>
    <w:rsid w:val="00E63AC6"/>
    <w:rsid w:val="00E63C36"/>
    <w:rsid w:val="00E6433C"/>
    <w:rsid w:val="00E64FA2"/>
    <w:rsid w:val="00E65503"/>
    <w:rsid w:val="00E657FA"/>
    <w:rsid w:val="00E664ED"/>
    <w:rsid w:val="00E66CD2"/>
    <w:rsid w:val="00E67519"/>
    <w:rsid w:val="00E7074D"/>
    <w:rsid w:val="00E70884"/>
    <w:rsid w:val="00E717E1"/>
    <w:rsid w:val="00E7181C"/>
    <w:rsid w:val="00E7277E"/>
    <w:rsid w:val="00E73785"/>
    <w:rsid w:val="00E73B26"/>
    <w:rsid w:val="00E7415D"/>
    <w:rsid w:val="00E74724"/>
    <w:rsid w:val="00E748CF"/>
    <w:rsid w:val="00E74EA3"/>
    <w:rsid w:val="00E76C83"/>
    <w:rsid w:val="00E80476"/>
    <w:rsid w:val="00E808D2"/>
    <w:rsid w:val="00E82636"/>
    <w:rsid w:val="00E83DB1"/>
    <w:rsid w:val="00E843F2"/>
    <w:rsid w:val="00E84E6A"/>
    <w:rsid w:val="00E85C22"/>
    <w:rsid w:val="00E86330"/>
    <w:rsid w:val="00E868AB"/>
    <w:rsid w:val="00E86DB4"/>
    <w:rsid w:val="00E875B2"/>
    <w:rsid w:val="00E87ACC"/>
    <w:rsid w:val="00E911DD"/>
    <w:rsid w:val="00E921A0"/>
    <w:rsid w:val="00E92F84"/>
    <w:rsid w:val="00E933D0"/>
    <w:rsid w:val="00E93562"/>
    <w:rsid w:val="00E937CF"/>
    <w:rsid w:val="00E9534F"/>
    <w:rsid w:val="00E9774F"/>
    <w:rsid w:val="00E9799A"/>
    <w:rsid w:val="00EA2225"/>
    <w:rsid w:val="00EA28F0"/>
    <w:rsid w:val="00EA3A00"/>
    <w:rsid w:val="00EA737E"/>
    <w:rsid w:val="00EA755C"/>
    <w:rsid w:val="00EA76D0"/>
    <w:rsid w:val="00EB0116"/>
    <w:rsid w:val="00EB0B90"/>
    <w:rsid w:val="00EB0EB4"/>
    <w:rsid w:val="00EB1433"/>
    <w:rsid w:val="00EB3272"/>
    <w:rsid w:val="00EB33B2"/>
    <w:rsid w:val="00EB60D9"/>
    <w:rsid w:val="00EB627F"/>
    <w:rsid w:val="00EB7240"/>
    <w:rsid w:val="00EB7542"/>
    <w:rsid w:val="00EB77B8"/>
    <w:rsid w:val="00EC0738"/>
    <w:rsid w:val="00EC078A"/>
    <w:rsid w:val="00EC083C"/>
    <w:rsid w:val="00EC25D5"/>
    <w:rsid w:val="00EC3630"/>
    <w:rsid w:val="00EC3A35"/>
    <w:rsid w:val="00EC3C6F"/>
    <w:rsid w:val="00EC4C15"/>
    <w:rsid w:val="00EC5E52"/>
    <w:rsid w:val="00EC70E3"/>
    <w:rsid w:val="00ED1900"/>
    <w:rsid w:val="00ED2D1C"/>
    <w:rsid w:val="00ED2ED4"/>
    <w:rsid w:val="00ED44DA"/>
    <w:rsid w:val="00ED4DD5"/>
    <w:rsid w:val="00ED591E"/>
    <w:rsid w:val="00ED70EE"/>
    <w:rsid w:val="00ED758F"/>
    <w:rsid w:val="00ED779E"/>
    <w:rsid w:val="00EE1106"/>
    <w:rsid w:val="00EE11D4"/>
    <w:rsid w:val="00EE1804"/>
    <w:rsid w:val="00EE40A9"/>
    <w:rsid w:val="00EE4FC4"/>
    <w:rsid w:val="00EE5E2C"/>
    <w:rsid w:val="00EE5F51"/>
    <w:rsid w:val="00EE6501"/>
    <w:rsid w:val="00EE6DE9"/>
    <w:rsid w:val="00EE7188"/>
    <w:rsid w:val="00EE7763"/>
    <w:rsid w:val="00EE7B49"/>
    <w:rsid w:val="00EF02C8"/>
    <w:rsid w:val="00EF0911"/>
    <w:rsid w:val="00EF16AF"/>
    <w:rsid w:val="00EF1F1E"/>
    <w:rsid w:val="00EF3C84"/>
    <w:rsid w:val="00EF42EB"/>
    <w:rsid w:val="00EF4666"/>
    <w:rsid w:val="00EF4B42"/>
    <w:rsid w:val="00EF4BE9"/>
    <w:rsid w:val="00EF5C18"/>
    <w:rsid w:val="00EF6CB6"/>
    <w:rsid w:val="00EF7080"/>
    <w:rsid w:val="00F001BB"/>
    <w:rsid w:val="00F007B0"/>
    <w:rsid w:val="00F00A25"/>
    <w:rsid w:val="00F016D8"/>
    <w:rsid w:val="00F01B5C"/>
    <w:rsid w:val="00F034F8"/>
    <w:rsid w:val="00F03764"/>
    <w:rsid w:val="00F04CD5"/>
    <w:rsid w:val="00F04CF3"/>
    <w:rsid w:val="00F04F11"/>
    <w:rsid w:val="00F0540D"/>
    <w:rsid w:val="00F065ED"/>
    <w:rsid w:val="00F078C4"/>
    <w:rsid w:val="00F102AB"/>
    <w:rsid w:val="00F10450"/>
    <w:rsid w:val="00F113A3"/>
    <w:rsid w:val="00F118AD"/>
    <w:rsid w:val="00F121C7"/>
    <w:rsid w:val="00F149EE"/>
    <w:rsid w:val="00F15198"/>
    <w:rsid w:val="00F15C4D"/>
    <w:rsid w:val="00F1614C"/>
    <w:rsid w:val="00F1615C"/>
    <w:rsid w:val="00F1654D"/>
    <w:rsid w:val="00F17809"/>
    <w:rsid w:val="00F2042D"/>
    <w:rsid w:val="00F20D7B"/>
    <w:rsid w:val="00F2126F"/>
    <w:rsid w:val="00F23479"/>
    <w:rsid w:val="00F24082"/>
    <w:rsid w:val="00F24442"/>
    <w:rsid w:val="00F250EC"/>
    <w:rsid w:val="00F259FB"/>
    <w:rsid w:val="00F25EDF"/>
    <w:rsid w:val="00F2647F"/>
    <w:rsid w:val="00F26C2A"/>
    <w:rsid w:val="00F27521"/>
    <w:rsid w:val="00F279ED"/>
    <w:rsid w:val="00F27F44"/>
    <w:rsid w:val="00F30499"/>
    <w:rsid w:val="00F3083D"/>
    <w:rsid w:val="00F33E08"/>
    <w:rsid w:val="00F343D1"/>
    <w:rsid w:val="00F344CC"/>
    <w:rsid w:val="00F347CD"/>
    <w:rsid w:val="00F353C4"/>
    <w:rsid w:val="00F35B05"/>
    <w:rsid w:val="00F36528"/>
    <w:rsid w:val="00F37466"/>
    <w:rsid w:val="00F403D7"/>
    <w:rsid w:val="00F41182"/>
    <w:rsid w:val="00F437A1"/>
    <w:rsid w:val="00F44931"/>
    <w:rsid w:val="00F4575C"/>
    <w:rsid w:val="00F459A0"/>
    <w:rsid w:val="00F45AC2"/>
    <w:rsid w:val="00F45ED3"/>
    <w:rsid w:val="00F4663D"/>
    <w:rsid w:val="00F503F3"/>
    <w:rsid w:val="00F50554"/>
    <w:rsid w:val="00F50BF6"/>
    <w:rsid w:val="00F51C3A"/>
    <w:rsid w:val="00F51F02"/>
    <w:rsid w:val="00F5285B"/>
    <w:rsid w:val="00F5321D"/>
    <w:rsid w:val="00F53A7A"/>
    <w:rsid w:val="00F54850"/>
    <w:rsid w:val="00F553D8"/>
    <w:rsid w:val="00F57421"/>
    <w:rsid w:val="00F60D93"/>
    <w:rsid w:val="00F60EAF"/>
    <w:rsid w:val="00F62247"/>
    <w:rsid w:val="00F62A82"/>
    <w:rsid w:val="00F63E3E"/>
    <w:rsid w:val="00F65457"/>
    <w:rsid w:val="00F65665"/>
    <w:rsid w:val="00F65CAA"/>
    <w:rsid w:val="00F65E04"/>
    <w:rsid w:val="00F66011"/>
    <w:rsid w:val="00F67166"/>
    <w:rsid w:val="00F726EE"/>
    <w:rsid w:val="00F73217"/>
    <w:rsid w:val="00F73288"/>
    <w:rsid w:val="00F7540C"/>
    <w:rsid w:val="00F75671"/>
    <w:rsid w:val="00F75967"/>
    <w:rsid w:val="00F765E2"/>
    <w:rsid w:val="00F7783F"/>
    <w:rsid w:val="00F77A1F"/>
    <w:rsid w:val="00F77BAC"/>
    <w:rsid w:val="00F80A32"/>
    <w:rsid w:val="00F8205B"/>
    <w:rsid w:val="00F83CB5"/>
    <w:rsid w:val="00F84268"/>
    <w:rsid w:val="00F84B62"/>
    <w:rsid w:val="00F8631C"/>
    <w:rsid w:val="00F86758"/>
    <w:rsid w:val="00F86B15"/>
    <w:rsid w:val="00F87A49"/>
    <w:rsid w:val="00F91FD9"/>
    <w:rsid w:val="00F945BD"/>
    <w:rsid w:val="00F94602"/>
    <w:rsid w:val="00F96676"/>
    <w:rsid w:val="00F96F98"/>
    <w:rsid w:val="00F97BCF"/>
    <w:rsid w:val="00FA0EEB"/>
    <w:rsid w:val="00FA11F2"/>
    <w:rsid w:val="00FA221C"/>
    <w:rsid w:val="00FA22D0"/>
    <w:rsid w:val="00FA338B"/>
    <w:rsid w:val="00FA444F"/>
    <w:rsid w:val="00FA4F40"/>
    <w:rsid w:val="00FA50FE"/>
    <w:rsid w:val="00FA585E"/>
    <w:rsid w:val="00FA6994"/>
    <w:rsid w:val="00FA6F31"/>
    <w:rsid w:val="00FB0870"/>
    <w:rsid w:val="00FB1248"/>
    <w:rsid w:val="00FB293B"/>
    <w:rsid w:val="00FB2B47"/>
    <w:rsid w:val="00FB30B3"/>
    <w:rsid w:val="00FB3297"/>
    <w:rsid w:val="00FB461A"/>
    <w:rsid w:val="00FB49E9"/>
    <w:rsid w:val="00FB4FC8"/>
    <w:rsid w:val="00FB520B"/>
    <w:rsid w:val="00FB66A7"/>
    <w:rsid w:val="00FB72F9"/>
    <w:rsid w:val="00FB7419"/>
    <w:rsid w:val="00FB7BA8"/>
    <w:rsid w:val="00FC28D6"/>
    <w:rsid w:val="00FC294F"/>
    <w:rsid w:val="00FC2D85"/>
    <w:rsid w:val="00FC2E84"/>
    <w:rsid w:val="00FC4736"/>
    <w:rsid w:val="00FC6CB1"/>
    <w:rsid w:val="00FD03AB"/>
    <w:rsid w:val="00FD16A3"/>
    <w:rsid w:val="00FD16A7"/>
    <w:rsid w:val="00FD20CD"/>
    <w:rsid w:val="00FD2FF1"/>
    <w:rsid w:val="00FD33FF"/>
    <w:rsid w:val="00FD4887"/>
    <w:rsid w:val="00FD4A8D"/>
    <w:rsid w:val="00FD4E9B"/>
    <w:rsid w:val="00FD5148"/>
    <w:rsid w:val="00FD73A4"/>
    <w:rsid w:val="00FD7989"/>
    <w:rsid w:val="00FD79BB"/>
    <w:rsid w:val="00FE0850"/>
    <w:rsid w:val="00FE0EAC"/>
    <w:rsid w:val="00FE1CED"/>
    <w:rsid w:val="00FE260E"/>
    <w:rsid w:val="00FE2D06"/>
    <w:rsid w:val="00FE303E"/>
    <w:rsid w:val="00FE39B9"/>
    <w:rsid w:val="00FE3DD1"/>
    <w:rsid w:val="00FE3E27"/>
    <w:rsid w:val="00FE6109"/>
    <w:rsid w:val="00FE64D2"/>
    <w:rsid w:val="00FF02D5"/>
    <w:rsid w:val="00FF2322"/>
    <w:rsid w:val="00FF2A55"/>
    <w:rsid w:val="00FF2A9C"/>
    <w:rsid w:val="00FF2DA5"/>
    <w:rsid w:val="00FF3728"/>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B87F5"/>
  <w15:docId w15:val="{E8031CB4-9E55-40AA-A417-A3AB4BED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39F"/>
    <w:pPr>
      <w:tabs>
        <w:tab w:val="left" w:pos="0"/>
      </w:tabs>
    </w:pPr>
    <w:rPr>
      <w:sz w:val="24"/>
      <w:lang w:eastAsia="en-US"/>
    </w:rPr>
  </w:style>
  <w:style w:type="paragraph" w:styleId="Heading1">
    <w:name w:val="heading 1"/>
    <w:basedOn w:val="Normal"/>
    <w:next w:val="Normal"/>
    <w:qFormat/>
    <w:rsid w:val="001A439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A439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A439F"/>
    <w:pPr>
      <w:keepNext/>
      <w:spacing w:before="140"/>
      <w:outlineLvl w:val="2"/>
    </w:pPr>
    <w:rPr>
      <w:b/>
    </w:rPr>
  </w:style>
  <w:style w:type="paragraph" w:styleId="Heading4">
    <w:name w:val="heading 4"/>
    <w:basedOn w:val="Normal"/>
    <w:next w:val="Normal"/>
    <w:qFormat/>
    <w:rsid w:val="001A439F"/>
    <w:pPr>
      <w:keepNext/>
      <w:spacing w:before="240" w:after="60"/>
      <w:outlineLvl w:val="3"/>
    </w:pPr>
    <w:rPr>
      <w:rFonts w:ascii="Arial" w:hAnsi="Arial"/>
      <w:b/>
      <w:bCs/>
      <w:sz w:val="22"/>
      <w:szCs w:val="28"/>
    </w:rPr>
  </w:style>
  <w:style w:type="paragraph" w:styleId="Heading5">
    <w:name w:val="heading 5"/>
    <w:basedOn w:val="Normal"/>
    <w:next w:val="Normal"/>
    <w:qFormat/>
    <w:rsid w:val="005F6CC8"/>
    <w:pPr>
      <w:numPr>
        <w:ilvl w:val="4"/>
        <w:numId w:val="1"/>
      </w:numPr>
      <w:spacing w:before="240" w:after="60"/>
      <w:outlineLvl w:val="4"/>
    </w:pPr>
    <w:rPr>
      <w:sz w:val="22"/>
    </w:rPr>
  </w:style>
  <w:style w:type="paragraph" w:styleId="Heading6">
    <w:name w:val="heading 6"/>
    <w:basedOn w:val="Normal"/>
    <w:next w:val="Normal"/>
    <w:qFormat/>
    <w:rsid w:val="005F6CC8"/>
    <w:pPr>
      <w:numPr>
        <w:ilvl w:val="5"/>
        <w:numId w:val="1"/>
      </w:numPr>
      <w:spacing w:before="240" w:after="60"/>
      <w:outlineLvl w:val="5"/>
    </w:pPr>
    <w:rPr>
      <w:i/>
      <w:sz w:val="22"/>
    </w:rPr>
  </w:style>
  <w:style w:type="paragraph" w:styleId="Heading7">
    <w:name w:val="heading 7"/>
    <w:basedOn w:val="Normal"/>
    <w:next w:val="Normal"/>
    <w:qFormat/>
    <w:rsid w:val="005F6CC8"/>
    <w:pPr>
      <w:numPr>
        <w:ilvl w:val="6"/>
        <w:numId w:val="1"/>
      </w:numPr>
      <w:spacing w:before="240" w:after="60"/>
      <w:outlineLvl w:val="6"/>
    </w:pPr>
    <w:rPr>
      <w:rFonts w:ascii="Arial" w:hAnsi="Arial"/>
      <w:sz w:val="20"/>
    </w:rPr>
  </w:style>
  <w:style w:type="paragraph" w:styleId="Heading8">
    <w:name w:val="heading 8"/>
    <w:basedOn w:val="Normal"/>
    <w:next w:val="Normal"/>
    <w:qFormat/>
    <w:rsid w:val="005F6CC8"/>
    <w:pPr>
      <w:numPr>
        <w:ilvl w:val="7"/>
        <w:numId w:val="1"/>
      </w:numPr>
      <w:spacing w:before="240" w:after="60"/>
      <w:outlineLvl w:val="7"/>
    </w:pPr>
    <w:rPr>
      <w:rFonts w:ascii="Arial" w:hAnsi="Arial"/>
      <w:i/>
      <w:sz w:val="20"/>
    </w:rPr>
  </w:style>
  <w:style w:type="paragraph" w:styleId="Heading9">
    <w:name w:val="heading 9"/>
    <w:basedOn w:val="Normal"/>
    <w:next w:val="Normal"/>
    <w:qFormat/>
    <w:rsid w:val="005F6CC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A439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A439F"/>
  </w:style>
  <w:style w:type="paragraph" w:customStyle="1" w:styleId="00ClientCover">
    <w:name w:val="00ClientCover"/>
    <w:basedOn w:val="Normal"/>
    <w:rsid w:val="001A439F"/>
  </w:style>
  <w:style w:type="paragraph" w:customStyle="1" w:styleId="02Text">
    <w:name w:val="02Text"/>
    <w:basedOn w:val="Normal"/>
    <w:rsid w:val="001A439F"/>
  </w:style>
  <w:style w:type="paragraph" w:customStyle="1" w:styleId="BillBasic">
    <w:name w:val="BillBasic"/>
    <w:link w:val="BillBasicChar"/>
    <w:rsid w:val="001A439F"/>
    <w:pPr>
      <w:spacing w:before="140"/>
      <w:jc w:val="both"/>
    </w:pPr>
    <w:rPr>
      <w:sz w:val="24"/>
      <w:lang w:eastAsia="en-US"/>
    </w:rPr>
  </w:style>
  <w:style w:type="paragraph" w:styleId="Header">
    <w:name w:val="header"/>
    <w:basedOn w:val="Normal"/>
    <w:link w:val="HeaderChar"/>
    <w:rsid w:val="001A439F"/>
    <w:pPr>
      <w:tabs>
        <w:tab w:val="center" w:pos="4153"/>
        <w:tab w:val="right" w:pos="8306"/>
      </w:tabs>
    </w:pPr>
  </w:style>
  <w:style w:type="paragraph" w:styleId="Footer">
    <w:name w:val="footer"/>
    <w:basedOn w:val="Normal"/>
    <w:link w:val="FooterChar"/>
    <w:rsid w:val="001A439F"/>
    <w:pPr>
      <w:spacing w:before="120" w:line="240" w:lineRule="exact"/>
    </w:pPr>
    <w:rPr>
      <w:rFonts w:ascii="Arial" w:hAnsi="Arial"/>
      <w:sz w:val="18"/>
    </w:rPr>
  </w:style>
  <w:style w:type="paragraph" w:customStyle="1" w:styleId="Billname">
    <w:name w:val="Billname"/>
    <w:basedOn w:val="Normal"/>
    <w:rsid w:val="001A439F"/>
    <w:pPr>
      <w:spacing w:before="1220"/>
    </w:pPr>
    <w:rPr>
      <w:rFonts w:ascii="Arial" w:hAnsi="Arial"/>
      <w:b/>
      <w:sz w:val="40"/>
    </w:rPr>
  </w:style>
  <w:style w:type="paragraph" w:customStyle="1" w:styleId="BillBasicHeading">
    <w:name w:val="BillBasicHeading"/>
    <w:basedOn w:val="BillBasic"/>
    <w:rsid w:val="001A439F"/>
    <w:pPr>
      <w:keepNext/>
      <w:tabs>
        <w:tab w:val="left" w:pos="2600"/>
      </w:tabs>
      <w:jc w:val="left"/>
    </w:pPr>
    <w:rPr>
      <w:rFonts w:ascii="Arial" w:hAnsi="Arial"/>
      <w:b/>
    </w:rPr>
  </w:style>
  <w:style w:type="paragraph" w:customStyle="1" w:styleId="EnactingWordsRules">
    <w:name w:val="EnactingWordsRules"/>
    <w:basedOn w:val="EnactingWords"/>
    <w:rsid w:val="001A439F"/>
    <w:pPr>
      <w:spacing w:before="240"/>
    </w:pPr>
  </w:style>
  <w:style w:type="paragraph" w:customStyle="1" w:styleId="EnactingWords">
    <w:name w:val="EnactingWords"/>
    <w:basedOn w:val="BillBasic"/>
    <w:rsid w:val="001A439F"/>
    <w:pPr>
      <w:spacing w:before="120"/>
    </w:pPr>
  </w:style>
  <w:style w:type="paragraph" w:customStyle="1" w:styleId="Amain">
    <w:name w:val="A main"/>
    <w:basedOn w:val="BillBasic"/>
    <w:link w:val="AmainChar"/>
    <w:rsid w:val="001A439F"/>
    <w:pPr>
      <w:tabs>
        <w:tab w:val="right" w:pos="900"/>
        <w:tab w:val="left" w:pos="1100"/>
      </w:tabs>
      <w:ind w:left="1100" w:hanging="1100"/>
      <w:outlineLvl w:val="5"/>
    </w:pPr>
  </w:style>
  <w:style w:type="paragraph" w:customStyle="1" w:styleId="Amainreturn">
    <w:name w:val="A main return"/>
    <w:basedOn w:val="BillBasic"/>
    <w:rsid w:val="001A439F"/>
    <w:pPr>
      <w:ind w:left="1100"/>
    </w:pPr>
  </w:style>
  <w:style w:type="paragraph" w:customStyle="1" w:styleId="Apara">
    <w:name w:val="A para"/>
    <w:basedOn w:val="BillBasic"/>
    <w:rsid w:val="001A439F"/>
    <w:pPr>
      <w:tabs>
        <w:tab w:val="right" w:pos="1400"/>
        <w:tab w:val="left" w:pos="1600"/>
      </w:tabs>
      <w:ind w:left="1600" w:hanging="1600"/>
      <w:outlineLvl w:val="6"/>
    </w:pPr>
  </w:style>
  <w:style w:type="paragraph" w:customStyle="1" w:styleId="Asubpara">
    <w:name w:val="A subpara"/>
    <w:basedOn w:val="BillBasic"/>
    <w:rsid w:val="001A439F"/>
    <w:pPr>
      <w:tabs>
        <w:tab w:val="right" w:pos="1900"/>
        <w:tab w:val="left" w:pos="2100"/>
      </w:tabs>
      <w:ind w:left="2100" w:hanging="2100"/>
      <w:outlineLvl w:val="7"/>
    </w:pPr>
  </w:style>
  <w:style w:type="paragraph" w:customStyle="1" w:styleId="Asubsubpara">
    <w:name w:val="A subsubpara"/>
    <w:basedOn w:val="BillBasic"/>
    <w:rsid w:val="001A439F"/>
    <w:pPr>
      <w:tabs>
        <w:tab w:val="right" w:pos="2400"/>
        <w:tab w:val="left" w:pos="2600"/>
      </w:tabs>
      <w:ind w:left="2600" w:hanging="2600"/>
      <w:outlineLvl w:val="8"/>
    </w:pPr>
  </w:style>
  <w:style w:type="paragraph" w:customStyle="1" w:styleId="aDef">
    <w:name w:val="aDef"/>
    <w:basedOn w:val="BillBasic"/>
    <w:rsid w:val="001A439F"/>
    <w:pPr>
      <w:ind w:left="1100"/>
    </w:pPr>
  </w:style>
  <w:style w:type="paragraph" w:customStyle="1" w:styleId="aExamHead">
    <w:name w:val="aExam Head"/>
    <w:basedOn w:val="BillBasicHeading"/>
    <w:next w:val="aExam"/>
    <w:rsid w:val="001A439F"/>
    <w:pPr>
      <w:tabs>
        <w:tab w:val="clear" w:pos="2600"/>
      </w:tabs>
      <w:ind w:left="1100"/>
    </w:pPr>
    <w:rPr>
      <w:sz w:val="18"/>
    </w:rPr>
  </w:style>
  <w:style w:type="paragraph" w:customStyle="1" w:styleId="aExam">
    <w:name w:val="aExam"/>
    <w:basedOn w:val="aNoteSymb"/>
    <w:rsid w:val="001A439F"/>
    <w:pPr>
      <w:spacing w:before="60"/>
      <w:ind w:left="1100" w:firstLine="0"/>
    </w:pPr>
  </w:style>
  <w:style w:type="paragraph" w:customStyle="1" w:styleId="aNote">
    <w:name w:val="aNote"/>
    <w:basedOn w:val="BillBasic"/>
    <w:link w:val="aNoteChar"/>
    <w:rsid w:val="001A439F"/>
    <w:pPr>
      <w:ind w:left="1900" w:hanging="800"/>
    </w:pPr>
    <w:rPr>
      <w:sz w:val="20"/>
    </w:rPr>
  </w:style>
  <w:style w:type="paragraph" w:customStyle="1" w:styleId="HeaderEven">
    <w:name w:val="HeaderEven"/>
    <w:basedOn w:val="Normal"/>
    <w:rsid w:val="001A439F"/>
    <w:rPr>
      <w:rFonts w:ascii="Arial" w:hAnsi="Arial"/>
      <w:sz w:val="18"/>
    </w:rPr>
  </w:style>
  <w:style w:type="paragraph" w:customStyle="1" w:styleId="HeaderEven6">
    <w:name w:val="HeaderEven6"/>
    <w:basedOn w:val="HeaderEven"/>
    <w:rsid w:val="001A439F"/>
    <w:pPr>
      <w:spacing w:before="120" w:after="60"/>
    </w:pPr>
  </w:style>
  <w:style w:type="paragraph" w:customStyle="1" w:styleId="HeaderOdd6">
    <w:name w:val="HeaderOdd6"/>
    <w:basedOn w:val="HeaderEven6"/>
    <w:rsid w:val="001A439F"/>
    <w:pPr>
      <w:jc w:val="right"/>
    </w:pPr>
  </w:style>
  <w:style w:type="paragraph" w:customStyle="1" w:styleId="HeaderOdd">
    <w:name w:val="HeaderOdd"/>
    <w:basedOn w:val="HeaderEven"/>
    <w:rsid w:val="001A439F"/>
    <w:pPr>
      <w:jc w:val="right"/>
    </w:pPr>
  </w:style>
  <w:style w:type="paragraph" w:customStyle="1" w:styleId="N-TOCheading">
    <w:name w:val="N-TOCheading"/>
    <w:basedOn w:val="BillBasicHeading"/>
    <w:next w:val="N-9pt"/>
    <w:rsid w:val="001A439F"/>
    <w:pPr>
      <w:pBdr>
        <w:bottom w:val="single" w:sz="4" w:space="1" w:color="auto"/>
      </w:pBdr>
      <w:spacing w:before="800"/>
    </w:pPr>
    <w:rPr>
      <w:sz w:val="32"/>
    </w:rPr>
  </w:style>
  <w:style w:type="paragraph" w:customStyle="1" w:styleId="N-9pt">
    <w:name w:val="N-9pt"/>
    <w:basedOn w:val="BillBasic"/>
    <w:next w:val="BillBasic"/>
    <w:rsid w:val="001A439F"/>
    <w:pPr>
      <w:keepNext/>
      <w:tabs>
        <w:tab w:val="right" w:pos="7707"/>
      </w:tabs>
      <w:spacing w:before="120"/>
    </w:pPr>
    <w:rPr>
      <w:rFonts w:ascii="Arial" w:hAnsi="Arial"/>
      <w:sz w:val="18"/>
    </w:rPr>
  </w:style>
  <w:style w:type="paragraph" w:customStyle="1" w:styleId="N-14pt">
    <w:name w:val="N-14pt"/>
    <w:basedOn w:val="BillBasic"/>
    <w:rsid w:val="001A439F"/>
    <w:pPr>
      <w:spacing w:before="0"/>
    </w:pPr>
    <w:rPr>
      <w:b/>
      <w:sz w:val="28"/>
    </w:rPr>
  </w:style>
  <w:style w:type="paragraph" w:customStyle="1" w:styleId="N-16pt">
    <w:name w:val="N-16pt"/>
    <w:basedOn w:val="BillBasic"/>
    <w:rsid w:val="001A439F"/>
    <w:pPr>
      <w:spacing w:before="800"/>
    </w:pPr>
    <w:rPr>
      <w:b/>
      <w:sz w:val="32"/>
    </w:rPr>
  </w:style>
  <w:style w:type="paragraph" w:customStyle="1" w:styleId="N-line3">
    <w:name w:val="N-line3"/>
    <w:basedOn w:val="BillBasic"/>
    <w:next w:val="BillBasic"/>
    <w:rsid w:val="001A439F"/>
    <w:pPr>
      <w:pBdr>
        <w:bottom w:val="single" w:sz="12" w:space="1" w:color="auto"/>
      </w:pBdr>
      <w:spacing w:before="60"/>
    </w:pPr>
  </w:style>
  <w:style w:type="paragraph" w:customStyle="1" w:styleId="Comment">
    <w:name w:val="Comment"/>
    <w:basedOn w:val="BillBasic"/>
    <w:rsid w:val="001A439F"/>
    <w:pPr>
      <w:tabs>
        <w:tab w:val="left" w:pos="1800"/>
      </w:tabs>
      <w:ind w:left="1300"/>
      <w:jc w:val="left"/>
    </w:pPr>
    <w:rPr>
      <w:b/>
      <w:sz w:val="18"/>
    </w:rPr>
  </w:style>
  <w:style w:type="paragraph" w:customStyle="1" w:styleId="FooterInfo">
    <w:name w:val="FooterInfo"/>
    <w:basedOn w:val="Normal"/>
    <w:rsid w:val="001A439F"/>
    <w:pPr>
      <w:tabs>
        <w:tab w:val="right" w:pos="7707"/>
      </w:tabs>
    </w:pPr>
    <w:rPr>
      <w:rFonts w:ascii="Arial" w:hAnsi="Arial"/>
      <w:sz w:val="18"/>
    </w:rPr>
  </w:style>
  <w:style w:type="paragraph" w:customStyle="1" w:styleId="AH1Chapter">
    <w:name w:val="A H1 Chapter"/>
    <w:basedOn w:val="BillBasicHeading"/>
    <w:next w:val="AH2Part"/>
    <w:rsid w:val="001A439F"/>
    <w:pPr>
      <w:spacing w:before="320"/>
      <w:ind w:left="2600" w:hanging="2600"/>
      <w:outlineLvl w:val="0"/>
    </w:pPr>
    <w:rPr>
      <w:sz w:val="34"/>
    </w:rPr>
  </w:style>
  <w:style w:type="paragraph" w:customStyle="1" w:styleId="AH2Part">
    <w:name w:val="A H2 Part"/>
    <w:basedOn w:val="BillBasicHeading"/>
    <w:next w:val="AH3Div"/>
    <w:rsid w:val="001A439F"/>
    <w:pPr>
      <w:spacing w:before="380"/>
      <w:ind w:left="2600" w:hanging="2600"/>
      <w:outlineLvl w:val="1"/>
    </w:pPr>
    <w:rPr>
      <w:sz w:val="32"/>
    </w:rPr>
  </w:style>
  <w:style w:type="paragraph" w:customStyle="1" w:styleId="AH3Div">
    <w:name w:val="A H3 Div"/>
    <w:basedOn w:val="BillBasicHeading"/>
    <w:next w:val="AH5Sec"/>
    <w:rsid w:val="001A439F"/>
    <w:pPr>
      <w:spacing w:before="240"/>
      <w:ind w:left="2600" w:hanging="2600"/>
      <w:outlineLvl w:val="2"/>
    </w:pPr>
    <w:rPr>
      <w:sz w:val="28"/>
    </w:rPr>
  </w:style>
  <w:style w:type="paragraph" w:customStyle="1" w:styleId="AH5Sec">
    <w:name w:val="A H5 Sec"/>
    <w:basedOn w:val="BillBasicHeading"/>
    <w:next w:val="Amain"/>
    <w:link w:val="AH5SecChar"/>
    <w:rsid w:val="001A439F"/>
    <w:pPr>
      <w:tabs>
        <w:tab w:val="clear" w:pos="2600"/>
        <w:tab w:val="left" w:pos="1100"/>
      </w:tabs>
      <w:spacing w:before="240"/>
      <w:ind w:left="1100" w:hanging="1100"/>
      <w:outlineLvl w:val="4"/>
    </w:pPr>
  </w:style>
  <w:style w:type="paragraph" w:customStyle="1" w:styleId="direction">
    <w:name w:val="direction"/>
    <w:basedOn w:val="BillBasic"/>
    <w:next w:val="AmainreturnSymb"/>
    <w:rsid w:val="001A439F"/>
    <w:pPr>
      <w:keepNext/>
      <w:ind w:left="1100"/>
    </w:pPr>
    <w:rPr>
      <w:i/>
    </w:rPr>
  </w:style>
  <w:style w:type="paragraph" w:customStyle="1" w:styleId="AH4SubDiv">
    <w:name w:val="A H4 SubDiv"/>
    <w:basedOn w:val="BillBasicHeading"/>
    <w:next w:val="AH5Sec"/>
    <w:rsid w:val="001A439F"/>
    <w:pPr>
      <w:spacing w:before="240"/>
      <w:ind w:left="2600" w:hanging="2600"/>
      <w:outlineLvl w:val="3"/>
    </w:pPr>
    <w:rPr>
      <w:sz w:val="26"/>
    </w:rPr>
  </w:style>
  <w:style w:type="paragraph" w:customStyle="1" w:styleId="Sched-heading">
    <w:name w:val="Sched-heading"/>
    <w:basedOn w:val="BillBasicHeading"/>
    <w:next w:val="refSymb"/>
    <w:rsid w:val="001A439F"/>
    <w:pPr>
      <w:spacing w:before="380"/>
      <w:ind w:left="2600" w:hanging="2600"/>
      <w:outlineLvl w:val="0"/>
    </w:pPr>
    <w:rPr>
      <w:sz w:val="34"/>
    </w:rPr>
  </w:style>
  <w:style w:type="paragraph" w:customStyle="1" w:styleId="ref">
    <w:name w:val="ref"/>
    <w:basedOn w:val="BillBasic"/>
    <w:next w:val="Normal"/>
    <w:rsid w:val="001A439F"/>
    <w:pPr>
      <w:spacing w:before="60"/>
    </w:pPr>
    <w:rPr>
      <w:sz w:val="18"/>
    </w:rPr>
  </w:style>
  <w:style w:type="paragraph" w:customStyle="1" w:styleId="Sched-Part">
    <w:name w:val="Sched-Part"/>
    <w:basedOn w:val="BillBasicHeading"/>
    <w:next w:val="Sched-Form"/>
    <w:rsid w:val="001A439F"/>
    <w:pPr>
      <w:spacing w:before="380"/>
      <w:ind w:left="2600" w:hanging="2600"/>
      <w:outlineLvl w:val="1"/>
    </w:pPr>
    <w:rPr>
      <w:sz w:val="32"/>
    </w:rPr>
  </w:style>
  <w:style w:type="paragraph" w:customStyle="1" w:styleId="ShadedSchClause">
    <w:name w:val="Shaded Sch Clause"/>
    <w:basedOn w:val="Schclauseheading"/>
    <w:next w:val="direction"/>
    <w:rsid w:val="001A439F"/>
    <w:pPr>
      <w:shd w:val="pct25" w:color="auto" w:fill="auto"/>
      <w:outlineLvl w:val="3"/>
    </w:pPr>
  </w:style>
  <w:style w:type="paragraph" w:customStyle="1" w:styleId="Sched-Form">
    <w:name w:val="Sched-Form"/>
    <w:basedOn w:val="BillBasicHeading"/>
    <w:next w:val="Schclauseheading"/>
    <w:rsid w:val="001A439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A439F"/>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A439F"/>
    <w:pPr>
      <w:spacing w:before="320"/>
      <w:ind w:left="2600" w:hanging="2600"/>
      <w:jc w:val="both"/>
      <w:outlineLvl w:val="0"/>
    </w:pPr>
    <w:rPr>
      <w:sz w:val="34"/>
    </w:rPr>
  </w:style>
  <w:style w:type="paragraph" w:styleId="TOC7">
    <w:name w:val="toc 7"/>
    <w:basedOn w:val="TOC2"/>
    <w:next w:val="Normal"/>
    <w:autoRedefine/>
    <w:rsid w:val="001A439F"/>
    <w:pPr>
      <w:keepNext w:val="0"/>
      <w:spacing w:before="120"/>
    </w:pPr>
    <w:rPr>
      <w:sz w:val="20"/>
    </w:rPr>
  </w:style>
  <w:style w:type="paragraph" w:styleId="TOC2">
    <w:name w:val="toc 2"/>
    <w:basedOn w:val="Normal"/>
    <w:next w:val="Normal"/>
    <w:autoRedefine/>
    <w:rsid w:val="001A439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A439F"/>
    <w:pPr>
      <w:keepNext/>
      <w:tabs>
        <w:tab w:val="left" w:pos="400"/>
      </w:tabs>
      <w:spacing w:before="0"/>
      <w:jc w:val="left"/>
    </w:pPr>
    <w:rPr>
      <w:rFonts w:ascii="Arial" w:hAnsi="Arial"/>
      <w:b/>
      <w:sz w:val="28"/>
    </w:rPr>
  </w:style>
  <w:style w:type="paragraph" w:customStyle="1" w:styleId="EndNote2">
    <w:name w:val="EndNote2"/>
    <w:basedOn w:val="BillBasic"/>
    <w:rsid w:val="005F6CC8"/>
    <w:pPr>
      <w:keepNext/>
      <w:tabs>
        <w:tab w:val="left" w:pos="240"/>
      </w:tabs>
      <w:spacing w:before="320"/>
      <w:jc w:val="left"/>
    </w:pPr>
    <w:rPr>
      <w:b/>
      <w:sz w:val="18"/>
    </w:rPr>
  </w:style>
  <w:style w:type="paragraph" w:customStyle="1" w:styleId="IH1Chap">
    <w:name w:val="I H1 Chap"/>
    <w:basedOn w:val="BillBasicHeading"/>
    <w:next w:val="Normal"/>
    <w:rsid w:val="001A439F"/>
    <w:pPr>
      <w:spacing w:before="320"/>
      <w:ind w:left="2600" w:hanging="2600"/>
    </w:pPr>
    <w:rPr>
      <w:sz w:val="34"/>
    </w:rPr>
  </w:style>
  <w:style w:type="paragraph" w:customStyle="1" w:styleId="IH2Part">
    <w:name w:val="I H2 Part"/>
    <w:basedOn w:val="BillBasicHeading"/>
    <w:next w:val="Normal"/>
    <w:rsid w:val="001A439F"/>
    <w:pPr>
      <w:spacing w:before="380"/>
      <w:ind w:left="2600" w:hanging="2600"/>
    </w:pPr>
    <w:rPr>
      <w:sz w:val="32"/>
    </w:rPr>
  </w:style>
  <w:style w:type="paragraph" w:customStyle="1" w:styleId="IH3Div">
    <w:name w:val="I H3 Div"/>
    <w:basedOn w:val="BillBasicHeading"/>
    <w:next w:val="Normal"/>
    <w:rsid w:val="001A439F"/>
    <w:pPr>
      <w:spacing w:before="240"/>
      <w:ind w:left="2600" w:hanging="2600"/>
    </w:pPr>
    <w:rPr>
      <w:sz w:val="28"/>
    </w:rPr>
  </w:style>
  <w:style w:type="paragraph" w:customStyle="1" w:styleId="IH5Sec">
    <w:name w:val="I H5 Sec"/>
    <w:basedOn w:val="BillBasicHeading"/>
    <w:next w:val="Normal"/>
    <w:rsid w:val="001A439F"/>
    <w:pPr>
      <w:tabs>
        <w:tab w:val="clear" w:pos="2600"/>
        <w:tab w:val="left" w:pos="1100"/>
      </w:tabs>
      <w:spacing w:before="240"/>
      <w:ind w:left="1100" w:hanging="1100"/>
    </w:pPr>
  </w:style>
  <w:style w:type="paragraph" w:customStyle="1" w:styleId="IH4SubDiv">
    <w:name w:val="I H4 SubDiv"/>
    <w:basedOn w:val="BillBasicHeading"/>
    <w:next w:val="Normal"/>
    <w:rsid w:val="001A439F"/>
    <w:pPr>
      <w:spacing w:before="240"/>
      <w:ind w:left="2600" w:hanging="2600"/>
      <w:jc w:val="both"/>
    </w:pPr>
    <w:rPr>
      <w:sz w:val="26"/>
    </w:rPr>
  </w:style>
  <w:style w:type="character" w:styleId="LineNumber">
    <w:name w:val="line number"/>
    <w:basedOn w:val="DefaultParagraphFont"/>
    <w:rsid w:val="001A439F"/>
    <w:rPr>
      <w:rFonts w:ascii="Arial" w:hAnsi="Arial"/>
      <w:sz w:val="16"/>
    </w:rPr>
  </w:style>
  <w:style w:type="paragraph" w:customStyle="1" w:styleId="PageBreak">
    <w:name w:val="PageBreak"/>
    <w:basedOn w:val="Normal"/>
    <w:rsid w:val="001A439F"/>
    <w:rPr>
      <w:sz w:val="4"/>
    </w:rPr>
  </w:style>
  <w:style w:type="paragraph" w:customStyle="1" w:styleId="04Dictionary">
    <w:name w:val="04Dictionary"/>
    <w:basedOn w:val="Normal"/>
    <w:rsid w:val="001A439F"/>
  </w:style>
  <w:style w:type="paragraph" w:customStyle="1" w:styleId="N-line1">
    <w:name w:val="N-line1"/>
    <w:basedOn w:val="BillBasic"/>
    <w:rsid w:val="001A439F"/>
    <w:pPr>
      <w:pBdr>
        <w:bottom w:val="single" w:sz="4" w:space="0" w:color="auto"/>
      </w:pBdr>
      <w:spacing w:before="100"/>
      <w:ind w:left="2980" w:right="3020"/>
      <w:jc w:val="center"/>
    </w:pPr>
  </w:style>
  <w:style w:type="paragraph" w:customStyle="1" w:styleId="N-line2">
    <w:name w:val="N-line2"/>
    <w:basedOn w:val="Normal"/>
    <w:rsid w:val="001A439F"/>
    <w:pPr>
      <w:pBdr>
        <w:bottom w:val="single" w:sz="8" w:space="0" w:color="auto"/>
      </w:pBdr>
    </w:pPr>
  </w:style>
  <w:style w:type="paragraph" w:customStyle="1" w:styleId="EndNote">
    <w:name w:val="EndNote"/>
    <w:basedOn w:val="BillBasicHeading"/>
    <w:rsid w:val="001A439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A439F"/>
    <w:pPr>
      <w:tabs>
        <w:tab w:val="left" w:pos="700"/>
      </w:tabs>
      <w:spacing w:before="160"/>
      <w:ind w:left="700" w:hanging="700"/>
    </w:pPr>
  </w:style>
  <w:style w:type="paragraph" w:customStyle="1" w:styleId="PenaltyHeading">
    <w:name w:val="PenaltyHeading"/>
    <w:basedOn w:val="Normal"/>
    <w:rsid w:val="001A439F"/>
    <w:pPr>
      <w:tabs>
        <w:tab w:val="left" w:pos="1100"/>
      </w:tabs>
      <w:spacing w:before="120"/>
      <w:ind w:left="1100" w:hanging="1100"/>
    </w:pPr>
    <w:rPr>
      <w:rFonts w:ascii="Arial" w:hAnsi="Arial"/>
      <w:b/>
      <w:sz w:val="20"/>
    </w:rPr>
  </w:style>
  <w:style w:type="paragraph" w:customStyle="1" w:styleId="05EndNote">
    <w:name w:val="05EndNote"/>
    <w:basedOn w:val="Normal"/>
    <w:rsid w:val="001A439F"/>
  </w:style>
  <w:style w:type="paragraph" w:customStyle="1" w:styleId="03Schedule">
    <w:name w:val="03Schedule"/>
    <w:basedOn w:val="Normal"/>
    <w:rsid w:val="001A439F"/>
  </w:style>
  <w:style w:type="paragraph" w:customStyle="1" w:styleId="ISched-heading">
    <w:name w:val="I Sched-heading"/>
    <w:basedOn w:val="BillBasicHeading"/>
    <w:next w:val="Normal"/>
    <w:rsid w:val="001A439F"/>
    <w:pPr>
      <w:spacing w:before="320"/>
      <w:ind w:left="2600" w:hanging="2600"/>
    </w:pPr>
    <w:rPr>
      <w:sz w:val="34"/>
    </w:rPr>
  </w:style>
  <w:style w:type="paragraph" w:customStyle="1" w:styleId="ISched-Part">
    <w:name w:val="I Sched-Part"/>
    <w:basedOn w:val="BillBasicHeading"/>
    <w:rsid w:val="001A439F"/>
    <w:pPr>
      <w:spacing w:before="380"/>
      <w:ind w:left="2600" w:hanging="2600"/>
    </w:pPr>
    <w:rPr>
      <w:sz w:val="32"/>
    </w:rPr>
  </w:style>
  <w:style w:type="paragraph" w:customStyle="1" w:styleId="ISched-form">
    <w:name w:val="I Sched-form"/>
    <w:basedOn w:val="BillBasicHeading"/>
    <w:rsid w:val="001A439F"/>
    <w:pPr>
      <w:tabs>
        <w:tab w:val="right" w:pos="7200"/>
      </w:tabs>
      <w:spacing w:before="240"/>
      <w:ind w:left="2600" w:hanging="2600"/>
    </w:pPr>
    <w:rPr>
      <w:sz w:val="28"/>
    </w:rPr>
  </w:style>
  <w:style w:type="paragraph" w:customStyle="1" w:styleId="ISchclauseheading">
    <w:name w:val="I Sch clause heading"/>
    <w:basedOn w:val="BillBasic"/>
    <w:rsid w:val="001A439F"/>
    <w:pPr>
      <w:keepNext/>
      <w:tabs>
        <w:tab w:val="left" w:pos="1100"/>
      </w:tabs>
      <w:spacing w:before="240"/>
      <w:ind w:left="1100" w:hanging="1100"/>
      <w:jc w:val="left"/>
    </w:pPr>
    <w:rPr>
      <w:rFonts w:ascii="Arial" w:hAnsi="Arial"/>
      <w:b/>
    </w:rPr>
  </w:style>
  <w:style w:type="paragraph" w:customStyle="1" w:styleId="IMain">
    <w:name w:val="I Main"/>
    <w:basedOn w:val="Amain"/>
    <w:rsid w:val="001A439F"/>
  </w:style>
  <w:style w:type="paragraph" w:customStyle="1" w:styleId="Ipara">
    <w:name w:val="I para"/>
    <w:basedOn w:val="Apara"/>
    <w:rsid w:val="001A439F"/>
    <w:pPr>
      <w:outlineLvl w:val="9"/>
    </w:pPr>
  </w:style>
  <w:style w:type="paragraph" w:customStyle="1" w:styleId="Isubpara">
    <w:name w:val="I subpara"/>
    <w:basedOn w:val="Asubpara"/>
    <w:rsid w:val="001A439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A439F"/>
    <w:pPr>
      <w:tabs>
        <w:tab w:val="clear" w:pos="2400"/>
        <w:tab w:val="clear" w:pos="2600"/>
        <w:tab w:val="right" w:pos="2460"/>
        <w:tab w:val="left" w:pos="2660"/>
      </w:tabs>
      <w:ind w:left="2660" w:hanging="2660"/>
    </w:pPr>
  </w:style>
  <w:style w:type="character" w:customStyle="1" w:styleId="CharSectNo">
    <w:name w:val="CharSectNo"/>
    <w:basedOn w:val="DefaultParagraphFont"/>
    <w:rsid w:val="001A439F"/>
  </w:style>
  <w:style w:type="character" w:customStyle="1" w:styleId="CharDivNo">
    <w:name w:val="CharDivNo"/>
    <w:basedOn w:val="DefaultParagraphFont"/>
    <w:rsid w:val="001A439F"/>
  </w:style>
  <w:style w:type="character" w:customStyle="1" w:styleId="CharDivText">
    <w:name w:val="CharDivText"/>
    <w:basedOn w:val="DefaultParagraphFont"/>
    <w:rsid w:val="001A439F"/>
  </w:style>
  <w:style w:type="character" w:customStyle="1" w:styleId="CharPartNo">
    <w:name w:val="CharPartNo"/>
    <w:basedOn w:val="DefaultParagraphFont"/>
    <w:rsid w:val="001A439F"/>
  </w:style>
  <w:style w:type="paragraph" w:customStyle="1" w:styleId="Placeholder">
    <w:name w:val="Placeholder"/>
    <w:basedOn w:val="Normal"/>
    <w:rsid w:val="001A439F"/>
    <w:rPr>
      <w:sz w:val="10"/>
    </w:rPr>
  </w:style>
  <w:style w:type="paragraph" w:styleId="PlainText">
    <w:name w:val="Plain Text"/>
    <w:basedOn w:val="Normal"/>
    <w:rsid w:val="001A439F"/>
    <w:rPr>
      <w:rFonts w:ascii="Courier New" w:hAnsi="Courier New"/>
      <w:sz w:val="20"/>
    </w:rPr>
  </w:style>
  <w:style w:type="character" w:customStyle="1" w:styleId="CharChapNo">
    <w:name w:val="CharChapNo"/>
    <w:basedOn w:val="DefaultParagraphFont"/>
    <w:rsid w:val="001A439F"/>
  </w:style>
  <w:style w:type="character" w:customStyle="1" w:styleId="CharChapText">
    <w:name w:val="CharChapText"/>
    <w:basedOn w:val="DefaultParagraphFont"/>
    <w:rsid w:val="001A439F"/>
  </w:style>
  <w:style w:type="character" w:customStyle="1" w:styleId="CharPartText">
    <w:name w:val="CharPartText"/>
    <w:basedOn w:val="DefaultParagraphFont"/>
    <w:rsid w:val="001A439F"/>
  </w:style>
  <w:style w:type="paragraph" w:styleId="TOC1">
    <w:name w:val="toc 1"/>
    <w:basedOn w:val="Normal"/>
    <w:next w:val="Normal"/>
    <w:autoRedefine/>
    <w:rsid w:val="001A439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A439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A439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1A439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1A439F"/>
  </w:style>
  <w:style w:type="paragraph" w:styleId="Title">
    <w:name w:val="Title"/>
    <w:basedOn w:val="Normal"/>
    <w:qFormat/>
    <w:rsid w:val="005F6CC8"/>
    <w:pPr>
      <w:spacing w:before="240" w:after="60"/>
      <w:jc w:val="center"/>
      <w:outlineLvl w:val="0"/>
    </w:pPr>
    <w:rPr>
      <w:rFonts w:ascii="Arial" w:hAnsi="Arial"/>
      <w:b/>
      <w:kern w:val="28"/>
      <w:sz w:val="32"/>
    </w:rPr>
  </w:style>
  <w:style w:type="paragraph" w:styleId="Signature">
    <w:name w:val="Signature"/>
    <w:basedOn w:val="Normal"/>
    <w:rsid w:val="001A439F"/>
    <w:pPr>
      <w:ind w:left="4252"/>
    </w:pPr>
  </w:style>
  <w:style w:type="paragraph" w:customStyle="1" w:styleId="ActNo">
    <w:name w:val="ActNo"/>
    <w:basedOn w:val="BillBasicHeading"/>
    <w:rsid w:val="001A439F"/>
    <w:pPr>
      <w:keepNext w:val="0"/>
      <w:tabs>
        <w:tab w:val="clear" w:pos="2600"/>
      </w:tabs>
      <w:spacing w:before="220"/>
    </w:pPr>
  </w:style>
  <w:style w:type="paragraph" w:customStyle="1" w:styleId="aParaNote">
    <w:name w:val="aParaNote"/>
    <w:basedOn w:val="BillBasic"/>
    <w:rsid w:val="001A439F"/>
    <w:pPr>
      <w:ind w:left="2840" w:hanging="1240"/>
    </w:pPr>
    <w:rPr>
      <w:sz w:val="20"/>
    </w:rPr>
  </w:style>
  <w:style w:type="paragraph" w:customStyle="1" w:styleId="aExamNum">
    <w:name w:val="aExamNum"/>
    <w:basedOn w:val="aExam"/>
    <w:rsid w:val="001A439F"/>
    <w:pPr>
      <w:ind w:left="1500" w:hanging="400"/>
    </w:pPr>
  </w:style>
  <w:style w:type="paragraph" w:customStyle="1" w:styleId="LongTitle">
    <w:name w:val="LongTitle"/>
    <w:basedOn w:val="BillBasic"/>
    <w:rsid w:val="001A439F"/>
    <w:pPr>
      <w:spacing w:before="300"/>
    </w:pPr>
  </w:style>
  <w:style w:type="paragraph" w:customStyle="1" w:styleId="Minister">
    <w:name w:val="Minister"/>
    <w:basedOn w:val="BillBasic"/>
    <w:rsid w:val="001A439F"/>
    <w:pPr>
      <w:spacing w:before="640"/>
      <w:jc w:val="right"/>
    </w:pPr>
    <w:rPr>
      <w:caps/>
    </w:rPr>
  </w:style>
  <w:style w:type="paragraph" w:customStyle="1" w:styleId="DateLine">
    <w:name w:val="DateLine"/>
    <w:basedOn w:val="BillBasic"/>
    <w:rsid w:val="001A439F"/>
    <w:pPr>
      <w:tabs>
        <w:tab w:val="left" w:pos="4320"/>
      </w:tabs>
    </w:pPr>
  </w:style>
  <w:style w:type="paragraph" w:customStyle="1" w:styleId="madeunder">
    <w:name w:val="made under"/>
    <w:basedOn w:val="BillBasic"/>
    <w:rsid w:val="001A439F"/>
    <w:pPr>
      <w:spacing w:before="240"/>
    </w:pPr>
  </w:style>
  <w:style w:type="paragraph" w:customStyle="1" w:styleId="EndNoteSubHeading">
    <w:name w:val="EndNoteSubHeading"/>
    <w:basedOn w:val="Normal"/>
    <w:next w:val="EndNoteText"/>
    <w:rsid w:val="001A439F"/>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1A439F"/>
    <w:pPr>
      <w:tabs>
        <w:tab w:val="left" w:pos="700"/>
        <w:tab w:val="right" w:pos="6160"/>
      </w:tabs>
      <w:spacing w:before="80"/>
      <w:ind w:left="700" w:hanging="700"/>
    </w:pPr>
    <w:rPr>
      <w:sz w:val="20"/>
    </w:rPr>
  </w:style>
  <w:style w:type="paragraph" w:customStyle="1" w:styleId="BillBasicItalics">
    <w:name w:val="BillBasicItalics"/>
    <w:basedOn w:val="BillBasic"/>
    <w:rsid w:val="001A439F"/>
    <w:rPr>
      <w:i/>
    </w:rPr>
  </w:style>
  <w:style w:type="paragraph" w:customStyle="1" w:styleId="00SigningPage">
    <w:name w:val="00SigningPage"/>
    <w:basedOn w:val="Normal"/>
    <w:rsid w:val="001A439F"/>
  </w:style>
  <w:style w:type="paragraph" w:customStyle="1" w:styleId="Aparareturn">
    <w:name w:val="A para return"/>
    <w:basedOn w:val="BillBasic"/>
    <w:rsid w:val="001A439F"/>
    <w:pPr>
      <w:ind w:left="1600"/>
    </w:pPr>
  </w:style>
  <w:style w:type="paragraph" w:customStyle="1" w:styleId="Asubparareturn">
    <w:name w:val="A subpara return"/>
    <w:basedOn w:val="BillBasic"/>
    <w:rsid w:val="001A439F"/>
    <w:pPr>
      <w:ind w:left="2100"/>
    </w:pPr>
  </w:style>
  <w:style w:type="paragraph" w:customStyle="1" w:styleId="CommentNum">
    <w:name w:val="CommentNum"/>
    <w:basedOn w:val="Comment"/>
    <w:rsid w:val="001A439F"/>
    <w:pPr>
      <w:ind w:left="1800" w:hanging="1800"/>
    </w:pPr>
  </w:style>
  <w:style w:type="paragraph" w:styleId="TOC8">
    <w:name w:val="toc 8"/>
    <w:basedOn w:val="TOC3"/>
    <w:next w:val="Normal"/>
    <w:autoRedefine/>
    <w:rsid w:val="001A439F"/>
    <w:pPr>
      <w:keepNext w:val="0"/>
      <w:spacing w:before="120"/>
    </w:pPr>
  </w:style>
  <w:style w:type="paragraph" w:customStyle="1" w:styleId="Judges">
    <w:name w:val="Judges"/>
    <w:basedOn w:val="Minister"/>
    <w:rsid w:val="001A439F"/>
    <w:pPr>
      <w:spacing w:before="180"/>
    </w:pPr>
  </w:style>
  <w:style w:type="paragraph" w:customStyle="1" w:styleId="BillFor">
    <w:name w:val="BillFor"/>
    <w:basedOn w:val="BillBasicHeading"/>
    <w:rsid w:val="001A439F"/>
    <w:pPr>
      <w:keepNext w:val="0"/>
      <w:spacing w:before="320"/>
      <w:jc w:val="both"/>
    </w:pPr>
    <w:rPr>
      <w:sz w:val="28"/>
    </w:rPr>
  </w:style>
  <w:style w:type="paragraph" w:customStyle="1" w:styleId="draft">
    <w:name w:val="draft"/>
    <w:basedOn w:val="Normal"/>
    <w:rsid w:val="001A439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A439F"/>
    <w:pPr>
      <w:spacing w:line="260" w:lineRule="atLeast"/>
      <w:jc w:val="center"/>
    </w:pPr>
  </w:style>
  <w:style w:type="paragraph" w:customStyle="1" w:styleId="Amainbullet">
    <w:name w:val="A main bullet"/>
    <w:basedOn w:val="BillBasic"/>
    <w:rsid w:val="001A439F"/>
    <w:pPr>
      <w:spacing w:before="60"/>
      <w:ind w:left="1500" w:hanging="400"/>
    </w:pPr>
  </w:style>
  <w:style w:type="paragraph" w:customStyle="1" w:styleId="Aparabullet">
    <w:name w:val="A para bullet"/>
    <w:basedOn w:val="BillBasic"/>
    <w:rsid w:val="001A439F"/>
    <w:pPr>
      <w:spacing w:before="60"/>
      <w:ind w:left="2000" w:hanging="400"/>
    </w:pPr>
  </w:style>
  <w:style w:type="paragraph" w:customStyle="1" w:styleId="Asubparabullet">
    <w:name w:val="A subpara bullet"/>
    <w:basedOn w:val="BillBasic"/>
    <w:rsid w:val="001A439F"/>
    <w:pPr>
      <w:spacing w:before="60"/>
      <w:ind w:left="2540" w:hanging="400"/>
    </w:pPr>
  </w:style>
  <w:style w:type="paragraph" w:customStyle="1" w:styleId="aDefpara">
    <w:name w:val="aDef para"/>
    <w:basedOn w:val="Apara"/>
    <w:rsid w:val="001A439F"/>
  </w:style>
  <w:style w:type="paragraph" w:customStyle="1" w:styleId="aDefsubpara">
    <w:name w:val="aDef subpara"/>
    <w:basedOn w:val="Asubpara"/>
    <w:rsid w:val="001A439F"/>
  </w:style>
  <w:style w:type="paragraph" w:customStyle="1" w:styleId="Idefpara">
    <w:name w:val="I def para"/>
    <w:basedOn w:val="Ipara"/>
    <w:rsid w:val="001A439F"/>
  </w:style>
  <w:style w:type="paragraph" w:customStyle="1" w:styleId="Idefsubpara">
    <w:name w:val="I def subpara"/>
    <w:basedOn w:val="Isubpara"/>
    <w:rsid w:val="001A439F"/>
  </w:style>
  <w:style w:type="paragraph" w:customStyle="1" w:styleId="Notified">
    <w:name w:val="Notified"/>
    <w:basedOn w:val="BillBasic"/>
    <w:rsid w:val="001A439F"/>
    <w:pPr>
      <w:spacing w:before="360"/>
      <w:jc w:val="right"/>
    </w:pPr>
    <w:rPr>
      <w:i/>
    </w:rPr>
  </w:style>
  <w:style w:type="paragraph" w:customStyle="1" w:styleId="03ScheduleLandscape">
    <w:name w:val="03ScheduleLandscape"/>
    <w:basedOn w:val="Normal"/>
    <w:rsid w:val="001A439F"/>
  </w:style>
  <w:style w:type="paragraph" w:customStyle="1" w:styleId="IDict-Heading">
    <w:name w:val="I Dict-Heading"/>
    <w:basedOn w:val="BillBasicHeading"/>
    <w:rsid w:val="001A439F"/>
    <w:pPr>
      <w:spacing w:before="320"/>
      <w:ind w:left="2600" w:hanging="2600"/>
      <w:jc w:val="both"/>
    </w:pPr>
    <w:rPr>
      <w:sz w:val="34"/>
    </w:rPr>
  </w:style>
  <w:style w:type="paragraph" w:customStyle="1" w:styleId="02TextLandscape">
    <w:name w:val="02TextLandscape"/>
    <w:basedOn w:val="Normal"/>
    <w:rsid w:val="001A439F"/>
  </w:style>
  <w:style w:type="paragraph" w:styleId="Salutation">
    <w:name w:val="Salutation"/>
    <w:basedOn w:val="Normal"/>
    <w:next w:val="Normal"/>
    <w:rsid w:val="005F6CC8"/>
  </w:style>
  <w:style w:type="paragraph" w:customStyle="1" w:styleId="aNoteBullet">
    <w:name w:val="aNoteBullet"/>
    <w:basedOn w:val="aNoteSymb"/>
    <w:rsid w:val="001A439F"/>
    <w:pPr>
      <w:tabs>
        <w:tab w:val="left" w:pos="2200"/>
      </w:tabs>
      <w:spacing w:before="60"/>
      <w:ind w:left="2600" w:hanging="700"/>
    </w:pPr>
  </w:style>
  <w:style w:type="paragraph" w:customStyle="1" w:styleId="aNotess">
    <w:name w:val="aNotess"/>
    <w:basedOn w:val="BillBasic"/>
    <w:rsid w:val="005F6CC8"/>
    <w:pPr>
      <w:ind w:left="1900" w:hanging="800"/>
    </w:pPr>
    <w:rPr>
      <w:sz w:val="20"/>
    </w:rPr>
  </w:style>
  <w:style w:type="paragraph" w:customStyle="1" w:styleId="aParaNoteBullet">
    <w:name w:val="aParaNoteBullet"/>
    <w:basedOn w:val="aParaNote"/>
    <w:rsid w:val="001A439F"/>
    <w:pPr>
      <w:tabs>
        <w:tab w:val="left" w:pos="2700"/>
      </w:tabs>
      <w:spacing w:before="60"/>
      <w:ind w:left="3100" w:hanging="700"/>
    </w:pPr>
  </w:style>
  <w:style w:type="paragraph" w:customStyle="1" w:styleId="aNotepar">
    <w:name w:val="aNotepar"/>
    <w:basedOn w:val="BillBasic"/>
    <w:next w:val="Normal"/>
    <w:rsid w:val="001A439F"/>
    <w:pPr>
      <w:ind w:left="2400" w:hanging="800"/>
    </w:pPr>
    <w:rPr>
      <w:sz w:val="20"/>
    </w:rPr>
  </w:style>
  <w:style w:type="paragraph" w:customStyle="1" w:styleId="aNoteTextpar">
    <w:name w:val="aNoteTextpar"/>
    <w:basedOn w:val="aNotepar"/>
    <w:rsid w:val="001A439F"/>
    <w:pPr>
      <w:spacing w:before="60"/>
      <w:ind w:firstLine="0"/>
    </w:pPr>
  </w:style>
  <w:style w:type="paragraph" w:customStyle="1" w:styleId="MinisterWord">
    <w:name w:val="MinisterWord"/>
    <w:basedOn w:val="Normal"/>
    <w:rsid w:val="001A439F"/>
    <w:pPr>
      <w:spacing w:before="60"/>
      <w:jc w:val="right"/>
    </w:pPr>
  </w:style>
  <w:style w:type="paragraph" w:customStyle="1" w:styleId="aExamPara">
    <w:name w:val="aExamPara"/>
    <w:basedOn w:val="aExam"/>
    <w:rsid w:val="001A439F"/>
    <w:pPr>
      <w:tabs>
        <w:tab w:val="right" w:pos="1720"/>
        <w:tab w:val="left" w:pos="2000"/>
        <w:tab w:val="left" w:pos="2300"/>
      </w:tabs>
      <w:ind w:left="2400" w:hanging="1300"/>
    </w:pPr>
  </w:style>
  <w:style w:type="paragraph" w:customStyle="1" w:styleId="aExamNumText">
    <w:name w:val="aExamNumText"/>
    <w:basedOn w:val="aExam"/>
    <w:rsid w:val="001A439F"/>
    <w:pPr>
      <w:ind w:left="1500"/>
    </w:pPr>
  </w:style>
  <w:style w:type="paragraph" w:customStyle="1" w:styleId="aExamBullet">
    <w:name w:val="aExamBullet"/>
    <w:basedOn w:val="aExam"/>
    <w:rsid w:val="001A439F"/>
    <w:pPr>
      <w:tabs>
        <w:tab w:val="left" w:pos="1500"/>
        <w:tab w:val="left" w:pos="2300"/>
      </w:tabs>
      <w:ind w:left="1900" w:hanging="800"/>
    </w:pPr>
  </w:style>
  <w:style w:type="paragraph" w:customStyle="1" w:styleId="aNotePara">
    <w:name w:val="aNotePara"/>
    <w:basedOn w:val="aNote"/>
    <w:rsid w:val="001A439F"/>
    <w:pPr>
      <w:tabs>
        <w:tab w:val="right" w:pos="2140"/>
        <w:tab w:val="left" w:pos="2400"/>
      </w:tabs>
      <w:spacing w:before="60"/>
      <w:ind w:left="2400" w:hanging="1300"/>
    </w:pPr>
  </w:style>
  <w:style w:type="paragraph" w:customStyle="1" w:styleId="aExplanHeading">
    <w:name w:val="aExplanHeading"/>
    <w:basedOn w:val="BillBasicHeading"/>
    <w:next w:val="Normal"/>
    <w:rsid w:val="001A439F"/>
    <w:rPr>
      <w:rFonts w:ascii="Arial (W1)" w:hAnsi="Arial (W1)"/>
      <w:sz w:val="18"/>
    </w:rPr>
  </w:style>
  <w:style w:type="paragraph" w:customStyle="1" w:styleId="aExplanText">
    <w:name w:val="aExplanText"/>
    <w:basedOn w:val="BillBasic"/>
    <w:rsid w:val="001A439F"/>
    <w:rPr>
      <w:sz w:val="20"/>
    </w:rPr>
  </w:style>
  <w:style w:type="paragraph" w:customStyle="1" w:styleId="aParaNotePara">
    <w:name w:val="aParaNotePara"/>
    <w:basedOn w:val="aNoteParaSymb"/>
    <w:rsid w:val="001A439F"/>
    <w:pPr>
      <w:tabs>
        <w:tab w:val="clear" w:pos="2140"/>
        <w:tab w:val="clear" w:pos="2400"/>
        <w:tab w:val="right" w:pos="2644"/>
      </w:tabs>
      <w:ind w:left="3320" w:hanging="1720"/>
    </w:pPr>
  </w:style>
  <w:style w:type="character" w:customStyle="1" w:styleId="charBold">
    <w:name w:val="charBold"/>
    <w:basedOn w:val="DefaultParagraphFont"/>
    <w:rsid w:val="001A439F"/>
    <w:rPr>
      <w:b/>
    </w:rPr>
  </w:style>
  <w:style w:type="character" w:customStyle="1" w:styleId="charBoldItals">
    <w:name w:val="charBoldItals"/>
    <w:basedOn w:val="DefaultParagraphFont"/>
    <w:rsid w:val="001A439F"/>
    <w:rPr>
      <w:b/>
      <w:i/>
    </w:rPr>
  </w:style>
  <w:style w:type="character" w:customStyle="1" w:styleId="charItals">
    <w:name w:val="charItals"/>
    <w:basedOn w:val="DefaultParagraphFont"/>
    <w:rsid w:val="001A439F"/>
    <w:rPr>
      <w:i/>
    </w:rPr>
  </w:style>
  <w:style w:type="character" w:customStyle="1" w:styleId="charUnderline">
    <w:name w:val="charUnderline"/>
    <w:basedOn w:val="DefaultParagraphFont"/>
    <w:rsid w:val="001A439F"/>
    <w:rPr>
      <w:u w:val="single"/>
    </w:rPr>
  </w:style>
  <w:style w:type="paragraph" w:customStyle="1" w:styleId="TableHd">
    <w:name w:val="TableHd"/>
    <w:basedOn w:val="Normal"/>
    <w:rsid w:val="001A439F"/>
    <w:pPr>
      <w:keepNext/>
      <w:spacing w:before="300"/>
      <w:ind w:left="1200" w:hanging="1200"/>
    </w:pPr>
    <w:rPr>
      <w:rFonts w:ascii="Arial" w:hAnsi="Arial"/>
      <w:b/>
      <w:sz w:val="20"/>
    </w:rPr>
  </w:style>
  <w:style w:type="paragraph" w:customStyle="1" w:styleId="TableColHd">
    <w:name w:val="TableColHd"/>
    <w:basedOn w:val="Normal"/>
    <w:rsid w:val="001A439F"/>
    <w:pPr>
      <w:keepNext/>
      <w:spacing w:after="60"/>
    </w:pPr>
    <w:rPr>
      <w:rFonts w:ascii="Arial" w:hAnsi="Arial"/>
      <w:b/>
      <w:sz w:val="18"/>
    </w:rPr>
  </w:style>
  <w:style w:type="paragraph" w:customStyle="1" w:styleId="PenaltyPara">
    <w:name w:val="PenaltyPara"/>
    <w:basedOn w:val="Normal"/>
    <w:rsid w:val="001A439F"/>
    <w:pPr>
      <w:tabs>
        <w:tab w:val="right" w:pos="1360"/>
      </w:tabs>
      <w:spacing w:before="60"/>
      <w:ind w:left="1600" w:hanging="1600"/>
      <w:jc w:val="both"/>
    </w:pPr>
  </w:style>
  <w:style w:type="paragraph" w:customStyle="1" w:styleId="tablepara">
    <w:name w:val="table para"/>
    <w:basedOn w:val="Normal"/>
    <w:rsid w:val="001A439F"/>
    <w:pPr>
      <w:tabs>
        <w:tab w:val="right" w:pos="800"/>
        <w:tab w:val="left" w:pos="1100"/>
      </w:tabs>
      <w:spacing w:before="80" w:after="60"/>
      <w:ind w:left="1100" w:hanging="1100"/>
    </w:pPr>
  </w:style>
  <w:style w:type="paragraph" w:customStyle="1" w:styleId="tablesubpara">
    <w:name w:val="table subpara"/>
    <w:basedOn w:val="Normal"/>
    <w:rsid w:val="001A439F"/>
    <w:pPr>
      <w:tabs>
        <w:tab w:val="right" w:pos="1500"/>
        <w:tab w:val="left" w:pos="1800"/>
      </w:tabs>
      <w:spacing w:before="80" w:after="60"/>
      <w:ind w:left="1800" w:hanging="1800"/>
    </w:pPr>
  </w:style>
  <w:style w:type="paragraph" w:customStyle="1" w:styleId="TableText">
    <w:name w:val="TableText"/>
    <w:basedOn w:val="Normal"/>
    <w:rsid w:val="001A439F"/>
    <w:pPr>
      <w:spacing w:before="60" w:after="60"/>
    </w:pPr>
  </w:style>
  <w:style w:type="paragraph" w:customStyle="1" w:styleId="IshadedH5Sec">
    <w:name w:val="I shaded H5 Sec"/>
    <w:basedOn w:val="AH5Sec"/>
    <w:rsid w:val="001A439F"/>
    <w:pPr>
      <w:shd w:val="pct25" w:color="auto" w:fill="auto"/>
      <w:outlineLvl w:val="9"/>
    </w:pPr>
  </w:style>
  <w:style w:type="paragraph" w:customStyle="1" w:styleId="IshadedSchClause">
    <w:name w:val="I shaded Sch Clause"/>
    <w:basedOn w:val="IshadedH5Sec"/>
    <w:rsid w:val="001A439F"/>
  </w:style>
  <w:style w:type="paragraph" w:customStyle="1" w:styleId="Penalty">
    <w:name w:val="Penalty"/>
    <w:basedOn w:val="Amainreturn"/>
    <w:rsid w:val="001A439F"/>
  </w:style>
  <w:style w:type="paragraph" w:customStyle="1" w:styleId="aNoteText">
    <w:name w:val="aNoteText"/>
    <w:basedOn w:val="aNoteSymb"/>
    <w:rsid w:val="001A439F"/>
    <w:pPr>
      <w:spacing w:before="60"/>
      <w:ind w:firstLine="0"/>
    </w:pPr>
  </w:style>
  <w:style w:type="paragraph" w:customStyle="1" w:styleId="aExamINum">
    <w:name w:val="aExamINum"/>
    <w:basedOn w:val="aExam"/>
    <w:rsid w:val="005F6CC8"/>
    <w:pPr>
      <w:tabs>
        <w:tab w:val="left" w:pos="1500"/>
      </w:tabs>
      <w:ind w:left="1500" w:hanging="400"/>
    </w:pPr>
  </w:style>
  <w:style w:type="paragraph" w:customStyle="1" w:styleId="AExamIPara">
    <w:name w:val="AExamIPara"/>
    <w:basedOn w:val="aExam"/>
    <w:rsid w:val="001A439F"/>
    <w:pPr>
      <w:tabs>
        <w:tab w:val="right" w:pos="1720"/>
        <w:tab w:val="left" w:pos="2000"/>
      </w:tabs>
      <w:ind w:left="2000" w:hanging="900"/>
    </w:pPr>
  </w:style>
  <w:style w:type="paragraph" w:customStyle="1" w:styleId="AH3sec">
    <w:name w:val="A H3 sec"/>
    <w:basedOn w:val="Normal"/>
    <w:next w:val="direction"/>
    <w:rsid w:val="005F6CC8"/>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A439F"/>
    <w:pPr>
      <w:tabs>
        <w:tab w:val="clear" w:pos="2600"/>
      </w:tabs>
      <w:ind w:left="1100"/>
    </w:pPr>
    <w:rPr>
      <w:sz w:val="18"/>
    </w:rPr>
  </w:style>
  <w:style w:type="paragraph" w:customStyle="1" w:styleId="aExamss">
    <w:name w:val="aExamss"/>
    <w:basedOn w:val="aNoteSymb"/>
    <w:rsid w:val="001A439F"/>
    <w:pPr>
      <w:spacing w:before="60"/>
      <w:ind w:left="1100" w:firstLine="0"/>
    </w:pPr>
  </w:style>
  <w:style w:type="paragraph" w:customStyle="1" w:styleId="aExamHdgpar">
    <w:name w:val="aExamHdgpar"/>
    <w:basedOn w:val="aExamHdgss"/>
    <w:next w:val="Normal"/>
    <w:rsid w:val="001A439F"/>
    <w:pPr>
      <w:ind w:left="1600"/>
    </w:pPr>
  </w:style>
  <w:style w:type="paragraph" w:customStyle="1" w:styleId="aExampar">
    <w:name w:val="aExampar"/>
    <w:basedOn w:val="aExamss"/>
    <w:rsid w:val="001A439F"/>
    <w:pPr>
      <w:ind w:left="1600"/>
    </w:pPr>
  </w:style>
  <w:style w:type="paragraph" w:customStyle="1" w:styleId="aExamINumss">
    <w:name w:val="aExamINumss"/>
    <w:basedOn w:val="aExamss"/>
    <w:rsid w:val="001A439F"/>
    <w:pPr>
      <w:tabs>
        <w:tab w:val="left" w:pos="1500"/>
      </w:tabs>
      <w:ind w:left="1500" w:hanging="400"/>
    </w:pPr>
  </w:style>
  <w:style w:type="paragraph" w:customStyle="1" w:styleId="aExamINumpar">
    <w:name w:val="aExamINumpar"/>
    <w:basedOn w:val="aExampar"/>
    <w:rsid w:val="001A439F"/>
    <w:pPr>
      <w:tabs>
        <w:tab w:val="left" w:pos="2000"/>
      </w:tabs>
      <w:ind w:left="2000" w:hanging="400"/>
    </w:pPr>
  </w:style>
  <w:style w:type="paragraph" w:customStyle="1" w:styleId="aExamNumTextss">
    <w:name w:val="aExamNumTextss"/>
    <w:basedOn w:val="aExamss"/>
    <w:rsid w:val="001A439F"/>
    <w:pPr>
      <w:ind w:left="1500"/>
    </w:pPr>
  </w:style>
  <w:style w:type="paragraph" w:customStyle="1" w:styleId="aExamNumTextpar">
    <w:name w:val="aExamNumTextpar"/>
    <w:basedOn w:val="aExampar"/>
    <w:rsid w:val="005F6CC8"/>
    <w:pPr>
      <w:ind w:left="2000"/>
    </w:pPr>
  </w:style>
  <w:style w:type="paragraph" w:customStyle="1" w:styleId="aExamBulletss">
    <w:name w:val="aExamBulletss"/>
    <w:basedOn w:val="aExamss"/>
    <w:rsid w:val="001A439F"/>
    <w:pPr>
      <w:ind w:left="1500" w:hanging="400"/>
    </w:pPr>
  </w:style>
  <w:style w:type="paragraph" w:customStyle="1" w:styleId="aExamBulletpar">
    <w:name w:val="aExamBulletpar"/>
    <w:basedOn w:val="aExampar"/>
    <w:rsid w:val="001A439F"/>
    <w:pPr>
      <w:ind w:left="2000" w:hanging="400"/>
    </w:pPr>
  </w:style>
  <w:style w:type="paragraph" w:customStyle="1" w:styleId="aExamHdgsubpar">
    <w:name w:val="aExamHdgsubpar"/>
    <w:basedOn w:val="aExamHdgss"/>
    <w:next w:val="Normal"/>
    <w:rsid w:val="001A439F"/>
    <w:pPr>
      <w:ind w:left="2140"/>
    </w:pPr>
  </w:style>
  <w:style w:type="paragraph" w:customStyle="1" w:styleId="aExamsubpar">
    <w:name w:val="aExamsubpar"/>
    <w:basedOn w:val="aExamss"/>
    <w:rsid w:val="001A439F"/>
    <w:pPr>
      <w:ind w:left="2140"/>
    </w:pPr>
  </w:style>
  <w:style w:type="paragraph" w:customStyle="1" w:styleId="aExamNumsubpar">
    <w:name w:val="aExamNumsubpar"/>
    <w:basedOn w:val="aExamsubpar"/>
    <w:rsid w:val="001A439F"/>
    <w:pPr>
      <w:tabs>
        <w:tab w:val="clear" w:pos="1100"/>
        <w:tab w:val="clear" w:pos="2381"/>
        <w:tab w:val="left" w:pos="2569"/>
      </w:tabs>
      <w:ind w:left="2569" w:hanging="403"/>
    </w:pPr>
  </w:style>
  <w:style w:type="paragraph" w:customStyle="1" w:styleId="aExamNumTextsubpar">
    <w:name w:val="aExamNumTextsubpar"/>
    <w:basedOn w:val="aExampar"/>
    <w:rsid w:val="005F6CC8"/>
    <w:pPr>
      <w:ind w:left="2540"/>
    </w:pPr>
  </w:style>
  <w:style w:type="paragraph" w:customStyle="1" w:styleId="aExamBulletsubpar">
    <w:name w:val="aExamBulletsubpar"/>
    <w:basedOn w:val="aExamsubpar"/>
    <w:rsid w:val="001A439F"/>
    <w:pPr>
      <w:numPr>
        <w:numId w:val="5"/>
      </w:numPr>
      <w:tabs>
        <w:tab w:val="clear" w:pos="1100"/>
        <w:tab w:val="clear" w:pos="2381"/>
        <w:tab w:val="left" w:pos="2569"/>
      </w:tabs>
      <w:ind w:left="2569" w:hanging="403"/>
    </w:pPr>
  </w:style>
  <w:style w:type="paragraph" w:customStyle="1" w:styleId="aNoteTextss">
    <w:name w:val="aNoteTextss"/>
    <w:basedOn w:val="Normal"/>
    <w:rsid w:val="001A439F"/>
    <w:pPr>
      <w:spacing w:before="60"/>
      <w:ind w:left="1900"/>
      <w:jc w:val="both"/>
    </w:pPr>
    <w:rPr>
      <w:sz w:val="20"/>
    </w:rPr>
  </w:style>
  <w:style w:type="paragraph" w:customStyle="1" w:styleId="aNoteParass">
    <w:name w:val="aNoteParass"/>
    <w:basedOn w:val="Normal"/>
    <w:rsid w:val="001A439F"/>
    <w:pPr>
      <w:tabs>
        <w:tab w:val="right" w:pos="2140"/>
        <w:tab w:val="left" w:pos="2400"/>
      </w:tabs>
      <w:spacing w:before="60"/>
      <w:ind w:left="2400" w:hanging="1300"/>
      <w:jc w:val="both"/>
    </w:pPr>
    <w:rPr>
      <w:sz w:val="20"/>
    </w:rPr>
  </w:style>
  <w:style w:type="paragraph" w:customStyle="1" w:styleId="aNoteParapar">
    <w:name w:val="aNoteParapar"/>
    <w:basedOn w:val="aNotepar"/>
    <w:rsid w:val="001A439F"/>
    <w:pPr>
      <w:tabs>
        <w:tab w:val="right" w:pos="2640"/>
      </w:tabs>
      <w:spacing w:before="60"/>
      <w:ind w:left="2920" w:hanging="1320"/>
    </w:pPr>
  </w:style>
  <w:style w:type="paragraph" w:customStyle="1" w:styleId="aNotesubpar">
    <w:name w:val="aNotesubpar"/>
    <w:basedOn w:val="BillBasic"/>
    <w:next w:val="Normal"/>
    <w:rsid w:val="001A439F"/>
    <w:pPr>
      <w:ind w:left="2940" w:hanging="800"/>
    </w:pPr>
    <w:rPr>
      <w:sz w:val="20"/>
    </w:rPr>
  </w:style>
  <w:style w:type="paragraph" w:customStyle="1" w:styleId="aNoteTextsubpar">
    <w:name w:val="aNoteTextsubpar"/>
    <w:basedOn w:val="aNotesubpar"/>
    <w:rsid w:val="001A439F"/>
    <w:pPr>
      <w:spacing w:before="60"/>
      <w:ind w:firstLine="0"/>
    </w:pPr>
  </w:style>
  <w:style w:type="paragraph" w:customStyle="1" w:styleId="aNoteParasubpar">
    <w:name w:val="aNoteParasubpar"/>
    <w:basedOn w:val="aNotesubpar"/>
    <w:rsid w:val="005F6CC8"/>
    <w:pPr>
      <w:tabs>
        <w:tab w:val="right" w:pos="3180"/>
      </w:tabs>
      <w:spacing w:before="60"/>
      <w:ind w:left="3460" w:hanging="1320"/>
    </w:pPr>
  </w:style>
  <w:style w:type="paragraph" w:customStyle="1" w:styleId="aNoteBulletsubpar">
    <w:name w:val="aNoteBulletsubpar"/>
    <w:basedOn w:val="aNotesubpar"/>
    <w:rsid w:val="001A439F"/>
    <w:pPr>
      <w:numPr>
        <w:numId w:val="3"/>
      </w:numPr>
      <w:tabs>
        <w:tab w:val="clear" w:pos="3300"/>
        <w:tab w:val="left" w:pos="3345"/>
      </w:tabs>
      <w:spacing w:before="60"/>
    </w:pPr>
  </w:style>
  <w:style w:type="paragraph" w:customStyle="1" w:styleId="aNoteBulletss">
    <w:name w:val="aNoteBulletss"/>
    <w:basedOn w:val="Normal"/>
    <w:rsid w:val="001A439F"/>
    <w:pPr>
      <w:spacing w:before="60"/>
      <w:ind w:left="2300" w:hanging="400"/>
      <w:jc w:val="both"/>
    </w:pPr>
    <w:rPr>
      <w:sz w:val="20"/>
    </w:rPr>
  </w:style>
  <w:style w:type="paragraph" w:customStyle="1" w:styleId="aNoteBulletpar">
    <w:name w:val="aNoteBulletpar"/>
    <w:basedOn w:val="aNotepar"/>
    <w:rsid w:val="001A439F"/>
    <w:pPr>
      <w:spacing w:before="60"/>
      <w:ind w:left="2800" w:hanging="400"/>
    </w:pPr>
  </w:style>
  <w:style w:type="paragraph" w:customStyle="1" w:styleId="aExplanBullet">
    <w:name w:val="aExplanBullet"/>
    <w:basedOn w:val="Normal"/>
    <w:rsid w:val="001A439F"/>
    <w:pPr>
      <w:spacing w:before="140"/>
      <w:ind w:left="400" w:hanging="400"/>
      <w:jc w:val="both"/>
    </w:pPr>
    <w:rPr>
      <w:snapToGrid w:val="0"/>
      <w:sz w:val="20"/>
    </w:rPr>
  </w:style>
  <w:style w:type="paragraph" w:customStyle="1" w:styleId="AuthLaw">
    <w:name w:val="AuthLaw"/>
    <w:basedOn w:val="BillBasic"/>
    <w:rsid w:val="001A439F"/>
    <w:rPr>
      <w:rFonts w:ascii="Arial" w:hAnsi="Arial"/>
      <w:b/>
      <w:sz w:val="20"/>
    </w:rPr>
  </w:style>
  <w:style w:type="paragraph" w:customStyle="1" w:styleId="aExamNumpar">
    <w:name w:val="aExamNumpar"/>
    <w:basedOn w:val="aExamINumss"/>
    <w:rsid w:val="005F6CC8"/>
    <w:pPr>
      <w:tabs>
        <w:tab w:val="clear" w:pos="1500"/>
        <w:tab w:val="left" w:pos="2000"/>
      </w:tabs>
      <w:ind w:left="2000"/>
    </w:pPr>
  </w:style>
  <w:style w:type="paragraph" w:customStyle="1" w:styleId="Schsectionheading">
    <w:name w:val="Sch section heading"/>
    <w:basedOn w:val="BillBasic"/>
    <w:next w:val="Amain"/>
    <w:rsid w:val="005F6CC8"/>
    <w:pPr>
      <w:spacing w:before="240"/>
      <w:jc w:val="left"/>
      <w:outlineLvl w:val="4"/>
    </w:pPr>
    <w:rPr>
      <w:rFonts w:ascii="Arial" w:hAnsi="Arial"/>
      <w:b/>
    </w:rPr>
  </w:style>
  <w:style w:type="paragraph" w:customStyle="1" w:styleId="SchAmain">
    <w:name w:val="Sch A main"/>
    <w:basedOn w:val="Amain"/>
    <w:rsid w:val="001A439F"/>
  </w:style>
  <w:style w:type="paragraph" w:customStyle="1" w:styleId="SchApara">
    <w:name w:val="Sch A para"/>
    <w:basedOn w:val="Apara"/>
    <w:rsid w:val="001A439F"/>
  </w:style>
  <w:style w:type="paragraph" w:customStyle="1" w:styleId="SchAsubpara">
    <w:name w:val="Sch A subpara"/>
    <w:basedOn w:val="Asubpara"/>
    <w:rsid w:val="001A439F"/>
  </w:style>
  <w:style w:type="paragraph" w:customStyle="1" w:styleId="SchAsubsubpara">
    <w:name w:val="Sch A subsubpara"/>
    <w:basedOn w:val="Asubsubpara"/>
    <w:rsid w:val="001A439F"/>
  </w:style>
  <w:style w:type="paragraph" w:customStyle="1" w:styleId="TOCOL1">
    <w:name w:val="TOCOL 1"/>
    <w:basedOn w:val="TOC1"/>
    <w:rsid w:val="001A439F"/>
  </w:style>
  <w:style w:type="paragraph" w:customStyle="1" w:styleId="TOCOL2">
    <w:name w:val="TOCOL 2"/>
    <w:basedOn w:val="TOC2"/>
    <w:rsid w:val="001A439F"/>
    <w:pPr>
      <w:keepNext w:val="0"/>
    </w:pPr>
  </w:style>
  <w:style w:type="paragraph" w:customStyle="1" w:styleId="TOCOL3">
    <w:name w:val="TOCOL 3"/>
    <w:basedOn w:val="TOC3"/>
    <w:rsid w:val="001A439F"/>
    <w:pPr>
      <w:keepNext w:val="0"/>
    </w:pPr>
  </w:style>
  <w:style w:type="paragraph" w:customStyle="1" w:styleId="TOCOL4">
    <w:name w:val="TOCOL 4"/>
    <w:basedOn w:val="TOC4"/>
    <w:rsid w:val="001A439F"/>
    <w:pPr>
      <w:keepNext w:val="0"/>
    </w:pPr>
  </w:style>
  <w:style w:type="paragraph" w:customStyle="1" w:styleId="TOCOL5">
    <w:name w:val="TOCOL 5"/>
    <w:basedOn w:val="TOC5"/>
    <w:rsid w:val="001A439F"/>
    <w:pPr>
      <w:tabs>
        <w:tab w:val="left" w:pos="400"/>
      </w:tabs>
    </w:pPr>
  </w:style>
  <w:style w:type="paragraph" w:customStyle="1" w:styleId="TOCOL6">
    <w:name w:val="TOCOL 6"/>
    <w:basedOn w:val="TOC6"/>
    <w:rsid w:val="001A439F"/>
    <w:pPr>
      <w:keepNext w:val="0"/>
    </w:pPr>
  </w:style>
  <w:style w:type="paragraph" w:customStyle="1" w:styleId="TOCOL7">
    <w:name w:val="TOCOL 7"/>
    <w:basedOn w:val="TOC7"/>
    <w:rsid w:val="001A439F"/>
  </w:style>
  <w:style w:type="paragraph" w:customStyle="1" w:styleId="TOCOL8">
    <w:name w:val="TOCOL 8"/>
    <w:basedOn w:val="TOC8"/>
    <w:rsid w:val="001A439F"/>
  </w:style>
  <w:style w:type="paragraph" w:customStyle="1" w:styleId="TOCOL9">
    <w:name w:val="TOCOL 9"/>
    <w:basedOn w:val="TOC9"/>
    <w:rsid w:val="001A439F"/>
    <w:pPr>
      <w:ind w:right="0"/>
    </w:pPr>
  </w:style>
  <w:style w:type="paragraph" w:styleId="TOC9">
    <w:name w:val="toc 9"/>
    <w:basedOn w:val="Normal"/>
    <w:next w:val="Normal"/>
    <w:autoRedefine/>
    <w:rsid w:val="001A439F"/>
    <w:pPr>
      <w:ind w:left="1920" w:right="600"/>
    </w:pPr>
  </w:style>
  <w:style w:type="paragraph" w:customStyle="1" w:styleId="Billname1">
    <w:name w:val="Billname1"/>
    <w:basedOn w:val="Normal"/>
    <w:rsid w:val="001A439F"/>
    <w:pPr>
      <w:tabs>
        <w:tab w:val="left" w:pos="2400"/>
      </w:tabs>
      <w:spacing w:before="1220"/>
    </w:pPr>
    <w:rPr>
      <w:rFonts w:ascii="Arial" w:hAnsi="Arial"/>
      <w:b/>
      <w:sz w:val="40"/>
    </w:rPr>
  </w:style>
  <w:style w:type="paragraph" w:customStyle="1" w:styleId="TableText10">
    <w:name w:val="TableText10"/>
    <w:basedOn w:val="TableText"/>
    <w:rsid w:val="001A439F"/>
    <w:rPr>
      <w:sz w:val="20"/>
    </w:rPr>
  </w:style>
  <w:style w:type="paragraph" w:customStyle="1" w:styleId="TablePara10">
    <w:name w:val="TablePara10"/>
    <w:basedOn w:val="tablepara"/>
    <w:rsid w:val="001A439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A439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A439F"/>
  </w:style>
  <w:style w:type="character" w:customStyle="1" w:styleId="charPage">
    <w:name w:val="charPage"/>
    <w:basedOn w:val="DefaultParagraphFont"/>
    <w:rsid w:val="001A439F"/>
  </w:style>
  <w:style w:type="character" w:styleId="PageNumber">
    <w:name w:val="page number"/>
    <w:basedOn w:val="DefaultParagraphFont"/>
    <w:rsid w:val="001A439F"/>
  </w:style>
  <w:style w:type="paragraph" w:customStyle="1" w:styleId="Letterhead">
    <w:name w:val="Letterhead"/>
    <w:rsid w:val="001A439F"/>
    <w:pPr>
      <w:widowControl w:val="0"/>
      <w:spacing w:after="180"/>
      <w:jc w:val="right"/>
    </w:pPr>
    <w:rPr>
      <w:rFonts w:ascii="Arial" w:hAnsi="Arial"/>
      <w:sz w:val="32"/>
      <w:lang w:eastAsia="en-US"/>
    </w:rPr>
  </w:style>
  <w:style w:type="paragraph" w:customStyle="1" w:styleId="IShadedschclause0">
    <w:name w:val="I Shaded sch clause"/>
    <w:basedOn w:val="IH5Sec"/>
    <w:rsid w:val="005F6CC8"/>
    <w:pPr>
      <w:shd w:val="pct15" w:color="auto" w:fill="FFFFFF"/>
      <w:tabs>
        <w:tab w:val="clear" w:pos="1100"/>
        <w:tab w:val="left" w:pos="700"/>
      </w:tabs>
      <w:ind w:left="700" w:hanging="700"/>
    </w:pPr>
  </w:style>
  <w:style w:type="paragraph" w:customStyle="1" w:styleId="Billfooter">
    <w:name w:val="Billfooter"/>
    <w:basedOn w:val="Normal"/>
    <w:rsid w:val="005F6CC8"/>
    <w:pPr>
      <w:tabs>
        <w:tab w:val="right" w:pos="7200"/>
      </w:tabs>
      <w:jc w:val="both"/>
    </w:pPr>
    <w:rPr>
      <w:sz w:val="18"/>
    </w:rPr>
  </w:style>
  <w:style w:type="paragraph" w:styleId="BalloonText">
    <w:name w:val="Balloon Text"/>
    <w:basedOn w:val="Normal"/>
    <w:link w:val="BalloonTextChar"/>
    <w:uiPriority w:val="99"/>
    <w:unhideWhenUsed/>
    <w:rsid w:val="001A439F"/>
    <w:rPr>
      <w:rFonts w:ascii="Tahoma" w:hAnsi="Tahoma" w:cs="Tahoma"/>
      <w:sz w:val="16"/>
      <w:szCs w:val="16"/>
    </w:rPr>
  </w:style>
  <w:style w:type="character" w:customStyle="1" w:styleId="BalloonTextChar">
    <w:name w:val="Balloon Text Char"/>
    <w:basedOn w:val="DefaultParagraphFont"/>
    <w:link w:val="BalloonText"/>
    <w:uiPriority w:val="99"/>
    <w:rsid w:val="001A439F"/>
    <w:rPr>
      <w:rFonts w:ascii="Tahoma" w:hAnsi="Tahoma" w:cs="Tahoma"/>
      <w:sz w:val="16"/>
      <w:szCs w:val="16"/>
      <w:lang w:eastAsia="en-US"/>
    </w:rPr>
  </w:style>
  <w:style w:type="paragraph" w:customStyle="1" w:styleId="00AssAm">
    <w:name w:val="00AssAm"/>
    <w:basedOn w:val="00SigningPage"/>
    <w:rsid w:val="005F6CC8"/>
  </w:style>
  <w:style w:type="character" w:customStyle="1" w:styleId="FooterChar">
    <w:name w:val="Footer Char"/>
    <w:basedOn w:val="DefaultParagraphFont"/>
    <w:link w:val="Footer"/>
    <w:rsid w:val="001A439F"/>
    <w:rPr>
      <w:rFonts w:ascii="Arial" w:hAnsi="Arial"/>
      <w:sz w:val="18"/>
      <w:lang w:eastAsia="en-US"/>
    </w:rPr>
  </w:style>
  <w:style w:type="character" w:customStyle="1" w:styleId="HeaderChar">
    <w:name w:val="Header Char"/>
    <w:basedOn w:val="DefaultParagraphFont"/>
    <w:link w:val="Header"/>
    <w:rsid w:val="001A439F"/>
    <w:rPr>
      <w:sz w:val="24"/>
      <w:lang w:eastAsia="en-US"/>
    </w:rPr>
  </w:style>
  <w:style w:type="paragraph" w:customStyle="1" w:styleId="01aPreamble">
    <w:name w:val="01aPreamble"/>
    <w:basedOn w:val="Normal"/>
    <w:qFormat/>
    <w:rsid w:val="001A439F"/>
  </w:style>
  <w:style w:type="paragraph" w:customStyle="1" w:styleId="TableBullet">
    <w:name w:val="TableBullet"/>
    <w:basedOn w:val="TableText10"/>
    <w:qFormat/>
    <w:rsid w:val="001A439F"/>
    <w:pPr>
      <w:numPr>
        <w:numId w:val="6"/>
      </w:numPr>
    </w:pPr>
  </w:style>
  <w:style w:type="paragraph" w:customStyle="1" w:styleId="BillCrest">
    <w:name w:val="Bill Crest"/>
    <w:basedOn w:val="Normal"/>
    <w:next w:val="Normal"/>
    <w:rsid w:val="001A439F"/>
    <w:pPr>
      <w:tabs>
        <w:tab w:val="center" w:pos="3160"/>
      </w:tabs>
      <w:spacing w:after="60"/>
    </w:pPr>
    <w:rPr>
      <w:sz w:val="216"/>
    </w:rPr>
  </w:style>
  <w:style w:type="paragraph" w:customStyle="1" w:styleId="BillNo">
    <w:name w:val="BillNo"/>
    <w:basedOn w:val="BillBasicHeading"/>
    <w:rsid w:val="001A439F"/>
    <w:pPr>
      <w:keepNext w:val="0"/>
      <w:spacing w:before="240"/>
      <w:jc w:val="both"/>
    </w:pPr>
  </w:style>
  <w:style w:type="paragraph" w:customStyle="1" w:styleId="aNoteBulletann">
    <w:name w:val="aNoteBulletann"/>
    <w:basedOn w:val="aNotess"/>
    <w:rsid w:val="005F6CC8"/>
    <w:pPr>
      <w:tabs>
        <w:tab w:val="left" w:pos="2200"/>
      </w:tabs>
      <w:spacing w:before="0"/>
      <w:ind w:left="0" w:firstLine="0"/>
    </w:pPr>
  </w:style>
  <w:style w:type="paragraph" w:customStyle="1" w:styleId="aNoteBulletparann">
    <w:name w:val="aNoteBulletparann"/>
    <w:basedOn w:val="aNotepar"/>
    <w:rsid w:val="005F6CC8"/>
    <w:pPr>
      <w:tabs>
        <w:tab w:val="left" w:pos="2700"/>
      </w:tabs>
      <w:spacing w:before="0"/>
      <w:ind w:left="0" w:firstLine="0"/>
    </w:pPr>
  </w:style>
  <w:style w:type="paragraph" w:customStyle="1" w:styleId="TableNumbered">
    <w:name w:val="TableNumbered"/>
    <w:basedOn w:val="TableText10"/>
    <w:qFormat/>
    <w:rsid w:val="001A439F"/>
    <w:pPr>
      <w:numPr>
        <w:numId w:val="4"/>
      </w:numPr>
    </w:pPr>
  </w:style>
  <w:style w:type="paragraph" w:customStyle="1" w:styleId="ISchMain">
    <w:name w:val="I Sch Main"/>
    <w:basedOn w:val="BillBasic"/>
    <w:rsid w:val="001A439F"/>
    <w:pPr>
      <w:tabs>
        <w:tab w:val="right" w:pos="900"/>
        <w:tab w:val="left" w:pos="1100"/>
      </w:tabs>
      <w:ind w:left="1100" w:hanging="1100"/>
    </w:pPr>
  </w:style>
  <w:style w:type="paragraph" w:customStyle="1" w:styleId="ISchpara">
    <w:name w:val="I Sch para"/>
    <w:basedOn w:val="BillBasic"/>
    <w:rsid w:val="001A439F"/>
    <w:pPr>
      <w:tabs>
        <w:tab w:val="right" w:pos="1400"/>
        <w:tab w:val="left" w:pos="1600"/>
      </w:tabs>
      <w:ind w:left="1600" w:hanging="1600"/>
    </w:pPr>
  </w:style>
  <w:style w:type="paragraph" w:customStyle="1" w:styleId="ISchsubpara">
    <w:name w:val="I Sch subpara"/>
    <w:basedOn w:val="BillBasic"/>
    <w:rsid w:val="001A439F"/>
    <w:pPr>
      <w:tabs>
        <w:tab w:val="right" w:pos="1940"/>
        <w:tab w:val="left" w:pos="2140"/>
      </w:tabs>
      <w:ind w:left="2140" w:hanging="2140"/>
    </w:pPr>
  </w:style>
  <w:style w:type="paragraph" w:customStyle="1" w:styleId="ISchsubsubpara">
    <w:name w:val="I Sch subsubpara"/>
    <w:basedOn w:val="BillBasic"/>
    <w:rsid w:val="001A439F"/>
    <w:pPr>
      <w:tabs>
        <w:tab w:val="right" w:pos="2460"/>
        <w:tab w:val="left" w:pos="2660"/>
      </w:tabs>
      <w:ind w:left="2660" w:hanging="2660"/>
    </w:pPr>
  </w:style>
  <w:style w:type="character" w:customStyle="1" w:styleId="aNoteChar">
    <w:name w:val="aNote Char"/>
    <w:basedOn w:val="DefaultParagraphFont"/>
    <w:link w:val="aNote"/>
    <w:locked/>
    <w:rsid w:val="001A439F"/>
    <w:rPr>
      <w:lang w:eastAsia="en-US"/>
    </w:rPr>
  </w:style>
  <w:style w:type="character" w:customStyle="1" w:styleId="charCitHyperlinkAbbrev">
    <w:name w:val="charCitHyperlinkAbbrev"/>
    <w:basedOn w:val="Hyperlink"/>
    <w:uiPriority w:val="1"/>
    <w:rsid w:val="001A439F"/>
    <w:rPr>
      <w:color w:val="0000FF" w:themeColor="hyperlink"/>
      <w:u w:val="none"/>
    </w:rPr>
  </w:style>
  <w:style w:type="character" w:styleId="Hyperlink">
    <w:name w:val="Hyperlink"/>
    <w:basedOn w:val="DefaultParagraphFont"/>
    <w:uiPriority w:val="99"/>
    <w:unhideWhenUsed/>
    <w:rsid w:val="001A439F"/>
    <w:rPr>
      <w:color w:val="0000FF" w:themeColor="hyperlink"/>
      <w:u w:val="single"/>
    </w:rPr>
  </w:style>
  <w:style w:type="character" w:customStyle="1" w:styleId="charCitHyperlinkItal">
    <w:name w:val="charCitHyperlinkItal"/>
    <w:basedOn w:val="Hyperlink"/>
    <w:uiPriority w:val="1"/>
    <w:rsid w:val="001A439F"/>
    <w:rPr>
      <w:i/>
      <w:color w:val="0000FF" w:themeColor="hyperlink"/>
      <w:u w:val="none"/>
    </w:rPr>
  </w:style>
  <w:style w:type="character" w:customStyle="1" w:styleId="AH5SecChar">
    <w:name w:val="A H5 Sec Char"/>
    <w:basedOn w:val="DefaultParagraphFont"/>
    <w:link w:val="AH5Sec"/>
    <w:locked/>
    <w:rsid w:val="001A439F"/>
    <w:rPr>
      <w:rFonts w:ascii="Arial" w:hAnsi="Arial"/>
      <w:b/>
      <w:sz w:val="24"/>
      <w:lang w:eastAsia="en-US"/>
    </w:rPr>
  </w:style>
  <w:style w:type="character" w:customStyle="1" w:styleId="BillBasicChar">
    <w:name w:val="BillBasic Char"/>
    <w:basedOn w:val="DefaultParagraphFont"/>
    <w:link w:val="BillBasic"/>
    <w:locked/>
    <w:rsid w:val="001A439F"/>
    <w:rPr>
      <w:sz w:val="24"/>
      <w:lang w:eastAsia="en-US"/>
    </w:rPr>
  </w:style>
  <w:style w:type="paragraph" w:customStyle="1" w:styleId="Status">
    <w:name w:val="Status"/>
    <w:basedOn w:val="Normal"/>
    <w:rsid w:val="001A439F"/>
    <w:pPr>
      <w:spacing w:before="280"/>
      <w:jc w:val="center"/>
    </w:pPr>
    <w:rPr>
      <w:rFonts w:ascii="Arial" w:hAnsi="Arial"/>
      <w:sz w:val="14"/>
    </w:rPr>
  </w:style>
  <w:style w:type="paragraph" w:customStyle="1" w:styleId="FooterInfoCentre">
    <w:name w:val="FooterInfoCentre"/>
    <w:basedOn w:val="FooterInfo"/>
    <w:rsid w:val="001A439F"/>
    <w:pPr>
      <w:spacing w:before="60"/>
      <w:jc w:val="center"/>
    </w:pPr>
  </w:style>
  <w:style w:type="character" w:customStyle="1" w:styleId="isyshit">
    <w:name w:val="_isys_hit_"/>
    <w:basedOn w:val="DefaultParagraphFont"/>
    <w:rsid w:val="003035B2"/>
  </w:style>
  <w:style w:type="character" w:customStyle="1" w:styleId="charbolditals0">
    <w:name w:val="charbolditals"/>
    <w:basedOn w:val="DefaultParagraphFont"/>
    <w:rsid w:val="003035B2"/>
  </w:style>
  <w:style w:type="character" w:customStyle="1" w:styleId="AmainChar">
    <w:name w:val="A main Char"/>
    <w:basedOn w:val="DefaultParagraphFont"/>
    <w:link w:val="Amain"/>
    <w:locked/>
    <w:rsid w:val="00930D6E"/>
    <w:rPr>
      <w:sz w:val="24"/>
      <w:lang w:eastAsia="en-US"/>
    </w:rPr>
  </w:style>
  <w:style w:type="character" w:styleId="CommentReference">
    <w:name w:val="annotation reference"/>
    <w:basedOn w:val="DefaultParagraphFont"/>
    <w:uiPriority w:val="99"/>
    <w:semiHidden/>
    <w:unhideWhenUsed/>
    <w:rsid w:val="00B90ED7"/>
    <w:rPr>
      <w:sz w:val="16"/>
      <w:szCs w:val="16"/>
    </w:rPr>
  </w:style>
  <w:style w:type="paragraph" w:styleId="CommentText">
    <w:name w:val="annotation text"/>
    <w:basedOn w:val="Normal"/>
    <w:link w:val="CommentTextChar"/>
    <w:uiPriority w:val="99"/>
    <w:unhideWhenUsed/>
    <w:rsid w:val="00B90ED7"/>
    <w:rPr>
      <w:sz w:val="20"/>
    </w:rPr>
  </w:style>
  <w:style w:type="character" w:customStyle="1" w:styleId="CommentTextChar">
    <w:name w:val="Comment Text Char"/>
    <w:basedOn w:val="DefaultParagraphFont"/>
    <w:link w:val="CommentText"/>
    <w:uiPriority w:val="99"/>
    <w:rsid w:val="00B90ED7"/>
    <w:rPr>
      <w:lang w:eastAsia="en-US"/>
    </w:rPr>
  </w:style>
  <w:style w:type="character" w:styleId="UnresolvedMention">
    <w:name w:val="Unresolved Mention"/>
    <w:basedOn w:val="DefaultParagraphFont"/>
    <w:uiPriority w:val="99"/>
    <w:semiHidden/>
    <w:unhideWhenUsed/>
    <w:rsid w:val="000726C4"/>
    <w:rPr>
      <w:color w:val="605E5C"/>
      <w:shd w:val="clear" w:color="auto" w:fill="E1DFDD"/>
    </w:rPr>
  </w:style>
  <w:style w:type="paragraph" w:customStyle="1" w:styleId="00Spine">
    <w:name w:val="00Spine"/>
    <w:basedOn w:val="Normal"/>
    <w:rsid w:val="001A439F"/>
  </w:style>
  <w:style w:type="paragraph" w:customStyle="1" w:styleId="05Endnote0">
    <w:name w:val="05Endnote"/>
    <w:basedOn w:val="Normal"/>
    <w:rsid w:val="001A439F"/>
  </w:style>
  <w:style w:type="paragraph" w:customStyle="1" w:styleId="06Copyright">
    <w:name w:val="06Copyright"/>
    <w:basedOn w:val="Normal"/>
    <w:rsid w:val="001A439F"/>
  </w:style>
  <w:style w:type="paragraph" w:customStyle="1" w:styleId="RepubNo">
    <w:name w:val="RepubNo"/>
    <w:basedOn w:val="BillBasicHeading"/>
    <w:rsid w:val="001A439F"/>
    <w:pPr>
      <w:keepNext w:val="0"/>
      <w:spacing w:before="600"/>
      <w:jc w:val="both"/>
    </w:pPr>
    <w:rPr>
      <w:sz w:val="26"/>
    </w:rPr>
  </w:style>
  <w:style w:type="paragraph" w:customStyle="1" w:styleId="EffectiveDate">
    <w:name w:val="EffectiveDate"/>
    <w:basedOn w:val="Normal"/>
    <w:rsid w:val="001A439F"/>
    <w:pPr>
      <w:spacing w:before="120"/>
    </w:pPr>
    <w:rPr>
      <w:rFonts w:ascii="Arial" w:hAnsi="Arial"/>
      <w:b/>
      <w:sz w:val="26"/>
    </w:rPr>
  </w:style>
  <w:style w:type="paragraph" w:customStyle="1" w:styleId="CoverInForce">
    <w:name w:val="CoverInForce"/>
    <w:basedOn w:val="BillBasicHeading"/>
    <w:rsid w:val="001A439F"/>
    <w:pPr>
      <w:keepNext w:val="0"/>
      <w:spacing w:before="400"/>
    </w:pPr>
    <w:rPr>
      <w:b w:val="0"/>
    </w:rPr>
  </w:style>
  <w:style w:type="paragraph" w:customStyle="1" w:styleId="CoverHeading">
    <w:name w:val="CoverHeading"/>
    <w:basedOn w:val="Normal"/>
    <w:rsid w:val="001A439F"/>
    <w:rPr>
      <w:rFonts w:ascii="Arial" w:hAnsi="Arial"/>
      <w:b/>
    </w:rPr>
  </w:style>
  <w:style w:type="paragraph" w:customStyle="1" w:styleId="CoverSubHdg">
    <w:name w:val="CoverSubHdg"/>
    <w:basedOn w:val="CoverHeading"/>
    <w:rsid w:val="001A439F"/>
    <w:pPr>
      <w:spacing w:before="120"/>
    </w:pPr>
    <w:rPr>
      <w:sz w:val="20"/>
    </w:rPr>
  </w:style>
  <w:style w:type="paragraph" w:customStyle="1" w:styleId="CoverActName">
    <w:name w:val="CoverActName"/>
    <w:basedOn w:val="BillBasicHeading"/>
    <w:rsid w:val="001A439F"/>
    <w:pPr>
      <w:keepNext w:val="0"/>
      <w:spacing w:before="260"/>
    </w:pPr>
  </w:style>
  <w:style w:type="paragraph" w:customStyle="1" w:styleId="CoverText">
    <w:name w:val="CoverText"/>
    <w:basedOn w:val="Normal"/>
    <w:uiPriority w:val="99"/>
    <w:rsid w:val="001A439F"/>
    <w:pPr>
      <w:spacing w:before="100"/>
      <w:jc w:val="both"/>
    </w:pPr>
    <w:rPr>
      <w:sz w:val="20"/>
    </w:rPr>
  </w:style>
  <w:style w:type="paragraph" w:customStyle="1" w:styleId="CoverTextPara">
    <w:name w:val="CoverTextPara"/>
    <w:basedOn w:val="CoverText"/>
    <w:rsid w:val="001A439F"/>
    <w:pPr>
      <w:tabs>
        <w:tab w:val="right" w:pos="600"/>
        <w:tab w:val="left" w:pos="840"/>
      </w:tabs>
      <w:ind w:left="840" w:hanging="840"/>
    </w:pPr>
  </w:style>
  <w:style w:type="paragraph" w:customStyle="1" w:styleId="AH1ChapterSymb">
    <w:name w:val="A H1 Chapter Symb"/>
    <w:basedOn w:val="AH1Chapter"/>
    <w:next w:val="AH2Part"/>
    <w:rsid w:val="001A439F"/>
    <w:pPr>
      <w:tabs>
        <w:tab w:val="clear" w:pos="2600"/>
        <w:tab w:val="left" w:pos="0"/>
      </w:tabs>
      <w:ind w:left="2480" w:hanging="2960"/>
    </w:pPr>
  </w:style>
  <w:style w:type="paragraph" w:customStyle="1" w:styleId="AH2PartSymb">
    <w:name w:val="A H2 Part Symb"/>
    <w:basedOn w:val="AH2Part"/>
    <w:next w:val="AH3Div"/>
    <w:rsid w:val="001A439F"/>
    <w:pPr>
      <w:tabs>
        <w:tab w:val="clear" w:pos="2600"/>
        <w:tab w:val="left" w:pos="0"/>
      </w:tabs>
      <w:ind w:left="2480" w:hanging="2960"/>
    </w:pPr>
  </w:style>
  <w:style w:type="paragraph" w:customStyle="1" w:styleId="AH3DivSymb">
    <w:name w:val="A H3 Div Symb"/>
    <w:basedOn w:val="AH3Div"/>
    <w:next w:val="AH5Sec"/>
    <w:rsid w:val="001A439F"/>
    <w:pPr>
      <w:tabs>
        <w:tab w:val="clear" w:pos="2600"/>
        <w:tab w:val="left" w:pos="0"/>
      </w:tabs>
      <w:ind w:left="2480" w:hanging="2960"/>
    </w:pPr>
  </w:style>
  <w:style w:type="paragraph" w:customStyle="1" w:styleId="AH4SubDivSymb">
    <w:name w:val="A H4 SubDiv Symb"/>
    <w:basedOn w:val="AH4SubDiv"/>
    <w:next w:val="AH5Sec"/>
    <w:rsid w:val="001A439F"/>
    <w:pPr>
      <w:tabs>
        <w:tab w:val="clear" w:pos="2600"/>
        <w:tab w:val="left" w:pos="0"/>
      </w:tabs>
      <w:ind w:left="2480" w:hanging="2960"/>
    </w:pPr>
  </w:style>
  <w:style w:type="paragraph" w:customStyle="1" w:styleId="AH5SecSymb">
    <w:name w:val="A H5 Sec Symb"/>
    <w:basedOn w:val="AH5Sec"/>
    <w:next w:val="Amain"/>
    <w:rsid w:val="001A439F"/>
    <w:pPr>
      <w:tabs>
        <w:tab w:val="clear" w:pos="1100"/>
        <w:tab w:val="left" w:pos="0"/>
      </w:tabs>
      <w:ind w:hanging="1580"/>
    </w:pPr>
  </w:style>
  <w:style w:type="paragraph" w:customStyle="1" w:styleId="AmainSymb">
    <w:name w:val="A main Symb"/>
    <w:basedOn w:val="Amain"/>
    <w:rsid w:val="001A439F"/>
    <w:pPr>
      <w:tabs>
        <w:tab w:val="left" w:pos="0"/>
      </w:tabs>
      <w:ind w:left="1120" w:hanging="1600"/>
    </w:pPr>
  </w:style>
  <w:style w:type="paragraph" w:customStyle="1" w:styleId="AparaSymb">
    <w:name w:val="A para Symb"/>
    <w:basedOn w:val="Apara"/>
    <w:rsid w:val="001A439F"/>
    <w:pPr>
      <w:tabs>
        <w:tab w:val="right" w:pos="0"/>
      </w:tabs>
      <w:ind w:hanging="2080"/>
    </w:pPr>
  </w:style>
  <w:style w:type="paragraph" w:customStyle="1" w:styleId="Assectheading">
    <w:name w:val="A ssect heading"/>
    <w:basedOn w:val="Amain"/>
    <w:rsid w:val="001A439F"/>
    <w:pPr>
      <w:keepNext/>
      <w:tabs>
        <w:tab w:val="clear" w:pos="900"/>
        <w:tab w:val="clear" w:pos="1100"/>
      </w:tabs>
      <w:spacing w:before="300"/>
      <w:ind w:left="0" w:firstLine="0"/>
      <w:outlineLvl w:val="9"/>
    </w:pPr>
    <w:rPr>
      <w:i/>
    </w:rPr>
  </w:style>
  <w:style w:type="paragraph" w:customStyle="1" w:styleId="AsubparaSymb">
    <w:name w:val="A subpara Symb"/>
    <w:basedOn w:val="Asubpara"/>
    <w:rsid w:val="001A439F"/>
    <w:pPr>
      <w:tabs>
        <w:tab w:val="left" w:pos="0"/>
      </w:tabs>
      <w:ind w:left="2098" w:hanging="2580"/>
    </w:pPr>
  </w:style>
  <w:style w:type="paragraph" w:customStyle="1" w:styleId="Actdetails">
    <w:name w:val="Act details"/>
    <w:basedOn w:val="Normal"/>
    <w:rsid w:val="001A439F"/>
    <w:pPr>
      <w:spacing w:before="20"/>
      <w:ind w:left="1400"/>
    </w:pPr>
    <w:rPr>
      <w:rFonts w:ascii="Arial" w:hAnsi="Arial"/>
      <w:sz w:val="20"/>
    </w:rPr>
  </w:style>
  <w:style w:type="paragraph" w:customStyle="1" w:styleId="AmdtsEntriesDefL2">
    <w:name w:val="AmdtsEntriesDefL2"/>
    <w:basedOn w:val="Normal"/>
    <w:rsid w:val="001A439F"/>
    <w:pPr>
      <w:tabs>
        <w:tab w:val="left" w:pos="3000"/>
      </w:tabs>
      <w:ind w:left="3100" w:hanging="2000"/>
    </w:pPr>
    <w:rPr>
      <w:rFonts w:ascii="Arial" w:hAnsi="Arial"/>
      <w:sz w:val="18"/>
    </w:rPr>
  </w:style>
  <w:style w:type="paragraph" w:customStyle="1" w:styleId="AmdtsEntries">
    <w:name w:val="AmdtsEntries"/>
    <w:basedOn w:val="BillBasicHeading"/>
    <w:rsid w:val="001A439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A439F"/>
    <w:pPr>
      <w:tabs>
        <w:tab w:val="clear" w:pos="2600"/>
      </w:tabs>
      <w:spacing w:before="120"/>
      <w:ind w:left="1100"/>
    </w:pPr>
    <w:rPr>
      <w:sz w:val="18"/>
    </w:rPr>
  </w:style>
  <w:style w:type="paragraph" w:customStyle="1" w:styleId="Asamby">
    <w:name w:val="As am by"/>
    <w:basedOn w:val="Normal"/>
    <w:next w:val="Normal"/>
    <w:rsid w:val="001A439F"/>
    <w:pPr>
      <w:spacing w:before="240"/>
      <w:ind w:left="1100"/>
    </w:pPr>
    <w:rPr>
      <w:rFonts w:ascii="Arial" w:hAnsi="Arial"/>
      <w:sz w:val="20"/>
    </w:rPr>
  </w:style>
  <w:style w:type="character" w:customStyle="1" w:styleId="charSymb">
    <w:name w:val="charSymb"/>
    <w:basedOn w:val="DefaultParagraphFont"/>
    <w:rsid w:val="001A439F"/>
    <w:rPr>
      <w:rFonts w:ascii="Arial" w:hAnsi="Arial"/>
      <w:sz w:val="24"/>
      <w:bdr w:val="single" w:sz="4" w:space="0" w:color="auto"/>
    </w:rPr>
  </w:style>
  <w:style w:type="character" w:customStyle="1" w:styleId="charTableNo">
    <w:name w:val="charTableNo"/>
    <w:basedOn w:val="DefaultParagraphFont"/>
    <w:rsid w:val="001A439F"/>
  </w:style>
  <w:style w:type="character" w:customStyle="1" w:styleId="charTableText">
    <w:name w:val="charTableText"/>
    <w:basedOn w:val="DefaultParagraphFont"/>
    <w:rsid w:val="001A439F"/>
  </w:style>
  <w:style w:type="paragraph" w:customStyle="1" w:styleId="Dict-HeadingSymb">
    <w:name w:val="Dict-Heading Symb"/>
    <w:basedOn w:val="Dict-Heading"/>
    <w:rsid w:val="001A439F"/>
    <w:pPr>
      <w:tabs>
        <w:tab w:val="left" w:pos="0"/>
      </w:tabs>
      <w:ind w:left="2480" w:hanging="2960"/>
    </w:pPr>
  </w:style>
  <w:style w:type="paragraph" w:customStyle="1" w:styleId="EarlierRepubEntries">
    <w:name w:val="EarlierRepubEntries"/>
    <w:basedOn w:val="Normal"/>
    <w:rsid w:val="001A439F"/>
    <w:pPr>
      <w:spacing w:before="60" w:after="60"/>
    </w:pPr>
    <w:rPr>
      <w:rFonts w:ascii="Arial" w:hAnsi="Arial"/>
      <w:sz w:val="18"/>
    </w:rPr>
  </w:style>
  <w:style w:type="paragraph" w:customStyle="1" w:styleId="EarlierRepubHdg">
    <w:name w:val="EarlierRepubHdg"/>
    <w:basedOn w:val="Normal"/>
    <w:rsid w:val="001A439F"/>
    <w:pPr>
      <w:keepNext/>
    </w:pPr>
    <w:rPr>
      <w:rFonts w:ascii="Arial" w:hAnsi="Arial"/>
      <w:b/>
      <w:sz w:val="20"/>
    </w:rPr>
  </w:style>
  <w:style w:type="paragraph" w:customStyle="1" w:styleId="Endnote20">
    <w:name w:val="Endnote2"/>
    <w:basedOn w:val="Normal"/>
    <w:rsid w:val="001A439F"/>
    <w:pPr>
      <w:keepNext/>
      <w:tabs>
        <w:tab w:val="left" w:pos="1100"/>
      </w:tabs>
      <w:spacing w:before="360"/>
    </w:pPr>
    <w:rPr>
      <w:rFonts w:ascii="Arial" w:hAnsi="Arial"/>
      <w:b/>
    </w:rPr>
  </w:style>
  <w:style w:type="paragraph" w:customStyle="1" w:styleId="Endnote3">
    <w:name w:val="Endnote3"/>
    <w:basedOn w:val="Normal"/>
    <w:rsid w:val="001A439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A439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A439F"/>
    <w:pPr>
      <w:spacing w:before="60"/>
      <w:ind w:left="1100"/>
      <w:jc w:val="both"/>
    </w:pPr>
    <w:rPr>
      <w:sz w:val="20"/>
    </w:rPr>
  </w:style>
  <w:style w:type="paragraph" w:customStyle="1" w:styleId="EndNoteParas">
    <w:name w:val="EndNoteParas"/>
    <w:basedOn w:val="EndNoteTextEPS"/>
    <w:rsid w:val="001A439F"/>
    <w:pPr>
      <w:tabs>
        <w:tab w:val="right" w:pos="1432"/>
      </w:tabs>
      <w:ind w:left="1840" w:hanging="1840"/>
    </w:pPr>
  </w:style>
  <w:style w:type="paragraph" w:customStyle="1" w:styleId="EndnotesAbbrev">
    <w:name w:val="EndnotesAbbrev"/>
    <w:basedOn w:val="Normal"/>
    <w:rsid w:val="001A439F"/>
    <w:pPr>
      <w:spacing w:before="20"/>
    </w:pPr>
    <w:rPr>
      <w:rFonts w:ascii="Arial" w:hAnsi="Arial"/>
      <w:color w:val="000000"/>
      <w:sz w:val="16"/>
    </w:rPr>
  </w:style>
  <w:style w:type="paragraph" w:customStyle="1" w:styleId="EPSCoverTop">
    <w:name w:val="EPSCoverTop"/>
    <w:basedOn w:val="Normal"/>
    <w:rsid w:val="001A439F"/>
    <w:pPr>
      <w:jc w:val="right"/>
    </w:pPr>
    <w:rPr>
      <w:rFonts w:ascii="Arial" w:hAnsi="Arial"/>
      <w:sz w:val="20"/>
    </w:rPr>
  </w:style>
  <w:style w:type="paragraph" w:customStyle="1" w:styleId="LegHistNote">
    <w:name w:val="LegHistNote"/>
    <w:basedOn w:val="Actdetails"/>
    <w:rsid w:val="001A439F"/>
    <w:pPr>
      <w:spacing w:before="60"/>
      <w:ind w:left="2700" w:right="-60" w:hanging="1300"/>
    </w:pPr>
    <w:rPr>
      <w:sz w:val="18"/>
    </w:rPr>
  </w:style>
  <w:style w:type="paragraph" w:customStyle="1" w:styleId="LongTitleSymb">
    <w:name w:val="LongTitleSymb"/>
    <w:basedOn w:val="LongTitle"/>
    <w:rsid w:val="001A439F"/>
    <w:pPr>
      <w:ind w:hanging="480"/>
    </w:pPr>
  </w:style>
  <w:style w:type="paragraph" w:styleId="MacroText">
    <w:name w:val="macro"/>
    <w:link w:val="MacroTextChar"/>
    <w:semiHidden/>
    <w:rsid w:val="001A43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A439F"/>
    <w:rPr>
      <w:rFonts w:ascii="Courier New" w:hAnsi="Courier New" w:cs="Courier New"/>
      <w:lang w:eastAsia="en-US"/>
    </w:rPr>
  </w:style>
  <w:style w:type="paragraph" w:customStyle="1" w:styleId="NewAct">
    <w:name w:val="New Act"/>
    <w:basedOn w:val="Normal"/>
    <w:next w:val="Actdetails"/>
    <w:rsid w:val="001A439F"/>
    <w:pPr>
      <w:keepNext/>
      <w:spacing w:before="180"/>
      <w:ind w:left="1100"/>
    </w:pPr>
    <w:rPr>
      <w:rFonts w:ascii="Arial" w:hAnsi="Arial"/>
      <w:b/>
      <w:sz w:val="20"/>
    </w:rPr>
  </w:style>
  <w:style w:type="paragraph" w:customStyle="1" w:styleId="NewReg">
    <w:name w:val="New Reg"/>
    <w:basedOn w:val="NewAct"/>
    <w:next w:val="Actdetails"/>
    <w:rsid w:val="001A439F"/>
  </w:style>
  <w:style w:type="paragraph" w:customStyle="1" w:styleId="RenumProvEntries">
    <w:name w:val="RenumProvEntries"/>
    <w:basedOn w:val="Normal"/>
    <w:rsid w:val="001A439F"/>
    <w:pPr>
      <w:spacing w:before="60"/>
    </w:pPr>
    <w:rPr>
      <w:rFonts w:ascii="Arial" w:hAnsi="Arial"/>
      <w:sz w:val="20"/>
    </w:rPr>
  </w:style>
  <w:style w:type="paragraph" w:customStyle="1" w:styleId="RenumProvHdg">
    <w:name w:val="RenumProvHdg"/>
    <w:basedOn w:val="Normal"/>
    <w:rsid w:val="001A439F"/>
    <w:rPr>
      <w:rFonts w:ascii="Arial" w:hAnsi="Arial"/>
      <w:b/>
      <w:sz w:val="22"/>
    </w:rPr>
  </w:style>
  <w:style w:type="paragraph" w:customStyle="1" w:styleId="RenumProvHeader">
    <w:name w:val="RenumProvHeader"/>
    <w:basedOn w:val="Normal"/>
    <w:rsid w:val="001A439F"/>
    <w:rPr>
      <w:rFonts w:ascii="Arial" w:hAnsi="Arial"/>
      <w:b/>
      <w:sz w:val="22"/>
    </w:rPr>
  </w:style>
  <w:style w:type="paragraph" w:customStyle="1" w:styleId="RenumProvSubsectEntries">
    <w:name w:val="RenumProvSubsectEntries"/>
    <w:basedOn w:val="RenumProvEntries"/>
    <w:rsid w:val="001A439F"/>
    <w:pPr>
      <w:ind w:left="252"/>
    </w:pPr>
  </w:style>
  <w:style w:type="paragraph" w:customStyle="1" w:styleId="RenumTableHdg">
    <w:name w:val="RenumTableHdg"/>
    <w:basedOn w:val="Normal"/>
    <w:rsid w:val="001A439F"/>
    <w:pPr>
      <w:spacing w:before="120"/>
    </w:pPr>
    <w:rPr>
      <w:rFonts w:ascii="Arial" w:hAnsi="Arial"/>
      <w:b/>
      <w:sz w:val="20"/>
    </w:rPr>
  </w:style>
  <w:style w:type="paragraph" w:customStyle="1" w:styleId="SchclauseheadingSymb">
    <w:name w:val="Sch clause heading Symb"/>
    <w:basedOn w:val="Schclauseheading"/>
    <w:rsid w:val="001A439F"/>
    <w:pPr>
      <w:tabs>
        <w:tab w:val="left" w:pos="0"/>
      </w:tabs>
      <w:ind w:left="980" w:hanging="1460"/>
    </w:pPr>
  </w:style>
  <w:style w:type="paragraph" w:customStyle="1" w:styleId="SchSubClause">
    <w:name w:val="Sch SubClause"/>
    <w:basedOn w:val="Schclauseheading"/>
    <w:rsid w:val="001A439F"/>
    <w:rPr>
      <w:b w:val="0"/>
    </w:rPr>
  </w:style>
  <w:style w:type="paragraph" w:customStyle="1" w:styleId="Sched-FormSymb">
    <w:name w:val="Sched-Form Symb"/>
    <w:basedOn w:val="Sched-Form"/>
    <w:rsid w:val="001A439F"/>
    <w:pPr>
      <w:tabs>
        <w:tab w:val="left" w:pos="0"/>
      </w:tabs>
      <w:ind w:left="2480" w:hanging="2960"/>
    </w:pPr>
  </w:style>
  <w:style w:type="paragraph" w:customStyle="1" w:styleId="Sched-headingSymb">
    <w:name w:val="Sched-heading Symb"/>
    <w:basedOn w:val="Sched-heading"/>
    <w:rsid w:val="001A439F"/>
    <w:pPr>
      <w:tabs>
        <w:tab w:val="left" w:pos="0"/>
      </w:tabs>
      <w:ind w:left="2480" w:hanging="2960"/>
    </w:pPr>
  </w:style>
  <w:style w:type="paragraph" w:customStyle="1" w:styleId="Sched-PartSymb">
    <w:name w:val="Sched-Part Symb"/>
    <w:basedOn w:val="Sched-Part"/>
    <w:rsid w:val="001A439F"/>
    <w:pPr>
      <w:tabs>
        <w:tab w:val="left" w:pos="0"/>
      </w:tabs>
      <w:ind w:left="2480" w:hanging="2960"/>
    </w:pPr>
  </w:style>
  <w:style w:type="paragraph" w:styleId="Subtitle">
    <w:name w:val="Subtitle"/>
    <w:basedOn w:val="Normal"/>
    <w:link w:val="SubtitleChar"/>
    <w:qFormat/>
    <w:rsid w:val="001A439F"/>
    <w:pPr>
      <w:spacing w:after="60"/>
      <w:jc w:val="center"/>
      <w:outlineLvl w:val="1"/>
    </w:pPr>
    <w:rPr>
      <w:rFonts w:ascii="Arial" w:hAnsi="Arial"/>
    </w:rPr>
  </w:style>
  <w:style w:type="character" w:customStyle="1" w:styleId="SubtitleChar">
    <w:name w:val="Subtitle Char"/>
    <w:basedOn w:val="DefaultParagraphFont"/>
    <w:link w:val="Subtitle"/>
    <w:rsid w:val="001A439F"/>
    <w:rPr>
      <w:rFonts w:ascii="Arial" w:hAnsi="Arial"/>
      <w:sz w:val="24"/>
      <w:lang w:eastAsia="en-US"/>
    </w:rPr>
  </w:style>
  <w:style w:type="paragraph" w:customStyle="1" w:styleId="TLegEntries">
    <w:name w:val="TLegEntries"/>
    <w:basedOn w:val="Normal"/>
    <w:rsid w:val="001A439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A439F"/>
    <w:pPr>
      <w:ind w:firstLine="0"/>
    </w:pPr>
    <w:rPr>
      <w:b/>
    </w:rPr>
  </w:style>
  <w:style w:type="paragraph" w:customStyle="1" w:styleId="EndNoteTextPub">
    <w:name w:val="EndNoteTextPub"/>
    <w:basedOn w:val="Normal"/>
    <w:rsid w:val="001A439F"/>
    <w:pPr>
      <w:spacing w:before="60"/>
      <w:ind w:left="1100"/>
      <w:jc w:val="both"/>
    </w:pPr>
    <w:rPr>
      <w:sz w:val="20"/>
    </w:rPr>
  </w:style>
  <w:style w:type="paragraph" w:customStyle="1" w:styleId="TOC10">
    <w:name w:val="TOC 10"/>
    <w:basedOn w:val="TOC5"/>
    <w:rsid w:val="001A439F"/>
    <w:rPr>
      <w:szCs w:val="24"/>
    </w:rPr>
  </w:style>
  <w:style w:type="character" w:customStyle="1" w:styleId="charNotBold">
    <w:name w:val="charNotBold"/>
    <w:basedOn w:val="DefaultParagraphFont"/>
    <w:rsid w:val="001A439F"/>
    <w:rPr>
      <w:rFonts w:ascii="Arial" w:hAnsi="Arial"/>
      <w:sz w:val="20"/>
    </w:rPr>
  </w:style>
  <w:style w:type="paragraph" w:customStyle="1" w:styleId="ShadedSchClauseSymb">
    <w:name w:val="Shaded Sch Clause Symb"/>
    <w:basedOn w:val="ShadedSchClause"/>
    <w:rsid w:val="001A439F"/>
    <w:pPr>
      <w:tabs>
        <w:tab w:val="left" w:pos="0"/>
      </w:tabs>
      <w:ind w:left="975" w:hanging="1457"/>
    </w:pPr>
  </w:style>
  <w:style w:type="paragraph" w:customStyle="1" w:styleId="CoverTextBullet">
    <w:name w:val="CoverTextBullet"/>
    <w:basedOn w:val="CoverText"/>
    <w:qFormat/>
    <w:rsid w:val="001A439F"/>
    <w:pPr>
      <w:numPr>
        <w:numId w:val="7"/>
      </w:numPr>
    </w:pPr>
    <w:rPr>
      <w:color w:val="000000"/>
    </w:rPr>
  </w:style>
  <w:style w:type="character" w:customStyle="1" w:styleId="Heading3Char">
    <w:name w:val="Heading 3 Char"/>
    <w:aliases w:val="h3 Char,sec Char"/>
    <w:basedOn w:val="DefaultParagraphFont"/>
    <w:link w:val="Heading3"/>
    <w:rsid w:val="001A439F"/>
    <w:rPr>
      <w:b/>
      <w:sz w:val="24"/>
      <w:lang w:eastAsia="en-US"/>
    </w:rPr>
  </w:style>
  <w:style w:type="paragraph" w:customStyle="1" w:styleId="Sched-Form-18Space">
    <w:name w:val="Sched-Form-18Space"/>
    <w:basedOn w:val="Normal"/>
    <w:rsid w:val="001A439F"/>
    <w:pPr>
      <w:spacing w:before="360" w:after="60"/>
    </w:pPr>
    <w:rPr>
      <w:sz w:val="22"/>
    </w:rPr>
  </w:style>
  <w:style w:type="paragraph" w:customStyle="1" w:styleId="FormRule">
    <w:name w:val="FormRule"/>
    <w:basedOn w:val="Normal"/>
    <w:rsid w:val="001A439F"/>
    <w:pPr>
      <w:pBdr>
        <w:top w:val="single" w:sz="4" w:space="1" w:color="auto"/>
      </w:pBdr>
      <w:spacing w:before="160" w:after="40"/>
      <w:ind w:left="3220" w:right="3260"/>
    </w:pPr>
    <w:rPr>
      <w:sz w:val="8"/>
    </w:rPr>
  </w:style>
  <w:style w:type="paragraph" w:customStyle="1" w:styleId="OldAmdtsEntries">
    <w:name w:val="OldAmdtsEntries"/>
    <w:basedOn w:val="BillBasicHeading"/>
    <w:rsid w:val="001A439F"/>
    <w:pPr>
      <w:tabs>
        <w:tab w:val="clear" w:pos="2600"/>
        <w:tab w:val="left" w:leader="dot" w:pos="2700"/>
      </w:tabs>
      <w:ind w:left="2700" w:hanging="2000"/>
    </w:pPr>
    <w:rPr>
      <w:sz w:val="18"/>
    </w:rPr>
  </w:style>
  <w:style w:type="paragraph" w:customStyle="1" w:styleId="OldAmdt2ndLine">
    <w:name w:val="OldAmdt2ndLine"/>
    <w:basedOn w:val="OldAmdtsEntries"/>
    <w:rsid w:val="001A439F"/>
    <w:pPr>
      <w:tabs>
        <w:tab w:val="left" w:pos="2700"/>
      </w:tabs>
      <w:spacing w:before="0"/>
    </w:pPr>
  </w:style>
  <w:style w:type="paragraph" w:customStyle="1" w:styleId="parainpara">
    <w:name w:val="para in para"/>
    <w:rsid w:val="001A439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A439F"/>
    <w:pPr>
      <w:spacing w:after="60"/>
      <w:ind w:left="2800"/>
    </w:pPr>
    <w:rPr>
      <w:rFonts w:ascii="ACTCrest" w:hAnsi="ACTCrest"/>
      <w:sz w:val="216"/>
    </w:rPr>
  </w:style>
  <w:style w:type="paragraph" w:customStyle="1" w:styleId="Actbullet">
    <w:name w:val="Act bullet"/>
    <w:basedOn w:val="Normal"/>
    <w:uiPriority w:val="99"/>
    <w:rsid w:val="001A439F"/>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1A439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A439F"/>
    <w:rPr>
      <w:b w:val="0"/>
      <w:sz w:val="32"/>
    </w:rPr>
  </w:style>
  <w:style w:type="paragraph" w:customStyle="1" w:styleId="MH1Chapter">
    <w:name w:val="M H1 Chapter"/>
    <w:basedOn w:val="AH1Chapter"/>
    <w:rsid w:val="001A439F"/>
    <w:pPr>
      <w:tabs>
        <w:tab w:val="clear" w:pos="2600"/>
        <w:tab w:val="left" w:pos="2720"/>
      </w:tabs>
      <w:ind w:left="4000" w:hanging="3300"/>
    </w:pPr>
  </w:style>
  <w:style w:type="paragraph" w:customStyle="1" w:styleId="ModH1Chapter">
    <w:name w:val="Mod H1 Chapter"/>
    <w:basedOn w:val="IH1ChapSymb"/>
    <w:rsid w:val="001A439F"/>
    <w:pPr>
      <w:tabs>
        <w:tab w:val="clear" w:pos="2600"/>
        <w:tab w:val="left" w:pos="3300"/>
      </w:tabs>
      <w:ind w:left="3300"/>
    </w:pPr>
  </w:style>
  <w:style w:type="paragraph" w:customStyle="1" w:styleId="ModH2Part">
    <w:name w:val="Mod H2 Part"/>
    <w:basedOn w:val="IH2PartSymb"/>
    <w:rsid w:val="001A439F"/>
    <w:pPr>
      <w:tabs>
        <w:tab w:val="clear" w:pos="2600"/>
        <w:tab w:val="left" w:pos="3300"/>
      </w:tabs>
      <w:ind w:left="3300"/>
    </w:pPr>
  </w:style>
  <w:style w:type="paragraph" w:customStyle="1" w:styleId="ModH3Div">
    <w:name w:val="Mod H3 Div"/>
    <w:basedOn w:val="IH3DivSymb"/>
    <w:rsid w:val="001A439F"/>
    <w:pPr>
      <w:tabs>
        <w:tab w:val="clear" w:pos="2600"/>
        <w:tab w:val="left" w:pos="3300"/>
      </w:tabs>
      <w:ind w:left="3300"/>
    </w:pPr>
  </w:style>
  <w:style w:type="paragraph" w:customStyle="1" w:styleId="ModH4SubDiv">
    <w:name w:val="Mod H4 SubDiv"/>
    <w:basedOn w:val="IH4SubDivSymb"/>
    <w:rsid w:val="001A439F"/>
    <w:pPr>
      <w:tabs>
        <w:tab w:val="clear" w:pos="2600"/>
        <w:tab w:val="left" w:pos="3300"/>
      </w:tabs>
      <w:ind w:left="3300"/>
    </w:pPr>
  </w:style>
  <w:style w:type="paragraph" w:customStyle="1" w:styleId="ModH5Sec">
    <w:name w:val="Mod H5 Sec"/>
    <w:basedOn w:val="IH5SecSymb"/>
    <w:rsid w:val="001A439F"/>
    <w:pPr>
      <w:tabs>
        <w:tab w:val="clear" w:pos="1100"/>
        <w:tab w:val="left" w:pos="1800"/>
      </w:tabs>
      <w:ind w:left="2200"/>
    </w:pPr>
  </w:style>
  <w:style w:type="paragraph" w:customStyle="1" w:styleId="Modmain">
    <w:name w:val="Mod main"/>
    <w:basedOn w:val="Amain"/>
    <w:rsid w:val="001A439F"/>
    <w:pPr>
      <w:tabs>
        <w:tab w:val="clear" w:pos="900"/>
        <w:tab w:val="clear" w:pos="1100"/>
        <w:tab w:val="right" w:pos="1600"/>
        <w:tab w:val="left" w:pos="1800"/>
      </w:tabs>
      <w:ind w:left="2200"/>
    </w:pPr>
  </w:style>
  <w:style w:type="paragraph" w:customStyle="1" w:styleId="Modpara">
    <w:name w:val="Mod para"/>
    <w:basedOn w:val="BillBasic"/>
    <w:rsid w:val="001A439F"/>
    <w:pPr>
      <w:tabs>
        <w:tab w:val="right" w:pos="2100"/>
        <w:tab w:val="left" w:pos="2300"/>
      </w:tabs>
      <w:ind w:left="2700" w:hanging="1600"/>
      <w:outlineLvl w:val="6"/>
    </w:pPr>
  </w:style>
  <w:style w:type="paragraph" w:customStyle="1" w:styleId="Modsubpara">
    <w:name w:val="Mod subpara"/>
    <w:basedOn w:val="Asubpara"/>
    <w:rsid w:val="001A439F"/>
    <w:pPr>
      <w:tabs>
        <w:tab w:val="clear" w:pos="1900"/>
        <w:tab w:val="clear" w:pos="2100"/>
        <w:tab w:val="right" w:pos="2640"/>
        <w:tab w:val="left" w:pos="2840"/>
      </w:tabs>
      <w:ind w:left="3240" w:hanging="2140"/>
    </w:pPr>
  </w:style>
  <w:style w:type="paragraph" w:customStyle="1" w:styleId="Modsubsubpara">
    <w:name w:val="Mod subsubpara"/>
    <w:basedOn w:val="AsubsubparaSymb"/>
    <w:rsid w:val="001A439F"/>
    <w:pPr>
      <w:tabs>
        <w:tab w:val="clear" w:pos="2400"/>
        <w:tab w:val="clear" w:pos="2600"/>
        <w:tab w:val="right" w:pos="3160"/>
        <w:tab w:val="left" w:pos="3360"/>
      </w:tabs>
      <w:ind w:left="3760" w:hanging="2660"/>
    </w:pPr>
  </w:style>
  <w:style w:type="paragraph" w:customStyle="1" w:styleId="Modmainreturn">
    <w:name w:val="Mod main return"/>
    <w:basedOn w:val="AmainreturnSymb"/>
    <w:rsid w:val="001A439F"/>
    <w:pPr>
      <w:ind w:left="1800"/>
    </w:pPr>
  </w:style>
  <w:style w:type="paragraph" w:customStyle="1" w:styleId="Modparareturn">
    <w:name w:val="Mod para return"/>
    <w:basedOn w:val="AparareturnSymb"/>
    <w:rsid w:val="001A439F"/>
    <w:pPr>
      <w:ind w:left="2300"/>
    </w:pPr>
  </w:style>
  <w:style w:type="paragraph" w:customStyle="1" w:styleId="Modsubparareturn">
    <w:name w:val="Mod subpara return"/>
    <w:basedOn w:val="AsubparareturnSymb"/>
    <w:rsid w:val="001A439F"/>
    <w:pPr>
      <w:ind w:left="3040"/>
    </w:pPr>
  </w:style>
  <w:style w:type="paragraph" w:customStyle="1" w:styleId="Modref">
    <w:name w:val="Mod ref"/>
    <w:basedOn w:val="refSymb"/>
    <w:rsid w:val="001A439F"/>
    <w:pPr>
      <w:ind w:left="1100"/>
    </w:pPr>
  </w:style>
  <w:style w:type="paragraph" w:customStyle="1" w:styleId="ModaNote">
    <w:name w:val="Mod aNote"/>
    <w:basedOn w:val="aNoteSymb"/>
    <w:rsid w:val="001A439F"/>
    <w:pPr>
      <w:tabs>
        <w:tab w:val="left" w:pos="2600"/>
      </w:tabs>
      <w:ind w:left="2600"/>
    </w:pPr>
  </w:style>
  <w:style w:type="paragraph" w:customStyle="1" w:styleId="ModNote">
    <w:name w:val="Mod Note"/>
    <w:basedOn w:val="aNoteSymb"/>
    <w:rsid w:val="001A439F"/>
    <w:pPr>
      <w:tabs>
        <w:tab w:val="left" w:pos="2600"/>
      </w:tabs>
      <w:ind w:left="2600"/>
    </w:pPr>
  </w:style>
  <w:style w:type="paragraph" w:customStyle="1" w:styleId="ApprFormHd">
    <w:name w:val="ApprFormHd"/>
    <w:basedOn w:val="Sched-heading"/>
    <w:rsid w:val="001A439F"/>
    <w:pPr>
      <w:ind w:left="0" w:firstLine="0"/>
    </w:pPr>
  </w:style>
  <w:style w:type="paragraph" w:customStyle="1" w:styleId="AmdtEntries">
    <w:name w:val="AmdtEntries"/>
    <w:basedOn w:val="BillBasicHeading"/>
    <w:rsid w:val="001A439F"/>
    <w:pPr>
      <w:keepNext w:val="0"/>
      <w:tabs>
        <w:tab w:val="clear" w:pos="2600"/>
      </w:tabs>
      <w:spacing w:before="0"/>
      <w:ind w:left="3200" w:hanging="2100"/>
    </w:pPr>
    <w:rPr>
      <w:sz w:val="18"/>
    </w:rPr>
  </w:style>
  <w:style w:type="paragraph" w:customStyle="1" w:styleId="AmdtEntriesDefL2">
    <w:name w:val="AmdtEntriesDefL2"/>
    <w:basedOn w:val="AmdtEntries"/>
    <w:rsid w:val="001A439F"/>
    <w:pPr>
      <w:tabs>
        <w:tab w:val="left" w:pos="3000"/>
      </w:tabs>
      <w:ind w:left="3600" w:hanging="2500"/>
    </w:pPr>
  </w:style>
  <w:style w:type="paragraph" w:customStyle="1" w:styleId="Actdetailsnote">
    <w:name w:val="Act details note"/>
    <w:basedOn w:val="Actdetails"/>
    <w:uiPriority w:val="99"/>
    <w:rsid w:val="001A439F"/>
    <w:pPr>
      <w:ind w:left="1620" w:right="-60" w:hanging="720"/>
    </w:pPr>
    <w:rPr>
      <w:sz w:val="18"/>
    </w:rPr>
  </w:style>
  <w:style w:type="paragraph" w:customStyle="1" w:styleId="DetailsNo">
    <w:name w:val="Details No"/>
    <w:basedOn w:val="Actdetails"/>
    <w:uiPriority w:val="99"/>
    <w:rsid w:val="001A439F"/>
    <w:pPr>
      <w:ind w:left="0"/>
    </w:pPr>
    <w:rPr>
      <w:sz w:val="18"/>
    </w:rPr>
  </w:style>
  <w:style w:type="paragraph" w:customStyle="1" w:styleId="AssectheadingSymb">
    <w:name w:val="A ssect heading Symb"/>
    <w:basedOn w:val="Amain"/>
    <w:rsid w:val="001A439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A439F"/>
    <w:pPr>
      <w:tabs>
        <w:tab w:val="left" w:pos="0"/>
        <w:tab w:val="right" w:pos="2400"/>
        <w:tab w:val="left" w:pos="2600"/>
      </w:tabs>
      <w:ind w:left="2602" w:hanging="3084"/>
      <w:outlineLvl w:val="8"/>
    </w:pPr>
  </w:style>
  <w:style w:type="paragraph" w:customStyle="1" w:styleId="AmainreturnSymb">
    <w:name w:val="A main return Symb"/>
    <w:basedOn w:val="BillBasic"/>
    <w:rsid w:val="001A439F"/>
    <w:pPr>
      <w:tabs>
        <w:tab w:val="left" w:pos="1582"/>
      </w:tabs>
      <w:ind w:left="1100" w:hanging="1582"/>
    </w:pPr>
  </w:style>
  <w:style w:type="paragraph" w:customStyle="1" w:styleId="AparareturnSymb">
    <w:name w:val="A para return Symb"/>
    <w:basedOn w:val="BillBasic"/>
    <w:rsid w:val="001A439F"/>
    <w:pPr>
      <w:tabs>
        <w:tab w:val="left" w:pos="2081"/>
      </w:tabs>
      <w:ind w:left="1599" w:hanging="2081"/>
    </w:pPr>
  </w:style>
  <w:style w:type="paragraph" w:customStyle="1" w:styleId="AsubparareturnSymb">
    <w:name w:val="A subpara return Symb"/>
    <w:basedOn w:val="BillBasic"/>
    <w:rsid w:val="001A439F"/>
    <w:pPr>
      <w:tabs>
        <w:tab w:val="left" w:pos="2580"/>
      </w:tabs>
      <w:ind w:left="2098" w:hanging="2580"/>
    </w:pPr>
  </w:style>
  <w:style w:type="paragraph" w:customStyle="1" w:styleId="aDefSymb">
    <w:name w:val="aDef Symb"/>
    <w:basedOn w:val="BillBasic"/>
    <w:rsid w:val="001A439F"/>
    <w:pPr>
      <w:tabs>
        <w:tab w:val="left" w:pos="1582"/>
      </w:tabs>
      <w:ind w:left="1100" w:hanging="1582"/>
    </w:pPr>
  </w:style>
  <w:style w:type="paragraph" w:customStyle="1" w:styleId="aDefparaSymb">
    <w:name w:val="aDef para Symb"/>
    <w:basedOn w:val="Apara"/>
    <w:rsid w:val="001A439F"/>
    <w:pPr>
      <w:tabs>
        <w:tab w:val="clear" w:pos="1600"/>
        <w:tab w:val="left" w:pos="0"/>
        <w:tab w:val="left" w:pos="1599"/>
      </w:tabs>
      <w:ind w:left="1599" w:hanging="2081"/>
    </w:pPr>
  </w:style>
  <w:style w:type="paragraph" w:customStyle="1" w:styleId="aDefsubparaSymb">
    <w:name w:val="aDef subpara Symb"/>
    <w:basedOn w:val="Asubpara"/>
    <w:rsid w:val="001A439F"/>
    <w:pPr>
      <w:tabs>
        <w:tab w:val="left" w:pos="0"/>
      </w:tabs>
      <w:ind w:left="2098" w:hanging="2580"/>
    </w:pPr>
  </w:style>
  <w:style w:type="paragraph" w:customStyle="1" w:styleId="SchAmainSymb">
    <w:name w:val="Sch A main Symb"/>
    <w:basedOn w:val="Amain"/>
    <w:rsid w:val="001A439F"/>
    <w:pPr>
      <w:tabs>
        <w:tab w:val="left" w:pos="0"/>
      </w:tabs>
      <w:ind w:hanging="1580"/>
    </w:pPr>
  </w:style>
  <w:style w:type="paragraph" w:customStyle="1" w:styleId="SchAparaSymb">
    <w:name w:val="Sch A para Symb"/>
    <w:basedOn w:val="Apara"/>
    <w:rsid w:val="001A439F"/>
    <w:pPr>
      <w:tabs>
        <w:tab w:val="left" w:pos="0"/>
      </w:tabs>
      <w:ind w:hanging="2080"/>
    </w:pPr>
  </w:style>
  <w:style w:type="paragraph" w:customStyle="1" w:styleId="SchAsubparaSymb">
    <w:name w:val="Sch A subpara Symb"/>
    <w:basedOn w:val="Asubpara"/>
    <w:rsid w:val="001A439F"/>
    <w:pPr>
      <w:tabs>
        <w:tab w:val="left" w:pos="0"/>
      </w:tabs>
      <w:ind w:hanging="2580"/>
    </w:pPr>
  </w:style>
  <w:style w:type="paragraph" w:customStyle="1" w:styleId="SchAsubsubparaSymb">
    <w:name w:val="Sch A subsubpara Symb"/>
    <w:basedOn w:val="AsubsubparaSymb"/>
    <w:rsid w:val="001A439F"/>
  </w:style>
  <w:style w:type="paragraph" w:customStyle="1" w:styleId="refSymb">
    <w:name w:val="ref Symb"/>
    <w:basedOn w:val="BillBasic"/>
    <w:next w:val="Normal"/>
    <w:rsid w:val="001A439F"/>
    <w:pPr>
      <w:tabs>
        <w:tab w:val="left" w:pos="-480"/>
      </w:tabs>
      <w:spacing w:before="60"/>
      <w:ind w:hanging="480"/>
    </w:pPr>
    <w:rPr>
      <w:sz w:val="18"/>
    </w:rPr>
  </w:style>
  <w:style w:type="paragraph" w:customStyle="1" w:styleId="IshadedH5SecSymb">
    <w:name w:val="I shaded H5 Sec Symb"/>
    <w:basedOn w:val="AH5Sec"/>
    <w:rsid w:val="001A439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A439F"/>
    <w:pPr>
      <w:tabs>
        <w:tab w:val="clear" w:pos="-1580"/>
      </w:tabs>
      <w:ind w:left="975" w:hanging="1457"/>
    </w:pPr>
  </w:style>
  <w:style w:type="paragraph" w:customStyle="1" w:styleId="IH1ChapSymb">
    <w:name w:val="I H1 Chap Symb"/>
    <w:basedOn w:val="BillBasicHeading"/>
    <w:next w:val="Normal"/>
    <w:rsid w:val="001A439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A439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A439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A439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A439F"/>
    <w:pPr>
      <w:tabs>
        <w:tab w:val="clear" w:pos="2600"/>
        <w:tab w:val="left" w:pos="-1580"/>
        <w:tab w:val="left" w:pos="0"/>
        <w:tab w:val="left" w:pos="1100"/>
      </w:tabs>
      <w:spacing w:before="240"/>
      <w:ind w:left="1100" w:hanging="1580"/>
    </w:pPr>
  </w:style>
  <w:style w:type="paragraph" w:customStyle="1" w:styleId="IMainSymb">
    <w:name w:val="I Main Symb"/>
    <w:basedOn w:val="Amain"/>
    <w:rsid w:val="001A439F"/>
    <w:pPr>
      <w:tabs>
        <w:tab w:val="left" w:pos="0"/>
      </w:tabs>
      <w:ind w:hanging="1580"/>
    </w:pPr>
  </w:style>
  <w:style w:type="paragraph" w:customStyle="1" w:styleId="IparaSymb">
    <w:name w:val="I para Symb"/>
    <w:basedOn w:val="Apara"/>
    <w:rsid w:val="001A439F"/>
    <w:pPr>
      <w:tabs>
        <w:tab w:val="left" w:pos="0"/>
      </w:tabs>
      <w:ind w:hanging="2080"/>
      <w:outlineLvl w:val="9"/>
    </w:pPr>
  </w:style>
  <w:style w:type="paragraph" w:customStyle="1" w:styleId="IsubparaSymb">
    <w:name w:val="I subpara Symb"/>
    <w:basedOn w:val="Asubpara"/>
    <w:rsid w:val="001A439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A439F"/>
    <w:pPr>
      <w:tabs>
        <w:tab w:val="clear" w:pos="2400"/>
        <w:tab w:val="clear" w:pos="2600"/>
        <w:tab w:val="right" w:pos="2460"/>
        <w:tab w:val="left" w:pos="2660"/>
      </w:tabs>
      <w:ind w:left="2660" w:hanging="3140"/>
    </w:pPr>
  </w:style>
  <w:style w:type="paragraph" w:customStyle="1" w:styleId="IdefparaSymb">
    <w:name w:val="I def para Symb"/>
    <w:basedOn w:val="IparaSymb"/>
    <w:rsid w:val="001A439F"/>
    <w:pPr>
      <w:ind w:left="1599" w:hanging="2081"/>
    </w:pPr>
  </w:style>
  <w:style w:type="paragraph" w:customStyle="1" w:styleId="IdefsubparaSymb">
    <w:name w:val="I def subpara Symb"/>
    <w:basedOn w:val="IsubparaSymb"/>
    <w:rsid w:val="001A439F"/>
    <w:pPr>
      <w:ind w:left="2138"/>
    </w:pPr>
  </w:style>
  <w:style w:type="paragraph" w:customStyle="1" w:styleId="ISched-headingSymb">
    <w:name w:val="I Sched-heading Symb"/>
    <w:basedOn w:val="BillBasicHeading"/>
    <w:next w:val="Normal"/>
    <w:rsid w:val="001A439F"/>
    <w:pPr>
      <w:tabs>
        <w:tab w:val="left" w:pos="-3080"/>
        <w:tab w:val="left" w:pos="0"/>
      </w:tabs>
      <w:spacing w:before="320"/>
      <w:ind w:left="2600" w:hanging="3080"/>
    </w:pPr>
    <w:rPr>
      <w:sz w:val="34"/>
    </w:rPr>
  </w:style>
  <w:style w:type="paragraph" w:customStyle="1" w:styleId="ISched-PartSymb">
    <w:name w:val="I Sched-Part Symb"/>
    <w:basedOn w:val="BillBasicHeading"/>
    <w:rsid w:val="001A439F"/>
    <w:pPr>
      <w:tabs>
        <w:tab w:val="left" w:pos="-3080"/>
        <w:tab w:val="left" w:pos="0"/>
      </w:tabs>
      <w:spacing w:before="380"/>
      <w:ind w:left="2600" w:hanging="3080"/>
    </w:pPr>
    <w:rPr>
      <w:sz w:val="32"/>
    </w:rPr>
  </w:style>
  <w:style w:type="paragraph" w:customStyle="1" w:styleId="ISched-formSymb">
    <w:name w:val="I Sched-form Symb"/>
    <w:basedOn w:val="BillBasicHeading"/>
    <w:rsid w:val="001A439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A439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A439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A439F"/>
    <w:pPr>
      <w:tabs>
        <w:tab w:val="left" w:pos="1100"/>
      </w:tabs>
      <w:spacing w:before="60"/>
      <w:ind w:left="1500" w:hanging="1986"/>
    </w:pPr>
  </w:style>
  <w:style w:type="paragraph" w:customStyle="1" w:styleId="aExamHdgssSymb">
    <w:name w:val="aExamHdgss Symb"/>
    <w:basedOn w:val="BillBasicHeading"/>
    <w:next w:val="Normal"/>
    <w:rsid w:val="001A439F"/>
    <w:pPr>
      <w:tabs>
        <w:tab w:val="clear" w:pos="2600"/>
        <w:tab w:val="left" w:pos="1582"/>
      </w:tabs>
      <w:ind w:left="1100" w:hanging="1582"/>
    </w:pPr>
    <w:rPr>
      <w:sz w:val="18"/>
    </w:rPr>
  </w:style>
  <w:style w:type="paragraph" w:customStyle="1" w:styleId="aExamssSymb">
    <w:name w:val="aExamss Symb"/>
    <w:basedOn w:val="aNote"/>
    <w:rsid w:val="001A439F"/>
    <w:pPr>
      <w:tabs>
        <w:tab w:val="left" w:pos="1582"/>
      </w:tabs>
      <w:spacing w:before="60"/>
      <w:ind w:left="1100" w:hanging="1582"/>
    </w:pPr>
  </w:style>
  <w:style w:type="paragraph" w:customStyle="1" w:styleId="aExamINumssSymb">
    <w:name w:val="aExamINumss Symb"/>
    <w:basedOn w:val="aExamssSymb"/>
    <w:rsid w:val="001A439F"/>
    <w:pPr>
      <w:tabs>
        <w:tab w:val="left" w:pos="1100"/>
      </w:tabs>
      <w:ind w:left="1500" w:hanging="1986"/>
    </w:pPr>
  </w:style>
  <w:style w:type="paragraph" w:customStyle="1" w:styleId="aExamNumTextssSymb">
    <w:name w:val="aExamNumTextss Symb"/>
    <w:basedOn w:val="aExamssSymb"/>
    <w:rsid w:val="001A439F"/>
    <w:pPr>
      <w:tabs>
        <w:tab w:val="clear" w:pos="1582"/>
        <w:tab w:val="left" w:pos="1985"/>
      </w:tabs>
      <w:ind w:left="1503" w:hanging="1985"/>
    </w:pPr>
  </w:style>
  <w:style w:type="paragraph" w:customStyle="1" w:styleId="AExamIParaSymb">
    <w:name w:val="AExamIPara Symb"/>
    <w:basedOn w:val="aExam"/>
    <w:rsid w:val="001A439F"/>
    <w:pPr>
      <w:tabs>
        <w:tab w:val="right" w:pos="1718"/>
      </w:tabs>
      <w:ind w:left="1984" w:hanging="2466"/>
    </w:pPr>
  </w:style>
  <w:style w:type="paragraph" w:customStyle="1" w:styleId="aExamBulletssSymb">
    <w:name w:val="aExamBulletss Symb"/>
    <w:basedOn w:val="aExamssSymb"/>
    <w:rsid w:val="001A439F"/>
    <w:pPr>
      <w:tabs>
        <w:tab w:val="left" w:pos="1100"/>
      </w:tabs>
      <w:ind w:left="1500" w:hanging="1986"/>
    </w:pPr>
  </w:style>
  <w:style w:type="paragraph" w:customStyle="1" w:styleId="aNoteSymb">
    <w:name w:val="aNote Symb"/>
    <w:basedOn w:val="BillBasic"/>
    <w:rsid w:val="001A439F"/>
    <w:pPr>
      <w:tabs>
        <w:tab w:val="left" w:pos="1100"/>
        <w:tab w:val="left" w:pos="2381"/>
      </w:tabs>
      <w:ind w:left="1899" w:hanging="2381"/>
    </w:pPr>
    <w:rPr>
      <w:sz w:val="20"/>
    </w:rPr>
  </w:style>
  <w:style w:type="paragraph" w:customStyle="1" w:styleId="aNoteTextssSymb">
    <w:name w:val="aNoteTextss Symb"/>
    <w:basedOn w:val="Normal"/>
    <w:rsid w:val="001A439F"/>
    <w:pPr>
      <w:tabs>
        <w:tab w:val="clear" w:pos="0"/>
        <w:tab w:val="left" w:pos="1418"/>
      </w:tabs>
      <w:spacing w:before="60"/>
      <w:ind w:left="1417" w:hanging="1899"/>
      <w:jc w:val="both"/>
    </w:pPr>
    <w:rPr>
      <w:sz w:val="20"/>
    </w:rPr>
  </w:style>
  <w:style w:type="paragraph" w:customStyle="1" w:styleId="aNoteParaSymb">
    <w:name w:val="aNotePara Symb"/>
    <w:basedOn w:val="aNoteSymb"/>
    <w:rsid w:val="001A439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A439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A439F"/>
    <w:pPr>
      <w:tabs>
        <w:tab w:val="left" w:pos="1616"/>
        <w:tab w:val="left" w:pos="2495"/>
      </w:tabs>
      <w:spacing w:before="60"/>
      <w:ind w:left="2013" w:hanging="2495"/>
    </w:pPr>
  </w:style>
  <w:style w:type="paragraph" w:customStyle="1" w:styleId="aExamHdgparSymb">
    <w:name w:val="aExamHdgpar Symb"/>
    <w:basedOn w:val="aExamHdgssSymb"/>
    <w:next w:val="Normal"/>
    <w:rsid w:val="001A439F"/>
    <w:pPr>
      <w:tabs>
        <w:tab w:val="clear" w:pos="1582"/>
        <w:tab w:val="left" w:pos="1599"/>
      </w:tabs>
      <w:ind w:left="1599" w:hanging="2081"/>
    </w:pPr>
  </w:style>
  <w:style w:type="paragraph" w:customStyle="1" w:styleId="aExamparSymb">
    <w:name w:val="aExampar Symb"/>
    <w:basedOn w:val="aExamssSymb"/>
    <w:rsid w:val="001A439F"/>
    <w:pPr>
      <w:tabs>
        <w:tab w:val="clear" w:pos="1582"/>
        <w:tab w:val="left" w:pos="1599"/>
      </w:tabs>
      <w:ind w:left="1599" w:hanging="2081"/>
    </w:pPr>
  </w:style>
  <w:style w:type="paragraph" w:customStyle="1" w:styleId="aExamINumparSymb">
    <w:name w:val="aExamINumpar Symb"/>
    <w:basedOn w:val="aExamparSymb"/>
    <w:rsid w:val="001A439F"/>
    <w:pPr>
      <w:tabs>
        <w:tab w:val="left" w:pos="2000"/>
      </w:tabs>
      <w:ind w:left="2041" w:hanging="2495"/>
    </w:pPr>
  </w:style>
  <w:style w:type="paragraph" w:customStyle="1" w:styleId="aExamBulletparSymb">
    <w:name w:val="aExamBulletpar Symb"/>
    <w:basedOn w:val="aExamparSymb"/>
    <w:rsid w:val="001A439F"/>
    <w:pPr>
      <w:tabs>
        <w:tab w:val="clear" w:pos="1599"/>
        <w:tab w:val="left" w:pos="1616"/>
        <w:tab w:val="left" w:pos="2495"/>
      </w:tabs>
      <w:ind w:left="2013" w:hanging="2495"/>
    </w:pPr>
  </w:style>
  <w:style w:type="paragraph" w:customStyle="1" w:styleId="aNoteparSymb">
    <w:name w:val="aNotepar Symb"/>
    <w:basedOn w:val="BillBasic"/>
    <w:next w:val="Normal"/>
    <w:rsid w:val="001A439F"/>
    <w:pPr>
      <w:tabs>
        <w:tab w:val="left" w:pos="1599"/>
        <w:tab w:val="left" w:pos="2398"/>
      </w:tabs>
      <w:ind w:left="2410" w:hanging="2892"/>
    </w:pPr>
    <w:rPr>
      <w:sz w:val="20"/>
    </w:rPr>
  </w:style>
  <w:style w:type="paragraph" w:customStyle="1" w:styleId="aNoteTextparSymb">
    <w:name w:val="aNoteTextpar Symb"/>
    <w:basedOn w:val="aNoteparSymb"/>
    <w:rsid w:val="001A439F"/>
    <w:pPr>
      <w:tabs>
        <w:tab w:val="clear" w:pos="1599"/>
        <w:tab w:val="clear" w:pos="2398"/>
        <w:tab w:val="left" w:pos="2880"/>
      </w:tabs>
      <w:spacing w:before="60"/>
      <w:ind w:left="2398" w:hanging="2880"/>
    </w:pPr>
  </w:style>
  <w:style w:type="paragraph" w:customStyle="1" w:styleId="aNoteParaparSymb">
    <w:name w:val="aNoteParapar Symb"/>
    <w:basedOn w:val="aNoteparSymb"/>
    <w:rsid w:val="001A439F"/>
    <w:pPr>
      <w:tabs>
        <w:tab w:val="right" w:pos="2640"/>
      </w:tabs>
      <w:spacing w:before="60"/>
      <w:ind w:left="2920" w:hanging="3402"/>
    </w:pPr>
  </w:style>
  <w:style w:type="paragraph" w:customStyle="1" w:styleId="aNoteBulletparSymb">
    <w:name w:val="aNoteBulletpar Symb"/>
    <w:basedOn w:val="aNoteparSymb"/>
    <w:rsid w:val="001A439F"/>
    <w:pPr>
      <w:tabs>
        <w:tab w:val="clear" w:pos="1599"/>
        <w:tab w:val="left" w:pos="3289"/>
      </w:tabs>
      <w:spacing w:before="60"/>
      <w:ind w:left="2807" w:hanging="3289"/>
    </w:pPr>
  </w:style>
  <w:style w:type="paragraph" w:customStyle="1" w:styleId="AsubparabulletSymb">
    <w:name w:val="A subpara bullet Symb"/>
    <w:basedOn w:val="BillBasic"/>
    <w:rsid w:val="001A439F"/>
    <w:pPr>
      <w:tabs>
        <w:tab w:val="left" w:pos="2138"/>
        <w:tab w:val="left" w:pos="3005"/>
      </w:tabs>
      <w:spacing w:before="60"/>
      <w:ind w:left="2523" w:hanging="3005"/>
    </w:pPr>
  </w:style>
  <w:style w:type="paragraph" w:customStyle="1" w:styleId="aExamHdgsubparSymb">
    <w:name w:val="aExamHdgsubpar Symb"/>
    <w:basedOn w:val="aExamHdgssSymb"/>
    <w:next w:val="Normal"/>
    <w:rsid w:val="001A439F"/>
    <w:pPr>
      <w:tabs>
        <w:tab w:val="clear" w:pos="1582"/>
        <w:tab w:val="left" w:pos="2620"/>
      </w:tabs>
      <w:ind w:left="2138" w:hanging="2620"/>
    </w:pPr>
  </w:style>
  <w:style w:type="paragraph" w:customStyle="1" w:styleId="aExamsubparSymb">
    <w:name w:val="aExamsubpar Symb"/>
    <w:basedOn w:val="aExamssSymb"/>
    <w:rsid w:val="001A439F"/>
    <w:pPr>
      <w:tabs>
        <w:tab w:val="clear" w:pos="1582"/>
        <w:tab w:val="left" w:pos="2620"/>
      </w:tabs>
      <w:ind w:left="2138" w:hanging="2620"/>
    </w:pPr>
  </w:style>
  <w:style w:type="paragraph" w:customStyle="1" w:styleId="aNotesubparSymb">
    <w:name w:val="aNotesubpar Symb"/>
    <w:basedOn w:val="BillBasic"/>
    <w:next w:val="Normal"/>
    <w:rsid w:val="001A439F"/>
    <w:pPr>
      <w:tabs>
        <w:tab w:val="left" w:pos="2138"/>
        <w:tab w:val="left" w:pos="2937"/>
      </w:tabs>
      <w:ind w:left="2455" w:hanging="2937"/>
    </w:pPr>
    <w:rPr>
      <w:sz w:val="20"/>
    </w:rPr>
  </w:style>
  <w:style w:type="paragraph" w:customStyle="1" w:styleId="aNoteTextsubparSymb">
    <w:name w:val="aNoteTextsubpar Symb"/>
    <w:basedOn w:val="aNotesubparSymb"/>
    <w:rsid w:val="001A439F"/>
    <w:pPr>
      <w:tabs>
        <w:tab w:val="clear" w:pos="2138"/>
        <w:tab w:val="clear" w:pos="2937"/>
        <w:tab w:val="left" w:pos="2943"/>
      </w:tabs>
      <w:spacing w:before="60"/>
      <w:ind w:left="2943" w:hanging="3425"/>
    </w:pPr>
  </w:style>
  <w:style w:type="paragraph" w:customStyle="1" w:styleId="PenaltySymb">
    <w:name w:val="Penalty Symb"/>
    <w:basedOn w:val="AmainreturnSymb"/>
    <w:rsid w:val="001A439F"/>
  </w:style>
  <w:style w:type="paragraph" w:customStyle="1" w:styleId="PenaltyParaSymb">
    <w:name w:val="PenaltyPara Symb"/>
    <w:basedOn w:val="Normal"/>
    <w:rsid w:val="001A439F"/>
    <w:pPr>
      <w:tabs>
        <w:tab w:val="right" w:pos="1360"/>
      </w:tabs>
      <w:spacing w:before="60"/>
      <w:ind w:left="1599" w:hanging="2081"/>
      <w:jc w:val="both"/>
    </w:pPr>
  </w:style>
  <w:style w:type="paragraph" w:customStyle="1" w:styleId="FormulaSymb">
    <w:name w:val="Formula Symb"/>
    <w:basedOn w:val="BillBasic"/>
    <w:rsid w:val="001A439F"/>
    <w:pPr>
      <w:tabs>
        <w:tab w:val="left" w:pos="-480"/>
      </w:tabs>
      <w:spacing w:line="260" w:lineRule="atLeast"/>
      <w:ind w:hanging="480"/>
      <w:jc w:val="center"/>
    </w:pPr>
  </w:style>
  <w:style w:type="paragraph" w:customStyle="1" w:styleId="NormalSymb">
    <w:name w:val="Normal Symb"/>
    <w:basedOn w:val="Normal"/>
    <w:qFormat/>
    <w:rsid w:val="001A439F"/>
    <w:pPr>
      <w:ind w:hanging="482"/>
    </w:pPr>
  </w:style>
  <w:style w:type="character" w:styleId="PlaceholderText">
    <w:name w:val="Placeholder Text"/>
    <w:basedOn w:val="DefaultParagraphFont"/>
    <w:uiPriority w:val="99"/>
    <w:semiHidden/>
    <w:rsid w:val="001A43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66">
      <w:bodyDiv w:val="1"/>
      <w:marLeft w:val="0"/>
      <w:marRight w:val="0"/>
      <w:marTop w:val="0"/>
      <w:marBottom w:val="0"/>
      <w:divBdr>
        <w:top w:val="none" w:sz="0" w:space="0" w:color="auto"/>
        <w:left w:val="none" w:sz="0" w:space="0" w:color="auto"/>
        <w:bottom w:val="none" w:sz="0" w:space="0" w:color="auto"/>
        <w:right w:val="none" w:sz="0" w:space="0" w:color="auto"/>
      </w:divBdr>
    </w:div>
    <w:div w:id="373045319">
      <w:bodyDiv w:val="1"/>
      <w:marLeft w:val="0"/>
      <w:marRight w:val="0"/>
      <w:marTop w:val="0"/>
      <w:marBottom w:val="0"/>
      <w:divBdr>
        <w:top w:val="none" w:sz="0" w:space="0" w:color="auto"/>
        <w:left w:val="none" w:sz="0" w:space="0" w:color="auto"/>
        <w:bottom w:val="none" w:sz="0" w:space="0" w:color="auto"/>
        <w:right w:val="none" w:sz="0" w:space="0" w:color="auto"/>
      </w:divBdr>
    </w:div>
    <w:div w:id="464664425">
      <w:bodyDiv w:val="1"/>
      <w:marLeft w:val="0"/>
      <w:marRight w:val="0"/>
      <w:marTop w:val="0"/>
      <w:marBottom w:val="0"/>
      <w:divBdr>
        <w:top w:val="none" w:sz="0" w:space="0" w:color="auto"/>
        <w:left w:val="none" w:sz="0" w:space="0" w:color="auto"/>
        <w:bottom w:val="none" w:sz="0" w:space="0" w:color="auto"/>
        <w:right w:val="none" w:sz="0" w:space="0" w:color="auto"/>
      </w:divBdr>
    </w:div>
    <w:div w:id="782654331">
      <w:bodyDiv w:val="1"/>
      <w:marLeft w:val="0"/>
      <w:marRight w:val="0"/>
      <w:marTop w:val="0"/>
      <w:marBottom w:val="0"/>
      <w:divBdr>
        <w:top w:val="none" w:sz="0" w:space="0" w:color="auto"/>
        <w:left w:val="none" w:sz="0" w:space="0" w:color="auto"/>
        <w:bottom w:val="none" w:sz="0" w:space="0" w:color="auto"/>
        <w:right w:val="none" w:sz="0" w:space="0" w:color="auto"/>
      </w:divBdr>
    </w:div>
    <w:div w:id="1453859395">
      <w:bodyDiv w:val="1"/>
      <w:marLeft w:val="0"/>
      <w:marRight w:val="0"/>
      <w:marTop w:val="0"/>
      <w:marBottom w:val="0"/>
      <w:divBdr>
        <w:top w:val="none" w:sz="0" w:space="0" w:color="auto"/>
        <w:left w:val="none" w:sz="0" w:space="0" w:color="auto"/>
        <w:bottom w:val="none" w:sz="0" w:space="0" w:color="auto"/>
        <w:right w:val="none" w:sz="0" w:space="0" w:color="auto"/>
      </w:divBdr>
    </w:div>
    <w:div w:id="18880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01-28" TargetMode="External"/><Relationship Id="rId26" Type="http://schemas.openxmlformats.org/officeDocument/2006/relationships/hyperlink" Target="http://www.legislation.act.gov.au/a/2013-3" TargetMode="External"/><Relationship Id="rId39" Type="http://schemas.openxmlformats.org/officeDocument/2006/relationships/footer" Target="footer6.xml"/><Relationship Id="rId21" Type="http://schemas.openxmlformats.org/officeDocument/2006/relationships/hyperlink" Target="http://www.legislation.act.gov.au/a/2007-24" TargetMode="External"/><Relationship Id="rId34" Type="http://schemas.openxmlformats.org/officeDocument/2006/relationships/hyperlink" Target="http://www.legislation.act.gov.au/a/2001-14" TargetMode="Externa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hyperlink" Target="http://www.comlaw.gov.au/Series/C2004A00818" TargetMode="External"/><Relationship Id="rId55" Type="http://schemas.openxmlformats.org/officeDocument/2006/relationships/header" Target="header10.xml"/><Relationship Id="rId63"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19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a/1994-37" TargetMode="External"/><Relationship Id="rId32" Type="http://schemas.openxmlformats.org/officeDocument/2006/relationships/hyperlink" Target="http://www.legislation.act.gov.au/a/2014-24" TargetMode="External"/><Relationship Id="rId37" Type="http://schemas.openxmlformats.org/officeDocument/2006/relationships/footer" Target="footer4.xml"/><Relationship Id="rId40" Type="http://schemas.openxmlformats.org/officeDocument/2006/relationships/image" Target="media/image1.png"/><Relationship Id="rId45" Type="http://schemas.openxmlformats.org/officeDocument/2006/relationships/header" Target="header8.xml"/><Relationship Id="rId53" Type="http://schemas.openxmlformats.org/officeDocument/2006/relationships/hyperlink" Target="http://www.legislation.act.gov.au/a/1994-37" TargetMode="External"/><Relationship Id="rId58" Type="http://schemas.openxmlformats.org/officeDocument/2006/relationships/footer" Target="footer12.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act.gov.au/a/1997-125" TargetMode="External"/><Relationship Id="rId23" Type="http://schemas.openxmlformats.org/officeDocument/2006/relationships/hyperlink" Target="http://www.legislation.act.gov.au/a/1985-66" TargetMode="External"/><Relationship Id="rId28" Type="http://schemas.openxmlformats.org/officeDocument/2006/relationships/hyperlink" Target="http://www.legislation.act.gov.au/a/1925-1" TargetMode="External"/><Relationship Id="rId36" Type="http://schemas.openxmlformats.org/officeDocument/2006/relationships/header" Target="header5.xml"/><Relationship Id="rId49" Type="http://schemas.openxmlformats.org/officeDocument/2006/relationships/hyperlink" Target="http://www.legislation.act.gov.au/a/2001-14" TargetMode="External"/><Relationship Id="rId57" Type="http://schemas.openxmlformats.org/officeDocument/2006/relationships/footer" Target="footer11.xml"/><Relationship Id="rId61"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yperlink" Target="http://www.legislation.act.gov.au/a/1994-42" TargetMode="External"/><Relationship Id="rId31" Type="http://schemas.openxmlformats.org/officeDocument/2006/relationships/hyperlink" Target="http://www.legislation.act.gov.au/a/1997-125" TargetMode="External"/><Relationship Id="rId44" Type="http://schemas.openxmlformats.org/officeDocument/2006/relationships/footer" Target="footer8.xml"/><Relationship Id="rId52" Type="http://schemas.openxmlformats.org/officeDocument/2006/relationships/hyperlink" Target="http://www.legislation.act.gov.au/a/1997-125" TargetMode="External"/><Relationship Id="rId60" Type="http://schemas.openxmlformats.org/officeDocument/2006/relationships/hyperlink" Target="http://www.legislation.act.gov.au/" TargetMode="External"/><Relationship Id="rId65"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07-24" TargetMode="External"/><Relationship Id="rId27" Type="http://schemas.openxmlformats.org/officeDocument/2006/relationships/hyperlink" Target="http://www.legislation.act.gov.au/a/2002-39" TargetMode="External"/><Relationship Id="rId30" Type="http://schemas.openxmlformats.org/officeDocument/2006/relationships/hyperlink" Target="http://www.legislation.act.gov.au/a/2001-14" TargetMode="External"/><Relationship Id="rId35" Type="http://schemas.openxmlformats.org/officeDocument/2006/relationships/header" Target="header4.xml"/><Relationship Id="rId43" Type="http://schemas.openxmlformats.org/officeDocument/2006/relationships/footer" Target="footer7.xml"/><Relationship Id="rId48" Type="http://schemas.openxmlformats.org/officeDocument/2006/relationships/footer" Target="footer10.xml"/><Relationship Id="rId56" Type="http://schemas.openxmlformats.org/officeDocument/2006/relationships/header" Target="header11.xml"/><Relationship Id="rId64" Type="http://schemas.openxmlformats.org/officeDocument/2006/relationships/footer" Target="footer14.xml"/><Relationship Id="rId8" Type="http://schemas.openxmlformats.org/officeDocument/2006/relationships/header" Target="header1.xml"/><Relationship Id="rId51" Type="http://schemas.openxmlformats.org/officeDocument/2006/relationships/hyperlink" Target="http://www.legislation.act.gov.au/a/1997-12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2018-44" TargetMode="External"/><Relationship Id="rId25" Type="http://schemas.openxmlformats.org/officeDocument/2006/relationships/hyperlink" Target="http://www.legislation.act.gov.au/a/2013-3" TargetMode="External"/><Relationship Id="rId33" Type="http://schemas.openxmlformats.org/officeDocument/2006/relationships/hyperlink" Target="http://www.legislation.act.gov.au/a/1993-13" TargetMode="External"/><Relationship Id="rId38" Type="http://schemas.openxmlformats.org/officeDocument/2006/relationships/footer" Target="footer5.xml"/><Relationship Id="rId46" Type="http://schemas.openxmlformats.org/officeDocument/2006/relationships/header" Target="header9.xml"/><Relationship Id="rId59" Type="http://schemas.openxmlformats.org/officeDocument/2006/relationships/hyperlink" Target="http://www.legislation.act.gov.au/a/2001-14" TargetMode="External"/><Relationship Id="rId67" Type="http://schemas.openxmlformats.org/officeDocument/2006/relationships/theme" Target="theme/theme1.xml"/><Relationship Id="rId20" Type="http://schemas.openxmlformats.org/officeDocument/2006/relationships/hyperlink" Target="http://www.legislation.act.gov.au/a/2007-24" TargetMode="External"/><Relationship Id="rId41" Type="http://schemas.openxmlformats.org/officeDocument/2006/relationships/header" Target="header6.xml"/><Relationship Id="rId54" Type="http://schemas.openxmlformats.org/officeDocument/2006/relationships/hyperlink" Target="http://www.comlaw.gov.au/Series/C2004A00818" TargetMode="External"/><Relationship Id="rId6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6523</Words>
  <Characters>33745</Characters>
  <Application>Microsoft Office Word</Application>
  <DocSecurity>0</DocSecurity>
  <Lines>911</Lines>
  <Paragraphs>499</Paragraphs>
  <ScaleCrop>false</ScaleCrop>
  <HeadingPairs>
    <vt:vector size="2" baseType="variant">
      <vt:variant>
        <vt:lpstr>Title</vt:lpstr>
      </vt:variant>
      <vt:variant>
        <vt:i4>1</vt:i4>
      </vt:variant>
    </vt:vector>
  </HeadingPairs>
  <TitlesOfParts>
    <vt:vector size="1" baseType="lpstr">
      <vt:lpstr>Health Infrastructure Enabling Act 2023</vt:lpstr>
    </vt:vector>
  </TitlesOfParts>
  <Manager>Section</Manager>
  <Company>Section</Company>
  <LinksUpToDate>false</LinksUpToDate>
  <CharactersWithSpaces>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Infrastructure Enabling Act 2023</dc:title>
  <dc:subject/>
  <dc:creator>ACT Government</dc:creator>
  <cp:keywords>D14</cp:keywords>
  <dc:description>J2022-748</dc:description>
  <cp:lastModifiedBy>PCODCS</cp:lastModifiedBy>
  <cp:revision>4</cp:revision>
  <cp:lastPrinted>2023-05-08T23:59:00Z</cp:lastPrinted>
  <dcterms:created xsi:type="dcterms:W3CDTF">2023-05-10T22:46:00Z</dcterms:created>
  <dcterms:modified xsi:type="dcterms:W3CDTF">2023-05-10T22:46:00Z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Lyndall Kennedy</vt:lpwstr>
  </property>
  <property fmtid="{D5CDD505-2E9C-101B-9397-08002B2CF9AE}" pid="4" name="DrafterEmail">
    <vt:lpwstr>Lyndall.Kennedy@act.gov.au</vt:lpwstr>
  </property>
  <property fmtid="{D5CDD505-2E9C-101B-9397-08002B2CF9AE}" pid="5" name="DrafterPh">
    <vt:lpwstr>62077534</vt:lpwstr>
  </property>
  <property fmtid="{D5CDD505-2E9C-101B-9397-08002B2CF9AE}" pid="6" name="SettlerName">
    <vt:lpwstr>Bianca Kimber</vt:lpwstr>
  </property>
  <property fmtid="{D5CDD505-2E9C-101B-9397-08002B2CF9AE}" pid="7" name="SettlerEmail">
    <vt:lpwstr>bianca.kimber@act.gov.au</vt:lpwstr>
  </property>
  <property fmtid="{D5CDD505-2E9C-101B-9397-08002B2CF9AE}" pid="8" name="SettlerPh">
    <vt:lpwstr>62053705</vt:lpwstr>
  </property>
  <property fmtid="{D5CDD505-2E9C-101B-9397-08002B2CF9AE}" pid="9" name="Client">
    <vt:lpwstr>ACT Health Directorate</vt:lpwstr>
  </property>
  <property fmtid="{D5CDD505-2E9C-101B-9397-08002B2CF9AE}" pid="10" name="ClientName1">
    <vt:lpwstr>Caitlin Bladin</vt:lpwstr>
  </property>
  <property fmtid="{D5CDD505-2E9C-101B-9397-08002B2CF9AE}" pid="11" name="ClientEmail1">
    <vt:lpwstr>caitlin.bladin@act.gov.au</vt:lpwstr>
  </property>
  <property fmtid="{D5CDD505-2E9C-101B-9397-08002B2CF9AE}" pid="12" name="ClientPh1">
    <vt:lpwstr>62054393</vt:lpwstr>
  </property>
  <property fmtid="{D5CDD505-2E9C-101B-9397-08002B2CF9AE}" pid="13" name="ClientName2">
    <vt:lpwstr>Liz Lopa</vt:lpwstr>
  </property>
  <property fmtid="{D5CDD505-2E9C-101B-9397-08002B2CF9AE}" pid="14" name="ClientEmail2">
    <vt:lpwstr>liz.lopa@act.gov.au</vt:lpwstr>
  </property>
  <property fmtid="{D5CDD505-2E9C-101B-9397-08002B2CF9AE}" pid="15" name="ClientPh2">
    <vt:lpwstr>51249805</vt:lpwstr>
  </property>
  <property fmtid="{D5CDD505-2E9C-101B-9397-08002B2CF9AE}" pid="16" name="jobType">
    <vt:lpwstr>Drafting</vt:lpwstr>
  </property>
  <property fmtid="{D5CDD505-2E9C-101B-9397-08002B2CF9AE}" pid="17" name="DMSID">
    <vt:lpwstr>10440101</vt:lpwstr>
  </property>
  <property fmtid="{D5CDD505-2E9C-101B-9397-08002B2CF9AE}" pid="18" name="JMSREQUIREDCHECKIN">
    <vt:lpwstr/>
  </property>
  <property fmtid="{D5CDD505-2E9C-101B-9397-08002B2CF9AE}" pid="19" name="CHECKEDOUTFROMJMS">
    <vt:lpwstr/>
  </property>
  <property fmtid="{D5CDD505-2E9C-101B-9397-08002B2CF9AE}" pid="20" name="Citation">
    <vt:lpwstr>Health Infrastructure Enabling Bill 2023</vt:lpwstr>
  </property>
  <property fmtid="{D5CDD505-2E9C-101B-9397-08002B2CF9AE}" pid="21" name="ActName">
    <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