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55C0" w14:textId="511A0A0D" w:rsidR="00F2773C" w:rsidRDefault="00F2773C">
      <w:pPr>
        <w:spacing w:before="400"/>
        <w:jc w:val="center"/>
      </w:pPr>
      <w:r>
        <w:rPr>
          <w:noProof/>
          <w:color w:val="000000"/>
          <w:sz w:val="22"/>
        </w:rPr>
        <w:t>2023</w:t>
      </w:r>
    </w:p>
    <w:p w14:paraId="26EF84C9" w14:textId="77777777" w:rsidR="00F2773C" w:rsidRDefault="00F2773C">
      <w:pPr>
        <w:spacing w:before="300"/>
        <w:jc w:val="center"/>
      </w:pPr>
      <w:r>
        <w:t>THE LEGISLATIVE ASSEMBLY</w:t>
      </w:r>
      <w:r>
        <w:br/>
        <w:t>FOR THE AUSTRALIAN CAPITAL TERRITORY</w:t>
      </w:r>
    </w:p>
    <w:p w14:paraId="4DC5EB49" w14:textId="77777777" w:rsidR="00F2773C" w:rsidRDefault="00F2773C">
      <w:pPr>
        <w:pStyle w:val="N-line1"/>
        <w:jc w:val="both"/>
      </w:pPr>
    </w:p>
    <w:p w14:paraId="3CE0284F" w14:textId="77777777" w:rsidR="00F2773C" w:rsidRDefault="00F2773C" w:rsidP="00FE5883">
      <w:pPr>
        <w:spacing w:before="120"/>
        <w:jc w:val="center"/>
      </w:pPr>
      <w:r>
        <w:t>(As presented)</w:t>
      </w:r>
    </w:p>
    <w:p w14:paraId="7E7741E7" w14:textId="057A4FFD" w:rsidR="00F2773C" w:rsidRDefault="00F2773C">
      <w:pPr>
        <w:spacing w:before="240"/>
        <w:jc w:val="center"/>
      </w:pPr>
      <w:r>
        <w:t>(</w:t>
      </w:r>
      <w:bookmarkStart w:id="0" w:name="Sponsor"/>
      <w:r>
        <w:t>Minister for Transport and City Services</w:t>
      </w:r>
      <w:bookmarkEnd w:id="0"/>
      <w:r>
        <w:t>)</w:t>
      </w:r>
    </w:p>
    <w:p w14:paraId="30032A35" w14:textId="6171FA16" w:rsidR="005279FB" w:rsidRPr="00DF4180" w:rsidRDefault="00C2046C">
      <w:pPr>
        <w:pStyle w:val="Billname1"/>
      </w:pPr>
      <w:r w:rsidRPr="00DF4180">
        <w:fldChar w:fldCharType="begin"/>
      </w:r>
      <w:r w:rsidRPr="00DF4180">
        <w:instrText xml:space="preserve"> REF Citation \*charformat  \* MERGEFORMAT </w:instrText>
      </w:r>
      <w:r w:rsidRPr="00DF4180">
        <w:fldChar w:fldCharType="separate"/>
      </w:r>
      <w:r w:rsidR="0083373E" w:rsidRPr="00DF4180">
        <w:t>Circular Economy Bill 2023</w:t>
      </w:r>
      <w:r w:rsidRPr="00DF4180">
        <w:fldChar w:fldCharType="end"/>
      </w:r>
    </w:p>
    <w:p w14:paraId="04770681" w14:textId="0413127E" w:rsidR="005279FB" w:rsidRPr="00DF4180" w:rsidRDefault="005279FB">
      <w:pPr>
        <w:pStyle w:val="ActNo"/>
      </w:pPr>
      <w:r w:rsidRPr="00DF4180">
        <w:fldChar w:fldCharType="begin"/>
      </w:r>
      <w:r w:rsidRPr="00DF4180">
        <w:instrText xml:space="preserve"> DOCPROPERTY "Category"  \* MERGEFORMAT </w:instrText>
      </w:r>
      <w:r w:rsidRPr="00DF4180">
        <w:fldChar w:fldCharType="end"/>
      </w:r>
    </w:p>
    <w:p w14:paraId="65412EC5" w14:textId="77777777" w:rsidR="005279FB" w:rsidRPr="00DF4180" w:rsidRDefault="005279FB" w:rsidP="006057F5">
      <w:pPr>
        <w:pStyle w:val="Placeholder"/>
        <w:suppressLineNumbers/>
      </w:pPr>
      <w:r w:rsidRPr="00DF4180">
        <w:rPr>
          <w:rStyle w:val="charContents"/>
          <w:sz w:val="16"/>
        </w:rPr>
        <w:t xml:space="preserve">  </w:t>
      </w:r>
      <w:r w:rsidRPr="00DF4180">
        <w:rPr>
          <w:rStyle w:val="charPage"/>
        </w:rPr>
        <w:t xml:space="preserve">  </w:t>
      </w:r>
    </w:p>
    <w:p w14:paraId="10AC2658" w14:textId="77777777" w:rsidR="005279FB" w:rsidRPr="00DF4180" w:rsidRDefault="005279FB">
      <w:pPr>
        <w:pStyle w:val="N-TOCheading"/>
      </w:pPr>
      <w:r w:rsidRPr="00DF4180">
        <w:rPr>
          <w:rStyle w:val="charContents"/>
        </w:rPr>
        <w:t>Contents</w:t>
      </w:r>
    </w:p>
    <w:p w14:paraId="3747AB3A" w14:textId="77777777" w:rsidR="005279FB" w:rsidRPr="00DF4180" w:rsidRDefault="005279FB">
      <w:pPr>
        <w:pStyle w:val="N-9pt"/>
      </w:pPr>
      <w:r w:rsidRPr="00DF4180">
        <w:tab/>
      </w:r>
      <w:r w:rsidRPr="00DF4180">
        <w:rPr>
          <w:rStyle w:val="charPage"/>
        </w:rPr>
        <w:t>Page</w:t>
      </w:r>
    </w:p>
    <w:p w14:paraId="3CEDC720" w14:textId="5D12D359" w:rsidR="00CF47F2" w:rsidRDefault="00CF47F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3699988" w:history="1">
        <w:r w:rsidRPr="001C045D">
          <w:t>Part 1</w:t>
        </w:r>
        <w:r>
          <w:rPr>
            <w:rFonts w:asciiTheme="minorHAnsi" w:eastAsiaTheme="minorEastAsia" w:hAnsiTheme="minorHAnsi" w:cstheme="minorBidi"/>
            <w:b w:val="0"/>
            <w:sz w:val="22"/>
            <w:szCs w:val="22"/>
            <w:lang w:eastAsia="en-AU"/>
          </w:rPr>
          <w:tab/>
        </w:r>
        <w:r w:rsidRPr="001C045D">
          <w:t>Preliminary</w:t>
        </w:r>
        <w:r w:rsidRPr="00CF47F2">
          <w:rPr>
            <w:vanish/>
          </w:rPr>
          <w:tab/>
        </w:r>
        <w:r w:rsidRPr="00CF47F2">
          <w:rPr>
            <w:vanish/>
          </w:rPr>
          <w:fldChar w:fldCharType="begin"/>
        </w:r>
        <w:r w:rsidRPr="00CF47F2">
          <w:rPr>
            <w:vanish/>
          </w:rPr>
          <w:instrText xml:space="preserve"> PAGEREF _Toc143699988 \h </w:instrText>
        </w:r>
        <w:r w:rsidRPr="00CF47F2">
          <w:rPr>
            <w:vanish/>
          </w:rPr>
        </w:r>
        <w:r w:rsidRPr="00CF47F2">
          <w:rPr>
            <w:vanish/>
          </w:rPr>
          <w:fldChar w:fldCharType="separate"/>
        </w:r>
        <w:r w:rsidR="0083373E">
          <w:rPr>
            <w:vanish/>
          </w:rPr>
          <w:t>2</w:t>
        </w:r>
        <w:r w:rsidRPr="00CF47F2">
          <w:rPr>
            <w:vanish/>
          </w:rPr>
          <w:fldChar w:fldCharType="end"/>
        </w:r>
      </w:hyperlink>
    </w:p>
    <w:p w14:paraId="08FCEE12" w14:textId="40985E60" w:rsidR="00CF47F2" w:rsidRDefault="00CF47F2">
      <w:pPr>
        <w:pStyle w:val="TOC5"/>
        <w:rPr>
          <w:rFonts w:asciiTheme="minorHAnsi" w:eastAsiaTheme="minorEastAsia" w:hAnsiTheme="minorHAnsi" w:cstheme="minorBidi"/>
          <w:sz w:val="22"/>
          <w:szCs w:val="22"/>
          <w:lang w:eastAsia="en-AU"/>
        </w:rPr>
      </w:pPr>
      <w:r>
        <w:tab/>
      </w:r>
      <w:hyperlink w:anchor="_Toc143699989" w:history="1">
        <w:r w:rsidRPr="001C045D">
          <w:t>1</w:t>
        </w:r>
        <w:r>
          <w:rPr>
            <w:rFonts w:asciiTheme="minorHAnsi" w:eastAsiaTheme="minorEastAsia" w:hAnsiTheme="minorHAnsi" w:cstheme="minorBidi"/>
            <w:sz w:val="22"/>
            <w:szCs w:val="22"/>
            <w:lang w:eastAsia="en-AU"/>
          </w:rPr>
          <w:tab/>
        </w:r>
        <w:r w:rsidRPr="001C045D">
          <w:t>Name of Act</w:t>
        </w:r>
        <w:r>
          <w:tab/>
        </w:r>
        <w:r>
          <w:fldChar w:fldCharType="begin"/>
        </w:r>
        <w:r>
          <w:instrText xml:space="preserve"> PAGEREF _Toc143699989 \h </w:instrText>
        </w:r>
        <w:r>
          <w:fldChar w:fldCharType="separate"/>
        </w:r>
        <w:r w:rsidR="0083373E">
          <w:t>2</w:t>
        </w:r>
        <w:r>
          <w:fldChar w:fldCharType="end"/>
        </w:r>
      </w:hyperlink>
    </w:p>
    <w:p w14:paraId="6A45DB0A" w14:textId="57168B7A" w:rsidR="00CF47F2" w:rsidRDefault="00CF47F2">
      <w:pPr>
        <w:pStyle w:val="TOC5"/>
        <w:rPr>
          <w:rFonts w:asciiTheme="minorHAnsi" w:eastAsiaTheme="minorEastAsia" w:hAnsiTheme="minorHAnsi" w:cstheme="minorBidi"/>
          <w:sz w:val="22"/>
          <w:szCs w:val="22"/>
          <w:lang w:eastAsia="en-AU"/>
        </w:rPr>
      </w:pPr>
      <w:r>
        <w:tab/>
      </w:r>
      <w:hyperlink w:anchor="_Toc143699990" w:history="1">
        <w:r w:rsidRPr="001C045D">
          <w:t>2</w:t>
        </w:r>
        <w:r>
          <w:rPr>
            <w:rFonts w:asciiTheme="minorHAnsi" w:eastAsiaTheme="minorEastAsia" w:hAnsiTheme="minorHAnsi" w:cstheme="minorBidi"/>
            <w:sz w:val="22"/>
            <w:szCs w:val="22"/>
            <w:lang w:eastAsia="en-AU"/>
          </w:rPr>
          <w:tab/>
        </w:r>
        <w:r w:rsidRPr="001C045D">
          <w:t>Commencement</w:t>
        </w:r>
        <w:r>
          <w:tab/>
        </w:r>
        <w:r>
          <w:fldChar w:fldCharType="begin"/>
        </w:r>
        <w:r>
          <w:instrText xml:space="preserve"> PAGEREF _Toc143699990 \h </w:instrText>
        </w:r>
        <w:r>
          <w:fldChar w:fldCharType="separate"/>
        </w:r>
        <w:r w:rsidR="0083373E">
          <w:t>2</w:t>
        </w:r>
        <w:r>
          <w:fldChar w:fldCharType="end"/>
        </w:r>
      </w:hyperlink>
    </w:p>
    <w:p w14:paraId="14F0F8CF" w14:textId="5166D50B" w:rsidR="00CF47F2" w:rsidRDefault="00CF47F2">
      <w:pPr>
        <w:pStyle w:val="TOC5"/>
        <w:rPr>
          <w:rFonts w:asciiTheme="minorHAnsi" w:eastAsiaTheme="minorEastAsia" w:hAnsiTheme="minorHAnsi" w:cstheme="minorBidi"/>
          <w:sz w:val="22"/>
          <w:szCs w:val="22"/>
          <w:lang w:eastAsia="en-AU"/>
        </w:rPr>
      </w:pPr>
      <w:r>
        <w:tab/>
      </w:r>
      <w:hyperlink w:anchor="_Toc143699991" w:history="1">
        <w:r w:rsidRPr="001C045D">
          <w:t>3</w:t>
        </w:r>
        <w:r>
          <w:rPr>
            <w:rFonts w:asciiTheme="minorHAnsi" w:eastAsiaTheme="minorEastAsia" w:hAnsiTheme="minorHAnsi" w:cstheme="minorBidi"/>
            <w:sz w:val="22"/>
            <w:szCs w:val="22"/>
            <w:lang w:eastAsia="en-AU"/>
          </w:rPr>
          <w:tab/>
        </w:r>
        <w:r w:rsidRPr="001C045D">
          <w:t>Dictionary</w:t>
        </w:r>
        <w:r>
          <w:tab/>
        </w:r>
        <w:r>
          <w:fldChar w:fldCharType="begin"/>
        </w:r>
        <w:r>
          <w:instrText xml:space="preserve"> PAGEREF _Toc143699991 \h </w:instrText>
        </w:r>
        <w:r>
          <w:fldChar w:fldCharType="separate"/>
        </w:r>
        <w:r w:rsidR="0083373E">
          <w:t>2</w:t>
        </w:r>
        <w:r>
          <w:fldChar w:fldCharType="end"/>
        </w:r>
      </w:hyperlink>
    </w:p>
    <w:p w14:paraId="7B85DF6F" w14:textId="59F25941" w:rsidR="00CF47F2" w:rsidRDefault="00CF47F2">
      <w:pPr>
        <w:pStyle w:val="TOC5"/>
        <w:rPr>
          <w:rFonts w:asciiTheme="minorHAnsi" w:eastAsiaTheme="minorEastAsia" w:hAnsiTheme="minorHAnsi" w:cstheme="minorBidi"/>
          <w:sz w:val="22"/>
          <w:szCs w:val="22"/>
          <w:lang w:eastAsia="en-AU"/>
        </w:rPr>
      </w:pPr>
      <w:r>
        <w:tab/>
      </w:r>
      <w:hyperlink w:anchor="_Toc143699992" w:history="1">
        <w:r w:rsidRPr="001C045D">
          <w:t>4</w:t>
        </w:r>
        <w:r>
          <w:rPr>
            <w:rFonts w:asciiTheme="minorHAnsi" w:eastAsiaTheme="minorEastAsia" w:hAnsiTheme="minorHAnsi" w:cstheme="minorBidi"/>
            <w:sz w:val="22"/>
            <w:szCs w:val="22"/>
            <w:lang w:eastAsia="en-AU"/>
          </w:rPr>
          <w:tab/>
        </w:r>
        <w:r w:rsidRPr="001C045D">
          <w:t>Notes</w:t>
        </w:r>
        <w:r>
          <w:tab/>
        </w:r>
        <w:r>
          <w:fldChar w:fldCharType="begin"/>
        </w:r>
        <w:r>
          <w:instrText xml:space="preserve"> PAGEREF _Toc143699992 \h </w:instrText>
        </w:r>
        <w:r>
          <w:fldChar w:fldCharType="separate"/>
        </w:r>
        <w:r w:rsidR="0083373E">
          <w:t>2</w:t>
        </w:r>
        <w:r>
          <w:fldChar w:fldCharType="end"/>
        </w:r>
      </w:hyperlink>
    </w:p>
    <w:p w14:paraId="59D9950B" w14:textId="3E8BF1E2" w:rsidR="00CF47F2" w:rsidRDefault="00CF47F2">
      <w:pPr>
        <w:pStyle w:val="TOC5"/>
        <w:rPr>
          <w:rFonts w:asciiTheme="minorHAnsi" w:eastAsiaTheme="minorEastAsia" w:hAnsiTheme="minorHAnsi" w:cstheme="minorBidi"/>
          <w:sz w:val="22"/>
          <w:szCs w:val="22"/>
          <w:lang w:eastAsia="en-AU"/>
        </w:rPr>
      </w:pPr>
      <w:r>
        <w:tab/>
      </w:r>
      <w:hyperlink w:anchor="_Toc143699993" w:history="1">
        <w:r w:rsidRPr="001C045D">
          <w:t>5</w:t>
        </w:r>
        <w:r>
          <w:rPr>
            <w:rFonts w:asciiTheme="minorHAnsi" w:eastAsiaTheme="minorEastAsia" w:hAnsiTheme="minorHAnsi" w:cstheme="minorBidi"/>
            <w:sz w:val="22"/>
            <w:szCs w:val="22"/>
            <w:lang w:eastAsia="en-AU"/>
          </w:rPr>
          <w:tab/>
        </w:r>
        <w:r w:rsidRPr="001C045D">
          <w:t>Offences against Act—application of Criminal Code etc</w:t>
        </w:r>
        <w:r>
          <w:tab/>
        </w:r>
        <w:r>
          <w:fldChar w:fldCharType="begin"/>
        </w:r>
        <w:r>
          <w:instrText xml:space="preserve"> PAGEREF _Toc143699993 \h </w:instrText>
        </w:r>
        <w:r>
          <w:fldChar w:fldCharType="separate"/>
        </w:r>
        <w:r w:rsidR="0083373E">
          <w:t>3</w:t>
        </w:r>
        <w:r>
          <w:fldChar w:fldCharType="end"/>
        </w:r>
      </w:hyperlink>
    </w:p>
    <w:p w14:paraId="0B379A3F" w14:textId="247176A0" w:rsidR="00CF47F2" w:rsidRDefault="00CF47F2">
      <w:pPr>
        <w:pStyle w:val="TOC5"/>
        <w:rPr>
          <w:rFonts w:asciiTheme="minorHAnsi" w:eastAsiaTheme="minorEastAsia" w:hAnsiTheme="minorHAnsi" w:cstheme="minorBidi"/>
          <w:sz w:val="22"/>
          <w:szCs w:val="22"/>
          <w:lang w:eastAsia="en-AU"/>
        </w:rPr>
      </w:pPr>
      <w:r>
        <w:tab/>
      </w:r>
      <w:hyperlink w:anchor="_Toc143699994" w:history="1">
        <w:r w:rsidRPr="001C045D">
          <w:t>6</w:t>
        </w:r>
        <w:r>
          <w:rPr>
            <w:rFonts w:asciiTheme="minorHAnsi" w:eastAsiaTheme="minorEastAsia" w:hAnsiTheme="minorHAnsi" w:cstheme="minorBidi"/>
            <w:sz w:val="22"/>
            <w:szCs w:val="22"/>
            <w:lang w:eastAsia="en-AU"/>
          </w:rPr>
          <w:tab/>
        </w:r>
        <w:r w:rsidRPr="001C045D">
          <w:t>Objects of Act</w:t>
        </w:r>
        <w:r>
          <w:tab/>
        </w:r>
        <w:r>
          <w:fldChar w:fldCharType="begin"/>
        </w:r>
        <w:r>
          <w:instrText xml:space="preserve"> PAGEREF _Toc143699994 \h </w:instrText>
        </w:r>
        <w:r>
          <w:fldChar w:fldCharType="separate"/>
        </w:r>
        <w:r w:rsidR="0083373E">
          <w:t>3</w:t>
        </w:r>
        <w:r>
          <w:fldChar w:fldCharType="end"/>
        </w:r>
      </w:hyperlink>
    </w:p>
    <w:p w14:paraId="6F250ECB" w14:textId="54EDDDE4" w:rsidR="00CF47F2" w:rsidRDefault="00C2046C">
      <w:pPr>
        <w:pStyle w:val="TOC2"/>
        <w:rPr>
          <w:rFonts w:asciiTheme="minorHAnsi" w:eastAsiaTheme="minorEastAsia" w:hAnsiTheme="minorHAnsi" w:cstheme="minorBidi"/>
          <w:b w:val="0"/>
          <w:sz w:val="22"/>
          <w:szCs w:val="22"/>
          <w:lang w:eastAsia="en-AU"/>
        </w:rPr>
      </w:pPr>
      <w:hyperlink w:anchor="_Toc143699995" w:history="1">
        <w:r w:rsidR="00CF47F2" w:rsidRPr="001C045D">
          <w:t>Part 2</w:t>
        </w:r>
        <w:r w:rsidR="00CF47F2">
          <w:rPr>
            <w:rFonts w:asciiTheme="minorHAnsi" w:eastAsiaTheme="minorEastAsia" w:hAnsiTheme="minorHAnsi" w:cstheme="minorBidi"/>
            <w:b w:val="0"/>
            <w:sz w:val="22"/>
            <w:szCs w:val="22"/>
            <w:lang w:eastAsia="en-AU"/>
          </w:rPr>
          <w:tab/>
        </w:r>
        <w:r w:rsidR="00CF47F2" w:rsidRPr="001C045D">
          <w:t>Waste reduction measures</w:t>
        </w:r>
        <w:r w:rsidR="00CF47F2" w:rsidRPr="00CF47F2">
          <w:rPr>
            <w:vanish/>
          </w:rPr>
          <w:tab/>
        </w:r>
        <w:r w:rsidR="00CF47F2" w:rsidRPr="00CF47F2">
          <w:rPr>
            <w:vanish/>
          </w:rPr>
          <w:fldChar w:fldCharType="begin"/>
        </w:r>
        <w:r w:rsidR="00CF47F2" w:rsidRPr="00CF47F2">
          <w:rPr>
            <w:vanish/>
          </w:rPr>
          <w:instrText xml:space="preserve"> PAGEREF _Toc143699995 \h </w:instrText>
        </w:r>
        <w:r w:rsidR="00CF47F2" w:rsidRPr="00CF47F2">
          <w:rPr>
            <w:vanish/>
          </w:rPr>
        </w:r>
        <w:r w:rsidR="00CF47F2" w:rsidRPr="00CF47F2">
          <w:rPr>
            <w:vanish/>
          </w:rPr>
          <w:fldChar w:fldCharType="separate"/>
        </w:r>
        <w:r w:rsidR="0083373E">
          <w:rPr>
            <w:vanish/>
          </w:rPr>
          <w:t>5</w:t>
        </w:r>
        <w:r w:rsidR="00CF47F2" w:rsidRPr="00CF47F2">
          <w:rPr>
            <w:vanish/>
          </w:rPr>
          <w:fldChar w:fldCharType="end"/>
        </w:r>
      </w:hyperlink>
    </w:p>
    <w:p w14:paraId="7BB56C84" w14:textId="260E9027" w:rsidR="00CF47F2" w:rsidRDefault="00C2046C">
      <w:pPr>
        <w:pStyle w:val="TOC3"/>
        <w:rPr>
          <w:rFonts w:asciiTheme="minorHAnsi" w:eastAsiaTheme="minorEastAsia" w:hAnsiTheme="minorHAnsi" w:cstheme="minorBidi"/>
          <w:b w:val="0"/>
          <w:sz w:val="22"/>
          <w:szCs w:val="22"/>
          <w:lang w:eastAsia="en-AU"/>
        </w:rPr>
      </w:pPr>
      <w:hyperlink w:anchor="_Toc143699996" w:history="1">
        <w:r w:rsidR="00CF47F2" w:rsidRPr="001C045D">
          <w:t>Division 2.1</w:t>
        </w:r>
        <w:r w:rsidR="00CF47F2">
          <w:rPr>
            <w:rFonts w:asciiTheme="minorHAnsi" w:eastAsiaTheme="minorEastAsia" w:hAnsiTheme="minorHAnsi" w:cstheme="minorBidi"/>
            <w:b w:val="0"/>
            <w:sz w:val="22"/>
            <w:szCs w:val="22"/>
            <w:lang w:eastAsia="en-AU"/>
          </w:rPr>
          <w:tab/>
        </w:r>
        <w:r w:rsidR="00CF47F2" w:rsidRPr="001C045D">
          <w:t>Preliminary</w:t>
        </w:r>
        <w:r w:rsidR="00CF47F2" w:rsidRPr="00CF47F2">
          <w:rPr>
            <w:vanish/>
          </w:rPr>
          <w:tab/>
        </w:r>
        <w:r w:rsidR="00CF47F2" w:rsidRPr="00CF47F2">
          <w:rPr>
            <w:vanish/>
          </w:rPr>
          <w:fldChar w:fldCharType="begin"/>
        </w:r>
        <w:r w:rsidR="00CF47F2" w:rsidRPr="00CF47F2">
          <w:rPr>
            <w:vanish/>
          </w:rPr>
          <w:instrText xml:space="preserve"> PAGEREF _Toc143699996 \h </w:instrText>
        </w:r>
        <w:r w:rsidR="00CF47F2" w:rsidRPr="00CF47F2">
          <w:rPr>
            <w:vanish/>
          </w:rPr>
        </w:r>
        <w:r w:rsidR="00CF47F2" w:rsidRPr="00CF47F2">
          <w:rPr>
            <w:vanish/>
          </w:rPr>
          <w:fldChar w:fldCharType="separate"/>
        </w:r>
        <w:r w:rsidR="0083373E">
          <w:rPr>
            <w:vanish/>
          </w:rPr>
          <w:t>5</w:t>
        </w:r>
        <w:r w:rsidR="00CF47F2" w:rsidRPr="00CF47F2">
          <w:rPr>
            <w:vanish/>
          </w:rPr>
          <w:fldChar w:fldCharType="end"/>
        </w:r>
      </w:hyperlink>
    </w:p>
    <w:p w14:paraId="7A10FE02" w14:textId="4833E1B6" w:rsidR="00CF47F2" w:rsidRDefault="00CF47F2">
      <w:pPr>
        <w:pStyle w:val="TOC5"/>
        <w:rPr>
          <w:rFonts w:asciiTheme="minorHAnsi" w:eastAsiaTheme="minorEastAsia" w:hAnsiTheme="minorHAnsi" w:cstheme="minorBidi"/>
          <w:sz w:val="22"/>
          <w:szCs w:val="22"/>
          <w:lang w:eastAsia="en-AU"/>
        </w:rPr>
      </w:pPr>
      <w:r>
        <w:tab/>
      </w:r>
      <w:hyperlink w:anchor="_Toc143699997" w:history="1">
        <w:r w:rsidRPr="001C045D">
          <w:t>7</w:t>
        </w:r>
        <w:r>
          <w:rPr>
            <w:rFonts w:asciiTheme="minorHAnsi" w:eastAsiaTheme="minorEastAsia" w:hAnsiTheme="minorHAnsi" w:cstheme="minorBidi"/>
            <w:sz w:val="22"/>
            <w:szCs w:val="22"/>
            <w:lang w:eastAsia="en-AU"/>
          </w:rPr>
          <w:tab/>
        </w:r>
        <w:r w:rsidRPr="001C045D">
          <w:t xml:space="preserve">Meaning of </w:t>
        </w:r>
        <w:r w:rsidRPr="001C045D">
          <w:rPr>
            <w:i/>
          </w:rPr>
          <w:t>business</w:t>
        </w:r>
        <w:r w:rsidRPr="001C045D">
          <w:t>—pt 2</w:t>
        </w:r>
        <w:r>
          <w:tab/>
        </w:r>
        <w:r>
          <w:fldChar w:fldCharType="begin"/>
        </w:r>
        <w:r>
          <w:instrText xml:space="preserve"> PAGEREF _Toc143699997 \h </w:instrText>
        </w:r>
        <w:r>
          <w:fldChar w:fldCharType="separate"/>
        </w:r>
        <w:r w:rsidR="0083373E">
          <w:t>5</w:t>
        </w:r>
        <w:r>
          <w:fldChar w:fldCharType="end"/>
        </w:r>
      </w:hyperlink>
    </w:p>
    <w:p w14:paraId="78ED8EE1" w14:textId="489F470A" w:rsidR="00CF47F2" w:rsidRDefault="00C2046C">
      <w:pPr>
        <w:pStyle w:val="TOC3"/>
        <w:rPr>
          <w:rFonts w:asciiTheme="minorHAnsi" w:eastAsiaTheme="minorEastAsia" w:hAnsiTheme="minorHAnsi" w:cstheme="minorBidi"/>
          <w:b w:val="0"/>
          <w:sz w:val="22"/>
          <w:szCs w:val="22"/>
          <w:lang w:eastAsia="en-AU"/>
        </w:rPr>
      </w:pPr>
      <w:hyperlink w:anchor="_Toc143699998" w:history="1">
        <w:r w:rsidR="00CF47F2" w:rsidRPr="001C045D">
          <w:t>Division 2.2</w:t>
        </w:r>
        <w:r w:rsidR="00CF47F2">
          <w:rPr>
            <w:rFonts w:asciiTheme="minorHAnsi" w:eastAsiaTheme="minorEastAsia" w:hAnsiTheme="minorHAnsi" w:cstheme="minorBidi"/>
            <w:b w:val="0"/>
            <w:sz w:val="22"/>
            <w:szCs w:val="22"/>
            <w:lang w:eastAsia="en-AU"/>
          </w:rPr>
          <w:tab/>
        </w:r>
        <w:r w:rsidR="00CF47F2" w:rsidRPr="001C045D">
          <w:t>Waste requirements for businesses</w:t>
        </w:r>
        <w:r w:rsidR="00CF47F2" w:rsidRPr="00CF47F2">
          <w:rPr>
            <w:vanish/>
          </w:rPr>
          <w:tab/>
        </w:r>
        <w:r w:rsidR="00CF47F2" w:rsidRPr="00CF47F2">
          <w:rPr>
            <w:vanish/>
          </w:rPr>
          <w:fldChar w:fldCharType="begin"/>
        </w:r>
        <w:r w:rsidR="00CF47F2" w:rsidRPr="00CF47F2">
          <w:rPr>
            <w:vanish/>
          </w:rPr>
          <w:instrText xml:space="preserve"> PAGEREF _Toc143699998 \h </w:instrText>
        </w:r>
        <w:r w:rsidR="00CF47F2" w:rsidRPr="00CF47F2">
          <w:rPr>
            <w:vanish/>
          </w:rPr>
        </w:r>
        <w:r w:rsidR="00CF47F2" w:rsidRPr="00CF47F2">
          <w:rPr>
            <w:vanish/>
          </w:rPr>
          <w:fldChar w:fldCharType="separate"/>
        </w:r>
        <w:r w:rsidR="0083373E">
          <w:rPr>
            <w:vanish/>
          </w:rPr>
          <w:t>5</w:t>
        </w:r>
        <w:r w:rsidR="00CF47F2" w:rsidRPr="00CF47F2">
          <w:rPr>
            <w:vanish/>
          </w:rPr>
          <w:fldChar w:fldCharType="end"/>
        </w:r>
      </w:hyperlink>
    </w:p>
    <w:p w14:paraId="4C8F4D31" w14:textId="27697798" w:rsidR="00CF47F2" w:rsidRDefault="00CF47F2">
      <w:pPr>
        <w:pStyle w:val="TOC5"/>
        <w:rPr>
          <w:rFonts w:asciiTheme="minorHAnsi" w:eastAsiaTheme="minorEastAsia" w:hAnsiTheme="minorHAnsi" w:cstheme="minorBidi"/>
          <w:sz w:val="22"/>
          <w:szCs w:val="22"/>
          <w:lang w:eastAsia="en-AU"/>
        </w:rPr>
      </w:pPr>
      <w:r>
        <w:tab/>
      </w:r>
      <w:hyperlink w:anchor="_Toc143699999" w:history="1">
        <w:r w:rsidRPr="001C045D">
          <w:t>8</w:t>
        </w:r>
        <w:r>
          <w:rPr>
            <w:rFonts w:asciiTheme="minorHAnsi" w:eastAsiaTheme="minorEastAsia" w:hAnsiTheme="minorHAnsi" w:cstheme="minorBidi"/>
            <w:sz w:val="22"/>
            <w:szCs w:val="22"/>
            <w:lang w:eastAsia="en-AU"/>
          </w:rPr>
          <w:tab/>
        </w:r>
        <w:r w:rsidRPr="001C045D">
          <w:t>Requirements for reducing waste produced by businesses</w:t>
        </w:r>
        <w:r>
          <w:tab/>
        </w:r>
        <w:r>
          <w:fldChar w:fldCharType="begin"/>
        </w:r>
        <w:r>
          <w:instrText xml:space="preserve"> PAGEREF _Toc143699999 \h </w:instrText>
        </w:r>
        <w:r>
          <w:fldChar w:fldCharType="separate"/>
        </w:r>
        <w:r w:rsidR="0083373E">
          <w:t>5</w:t>
        </w:r>
        <w:r>
          <w:fldChar w:fldCharType="end"/>
        </w:r>
      </w:hyperlink>
    </w:p>
    <w:p w14:paraId="30912998" w14:textId="56A7531B" w:rsidR="00CF47F2" w:rsidRDefault="00CF47F2">
      <w:pPr>
        <w:pStyle w:val="TOC5"/>
        <w:rPr>
          <w:rFonts w:asciiTheme="minorHAnsi" w:eastAsiaTheme="minorEastAsia" w:hAnsiTheme="minorHAnsi" w:cstheme="minorBidi"/>
          <w:sz w:val="22"/>
          <w:szCs w:val="22"/>
          <w:lang w:eastAsia="en-AU"/>
        </w:rPr>
      </w:pPr>
      <w:r>
        <w:tab/>
      </w:r>
      <w:hyperlink w:anchor="_Toc143700000" w:history="1">
        <w:r w:rsidRPr="001C045D">
          <w:t>9</w:t>
        </w:r>
        <w:r>
          <w:rPr>
            <w:rFonts w:asciiTheme="minorHAnsi" w:eastAsiaTheme="minorEastAsia" w:hAnsiTheme="minorHAnsi" w:cstheme="minorBidi"/>
            <w:sz w:val="22"/>
            <w:szCs w:val="22"/>
            <w:lang w:eastAsia="en-AU"/>
          </w:rPr>
          <w:tab/>
        </w:r>
        <w:r w:rsidRPr="001C045D">
          <w:t>Requirements for dealing with waste produced by businesses</w:t>
        </w:r>
        <w:r>
          <w:tab/>
        </w:r>
        <w:r>
          <w:fldChar w:fldCharType="begin"/>
        </w:r>
        <w:r>
          <w:instrText xml:space="preserve"> PAGEREF _Toc143700000 \h </w:instrText>
        </w:r>
        <w:r>
          <w:fldChar w:fldCharType="separate"/>
        </w:r>
        <w:r w:rsidR="0083373E">
          <w:t>6</w:t>
        </w:r>
        <w:r>
          <w:fldChar w:fldCharType="end"/>
        </w:r>
      </w:hyperlink>
    </w:p>
    <w:p w14:paraId="4BF5690F" w14:textId="725DFD6C" w:rsidR="00CF47F2" w:rsidRDefault="00CF47F2">
      <w:pPr>
        <w:pStyle w:val="TOC5"/>
        <w:rPr>
          <w:rFonts w:asciiTheme="minorHAnsi" w:eastAsiaTheme="minorEastAsia" w:hAnsiTheme="minorHAnsi" w:cstheme="minorBidi"/>
          <w:sz w:val="22"/>
          <w:szCs w:val="22"/>
          <w:lang w:eastAsia="en-AU"/>
        </w:rPr>
      </w:pPr>
      <w:r>
        <w:tab/>
      </w:r>
      <w:hyperlink w:anchor="_Toc143700001" w:history="1">
        <w:r w:rsidRPr="001C045D">
          <w:t>10</w:t>
        </w:r>
        <w:r>
          <w:rPr>
            <w:rFonts w:asciiTheme="minorHAnsi" w:eastAsiaTheme="minorEastAsia" w:hAnsiTheme="minorHAnsi" w:cstheme="minorBidi"/>
            <w:sz w:val="22"/>
            <w:szCs w:val="22"/>
            <w:lang w:eastAsia="en-AU"/>
          </w:rPr>
          <w:tab/>
        </w:r>
        <w:r w:rsidRPr="001C045D">
          <w:t>Consultation requirements—proposed waste reduction or processing requirements</w:t>
        </w:r>
        <w:r>
          <w:tab/>
        </w:r>
        <w:r>
          <w:fldChar w:fldCharType="begin"/>
        </w:r>
        <w:r>
          <w:instrText xml:space="preserve"> PAGEREF _Toc143700001 \h </w:instrText>
        </w:r>
        <w:r>
          <w:fldChar w:fldCharType="separate"/>
        </w:r>
        <w:r w:rsidR="0083373E">
          <w:t>6</w:t>
        </w:r>
        <w:r>
          <w:fldChar w:fldCharType="end"/>
        </w:r>
      </w:hyperlink>
    </w:p>
    <w:p w14:paraId="20CC512C" w14:textId="37EB049D" w:rsidR="00CF47F2" w:rsidRDefault="00C2046C">
      <w:pPr>
        <w:pStyle w:val="TOC2"/>
        <w:rPr>
          <w:rFonts w:asciiTheme="minorHAnsi" w:eastAsiaTheme="minorEastAsia" w:hAnsiTheme="minorHAnsi" w:cstheme="minorBidi"/>
          <w:b w:val="0"/>
          <w:sz w:val="22"/>
          <w:szCs w:val="22"/>
          <w:lang w:eastAsia="en-AU"/>
        </w:rPr>
      </w:pPr>
      <w:hyperlink w:anchor="_Toc143700002" w:history="1">
        <w:r w:rsidR="00CF47F2" w:rsidRPr="001C045D">
          <w:t>Part 3</w:t>
        </w:r>
        <w:r w:rsidR="00CF47F2">
          <w:rPr>
            <w:rFonts w:asciiTheme="minorHAnsi" w:eastAsiaTheme="minorEastAsia" w:hAnsiTheme="minorHAnsi" w:cstheme="minorBidi"/>
            <w:b w:val="0"/>
            <w:sz w:val="22"/>
            <w:szCs w:val="22"/>
            <w:lang w:eastAsia="en-AU"/>
          </w:rPr>
          <w:tab/>
        </w:r>
        <w:r w:rsidR="00CF47F2" w:rsidRPr="001C045D">
          <w:t>Prohibited products</w:t>
        </w:r>
        <w:r w:rsidR="00CF47F2" w:rsidRPr="00CF47F2">
          <w:rPr>
            <w:vanish/>
          </w:rPr>
          <w:tab/>
        </w:r>
        <w:r w:rsidR="00CF47F2" w:rsidRPr="00CF47F2">
          <w:rPr>
            <w:vanish/>
          </w:rPr>
          <w:fldChar w:fldCharType="begin"/>
        </w:r>
        <w:r w:rsidR="00CF47F2" w:rsidRPr="00CF47F2">
          <w:rPr>
            <w:vanish/>
          </w:rPr>
          <w:instrText xml:space="preserve"> PAGEREF _Toc143700002 \h </w:instrText>
        </w:r>
        <w:r w:rsidR="00CF47F2" w:rsidRPr="00CF47F2">
          <w:rPr>
            <w:vanish/>
          </w:rPr>
        </w:r>
        <w:r w:rsidR="00CF47F2" w:rsidRPr="00CF47F2">
          <w:rPr>
            <w:vanish/>
          </w:rPr>
          <w:fldChar w:fldCharType="separate"/>
        </w:r>
        <w:r w:rsidR="0083373E">
          <w:rPr>
            <w:vanish/>
          </w:rPr>
          <w:t>8</w:t>
        </w:r>
        <w:r w:rsidR="00CF47F2" w:rsidRPr="00CF47F2">
          <w:rPr>
            <w:vanish/>
          </w:rPr>
          <w:fldChar w:fldCharType="end"/>
        </w:r>
      </w:hyperlink>
    </w:p>
    <w:p w14:paraId="5952CDF7" w14:textId="42421101" w:rsidR="00CF47F2" w:rsidRDefault="00C2046C">
      <w:pPr>
        <w:pStyle w:val="TOC3"/>
        <w:rPr>
          <w:rFonts w:asciiTheme="minorHAnsi" w:eastAsiaTheme="minorEastAsia" w:hAnsiTheme="minorHAnsi" w:cstheme="minorBidi"/>
          <w:b w:val="0"/>
          <w:sz w:val="22"/>
          <w:szCs w:val="22"/>
          <w:lang w:eastAsia="en-AU"/>
        </w:rPr>
      </w:pPr>
      <w:hyperlink w:anchor="_Toc143700003" w:history="1">
        <w:r w:rsidR="00CF47F2" w:rsidRPr="001C045D">
          <w:t>Division 3.1</w:t>
        </w:r>
        <w:r w:rsidR="00CF47F2">
          <w:rPr>
            <w:rFonts w:asciiTheme="minorHAnsi" w:eastAsiaTheme="minorEastAsia" w:hAnsiTheme="minorHAnsi" w:cstheme="minorBidi"/>
            <w:b w:val="0"/>
            <w:sz w:val="22"/>
            <w:szCs w:val="22"/>
            <w:lang w:eastAsia="en-AU"/>
          </w:rPr>
          <w:tab/>
        </w:r>
        <w:r w:rsidR="00CF47F2" w:rsidRPr="001C045D">
          <w:t>Important concepts</w:t>
        </w:r>
        <w:r w:rsidR="00CF47F2" w:rsidRPr="00CF47F2">
          <w:rPr>
            <w:vanish/>
          </w:rPr>
          <w:tab/>
        </w:r>
        <w:r w:rsidR="00CF47F2" w:rsidRPr="00CF47F2">
          <w:rPr>
            <w:vanish/>
          </w:rPr>
          <w:fldChar w:fldCharType="begin"/>
        </w:r>
        <w:r w:rsidR="00CF47F2" w:rsidRPr="00CF47F2">
          <w:rPr>
            <w:vanish/>
          </w:rPr>
          <w:instrText xml:space="preserve"> PAGEREF _Toc143700003 \h </w:instrText>
        </w:r>
        <w:r w:rsidR="00CF47F2" w:rsidRPr="00CF47F2">
          <w:rPr>
            <w:vanish/>
          </w:rPr>
        </w:r>
        <w:r w:rsidR="00CF47F2" w:rsidRPr="00CF47F2">
          <w:rPr>
            <w:vanish/>
          </w:rPr>
          <w:fldChar w:fldCharType="separate"/>
        </w:r>
        <w:r w:rsidR="0083373E">
          <w:rPr>
            <w:vanish/>
          </w:rPr>
          <w:t>8</w:t>
        </w:r>
        <w:r w:rsidR="00CF47F2" w:rsidRPr="00CF47F2">
          <w:rPr>
            <w:vanish/>
          </w:rPr>
          <w:fldChar w:fldCharType="end"/>
        </w:r>
      </w:hyperlink>
    </w:p>
    <w:p w14:paraId="58B4536C" w14:textId="59B8445C" w:rsidR="00CF47F2" w:rsidRDefault="00CF47F2">
      <w:pPr>
        <w:pStyle w:val="TOC5"/>
        <w:rPr>
          <w:rFonts w:asciiTheme="minorHAnsi" w:eastAsiaTheme="minorEastAsia" w:hAnsiTheme="minorHAnsi" w:cstheme="minorBidi"/>
          <w:sz w:val="22"/>
          <w:szCs w:val="22"/>
          <w:lang w:eastAsia="en-AU"/>
        </w:rPr>
      </w:pPr>
      <w:r>
        <w:tab/>
      </w:r>
      <w:hyperlink w:anchor="_Toc143700004" w:history="1">
        <w:r w:rsidRPr="001C045D">
          <w:t>11</w:t>
        </w:r>
        <w:r>
          <w:rPr>
            <w:rFonts w:asciiTheme="minorHAnsi" w:eastAsiaTheme="minorEastAsia" w:hAnsiTheme="minorHAnsi" w:cstheme="minorBidi"/>
            <w:sz w:val="22"/>
            <w:szCs w:val="22"/>
            <w:lang w:eastAsia="en-AU"/>
          </w:rPr>
          <w:tab/>
        </w:r>
        <w:r w:rsidRPr="001C045D">
          <w:t>Definitions—pt 3</w:t>
        </w:r>
        <w:r>
          <w:tab/>
        </w:r>
        <w:r>
          <w:fldChar w:fldCharType="begin"/>
        </w:r>
        <w:r>
          <w:instrText xml:space="preserve"> PAGEREF _Toc143700004 \h </w:instrText>
        </w:r>
        <w:r>
          <w:fldChar w:fldCharType="separate"/>
        </w:r>
        <w:r w:rsidR="0083373E">
          <w:t>8</w:t>
        </w:r>
        <w:r>
          <w:fldChar w:fldCharType="end"/>
        </w:r>
      </w:hyperlink>
    </w:p>
    <w:p w14:paraId="18F13625" w14:textId="23E24875" w:rsidR="00CF47F2" w:rsidRDefault="00CF47F2">
      <w:pPr>
        <w:pStyle w:val="TOC5"/>
        <w:rPr>
          <w:rFonts w:asciiTheme="minorHAnsi" w:eastAsiaTheme="minorEastAsia" w:hAnsiTheme="minorHAnsi" w:cstheme="minorBidi"/>
          <w:sz w:val="22"/>
          <w:szCs w:val="22"/>
          <w:lang w:eastAsia="en-AU"/>
        </w:rPr>
      </w:pPr>
      <w:r>
        <w:tab/>
      </w:r>
      <w:hyperlink w:anchor="_Toc143700005" w:history="1">
        <w:r w:rsidRPr="001C045D">
          <w:t>12</w:t>
        </w:r>
        <w:r>
          <w:rPr>
            <w:rFonts w:asciiTheme="minorHAnsi" w:eastAsiaTheme="minorEastAsia" w:hAnsiTheme="minorHAnsi" w:cstheme="minorBidi"/>
            <w:sz w:val="22"/>
            <w:szCs w:val="22"/>
            <w:lang w:eastAsia="en-AU"/>
          </w:rPr>
          <w:tab/>
        </w:r>
        <w:r w:rsidRPr="001C045D">
          <w:t xml:space="preserve">Meaning of </w:t>
        </w:r>
        <w:r w:rsidRPr="001C045D">
          <w:rPr>
            <w:i/>
            <w:iCs/>
          </w:rPr>
          <w:t>prohibited product</w:t>
        </w:r>
        <w:r w:rsidRPr="001C045D">
          <w:t>—pt 3</w:t>
        </w:r>
        <w:r>
          <w:tab/>
        </w:r>
        <w:r>
          <w:fldChar w:fldCharType="begin"/>
        </w:r>
        <w:r>
          <w:instrText xml:space="preserve"> PAGEREF _Toc143700005 \h </w:instrText>
        </w:r>
        <w:r>
          <w:fldChar w:fldCharType="separate"/>
        </w:r>
        <w:r w:rsidR="0083373E">
          <w:t>8</w:t>
        </w:r>
        <w:r>
          <w:fldChar w:fldCharType="end"/>
        </w:r>
      </w:hyperlink>
    </w:p>
    <w:p w14:paraId="78B6F018" w14:textId="679410E7" w:rsidR="00CF47F2" w:rsidRDefault="00CF47F2">
      <w:pPr>
        <w:pStyle w:val="TOC5"/>
        <w:rPr>
          <w:rFonts w:asciiTheme="minorHAnsi" w:eastAsiaTheme="minorEastAsia" w:hAnsiTheme="minorHAnsi" w:cstheme="minorBidi"/>
          <w:sz w:val="22"/>
          <w:szCs w:val="22"/>
          <w:lang w:eastAsia="en-AU"/>
        </w:rPr>
      </w:pPr>
      <w:r>
        <w:tab/>
      </w:r>
      <w:hyperlink w:anchor="_Toc143700006" w:history="1">
        <w:r w:rsidRPr="001C045D">
          <w:t>13</w:t>
        </w:r>
        <w:r>
          <w:rPr>
            <w:rFonts w:asciiTheme="minorHAnsi" w:eastAsiaTheme="minorEastAsia" w:hAnsiTheme="minorHAnsi" w:cstheme="minorBidi"/>
            <w:sz w:val="22"/>
            <w:szCs w:val="22"/>
            <w:lang w:eastAsia="en-AU"/>
          </w:rPr>
          <w:tab/>
        </w:r>
        <w:r w:rsidRPr="001C045D">
          <w:t xml:space="preserve">Meaning of </w:t>
        </w:r>
        <w:r w:rsidRPr="001C045D">
          <w:rPr>
            <w:i/>
          </w:rPr>
          <w:t>prohibited plastic product</w:t>
        </w:r>
        <w:r w:rsidRPr="001C045D">
          <w:rPr>
            <w:rFonts w:cs="Arial"/>
          </w:rPr>
          <w:t>—pt 3</w:t>
        </w:r>
        <w:r>
          <w:tab/>
        </w:r>
        <w:r>
          <w:fldChar w:fldCharType="begin"/>
        </w:r>
        <w:r>
          <w:instrText xml:space="preserve"> PAGEREF _Toc143700006 \h </w:instrText>
        </w:r>
        <w:r>
          <w:fldChar w:fldCharType="separate"/>
        </w:r>
        <w:r w:rsidR="0083373E">
          <w:t>9</w:t>
        </w:r>
        <w:r>
          <w:fldChar w:fldCharType="end"/>
        </w:r>
      </w:hyperlink>
    </w:p>
    <w:p w14:paraId="1D25D3F0" w14:textId="1D81085A" w:rsidR="00CF47F2" w:rsidRDefault="00CF47F2">
      <w:pPr>
        <w:pStyle w:val="TOC5"/>
        <w:rPr>
          <w:rFonts w:asciiTheme="minorHAnsi" w:eastAsiaTheme="minorEastAsia" w:hAnsiTheme="minorHAnsi" w:cstheme="minorBidi"/>
          <w:sz w:val="22"/>
          <w:szCs w:val="22"/>
          <w:lang w:eastAsia="en-AU"/>
        </w:rPr>
      </w:pPr>
      <w:r>
        <w:tab/>
      </w:r>
      <w:hyperlink w:anchor="_Toc143700007" w:history="1">
        <w:r w:rsidRPr="001C045D">
          <w:t>14</w:t>
        </w:r>
        <w:r>
          <w:rPr>
            <w:rFonts w:asciiTheme="minorHAnsi" w:eastAsiaTheme="minorEastAsia" w:hAnsiTheme="minorHAnsi" w:cstheme="minorBidi"/>
            <w:sz w:val="22"/>
            <w:szCs w:val="22"/>
            <w:lang w:eastAsia="en-AU"/>
          </w:rPr>
          <w:tab/>
        </w:r>
        <w:r w:rsidRPr="001C045D">
          <w:t xml:space="preserve">Meaning of </w:t>
        </w:r>
        <w:r w:rsidRPr="001C045D">
          <w:rPr>
            <w:i/>
          </w:rPr>
          <w:t>single-use</w:t>
        </w:r>
        <w:r w:rsidRPr="001C045D">
          <w:rPr>
            <w:rFonts w:cs="Arial"/>
          </w:rPr>
          <w:t>—pt 3</w:t>
        </w:r>
        <w:r>
          <w:tab/>
        </w:r>
        <w:r>
          <w:fldChar w:fldCharType="begin"/>
        </w:r>
        <w:r>
          <w:instrText xml:space="preserve"> PAGEREF _Toc143700007 \h </w:instrText>
        </w:r>
        <w:r>
          <w:fldChar w:fldCharType="separate"/>
        </w:r>
        <w:r w:rsidR="0083373E">
          <w:t>10</w:t>
        </w:r>
        <w:r>
          <w:fldChar w:fldCharType="end"/>
        </w:r>
      </w:hyperlink>
    </w:p>
    <w:p w14:paraId="4F40648B" w14:textId="404F2F38" w:rsidR="00CF47F2" w:rsidRDefault="00CF47F2">
      <w:pPr>
        <w:pStyle w:val="TOC5"/>
        <w:rPr>
          <w:rFonts w:asciiTheme="minorHAnsi" w:eastAsiaTheme="minorEastAsia" w:hAnsiTheme="minorHAnsi" w:cstheme="minorBidi"/>
          <w:sz w:val="22"/>
          <w:szCs w:val="22"/>
          <w:lang w:eastAsia="en-AU"/>
        </w:rPr>
      </w:pPr>
      <w:r>
        <w:tab/>
      </w:r>
      <w:hyperlink w:anchor="_Toc143700008" w:history="1">
        <w:r w:rsidRPr="001C045D">
          <w:t>15</w:t>
        </w:r>
        <w:r>
          <w:rPr>
            <w:rFonts w:asciiTheme="minorHAnsi" w:eastAsiaTheme="minorEastAsia" w:hAnsiTheme="minorHAnsi" w:cstheme="minorBidi"/>
            <w:sz w:val="22"/>
            <w:szCs w:val="22"/>
            <w:lang w:eastAsia="en-AU"/>
          </w:rPr>
          <w:tab/>
        </w:r>
        <w:r w:rsidRPr="001C045D">
          <w:t xml:space="preserve">Meaning of </w:t>
        </w:r>
        <w:r w:rsidRPr="001C045D">
          <w:rPr>
            <w:i/>
          </w:rPr>
          <w:t>supply</w:t>
        </w:r>
        <w:r w:rsidRPr="001C045D">
          <w:rPr>
            <w:rFonts w:cs="Arial"/>
          </w:rPr>
          <w:t>—pt 3</w:t>
        </w:r>
        <w:r>
          <w:tab/>
        </w:r>
        <w:r>
          <w:fldChar w:fldCharType="begin"/>
        </w:r>
        <w:r>
          <w:instrText xml:space="preserve"> PAGEREF _Toc143700008 \h </w:instrText>
        </w:r>
        <w:r>
          <w:fldChar w:fldCharType="separate"/>
        </w:r>
        <w:r w:rsidR="0083373E">
          <w:t>11</w:t>
        </w:r>
        <w:r>
          <w:fldChar w:fldCharType="end"/>
        </w:r>
      </w:hyperlink>
    </w:p>
    <w:p w14:paraId="745E17D6" w14:textId="1E68438A" w:rsidR="00CF47F2" w:rsidRDefault="00CF47F2">
      <w:pPr>
        <w:pStyle w:val="TOC5"/>
        <w:rPr>
          <w:rFonts w:asciiTheme="minorHAnsi" w:eastAsiaTheme="minorEastAsia" w:hAnsiTheme="minorHAnsi" w:cstheme="minorBidi"/>
          <w:sz w:val="22"/>
          <w:szCs w:val="22"/>
          <w:lang w:eastAsia="en-AU"/>
        </w:rPr>
      </w:pPr>
      <w:r>
        <w:tab/>
      </w:r>
      <w:hyperlink w:anchor="_Toc143700009" w:history="1">
        <w:r w:rsidRPr="001C045D">
          <w:t>16</w:t>
        </w:r>
        <w:r>
          <w:rPr>
            <w:rFonts w:asciiTheme="minorHAnsi" w:eastAsiaTheme="minorEastAsia" w:hAnsiTheme="minorHAnsi" w:cstheme="minorBidi"/>
            <w:sz w:val="22"/>
            <w:szCs w:val="22"/>
            <w:lang w:eastAsia="en-AU"/>
          </w:rPr>
          <w:tab/>
        </w:r>
        <w:r w:rsidRPr="001C045D">
          <w:t>Consultation requirements—prohibited products and prohibited plastic products</w:t>
        </w:r>
        <w:r>
          <w:tab/>
        </w:r>
        <w:r>
          <w:fldChar w:fldCharType="begin"/>
        </w:r>
        <w:r>
          <w:instrText xml:space="preserve"> PAGEREF _Toc143700009 \h </w:instrText>
        </w:r>
        <w:r>
          <w:fldChar w:fldCharType="separate"/>
        </w:r>
        <w:r w:rsidR="0083373E">
          <w:t>12</w:t>
        </w:r>
        <w:r>
          <w:fldChar w:fldCharType="end"/>
        </w:r>
      </w:hyperlink>
    </w:p>
    <w:p w14:paraId="58C569CC" w14:textId="45C69340" w:rsidR="00CF47F2" w:rsidRDefault="00C2046C">
      <w:pPr>
        <w:pStyle w:val="TOC3"/>
        <w:rPr>
          <w:rFonts w:asciiTheme="minorHAnsi" w:eastAsiaTheme="minorEastAsia" w:hAnsiTheme="minorHAnsi" w:cstheme="minorBidi"/>
          <w:b w:val="0"/>
          <w:sz w:val="22"/>
          <w:szCs w:val="22"/>
          <w:lang w:eastAsia="en-AU"/>
        </w:rPr>
      </w:pPr>
      <w:hyperlink w:anchor="_Toc143700010" w:history="1">
        <w:r w:rsidR="00CF47F2" w:rsidRPr="001C045D">
          <w:t>Division 3.2</w:t>
        </w:r>
        <w:r w:rsidR="00CF47F2">
          <w:rPr>
            <w:rFonts w:asciiTheme="minorHAnsi" w:eastAsiaTheme="minorEastAsia" w:hAnsiTheme="minorHAnsi" w:cstheme="minorBidi"/>
            <w:b w:val="0"/>
            <w:sz w:val="22"/>
            <w:szCs w:val="22"/>
            <w:lang w:eastAsia="en-AU"/>
          </w:rPr>
          <w:tab/>
        </w:r>
        <w:r w:rsidR="00CF47F2" w:rsidRPr="001C045D">
          <w:t>Supplying prohibited products</w:t>
        </w:r>
        <w:r w:rsidR="00CF47F2" w:rsidRPr="00CF47F2">
          <w:rPr>
            <w:vanish/>
          </w:rPr>
          <w:tab/>
        </w:r>
        <w:r w:rsidR="00CF47F2" w:rsidRPr="00CF47F2">
          <w:rPr>
            <w:vanish/>
          </w:rPr>
          <w:fldChar w:fldCharType="begin"/>
        </w:r>
        <w:r w:rsidR="00CF47F2" w:rsidRPr="00CF47F2">
          <w:rPr>
            <w:vanish/>
          </w:rPr>
          <w:instrText xml:space="preserve"> PAGEREF _Toc143700010 \h </w:instrText>
        </w:r>
        <w:r w:rsidR="00CF47F2" w:rsidRPr="00CF47F2">
          <w:rPr>
            <w:vanish/>
          </w:rPr>
        </w:r>
        <w:r w:rsidR="00CF47F2" w:rsidRPr="00CF47F2">
          <w:rPr>
            <w:vanish/>
          </w:rPr>
          <w:fldChar w:fldCharType="separate"/>
        </w:r>
        <w:r w:rsidR="0083373E">
          <w:rPr>
            <w:vanish/>
          </w:rPr>
          <w:t>13</w:t>
        </w:r>
        <w:r w:rsidR="00CF47F2" w:rsidRPr="00CF47F2">
          <w:rPr>
            <w:vanish/>
          </w:rPr>
          <w:fldChar w:fldCharType="end"/>
        </w:r>
      </w:hyperlink>
    </w:p>
    <w:p w14:paraId="28789718" w14:textId="58BB2D06" w:rsidR="00CF47F2" w:rsidRDefault="00CF47F2">
      <w:pPr>
        <w:pStyle w:val="TOC5"/>
        <w:rPr>
          <w:rFonts w:asciiTheme="minorHAnsi" w:eastAsiaTheme="minorEastAsia" w:hAnsiTheme="minorHAnsi" w:cstheme="minorBidi"/>
          <w:sz w:val="22"/>
          <w:szCs w:val="22"/>
          <w:lang w:eastAsia="en-AU"/>
        </w:rPr>
      </w:pPr>
      <w:r>
        <w:tab/>
      </w:r>
      <w:hyperlink w:anchor="_Toc143700011" w:history="1">
        <w:r w:rsidRPr="001C045D">
          <w:t>17</w:t>
        </w:r>
        <w:r>
          <w:rPr>
            <w:rFonts w:asciiTheme="minorHAnsi" w:eastAsiaTheme="minorEastAsia" w:hAnsiTheme="minorHAnsi" w:cstheme="minorBidi"/>
            <w:sz w:val="22"/>
            <w:szCs w:val="22"/>
            <w:lang w:eastAsia="en-AU"/>
          </w:rPr>
          <w:tab/>
        </w:r>
        <w:r w:rsidRPr="001C045D">
          <w:t>Person must not supply prohibited product</w:t>
        </w:r>
        <w:r>
          <w:tab/>
        </w:r>
        <w:r>
          <w:fldChar w:fldCharType="begin"/>
        </w:r>
        <w:r>
          <w:instrText xml:space="preserve"> PAGEREF _Toc143700011 \h </w:instrText>
        </w:r>
        <w:r>
          <w:fldChar w:fldCharType="separate"/>
        </w:r>
        <w:r w:rsidR="0083373E">
          <w:t>13</w:t>
        </w:r>
        <w:r>
          <w:fldChar w:fldCharType="end"/>
        </w:r>
      </w:hyperlink>
    </w:p>
    <w:p w14:paraId="35494158" w14:textId="6AC9834F" w:rsidR="00CF47F2" w:rsidRDefault="00CF47F2">
      <w:pPr>
        <w:pStyle w:val="TOC5"/>
        <w:rPr>
          <w:rFonts w:asciiTheme="minorHAnsi" w:eastAsiaTheme="minorEastAsia" w:hAnsiTheme="minorHAnsi" w:cstheme="minorBidi"/>
          <w:sz w:val="22"/>
          <w:szCs w:val="22"/>
          <w:lang w:eastAsia="en-AU"/>
        </w:rPr>
      </w:pPr>
      <w:r>
        <w:tab/>
      </w:r>
      <w:hyperlink w:anchor="_Toc143700012" w:history="1">
        <w:r w:rsidRPr="001C045D">
          <w:t>18</w:t>
        </w:r>
        <w:r>
          <w:rPr>
            <w:rFonts w:asciiTheme="minorHAnsi" w:eastAsiaTheme="minorEastAsia" w:hAnsiTheme="minorHAnsi" w:cstheme="minorBidi"/>
            <w:sz w:val="22"/>
            <w:szCs w:val="22"/>
            <w:lang w:eastAsia="en-AU"/>
          </w:rPr>
          <w:tab/>
        </w:r>
        <w:r w:rsidRPr="001C045D">
          <w:t>Person must not make false representation about prohibited product</w:t>
        </w:r>
        <w:r>
          <w:tab/>
        </w:r>
        <w:r>
          <w:fldChar w:fldCharType="begin"/>
        </w:r>
        <w:r>
          <w:instrText xml:space="preserve"> PAGEREF _Toc143700012 \h </w:instrText>
        </w:r>
        <w:r>
          <w:fldChar w:fldCharType="separate"/>
        </w:r>
        <w:r w:rsidR="0083373E">
          <w:t>13</w:t>
        </w:r>
        <w:r>
          <w:fldChar w:fldCharType="end"/>
        </w:r>
      </w:hyperlink>
    </w:p>
    <w:p w14:paraId="565CADB3" w14:textId="7C94D7EC" w:rsidR="00CF47F2" w:rsidRDefault="00CF47F2">
      <w:pPr>
        <w:pStyle w:val="TOC5"/>
        <w:rPr>
          <w:rFonts w:asciiTheme="minorHAnsi" w:eastAsiaTheme="minorEastAsia" w:hAnsiTheme="minorHAnsi" w:cstheme="minorBidi"/>
          <w:sz w:val="22"/>
          <w:szCs w:val="22"/>
          <w:lang w:eastAsia="en-AU"/>
        </w:rPr>
      </w:pPr>
      <w:r>
        <w:tab/>
      </w:r>
      <w:hyperlink w:anchor="_Toc143700013" w:history="1">
        <w:r w:rsidRPr="001C045D">
          <w:t>19</w:t>
        </w:r>
        <w:r>
          <w:rPr>
            <w:rFonts w:asciiTheme="minorHAnsi" w:eastAsiaTheme="minorEastAsia" w:hAnsiTheme="minorHAnsi" w:cstheme="minorBidi"/>
            <w:sz w:val="22"/>
            <w:szCs w:val="22"/>
            <w:lang w:eastAsia="en-AU"/>
          </w:rPr>
          <w:tab/>
        </w:r>
        <w:r w:rsidRPr="001C045D">
          <w:t>Notice to dispose of prohibited products</w:t>
        </w:r>
        <w:r>
          <w:tab/>
        </w:r>
        <w:r>
          <w:fldChar w:fldCharType="begin"/>
        </w:r>
        <w:r>
          <w:instrText xml:space="preserve"> PAGEREF _Toc143700013 \h </w:instrText>
        </w:r>
        <w:r>
          <w:fldChar w:fldCharType="separate"/>
        </w:r>
        <w:r w:rsidR="0083373E">
          <w:t>14</w:t>
        </w:r>
        <w:r>
          <w:fldChar w:fldCharType="end"/>
        </w:r>
      </w:hyperlink>
    </w:p>
    <w:p w14:paraId="3C8098F9" w14:textId="45454B13" w:rsidR="00CF47F2" w:rsidRDefault="00CF47F2">
      <w:pPr>
        <w:pStyle w:val="TOC5"/>
        <w:rPr>
          <w:rFonts w:asciiTheme="minorHAnsi" w:eastAsiaTheme="minorEastAsia" w:hAnsiTheme="minorHAnsi" w:cstheme="minorBidi"/>
          <w:sz w:val="22"/>
          <w:szCs w:val="22"/>
          <w:lang w:eastAsia="en-AU"/>
        </w:rPr>
      </w:pPr>
      <w:r>
        <w:tab/>
      </w:r>
      <w:hyperlink w:anchor="_Toc143700014" w:history="1">
        <w:r w:rsidRPr="001C045D">
          <w:t>20</w:t>
        </w:r>
        <w:r>
          <w:rPr>
            <w:rFonts w:asciiTheme="minorHAnsi" w:eastAsiaTheme="minorEastAsia" w:hAnsiTheme="minorHAnsi" w:cstheme="minorBidi"/>
            <w:sz w:val="22"/>
            <w:szCs w:val="22"/>
            <w:lang w:eastAsia="en-AU"/>
          </w:rPr>
          <w:tab/>
        </w:r>
        <w:r w:rsidRPr="001C045D">
          <w:t>Authorised person may remove and dispose of prohibited products if notice not complied with</w:t>
        </w:r>
        <w:r>
          <w:tab/>
        </w:r>
        <w:r>
          <w:fldChar w:fldCharType="begin"/>
        </w:r>
        <w:r>
          <w:instrText xml:space="preserve"> PAGEREF _Toc143700014 \h </w:instrText>
        </w:r>
        <w:r>
          <w:fldChar w:fldCharType="separate"/>
        </w:r>
        <w:r w:rsidR="0083373E">
          <w:t>15</w:t>
        </w:r>
        <w:r>
          <w:fldChar w:fldCharType="end"/>
        </w:r>
      </w:hyperlink>
    </w:p>
    <w:p w14:paraId="2C796658" w14:textId="47CD3824" w:rsidR="00CF47F2" w:rsidRDefault="00C2046C">
      <w:pPr>
        <w:pStyle w:val="TOC3"/>
        <w:rPr>
          <w:rFonts w:asciiTheme="minorHAnsi" w:eastAsiaTheme="minorEastAsia" w:hAnsiTheme="minorHAnsi" w:cstheme="minorBidi"/>
          <w:b w:val="0"/>
          <w:sz w:val="22"/>
          <w:szCs w:val="22"/>
          <w:lang w:eastAsia="en-AU"/>
        </w:rPr>
      </w:pPr>
      <w:hyperlink w:anchor="_Toc143700015" w:history="1">
        <w:r w:rsidR="00CF47F2" w:rsidRPr="001C045D">
          <w:t>Division 3.3</w:t>
        </w:r>
        <w:r w:rsidR="00CF47F2">
          <w:rPr>
            <w:rFonts w:asciiTheme="minorHAnsi" w:eastAsiaTheme="minorEastAsia" w:hAnsiTheme="minorHAnsi" w:cstheme="minorBidi"/>
            <w:b w:val="0"/>
            <w:sz w:val="22"/>
            <w:szCs w:val="22"/>
            <w:lang w:eastAsia="en-AU"/>
          </w:rPr>
          <w:tab/>
        </w:r>
        <w:r w:rsidR="00CF47F2" w:rsidRPr="001C045D">
          <w:t>Supply of declared products at public events</w:t>
        </w:r>
        <w:r w:rsidR="00CF47F2" w:rsidRPr="00CF47F2">
          <w:rPr>
            <w:vanish/>
          </w:rPr>
          <w:tab/>
        </w:r>
        <w:r w:rsidR="00CF47F2" w:rsidRPr="00CF47F2">
          <w:rPr>
            <w:vanish/>
          </w:rPr>
          <w:fldChar w:fldCharType="begin"/>
        </w:r>
        <w:r w:rsidR="00CF47F2" w:rsidRPr="00CF47F2">
          <w:rPr>
            <w:vanish/>
          </w:rPr>
          <w:instrText xml:space="preserve"> PAGEREF _Toc143700015 \h </w:instrText>
        </w:r>
        <w:r w:rsidR="00CF47F2" w:rsidRPr="00CF47F2">
          <w:rPr>
            <w:vanish/>
          </w:rPr>
        </w:r>
        <w:r w:rsidR="00CF47F2" w:rsidRPr="00CF47F2">
          <w:rPr>
            <w:vanish/>
          </w:rPr>
          <w:fldChar w:fldCharType="separate"/>
        </w:r>
        <w:r w:rsidR="0083373E">
          <w:rPr>
            <w:vanish/>
          </w:rPr>
          <w:t>16</w:t>
        </w:r>
        <w:r w:rsidR="00CF47F2" w:rsidRPr="00CF47F2">
          <w:rPr>
            <w:vanish/>
          </w:rPr>
          <w:fldChar w:fldCharType="end"/>
        </w:r>
      </w:hyperlink>
    </w:p>
    <w:p w14:paraId="4858084C" w14:textId="4F35D5C9" w:rsidR="00CF47F2" w:rsidRDefault="00CF47F2">
      <w:pPr>
        <w:pStyle w:val="TOC5"/>
        <w:rPr>
          <w:rFonts w:asciiTheme="minorHAnsi" w:eastAsiaTheme="minorEastAsia" w:hAnsiTheme="minorHAnsi" w:cstheme="minorBidi"/>
          <w:sz w:val="22"/>
          <w:szCs w:val="22"/>
          <w:lang w:eastAsia="en-AU"/>
        </w:rPr>
      </w:pPr>
      <w:r>
        <w:tab/>
      </w:r>
      <w:hyperlink w:anchor="_Toc143700016" w:history="1">
        <w:r w:rsidRPr="001C045D">
          <w:t>21</w:t>
        </w:r>
        <w:r>
          <w:rPr>
            <w:rFonts w:asciiTheme="minorHAnsi" w:eastAsiaTheme="minorEastAsia" w:hAnsiTheme="minorHAnsi" w:cstheme="minorBidi"/>
            <w:sz w:val="22"/>
            <w:szCs w:val="22"/>
            <w:lang w:eastAsia="en-AU"/>
          </w:rPr>
          <w:tab/>
        </w:r>
        <w:r w:rsidRPr="001C045D">
          <w:t>Minister may declare prohibitable product must not be supplied at public event</w:t>
        </w:r>
        <w:r>
          <w:tab/>
        </w:r>
        <w:r>
          <w:fldChar w:fldCharType="begin"/>
        </w:r>
        <w:r>
          <w:instrText xml:space="preserve"> PAGEREF _Toc143700016 \h </w:instrText>
        </w:r>
        <w:r>
          <w:fldChar w:fldCharType="separate"/>
        </w:r>
        <w:r w:rsidR="0083373E">
          <w:t>16</w:t>
        </w:r>
        <w:r>
          <w:fldChar w:fldCharType="end"/>
        </w:r>
      </w:hyperlink>
    </w:p>
    <w:p w14:paraId="74432CA3" w14:textId="36780F13" w:rsidR="00CF47F2" w:rsidRDefault="00CF47F2">
      <w:pPr>
        <w:pStyle w:val="TOC5"/>
        <w:rPr>
          <w:rFonts w:asciiTheme="minorHAnsi" w:eastAsiaTheme="minorEastAsia" w:hAnsiTheme="minorHAnsi" w:cstheme="minorBidi"/>
          <w:sz w:val="22"/>
          <w:szCs w:val="22"/>
          <w:lang w:eastAsia="en-AU"/>
        </w:rPr>
      </w:pPr>
      <w:r>
        <w:tab/>
      </w:r>
      <w:hyperlink w:anchor="_Toc143700017" w:history="1">
        <w:r w:rsidRPr="001C045D">
          <w:t>22</w:t>
        </w:r>
        <w:r>
          <w:rPr>
            <w:rFonts w:asciiTheme="minorHAnsi" w:eastAsiaTheme="minorEastAsia" w:hAnsiTheme="minorHAnsi" w:cstheme="minorBidi"/>
            <w:sz w:val="22"/>
            <w:szCs w:val="22"/>
            <w:lang w:eastAsia="en-AU"/>
          </w:rPr>
          <w:tab/>
        </w:r>
        <w:r w:rsidRPr="001C045D">
          <w:t>Person must not supply declared product at public event</w:t>
        </w:r>
        <w:r>
          <w:tab/>
        </w:r>
        <w:r>
          <w:fldChar w:fldCharType="begin"/>
        </w:r>
        <w:r>
          <w:instrText xml:space="preserve"> PAGEREF _Toc143700017 \h </w:instrText>
        </w:r>
        <w:r>
          <w:fldChar w:fldCharType="separate"/>
        </w:r>
        <w:r w:rsidR="0083373E">
          <w:t>17</w:t>
        </w:r>
        <w:r>
          <w:fldChar w:fldCharType="end"/>
        </w:r>
      </w:hyperlink>
    </w:p>
    <w:p w14:paraId="50147209" w14:textId="5D2F753A" w:rsidR="00CF47F2" w:rsidRDefault="00C2046C">
      <w:pPr>
        <w:pStyle w:val="TOC2"/>
        <w:rPr>
          <w:rFonts w:asciiTheme="minorHAnsi" w:eastAsiaTheme="minorEastAsia" w:hAnsiTheme="minorHAnsi" w:cstheme="minorBidi"/>
          <w:b w:val="0"/>
          <w:sz w:val="22"/>
          <w:szCs w:val="22"/>
          <w:lang w:eastAsia="en-AU"/>
        </w:rPr>
      </w:pPr>
      <w:hyperlink w:anchor="_Toc143700018" w:history="1">
        <w:r w:rsidR="00CF47F2" w:rsidRPr="001C045D">
          <w:t>Part 4</w:t>
        </w:r>
        <w:r w:rsidR="00CF47F2">
          <w:rPr>
            <w:rFonts w:asciiTheme="minorHAnsi" w:eastAsiaTheme="minorEastAsia" w:hAnsiTheme="minorHAnsi" w:cstheme="minorBidi"/>
            <w:b w:val="0"/>
            <w:sz w:val="22"/>
            <w:szCs w:val="22"/>
            <w:lang w:eastAsia="en-AU"/>
          </w:rPr>
          <w:tab/>
        </w:r>
        <w:r w:rsidR="00CF47F2" w:rsidRPr="001C045D">
          <w:t>Exemptions</w:t>
        </w:r>
        <w:r w:rsidR="00CF47F2" w:rsidRPr="00CF47F2">
          <w:rPr>
            <w:vanish/>
          </w:rPr>
          <w:tab/>
        </w:r>
        <w:r w:rsidR="00CF47F2" w:rsidRPr="00CF47F2">
          <w:rPr>
            <w:vanish/>
          </w:rPr>
          <w:fldChar w:fldCharType="begin"/>
        </w:r>
        <w:r w:rsidR="00CF47F2" w:rsidRPr="00CF47F2">
          <w:rPr>
            <w:vanish/>
          </w:rPr>
          <w:instrText xml:space="preserve"> PAGEREF _Toc143700018 \h </w:instrText>
        </w:r>
        <w:r w:rsidR="00CF47F2" w:rsidRPr="00CF47F2">
          <w:rPr>
            <w:vanish/>
          </w:rPr>
        </w:r>
        <w:r w:rsidR="00CF47F2" w:rsidRPr="00CF47F2">
          <w:rPr>
            <w:vanish/>
          </w:rPr>
          <w:fldChar w:fldCharType="separate"/>
        </w:r>
        <w:r w:rsidR="0083373E">
          <w:rPr>
            <w:vanish/>
          </w:rPr>
          <w:t>18</w:t>
        </w:r>
        <w:r w:rsidR="00CF47F2" w:rsidRPr="00CF47F2">
          <w:rPr>
            <w:vanish/>
          </w:rPr>
          <w:fldChar w:fldCharType="end"/>
        </w:r>
      </w:hyperlink>
    </w:p>
    <w:p w14:paraId="3B6790D2" w14:textId="26AF1274" w:rsidR="00CF47F2" w:rsidRDefault="00CF47F2">
      <w:pPr>
        <w:pStyle w:val="TOC5"/>
        <w:rPr>
          <w:rFonts w:asciiTheme="minorHAnsi" w:eastAsiaTheme="minorEastAsia" w:hAnsiTheme="minorHAnsi" w:cstheme="minorBidi"/>
          <w:sz w:val="22"/>
          <w:szCs w:val="22"/>
          <w:lang w:eastAsia="en-AU"/>
        </w:rPr>
      </w:pPr>
      <w:r>
        <w:tab/>
      </w:r>
      <w:hyperlink w:anchor="_Toc143700019" w:history="1">
        <w:r w:rsidRPr="001C045D">
          <w:t>23</w:t>
        </w:r>
        <w:r>
          <w:rPr>
            <w:rFonts w:asciiTheme="minorHAnsi" w:eastAsiaTheme="minorEastAsia" w:hAnsiTheme="minorHAnsi" w:cstheme="minorBidi"/>
            <w:sz w:val="22"/>
            <w:szCs w:val="22"/>
            <w:lang w:eastAsia="en-AU"/>
          </w:rPr>
          <w:tab/>
        </w:r>
        <w:r w:rsidRPr="001C045D">
          <w:t>Minister may disapply Act for person or prohibited product</w:t>
        </w:r>
        <w:r>
          <w:tab/>
        </w:r>
        <w:r>
          <w:fldChar w:fldCharType="begin"/>
        </w:r>
        <w:r>
          <w:instrText xml:space="preserve"> PAGEREF _Toc143700019 \h </w:instrText>
        </w:r>
        <w:r>
          <w:fldChar w:fldCharType="separate"/>
        </w:r>
        <w:r w:rsidR="0083373E">
          <w:t>18</w:t>
        </w:r>
        <w:r>
          <w:fldChar w:fldCharType="end"/>
        </w:r>
      </w:hyperlink>
    </w:p>
    <w:p w14:paraId="0F2BA20E" w14:textId="7A2E8AB9" w:rsidR="00CF47F2" w:rsidRDefault="00C2046C">
      <w:pPr>
        <w:pStyle w:val="TOC2"/>
        <w:rPr>
          <w:rFonts w:asciiTheme="minorHAnsi" w:eastAsiaTheme="minorEastAsia" w:hAnsiTheme="minorHAnsi" w:cstheme="minorBidi"/>
          <w:b w:val="0"/>
          <w:sz w:val="22"/>
          <w:szCs w:val="22"/>
          <w:lang w:eastAsia="en-AU"/>
        </w:rPr>
      </w:pPr>
      <w:hyperlink w:anchor="_Toc143700020" w:history="1">
        <w:r w:rsidR="00CF47F2" w:rsidRPr="001C045D">
          <w:t>Part 5</w:t>
        </w:r>
        <w:r w:rsidR="00CF47F2">
          <w:rPr>
            <w:rFonts w:asciiTheme="minorHAnsi" w:eastAsiaTheme="minorEastAsia" w:hAnsiTheme="minorHAnsi" w:cstheme="minorBidi"/>
            <w:b w:val="0"/>
            <w:sz w:val="22"/>
            <w:szCs w:val="22"/>
            <w:lang w:eastAsia="en-AU"/>
          </w:rPr>
          <w:tab/>
        </w:r>
        <w:r w:rsidR="00CF47F2" w:rsidRPr="001C045D">
          <w:t>Enforcement</w:t>
        </w:r>
        <w:r w:rsidR="00CF47F2" w:rsidRPr="00CF47F2">
          <w:rPr>
            <w:vanish/>
          </w:rPr>
          <w:tab/>
        </w:r>
        <w:r w:rsidR="00CF47F2" w:rsidRPr="00CF47F2">
          <w:rPr>
            <w:vanish/>
          </w:rPr>
          <w:fldChar w:fldCharType="begin"/>
        </w:r>
        <w:r w:rsidR="00CF47F2" w:rsidRPr="00CF47F2">
          <w:rPr>
            <w:vanish/>
          </w:rPr>
          <w:instrText xml:space="preserve"> PAGEREF _Toc143700020 \h </w:instrText>
        </w:r>
        <w:r w:rsidR="00CF47F2" w:rsidRPr="00CF47F2">
          <w:rPr>
            <w:vanish/>
          </w:rPr>
        </w:r>
        <w:r w:rsidR="00CF47F2" w:rsidRPr="00CF47F2">
          <w:rPr>
            <w:vanish/>
          </w:rPr>
          <w:fldChar w:fldCharType="separate"/>
        </w:r>
        <w:r w:rsidR="0083373E">
          <w:rPr>
            <w:vanish/>
          </w:rPr>
          <w:t>20</w:t>
        </w:r>
        <w:r w:rsidR="00CF47F2" w:rsidRPr="00CF47F2">
          <w:rPr>
            <w:vanish/>
          </w:rPr>
          <w:fldChar w:fldCharType="end"/>
        </w:r>
      </w:hyperlink>
    </w:p>
    <w:p w14:paraId="17F4BDCB" w14:textId="44D42C7A" w:rsidR="00CF47F2" w:rsidRDefault="00C2046C">
      <w:pPr>
        <w:pStyle w:val="TOC3"/>
        <w:rPr>
          <w:rFonts w:asciiTheme="minorHAnsi" w:eastAsiaTheme="minorEastAsia" w:hAnsiTheme="minorHAnsi" w:cstheme="minorBidi"/>
          <w:b w:val="0"/>
          <w:sz w:val="22"/>
          <w:szCs w:val="22"/>
          <w:lang w:eastAsia="en-AU"/>
        </w:rPr>
      </w:pPr>
      <w:hyperlink w:anchor="_Toc143700021" w:history="1">
        <w:r w:rsidR="00CF47F2" w:rsidRPr="001C045D">
          <w:t>Division 5.1</w:t>
        </w:r>
        <w:r w:rsidR="00CF47F2">
          <w:rPr>
            <w:rFonts w:asciiTheme="minorHAnsi" w:eastAsiaTheme="minorEastAsia" w:hAnsiTheme="minorHAnsi" w:cstheme="minorBidi"/>
            <w:b w:val="0"/>
            <w:sz w:val="22"/>
            <w:szCs w:val="22"/>
            <w:lang w:eastAsia="en-AU"/>
          </w:rPr>
          <w:tab/>
        </w:r>
        <w:r w:rsidR="00CF47F2" w:rsidRPr="001C045D">
          <w:t>Preliminary</w:t>
        </w:r>
        <w:r w:rsidR="00CF47F2" w:rsidRPr="00CF47F2">
          <w:rPr>
            <w:vanish/>
          </w:rPr>
          <w:tab/>
        </w:r>
        <w:r w:rsidR="00CF47F2" w:rsidRPr="00CF47F2">
          <w:rPr>
            <w:vanish/>
          </w:rPr>
          <w:fldChar w:fldCharType="begin"/>
        </w:r>
        <w:r w:rsidR="00CF47F2" w:rsidRPr="00CF47F2">
          <w:rPr>
            <w:vanish/>
          </w:rPr>
          <w:instrText xml:space="preserve"> PAGEREF _Toc143700021 \h </w:instrText>
        </w:r>
        <w:r w:rsidR="00CF47F2" w:rsidRPr="00CF47F2">
          <w:rPr>
            <w:vanish/>
          </w:rPr>
        </w:r>
        <w:r w:rsidR="00CF47F2" w:rsidRPr="00CF47F2">
          <w:rPr>
            <w:vanish/>
          </w:rPr>
          <w:fldChar w:fldCharType="separate"/>
        </w:r>
        <w:r w:rsidR="0083373E">
          <w:rPr>
            <w:vanish/>
          </w:rPr>
          <w:t>20</w:t>
        </w:r>
        <w:r w:rsidR="00CF47F2" w:rsidRPr="00CF47F2">
          <w:rPr>
            <w:vanish/>
          </w:rPr>
          <w:fldChar w:fldCharType="end"/>
        </w:r>
      </w:hyperlink>
    </w:p>
    <w:p w14:paraId="2321CBE5" w14:textId="16D74433" w:rsidR="00CF47F2" w:rsidRDefault="00CF47F2">
      <w:pPr>
        <w:pStyle w:val="TOC5"/>
        <w:rPr>
          <w:rFonts w:asciiTheme="minorHAnsi" w:eastAsiaTheme="minorEastAsia" w:hAnsiTheme="minorHAnsi" w:cstheme="minorBidi"/>
          <w:sz w:val="22"/>
          <w:szCs w:val="22"/>
          <w:lang w:eastAsia="en-AU"/>
        </w:rPr>
      </w:pPr>
      <w:r>
        <w:tab/>
      </w:r>
      <w:hyperlink w:anchor="_Toc143700022" w:history="1">
        <w:r w:rsidRPr="001C045D">
          <w:t>24</w:t>
        </w:r>
        <w:r>
          <w:rPr>
            <w:rFonts w:asciiTheme="minorHAnsi" w:eastAsiaTheme="minorEastAsia" w:hAnsiTheme="minorHAnsi" w:cstheme="minorBidi"/>
            <w:sz w:val="22"/>
            <w:szCs w:val="22"/>
            <w:lang w:eastAsia="en-AU"/>
          </w:rPr>
          <w:tab/>
        </w:r>
        <w:r w:rsidRPr="001C045D">
          <w:t>Definitions—pt 5</w:t>
        </w:r>
        <w:r>
          <w:tab/>
        </w:r>
        <w:r>
          <w:fldChar w:fldCharType="begin"/>
        </w:r>
        <w:r>
          <w:instrText xml:space="preserve"> PAGEREF _Toc143700022 \h </w:instrText>
        </w:r>
        <w:r>
          <w:fldChar w:fldCharType="separate"/>
        </w:r>
        <w:r w:rsidR="0083373E">
          <w:t>20</w:t>
        </w:r>
        <w:r>
          <w:fldChar w:fldCharType="end"/>
        </w:r>
      </w:hyperlink>
    </w:p>
    <w:p w14:paraId="6297DE0A" w14:textId="10995E71" w:rsidR="00CF47F2" w:rsidRDefault="00CF47F2">
      <w:pPr>
        <w:pStyle w:val="TOC5"/>
        <w:rPr>
          <w:rFonts w:asciiTheme="minorHAnsi" w:eastAsiaTheme="minorEastAsia" w:hAnsiTheme="minorHAnsi" w:cstheme="minorBidi"/>
          <w:sz w:val="22"/>
          <w:szCs w:val="22"/>
          <w:lang w:eastAsia="en-AU"/>
        </w:rPr>
      </w:pPr>
      <w:r>
        <w:tab/>
      </w:r>
      <w:hyperlink w:anchor="_Toc143700023" w:history="1">
        <w:r w:rsidRPr="001C045D">
          <w:t>25</w:t>
        </w:r>
        <w:r>
          <w:rPr>
            <w:rFonts w:asciiTheme="minorHAnsi" w:eastAsiaTheme="minorEastAsia" w:hAnsiTheme="minorHAnsi" w:cstheme="minorBidi"/>
            <w:sz w:val="22"/>
            <w:szCs w:val="22"/>
            <w:lang w:eastAsia="en-AU"/>
          </w:rPr>
          <w:tab/>
        </w:r>
        <w:r w:rsidRPr="001C045D">
          <w:t>Appointment of authorised people</w:t>
        </w:r>
        <w:r>
          <w:tab/>
        </w:r>
        <w:r>
          <w:fldChar w:fldCharType="begin"/>
        </w:r>
        <w:r>
          <w:instrText xml:space="preserve"> PAGEREF _Toc143700023 \h </w:instrText>
        </w:r>
        <w:r>
          <w:fldChar w:fldCharType="separate"/>
        </w:r>
        <w:r w:rsidR="0083373E">
          <w:t>21</w:t>
        </w:r>
        <w:r>
          <w:fldChar w:fldCharType="end"/>
        </w:r>
      </w:hyperlink>
    </w:p>
    <w:p w14:paraId="772E1B44" w14:textId="4009917B" w:rsidR="00CF47F2" w:rsidRDefault="00CF47F2">
      <w:pPr>
        <w:pStyle w:val="TOC5"/>
        <w:rPr>
          <w:rFonts w:asciiTheme="minorHAnsi" w:eastAsiaTheme="minorEastAsia" w:hAnsiTheme="minorHAnsi" w:cstheme="minorBidi"/>
          <w:sz w:val="22"/>
          <w:szCs w:val="22"/>
          <w:lang w:eastAsia="en-AU"/>
        </w:rPr>
      </w:pPr>
      <w:r>
        <w:tab/>
      </w:r>
      <w:hyperlink w:anchor="_Toc143700024" w:history="1">
        <w:r w:rsidRPr="001C045D">
          <w:t>26</w:t>
        </w:r>
        <w:r>
          <w:rPr>
            <w:rFonts w:asciiTheme="minorHAnsi" w:eastAsiaTheme="minorEastAsia" w:hAnsiTheme="minorHAnsi" w:cstheme="minorBidi"/>
            <w:sz w:val="22"/>
            <w:szCs w:val="22"/>
            <w:lang w:eastAsia="en-AU"/>
          </w:rPr>
          <w:tab/>
        </w:r>
        <w:r w:rsidRPr="001C045D">
          <w:t>Identity cards</w:t>
        </w:r>
        <w:r>
          <w:tab/>
        </w:r>
        <w:r>
          <w:fldChar w:fldCharType="begin"/>
        </w:r>
        <w:r>
          <w:instrText xml:space="preserve"> PAGEREF _Toc143700024 \h </w:instrText>
        </w:r>
        <w:r>
          <w:fldChar w:fldCharType="separate"/>
        </w:r>
        <w:r w:rsidR="0083373E">
          <w:t>21</w:t>
        </w:r>
        <w:r>
          <w:fldChar w:fldCharType="end"/>
        </w:r>
      </w:hyperlink>
    </w:p>
    <w:p w14:paraId="3ED906A6" w14:textId="227B734F" w:rsidR="00CF47F2" w:rsidRDefault="00C2046C">
      <w:pPr>
        <w:pStyle w:val="TOC3"/>
        <w:rPr>
          <w:rFonts w:asciiTheme="minorHAnsi" w:eastAsiaTheme="minorEastAsia" w:hAnsiTheme="minorHAnsi" w:cstheme="minorBidi"/>
          <w:b w:val="0"/>
          <w:sz w:val="22"/>
          <w:szCs w:val="22"/>
          <w:lang w:eastAsia="en-AU"/>
        </w:rPr>
      </w:pPr>
      <w:hyperlink w:anchor="_Toc143700025" w:history="1">
        <w:r w:rsidR="00CF47F2" w:rsidRPr="001C045D">
          <w:t>Division 5.2</w:t>
        </w:r>
        <w:r w:rsidR="00CF47F2">
          <w:rPr>
            <w:rFonts w:asciiTheme="minorHAnsi" w:eastAsiaTheme="minorEastAsia" w:hAnsiTheme="minorHAnsi" w:cstheme="minorBidi"/>
            <w:b w:val="0"/>
            <w:sz w:val="22"/>
            <w:szCs w:val="22"/>
            <w:lang w:eastAsia="en-AU"/>
          </w:rPr>
          <w:tab/>
        </w:r>
        <w:r w:rsidR="00CF47F2" w:rsidRPr="001C045D">
          <w:t>Exercise of powers generally</w:t>
        </w:r>
        <w:r w:rsidR="00CF47F2" w:rsidRPr="00CF47F2">
          <w:rPr>
            <w:vanish/>
          </w:rPr>
          <w:tab/>
        </w:r>
        <w:r w:rsidR="00CF47F2" w:rsidRPr="00CF47F2">
          <w:rPr>
            <w:vanish/>
          </w:rPr>
          <w:fldChar w:fldCharType="begin"/>
        </w:r>
        <w:r w:rsidR="00CF47F2" w:rsidRPr="00CF47F2">
          <w:rPr>
            <w:vanish/>
          </w:rPr>
          <w:instrText xml:space="preserve"> PAGEREF _Toc143700025 \h </w:instrText>
        </w:r>
        <w:r w:rsidR="00CF47F2" w:rsidRPr="00CF47F2">
          <w:rPr>
            <w:vanish/>
          </w:rPr>
        </w:r>
        <w:r w:rsidR="00CF47F2" w:rsidRPr="00CF47F2">
          <w:rPr>
            <w:vanish/>
          </w:rPr>
          <w:fldChar w:fldCharType="separate"/>
        </w:r>
        <w:r w:rsidR="0083373E">
          <w:rPr>
            <w:vanish/>
          </w:rPr>
          <w:t>22</w:t>
        </w:r>
        <w:r w:rsidR="00CF47F2" w:rsidRPr="00CF47F2">
          <w:rPr>
            <w:vanish/>
          </w:rPr>
          <w:fldChar w:fldCharType="end"/>
        </w:r>
      </w:hyperlink>
    </w:p>
    <w:p w14:paraId="26E0ED64" w14:textId="1D3F46A6" w:rsidR="00CF47F2" w:rsidRDefault="00CF47F2">
      <w:pPr>
        <w:pStyle w:val="TOC5"/>
        <w:rPr>
          <w:rFonts w:asciiTheme="minorHAnsi" w:eastAsiaTheme="minorEastAsia" w:hAnsiTheme="minorHAnsi" w:cstheme="minorBidi"/>
          <w:sz w:val="22"/>
          <w:szCs w:val="22"/>
          <w:lang w:eastAsia="en-AU"/>
        </w:rPr>
      </w:pPr>
      <w:r>
        <w:tab/>
      </w:r>
      <w:hyperlink w:anchor="_Toc143700026" w:history="1">
        <w:r w:rsidRPr="001C045D">
          <w:t>27</w:t>
        </w:r>
        <w:r>
          <w:rPr>
            <w:rFonts w:asciiTheme="minorHAnsi" w:eastAsiaTheme="minorEastAsia" w:hAnsiTheme="minorHAnsi" w:cstheme="minorBidi"/>
            <w:sz w:val="22"/>
            <w:szCs w:val="22"/>
            <w:lang w:eastAsia="en-AU"/>
          </w:rPr>
          <w:tab/>
        </w:r>
        <w:r w:rsidRPr="001C045D">
          <w:t>Requirements before certain powers can be exercised</w:t>
        </w:r>
        <w:r>
          <w:tab/>
        </w:r>
        <w:r>
          <w:fldChar w:fldCharType="begin"/>
        </w:r>
        <w:r>
          <w:instrText xml:space="preserve"> PAGEREF _Toc143700026 \h </w:instrText>
        </w:r>
        <w:r>
          <w:fldChar w:fldCharType="separate"/>
        </w:r>
        <w:r w:rsidR="0083373E">
          <w:t>22</w:t>
        </w:r>
        <w:r>
          <w:fldChar w:fldCharType="end"/>
        </w:r>
      </w:hyperlink>
    </w:p>
    <w:p w14:paraId="1DFFDC10" w14:textId="75550C6D" w:rsidR="00CF47F2" w:rsidRDefault="00CF47F2">
      <w:pPr>
        <w:pStyle w:val="TOC5"/>
        <w:rPr>
          <w:rFonts w:asciiTheme="minorHAnsi" w:eastAsiaTheme="minorEastAsia" w:hAnsiTheme="minorHAnsi" w:cstheme="minorBidi"/>
          <w:sz w:val="22"/>
          <w:szCs w:val="22"/>
          <w:lang w:eastAsia="en-AU"/>
        </w:rPr>
      </w:pPr>
      <w:r>
        <w:tab/>
      </w:r>
      <w:hyperlink w:anchor="_Toc143700027" w:history="1">
        <w:r w:rsidRPr="001C045D">
          <w:t>28</w:t>
        </w:r>
        <w:r>
          <w:rPr>
            <w:rFonts w:asciiTheme="minorHAnsi" w:eastAsiaTheme="minorEastAsia" w:hAnsiTheme="minorHAnsi" w:cstheme="minorBidi"/>
            <w:sz w:val="22"/>
            <w:szCs w:val="22"/>
            <w:lang w:eastAsia="en-AU"/>
          </w:rPr>
          <w:tab/>
        </w:r>
        <w:r w:rsidRPr="001C045D">
          <w:t>Privilege against self-incrimination does not apply</w:t>
        </w:r>
        <w:r>
          <w:tab/>
        </w:r>
        <w:r>
          <w:fldChar w:fldCharType="begin"/>
        </w:r>
        <w:r>
          <w:instrText xml:space="preserve"> PAGEREF _Toc143700027 \h </w:instrText>
        </w:r>
        <w:r>
          <w:fldChar w:fldCharType="separate"/>
        </w:r>
        <w:r w:rsidR="0083373E">
          <w:t>23</w:t>
        </w:r>
        <w:r>
          <w:fldChar w:fldCharType="end"/>
        </w:r>
      </w:hyperlink>
    </w:p>
    <w:p w14:paraId="7BAA1745" w14:textId="2B08AEC2" w:rsidR="00CF47F2" w:rsidRDefault="00C2046C">
      <w:pPr>
        <w:pStyle w:val="TOC3"/>
        <w:rPr>
          <w:rFonts w:asciiTheme="minorHAnsi" w:eastAsiaTheme="minorEastAsia" w:hAnsiTheme="minorHAnsi" w:cstheme="minorBidi"/>
          <w:b w:val="0"/>
          <w:sz w:val="22"/>
          <w:szCs w:val="22"/>
          <w:lang w:eastAsia="en-AU"/>
        </w:rPr>
      </w:pPr>
      <w:hyperlink w:anchor="_Toc143700028" w:history="1">
        <w:r w:rsidR="00CF47F2" w:rsidRPr="001C045D">
          <w:t>Division 5.3</w:t>
        </w:r>
        <w:r w:rsidR="00CF47F2">
          <w:rPr>
            <w:rFonts w:asciiTheme="minorHAnsi" w:eastAsiaTheme="minorEastAsia" w:hAnsiTheme="minorHAnsi" w:cstheme="minorBidi"/>
            <w:b w:val="0"/>
            <w:sz w:val="22"/>
            <w:szCs w:val="22"/>
            <w:lang w:eastAsia="en-AU"/>
          </w:rPr>
          <w:tab/>
        </w:r>
        <w:r w:rsidR="00CF47F2" w:rsidRPr="001C045D">
          <w:t>Power to obtain information</w:t>
        </w:r>
        <w:r w:rsidR="00CF47F2" w:rsidRPr="00CF47F2">
          <w:rPr>
            <w:vanish/>
          </w:rPr>
          <w:tab/>
        </w:r>
        <w:r w:rsidR="00CF47F2" w:rsidRPr="00CF47F2">
          <w:rPr>
            <w:vanish/>
          </w:rPr>
          <w:fldChar w:fldCharType="begin"/>
        </w:r>
        <w:r w:rsidR="00CF47F2" w:rsidRPr="00CF47F2">
          <w:rPr>
            <w:vanish/>
          </w:rPr>
          <w:instrText xml:space="preserve"> PAGEREF _Toc143700028 \h </w:instrText>
        </w:r>
        <w:r w:rsidR="00CF47F2" w:rsidRPr="00CF47F2">
          <w:rPr>
            <w:vanish/>
          </w:rPr>
        </w:r>
        <w:r w:rsidR="00CF47F2" w:rsidRPr="00CF47F2">
          <w:rPr>
            <w:vanish/>
          </w:rPr>
          <w:fldChar w:fldCharType="separate"/>
        </w:r>
        <w:r w:rsidR="0083373E">
          <w:rPr>
            <w:vanish/>
          </w:rPr>
          <w:t>24</w:t>
        </w:r>
        <w:r w:rsidR="00CF47F2" w:rsidRPr="00CF47F2">
          <w:rPr>
            <w:vanish/>
          </w:rPr>
          <w:fldChar w:fldCharType="end"/>
        </w:r>
      </w:hyperlink>
    </w:p>
    <w:p w14:paraId="474B9A84" w14:textId="35074198" w:rsidR="00CF47F2" w:rsidRDefault="00CF47F2">
      <w:pPr>
        <w:pStyle w:val="TOC5"/>
        <w:rPr>
          <w:rFonts w:asciiTheme="minorHAnsi" w:eastAsiaTheme="minorEastAsia" w:hAnsiTheme="minorHAnsi" w:cstheme="minorBidi"/>
          <w:sz w:val="22"/>
          <w:szCs w:val="22"/>
          <w:lang w:eastAsia="en-AU"/>
        </w:rPr>
      </w:pPr>
      <w:r>
        <w:tab/>
      </w:r>
      <w:hyperlink w:anchor="_Toc143700029" w:history="1">
        <w:r w:rsidRPr="001C045D">
          <w:t>29</w:t>
        </w:r>
        <w:r>
          <w:rPr>
            <w:rFonts w:asciiTheme="minorHAnsi" w:eastAsiaTheme="minorEastAsia" w:hAnsiTheme="minorHAnsi" w:cstheme="minorBidi"/>
            <w:sz w:val="22"/>
            <w:szCs w:val="22"/>
            <w:lang w:eastAsia="en-AU"/>
          </w:rPr>
          <w:tab/>
        </w:r>
        <w:r w:rsidRPr="001C045D">
          <w:t>Direction to give information</w:t>
        </w:r>
        <w:r>
          <w:tab/>
        </w:r>
        <w:r>
          <w:fldChar w:fldCharType="begin"/>
        </w:r>
        <w:r>
          <w:instrText xml:space="preserve"> PAGEREF _Toc143700029 \h </w:instrText>
        </w:r>
        <w:r>
          <w:fldChar w:fldCharType="separate"/>
        </w:r>
        <w:r w:rsidR="0083373E">
          <w:t>24</w:t>
        </w:r>
        <w:r>
          <w:fldChar w:fldCharType="end"/>
        </w:r>
      </w:hyperlink>
    </w:p>
    <w:p w14:paraId="3A739BE3" w14:textId="39D86230" w:rsidR="00CF47F2" w:rsidRDefault="00CF47F2">
      <w:pPr>
        <w:pStyle w:val="TOC5"/>
        <w:rPr>
          <w:rFonts w:asciiTheme="minorHAnsi" w:eastAsiaTheme="minorEastAsia" w:hAnsiTheme="minorHAnsi" w:cstheme="minorBidi"/>
          <w:sz w:val="22"/>
          <w:szCs w:val="22"/>
          <w:lang w:eastAsia="en-AU"/>
        </w:rPr>
      </w:pPr>
      <w:r>
        <w:tab/>
      </w:r>
      <w:hyperlink w:anchor="_Toc143700030" w:history="1">
        <w:r w:rsidRPr="001C045D">
          <w:t>30</w:t>
        </w:r>
        <w:r>
          <w:rPr>
            <w:rFonts w:asciiTheme="minorHAnsi" w:eastAsiaTheme="minorEastAsia" w:hAnsiTheme="minorHAnsi" w:cstheme="minorBidi"/>
            <w:sz w:val="22"/>
            <w:szCs w:val="22"/>
            <w:lang w:eastAsia="en-AU"/>
          </w:rPr>
          <w:tab/>
        </w:r>
        <w:r w:rsidRPr="001C045D">
          <w:t>Direction to give name and address</w:t>
        </w:r>
        <w:r>
          <w:tab/>
        </w:r>
        <w:r>
          <w:fldChar w:fldCharType="begin"/>
        </w:r>
        <w:r>
          <w:instrText xml:space="preserve"> PAGEREF _Toc143700030 \h </w:instrText>
        </w:r>
        <w:r>
          <w:fldChar w:fldCharType="separate"/>
        </w:r>
        <w:r w:rsidR="0083373E">
          <w:t>25</w:t>
        </w:r>
        <w:r>
          <w:fldChar w:fldCharType="end"/>
        </w:r>
      </w:hyperlink>
    </w:p>
    <w:p w14:paraId="00301674" w14:textId="32E1B63E" w:rsidR="00CF47F2" w:rsidRDefault="00C2046C">
      <w:pPr>
        <w:pStyle w:val="TOC3"/>
        <w:rPr>
          <w:rFonts w:asciiTheme="minorHAnsi" w:eastAsiaTheme="minorEastAsia" w:hAnsiTheme="minorHAnsi" w:cstheme="minorBidi"/>
          <w:b w:val="0"/>
          <w:sz w:val="22"/>
          <w:szCs w:val="22"/>
          <w:lang w:eastAsia="en-AU"/>
        </w:rPr>
      </w:pPr>
      <w:hyperlink w:anchor="_Toc143700031" w:history="1">
        <w:r w:rsidR="00CF47F2" w:rsidRPr="001C045D">
          <w:t>Division 5.4</w:t>
        </w:r>
        <w:r w:rsidR="00CF47F2">
          <w:rPr>
            <w:rFonts w:asciiTheme="minorHAnsi" w:eastAsiaTheme="minorEastAsia" w:hAnsiTheme="minorHAnsi" w:cstheme="minorBidi"/>
            <w:b w:val="0"/>
            <w:sz w:val="22"/>
            <w:szCs w:val="22"/>
            <w:lang w:eastAsia="en-AU"/>
          </w:rPr>
          <w:tab/>
        </w:r>
        <w:r w:rsidR="00CF47F2" w:rsidRPr="001C045D">
          <w:t>Power to enter premises</w:t>
        </w:r>
        <w:r w:rsidR="00CF47F2" w:rsidRPr="00CF47F2">
          <w:rPr>
            <w:vanish/>
          </w:rPr>
          <w:tab/>
        </w:r>
        <w:r w:rsidR="00CF47F2" w:rsidRPr="00CF47F2">
          <w:rPr>
            <w:vanish/>
          </w:rPr>
          <w:fldChar w:fldCharType="begin"/>
        </w:r>
        <w:r w:rsidR="00CF47F2" w:rsidRPr="00CF47F2">
          <w:rPr>
            <w:vanish/>
          </w:rPr>
          <w:instrText xml:space="preserve"> PAGEREF _Toc143700031 \h </w:instrText>
        </w:r>
        <w:r w:rsidR="00CF47F2" w:rsidRPr="00CF47F2">
          <w:rPr>
            <w:vanish/>
          </w:rPr>
        </w:r>
        <w:r w:rsidR="00CF47F2" w:rsidRPr="00CF47F2">
          <w:rPr>
            <w:vanish/>
          </w:rPr>
          <w:fldChar w:fldCharType="separate"/>
        </w:r>
        <w:r w:rsidR="0083373E">
          <w:rPr>
            <w:vanish/>
          </w:rPr>
          <w:t>26</w:t>
        </w:r>
        <w:r w:rsidR="00CF47F2" w:rsidRPr="00CF47F2">
          <w:rPr>
            <w:vanish/>
          </w:rPr>
          <w:fldChar w:fldCharType="end"/>
        </w:r>
      </w:hyperlink>
    </w:p>
    <w:p w14:paraId="4FDA2274" w14:textId="1C9DB540" w:rsidR="00CF47F2" w:rsidRDefault="00CF47F2">
      <w:pPr>
        <w:pStyle w:val="TOC5"/>
        <w:rPr>
          <w:rFonts w:asciiTheme="minorHAnsi" w:eastAsiaTheme="minorEastAsia" w:hAnsiTheme="minorHAnsi" w:cstheme="minorBidi"/>
          <w:sz w:val="22"/>
          <w:szCs w:val="22"/>
          <w:lang w:eastAsia="en-AU"/>
        </w:rPr>
      </w:pPr>
      <w:r>
        <w:tab/>
      </w:r>
      <w:hyperlink w:anchor="_Toc143700032" w:history="1">
        <w:r w:rsidRPr="001C045D">
          <w:t>31</w:t>
        </w:r>
        <w:r>
          <w:rPr>
            <w:rFonts w:asciiTheme="minorHAnsi" w:eastAsiaTheme="minorEastAsia" w:hAnsiTheme="minorHAnsi" w:cstheme="minorBidi"/>
            <w:sz w:val="22"/>
            <w:szCs w:val="22"/>
            <w:lang w:eastAsia="en-AU"/>
          </w:rPr>
          <w:tab/>
        </w:r>
        <w:r w:rsidRPr="001C045D">
          <w:t>Powers of authorised person to enter premises</w:t>
        </w:r>
        <w:r>
          <w:tab/>
        </w:r>
        <w:r>
          <w:fldChar w:fldCharType="begin"/>
        </w:r>
        <w:r>
          <w:instrText xml:space="preserve"> PAGEREF _Toc143700032 \h </w:instrText>
        </w:r>
        <w:r>
          <w:fldChar w:fldCharType="separate"/>
        </w:r>
        <w:r w:rsidR="0083373E">
          <w:t>26</w:t>
        </w:r>
        <w:r>
          <w:fldChar w:fldCharType="end"/>
        </w:r>
      </w:hyperlink>
    </w:p>
    <w:p w14:paraId="7E688C76" w14:textId="377A3926" w:rsidR="00CF47F2" w:rsidRDefault="00CF47F2">
      <w:pPr>
        <w:pStyle w:val="TOC5"/>
        <w:rPr>
          <w:rFonts w:asciiTheme="minorHAnsi" w:eastAsiaTheme="minorEastAsia" w:hAnsiTheme="minorHAnsi" w:cstheme="minorBidi"/>
          <w:sz w:val="22"/>
          <w:szCs w:val="22"/>
          <w:lang w:eastAsia="en-AU"/>
        </w:rPr>
      </w:pPr>
      <w:r>
        <w:tab/>
      </w:r>
      <w:hyperlink w:anchor="_Toc143700033" w:history="1">
        <w:r w:rsidRPr="001C045D">
          <w:t>32</w:t>
        </w:r>
        <w:r>
          <w:rPr>
            <w:rFonts w:asciiTheme="minorHAnsi" w:eastAsiaTheme="minorEastAsia" w:hAnsiTheme="minorHAnsi" w:cstheme="minorBidi"/>
            <w:sz w:val="22"/>
            <w:szCs w:val="22"/>
            <w:lang w:eastAsia="en-AU"/>
          </w:rPr>
          <w:tab/>
        </w:r>
        <w:r w:rsidRPr="001C045D">
          <w:t>Obtaining consent to entry</w:t>
        </w:r>
        <w:r>
          <w:tab/>
        </w:r>
        <w:r>
          <w:fldChar w:fldCharType="begin"/>
        </w:r>
        <w:r>
          <w:instrText xml:space="preserve"> PAGEREF _Toc143700033 \h </w:instrText>
        </w:r>
        <w:r>
          <w:fldChar w:fldCharType="separate"/>
        </w:r>
        <w:r w:rsidR="0083373E">
          <w:t>27</w:t>
        </w:r>
        <w:r>
          <w:fldChar w:fldCharType="end"/>
        </w:r>
      </w:hyperlink>
    </w:p>
    <w:p w14:paraId="0BE18EAB" w14:textId="04DD3C9E" w:rsidR="00CF47F2" w:rsidRDefault="00CF47F2">
      <w:pPr>
        <w:pStyle w:val="TOC5"/>
        <w:rPr>
          <w:rFonts w:asciiTheme="minorHAnsi" w:eastAsiaTheme="minorEastAsia" w:hAnsiTheme="minorHAnsi" w:cstheme="minorBidi"/>
          <w:sz w:val="22"/>
          <w:szCs w:val="22"/>
          <w:lang w:eastAsia="en-AU"/>
        </w:rPr>
      </w:pPr>
      <w:r>
        <w:tab/>
      </w:r>
      <w:hyperlink w:anchor="_Toc143700034" w:history="1">
        <w:r w:rsidRPr="001C045D">
          <w:t>33</w:t>
        </w:r>
        <w:r>
          <w:rPr>
            <w:rFonts w:asciiTheme="minorHAnsi" w:eastAsiaTheme="minorEastAsia" w:hAnsiTheme="minorHAnsi" w:cstheme="minorBidi"/>
            <w:sz w:val="22"/>
            <w:szCs w:val="22"/>
            <w:lang w:eastAsia="en-AU"/>
          </w:rPr>
          <w:tab/>
        </w:r>
        <w:r w:rsidRPr="001C045D">
          <w:t>Consent to enter taken to be given if premises entered under other Act</w:t>
        </w:r>
        <w:r>
          <w:tab/>
        </w:r>
        <w:r>
          <w:fldChar w:fldCharType="begin"/>
        </w:r>
        <w:r>
          <w:instrText xml:space="preserve"> PAGEREF _Toc143700034 \h </w:instrText>
        </w:r>
        <w:r>
          <w:fldChar w:fldCharType="separate"/>
        </w:r>
        <w:r w:rsidR="0083373E">
          <w:t>28</w:t>
        </w:r>
        <w:r>
          <w:fldChar w:fldCharType="end"/>
        </w:r>
      </w:hyperlink>
    </w:p>
    <w:p w14:paraId="672AFD13" w14:textId="45EDBE58" w:rsidR="00CF47F2" w:rsidRDefault="00CF47F2">
      <w:pPr>
        <w:pStyle w:val="TOC5"/>
        <w:rPr>
          <w:rFonts w:asciiTheme="minorHAnsi" w:eastAsiaTheme="minorEastAsia" w:hAnsiTheme="minorHAnsi" w:cstheme="minorBidi"/>
          <w:sz w:val="22"/>
          <w:szCs w:val="22"/>
          <w:lang w:eastAsia="en-AU"/>
        </w:rPr>
      </w:pPr>
      <w:r>
        <w:tab/>
      </w:r>
      <w:hyperlink w:anchor="_Toc143700035" w:history="1">
        <w:r w:rsidRPr="001C045D">
          <w:t>34</w:t>
        </w:r>
        <w:r>
          <w:rPr>
            <w:rFonts w:asciiTheme="minorHAnsi" w:eastAsiaTheme="minorEastAsia" w:hAnsiTheme="minorHAnsi" w:cstheme="minorBidi"/>
            <w:sz w:val="22"/>
            <w:szCs w:val="22"/>
            <w:lang w:eastAsia="en-AU"/>
          </w:rPr>
          <w:tab/>
        </w:r>
        <w:r w:rsidRPr="001C045D">
          <w:t>General powers on entry to premises</w:t>
        </w:r>
        <w:r>
          <w:tab/>
        </w:r>
        <w:r>
          <w:fldChar w:fldCharType="begin"/>
        </w:r>
        <w:r>
          <w:instrText xml:space="preserve"> PAGEREF _Toc143700035 \h </w:instrText>
        </w:r>
        <w:r>
          <w:fldChar w:fldCharType="separate"/>
        </w:r>
        <w:r w:rsidR="0083373E">
          <w:t>28</w:t>
        </w:r>
        <w:r>
          <w:fldChar w:fldCharType="end"/>
        </w:r>
      </w:hyperlink>
    </w:p>
    <w:p w14:paraId="773BC2A0" w14:textId="7FD04AE7" w:rsidR="00CF47F2" w:rsidRDefault="00C2046C">
      <w:pPr>
        <w:pStyle w:val="TOC3"/>
        <w:rPr>
          <w:rFonts w:asciiTheme="minorHAnsi" w:eastAsiaTheme="minorEastAsia" w:hAnsiTheme="minorHAnsi" w:cstheme="minorBidi"/>
          <w:b w:val="0"/>
          <w:sz w:val="22"/>
          <w:szCs w:val="22"/>
          <w:lang w:eastAsia="en-AU"/>
        </w:rPr>
      </w:pPr>
      <w:hyperlink w:anchor="_Toc143700036" w:history="1">
        <w:r w:rsidR="00CF47F2" w:rsidRPr="001C045D">
          <w:t>Division 5.5</w:t>
        </w:r>
        <w:r w:rsidR="00CF47F2">
          <w:rPr>
            <w:rFonts w:asciiTheme="minorHAnsi" w:eastAsiaTheme="minorEastAsia" w:hAnsiTheme="minorHAnsi" w:cstheme="minorBidi"/>
            <w:b w:val="0"/>
            <w:sz w:val="22"/>
            <w:szCs w:val="22"/>
            <w:lang w:eastAsia="en-AU"/>
          </w:rPr>
          <w:tab/>
        </w:r>
        <w:r w:rsidR="00CF47F2" w:rsidRPr="001C045D">
          <w:t>Warrants</w:t>
        </w:r>
        <w:r w:rsidR="00CF47F2" w:rsidRPr="00CF47F2">
          <w:rPr>
            <w:vanish/>
          </w:rPr>
          <w:tab/>
        </w:r>
        <w:r w:rsidR="00CF47F2" w:rsidRPr="00CF47F2">
          <w:rPr>
            <w:vanish/>
          </w:rPr>
          <w:fldChar w:fldCharType="begin"/>
        </w:r>
        <w:r w:rsidR="00CF47F2" w:rsidRPr="00CF47F2">
          <w:rPr>
            <w:vanish/>
          </w:rPr>
          <w:instrText xml:space="preserve"> PAGEREF _Toc143700036 \h </w:instrText>
        </w:r>
        <w:r w:rsidR="00CF47F2" w:rsidRPr="00CF47F2">
          <w:rPr>
            <w:vanish/>
          </w:rPr>
        </w:r>
        <w:r w:rsidR="00CF47F2" w:rsidRPr="00CF47F2">
          <w:rPr>
            <w:vanish/>
          </w:rPr>
          <w:fldChar w:fldCharType="separate"/>
        </w:r>
        <w:r w:rsidR="0083373E">
          <w:rPr>
            <w:vanish/>
          </w:rPr>
          <w:t>29</w:t>
        </w:r>
        <w:r w:rsidR="00CF47F2" w:rsidRPr="00CF47F2">
          <w:rPr>
            <w:vanish/>
          </w:rPr>
          <w:fldChar w:fldCharType="end"/>
        </w:r>
      </w:hyperlink>
    </w:p>
    <w:p w14:paraId="4AA67693" w14:textId="631DC118" w:rsidR="00CF47F2" w:rsidRDefault="00CF47F2">
      <w:pPr>
        <w:pStyle w:val="TOC5"/>
        <w:rPr>
          <w:rFonts w:asciiTheme="minorHAnsi" w:eastAsiaTheme="minorEastAsia" w:hAnsiTheme="minorHAnsi" w:cstheme="minorBidi"/>
          <w:sz w:val="22"/>
          <w:szCs w:val="22"/>
          <w:lang w:eastAsia="en-AU"/>
        </w:rPr>
      </w:pPr>
      <w:r>
        <w:tab/>
      </w:r>
      <w:hyperlink w:anchor="_Toc143700037" w:history="1">
        <w:r w:rsidRPr="001C045D">
          <w:t>35</w:t>
        </w:r>
        <w:r>
          <w:rPr>
            <w:rFonts w:asciiTheme="minorHAnsi" w:eastAsiaTheme="minorEastAsia" w:hAnsiTheme="minorHAnsi" w:cstheme="minorBidi"/>
            <w:sz w:val="22"/>
            <w:szCs w:val="22"/>
            <w:lang w:eastAsia="en-AU"/>
          </w:rPr>
          <w:tab/>
        </w:r>
        <w:r w:rsidRPr="001C045D">
          <w:t>Definitions—div 5.5</w:t>
        </w:r>
        <w:r>
          <w:tab/>
        </w:r>
        <w:r>
          <w:fldChar w:fldCharType="begin"/>
        </w:r>
        <w:r>
          <w:instrText xml:space="preserve"> PAGEREF _Toc143700037 \h </w:instrText>
        </w:r>
        <w:r>
          <w:fldChar w:fldCharType="separate"/>
        </w:r>
        <w:r w:rsidR="0083373E">
          <w:t>29</w:t>
        </w:r>
        <w:r>
          <w:fldChar w:fldCharType="end"/>
        </w:r>
      </w:hyperlink>
    </w:p>
    <w:p w14:paraId="6F1FC861" w14:textId="2D0BCE27" w:rsidR="00CF47F2" w:rsidRDefault="00CF47F2">
      <w:pPr>
        <w:pStyle w:val="TOC5"/>
        <w:rPr>
          <w:rFonts w:asciiTheme="minorHAnsi" w:eastAsiaTheme="minorEastAsia" w:hAnsiTheme="minorHAnsi" w:cstheme="minorBidi"/>
          <w:sz w:val="22"/>
          <w:szCs w:val="22"/>
          <w:lang w:eastAsia="en-AU"/>
        </w:rPr>
      </w:pPr>
      <w:r>
        <w:tab/>
      </w:r>
      <w:hyperlink w:anchor="_Toc143700038" w:history="1">
        <w:r w:rsidRPr="001C045D">
          <w:t>36</w:t>
        </w:r>
        <w:r>
          <w:rPr>
            <w:rFonts w:asciiTheme="minorHAnsi" w:eastAsiaTheme="minorEastAsia" w:hAnsiTheme="minorHAnsi" w:cstheme="minorBidi"/>
            <w:sz w:val="22"/>
            <w:szCs w:val="22"/>
            <w:lang w:eastAsia="en-AU"/>
          </w:rPr>
          <w:tab/>
        </w:r>
        <w:r w:rsidRPr="001C045D">
          <w:t>Application for warrant</w:t>
        </w:r>
        <w:r>
          <w:tab/>
        </w:r>
        <w:r>
          <w:fldChar w:fldCharType="begin"/>
        </w:r>
        <w:r>
          <w:instrText xml:space="preserve"> PAGEREF _Toc143700038 \h </w:instrText>
        </w:r>
        <w:r>
          <w:fldChar w:fldCharType="separate"/>
        </w:r>
        <w:r w:rsidR="0083373E">
          <w:t>30</w:t>
        </w:r>
        <w:r>
          <w:fldChar w:fldCharType="end"/>
        </w:r>
      </w:hyperlink>
    </w:p>
    <w:p w14:paraId="31572F6B" w14:textId="7CDE1A92" w:rsidR="00CF47F2" w:rsidRDefault="00CF47F2">
      <w:pPr>
        <w:pStyle w:val="TOC5"/>
        <w:rPr>
          <w:rFonts w:asciiTheme="minorHAnsi" w:eastAsiaTheme="minorEastAsia" w:hAnsiTheme="minorHAnsi" w:cstheme="minorBidi"/>
          <w:sz w:val="22"/>
          <w:szCs w:val="22"/>
          <w:lang w:eastAsia="en-AU"/>
        </w:rPr>
      </w:pPr>
      <w:r>
        <w:tab/>
      </w:r>
      <w:hyperlink w:anchor="_Toc143700039" w:history="1">
        <w:r w:rsidRPr="001C045D">
          <w:t>37</w:t>
        </w:r>
        <w:r>
          <w:rPr>
            <w:rFonts w:asciiTheme="minorHAnsi" w:eastAsiaTheme="minorEastAsia" w:hAnsiTheme="minorHAnsi" w:cstheme="minorBidi"/>
            <w:sz w:val="22"/>
            <w:szCs w:val="22"/>
            <w:lang w:eastAsia="en-AU"/>
          </w:rPr>
          <w:tab/>
        </w:r>
        <w:r w:rsidRPr="001C045D">
          <w:t>Magistrate may refuse to consider application for warrant until authorised person gives relevant information</w:t>
        </w:r>
        <w:r>
          <w:tab/>
        </w:r>
        <w:r>
          <w:fldChar w:fldCharType="begin"/>
        </w:r>
        <w:r>
          <w:instrText xml:space="preserve"> PAGEREF _Toc143700039 \h </w:instrText>
        </w:r>
        <w:r>
          <w:fldChar w:fldCharType="separate"/>
        </w:r>
        <w:r w:rsidR="0083373E">
          <w:t>30</w:t>
        </w:r>
        <w:r>
          <w:fldChar w:fldCharType="end"/>
        </w:r>
      </w:hyperlink>
    </w:p>
    <w:p w14:paraId="78C2F136" w14:textId="0C469416" w:rsidR="00CF47F2" w:rsidRDefault="00CF47F2">
      <w:pPr>
        <w:pStyle w:val="TOC5"/>
        <w:rPr>
          <w:rFonts w:asciiTheme="minorHAnsi" w:eastAsiaTheme="minorEastAsia" w:hAnsiTheme="minorHAnsi" w:cstheme="minorBidi"/>
          <w:sz w:val="22"/>
          <w:szCs w:val="22"/>
          <w:lang w:eastAsia="en-AU"/>
        </w:rPr>
      </w:pPr>
      <w:r>
        <w:tab/>
      </w:r>
      <w:hyperlink w:anchor="_Toc143700040" w:history="1">
        <w:r w:rsidRPr="001C045D">
          <w:t>38</w:t>
        </w:r>
        <w:r>
          <w:rPr>
            <w:rFonts w:asciiTheme="minorHAnsi" w:eastAsiaTheme="minorEastAsia" w:hAnsiTheme="minorHAnsi" w:cstheme="minorBidi"/>
            <w:sz w:val="22"/>
            <w:szCs w:val="22"/>
            <w:lang w:eastAsia="en-AU"/>
          </w:rPr>
          <w:tab/>
        </w:r>
        <w:r w:rsidRPr="001C045D">
          <w:t>Decision on application for warrant</w:t>
        </w:r>
        <w:r>
          <w:tab/>
        </w:r>
        <w:r>
          <w:fldChar w:fldCharType="begin"/>
        </w:r>
        <w:r>
          <w:instrText xml:space="preserve"> PAGEREF _Toc143700040 \h </w:instrText>
        </w:r>
        <w:r>
          <w:fldChar w:fldCharType="separate"/>
        </w:r>
        <w:r w:rsidR="0083373E">
          <w:t>30</w:t>
        </w:r>
        <w:r>
          <w:fldChar w:fldCharType="end"/>
        </w:r>
      </w:hyperlink>
    </w:p>
    <w:p w14:paraId="69ACA08C" w14:textId="7B3FDB36" w:rsidR="00CF47F2" w:rsidRDefault="00CF47F2">
      <w:pPr>
        <w:pStyle w:val="TOC5"/>
        <w:rPr>
          <w:rFonts w:asciiTheme="minorHAnsi" w:eastAsiaTheme="minorEastAsia" w:hAnsiTheme="minorHAnsi" w:cstheme="minorBidi"/>
          <w:sz w:val="22"/>
          <w:szCs w:val="22"/>
          <w:lang w:eastAsia="en-AU"/>
        </w:rPr>
      </w:pPr>
      <w:r>
        <w:tab/>
      </w:r>
      <w:hyperlink w:anchor="_Toc143700041" w:history="1">
        <w:r w:rsidRPr="001C045D">
          <w:t>39</w:t>
        </w:r>
        <w:r>
          <w:rPr>
            <w:rFonts w:asciiTheme="minorHAnsi" w:eastAsiaTheme="minorEastAsia" w:hAnsiTheme="minorHAnsi" w:cstheme="minorBidi"/>
            <w:sz w:val="22"/>
            <w:szCs w:val="22"/>
            <w:lang w:eastAsia="en-AU"/>
          </w:rPr>
          <w:tab/>
        </w:r>
        <w:r w:rsidRPr="001C045D">
          <w:t>Warrant issued on remote application</w:t>
        </w:r>
        <w:r>
          <w:tab/>
        </w:r>
        <w:r>
          <w:fldChar w:fldCharType="begin"/>
        </w:r>
        <w:r>
          <w:instrText xml:space="preserve"> PAGEREF _Toc143700041 \h </w:instrText>
        </w:r>
        <w:r>
          <w:fldChar w:fldCharType="separate"/>
        </w:r>
        <w:r w:rsidR="0083373E">
          <w:t>31</w:t>
        </w:r>
        <w:r>
          <w:fldChar w:fldCharType="end"/>
        </w:r>
      </w:hyperlink>
    </w:p>
    <w:p w14:paraId="1E98057C" w14:textId="5F03BB36" w:rsidR="00CF47F2" w:rsidRDefault="00CF47F2">
      <w:pPr>
        <w:pStyle w:val="TOC5"/>
        <w:rPr>
          <w:rFonts w:asciiTheme="minorHAnsi" w:eastAsiaTheme="minorEastAsia" w:hAnsiTheme="minorHAnsi" w:cstheme="minorBidi"/>
          <w:sz w:val="22"/>
          <w:szCs w:val="22"/>
          <w:lang w:eastAsia="en-AU"/>
        </w:rPr>
      </w:pPr>
      <w:r>
        <w:tab/>
      </w:r>
      <w:hyperlink w:anchor="_Toc143700042" w:history="1">
        <w:r w:rsidRPr="001C045D">
          <w:t>40</w:t>
        </w:r>
        <w:r>
          <w:rPr>
            <w:rFonts w:asciiTheme="minorHAnsi" w:eastAsiaTheme="minorEastAsia" w:hAnsiTheme="minorHAnsi" w:cstheme="minorBidi"/>
            <w:sz w:val="22"/>
            <w:szCs w:val="22"/>
            <w:lang w:eastAsia="en-AU"/>
          </w:rPr>
          <w:tab/>
        </w:r>
        <w:r w:rsidRPr="001C045D">
          <w:t>Announcement before entry under warrant</w:t>
        </w:r>
        <w:r>
          <w:tab/>
        </w:r>
        <w:r>
          <w:fldChar w:fldCharType="begin"/>
        </w:r>
        <w:r>
          <w:instrText xml:space="preserve"> PAGEREF _Toc143700042 \h </w:instrText>
        </w:r>
        <w:r>
          <w:fldChar w:fldCharType="separate"/>
        </w:r>
        <w:r w:rsidR="0083373E">
          <w:t>32</w:t>
        </w:r>
        <w:r>
          <w:fldChar w:fldCharType="end"/>
        </w:r>
      </w:hyperlink>
    </w:p>
    <w:p w14:paraId="49172BBB" w14:textId="6FB8C070" w:rsidR="00CF47F2" w:rsidRDefault="00CF47F2">
      <w:pPr>
        <w:pStyle w:val="TOC5"/>
        <w:rPr>
          <w:rFonts w:asciiTheme="minorHAnsi" w:eastAsiaTheme="minorEastAsia" w:hAnsiTheme="minorHAnsi" w:cstheme="minorBidi"/>
          <w:sz w:val="22"/>
          <w:szCs w:val="22"/>
          <w:lang w:eastAsia="en-AU"/>
        </w:rPr>
      </w:pPr>
      <w:r>
        <w:tab/>
      </w:r>
      <w:hyperlink w:anchor="_Toc143700043" w:history="1">
        <w:r w:rsidRPr="001C045D">
          <w:t>41</w:t>
        </w:r>
        <w:r>
          <w:rPr>
            <w:rFonts w:asciiTheme="minorHAnsi" w:eastAsiaTheme="minorEastAsia" w:hAnsiTheme="minorHAnsi" w:cstheme="minorBidi"/>
            <w:sz w:val="22"/>
            <w:szCs w:val="22"/>
            <w:lang w:eastAsia="en-AU"/>
          </w:rPr>
          <w:tab/>
        </w:r>
        <w:r w:rsidRPr="001C045D">
          <w:t>Warrant etc to be given to occupier</w:t>
        </w:r>
        <w:r>
          <w:tab/>
        </w:r>
        <w:r>
          <w:fldChar w:fldCharType="begin"/>
        </w:r>
        <w:r>
          <w:instrText xml:space="preserve"> PAGEREF _Toc143700043 \h </w:instrText>
        </w:r>
        <w:r>
          <w:fldChar w:fldCharType="separate"/>
        </w:r>
        <w:r w:rsidR="0083373E">
          <w:t>33</w:t>
        </w:r>
        <w:r>
          <w:fldChar w:fldCharType="end"/>
        </w:r>
      </w:hyperlink>
    </w:p>
    <w:p w14:paraId="18F57BEE" w14:textId="3C435E3D" w:rsidR="00CF47F2" w:rsidRDefault="00CF47F2">
      <w:pPr>
        <w:pStyle w:val="TOC5"/>
        <w:rPr>
          <w:rFonts w:asciiTheme="minorHAnsi" w:eastAsiaTheme="minorEastAsia" w:hAnsiTheme="minorHAnsi" w:cstheme="minorBidi"/>
          <w:sz w:val="22"/>
          <w:szCs w:val="22"/>
          <w:lang w:eastAsia="en-AU"/>
        </w:rPr>
      </w:pPr>
      <w:r>
        <w:tab/>
      </w:r>
      <w:hyperlink w:anchor="_Toc143700044" w:history="1">
        <w:r w:rsidRPr="001C045D">
          <w:t>42</w:t>
        </w:r>
        <w:r>
          <w:rPr>
            <w:rFonts w:asciiTheme="minorHAnsi" w:eastAsiaTheme="minorEastAsia" w:hAnsiTheme="minorHAnsi" w:cstheme="minorBidi"/>
            <w:sz w:val="22"/>
            <w:szCs w:val="22"/>
            <w:lang w:eastAsia="en-AU"/>
          </w:rPr>
          <w:tab/>
        </w:r>
        <w:r w:rsidRPr="001C045D">
          <w:t>Occupier entitled to watch search etc</w:t>
        </w:r>
        <w:r>
          <w:tab/>
        </w:r>
        <w:r>
          <w:fldChar w:fldCharType="begin"/>
        </w:r>
        <w:r>
          <w:instrText xml:space="preserve"> PAGEREF _Toc143700044 \h </w:instrText>
        </w:r>
        <w:r>
          <w:fldChar w:fldCharType="separate"/>
        </w:r>
        <w:r w:rsidR="0083373E">
          <w:t>33</w:t>
        </w:r>
        <w:r>
          <w:fldChar w:fldCharType="end"/>
        </w:r>
      </w:hyperlink>
    </w:p>
    <w:p w14:paraId="1CA00885" w14:textId="6162AFB3" w:rsidR="00CF47F2" w:rsidRDefault="00C2046C">
      <w:pPr>
        <w:pStyle w:val="TOC3"/>
        <w:rPr>
          <w:rFonts w:asciiTheme="minorHAnsi" w:eastAsiaTheme="minorEastAsia" w:hAnsiTheme="minorHAnsi" w:cstheme="minorBidi"/>
          <w:b w:val="0"/>
          <w:sz w:val="22"/>
          <w:szCs w:val="22"/>
          <w:lang w:eastAsia="en-AU"/>
        </w:rPr>
      </w:pPr>
      <w:hyperlink w:anchor="_Toc143700045" w:history="1">
        <w:r w:rsidR="00CF47F2" w:rsidRPr="001C045D">
          <w:t>Division 5.6</w:t>
        </w:r>
        <w:r w:rsidR="00CF47F2">
          <w:rPr>
            <w:rFonts w:asciiTheme="minorHAnsi" w:eastAsiaTheme="minorEastAsia" w:hAnsiTheme="minorHAnsi" w:cstheme="minorBidi"/>
            <w:b w:val="0"/>
            <w:sz w:val="22"/>
            <w:szCs w:val="22"/>
            <w:lang w:eastAsia="en-AU"/>
          </w:rPr>
          <w:tab/>
        </w:r>
        <w:r w:rsidR="00CF47F2" w:rsidRPr="001C045D">
          <w:t>Power to seize things</w:t>
        </w:r>
        <w:r w:rsidR="00CF47F2" w:rsidRPr="00CF47F2">
          <w:rPr>
            <w:vanish/>
          </w:rPr>
          <w:tab/>
        </w:r>
        <w:r w:rsidR="00CF47F2" w:rsidRPr="00CF47F2">
          <w:rPr>
            <w:vanish/>
          </w:rPr>
          <w:fldChar w:fldCharType="begin"/>
        </w:r>
        <w:r w:rsidR="00CF47F2" w:rsidRPr="00CF47F2">
          <w:rPr>
            <w:vanish/>
          </w:rPr>
          <w:instrText xml:space="preserve"> PAGEREF _Toc143700045 \h </w:instrText>
        </w:r>
        <w:r w:rsidR="00CF47F2" w:rsidRPr="00CF47F2">
          <w:rPr>
            <w:vanish/>
          </w:rPr>
        </w:r>
        <w:r w:rsidR="00CF47F2" w:rsidRPr="00CF47F2">
          <w:rPr>
            <w:vanish/>
          </w:rPr>
          <w:fldChar w:fldCharType="separate"/>
        </w:r>
        <w:r w:rsidR="0083373E">
          <w:rPr>
            <w:vanish/>
          </w:rPr>
          <w:t>34</w:t>
        </w:r>
        <w:r w:rsidR="00CF47F2" w:rsidRPr="00CF47F2">
          <w:rPr>
            <w:vanish/>
          </w:rPr>
          <w:fldChar w:fldCharType="end"/>
        </w:r>
      </w:hyperlink>
    </w:p>
    <w:p w14:paraId="42738C7D" w14:textId="43FDFD92" w:rsidR="00CF47F2" w:rsidRDefault="00CF47F2">
      <w:pPr>
        <w:pStyle w:val="TOC5"/>
        <w:rPr>
          <w:rFonts w:asciiTheme="minorHAnsi" w:eastAsiaTheme="minorEastAsia" w:hAnsiTheme="minorHAnsi" w:cstheme="minorBidi"/>
          <w:sz w:val="22"/>
          <w:szCs w:val="22"/>
          <w:lang w:eastAsia="en-AU"/>
        </w:rPr>
      </w:pPr>
      <w:r>
        <w:tab/>
      </w:r>
      <w:hyperlink w:anchor="_Toc143700046" w:history="1">
        <w:r w:rsidRPr="001C045D">
          <w:t>43</w:t>
        </w:r>
        <w:r>
          <w:rPr>
            <w:rFonts w:asciiTheme="minorHAnsi" w:eastAsiaTheme="minorEastAsia" w:hAnsiTheme="minorHAnsi" w:cstheme="minorBidi"/>
            <w:sz w:val="22"/>
            <w:szCs w:val="22"/>
            <w:lang w:eastAsia="en-AU"/>
          </w:rPr>
          <w:tab/>
        </w:r>
        <w:r w:rsidRPr="001C045D">
          <w:t>Authorised person may seize things at premises</w:t>
        </w:r>
        <w:r>
          <w:tab/>
        </w:r>
        <w:r>
          <w:fldChar w:fldCharType="begin"/>
        </w:r>
        <w:r>
          <w:instrText xml:space="preserve"> PAGEREF _Toc143700046 \h </w:instrText>
        </w:r>
        <w:r>
          <w:fldChar w:fldCharType="separate"/>
        </w:r>
        <w:r w:rsidR="0083373E">
          <w:t>34</w:t>
        </w:r>
        <w:r>
          <w:fldChar w:fldCharType="end"/>
        </w:r>
      </w:hyperlink>
    </w:p>
    <w:p w14:paraId="65E17DC3" w14:textId="49ADA89D" w:rsidR="00CF47F2" w:rsidRDefault="00CF47F2">
      <w:pPr>
        <w:pStyle w:val="TOC5"/>
        <w:rPr>
          <w:rFonts w:asciiTheme="minorHAnsi" w:eastAsiaTheme="minorEastAsia" w:hAnsiTheme="minorHAnsi" w:cstheme="minorBidi"/>
          <w:sz w:val="22"/>
          <w:szCs w:val="22"/>
          <w:lang w:eastAsia="en-AU"/>
        </w:rPr>
      </w:pPr>
      <w:r>
        <w:tab/>
      </w:r>
      <w:hyperlink w:anchor="_Toc143700047" w:history="1">
        <w:r w:rsidRPr="001C045D">
          <w:t>44</w:t>
        </w:r>
        <w:r>
          <w:rPr>
            <w:rFonts w:asciiTheme="minorHAnsi" w:eastAsiaTheme="minorEastAsia" w:hAnsiTheme="minorHAnsi" w:cstheme="minorBidi"/>
            <w:sz w:val="22"/>
            <w:szCs w:val="22"/>
            <w:lang w:eastAsia="en-AU"/>
          </w:rPr>
          <w:tab/>
        </w:r>
        <w:r w:rsidRPr="001C045D">
          <w:t>Moving things to another place for examination or processing under warrant</w:t>
        </w:r>
        <w:r>
          <w:tab/>
        </w:r>
        <w:r>
          <w:fldChar w:fldCharType="begin"/>
        </w:r>
        <w:r>
          <w:instrText xml:space="preserve"> PAGEREF _Toc143700047 \h </w:instrText>
        </w:r>
        <w:r>
          <w:fldChar w:fldCharType="separate"/>
        </w:r>
        <w:r w:rsidR="0083373E">
          <w:t>35</w:t>
        </w:r>
        <w:r>
          <w:fldChar w:fldCharType="end"/>
        </w:r>
      </w:hyperlink>
    </w:p>
    <w:p w14:paraId="16A28054" w14:textId="454DF34F" w:rsidR="00CF47F2" w:rsidRDefault="00CF47F2">
      <w:pPr>
        <w:pStyle w:val="TOC5"/>
        <w:rPr>
          <w:rFonts w:asciiTheme="minorHAnsi" w:eastAsiaTheme="minorEastAsia" w:hAnsiTheme="minorHAnsi" w:cstheme="minorBidi"/>
          <w:sz w:val="22"/>
          <w:szCs w:val="22"/>
          <w:lang w:eastAsia="en-AU"/>
        </w:rPr>
      </w:pPr>
      <w:r>
        <w:tab/>
      </w:r>
      <w:hyperlink w:anchor="_Toc143700048" w:history="1">
        <w:r w:rsidRPr="001C045D">
          <w:t>45</w:t>
        </w:r>
        <w:r>
          <w:rPr>
            <w:rFonts w:asciiTheme="minorHAnsi" w:eastAsiaTheme="minorEastAsia" w:hAnsiTheme="minorHAnsi" w:cstheme="minorBidi"/>
            <w:sz w:val="22"/>
            <w:szCs w:val="22"/>
            <w:lang w:eastAsia="en-AU"/>
          </w:rPr>
          <w:tab/>
        </w:r>
        <w:r w:rsidRPr="001C045D">
          <w:t>Owner etc may access seized things</w:t>
        </w:r>
        <w:r>
          <w:tab/>
        </w:r>
        <w:r>
          <w:fldChar w:fldCharType="begin"/>
        </w:r>
        <w:r>
          <w:instrText xml:space="preserve"> PAGEREF _Toc143700048 \h </w:instrText>
        </w:r>
        <w:r>
          <w:fldChar w:fldCharType="separate"/>
        </w:r>
        <w:r w:rsidR="0083373E">
          <w:t>36</w:t>
        </w:r>
        <w:r>
          <w:fldChar w:fldCharType="end"/>
        </w:r>
      </w:hyperlink>
    </w:p>
    <w:p w14:paraId="7321CBDD" w14:textId="5DFCFB86" w:rsidR="00CF47F2" w:rsidRDefault="00CF47F2">
      <w:pPr>
        <w:pStyle w:val="TOC5"/>
        <w:rPr>
          <w:rFonts w:asciiTheme="minorHAnsi" w:eastAsiaTheme="minorEastAsia" w:hAnsiTheme="minorHAnsi" w:cstheme="minorBidi"/>
          <w:sz w:val="22"/>
          <w:szCs w:val="22"/>
          <w:lang w:eastAsia="en-AU"/>
        </w:rPr>
      </w:pPr>
      <w:r>
        <w:tab/>
      </w:r>
      <w:hyperlink w:anchor="_Toc143700049" w:history="1">
        <w:r w:rsidRPr="001C045D">
          <w:t>46</w:t>
        </w:r>
        <w:r>
          <w:rPr>
            <w:rFonts w:asciiTheme="minorHAnsi" w:eastAsiaTheme="minorEastAsia" w:hAnsiTheme="minorHAnsi" w:cstheme="minorBidi"/>
            <w:sz w:val="22"/>
            <w:szCs w:val="22"/>
            <w:lang w:eastAsia="en-AU"/>
          </w:rPr>
          <w:tab/>
        </w:r>
        <w:r w:rsidRPr="001C045D">
          <w:t>Person must not interfere with seized things</w:t>
        </w:r>
        <w:r>
          <w:tab/>
        </w:r>
        <w:r>
          <w:fldChar w:fldCharType="begin"/>
        </w:r>
        <w:r>
          <w:instrText xml:space="preserve"> PAGEREF _Toc143700049 \h </w:instrText>
        </w:r>
        <w:r>
          <w:fldChar w:fldCharType="separate"/>
        </w:r>
        <w:r w:rsidR="0083373E">
          <w:t>36</w:t>
        </w:r>
        <w:r>
          <w:fldChar w:fldCharType="end"/>
        </w:r>
      </w:hyperlink>
    </w:p>
    <w:p w14:paraId="7296C3B6" w14:textId="304F9DFF" w:rsidR="00CF47F2" w:rsidRDefault="00CF47F2">
      <w:pPr>
        <w:pStyle w:val="TOC5"/>
        <w:rPr>
          <w:rFonts w:asciiTheme="minorHAnsi" w:eastAsiaTheme="minorEastAsia" w:hAnsiTheme="minorHAnsi" w:cstheme="minorBidi"/>
          <w:sz w:val="22"/>
          <w:szCs w:val="22"/>
          <w:lang w:eastAsia="en-AU"/>
        </w:rPr>
      </w:pPr>
      <w:r>
        <w:tab/>
      </w:r>
      <w:hyperlink w:anchor="_Toc143700050" w:history="1">
        <w:r w:rsidRPr="001C045D">
          <w:t>47</w:t>
        </w:r>
        <w:r>
          <w:rPr>
            <w:rFonts w:asciiTheme="minorHAnsi" w:eastAsiaTheme="minorEastAsia" w:hAnsiTheme="minorHAnsi" w:cstheme="minorBidi"/>
            <w:sz w:val="22"/>
            <w:szCs w:val="22"/>
            <w:lang w:eastAsia="en-AU"/>
          </w:rPr>
          <w:tab/>
        </w:r>
        <w:r w:rsidRPr="001C045D">
          <w:t>Authorised person must give receipt for seized things</w:t>
        </w:r>
        <w:r>
          <w:tab/>
        </w:r>
        <w:r>
          <w:fldChar w:fldCharType="begin"/>
        </w:r>
        <w:r>
          <w:instrText xml:space="preserve"> PAGEREF _Toc143700050 \h </w:instrText>
        </w:r>
        <w:r>
          <w:fldChar w:fldCharType="separate"/>
        </w:r>
        <w:r w:rsidR="0083373E">
          <w:t>36</w:t>
        </w:r>
        <w:r>
          <w:fldChar w:fldCharType="end"/>
        </w:r>
      </w:hyperlink>
    </w:p>
    <w:p w14:paraId="1CDF02A6" w14:textId="68A5586E" w:rsidR="00CF47F2" w:rsidRDefault="00CF47F2">
      <w:pPr>
        <w:pStyle w:val="TOC5"/>
        <w:rPr>
          <w:rFonts w:asciiTheme="minorHAnsi" w:eastAsiaTheme="minorEastAsia" w:hAnsiTheme="minorHAnsi" w:cstheme="minorBidi"/>
          <w:sz w:val="22"/>
          <w:szCs w:val="22"/>
          <w:lang w:eastAsia="en-AU"/>
        </w:rPr>
      </w:pPr>
      <w:r>
        <w:tab/>
      </w:r>
      <w:hyperlink w:anchor="_Toc143700051" w:history="1">
        <w:r w:rsidRPr="001C045D">
          <w:t>48</w:t>
        </w:r>
        <w:r>
          <w:rPr>
            <w:rFonts w:asciiTheme="minorHAnsi" w:eastAsiaTheme="minorEastAsia" w:hAnsiTheme="minorHAnsi" w:cstheme="minorBidi"/>
            <w:sz w:val="22"/>
            <w:szCs w:val="22"/>
            <w:lang w:eastAsia="en-AU"/>
          </w:rPr>
          <w:tab/>
        </w:r>
        <w:r w:rsidRPr="001C045D">
          <w:t>Return of seized things</w:t>
        </w:r>
        <w:r>
          <w:tab/>
        </w:r>
        <w:r>
          <w:fldChar w:fldCharType="begin"/>
        </w:r>
        <w:r>
          <w:instrText xml:space="preserve"> PAGEREF _Toc143700051 \h </w:instrText>
        </w:r>
        <w:r>
          <w:fldChar w:fldCharType="separate"/>
        </w:r>
        <w:r w:rsidR="0083373E">
          <w:t>37</w:t>
        </w:r>
        <w:r>
          <w:fldChar w:fldCharType="end"/>
        </w:r>
      </w:hyperlink>
    </w:p>
    <w:p w14:paraId="32755294" w14:textId="38040C0D" w:rsidR="00CF47F2" w:rsidRDefault="00CF47F2">
      <w:pPr>
        <w:pStyle w:val="TOC5"/>
        <w:rPr>
          <w:rFonts w:asciiTheme="minorHAnsi" w:eastAsiaTheme="minorEastAsia" w:hAnsiTheme="minorHAnsi" w:cstheme="minorBidi"/>
          <w:sz w:val="22"/>
          <w:szCs w:val="22"/>
          <w:lang w:eastAsia="en-AU"/>
        </w:rPr>
      </w:pPr>
      <w:r>
        <w:tab/>
      </w:r>
      <w:hyperlink w:anchor="_Toc143700052" w:history="1">
        <w:r w:rsidRPr="001C045D">
          <w:t>49</w:t>
        </w:r>
        <w:r>
          <w:rPr>
            <w:rFonts w:asciiTheme="minorHAnsi" w:eastAsiaTheme="minorEastAsia" w:hAnsiTheme="minorHAnsi" w:cstheme="minorBidi"/>
            <w:sz w:val="22"/>
            <w:szCs w:val="22"/>
            <w:lang w:eastAsia="en-AU"/>
          </w:rPr>
          <w:tab/>
        </w:r>
        <w:r w:rsidRPr="001C045D">
          <w:t>Order disallowing seizure</w:t>
        </w:r>
        <w:r>
          <w:tab/>
        </w:r>
        <w:r>
          <w:fldChar w:fldCharType="begin"/>
        </w:r>
        <w:r>
          <w:instrText xml:space="preserve"> PAGEREF _Toc143700052 \h </w:instrText>
        </w:r>
        <w:r>
          <w:fldChar w:fldCharType="separate"/>
        </w:r>
        <w:r w:rsidR="0083373E">
          <w:t>39</w:t>
        </w:r>
        <w:r>
          <w:fldChar w:fldCharType="end"/>
        </w:r>
      </w:hyperlink>
    </w:p>
    <w:p w14:paraId="59EDBB0D" w14:textId="0F215EFC" w:rsidR="00CF47F2" w:rsidRDefault="00C2046C">
      <w:pPr>
        <w:pStyle w:val="TOC3"/>
        <w:rPr>
          <w:rFonts w:asciiTheme="minorHAnsi" w:eastAsiaTheme="minorEastAsia" w:hAnsiTheme="minorHAnsi" w:cstheme="minorBidi"/>
          <w:b w:val="0"/>
          <w:sz w:val="22"/>
          <w:szCs w:val="22"/>
          <w:lang w:eastAsia="en-AU"/>
        </w:rPr>
      </w:pPr>
      <w:hyperlink w:anchor="_Toc143700053" w:history="1">
        <w:r w:rsidR="00CF47F2" w:rsidRPr="001C045D">
          <w:t>Division 5.7</w:t>
        </w:r>
        <w:r w:rsidR="00CF47F2">
          <w:rPr>
            <w:rFonts w:asciiTheme="minorHAnsi" w:eastAsiaTheme="minorEastAsia" w:hAnsiTheme="minorHAnsi" w:cstheme="minorBidi"/>
            <w:b w:val="0"/>
            <w:sz w:val="22"/>
            <w:szCs w:val="22"/>
            <w:lang w:eastAsia="en-AU"/>
          </w:rPr>
          <w:tab/>
        </w:r>
        <w:r w:rsidR="00CF47F2" w:rsidRPr="001C045D">
          <w:t>Miscellaneous</w:t>
        </w:r>
        <w:r w:rsidR="00CF47F2" w:rsidRPr="00CF47F2">
          <w:rPr>
            <w:vanish/>
          </w:rPr>
          <w:tab/>
        </w:r>
        <w:r w:rsidR="00CF47F2" w:rsidRPr="00CF47F2">
          <w:rPr>
            <w:vanish/>
          </w:rPr>
          <w:fldChar w:fldCharType="begin"/>
        </w:r>
        <w:r w:rsidR="00CF47F2" w:rsidRPr="00CF47F2">
          <w:rPr>
            <w:vanish/>
          </w:rPr>
          <w:instrText xml:space="preserve"> PAGEREF _Toc143700053 \h </w:instrText>
        </w:r>
        <w:r w:rsidR="00CF47F2" w:rsidRPr="00CF47F2">
          <w:rPr>
            <w:vanish/>
          </w:rPr>
        </w:r>
        <w:r w:rsidR="00CF47F2" w:rsidRPr="00CF47F2">
          <w:rPr>
            <w:vanish/>
          </w:rPr>
          <w:fldChar w:fldCharType="separate"/>
        </w:r>
        <w:r w:rsidR="0083373E">
          <w:rPr>
            <w:vanish/>
          </w:rPr>
          <w:t>40</w:t>
        </w:r>
        <w:r w:rsidR="00CF47F2" w:rsidRPr="00CF47F2">
          <w:rPr>
            <w:vanish/>
          </w:rPr>
          <w:fldChar w:fldCharType="end"/>
        </w:r>
      </w:hyperlink>
    </w:p>
    <w:p w14:paraId="102DBFE9" w14:textId="22ADDDF0" w:rsidR="00CF47F2" w:rsidRDefault="00CF47F2">
      <w:pPr>
        <w:pStyle w:val="TOC5"/>
        <w:rPr>
          <w:rFonts w:asciiTheme="minorHAnsi" w:eastAsiaTheme="minorEastAsia" w:hAnsiTheme="minorHAnsi" w:cstheme="minorBidi"/>
          <w:sz w:val="22"/>
          <w:szCs w:val="22"/>
          <w:lang w:eastAsia="en-AU"/>
        </w:rPr>
      </w:pPr>
      <w:r>
        <w:tab/>
      </w:r>
      <w:hyperlink w:anchor="_Toc143700054" w:history="1">
        <w:r w:rsidRPr="001C045D">
          <w:t>50</w:t>
        </w:r>
        <w:r>
          <w:rPr>
            <w:rFonts w:asciiTheme="minorHAnsi" w:eastAsiaTheme="minorEastAsia" w:hAnsiTheme="minorHAnsi" w:cstheme="minorBidi"/>
            <w:sz w:val="22"/>
            <w:szCs w:val="22"/>
            <w:lang w:eastAsia="en-AU"/>
          </w:rPr>
          <w:tab/>
        </w:r>
        <w:r w:rsidRPr="001C045D">
          <w:t>Damage etc to be minimised</w:t>
        </w:r>
        <w:r>
          <w:tab/>
        </w:r>
        <w:r>
          <w:fldChar w:fldCharType="begin"/>
        </w:r>
        <w:r>
          <w:instrText xml:space="preserve"> PAGEREF _Toc143700054 \h </w:instrText>
        </w:r>
        <w:r>
          <w:fldChar w:fldCharType="separate"/>
        </w:r>
        <w:r w:rsidR="0083373E">
          <w:t>40</w:t>
        </w:r>
        <w:r>
          <w:fldChar w:fldCharType="end"/>
        </w:r>
      </w:hyperlink>
    </w:p>
    <w:p w14:paraId="46280D7C" w14:textId="2EA49377" w:rsidR="00CF47F2" w:rsidRDefault="00CF47F2">
      <w:pPr>
        <w:pStyle w:val="TOC5"/>
        <w:rPr>
          <w:rFonts w:asciiTheme="minorHAnsi" w:eastAsiaTheme="minorEastAsia" w:hAnsiTheme="minorHAnsi" w:cstheme="minorBidi"/>
          <w:sz w:val="22"/>
          <w:szCs w:val="22"/>
          <w:lang w:eastAsia="en-AU"/>
        </w:rPr>
      </w:pPr>
      <w:r>
        <w:tab/>
      </w:r>
      <w:hyperlink w:anchor="_Toc143700055" w:history="1">
        <w:r w:rsidRPr="001C045D">
          <w:t>51</w:t>
        </w:r>
        <w:r>
          <w:rPr>
            <w:rFonts w:asciiTheme="minorHAnsi" w:eastAsiaTheme="minorEastAsia" w:hAnsiTheme="minorHAnsi" w:cstheme="minorBidi"/>
            <w:sz w:val="22"/>
            <w:szCs w:val="22"/>
            <w:lang w:eastAsia="en-AU"/>
          </w:rPr>
          <w:tab/>
        </w:r>
        <w:r w:rsidRPr="001C045D">
          <w:t>Compensation for exercise of enforcement powers</w:t>
        </w:r>
        <w:r>
          <w:tab/>
        </w:r>
        <w:r>
          <w:fldChar w:fldCharType="begin"/>
        </w:r>
        <w:r>
          <w:instrText xml:space="preserve"> PAGEREF _Toc143700055 \h </w:instrText>
        </w:r>
        <w:r>
          <w:fldChar w:fldCharType="separate"/>
        </w:r>
        <w:r w:rsidR="0083373E">
          <w:t>41</w:t>
        </w:r>
        <w:r>
          <w:fldChar w:fldCharType="end"/>
        </w:r>
      </w:hyperlink>
    </w:p>
    <w:p w14:paraId="099A1E99" w14:textId="4F0D634D" w:rsidR="00CF47F2" w:rsidRDefault="00C2046C">
      <w:pPr>
        <w:pStyle w:val="TOC2"/>
        <w:rPr>
          <w:rFonts w:asciiTheme="minorHAnsi" w:eastAsiaTheme="minorEastAsia" w:hAnsiTheme="minorHAnsi" w:cstheme="minorBidi"/>
          <w:b w:val="0"/>
          <w:sz w:val="22"/>
          <w:szCs w:val="22"/>
          <w:lang w:eastAsia="en-AU"/>
        </w:rPr>
      </w:pPr>
      <w:hyperlink w:anchor="_Toc143700056" w:history="1">
        <w:r w:rsidR="00CF47F2" w:rsidRPr="001C045D">
          <w:t>Part 6</w:t>
        </w:r>
        <w:r w:rsidR="00CF47F2">
          <w:rPr>
            <w:rFonts w:asciiTheme="minorHAnsi" w:eastAsiaTheme="minorEastAsia" w:hAnsiTheme="minorHAnsi" w:cstheme="minorBidi"/>
            <w:b w:val="0"/>
            <w:sz w:val="22"/>
            <w:szCs w:val="22"/>
            <w:lang w:eastAsia="en-AU"/>
          </w:rPr>
          <w:tab/>
        </w:r>
        <w:r w:rsidR="00CF47F2" w:rsidRPr="001C045D">
          <w:t>Reviewable decisions</w:t>
        </w:r>
        <w:r w:rsidR="00CF47F2" w:rsidRPr="00CF47F2">
          <w:rPr>
            <w:vanish/>
          </w:rPr>
          <w:tab/>
        </w:r>
        <w:r w:rsidR="00CF47F2" w:rsidRPr="00CF47F2">
          <w:rPr>
            <w:vanish/>
          </w:rPr>
          <w:fldChar w:fldCharType="begin"/>
        </w:r>
        <w:r w:rsidR="00CF47F2" w:rsidRPr="00CF47F2">
          <w:rPr>
            <w:vanish/>
          </w:rPr>
          <w:instrText xml:space="preserve"> PAGEREF _Toc143700056 \h </w:instrText>
        </w:r>
        <w:r w:rsidR="00CF47F2" w:rsidRPr="00CF47F2">
          <w:rPr>
            <w:vanish/>
          </w:rPr>
        </w:r>
        <w:r w:rsidR="00CF47F2" w:rsidRPr="00CF47F2">
          <w:rPr>
            <w:vanish/>
          </w:rPr>
          <w:fldChar w:fldCharType="separate"/>
        </w:r>
        <w:r w:rsidR="0083373E">
          <w:rPr>
            <w:vanish/>
          </w:rPr>
          <w:t>42</w:t>
        </w:r>
        <w:r w:rsidR="00CF47F2" w:rsidRPr="00CF47F2">
          <w:rPr>
            <w:vanish/>
          </w:rPr>
          <w:fldChar w:fldCharType="end"/>
        </w:r>
      </w:hyperlink>
    </w:p>
    <w:p w14:paraId="7894912C" w14:textId="63172670" w:rsidR="00CF47F2" w:rsidRDefault="00CF47F2">
      <w:pPr>
        <w:pStyle w:val="TOC5"/>
        <w:rPr>
          <w:rFonts w:asciiTheme="minorHAnsi" w:eastAsiaTheme="minorEastAsia" w:hAnsiTheme="minorHAnsi" w:cstheme="minorBidi"/>
          <w:sz w:val="22"/>
          <w:szCs w:val="22"/>
          <w:lang w:eastAsia="en-AU"/>
        </w:rPr>
      </w:pPr>
      <w:r>
        <w:tab/>
      </w:r>
      <w:hyperlink w:anchor="_Toc143700057" w:history="1">
        <w:r w:rsidRPr="001C045D">
          <w:t>52</w:t>
        </w:r>
        <w:r>
          <w:rPr>
            <w:rFonts w:asciiTheme="minorHAnsi" w:eastAsiaTheme="minorEastAsia" w:hAnsiTheme="minorHAnsi" w:cstheme="minorBidi"/>
            <w:sz w:val="22"/>
            <w:szCs w:val="22"/>
            <w:lang w:eastAsia="en-AU"/>
          </w:rPr>
          <w:tab/>
        </w:r>
        <w:r w:rsidRPr="001C045D">
          <w:t>Definitions—pt 6</w:t>
        </w:r>
        <w:r>
          <w:tab/>
        </w:r>
        <w:r>
          <w:fldChar w:fldCharType="begin"/>
        </w:r>
        <w:r>
          <w:instrText xml:space="preserve"> PAGEREF _Toc143700057 \h </w:instrText>
        </w:r>
        <w:r>
          <w:fldChar w:fldCharType="separate"/>
        </w:r>
        <w:r w:rsidR="0083373E">
          <w:t>42</w:t>
        </w:r>
        <w:r>
          <w:fldChar w:fldCharType="end"/>
        </w:r>
      </w:hyperlink>
    </w:p>
    <w:p w14:paraId="76922AA9" w14:textId="1D19CF74" w:rsidR="00CF47F2" w:rsidRDefault="00CF47F2">
      <w:pPr>
        <w:pStyle w:val="TOC5"/>
        <w:rPr>
          <w:rFonts w:asciiTheme="minorHAnsi" w:eastAsiaTheme="minorEastAsia" w:hAnsiTheme="minorHAnsi" w:cstheme="minorBidi"/>
          <w:sz w:val="22"/>
          <w:szCs w:val="22"/>
          <w:lang w:eastAsia="en-AU"/>
        </w:rPr>
      </w:pPr>
      <w:r>
        <w:tab/>
      </w:r>
      <w:hyperlink w:anchor="_Toc143700058" w:history="1">
        <w:r w:rsidRPr="001C045D">
          <w:t>53</w:t>
        </w:r>
        <w:r>
          <w:rPr>
            <w:rFonts w:asciiTheme="minorHAnsi" w:eastAsiaTheme="minorEastAsia" w:hAnsiTheme="minorHAnsi" w:cstheme="minorBidi"/>
            <w:sz w:val="22"/>
            <w:szCs w:val="22"/>
            <w:lang w:eastAsia="en-AU"/>
          </w:rPr>
          <w:tab/>
        </w:r>
        <w:r w:rsidRPr="001C045D">
          <w:t>Reviewable decision notices</w:t>
        </w:r>
        <w:r>
          <w:tab/>
        </w:r>
        <w:r>
          <w:fldChar w:fldCharType="begin"/>
        </w:r>
        <w:r>
          <w:instrText xml:space="preserve"> PAGEREF _Toc143700058 \h </w:instrText>
        </w:r>
        <w:r>
          <w:fldChar w:fldCharType="separate"/>
        </w:r>
        <w:r w:rsidR="0083373E">
          <w:t>42</w:t>
        </w:r>
        <w:r>
          <w:fldChar w:fldCharType="end"/>
        </w:r>
      </w:hyperlink>
    </w:p>
    <w:p w14:paraId="607B81F7" w14:textId="46858D34" w:rsidR="00CF47F2" w:rsidRDefault="00CF47F2">
      <w:pPr>
        <w:pStyle w:val="TOC5"/>
        <w:rPr>
          <w:rFonts w:asciiTheme="minorHAnsi" w:eastAsiaTheme="minorEastAsia" w:hAnsiTheme="minorHAnsi" w:cstheme="minorBidi"/>
          <w:sz w:val="22"/>
          <w:szCs w:val="22"/>
          <w:lang w:eastAsia="en-AU"/>
        </w:rPr>
      </w:pPr>
      <w:r>
        <w:tab/>
      </w:r>
      <w:hyperlink w:anchor="_Toc143700059" w:history="1">
        <w:r w:rsidRPr="001C045D">
          <w:t>54</w:t>
        </w:r>
        <w:r>
          <w:rPr>
            <w:rFonts w:asciiTheme="minorHAnsi" w:eastAsiaTheme="minorEastAsia" w:hAnsiTheme="minorHAnsi" w:cstheme="minorBidi"/>
            <w:sz w:val="22"/>
            <w:szCs w:val="22"/>
            <w:lang w:eastAsia="en-AU"/>
          </w:rPr>
          <w:tab/>
        </w:r>
        <w:r w:rsidRPr="001C045D">
          <w:t>Applications for review</w:t>
        </w:r>
        <w:r>
          <w:tab/>
        </w:r>
        <w:r>
          <w:fldChar w:fldCharType="begin"/>
        </w:r>
        <w:r>
          <w:instrText xml:space="preserve"> PAGEREF _Toc143700059 \h </w:instrText>
        </w:r>
        <w:r>
          <w:fldChar w:fldCharType="separate"/>
        </w:r>
        <w:r w:rsidR="0083373E">
          <w:t>42</w:t>
        </w:r>
        <w:r>
          <w:fldChar w:fldCharType="end"/>
        </w:r>
      </w:hyperlink>
    </w:p>
    <w:p w14:paraId="7D35C235" w14:textId="2FDAD63E" w:rsidR="00CF47F2" w:rsidRDefault="00C2046C">
      <w:pPr>
        <w:pStyle w:val="TOC2"/>
        <w:rPr>
          <w:rFonts w:asciiTheme="minorHAnsi" w:eastAsiaTheme="minorEastAsia" w:hAnsiTheme="minorHAnsi" w:cstheme="minorBidi"/>
          <w:b w:val="0"/>
          <w:sz w:val="22"/>
          <w:szCs w:val="22"/>
          <w:lang w:eastAsia="en-AU"/>
        </w:rPr>
      </w:pPr>
      <w:hyperlink w:anchor="_Toc143700060" w:history="1">
        <w:r w:rsidR="00CF47F2" w:rsidRPr="001C045D">
          <w:t>Part 7</w:t>
        </w:r>
        <w:r w:rsidR="00CF47F2">
          <w:rPr>
            <w:rFonts w:asciiTheme="minorHAnsi" w:eastAsiaTheme="minorEastAsia" w:hAnsiTheme="minorHAnsi" w:cstheme="minorBidi"/>
            <w:b w:val="0"/>
            <w:sz w:val="22"/>
            <w:szCs w:val="22"/>
            <w:lang w:eastAsia="en-AU"/>
          </w:rPr>
          <w:tab/>
        </w:r>
        <w:r w:rsidR="00CF47F2" w:rsidRPr="001C045D">
          <w:t>Miscellaneous</w:t>
        </w:r>
        <w:r w:rsidR="00CF47F2" w:rsidRPr="00CF47F2">
          <w:rPr>
            <w:vanish/>
          </w:rPr>
          <w:tab/>
        </w:r>
        <w:r w:rsidR="00CF47F2" w:rsidRPr="00CF47F2">
          <w:rPr>
            <w:vanish/>
          </w:rPr>
          <w:fldChar w:fldCharType="begin"/>
        </w:r>
        <w:r w:rsidR="00CF47F2" w:rsidRPr="00CF47F2">
          <w:rPr>
            <w:vanish/>
          </w:rPr>
          <w:instrText xml:space="preserve"> PAGEREF _Toc143700060 \h </w:instrText>
        </w:r>
        <w:r w:rsidR="00CF47F2" w:rsidRPr="00CF47F2">
          <w:rPr>
            <w:vanish/>
          </w:rPr>
        </w:r>
        <w:r w:rsidR="00CF47F2" w:rsidRPr="00CF47F2">
          <w:rPr>
            <w:vanish/>
          </w:rPr>
          <w:fldChar w:fldCharType="separate"/>
        </w:r>
        <w:r w:rsidR="0083373E">
          <w:rPr>
            <w:vanish/>
          </w:rPr>
          <w:t>43</w:t>
        </w:r>
        <w:r w:rsidR="00CF47F2" w:rsidRPr="00CF47F2">
          <w:rPr>
            <w:vanish/>
          </w:rPr>
          <w:fldChar w:fldCharType="end"/>
        </w:r>
      </w:hyperlink>
    </w:p>
    <w:p w14:paraId="12687786" w14:textId="08847901" w:rsidR="00CF47F2" w:rsidRDefault="00CF47F2">
      <w:pPr>
        <w:pStyle w:val="TOC5"/>
        <w:rPr>
          <w:rFonts w:asciiTheme="minorHAnsi" w:eastAsiaTheme="minorEastAsia" w:hAnsiTheme="minorHAnsi" w:cstheme="minorBidi"/>
          <w:sz w:val="22"/>
          <w:szCs w:val="22"/>
          <w:lang w:eastAsia="en-AU"/>
        </w:rPr>
      </w:pPr>
      <w:r>
        <w:tab/>
      </w:r>
      <w:hyperlink w:anchor="_Toc143700061" w:history="1">
        <w:r w:rsidRPr="001C045D">
          <w:t>55</w:t>
        </w:r>
        <w:r>
          <w:rPr>
            <w:rFonts w:asciiTheme="minorHAnsi" w:eastAsiaTheme="minorEastAsia" w:hAnsiTheme="minorHAnsi" w:cstheme="minorBidi"/>
            <w:sz w:val="22"/>
            <w:szCs w:val="22"/>
            <w:lang w:eastAsia="en-AU"/>
          </w:rPr>
          <w:tab/>
        </w:r>
        <w:r w:rsidRPr="001C045D">
          <w:t>Incorporating, applying or adopting documents in regulations and instruments</w:t>
        </w:r>
        <w:r>
          <w:tab/>
        </w:r>
        <w:r>
          <w:fldChar w:fldCharType="begin"/>
        </w:r>
        <w:r>
          <w:instrText xml:space="preserve"> PAGEREF _Toc143700061 \h </w:instrText>
        </w:r>
        <w:r>
          <w:fldChar w:fldCharType="separate"/>
        </w:r>
        <w:r w:rsidR="0083373E">
          <w:t>43</w:t>
        </w:r>
        <w:r>
          <w:fldChar w:fldCharType="end"/>
        </w:r>
      </w:hyperlink>
    </w:p>
    <w:p w14:paraId="4CBE045B" w14:textId="1B1B2324" w:rsidR="00CF47F2" w:rsidRDefault="00CF47F2">
      <w:pPr>
        <w:pStyle w:val="TOC5"/>
        <w:rPr>
          <w:rFonts w:asciiTheme="minorHAnsi" w:eastAsiaTheme="minorEastAsia" w:hAnsiTheme="minorHAnsi" w:cstheme="minorBidi"/>
          <w:sz w:val="22"/>
          <w:szCs w:val="22"/>
          <w:lang w:eastAsia="en-AU"/>
        </w:rPr>
      </w:pPr>
      <w:r>
        <w:tab/>
      </w:r>
      <w:hyperlink w:anchor="_Toc143700062" w:history="1">
        <w:r w:rsidRPr="001C045D">
          <w:t>56</w:t>
        </w:r>
        <w:r>
          <w:rPr>
            <w:rFonts w:asciiTheme="minorHAnsi" w:eastAsiaTheme="minorEastAsia" w:hAnsiTheme="minorHAnsi" w:cstheme="minorBidi"/>
            <w:sz w:val="22"/>
            <w:szCs w:val="22"/>
            <w:lang w:eastAsia="en-AU"/>
          </w:rPr>
          <w:tab/>
        </w:r>
        <w:r w:rsidRPr="001C045D">
          <w:t>Regulation-making power</w:t>
        </w:r>
        <w:r>
          <w:tab/>
        </w:r>
        <w:r>
          <w:fldChar w:fldCharType="begin"/>
        </w:r>
        <w:r>
          <w:instrText xml:space="preserve"> PAGEREF _Toc143700062 \h </w:instrText>
        </w:r>
        <w:r>
          <w:fldChar w:fldCharType="separate"/>
        </w:r>
        <w:r w:rsidR="0083373E">
          <w:t>43</w:t>
        </w:r>
        <w:r>
          <w:fldChar w:fldCharType="end"/>
        </w:r>
      </w:hyperlink>
    </w:p>
    <w:p w14:paraId="30B9E523" w14:textId="12E81888" w:rsidR="00CF47F2" w:rsidRDefault="00C2046C">
      <w:pPr>
        <w:pStyle w:val="TOC2"/>
        <w:rPr>
          <w:rFonts w:asciiTheme="minorHAnsi" w:eastAsiaTheme="minorEastAsia" w:hAnsiTheme="minorHAnsi" w:cstheme="minorBidi"/>
          <w:b w:val="0"/>
          <w:sz w:val="22"/>
          <w:szCs w:val="22"/>
          <w:lang w:eastAsia="en-AU"/>
        </w:rPr>
      </w:pPr>
      <w:hyperlink w:anchor="_Toc143700063" w:history="1">
        <w:r w:rsidR="00CF47F2" w:rsidRPr="001C045D">
          <w:t>Part 8</w:t>
        </w:r>
        <w:r w:rsidR="00CF47F2">
          <w:rPr>
            <w:rFonts w:asciiTheme="minorHAnsi" w:eastAsiaTheme="minorEastAsia" w:hAnsiTheme="minorHAnsi" w:cstheme="minorBidi"/>
            <w:b w:val="0"/>
            <w:sz w:val="22"/>
            <w:szCs w:val="22"/>
            <w:lang w:eastAsia="en-AU"/>
          </w:rPr>
          <w:tab/>
        </w:r>
        <w:r w:rsidR="00CF47F2" w:rsidRPr="001C045D">
          <w:t>Repeals</w:t>
        </w:r>
        <w:r w:rsidR="00CF47F2" w:rsidRPr="00CF47F2">
          <w:rPr>
            <w:vanish/>
          </w:rPr>
          <w:tab/>
        </w:r>
        <w:r w:rsidR="00CF47F2" w:rsidRPr="00CF47F2">
          <w:rPr>
            <w:vanish/>
          </w:rPr>
          <w:fldChar w:fldCharType="begin"/>
        </w:r>
        <w:r w:rsidR="00CF47F2" w:rsidRPr="00CF47F2">
          <w:rPr>
            <w:vanish/>
          </w:rPr>
          <w:instrText xml:space="preserve"> PAGEREF _Toc143700063 \h </w:instrText>
        </w:r>
        <w:r w:rsidR="00CF47F2" w:rsidRPr="00CF47F2">
          <w:rPr>
            <w:vanish/>
          </w:rPr>
        </w:r>
        <w:r w:rsidR="00CF47F2" w:rsidRPr="00CF47F2">
          <w:rPr>
            <w:vanish/>
          </w:rPr>
          <w:fldChar w:fldCharType="separate"/>
        </w:r>
        <w:r w:rsidR="0083373E">
          <w:rPr>
            <w:vanish/>
          </w:rPr>
          <w:t>44</w:t>
        </w:r>
        <w:r w:rsidR="00CF47F2" w:rsidRPr="00CF47F2">
          <w:rPr>
            <w:vanish/>
          </w:rPr>
          <w:fldChar w:fldCharType="end"/>
        </w:r>
      </w:hyperlink>
    </w:p>
    <w:p w14:paraId="66982D87" w14:textId="79404A38" w:rsidR="00CF47F2" w:rsidRDefault="00CF47F2">
      <w:pPr>
        <w:pStyle w:val="TOC5"/>
        <w:rPr>
          <w:rFonts w:asciiTheme="minorHAnsi" w:eastAsiaTheme="minorEastAsia" w:hAnsiTheme="minorHAnsi" w:cstheme="minorBidi"/>
          <w:sz w:val="22"/>
          <w:szCs w:val="22"/>
          <w:lang w:eastAsia="en-AU"/>
        </w:rPr>
      </w:pPr>
      <w:r>
        <w:tab/>
      </w:r>
      <w:hyperlink w:anchor="_Toc143700064" w:history="1">
        <w:r w:rsidRPr="001C045D">
          <w:t>57</w:t>
        </w:r>
        <w:r>
          <w:rPr>
            <w:rFonts w:asciiTheme="minorHAnsi" w:eastAsiaTheme="minorEastAsia" w:hAnsiTheme="minorHAnsi" w:cstheme="minorBidi"/>
            <w:sz w:val="22"/>
            <w:szCs w:val="22"/>
            <w:lang w:eastAsia="en-AU"/>
          </w:rPr>
          <w:tab/>
        </w:r>
        <w:r w:rsidRPr="001C045D">
          <w:t>Legislation repealed</w:t>
        </w:r>
        <w:r>
          <w:tab/>
        </w:r>
        <w:r>
          <w:fldChar w:fldCharType="begin"/>
        </w:r>
        <w:r>
          <w:instrText xml:space="preserve"> PAGEREF _Toc143700064 \h </w:instrText>
        </w:r>
        <w:r>
          <w:fldChar w:fldCharType="separate"/>
        </w:r>
        <w:r w:rsidR="0083373E">
          <w:t>44</w:t>
        </w:r>
        <w:r>
          <w:fldChar w:fldCharType="end"/>
        </w:r>
      </w:hyperlink>
    </w:p>
    <w:p w14:paraId="77178E9F" w14:textId="7D264E43" w:rsidR="00CF47F2" w:rsidRDefault="00C2046C">
      <w:pPr>
        <w:pStyle w:val="TOC2"/>
        <w:rPr>
          <w:rFonts w:asciiTheme="minorHAnsi" w:eastAsiaTheme="minorEastAsia" w:hAnsiTheme="minorHAnsi" w:cstheme="minorBidi"/>
          <w:b w:val="0"/>
          <w:sz w:val="22"/>
          <w:szCs w:val="22"/>
          <w:lang w:eastAsia="en-AU"/>
        </w:rPr>
      </w:pPr>
      <w:hyperlink w:anchor="_Toc143700065" w:history="1">
        <w:r w:rsidR="00CF47F2" w:rsidRPr="001C045D">
          <w:t>Part 9</w:t>
        </w:r>
        <w:r w:rsidR="00CF47F2">
          <w:rPr>
            <w:rFonts w:asciiTheme="minorHAnsi" w:eastAsiaTheme="minorEastAsia" w:hAnsiTheme="minorHAnsi" w:cstheme="minorBidi"/>
            <w:b w:val="0"/>
            <w:sz w:val="22"/>
            <w:szCs w:val="22"/>
            <w:lang w:eastAsia="en-AU"/>
          </w:rPr>
          <w:tab/>
        </w:r>
        <w:r w:rsidR="00CF47F2" w:rsidRPr="001C045D">
          <w:t>Transitional</w:t>
        </w:r>
        <w:r w:rsidR="00CF47F2" w:rsidRPr="00CF47F2">
          <w:rPr>
            <w:vanish/>
          </w:rPr>
          <w:tab/>
        </w:r>
        <w:r w:rsidR="00CF47F2" w:rsidRPr="00CF47F2">
          <w:rPr>
            <w:vanish/>
          </w:rPr>
          <w:fldChar w:fldCharType="begin"/>
        </w:r>
        <w:r w:rsidR="00CF47F2" w:rsidRPr="00CF47F2">
          <w:rPr>
            <w:vanish/>
          </w:rPr>
          <w:instrText xml:space="preserve"> PAGEREF _Toc143700065 \h </w:instrText>
        </w:r>
        <w:r w:rsidR="00CF47F2" w:rsidRPr="00CF47F2">
          <w:rPr>
            <w:vanish/>
          </w:rPr>
        </w:r>
        <w:r w:rsidR="00CF47F2" w:rsidRPr="00CF47F2">
          <w:rPr>
            <w:vanish/>
          </w:rPr>
          <w:fldChar w:fldCharType="separate"/>
        </w:r>
        <w:r w:rsidR="0083373E">
          <w:rPr>
            <w:vanish/>
          </w:rPr>
          <w:t>45</w:t>
        </w:r>
        <w:r w:rsidR="00CF47F2" w:rsidRPr="00CF47F2">
          <w:rPr>
            <w:vanish/>
          </w:rPr>
          <w:fldChar w:fldCharType="end"/>
        </w:r>
      </w:hyperlink>
    </w:p>
    <w:p w14:paraId="5DC77042" w14:textId="17C2C78F" w:rsidR="00CF47F2" w:rsidRDefault="00CF47F2">
      <w:pPr>
        <w:pStyle w:val="TOC5"/>
        <w:rPr>
          <w:rFonts w:asciiTheme="minorHAnsi" w:eastAsiaTheme="minorEastAsia" w:hAnsiTheme="minorHAnsi" w:cstheme="minorBidi"/>
          <w:sz w:val="22"/>
          <w:szCs w:val="22"/>
          <w:lang w:eastAsia="en-AU"/>
        </w:rPr>
      </w:pPr>
      <w:r>
        <w:tab/>
      </w:r>
      <w:hyperlink w:anchor="_Toc143700066" w:history="1">
        <w:r w:rsidRPr="001C045D">
          <w:t>58</w:t>
        </w:r>
        <w:r>
          <w:rPr>
            <w:rFonts w:asciiTheme="minorHAnsi" w:eastAsiaTheme="minorEastAsia" w:hAnsiTheme="minorHAnsi" w:cstheme="minorBidi"/>
            <w:sz w:val="22"/>
            <w:szCs w:val="22"/>
            <w:lang w:eastAsia="en-AU"/>
          </w:rPr>
          <w:tab/>
        </w:r>
        <w:r w:rsidRPr="001C045D">
          <w:t xml:space="preserve">Meaning of </w:t>
        </w:r>
        <w:r w:rsidRPr="001C045D">
          <w:rPr>
            <w:i/>
          </w:rPr>
          <w:t>commencement day</w:t>
        </w:r>
        <w:r w:rsidRPr="001C045D">
          <w:t>—pt 9</w:t>
        </w:r>
        <w:r>
          <w:tab/>
        </w:r>
        <w:r>
          <w:fldChar w:fldCharType="begin"/>
        </w:r>
        <w:r>
          <w:instrText xml:space="preserve"> PAGEREF _Toc143700066 \h </w:instrText>
        </w:r>
        <w:r>
          <w:fldChar w:fldCharType="separate"/>
        </w:r>
        <w:r w:rsidR="0083373E">
          <w:t>45</w:t>
        </w:r>
        <w:r>
          <w:fldChar w:fldCharType="end"/>
        </w:r>
      </w:hyperlink>
    </w:p>
    <w:p w14:paraId="472A6F9D" w14:textId="750605FC" w:rsidR="00CF47F2" w:rsidRDefault="00CF47F2">
      <w:pPr>
        <w:pStyle w:val="TOC5"/>
        <w:rPr>
          <w:rFonts w:asciiTheme="minorHAnsi" w:eastAsiaTheme="minorEastAsia" w:hAnsiTheme="minorHAnsi" w:cstheme="minorBidi"/>
          <w:sz w:val="22"/>
          <w:szCs w:val="22"/>
          <w:lang w:eastAsia="en-AU"/>
        </w:rPr>
      </w:pPr>
      <w:r>
        <w:tab/>
      </w:r>
      <w:hyperlink w:anchor="_Toc143700067" w:history="1">
        <w:r w:rsidRPr="001C045D">
          <w:t>59</w:t>
        </w:r>
        <w:r>
          <w:rPr>
            <w:rFonts w:asciiTheme="minorHAnsi" w:eastAsiaTheme="minorEastAsia" w:hAnsiTheme="minorHAnsi" w:cstheme="minorBidi"/>
            <w:sz w:val="22"/>
            <w:szCs w:val="22"/>
            <w:lang w:eastAsia="en-AU"/>
          </w:rPr>
          <w:tab/>
        </w:r>
        <w:r w:rsidRPr="001C045D">
          <w:t>Disapplication of s 16 (1) requirements for certain regulations</w:t>
        </w:r>
        <w:r>
          <w:tab/>
        </w:r>
        <w:r>
          <w:fldChar w:fldCharType="begin"/>
        </w:r>
        <w:r>
          <w:instrText xml:space="preserve"> PAGEREF _Toc143700067 \h </w:instrText>
        </w:r>
        <w:r>
          <w:fldChar w:fldCharType="separate"/>
        </w:r>
        <w:r w:rsidR="0083373E">
          <w:t>45</w:t>
        </w:r>
        <w:r>
          <w:fldChar w:fldCharType="end"/>
        </w:r>
      </w:hyperlink>
    </w:p>
    <w:p w14:paraId="4208B97E" w14:textId="0F9EED79" w:rsidR="00CF47F2" w:rsidRDefault="00CF47F2">
      <w:pPr>
        <w:pStyle w:val="TOC5"/>
        <w:rPr>
          <w:rFonts w:asciiTheme="minorHAnsi" w:eastAsiaTheme="minorEastAsia" w:hAnsiTheme="minorHAnsi" w:cstheme="minorBidi"/>
          <w:sz w:val="22"/>
          <w:szCs w:val="22"/>
          <w:lang w:eastAsia="en-AU"/>
        </w:rPr>
      </w:pPr>
      <w:r>
        <w:tab/>
      </w:r>
      <w:hyperlink w:anchor="_Toc143700068" w:history="1">
        <w:r w:rsidRPr="001C045D">
          <w:t>60</w:t>
        </w:r>
        <w:r>
          <w:rPr>
            <w:rFonts w:asciiTheme="minorHAnsi" w:eastAsiaTheme="minorEastAsia" w:hAnsiTheme="minorHAnsi" w:cstheme="minorBidi"/>
            <w:sz w:val="22"/>
            <w:szCs w:val="22"/>
            <w:lang w:eastAsia="en-AU"/>
          </w:rPr>
          <w:tab/>
        </w:r>
        <w:r w:rsidRPr="001C045D">
          <w:t>Disapplication of s 21 (2) requirements for certain declarations</w:t>
        </w:r>
        <w:r>
          <w:tab/>
        </w:r>
        <w:r>
          <w:fldChar w:fldCharType="begin"/>
        </w:r>
        <w:r>
          <w:instrText xml:space="preserve"> PAGEREF _Toc143700068 \h </w:instrText>
        </w:r>
        <w:r>
          <w:fldChar w:fldCharType="separate"/>
        </w:r>
        <w:r w:rsidR="0083373E">
          <w:t>45</w:t>
        </w:r>
        <w:r>
          <w:fldChar w:fldCharType="end"/>
        </w:r>
      </w:hyperlink>
    </w:p>
    <w:p w14:paraId="63C10058" w14:textId="77E8FBE1" w:rsidR="00CF47F2" w:rsidRDefault="00CF47F2">
      <w:pPr>
        <w:pStyle w:val="TOC5"/>
        <w:rPr>
          <w:rFonts w:asciiTheme="minorHAnsi" w:eastAsiaTheme="minorEastAsia" w:hAnsiTheme="minorHAnsi" w:cstheme="minorBidi"/>
          <w:sz w:val="22"/>
          <w:szCs w:val="22"/>
          <w:lang w:eastAsia="en-AU"/>
        </w:rPr>
      </w:pPr>
      <w:r>
        <w:tab/>
      </w:r>
      <w:hyperlink w:anchor="_Toc143700069" w:history="1">
        <w:r w:rsidRPr="001C045D">
          <w:t>61</w:t>
        </w:r>
        <w:r>
          <w:rPr>
            <w:rFonts w:asciiTheme="minorHAnsi" w:eastAsiaTheme="minorEastAsia" w:hAnsiTheme="minorHAnsi" w:cstheme="minorBidi"/>
            <w:sz w:val="22"/>
            <w:szCs w:val="22"/>
            <w:lang w:eastAsia="en-AU"/>
          </w:rPr>
          <w:tab/>
        </w:r>
        <w:r w:rsidRPr="001C045D">
          <w:t>Expiry—pt 9</w:t>
        </w:r>
        <w:r>
          <w:tab/>
        </w:r>
        <w:r>
          <w:fldChar w:fldCharType="begin"/>
        </w:r>
        <w:r>
          <w:instrText xml:space="preserve"> PAGEREF _Toc143700069 \h </w:instrText>
        </w:r>
        <w:r>
          <w:fldChar w:fldCharType="separate"/>
        </w:r>
        <w:r w:rsidR="0083373E">
          <w:t>46</w:t>
        </w:r>
        <w:r>
          <w:fldChar w:fldCharType="end"/>
        </w:r>
      </w:hyperlink>
    </w:p>
    <w:p w14:paraId="7E372D8C" w14:textId="561C8278" w:rsidR="00CF47F2" w:rsidRDefault="00C2046C">
      <w:pPr>
        <w:pStyle w:val="TOC6"/>
        <w:rPr>
          <w:rFonts w:asciiTheme="minorHAnsi" w:eastAsiaTheme="minorEastAsia" w:hAnsiTheme="minorHAnsi" w:cstheme="minorBidi"/>
          <w:b w:val="0"/>
          <w:sz w:val="22"/>
          <w:szCs w:val="22"/>
          <w:lang w:eastAsia="en-AU"/>
        </w:rPr>
      </w:pPr>
      <w:hyperlink w:anchor="_Toc143700070" w:history="1">
        <w:r w:rsidR="00CF47F2" w:rsidRPr="001C045D">
          <w:t>Dictionary</w:t>
        </w:r>
        <w:r w:rsidR="00CF47F2">
          <w:tab/>
        </w:r>
        <w:r w:rsidR="00CF47F2">
          <w:tab/>
        </w:r>
        <w:r w:rsidR="00CF47F2" w:rsidRPr="00CF47F2">
          <w:rPr>
            <w:b w:val="0"/>
            <w:sz w:val="20"/>
          </w:rPr>
          <w:fldChar w:fldCharType="begin"/>
        </w:r>
        <w:r w:rsidR="00CF47F2" w:rsidRPr="00CF47F2">
          <w:rPr>
            <w:b w:val="0"/>
            <w:sz w:val="20"/>
          </w:rPr>
          <w:instrText xml:space="preserve"> PAGEREF _Toc143700070 \h </w:instrText>
        </w:r>
        <w:r w:rsidR="00CF47F2" w:rsidRPr="00CF47F2">
          <w:rPr>
            <w:b w:val="0"/>
            <w:sz w:val="20"/>
          </w:rPr>
        </w:r>
        <w:r w:rsidR="00CF47F2" w:rsidRPr="00CF47F2">
          <w:rPr>
            <w:b w:val="0"/>
            <w:sz w:val="20"/>
          </w:rPr>
          <w:fldChar w:fldCharType="separate"/>
        </w:r>
        <w:r w:rsidR="0083373E">
          <w:rPr>
            <w:b w:val="0"/>
            <w:sz w:val="20"/>
          </w:rPr>
          <w:t>47</w:t>
        </w:r>
        <w:r w:rsidR="00CF47F2" w:rsidRPr="00CF47F2">
          <w:rPr>
            <w:b w:val="0"/>
            <w:sz w:val="20"/>
          </w:rPr>
          <w:fldChar w:fldCharType="end"/>
        </w:r>
      </w:hyperlink>
    </w:p>
    <w:p w14:paraId="53809ED2" w14:textId="25DB3E2F" w:rsidR="005279FB" w:rsidRPr="00DF4180" w:rsidRDefault="00CF47F2">
      <w:pPr>
        <w:pStyle w:val="BillBasic"/>
      </w:pPr>
      <w:r>
        <w:fldChar w:fldCharType="end"/>
      </w:r>
    </w:p>
    <w:p w14:paraId="0F287746" w14:textId="77777777" w:rsidR="006057F5" w:rsidRDefault="006057F5">
      <w:pPr>
        <w:pStyle w:val="01Contents"/>
        <w:sectPr w:rsidR="006057F5"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405B5AF3" w14:textId="037AFCEE" w:rsidR="00F2773C" w:rsidRDefault="00F2773C" w:rsidP="006057F5">
      <w:pPr>
        <w:suppressLineNumbers/>
        <w:spacing w:before="400"/>
        <w:jc w:val="center"/>
      </w:pPr>
      <w:r>
        <w:rPr>
          <w:noProof/>
          <w:color w:val="000000"/>
          <w:sz w:val="22"/>
        </w:rPr>
        <w:lastRenderedPageBreak/>
        <w:t>2023</w:t>
      </w:r>
    </w:p>
    <w:p w14:paraId="0BBD0568" w14:textId="77777777" w:rsidR="00F2773C" w:rsidRDefault="00F2773C" w:rsidP="006057F5">
      <w:pPr>
        <w:suppressLineNumbers/>
        <w:spacing w:before="300"/>
        <w:jc w:val="center"/>
      </w:pPr>
      <w:r>
        <w:t>THE LEGISLATIVE ASSEMBLY</w:t>
      </w:r>
      <w:r>
        <w:br/>
        <w:t>FOR THE AUSTRALIAN CAPITAL TERRITORY</w:t>
      </w:r>
    </w:p>
    <w:p w14:paraId="6D85142F" w14:textId="77777777" w:rsidR="00F2773C" w:rsidRDefault="00F2773C" w:rsidP="006057F5">
      <w:pPr>
        <w:pStyle w:val="N-line1"/>
        <w:suppressLineNumbers/>
        <w:jc w:val="both"/>
      </w:pPr>
    </w:p>
    <w:p w14:paraId="25645220" w14:textId="77777777" w:rsidR="00F2773C" w:rsidRDefault="00F2773C" w:rsidP="006057F5">
      <w:pPr>
        <w:suppressLineNumbers/>
        <w:spacing w:before="120"/>
        <w:jc w:val="center"/>
      </w:pPr>
      <w:r>
        <w:t>(As presented)</w:t>
      </w:r>
    </w:p>
    <w:p w14:paraId="14AF63A1" w14:textId="2045F2DB" w:rsidR="00F2773C" w:rsidRDefault="00F2773C" w:rsidP="006057F5">
      <w:pPr>
        <w:suppressLineNumbers/>
        <w:spacing w:before="240"/>
        <w:jc w:val="center"/>
      </w:pPr>
      <w:r>
        <w:t>(Minister for Transport and City Services)</w:t>
      </w:r>
    </w:p>
    <w:p w14:paraId="485D0BF9" w14:textId="30BA4619" w:rsidR="005279FB" w:rsidRPr="00DF4180" w:rsidRDefault="0003794C" w:rsidP="006057F5">
      <w:pPr>
        <w:pStyle w:val="Billname"/>
        <w:suppressLineNumbers/>
      </w:pPr>
      <w:bookmarkStart w:id="1" w:name="Citation"/>
      <w:r w:rsidRPr="00DF4180">
        <w:t>Circular Economy Bill 2023</w:t>
      </w:r>
      <w:bookmarkEnd w:id="1"/>
    </w:p>
    <w:p w14:paraId="34A13DC1" w14:textId="31F9E817" w:rsidR="005279FB" w:rsidRPr="00DF4180" w:rsidRDefault="005279FB" w:rsidP="006057F5">
      <w:pPr>
        <w:pStyle w:val="ActNo"/>
        <w:suppressLineNumbers/>
      </w:pPr>
      <w:r w:rsidRPr="00DF4180">
        <w:fldChar w:fldCharType="begin"/>
      </w:r>
      <w:r w:rsidRPr="00DF4180">
        <w:instrText xml:space="preserve"> DOCPROPERTY "Category"  \* MERGEFORMAT </w:instrText>
      </w:r>
      <w:r w:rsidRPr="00DF4180">
        <w:fldChar w:fldCharType="end"/>
      </w:r>
    </w:p>
    <w:p w14:paraId="28CAD6FA" w14:textId="77777777" w:rsidR="005279FB" w:rsidRPr="00DF4180" w:rsidRDefault="005279FB" w:rsidP="006057F5">
      <w:pPr>
        <w:pStyle w:val="N-line3"/>
        <w:suppressLineNumbers/>
      </w:pPr>
    </w:p>
    <w:p w14:paraId="08A601B3" w14:textId="77777777" w:rsidR="005279FB" w:rsidRPr="00DF4180" w:rsidRDefault="005279FB" w:rsidP="006057F5">
      <w:pPr>
        <w:pStyle w:val="BillFor"/>
        <w:suppressLineNumbers/>
      </w:pPr>
      <w:r w:rsidRPr="00DF4180">
        <w:t>A Bill for</w:t>
      </w:r>
    </w:p>
    <w:p w14:paraId="639BF170" w14:textId="42D79697" w:rsidR="005279FB" w:rsidRPr="00DF4180" w:rsidRDefault="005279FB" w:rsidP="006057F5">
      <w:pPr>
        <w:pStyle w:val="LongTitle"/>
        <w:suppressLineNumbers/>
      </w:pPr>
      <w:r w:rsidRPr="00DF4180">
        <w:t xml:space="preserve">An Act </w:t>
      </w:r>
      <w:r w:rsidR="004E0C75" w:rsidRPr="00DF4180">
        <w:t>to reduce waste and promote a circular economy, and for other purposes</w:t>
      </w:r>
    </w:p>
    <w:p w14:paraId="708A457A" w14:textId="77777777" w:rsidR="005279FB" w:rsidRPr="00DF4180" w:rsidRDefault="005279FB" w:rsidP="006057F5">
      <w:pPr>
        <w:pStyle w:val="N-line3"/>
        <w:suppressLineNumbers/>
      </w:pPr>
    </w:p>
    <w:p w14:paraId="039859D4" w14:textId="77777777" w:rsidR="005279FB" w:rsidRPr="00DF4180" w:rsidRDefault="005279FB" w:rsidP="006057F5">
      <w:pPr>
        <w:pStyle w:val="Placeholder"/>
        <w:suppressLineNumbers/>
      </w:pPr>
      <w:r w:rsidRPr="00DF4180">
        <w:rPr>
          <w:rStyle w:val="charContents"/>
          <w:sz w:val="16"/>
        </w:rPr>
        <w:t xml:space="preserve">  </w:t>
      </w:r>
      <w:r w:rsidRPr="00DF4180">
        <w:rPr>
          <w:rStyle w:val="charPage"/>
        </w:rPr>
        <w:t xml:space="preserve">  </w:t>
      </w:r>
    </w:p>
    <w:p w14:paraId="06BABAEA" w14:textId="77777777" w:rsidR="005279FB" w:rsidRPr="00DF4180" w:rsidRDefault="005279FB" w:rsidP="006057F5">
      <w:pPr>
        <w:pStyle w:val="Placeholder"/>
        <w:suppressLineNumbers/>
      </w:pPr>
      <w:r w:rsidRPr="00DF4180">
        <w:rPr>
          <w:rStyle w:val="CharChapNo"/>
        </w:rPr>
        <w:t xml:space="preserve">  </w:t>
      </w:r>
      <w:r w:rsidRPr="00DF4180">
        <w:rPr>
          <w:rStyle w:val="CharChapText"/>
        </w:rPr>
        <w:t xml:space="preserve">  </w:t>
      </w:r>
    </w:p>
    <w:p w14:paraId="44A14C85" w14:textId="77777777" w:rsidR="005279FB" w:rsidRPr="00DF4180" w:rsidRDefault="005279FB" w:rsidP="006057F5">
      <w:pPr>
        <w:pStyle w:val="Placeholder"/>
        <w:suppressLineNumbers/>
      </w:pPr>
      <w:r w:rsidRPr="00DF4180">
        <w:rPr>
          <w:rStyle w:val="CharPartNo"/>
        </w:rPr>
        <w:t xml:space="preserve">  </w:t>
      </w:r>
      <w:r w:rsidRPr="00DF4180">
        <w:rPr>
          <w:rStyle w:val="CharPartText"/>
        </w:rPr>
        <w:t xml:space="preserve">  </w:t>
      </w:r>
    </w:p>
    <w:p w14:paraId="7B0155EA" w14:textId="77777777" w:rsidR="005279FB" w:rsidRPr="00DF4180" w:rsidRDefault="005279FB" w:rsidP="006057F5">
      <w:pPr>
        <w:pStyle w:val="Placeholder"/>
        <w:suppressLineNumbers/>
      </w:pPr>
      <w:r w:rsidRPr="00DF4180">
        <w:rPr>
          <w:rStyle w:val="CharDivNo"/>
        </w:rPr>
        <w:t xml:space="preserve">  </w:t>
      </w:r>
      <w:r w:rsidRPr="00DF4180">
        <w:rPr>
          <w:rStyle w:val="CharDivText"/>
        </w:rPr>
        <w:t xml:space="preserve">  </w:t>
      </w:r>
    </w:p>
    <w:p w14:paraId="7D49FCC6" w14:textId="77777777" w:rsidR="005279FB" w:rsidRPr="002F1EC8" w:rsidRDefault="005279FB" w:rsidP="006057F5">
      <w:pPr>
        <w:pStyle w:val="Notified"/>
        <w:suppressLineNumbers/>
      </w:pPr>
    </w:p>
    <w:p w14:paraId="1A73210F" w14:textId="77777777" w:rsidR="005279FB" w:rsidRPr="00DF4180" w:rsidRDefault="005279FB" w:rsidP="006057F5">
      <w:pPr>
        <w:pStyle w:val="EnactingWords"/>
        <w:suppressLineNumbers/>
      </w:pPr>
      <w:r w:rsidRPr="00DF4180">
        <w:t>The Legislative Assembly for the Australian Capital Territory enacts as follows:</w:t>
      </w:r>
    </w:p>
    <w:p w14:paraId="4DC7E9EE" w14:textId="77777777" w:rsidR="005279FB" w:rsidRPr="00DF4180" w:rsidRDefault="005279FB" w:rsidP="006057F5">
      <w:pPr>
        <w:pStyle w:val="PageBreak"/>
        <w:suppressLineNumbers/>
      </w:pPr>
      <w:r w:rsidRPr="00DF4180">
        <w:br w:type="page"/>
      </w:r>
    </w:p>
    <w:p w14:paraId="0EF427F0" w14:textId="2F454302" w:rsidR="004E0C75" w:rsidRPr="006057F5" w:rsidRDefault="006057F5" w:rsidP="006057F5">
      <w:pPr>
        <w:pStyle w:val="AH2Part"/>
      </w:pPr>
      <w:bookmarkStart w:id="2" w:name="_Toc143699988"/>
      <w:r w:rsidRPr="006057F5">
        <w:rPr>
          <w:rStyle w:val="CharPartNo"/>
        </w:rPr>
        <w:lastRenderedPageBreak/>
        <w:t>Part 1</w:t>
      </w:r>
      <w:r w:rsidRPr="00DF4180">
        <w:tab/>
      </w:r>
      <w:r w:rsidR="004E0C75" w:rsidRPr="006057F5">
        <w:rPr>
          <w:rStyle w:val="CharPartText"/>
        </w:rPr>
        <w:t>Preliminary</w:t>
      </w:r>
      <w:bookmarkEnd w:id="2"/>
    </w:p>
    <w:p w14:paraId="0966331F" w14:textId="5BAA4C7D" w:rsidR="005279FB" w:rsidRPr="00DF4180" w:rsidRDefault="006057F5" w:rsidP="006057F5">
      <w:pPr>
        <w:pStyle w:val="AH5Sec"/>
      </w:pPr>
      <w:bookmarkStart w:id="3" w:name="_Toc143699989"/>
      <w:r w:rsidRPr="006057F5">
        <w:rPr>
          <w:rStyle w:val="CharSectNo"/>
        </w:rPr>
        <w:t>1</w:t>
      </w:r>
      <w:r w:rsidRPr="00DF4180">
        <w:tab/>
      </w:r>
      <w:r w:rsidR="005279FB" w:rsidRPr="00DF4180">
        <w:t>Name of Act</w:t>
      </w:r>
      <w:bookmarkEnd w:id="3"/>
    </w:p>
    <w:p w14:paraId="04369E0F" w14:textId="2CD6213B" w:rsidR="00DA2F03" w:rsidRPr="00DF4180" w:rsidRDefault="005279FB" w:rsidP="0093358A">
      <w:pPr>
        <w:pStyle w:val="Amainreturn"/>
      </w:pPr>
      <w:r w:rsidRPr="00DF4180">
        <w:t xml:space="preserve">This Act is the </w:t>
      </w:r>
      <w:r w:rsidRPr="00DF4180">
        <w:rPr>
          <w:i/>
        </w:rPr>
        <w:fldChar w:fldCharType="begin"/>
      </w:r>
      <w:r w:rsidRPr="00DF4180">
        <w:rPr>
          <w:i/>
        </w:rPr>
        <w:instrText xml:space="preserve"> TITLE</w:instrText>
      </w:r>
      <w:r w:rsidRPr="00DF4180">
        <w:rPr>
          <w:i/>
        </w:rPr>
        <w:fldChar w:fldCharType="separate"/>
      </w:r>
      <w:r w:rsidR="0083373E">
        <w:rPr>
          <w:i/>
        </w:rPr>
        <w:t>Circular Economy Act 2023</w:t>
      </w:r>
      <w:r w:rsidRPr="00DF4180">
        <w:rPr>
          <w:i/>
        </w:rPr>
        <w:fldChar w:fldCharType="end"/>
      </w:r>
      <w:r w:rsidRPr="00DF4180">
        <w:t>.</w:t>
      </w:r>
    </w:p>
    <w:p w14:paraId="63040302" w14:textId="5F3DA9DC" w:rsidR="005279FB" w:rsidRPr="00DF4180" w:rsidRDefault="006057F5" w:rsidP="006057F5">
      <w:pPr>
        <w:pStyle w:val="AH5Sec"/>
      </w:pPr>
      <w:bookmarkStart w:id="4" w:name="_Toc143699990"/>
      <w:r w:rsidRPr="006057F5">
        <w:rPr>
          <w:rStyle w:val="CharSectNo"/>
        </w:rPr>
        <w:t>2</w:t>
      </w:r>
      <w:r w:rsidRPr="00DF4180">
        <w:tab/>
      </w:r>
      <w:r w:rsidR="005279FB" w:rsidRPr="00DF4180">
        <w:t>Commencement</w:t>
      </w:r>
      <w:bookmarkEnd w:id="4"/>
    </w:p>
    <w:p w14:paraId="2BF43CAB" w14:textId="77777777" w:rsidR="005279FB" w:rsidRPr="00DF4180" w:rsidRDefault="005279FB" w:rsidP="006057F5">
      <w:pPr>
        <w:pStyle w:val="Amainreturn"/>
        <w:keepNext/>
      </w:pPr>
      <w:r w:rsidRPr="00DF4180">
        <w:t>This Act commences on the day after its notification day.</w:t>
      </w:r>
    </w:p>
    <w:p w14:paraId="159BE6C6" w14:textId="41AAC4B9" w:rsidR="005279FB" w:rsidRPr="00DF4180" w:rsidRDefault="005279FB" w:rsidP="0093358A">
      <w:pPr>
        <w:pStyle w:val="aNote"/>
      </w:pPr>
      <w:r w:rsidRPr="00F2773C">
        <w:rPr>
          <w:rStyle w:val="charItals"/>
        </w:rPr>
        <w:t>Note</w:t>
      </w:r>
      <w:r w:rsidRPr="00F2773C">
        <w:rPr>
          <w:rStyle w:val="charItals"/>
        </w:rPr>
        <w:tab/>
      </w:r>
      <w:r w:rsidRPr="00DF4180">
        <w:t xml:space="preserve">The naming and commencement provisions automatically commence on the notification day (see </w:t>
      </w:r>
      <w:hyperlink r:id="rId14" w:tooltip="A2001-14" w:history="1">
        <w:r w:rsidR="00F2773C" w:rsidRPr="00F2773C">
          <w:rPr>
            <w:rStyle w:val="charCitHyperlinkAbbrev"/>
          </w:rPr>
          <w:t>Legislation Act</w:t>
        </w:r>
      </w:hyperlink>
      <w:r w:rsidRPr="00DF4180">
        <w:t>, s</w:t>
      </w:r>
      <w:r w:rsidR="00705CD0" w:rsidRPr="00DF4180">
        <w:t xml:space="preserve"> </w:t>
      </w:r>
      <w:r w:rsidRPr="00DF4180">
        <w:t>75 (1)).</w:t>
      </w:r>
    </w:p>
    <w:p w14:paraId="18F10263" w14:textId="735000DA" w:rsidR="005279FB" w:rsidRPr="00DF4180" w:rsidRDefault="006057F5" w:rsidP="006057F5">
      <w:pPr>
        <w:pStyle w:val="AH5Sec"/>
      </w:pPr>
      <w:bookmarkStart w:id="5" w:name="_Toc143699991"/>
      <w:r w:rsidRPr="006057F5">
        <w:rPr>
          <w:rStyle w:val="CharSectNo"/>
        </w:rPr>
        <w:t>3</w:t>
      </w:r>
      <w:r w:rsidRPr="00DF4180">
        <w:tab/>
      </w:r>
      <w:r w:rsidR="005279FB" w:rsidRPr="00DF4180">
        <w:t>Dictionary</w:t>
      </w:r>
      <w:bookmarkEnd w:id="5"/>
    </w:p>
    <w:p w14:paraId="0FE08CEB" w14:textId="7E7A2CFD" w:rsidR="005279FB" w:rsidRPr="00DF4180" w:rsidRDefault="005279FB" w:rsidP="006057F5">
      <w:pPr>
        <w:pStyle w:val="Amainreturn"/>
        <w:keepNext/>
      </w:pPr>
      <w:r w:rsidRPr="00DF4180">
        <w:t>The dictionary at the end of this Act is part of this Act.</w:t>
      </w:r>
    </w:p>
    <w:p w14:paraId="348AD77B" w14:textId="77777777" w:rsidR="005279FB" w:rsidRPr="00DF4180" w:rsidRDefault="005279FB">
      <w:pPr>
        <w:pStyle w:val="aNote"/>
      </w:pPr>
      <w:r w:rsidRPr="00DF4180">
        <w:rPr>
          <w:rStyle w:val="charItals"/>
        </w:rPr>
        <w:t>Note 1</w:t>
      </w:r>
      <w:r w:rsidRPr="00DF4180">
        <w:tab/>
        <w:t>The dictionary at the end of this Act defines certain terms used in this Act, and includes references (</w:t>
      </w:r>
      <w:r w:rsidRPr="00DF4180">
        <w:rPr>
          <w:rStyle w:val="charBoldItals"/>
        </w:rPr>
        <w:t>signpost definitions</w:t>
      </w:r>
      <w:r w:rsidRPr="00DF4180">
        <w:t>) to other terms defined elsewhere.</w:t>
      </w:r>
    </w:p>
    <w:p w14:paraId="4D7967CB" w14:textId="5B85B31E" w:rsidR="005279FB" w:rsidRPr="00DF4180" w:rsidRDefault="005279FB" w:rsidP="006057F5">
      <w:pPr>
        <w:pStyle w:val="aNoteTextss"/>
        <w:keepNext/>
      </w:pPr>
      <w:r w:rsidRPr="00DF4180">
        <w:t>For example, the signpost definition ‘</w:t>
      </w:r>
      <w:r w:rsidR="00561CF6" w:rsidRPr="00F2773C">
        <w:rPr>
          <w:rStyle w:val="charBoldItals"/>
        </w:rPr>
        <w:t>waste</w:t>
      </w:r>
      <w:r w:rsidR="00561CF6" w:rsidRPr="00DF4180">
        <w:rPr>
          <w:color w:val="000000"/>
        </w:rPr>
        <w:t xml:space="preserve">—see the </w:t>
      </w:r>
      <w:hyperlink r:id="rId15" w:tooltip="A2016-51" w:history="1">
        <w:r w:rsidR="00F2773C" w:rsidRPr="00F2773C">
          <w:rPr>
            <w:rStyle w:val="charCitHyperlinkItal"/>
          </w:rPr>
          <w:t>Waste Management and Resource Recovery Act 2016</w:t>
        </w:r>
      </w:hyperlink>
      <w:r w:rsidR="00561CF6" w:rsidRPr="00DF4180">
        <w:rPr>
          <w:color w:val="000000"/>
        </w:rPr>
        <w:t>, section</w:t>
      </w:r>
      <w:r w:rsidR="00705CD0" w:rsidRPr="00DF4180">
        <w:rPr>
          <w:color w:val="000000"/>
        </w:rPr>
        <w:t xml:space="preserve"> </w:t>
      </w:r>
      <w:r w:rsidR="00561CF6" w:rsidRPr="00DF4180">
        <w:rPr>
          <w:color w:val="000000"/>
        </w:rPr>
        <w:t>10</w:t>
      </w:r>
      <w:r w:rsidRPr="00DF4180">
        <w:t>.’ means that the term ‘</w:t>
      </w:r>
      <w:r w:rsidR="00561CF6" w:rsidRPr="00DF4180">
        <w:t>waste</w:t>
      </w:r>
      <w:r w:rsidRPr="00DF4180">
        <w:t xml:space="preserve">’ is defined in that </w:t>
      </w:r>
      <w:r w:rsidR="00B45966" w:rsidRPr="00DF4180">
        <w:t>section</w:t>
      </w:r>
      <w:r w:rsidRPr="00DF4180">
        <w:t xml:space="preserve"> and the definition applies to this Act.</w:t>
      </w:r>
    </w:p>
    <w:p w14:paraId="458FB5FB" w14:textId="23C30F05" w:rsidR="005279FB" w:rsidRPr="00DF4180" w:rsidRDefault="005279FB">
      <w:pPr>
        <w:pStyle w:val="aNote"/>
      </w:pPr>
      <w:r w:rsidRPr="00DF4180">
        <w:rPr>
          <w:rStyle w:val="charItals"/>
        </w:rPr>
        <w:t>Note 2</w:t>
      </w:r>
      <w:r w:rsidRPr="00DF4180">
        <w:tab/>
        <w:t xml:space="preserve">A definition in the dictionary (including a signpost definition) applies to the entire Act unless the definition, or another provision of the Act, provides otherwise or the contrary intention otherwise appears (see </w:t>
      </w:r>
      <w:hyperlink r:id="rId16" w:tooltip="A2001-14" w:history="1">
        <w:r w:rsidR="00F2773C" w:rsidRPr="00F2773C">
          <w:rPr>
            <w:rStyle w:val="charCitHyperlinkAbbrev"/>
          </w:rPr>
          <w:t>Legislation Act</w:t>
        </w:r>
      </w:hyperlink>
      <w:r w:rsidRPr="00DF4180">
        <w:t>, s</w:t>
      </w:r>
      <w:r w:rsidR="00705CD0" w:rsidRPr="00DF4180">
        <w:t xml:space="preserve"> </w:t>
      </w:r>
      <w:r w:rsidRPr="00DF4180">
        <w:t>155 and s</w:t>
      </w:r>
      <w:r w:rsidR="00705CD0" w:rsidRPr="00DF4180">
        <w:t xml:space="preserve"> </w:t>
      </w:r>
      <w:r w:rsidRPr="00DF4180">
        <w:t>156</w:t>
      </w:r>
      <w:r w:rsidR="00705CD0" w:rsidRPr="00DF4180">
        <w:t xml:space="preserve"> </w:t>
      </w:r>
      <w:r w:rsidRPr="00DF4180">
        <w:t>(1)).</w:t>
      </w:r>
    </w:p>
    <w:p w14:paraId="2B1865B6" w14:textId="2F769572" w:rsidR="005279FB" w:rsidRPr="00DF4180" w:rsidRDefault="006057F5" w:rsidP="006057F5">
      <w:pPr>
        <w:pStyle w:val="AH5Sec"/>
      </w:pPr>
      <w:bookmarkStart w:id="6" w:name="_Toc143699992"/>
      <w:r w:rsidRPr="006057F5">
        <w:rPr>
          <w:rStyle w:val="CharSectNo"/>
        </w:rPr>
        <w:t>4</w:t>
      </w:r>
      <w:r w:rsidRPr="00DF4180">
        <w:tab/>
      </w:r>
      <w:r w:rsidR="005279FB" w:rsidRPr="00DF4180">
        <w:t>Notes</w:t>
      </w:r>
      <w:bookmarkEnd w:id="6"/>
    </w:p>
    <w:p w14:paraId="6202BA2D" w14:textId="77777777" w:rsidR="005279FB" w:rsidRPr="00DF4180" w:rsidRDefault="005279FB">
      <w:pPr>
        <w:pStyle w:val="Amainreturn"/>
      </w:pPr>
      <w:r w:rsidRPr="00DF4180">
        <w:t>A note included in this Act is explanatory and is not part of this Act.</w:t>
      </w:r>
    </w:p>
    <w:p w14:paraId="1DAD3FFE" w14:textId="33110842" w:rsidR="005279FB" w:rsidRPr="00DF4180" w:rsidRDefault="006057F5" w:rsidP="00A63759">
      <w:pPr>
        <w:pStyle w:val="AH5Sec"/>
        <w:keepLines/>
      </w:pPr>
      <w:bookmarkStart w:id="7" w:name="_Toc143699993"/>
      <w:r w:rsidRPr="006057F5">
        <w:rPr>
          <w:rStyle w:val="CharSectNo"/>
        </w:rPr>
        <w:lastRenderedPageBreak/>
        <w:t>5</w:t>
      </w:r>
      <w:r w:rsidRPr="00DF4180">
        <w:tab/>
      </w:r>
      <w:r w:rsidR="005279FB" w:rsidRPr="00DF4180">
        <w:t>Offences against Act—application of Criminal Code etc</w:t>
      </w:r>
      <w:bookmarkEnd w:id="7"/>
    </w:p>
    <w:p w14:paraId="1A7CBF7A" w14:textId="77777777" w:rsidR="005279FB" w:rsidRPr="00DF4180" w:rsidRDefault="005279FB" w:rsidP="00A63759">
      <w:pPr>
        <w:pStyle w:val="Amainreturn"/>
        <w:keepNext/>
        <w:keepLines/>
      </w:pPr>
      <w:r w:rsidRPr="00DF4180">
        <w:t>Other legislation applies in relation to offences against this Act.</w:t>
      </w:r>
    </w:p>
    <w:p w14:paraId="3ECA7ABF" w14:textId="77777777" w:rsidR="005279FB" w:rsidRPr="00DF4180" w:rsidRDefault="005279FB" w:rsidP="00A63759">
      <w:pPr>
        <w:pStyle w:val="aNote"/>
        <w:keepNext/>
        <w:keepLines/>
      </w:pPr>
      <w:r w:rsidRPr="00DF4180">
        <w:rPr>
          <w:rStyle w:val="charItals"/>
        </w:rPr>
        <w:t>Note 1</w:t>
      </w:r>
      <w:r w:rsidRPr="00DF4180">
        <w:tab/>
      </w:r>
      <w:r w:rsidRPr="00F2773C">
        <w:rPr>
          <w:rStyle w:val="charItals"/>
        </w:rPr>
        <w:t>Criminal Code</w:t>
      </w:r>
    </w:p>
    <w:p w14:paraId="78D3B98A" w14:textId="39D5A86A" w:rsidR="005279FB" w:rsidRPr="00DF4180" w:rsidRDefault="005279FB" w:rsidP="00A63759">
      <w:pPr>
        <w:pStyle w:val="aNote"/>
        <w:keepNext/>
        <w:keepLines/>
        <w:spacing w:before="20"/>
        <w:ind w:firstLine="0"/>
      </w:pPr>
      <w:r w:rsidRPr="00DF4180">
        <w:t xml:space="preserve">The </w:t>
      </w:r>
      <w:hyperlink r:id="rId17" w:tooltip="A2002-51" w:history="1">
        <w:r w:rsidR="00554362" w:rsidRPr="00554362">
          <w:rPr>
            <w:rStyle w:val="charCitHyperlinkAbbrev"/>
          </w:rPr>
          <w:t>Criminal Code</w:t>
        </w:r>
      </w:hyperlink>
      <w:r w:rsidRPr="00DF4180">
        <w:t>, ch 2 applies to all offences against this Act (see Code, pt 2.1).</w:t>
      </w:r>
    </w:p>
    <w:p w14:paraId="6D81E043" w14:textId="1E1E05B7" w:rsidR="005279FB" w:rsidRPr="00DF4180" w:rsidRDefault="005279FB" w:rsidP="00A63759">
      <w:pPr>
        <w:pStyle w:val="aNoteTextss"/>
        <w:keepNext/>
        <w:keepLines/>
      </w:pPr>
      <w:r w:rsidRPr="00DF4180">
        <w:t>The chapter sets out the general principles of criminal responsibility (including burdens of proof and general defences), and defines terms used for offences to which the Code applies (eg</w:t>
      </w:r>
      <w:r w:rsidR="00705CD0" w:rsidRPr="00DF4180">
        <w:t xml:space="preserve"> </w:t>
      </w:r>
      <w:r w:rsidRPr="00F2773C">
        <w:rPr>
          <w:rStyle w:val="charBoldItals"/>
        </w:rPr>
        <w:t>conduct</w:t>
      </w:r>
      <w:r w:rsidRPr="00DF4180">
        <w:t xml:space="preserve">, </w:t>
      </w:r>
      <w:r w:rsidRPr="00F2773C">
        <w:rPr>
          <w:rStyle w:val="charBoldItals"/>
        </w:rPr>
        <w:t>intention</w:t>
      </w:r>
      <w:r w:rsidRPr="00DF4180">
        <w:t xml:space="preserve">, </w:t>
      </w:r>
      <w:r w:rsidRPr="00F2773C">
        <w:rPr>
          <w:rStyle w:val="charBoldItals"/>
        </w:rPr>
        <w:t>recklessness</w:t>
      </w:r>
      <w:r w:rsidRPr="00DF4180">
        <w:t xml:space="preserve"> and </w:t>
      </w:r>
      <w:r w:rsidRPr="00F2773C">
        <w:rPr>
          <w:rStyle w:val="charBoldItals"/>
        </w:rPr>
        <w:t>strict liability</w:t>
      </w:r>
      <w:r w:rsidRPr="00DF4180">
        <w:t>).</w:t>
      </w:r>
    </w:p>
    <w:p w14:paraId="2A85515E" w14:textId="77777777" w:rsidR="005279FB" w:rsidRPr="00F2773C" w:rsidRDefault="005279FB">
      <w:pPr>
        <w:pStyle w:val="aNote"/>
        <w:rPr>
          <w:rStyle w:val="charItals"/>
        </w:rPr>
      </w:pPr>
      <w:r w:rsidRPr="00F2773C">
        <w:rPr>
          <w:rStyle w:val="charItals"/>
        </w:rPr>
        <w:t>Note 2</w:t>
      </w:r>
      <w:r w:rsidRPr="00F2773C">
        <w:rPr>
          <w:rStyle w:val="charItals"/>
        </w:rPr>
        <w:tab/>
        <w:t>Penalty units</w:t>
      </w:r>
    </w:p>
    <w:p w14:paraId="07997154" w14:textId="32A38564" w:rsidR="004E0C75" w:rsidRPr="00DF4180" w:rsidRDefault="005279FB" w:rsidP="003D1651">
      <w:pPr>
        <w:pStyle w:val="aNoteTextss"/>
      </w:pPr>
      <w:r w:rsidRPr="00DF4180">
        <w:t xml:space="preserve">The </w:t>
      </w:r>
      <w:hyperlink r:id="rId18" w:tooltip="A2001-14" w:history="1">
        <w:r w:rsidR="002F1EC8" w:rsidRPr="002F1EC8">
          <w:rPr>
            <w:rStyle w:val="charCitHyperlinkAbbrev"/>
          </w:rPr>
          <w:t>Legislation Act</w:t>
        </w:r>
      </w:hyperlink>
      <w:r w:rsidRPr="00DF4180">
        <w:t>, s 133 deals with the meaning of offence penalties that are expressed in penalty units.</w:t>
      </w:r>
    </w:p>
    <w:p w14:paraId="53ECD12E" w14:textId="0AAD3D30" w:rsidR="009B10B5" w:rsidRPr="00DF4180" w:rsidRDefault="006057F5" w:rsidP="006057F5">
      <w:pPr>
        <w:pStyle w:val="AH5Sec"/>
      </w:pPr>
      <w:bookmarkStart w:id="8" w:name="_Toc143699994"/>
      <w:r w:rsidRPr="006057F5">
        <w:rPr>
          <w:rStyle w:val="CharSectNo"/>
        </w:rPr>
        <w:t>6</w:t>
      </w:r>
      <w:r w:rsidRPr="00DF4180">
        <w:tab/>
      </w:r>
      <w:r w:rsidR="009B10B5" w:rsidRPr="00DF4180">
        <w:t>Object</w:t>
      </w:r>
      <w:r w:rsidR="003D1651" w:rsidRPr="00DF4180">
        <w:t>s</w:t>
      </w:r>
      <w:r w:rsidR="009B10B5" w:rsidRPr="00DF4180">
        <w:t xml:space="preserve"> of Act</w:t>
      </w:r>
      <w:bookmarkEnd w:id="8"/>
    </w:p>
    <w:p w14:paraId="7A675EF9" w14:textId="7B6465D0" w:rsidR="000651C7" w:rsidRPr="00DF4180" w:rsidRDefault="006057F5" w:rsidP="006057F5">
      <w:pPr>
        <w:pStyle w:val="Amain"/>
        <w:keepNext/>
      </w:pPr>
      <w:r>
        <w:tab/>
      </w:r>
      <w:r w:rsidRPr="00DF4180">
        <w:t>(1)</w:t>
      </w:r>
      <w:r w:rsidRPr="00DF4180">
        <w:tab/>
      </w:r>
      <w:r w:rsidR="009B10B5" w:rsidRPr="00DF4180">
        <w:t>The objects of this Act are</w:t>
      </w:r>
      <w:r w:rsidR="006B1A13" w:rsidRPr="00DF4180">
        <w:t xml:space="preserve"> to</w:t>
      </w:r>
      <w:r w:rsidR="009B10B5" w:rsidRPr="00DF4180">
        <w:t>—</w:t>
      </w:r>
    </w:p>
    <w:p w14:paraId="7D9F0C12" w14:textId="3B8726F4" w:rsidR="00A94EC6" w:rsidRPr="00DF4180" w:rsidRDefault="006057F5" w:rsidP="006057F5">
      <w:pPr>
        <w:pStyle w:val="aDefpara"/>
        <w:keepNext/>
      </w:pPr>
      <w:r>
        <w:tab/>
      </w:r>
      <w:r w:rsidRPr="00DF4180">
        <w:t>(a)</w:t>
      </w:r>
      <w:r w:rsidRPr="00DF4180">
        <w:tab/>
      </w:r>
      <w:r w:rsidR="00A94EC6" w:rsidRPr="00DF4180">
        <w:t>minimise the generation of waste; and</w:t>
      </w:r>
    </w:p>
    <w:p w14:paraId="599F1CAD" w14:textId="4AEE29A5" w:rsidR="00A94EC6" w:rsidRPr="00DF4180" w:rsidRDefault="006057F5" w:rsidP="006057F5">
      <w:pPr>
        <w:pStyle w:val="aDefpara"/>
        <w:keepNext/>
      </w:pPr>
      <w:r>
        <w:tab/>
      </w:r>
      <w:r w:rsidRPr="00DF4180">
        <w:t>(b)</w:t>
      </w:r>
      <w:r w:rsidRPr="00DF4180">
        <w:tab/>
      </w:r>
      <w:r w:rsidR="00A94EC6" w:rsidRPr="00DF4180">
        <w:t>maximise the recovery and re-use of resources; and</w:t>
      </w:r>
    </w:p>
    <w:p w14:paraId="2B5882CF" w14:textId="2DC071F7" w:rsidR="00A94EC6" w:rsidRPr="00DF4180" w:rsidRDefault="006057F5" w:rsidP="006057F5">
      <w:pPr>
        <w:pStyle w:val="aDefpara"/>
        <w:keepNext/>
      </w:pPr>
      <w:r>
        <w:tab/>
      </w:r>
      <w:r w:rsidRPr="00DF4180">
        <w:t>(c)</w:t>
      </w:r>
      <w:r w:rsidRPr="00DF4180">
        <w:tab/>
      </w:r>
      <w:r w:rsidR="00A94EC6" w:rsidRPr="00DF4180">
        <w:t>minimise the amount of waste that goes to landfill; and</w:t>
      </w:r>
    </w:p>
    <w:p w14:paraId="08B3BDED" w14:textId="4AE0CE19" w:rsidR="009B10B5" w:rsidRPr="00DF4180" w:rsidRDefault="006057F5" w:rsidP="006057F5">
      <w:pPr>
        <w:pStyle w:val="aDefpara"/>
        <w:keepNext/>
      </w:pPr>
      <w:r>
        <w:tab/>
      </w:r>
      <w:r w:rsidRPr="00DF4180">
        <w:t>(d)</w:t>
      </w:r>
      <w:r w:rsidRPr="00DF4180">
        <w:tab/>
      </w:r>
      <w:r w:rsidR="000651C7" w:rsidRPr="00DF4180">
        <w:t xml:space="preserve">reduce the harm </w:t>
      </w:r>
      <w:r w:rsidR="003D1651" w:rsidRPr="00DF4180">
        <w:t>of</w:t>
      </w:r>
      <w:r w:rsidR="00657687" w:rsidRPr="00DF4180">
        <w:t xml:space="preserve"> </w:t>
      </w:r>
      <w:r w:rsidR="002F410B" w:rsidRPr="00DF4180">
        <w:t>plastic and other waste</w:t>
      </w:r>
      <w:r w:rsidR="000651C7" w:rsidRPr="00DF4180">
        <w:t xml:space="preserve"> on the</w:t>
      </w:r>
      <w:r w:rsidR="009B10B5" w:rsidRPr="00DF4180">
        <w:t xml:space="preserve"> natural and built environment </w:t>
      </w:r>
      <w:r w:rsidR="000651C7" w:rsidRPr="00DF4180">
        <w:t>and</w:t>
      </w:r>
      <w:r w:rsidR="009B10B5" w:rsidRPr="00DF4180">
        <w:t xml:space="preserve"> </w:t>
      </w:r>
      <w:r w:rsidR="00661ACB" w:rsidRPr="00DF4180">
        <w:t>public</w:t>
      </w:r>
      <w:r w:rsidR="009B10B5" w:rsidRPr="00DF4180">
        <w:t xml:space="preserve"> health; and</w:t>
      </w:r>
    </w:p>
    <w:p w14:paraId="2E599A80" w14:textId="2D4F65DB" w:rsidR="009B10B5" w:rsidRPr="00DF4180" w:rsidRDefault="006057F5" w:rsidP="006057F5">
      <w:pPr>
        <w:pStyle w:val="aDefpara"/>
      </w:pPr>
      <w:r>
        <w:tab/>
      </w:r>
      <w:r w:rsidRPr="00DF4180">
        <w:t>(e)</w:t>
      </w:r>
      <w:r w:rsidRPr="00DF4180">
        <w:tab/>
      </w:r>
      <w:r w:rsidR="009B10B5" w:rsidRPr="00DF4180">
        <w:t xml:space="preserve">promote other features of a circular economy </w:t>
      </w:r>
      <w:r w:rsidR="00F06E11" w:rsidRPr="00DF4180">
        <w:t>including by</w:t>
      </w:r>
      <w:r w:rsidR="00A94EC6" w:rsidRPr="00DF4180">
        <w:t xml:space="preserve"> </w:t>
      </w:r>
      <w:r w:rsidR="009B10B5" w:rsidRPr="00DF4180">
        <w:t>encouraging the design and manufacture of products</w:t>
      </w:r>
      <w:r w:rsidR="003D1651" w:rsidRPr="00DF4180">
        <w:t xml:space="preserve"> that</w:t>
      </w:r>
      <w:r w:rsidR="009B10B5" w:rsidRPr="00DF4180">
        <w:rPr>
          <w:color w:val="000000"/>
          <w:shd w:val="clear" w:color="auto" w:fill="FFFFFF"/>
        </w:rPr>
        <w:t>—</w:t>
      </w:r>
    </w:p>
    <w:p w14:paraId="2335E41D" w14:textId="06BB6806" w:rsidR="009B10B5" w:rsidRPr="00DF4180" w:rsidRDefault="006057F5" w:rsidP="006057F5">
      <w:pPr>
        <w:pStyle w:val="Asubpara"/>
      </w:pPr>
      <w:r>
        <w:tab/>
      </w:r>
      <w:r w:rsidRPr="00DF4180">
        <w:t>(i)</w:t>
      </w:r>
      <w:r w:rsidRPr="00DF4180">
        <w:tab/>
      </w:r>
      <w:r w:rsidR="009B10B5" w:rsidRPr="00DF4180">
        <w:t xml:space="preserve">use less resources </w:t>
      </w:r>
      <w:r w:rsidR="00F06E11" w:rsidRPr="00DF4180">
        <w:t>during</w:t>
      </w:r>
      <w:r w:rsidR="009B10B5" w:rsidRPr="00DF4180">
        <w:t xml:space="preserve"> manufactur</w:t>
      </w:r>
      <w:r w:rsidR="00F06E11" w:rsidRPr="00DF4180">
        <w:t>ing</w:t>
      </w:r>
      <w:r w:rsidR="009B10B5" w:rsidRPr="00DF4180">
        <w:t>; and</w:t>
      </w:r>
    </w:p>
    <w:p w14:paraId="1333045C" w14:textId="5E925F8E" w:rsidR="00F06E11" w:rsidRPr="00DF4180" w:rsidRDefault="006057F5" w:rsidP="006057F5">
      <w:pPr>
        <w:pStyle w:val="Asubpara"/>
      </w:pPr>
      <w:r>
        <w:tab/>
      </w:r>
      <w:r w:rsidRPr="00DF4180">
        <w:t>(ii)</w:t>
      </w:r>
      <w:r w:rsidRPr="00DF4180">
        <w:tab/>
      </w:r>
      <w:r w:rsidR="009B10B5" w:rsidRPr="00DF4180">
        <w:t>use more renewable, reusable or nontoxic resources during manufacturing</w:t>
      </w:r>
      <w:r w:rsidR="00F06E11" w:rsidRPr="00DF4180">
        <w:t>; and</w:t>
      </w:r>
    </w:p>
    <w:p w14:paraId="1B6EE967" w14:textId="3068BF53" w:rsidR="009B10B5" w:rsidRPr="00DF4180" w:rsidRDefault="006057F5" w:rsidP="006057F5">
      <w:pPr>
        <w:pStyle w:val="Asubpara"/>
      </w:pPr>
      <w:r>
        <w:tab/>
      </w:r>
      <w:r w:rsidRPr="00DF4180">
        <w:t>(iii)</w:t>
      </w:r>
      <w:r w:rsidRPr="00DF4180">
        <w:tab/>
      </w:r>
      <w:r w:rsidR="00F06E11" w:rsidRPr="00DF4180">
        <w:t>are more durable, repairable, reusable</w:t>
      </w:r>
      <w:r w:rsidR="004B3544" w:rsidRPr="00DF4180">
        <w:t>, r</w:t>
      </w:r>
      <w:r w:rsidR="00F06E11" w:rsidRPr="00DF4180">
        <w:t>ecyclable</w:t>
      </w:r>
      <w:r w:rsidR="004B3544" w:rsidRPr="00DF4180">
        <w:t xml:space="preserve"> or compostable</w:t>
      </w:r>
      <w:r w:rsidR="00657687" w:rsidRPr="00DF4180">
        <w:t>.</w:t>
      </w:r>
    </w:p>
    <w:p w14:paraId="6958D6A4" w14:textId="55A2D02D" w:rsidR="009B10B5" w:rsidRPr="00DF4180" w:rsidRDefault="006057F5" w:rsidP="006057F5">
      <w:pPr>
        <w:pStyle w:val="Amain"/>
      </w:pPr>
      <w:r>
        <w:tab/>
      </w:r>
      <w:r w:rsidRPr="00DF4180">
        <w:t>(2)</w:t>
      </w:r>
      <w:r w:rsidRPr="00DF4180">
        <w:tab/>
      </w:r>
      <w:r w:rsidR="009B10B5" w:rsidRPr="00DF4180">
        <w:t>The precautionary principle must be taken into account in giving effect to the object</w:t>
      </w:r>
      <w:r w:rsidR="00657687" w:rsidRPr="00DF4180">
        <w:t>s</w:t>
      </w:r>
      <w:r w:rsidR="009B10B5" w:rsidRPr="00DF4180">
        <w:t xml:space="preserve"> of this Act.</w:t>
      </w:r>
    </w:p>
    <w:p w14:paraId="102F2FFE" w14:textId="621932AD" w:rsidR="009B10B5" w:rsidRPr="00DF4180" w:rsidRDefault="006057F5" w:rsidP="006057F5">
      <w:pPr>
        <w:pStyle w:val="Amain"/>
      </w:pPr>
      <w:r>
        <w:lastRenderedPageBreak/>
        <w:tab/>
      </w:r>
      <w:r w:rsidRPr="00DF4180">
        <w:t>(3)</w:t>
      </w:r>
      <w:r w:rsidRPr="00DF4180">
        <w:tab/>
      </w:r>
      <w:r w:rsidR="009B10B5" w:rsidRPr="00DF4180">
        <w:t>In this section:</w:t>
      </w:r>
    </w:p>
    <w:p w14:paraId="11F3E033" w14:textId="637BF0B0" w:rsidR="009B10B5" w:rsidRPr="00DF4180" w:rsidRDefault="009B10B5" w:rsidP="006057F5">
      <w:pPr>
        <w:pStyle w:val="aDef"/>
      </w:pPr>
      <w:r w:rsidRPr="00DF4180">
        <w:rPr>
          <w:rStyle w:val="charBoldItals"/>
        </w:rPr>
        <w:t>precautionary principle</w:t>
      </w:r>
      <w:r w:rsidRPr="00DF4180">
        <w:t xml:space="preserve"> means that, if there is a threat of serious or irreversible environmental damage, a lack of full scientific certainty should not be used as a reason for postponing measures to prevent environmental degradation.</w:t>
      </w:r>
    </w:p>
    <w:p w14:paraId="41D1BE8C" w14:textId="5FA65B89" w:rsidR="004E0C75" w:rsidRPr="00DF4180" w:rsidRDefault="004E0C75" w:rsidP="006057F5">
      <w:pPr>
        <w:pStyle w:val="PageBreak"/>
        <w:suppressLineNumbers/>
      </w:pPr>
      <w:r w:rsidRPr="00DF4180">
        <w:br w:type="page"/>
      </w:r>
    </w:p>
    <w:p w14:paraId="5EC4091E" w14:textId="568ADC3A" w:rsidR="00981252" w:rsidRPr="006057F5" w:rsidRDefault="006057F5" w:rsidP="006057F5">
      <w:pPr>
        <w:pStyle w:val="AH2Part"/>
      </w:pPr>
      <w:bookmarkStart w:id="9" w:name="_Toc143699995"/>
      <w:r w:rsidRPr="006057F5">
        <w:rPr>
          <w:rStyle w:val="CharPartNo"/>
        </w:rPr>
        <w:lastRenderedPageBreak/>
        <w:t>Part 2</w:t>
      </w:r>
      <w:r w:rsidRPr="00DF4180">
        <w:tab/>
      </w:r>
      <w:r w:rsidR="00D75277" w:rsidRPr="006057F5">
        <w:rPr>
          <w:rStyle w:val="CharPartText"/>
        </w:rPr>
        <w:t>Waste r</w:t>
      </w:r>
      <w:r w:rsidR="00A87DED" w:rsidRPr="006057F5">
        <w:rPr>
          <w:rStyle w:val="CharPartText"/>
        </w:rPr>
        <w:t>eduction measures</w:t>
      </w:r>
      <w:bookmarkEnd w:id="9"/>
    </w:p>
    <w:p w14:paraId="7635BE17" w14:textId="514170A2" w:rsidR="00FE011C" w:rsidRPr="006057F5" w:rsidRDefault="006057F5" w:rsidP="006057F5">
      <w:pPr>
        <w:pStyle w:val="AH3Div"/>
      </w:pPr>
      <w:bookmarkStart w:id="10" w:name="_Toc143699996"/>
      <w:r w:rsidRPr="006057F5">
        <w:rPr>
          <w:rStyle w:val="CharDivNo"/>
        </w:rPr>
        <w:t>Division 2.1</w:t>
      </w:r>
      <w:r w:rsidRPr="00DF4180">
        <w:tab/>
      </w:r>
      <w:r w:rsidR="00532F89" w:rsidRPr="006057F5">
        <w:rPr>
          <w:rStyle w:val="CharDivText"/>
        </w:rPr>
        <w:t>Preliminary</w:t>
      </w:r>
      <w:bookmarkEnd w:id="10"/>
    </w:p>
    <w:p w14:paraId="60D0B28B" w14:textId="400314CA" w:rsidR="008649AB" w:rsidRPr="00DF4180" w:rsidRDefault="006057F5" w:rsidP="006057F5">
      <w:pPr>
        <w:pStyle w:val="AH5Sec"/>
      </w:pPr>
      <w:bookmarkStart w:id="11" w:name="_Toc143699997"/>
      <w:r w:rsidRPr="006057F5">
        <w:rPr>
          <w:rStyle w:val="CharSectNo"/>
        </w:rPr>
        <w:t>7</w:t>
      </w:r>
      <w:r w:rsidRPr="00DF4180">
        <w:tab/>
      </w:r>
      <w:r w:rsidR="00BE7DFA" w:rsidRPr="00DF4180">
        <w:t xml:space="preserve">Meaning of </w:t>
      </w:r>
      <w:r w:rsidR="00BE7DFA" w:rsidRPr="00F2773C">
        <w:rPr>
          <w:rStyle w:val="charItals"/>
        </w:rPr>
        <w:t>business</w:t>
      </w:r>
      <w:r w:rsidR="008649AB" w:rsidRPr="00DF4180">
        <w:t>—pt 2</w:t>
      </w:r>
      <w:bookmarkEnd w:id="11"/>
    </w:p>
    <w:p w14:paraId="3EA1CC42" w14:textId="77777777" w:rsidR="008649AB" w:rsidRPr="00DF4180" w:rsidRDefault="008649AB" w:rsidP="008649AB">
      <w:pPr>
        <w:pStyle w:val="Amainreturn"/>
      </w:pPr>
      <w:r w:rsidRPr="00DF4180">
        <w:t>In this part:</w:t>
      </w:r>
    </w:p>
    <w:p w14:paraId="61FE49CB" w14:textId="77777777" w:rsidR="00E16216" w:rsidRPr="00DF4180" w:rsidRDefault="008649AB" w:rsidP="006057F5">
      <w:pPr>
        <w:pStyle w:val="aDef"/>
        <w:keepNext/>
      </w:pPr>
      <w:r w:rsidRPr="00F2773C">
        <w:rPr>
          <w:rStyle w:val="charBoldItals"/>
        </w:rPr>
        <w:t>business</w:t>
      </w:r>
      <w:r w:rsidR="00E16216" w:rsidRPr="00DF4180">
        <w:rPr>
          <w:bCs/>
          <w:iCs/>
        </w:rPr>
        <w:t>—</w:t>
      </w:r>
    </w:p>
    <w:p w14:paraId="062F5C2A" w14:textId="5A03550E" w:rsidR="008649AB" w:rsidRPr="00DF4180" w:rsidRDefault="006057F5" w:rsidP="006057F5">
      <w:pPr>
        <w:pStyle w:val="aDefpara"/>
      </w:pPr>
      <w:r>
        <w:tab/>
      </w:r>
      <w:r w:rsidRPr="00DF4180">
        <w:t>(a)</w:t>
      </w:r>
      <w:r w:rsidRPr="00DF4180">
        <w:tab/>
      </w:r>
      <w:r w:rsidR="008649AB" w:rsidRPr="00DF4180">
        <w:t>includes</w:t>
      </w:r>
      <w:r w:rsidR="008649AB" w:rsidRPr="00F2773C">
        <w:rPr>
          <w:rStyle w:val="charBoldItals"/>
        </w:rPr>
        <w:t>—</w:t>
      </w:r>
    </w:p>
    <w:p w14:paraId="101FAFBA" w14:textId="2BACD2DB" w:rsidR="008649AB" w:rsidRPr="00DF4180" w:rsidRDefault="006057F5" w:rsidP="006057F5">
      <w:pPr>
        <w:pStyle w:val="aDefsubpara"/>
      </w:pPr>
      <w:r>
        <w:tab/>
      </w:r>
      <w:r w:rsidRPr="00DF4180">
        <w:t>(i)</w:t>
      </w:r>
      <w:r w:rsidRPr="00DF4180">
        <w:tab/>
      </w:r>
      <w:r w:rsidR="008649AB" w:rsidRPr="00DF4180">
        <w:t>a trade, industry or profession; and</w:t>
      </w:r>
    </w:p>
    <w:p w14:paraId="6F73059F" w14:textId="2021ED75" w:rsidR="008649AB" w:rsidRPr="00DF4180" w:rsidRDefault="006057F5" w:rsidP="006057F5">
      <w:pPr>
        <w:pStyle w:val="aDefsubpara"/>
      </w:pPr>
      <w:r>
        <w:tab/>
      </w:r>
      <w:r w:rsidRPr="00DF4180">
        <w:t>(ii)</w:t>
      </w:r>
      <w:r w:rsidRPr="00DF4180">
        <w:tab/>
      </w:r>
      <w:r w:rsidR="008649AB" w:rsidRPr="00DF4180">
        <w:t>any other activity carried on for fee, benefit or reward; and</w:t>
      </w:r>
    </w:p>
    <w:p w14:paraId="1B99826A" w14:textId="509F696F" w:rsidR="00E16216" w:rsidRPr="00DF4180" w:rsidRDefault="006057F5" w:rsidP="006057F5">
      <w:pPr>
        <w:pStyle w:val="aDefsubpara"/>
        <w:keepNext/>
      </w:pPr>
      <w:r>
        <w:tab/>
      </w:r>
      <w:r w:rsidRPr="00DF4180">
        <w:t>(iii)</w:t>
      </w:r>
      <w:r w:rsidRPr="00DF4180">
        <w:tab/>
      </w:r>
      <w:r w:rsidR="008649AB" w:rsidRPr="00DF4180">
        <w:t>a person or activity prescribed by regulation</w:t>
      </w:r>
      <w:r w:rsidR="00E16216" w:rsidRPr="00DF4180">
        <w:t xml:space="preserve">; </w:t>
      </w:r>
      <w:r w:rsidR="007E1F0D" w:rsidRPr="00DF4180">
        <w:t>but</w:t>
      </w:r>
    </w:p>
    <w:p w14:paraId="419B4BEC" w14:textId="4CE2D366" w:rsidR="00E16216" w:rsidRPr="00DF4180" w:rsidRDefault="006057F5" w:rsidP="006057F5">
      <w:pPr>
        <w:pStyle w:val="aDefpara"/>
      </w:pPr>
      <w:r>
        <w:tab/>
      </w:r>
      <w:r w:rsidRPr="00DF4180">
        <w:t>(b)</w:t>
      </w:r>
      <w:r w:rsidRPr="00DF4180">
        <w:tab/>
      </w:r>
      <w:r w:rsidR="00E16216" w:rsidRPr="00DF4180">
        <w:t xml:space="preserve">does not include </w:t>
      </w:r>
      <w:r w:rsidR="00D10B76" w:rsidRPr="00DF4180">
        <w:t xml:space="preserve">a </w:t>
      </w:r>
      <w:r w:rsidR="006B1A13" w:rsidRPr="00DF4180">
        <w:t>person or</w:t>
      </w:r>
      <w:r w:rsidR="00E16216" w:rsidRPr="00DF4180">
        <w:t xml:space="preserve"> activity excluded by regulation.</w:t>
      </w:r>
    </w:p>
    <w:p w14:paraId="6E2E3848" w14:textId="6963F432" w:rsidR="00963731" w:rsidRPr="006057F5" w:rsidRDefault="006057F5" w:rsidP="006057F5">
      <w:pPr>
        <w:pStyle w:val="AH3Div"/>
      </w:pPr>
      <w:bookmarkStart w:id="12" w:name="_Toc143699998"/>
      <w:r w:rsidRPr="006057F5">
        <w:rPr>
          <w:rStyle w:val="CharDivNo"/>
        </w:rPr>
        <w:t>Division 2.2</w:t>
      </w:r>
      <w:r w:rsidRPr="00DF4180">
        <w:tab/>
      </w:r>
      <w:r w:rsidR="00963731" w:rsidRPr="006057F5">
        <w:rPr>
          <w:rStyle w:val="CharDivText"/>
        </w:rPr>
        <w:t>Waste requirements for businesses</w:t>
      </w:r>
      <w:bookmarkEnd w:id="12"/>
    </w:p>
    <w:p w14:paraId="396E12D1" w14:textId="71EE98AC" w:rsidR="00A275D5" w:rsidRPr="00DF4180" w:rsidRDefault="006057F5" w:rsidP="006057F5">
      <w:pPr>
        <w:pStyle w:val="AH5Sec"/>
      </w:pPr>
      <w:bookmarkStart w:id="13" w:name="_Toc143699999"/>
      <w:r w:rsidRPr="006057F5">
        <w:rPr>
          <w:rStyle w:val="CharSectNo"/>
        </w:rPr>
        <w:t>8</w:t>
      </w:r>
      <w:r w:rsidRPr="00DF4180">
        <w:tab/>
      </w:r>
      <w:r w:rsidR="00A275D5" w:rsidRPr="00DF4180">
        <w:t xml:space="preserve">Requirements </w:t>
      </w:r>
      <w:r w:rsidR="00951E4B" w:rsidRPr="00DF4180">
        <w:t>for</w:t>
      </w:r>
      <w:r w:rsidR="00A661C2" w:rsidRPr="00DF4180">
        <w:t xml:space="preserve"> reduc</w:t>
      </w:r>
      <w:r w:rsidR="00963731" w:rsidRPr="00DF4180">
        <w:t xml:space="preserve">ing </w:t>
      </w:r>
      <w:r w:rsidR="00A661C2" w:rsidRPr="00DF4180">
        <w:t>waste</w:t>
      </w:r>
      <w:r w:rsidR="00133133" w:rsidRPr="00DF4180">
        <w:t xml:space="preserve"> produced by businesses</w:t>
      </w:r>
      <w:bookmarkEnd w:id="13"/>
    </w:p>
    <w:p w14:paraId="38430436" w14:textId="7B36AF6B" w:rsidR="006F3C8D" w:rsidRPr="00DF4180" w:rsidRDefault="00CE34A5" w:rsidP="009C1F8C">
      <w:pPr>
        <w:pStyle w:val="Amainreturn"/>
      </w:pPr>
      <w:r w:rsidRPr="00DF4180">
        <w:t xml:space="preserve">A regulation may </w:t>
      </w:r>
      <w:r w:rsidR="00963731" w:rsidRPr="00DF4180">
        <w:t>require a person conducting a business to do any of the following to reduce the amount of waste produced by the business</w:t>
      </w:r>
      <w:r w:rsidR="0063287B" w:rsidRPr="00DF4180">
        <w:t xml:space="preserve"> </w:t>
      </w:r>
      <w:r w:rsidRPr="00DF4180">
        <w:t>(a</w:t>
      </w:r>
      <w:r w:rsidR="00705CD0" w:rsidRPr="00DF4180">
        <w:t xml:space="preserve"> </w:t>
      </w:r>
      <w:r w:rsidRPr="00F2773C">
        <w:rPr>
          <w:rStyle w:val="charBoldItals"/>
        </w:rPr>
        <w:t xml:space="preserve">waste </w:t>
      </w:r>
      <w:r w:rsidR="006F3C8D" w:rsidRPr="00F2773C">
        <w:rPr>
          <w:rStyle w:val="charBoldItals"/>
        </w:rPr>
        <w:t>reduction</w:t>
      </w:r>
      <w:r w:rsidRPr="00F2773C">
        <w:rPr>
          <w:rStyle w:val="charBoldItals"/>
        </w:rPr>
        <w:t xml:space="preserve"> requirement</w:t>
      </w:r>
      <w:r w:rsidRPr="00DF4180">
        <w:t>)</w:t>
      </w:r>
      <w:r w:rsidR="00963731" w:rsidRPr="00DF4180">
        <w:t>:</w:t>
      </w:r>
    </w:p>
    <w:p w14:paraId="0A1EF7D4" w14:textId="524BB4B9" w:rsidR="00951E4B" w:rsidRPr="00DF4180" w:rsidRDefault="006057F5" w:rsidP="006057F5">
      <w:pPr>
        <w:pStyle w:val="Apara"/>
        <w:rPr>
          <w:color w:val="000000"/>
          <w:shd w:val="clear" w:color="auto" w:fill="FFFFFF"/>
        </w:rPr>
      </w:pPr>
      <w:r>
        <w:rPr>
          <w:color w:val="000000"/>
        </w:rPr>
        <w:tab/>
      </w:r>
      <w:r w:rsidRPr="00DF4180">
        <w:rPr>
          <w:color w:val="000000"/>
        </w:rPr>
        <w:t>(a)</w:t>
      </w:r>
      <w:r w:rsidRPr="00DF4180">
        <w:rPr>
          <w:color w:val="000000"/>
        </w:rPr>
        <w:tab/>
      </w:r>
      <w:r w:rsidR="006F3C8D" w:rsidRPr="00DF4180">
        <w:t xml:space="preserve">prepare a plan to reduce </w:t>
      </w:r>
      <w:r w:rsidR="00A661C2" w:rsidRPr="00DF4180">
        <w:t xml:space="preserve">the amount of waste produced by the </w:t>
      </w:r>
      <w:r w:rsidR="006711C1" w:rsidRPr="00DF4180">
        <w:t>business</w:t>
      </w:r>
      <w:r w:rsidR="00A661C2" w:rsidRPr="00DF4180">
        <w:t>;</w:t>
      </w:r>
    </w:p>
    <w:p w14:paraId="3F6B08A7" w14:textId="3D60FACB" w:rsidR="00F733AE" w:rsidRPr="00DF4180" w:rsidRDefault="006057F5" w:rsidP="006057F5">
      <w:pPr>
        <w:pStyle w:val="Apara"/>
      </w:pPr>
      <w:r>
        <w:tab/>
      </w:r>
      <w:r w:rsidRPr="00DF4180">
        <w:t>(b)</w:t>
      </w:r>
      <w:r w:rsidRPr="00DF4180">
        <w:tab/>
      </w:r>
      <w:r w:rsidR="002C043C" w:rsidRPr="00DF4180">
        <w:t>keep records about, and report on, the</w:t>
      </w:r>
      <w:r w:rsidR="000605B0" w:rsidRPr="00DF4180">
        <w:t xml:space="preserve"> person’s</w:t>
      </w:r>
      <w:r w:rsidR="002C043C" w:rsidRPr="00DF4180">
        <w:t xml:space="preserve"> compliance with </w:t>
      </w:r>
      <w:r w:rsidR="005A7958" w:rsidRPr="00DF4180">
        <w:t xml:space="preserve">a regulation </w:t>
      </w:r>
      <w:r w:rsidR="003B65F2" w:rsidRPr="00DF4180">
        <w:t>made</w:t>
      </w:r>
      <w:r w:rsidR="005A7958" w:rsidRPr="00DF4180">
        <w:t xml:space="preserve"> for </w:t>
      </w:r>
      <w:r w:rsidR="00957BF6" w:rsidRPr="00DF4180">
        <w:t>paragraph (a)</w:t>
      </w:r>
      <w:r w:rsidR="00951E4B" w:rsidRPr="00DF4180">
        <w:t>.</w:t>
      </w:r>
    </w:p>
    <w:p w14:paraId="31372375" w14:textId="57933EAA" w:rsidR="00A87DED" w:rsidRPr="00DF4180" w:rsidRDefault="006057F5" w:rsidP="008F66BD">
      <w:pPr>
        <w:pStyle w:val="AH5Sec"/>
        <w:keepLines/>
      </w:pPr>
      <w:bookmarkStart w:id="14" w:name="_Toc143700000"/>
      <w:r w:rsidRPr="006057F5">
        <w:rPr>
          <w:rStyle w:val="CharSectNo"/>
        </w:rPr>
        <w:lastRenderedPageBreak/>
        <w:t>9</w:t>
      </w:r>
      <w:r w:rsidRPr="00DF4180">
        <w:tab/>
      </w:r>
      <w:r w:rsidR="00A87DED" w:rsidRPr="00DF4180">
        <w:t xml:space="preserve">Requirements for </w:t>
      </w:r>
      <w:r w:rsidR="00133133" w:rsidRPr="00DF4180">
        <w:t>dealing with</w:t>
      </w:r>
      <w:r w:rsidR="00A87DED" w:rsidRPr="00DF4180">
        <w:t xml:space="preserve"> waste</w:t>
      </w:r>
      <w:r w:rsidR="00133133" w:rsidRPr="00DF4180">
        <w:t xml:space="preserve"> produced by businesses</w:t>
      </w:r>
      <w:bookmarkEnd w:id="14"/>
    </w:p>
    <w:p w14:paraId="525CD376" w14:textId="1ECBB190" w:rsidR="00BC384B" w:rsidRPr="00DF4180" w:rsidRDefault="00A87DED" w:rsidP="008F66BD">
      <w:pPr>
        <w:pStyle w:val="Amainreturn"/>
        <w:keepNext/>
        <w:keepLines/>
      </w:pPr>
      <w:r w:rsidRPr="00DF4180">
        <w:t xml:space="preserve">A regulation may </w:t>
      </w:r>
      <w:r w:rsidR="009C1F8C" w:rsidRPr="00DF4180">
        <w:t xml:space="preserve">require a person conducting a business to </w:t>
      </w:r>
      <w:r w:rsidR="00532593" w:rsidRPr="00DF4180">
        <w:t>do any of the following in relation to</w:t>
      </w:r>
      <w:r w:rsidRPr="00DF4180">
        <w:t xml:space="preserve"> waste </w:t>
      </w:r>
      <w:r w:rsidR="002A5AF5" w:rsidRPr="00DF4180">
        <w:t>produced</w:t>
      </w:r>
      <w:r w:rsidR="0063287B" w:rsidRPr="00DF4180">
        <w:t xml:space="preserve"> by a business</w:t>
      </w:r>
      <w:r w:rsidR="002A5AF5" w:rsidRPr="00DF4180">
        <w:t xml:space="preserve"> (a</w:t>
      </w:r>
      <w:r w:rsidR="00B9528C" w:rsidRPr="00DF4180">
        <w:t> </w:t>
      </w:r>
      <w:r w:rsidR="002A5AF5" w:rsidRPr="00F2773C">
        <w:rPr>
          <w:rStyle w:val="charBoldItals"/>
        </w:rPr>
        <w:t>waste processing requirement</w:t>
      </w:r>
      <w:r w:rsidR="002A5AF5" w:rsidRPr="00DF4180">
        <w:t>)</w:t>
      </w:r>
      <w:r w:rsidR="00532593" w:rsidRPr="00DF4180">
        <w:t>:</w:t>
      </w:r>
    </w:p>
    <w:p w14:paraId="7E3BC3DE" w14:textId="4C821291" w:rsidR="00A87DED" w:rsidRPr="00DF4180" w:rsidRDefault="006057F5" w:rsidP="008F66BD">
      <w:pPr>
        <w:pStyle w:val="Apara"/>
        <w:keepNext/>
        <w:keepLines/>
      </w:pPr>
      <w:r>
        <w:tab/>
      </w:r>
      <w:r w:rsidRPr="00DF4180">
        <w:t>(a)</w:t>
      </w:r>
      <w:r w:rsidRPr="00DF4180">
        <w:tab/>
      </w:r>
      <w:r w:rsidR="00812883" w:rsidRPr="00DF4180">
        <w:t>sort</w:t>
      </w:r>
      <w:r w:rsidR="00A87DED" w:rsidRPr="00DF4180">
        <w:t xml:space="preserve"> </w:t>
      </w:r>
      <w:r w:rsidR="00614E6B" w:rsidRPr="00DF4180">
        <w:t xml:space="preserve">the </w:t>
      </w:r>
      <w:r w:rsidR="00A87DED" w:rsidRPr="00DF4180">
        <w:t xml:space="preserve">waste </w:t>
      </w:r>
      <w:r w:rsidR="00F517CC" w:rsidRPr="00DF4180">
        <w:t xml:space="preserve">at the business’s premises </w:t>
      </w:r>
      <w:r w:rsidR="00614E6B" w:rsidRPr="00DF4180">
        <w:t xml:space="preserve">in a stated way </w:t>
      </w:r>
      <w:r w:rsidR="00A87DED" w:rsidRPr="00DF4180">
        <w:t xml:space="preserve">before </w:t>
      </w:r>
      <w:r w:rsidR="00812883" w:rsidRPr="00DF4180">
        <w:t xml:space="preserve">processing or </w:t>
      </w:r>
      <w:r w:rsidR="00A87DED" w:rsidRPr="00DF4180">
        <w:t xml:space="preserve">disposal; </w:t>
      </w:r>
    </w:p>
    <w:p w14:paraId="55D61AE0" w14:textId="350F0FD4" w:rsidR="00A87DED" w:rsidRPr="00DF4180" w:rsidRDefault="006057F5" w:rsidP="006057F5">
      <w:pPr>
        <w:pStyle w:val="Apara"/>
      </w:pPr>
      <w:r>
        <w:tab/>
      </w:r>
      <w:r w:rsidRPr="00DF4180">
        <w:t>(b)</w:t>
      </w:r>
      <w:r w:rsidRPr="00DF4180">
        <w:tab/>
      </w:r>
      <w:r w:rsidR="00A87DED" w:rsidRPr="00DF4180">
        <w:t xml:space="preserve">dispose of </w:t>
      </w:r>
      <w:r w:rsidR="00614E6B" w:rsidRPr="00DF4180">
        <w:t xml:space="preserve">the </w:t>
      </w:r>
      <w:r w:rsidR="00A87DED" w:rsidRPr="00DF4180">
        <w:t>waste</w:t>
      </w:r>
      <w:r w:rsidR="00614E6B" w:rsidRPr="00DF4180">
        <w:t xml:space="preserve"> in a stated way</w:t>
      </w:r>
      <w:r w:rsidR="00A87DED" w:rsidRPr="00DF4180">
        <w:t xml:space="preserve">; </w:t>
      </w:r>
    </w:p>
    <w:p w14:paraId="6117C241" w14:textId="1DDF18FA" w:rsidR="00F93B06" w:rsidRPr="00DF4180" w:rsidRDefault="006057F5" w:rsidP="006057F5">
      <w:pPr>
        <w:pStyle w:val="Apara"/>
      </w:pPr>
      <w:r>
        <w:tab/>
      </w:r>
      <w:r w:rsidRPr="00DF4180">
        <w:t>(c)</w:t>
      </w:r>
      <w:r w:rsidRPr="00DF4180">
        <w:tab/>
      </w:r>
      <w:r w:rsidR="000605B0" w:rsidRPr="00DF4180">
        <w:t xml:space="preserve">keep records about, and report on, the person’s compliance with </w:t>
      </w:r>
      <w:r w:rsidR="005A7958" w:rsidRPr="00DF4180">
        <w:t xml:space="preserve">a regulation </w:t>
      </w:r>
      <w:r w:rsidR="003B65F2" w:rsidRPr="00DF4180">
        <w:t>made</w:t>
      </w:r>
      <w:r w:rsidR="005A7958" w:rsidRPr="00DF4180">
        <w:t xml:space="preserve"> for paragraph (a)</w:t>
      </w:r>
      <w:r w:rsidR="00F64A97" w:rsidRPr="00DF4180">
        <w:t xml:space="preserve"> or</w:t>
      </w:r>
      <w:r w:rsidR="00BC384B" w:rsidRPr="00DF4180">
        <w:t xml:space="preserve"> (</w:t>
      </w:r>
      <w:r w:rsidR="00F64A97" w:rsidRPr="00DF4180">
        <w:t>b</w:t>
      </w:r>
      <w:r w:rsidR="00BC384B" w:rsidRPr="00DF4180">
        <w:t>)</w:t>
      </w:r>
      <w:r w:rsidR="005A7958" w:rsidRPr="00DF4180">
        <w:t>.</w:t>
      </w:r>
    </w:p>
    <w:p w14:paraId="0D278B43" w14:textId="76610B51" w:rsidR="002E2E90" w:rsidRPr="00DF4180" w:rsidRDefault="006057F5" w:rsidP="006057F5">
      <w:pPr>
        <w:pStyle w:val="AH5Sec"/>
      </w:pPr>
      <w:bookmarkStart w:id="15" w:name="_Toc143700001"/>
      <w:r w:rsidRPr="006057F5">
        <w:rPr>
          <w:rStyle w:val="CharSectNo"/>
        </w:rPr>
        <w:t>10</w:t>
      </w:r>
      <w:r w:rsidRPr="00DF4180">
        <w:tab/>
      </w:r>
      <w:r w:rsidR="002E2E90" w:rsidRPr="00DF4180">
        <w:t>Consultation requirements—</w:t>
      </w:r>
      <w:r w:rsidR="00885004" w:rsidRPr="00DF4180">
        <w:t>proposed waste reduction or processing requirements</w:t>
      </w:r>
      <w:bookmarkEnd w:id="15"/>
    </w:p>
    <w:p w14:paraId="41164F8C" w14:textId="431F6674" w:rsidR="002E2E90" w:rsidRPr="00DF4180" w:rsidRDefault="002E2E90" w:rsidP="002627FA">
      <w:pPr>
        <w:pStyle w:val="Amainreturn"/>
      </w:pPr>
      <w:r w:rsidRPr="00DF4180">
        <w:t xml:space="preserve">Before a regulation may be made </w:t>
      </w:r>
      <w:r w:rsidR="002627FA" w:rsidRPr="00DF4180">
        <w:t xml:space="preserve">prescribing a requirement </w:t>
      </w:r>
      <w:r w:rsidRPr="00DF4180">
        <w:t xml:space="preserve">for </w:t>
      </w:r>
      <w:r w:rsidR="00885004" w:rsidRPr="00DF4180">
        <w:t xml:space="preserve">section </w:t>
      </w:r>
      <w:r w:rsidR="00F2773C">
        <w:t>8</w:t>
      </w:r>
      <w:r w:rsidR="00885004" w:rsidRPr="00DF4180">
        <w:t xml:space="preserve"> or section </w:t>
      </w:r>
      <w:r w:rsidR="00F2773C">
        <w:t>9</w:t>
      </w:r>
      <w:r w:rsidRPr="00DF4180">
        <w:t>—</w:t>
      </w:r>
    </w:p>
    <w:p w14:paraId="3014A0EC" w14:textId="12CDE3F3" w:rsidR="0052067D" w:rsidRPr="006057F5" w:rsidRDefault="006057F5" w:rsidP="006057F5">
      <w:pPr>
        <w:pStyle w:val="Apara"/>
        <w:rPr>
          <w:color w:val="000000"/>
        </w:rPr>
      </w:pPr>
      <w:r w:rsidRPr="006057F5">
        <w:rPr>
          <w:color w:val="000000"/>
        </w:rPr>
        <w:tab/>
        <w:t>(a)</w:t>
      </w:r>
      <w:r w:rsidRPr="006057F5">
        <w:rPr>
          <w:color w:val="000000"/>
        </w:rPr>
        <w:tab/>
      </w:r>
      <w:r w:rsidR="002E2E90" w:rsidRPr="006057F5">
        <w:rPr>
          <w:color w:val="000000"/>
        </w:rPr>
        <w:t xml:space="preserve">the Minister must give </w:t>
      </w:r>
      <w:r w:rsidR="0052067D" w:rsidRPr="006057F5">
        <w:rPr>
          <w:color w:val="000000"/>
        </w:rPr>
        <w:t xml:space="preserve">a </w:t>
      </w:r>
      <w:r w:rsidR="002E2E90" w:rsidRPr="006057F5">
        <w:rPr>
          <w:color w:val="000000"/>
        </w:rPr>
        <w:t xml:space="preserve">public notice </w:t>
      </w:r>
      <w:r w:rsidR="0052067D" w:rsidRPr="006057F5">
        <w:rPr>
          <w:color w:val="000000"/>
        </w:rPr>
        <w:t>in relation to</w:t>
      </w:r>
      <w:r w:rsidR="002E2E90" w:rsidRPr="006057F5">
        <w:rPr>
          <w:color w:val="000000"/>
        </w:rPr>
        <w:t xml:space="preserve"> </w:t>
      </w:r>
      <w:r w:rsidR="0052067D" w:rsidRPr="006057F5">
        <w:rPr>
          <w:color w:val="000000"/>
        </w:rPr>
        <w:t xml:space="preserve">the </w:t>
      </w:r>
      <w:r w:rsidR="002E2E90" w:rsidRPr="006057F5">
        <w:rPr>
          <w:color w:val="000000"/>
        </w:rPr>
        <w:t>proposed regulation</w:t>
      </w:r>
      <w:r w:rsidR="0052067D" w:rsidRPr="006057F5">
        <w:rPr>
          <w:color w:val="000000"/>
        </w:rPr>
        <w:t xml:space="preserve"> that includes the following information:</w:t>
      </w:r>
    </w:p>
    <w:p w14:paraId="0FF68F45" w14:textId="3D80ACD8" w:rsidR="002E2E90" w:rsidRPr="00DF4180" w:rsidRDefault="006057F5" w:rsidP="006057F5">
      <w:pPr>
        <w:pStyle w:val="Asubpara"/>
      </w:pPr>
      <w:r>
        <w:tab/>
      </w:r>
      <w:r w:rsidRPr="00DF4180">
        <w:t>(i)</w:t>
      </w:r>
      <w:r w:rsidRPr="00DF4180">
        <w:tab/>
      </w:r>
      <w:r w:rsidR="0052067D" w:rsidRPr="00DF4180">
        <w:t xml:space="preserve">details about the </w:t>
      </w:r>
      <w:r w:rsidR="003568C4" w:rsidRPr="00DF4180">
        <w:t>requirements to be presc</w:t>
      </w:r>
      <w:r w:rsidR="00642E19" w:rsidRPr="00DF4180">
        <w:t>r</w:t>
      </w:r>
      <w:r w:rsidR="003568C4" w:rsidRPr="00DF4180">
        <w:t>ibed</w:t>
      </w:r>
      <w:r w:rsidR="002E2E90" w:rsidRPr="00DF4180">
        <w:t xml:space="preserve">; </w:t>
      </w:r>
    </w:p>
    <w:p w14:paraId="55946F95" w14:textId="0C739E35" w:rsidR="008663C3" w:rsidRPr="00DF4180" w:rsidRDefault="006057F5" w:rsidP="006057F5">
      <w:pPr>
        <w:pStyle w:val="Asubpara"/>
      </w:pPr>
      <w:r>
        <w:tab/>
      </w:r>
      <w:r w:rsidRPr="00DF4180">
        <w:t>(ii)</w:t>
      </w:r>
      <w:r w:rsidRPr="00DF4180">
        <w:tab/>
      </w:r>
      <w:r w:rsidR="008663C3" w:rsidRPr="00DF4180">
        <w:t>a statement that anyone may give a written submission to the Minister about the proposed regulation;</w:t>
      </w:r>
    </w:p>
    <w:p w14:paraId="2FD3D06B" w14:textId="4A891286" w:rsidR="008663C3" w:rsidRPr="00DF4180" w:rsidRDefault="006057F5" w:rsidP="006057F5">
      <w:pPr>
        <w:pStyle w:val="Asubpara"/>
      </w:pPr>
      <w:r>
        <w:tab/>
      </w:r>
      <w:r w:rsidRPr="00DF4180">
        <w:t>(iii)</w:t>
      </w:r>
      <w:r w:rsidRPr="00DF4180">
        <w:tab/>
      </w:r>
      <w:r w:rsidR="008663C3" w:rsidRPr="00DF4180">
        <w:t>a statement that submissions may be given only in the period starting on the day the notice is published and ending 12 weeks later or any later day stated in the notice; and</w:t>
      </w:r>
    </w:p>
    <w:p w14:paraId="00E302A4" w14:textId="7FAE8C6F" w:rsidR="002E2E90" w:rsidRPr="006057F5" w:rsidRDefault="006057F5" w:rsidP="006057F5">
      <w:pPr>
        <w:pStyle w:val="Apara"/>
        <w:rPr>
          <w:color w:val="000000"/>
        </w:rPr>
      </w:pPr>
      <w:r w:rsidRPr="006057F5">
        <w:rPr>
          <w:color w:val="000000"/>
        </w:rPr>
        <w:tab/>
        <w:t>(b)</w:t>
      </w:r>
      <w:r w:rsidRPr="006057F5">
        <w:rPr>
          <w:color w:val="000000"/>
        </w:rPr>
        <w:tab/>
      </w:r>
      <w:r w:rsidR="002E2E90" w:rsidRPr="006057F5">
        <w:rPr>
          <w:color w:val="000000"/>
        </w:rPr>
        <w:t>the Executive must consider the following:</w:t>
      </w:r>
    </w:p>
    <w:p w14:paraId="1FE90660" w14:textId="2DAF8111" w:rsidR="002E2E90" w:rsidRPr="006057F5" w:rsidRDefault="006057F5" w:rsidP="006057F5">
      <w:pPr>
        <w:pStyle w:val="Asubpara"/>
        <w:rPr>
          <w:color w:val="000000"/>
        </w:rPr>
      </w:pPr>
      <w:r w:rsidRPr="006057F5">
        <w:rPr>
          <w:color w:val="000000"/>
        </w:rPr>
        <w:tab/>
        <w:t>(i)</w:t>
      </w:r>
      <w:r w:rsidRPr="006057F5">
        <w:rPr>
          <w:color w:val="000000"/>
        </w:rPr>
        <w:tab/>
      </w:r>
      <w:r w:rsidR="002E2E90" w:rsidRPr="006057F5">
        <w:rPr>
          <w:color w:val="000000"/>
        </w:rPr>
        <w:t>any written submissions received in accordance with the public notice;</w:t>
      </w:r>
    </w:p>
    <w:p w14:paraId="0EEA2EB6" w14:textId="7D7A0D53" w:rsidR="0082392B" w:rsidRPr="006057F5" w:rsidRDefault="006057F5" w:rsidP="008F66BD">
      <w:pPr>
        <w:pStyle w:val="Asubpara"/>
        <w:keepNext/>
        <w:keepLines/>
        <w:rPr>
          <w:color w:val="000000"/>
        </w:rPr>
      </w:pPr>
      <w:r w:rsidRPr="006057F5">
        <w:rPr>
          <w:color w:val="000000"/>
        </w:rPr>
        <w:lastRenderedPageBreak/>
        <w:tab/>
        <w:t>(ii)</w:t>
      </w:r>
      <w:r w:rsidRPr="006057F5">
        <w:rPr>
          <w:color w:val="000000"/>
        </w:rPr>
        <w:tab/>
      </w:r>
      <w:r w:rsidR="002E2E90" w:rsidRPr="006057F5">
        <w:rPr>
          <w:color w:val="000000"/>
        </w:rPr>
        <w:t xml:space="preserve">the financial and operational impact of the proposed waste reduction </w:t>
      </w:r>
      <w:r w:rsidR="003F5ADC" w:rsidRPr="006057F5">
        <w:rPr>
          <w:color w:val="000000"/>
        </w:rPr>
        <w:t xml:space="preserve">requirement </w:t>
      </w:r>
      <w:r w:rsidR="002E2E90" w:rsidRPr="006057F5">
        <w:rPr>
          <w:color w:val="000000"/>
        </w:rPr>
        <w:t xml:space="preserve">or </w:t>
      </w:r>
      <w:r w:rsidR="003F5ADC" w:rsidRPr="006057F5">
        <w:rPr>
          <w:color w:val="000000"/>
        </w:rPr>
        <w:t xml:space="preserve">waste </w:t>
      </w:r>
      <w:r w:rsidR="002E2E90" w:rsidRPr="006057F5">
        <w:rPr>
          <w:color w:val="000000"/>
        </w:rPr>
        <w:t xml:space="preserve">processing requirement on the people </w:t>
      </w:r>
      <w:r w:rsidR="0095297B" w:rsidRPr="006057F5">
        <w:rPr>
          <w:color w:val="000000"/>
        </w:rPr>
        <w:t xml:space="preserve">and businesses </w:t>
      </w:r>
      <w:r w:rsidR="002E2E90" w:rsidRPr="006057F5">
        <w:rPr>
          <w:color w:val="000000"/>
        </w:rPr>
        <w:t>to whom the requirement applies.</w:t>
      </w:r>
    </w:p>
    <w:p w14:paraId="2BA15C9C" w14:textId="77777777" w:rsidR="00B9528C" w:rsidRPr="00DF4180" w:rsidRDefault="00B9528C" w:rsidP="006057F5">
      <w:pPr>
        <w:pStyle w:val="PageBreak"/>
        <w:suppressLineNumbers/>
      </w:pPr>
      <w:r w:rsidRPr="00DF4180">
        <w:br w:type="page"/>
      </w:r>
    </w:p>
    <w:p w14:paraId="18A7495C" w14:textId="0317803B" w:rsidR="00A87DED" w:rsidRPr="006057F5" w:rsidRDefault="006057F5" w:rsidP="006057F5">
      <w:pPr>
        <w:pStyle w:val="AH2Part"/>
      </w:pPr>
      <w:bookmarkStart w:id="16" w:name="_Toc143700002"/>
      <w:r w:rsidRPr="006057F5">
        <w:rPr>
          <w:rStyle w:val="CharPartNo"/>
        </w:rPr>
        <w:lastRenderedPageBreak/>
        <w:t>Part 3</w:t>
      </w:r>
      <w:r w:rsidRPr="00DF4180">
        <w:tab/>
      </w:r>
      <w:r w:rsidR="009D708E" w:rsidRPr="006057F5">
        <w:rPr>
          <w:rStyle w:val="CharPartText"/>
        </w:rPr>
        <w:t>Prohibited products</w:t>
      </w:r>
      <w:bookmarkEnd w:id="16"/>
    </w:p>
    <w:p w14:paraId="459E7805" w14:textId="27C31C0A" w:rsidR="009D708E" w:rsidRPr="006057F5" w:rsidRDefault="006057F5" w:rsidP="006057F5">
      <w:pPr>
        <w:pStyle w:val="AH3Div"/>
      </w:pPr>
      <w:bookmarkStart w:id="17" w:name="_Toc143700003"/>
      <w:r w:rsidRPr="006057F5">
        <w:rPr>
          <w:rStyle w:val="CharDivNo"/>
        </w:rPr>
        <w:t>Division 3.1</w:t>
      </w:r>
      <w:r w:rsidRPr="00DF4180">
        <w:tab/>
      </w:r>
      <w:r w:rsidR="007374FB" w:rsidRPr="006057F5">
        <w:rPr>
          <w:rStyle w:val="CharDivText"/>
        </w:rPr>
        <w:t>Important concepts</w:t>
      </w:r>
      <w:bookmarkEnd w:id="17"/>
    </w:p>
    <w:p w14:paraId="462E8061" w14:textId="71A02547" w:rsidR="00220466" w:rsidRPr="00DF4180" w:rsidRDefault="006057F5" w:rsidP="006057F5">
      <w:pPr>
        <w:pStyle w:val="AH5Sec"/>
      </w:pPr>
      <w:bookmarkStart w:id="18" w:name="_Toc143700004"/>
      <w:r w:rsidRPr="006057F5">
        <w:rPr>
          <w:rStyle w:val="CharSectNo"/>
        </w:rPr>
        <w:t>11</w:t>
      </w:r>
      <w:r w:rsidRPr="00DF4180">
        <w:tab/>
      </w:r>
      <w:r w:rsidR="00220466" w:rsidRPr="00DF4180">
        <w:t>Definitions—pt 3</w:t>
      </w:r>
      <w:bookmarkEnd w:id="18"/>
    </w:p>
    <w:p w14:paraId="7B0E13AB" w14:textId="3C591DB4" w:rsidR="00220466" w:rsidRPr="00DF4180" w:rsidRDefault="00220466" w:rsidP="00220466">
      <w:pPr>
        <w:pStyle w:val="Amainreturn"/>
      </w:pPr>
      <w:r w:rsidRPr="00DF4180">
        <w:t>In this part:</w:t>
      </w:r>
    </w:p>
    <w:p w14:paraId="58727138" w14:textId="6F22E40B" w:rsidR="00220466" w:rsidRPr="00DF4180" w:rsidRDefault="00220466" w:rsidP="006057F5">
      <w:pPr>
        <w:pStyle w:val="aDef"/>
        <w:rPr>
          <w:color w:val="000000"/>
        </w:rPr>
      </w:pPr>
      <w:r w:rsidRPr="00DF4180">
        <w:rPr>
          <w:rStyle w:val="charBoldItals"/>
          <w:color w:val="000000"/>
        </w:rPr>
        <w:t>beverage</w:t>
      </w:r>
      <w:r w:rsidRPr="00DF4180">
        <w:rPr>
          <w:bCs/>
          <w:iCs/>
          <w:color w:val="000000"/>
        </w:rPr>
        <w:t xml:space="preserve"> includes water.</w:t>
      </w:r>
    </w:p>
    <w:p w14:paraId="60159FE0" w14:textId="686A8AC9" w:rsidR="00220466" w:rsidRPr="00DF4180" w:rsidRDefault="00220466" w:rsidP="006057F5">
      <w:pPr>
        <w:pStyle w:val="aDef"/>
        <w:rPr>
          <w:color w:val="000000"/>
        </w:rPr>
      </w:pPr>
      <w:r w:rsidRPr="00DF4180">
        <w:rPr>
          <w:rStyle w:val="charBoldItals"/>
          <w:color w:val="000000"/>
        </w:rPr>
        <w:t>plastic product</w:t>
      </w:r>
      <w:r w:rsidRPr="00DF4180">
        <w:rPr>
          <w:bCs/>
          <w:iCs/>
          <w:color w:val="000000"/>
        </w:rPr>
        <w:t xml:space="preserve"> means a product made, in whole or in part, of plastic.</w:t>
      </w:r>
    </w:p>
    <w:p w14:paraId="387FAA88" w14:textId="0C857E6A" w:rsidR="00220466" w:rsidRPr="00DF4180" w:rsidRDefault="00220466" w:rsidP="006057F5">
      <w:pPr>
        <w:pStyle w:val="aDef"/>
        <w:rPr>
          <w:color w:val="000000"/>
        </w:rPr>
      </w:pPr>
      <w:r w:rsidRPr="00F2773C">
        <w:rPr>
          <w:rStyle w:val="charBoldItals"/>
        </w:rPr>
        <w:t>prohibited plastic product</w:t>
      </w:r>
      <w:r w:rsidRPr="00DF4180">
        <w:rPr>
          <w:color w:val="000000"/>
        </w:rPr>
        <w:t xml:space="preserve">—see section </w:t>
      </w:r>
      <w:r w:rsidR="00F2773C">
        <w:rPr>
          <w:color w:val="000000"/>
        </w:rPr>
        <w:t>13</w:t>
      </w:r>
      <w:r w:rsidRPr="00DF4180">
        <w:rPr>
          <w:color w:val="000000"/>
        </w:rPr>
        <w:t xml:space="preserve"> (1).</w:t>
      </w:r>
    </w:p>
    <w:p w14:paraId="38A33449" w14:textId="61EEE67E" w:rsidR="00220466" w:rsidRPr="00DF4180" w:rsidRDefault="00220466" w:rsidP="006057F5">
      <w:pPr>
        <w:pStyle w:val="aDef"/>
        <w:rPr>
          <w:color w:val="000000"/>
        </w:rPr>
      </w:pPr>
      <w:r w:rsidRPr="00F2773C">
        <w:rPr>
          <w:rStyle w:val="charBoldItals"/>
        </w:rPr>
        <w:t>prohibited product</w:t>
      </w:r>
      <w:r w:rsidRPr="00DF4180">
        <w:rPr>
          <w:color w:val="000000"/>
        </w:rPr>
        <w:t xml:space="preserve">—see section </w:t>
      </w:r>
      <w:r w:rsidR="00F2773C">
        <w:rPr>
          <w:color w:val="000000"/>
        </w:rPr>
        <w:t>12</w:t>
      </w:r>
      <w:r w:rsidRPr="00DF4180">
        <w:rPr>
          <w:color w:val="000000"/>
        </w:rPr>
        <w:t xml:space="preserve"> (1).</w:t>
      </w:r>
    </w:p>
    <w:p w14:paraId="68199B2D" w14:textId="021DBF40" w:rsidR="00220466" w:rsidRPr="00DF4180" w:rsidRDefault="00220466" w:rsidP="006057F5">
      <w:pPr>
        <w:pStyle w:val="aDef"/>
        <w:rPr>
          <w:color w:val="000000"/>
        </w:rPr>
      </w:pPr>
      <w:r w:rsidRPr="00F2773C">
        <w:rPr>
          <w:rStyle w:val="charBoldItals"/>
        </w:rPr>
        <w:t>single-use</w:t>
      </w:r>
      <w:r w:rsidRPr="00DF4180">
        <w:rPr>
          <w:color w:val="000000"/>
        </w:rPr>
        <w:t xml:space="preserve">, in relation to a plastic product—see section </w:t>
      </w:r>
      <w:r w:rsidR="00F2773C">
        <w:rPr>
          <w:color w:val="000000"/>
        </w:rPr>
        <w:t>14</w:t>
      </w:r>
      <w:r w:rsidRPr="00DF4180">
        <w:rPr>
          <w:color w:val="000000"/>
        </w:rPr>
        <w:t xml:space="preserve"> (1).</w:t>
      </w:r>
    </w:p>
    <w:p w14:paraId="36651CFB" w14:textId="673C0FE2" w:rsidR="00220466" w:rsidRPr="00DF4180" w:rsidRDefault="00220466" w:rsidP="00220466">
      <w:pPr>
        <w:pStyle w:val="Amainreturn"/>
      </w:pPr>
      <w:r w:rsidRPr="00F2773C">
        <w:rPr>
          <w:rStyle w:val="charBoldItals"/>
        </w:rPr>
        <w:t>supply</w:t>
      </w:r>
      <w:r w:rsidRPr="00DF4180">
        <w:rPr>
          <w:color w:val="000000"/>
        </w:rPr>
        <w:t xml:space="preserve">, a </w:t>
      </w:r>
      <w:r w:rsidR="00E1462B" w:rsidRPr="00DF4180">
        <w:rPr>
          <w:color w:val="000000"/>
        </w:rPr>
        <w:t>prohibited</w:t>
      </w:r>
      <w:r w:rsidRPr="00DF4180">
        <w:rPr>
          <w:color w:val="000000"/>
        </w:rPr>
        <w:t xml:space="preserve"> product</w:t>
      </w:r>
      <w:r w:rsidR="00855C3E" w:rsidRPr="00DF4180">
        <w:rPr>
          <w:color w:val="000000"/>
        </w:rPr>
        <w:t xml:space="preserve"> to a person</w:t>
      </w:r>
      <w:r w:rsidRPr="00DF4180">
        <w:rPr>
          <w:color w:val="000000"/>
        </w:rPr>
        <w:t xml:space="preserve">—see section </w:t>
      </w:r>
      <w:r w:rsidR="00F2773C">
        <w:rPr>
          <w:color w:val="000000"/>
        </w:rPr>
        <w:t>15</w:t>
      </w:r>
      <w:r w:rsidRPr="00DF4180">
        <w:rPr>
          <w:color w:val="000000"/>
        </w:rPr>
        <w:t>.</w:t>
      </w:r>
    </w:p>
    <w:p w14:paraId="14A2ACED" w14:textId="56AACDA5" w:rsidR="00572717" w:rsidRPr="00DF4180" w:rsidRDefault="006057F5" w:rsidP="006057F5">
      <w:pPr>
        <w:pStyle w:val="AH5Sec"/>
      </w:pPr>
      <w:bookmarkStart w:id="19" w:name="_Toc143700005"/>
      <w:r w:rsidRPr="006057F5">
        <w:rPr>
          <w:rStyle w:val="CharSectNo"/>
        </w:rPr>
        <w:t>12</w:t>
      </w:r>
      <w:r w:rsidRPr="00DF4180">
        <w:tab/>
      </w:r>
      <w:r w:rsidR="00572717" w:rsidRPr="00DF4180">
        <w:t xml:space="preserve">Meaning of </w:t>
      </w:r>
      <w:r w:rsidR="00572717" w:rsidRPr="00EB76C1">
        <w:rPr>
          <w:i/>
          <w:iCs/>
        </w:rPr>
        <w:t>prohibited product</w:t>
      </w:r>
      <w:r w:rsidR="00D17864" w:rsidRPr="00DF4180">
        <w:t>—pt 3</w:t>
      </w:r>
      <w:bookmarkEnd w:id="19"/>
    </w:p>
    <w:p w14:paraId="7515A22F" w14:textId="7BB9F900" w:rsidR="00572717" w:rsidRPr="00DF4180" w:rsidRDefault="006057F5" w:rsidP="006057F5">
      <w:pPr>
        <w:pStyle w:val="Amain"/>
      </w:pPr>
      <w:r>
        <w:tab/>
      </w:r>
      <w:r w:rsidRPr="00DF4180">
        <w:t>(1)</w:t>
      </w:r>
      <w:r w:rsidRPr="00DF4180">
        <w:tab/>
      </w:r>
      <w:r w:rsidR="00572717" w:rsidRPr="00DF4180">
        <w:t xml:space="preserve">In this </w:t>
      </w:r>
      <w:r w:rsidR="00D17864" w:rsidRPr="00DF4180">
        <w:t>part</w:t>
      </w:r>
      <w:r w:rsidR="00572717" w:rsidRPr="00DF4180">
        <w:t>:</w:t>
      </w:r>
    </w:p>
    <w:p w14:paraId="3E4CF1EA" w14:textId="77777777" w:rsidR="005E5519" w:rsidRPr="00DF4180" w:rsidRDefault="00572717" w:rsidP="006057F5">
      <w:pPr>
        <w:pStyle w:val="aDef"/>
        <w:keepNext/>
      </w:pPr>
      <w:r w:rsidRPr="00F2773C">
        <w:rPr>
          <w:rStyle w:val="charBoldItals"/>
        </w:rPr>
        <w:t>prohibited product</w:t>
      </w:r>
      <w:r w:rsidR="005E5519" w:rsidRPr="00DF4180">
        <w:rPr>
          <w:bCs/>
          <w:iCs/>
        </w:rPr>
        <w:t>—</w:t>
      </w:r>
    </w:p>
    <w:p w14:paraId="2C57B24E" w14:textId="34D4DDAD" w:rsidR="00572717" w:rsidRPr="00DF4180" w:rsidRDefault="006057F5" w:rsidP="006057F5">
      <w:pPr>
        <w:pStyle w:val="aDefpara"/>
      </w:pPr>
      <w:r>
        <w:tab/>
      </w:r>
      <w:r w:rsidRPr="00DF4180">
        <w:t>(a)</w:t>
      </w:r>
      <w:r w:rsidRPr="00DF4180">
        <w:tab/>
      </w:r>
      <w:r w:rsidR="00103400" w:rsidRPr="00DF4180">
        <w:t>means—</w:t>
      </w:r>
    </w:p>
    <w:p w14:paraId="12D380EF" w14:textId="0E9CAF8E" w:rsidR="00103400" w:rsidRPr="00DF4180" w:rsidRDefault="006057F5" w:rsidP="006057F5">
      <w:pPr>
        <w:pStyle w:val="aDefsubpara"/>
      </w:pPr>
      <w:r>
        <w:tab/>
      </w:r>
      <w:r w:rsidRPr="00DF4180">
        <w:t>(i)</w:t>
      </w:r>
      <w:r w:rsidRPr="00DF4180">
        <w:tab/>
      </w:r>
      <w:r w:rsidR="00103400" w:rsidRPr="00DF4180">
        <w:t>a prohibited plastic product; or</w:t>
      </w:r>
    </w:p>
    <w:p w14:paraId="2D1B5BFF" w14:textId="2C07811A" w:rsidR="00BE5D42" w:rsidRPr="00DF4180" w:rsidRDefault="006057F5" w:rsidP="006057F5">
      <w:pPr>
        <w:pStyle w:val="aDefsubpara"/>
      </w:pPr>
      <w:r>
        <w:tab/>
      </w:r>
      <w:r w:rsidRPr="00DF4180">
        <w:t>(ii)</w:t>
      </w:r>
      <w:r w:rsidRPr="00DF4180">
        <w:tab/>
      </w:r>
      <w:r w:rsidR="00103400" w:rsidRPr="00DF4180">
        <w:t>a</w:t>
      </w:r>
      <w:r w:rsidR="00C84EAE" w:rsidRPr="00DF4180">
        <w:t>ny other</w:t>
      </w:r>
      <w:r w:rsidR="00103400" w:rsidRPr="00DF4180">
        <w:t xml:space="preserve"> product prescribed by regulation</w:t>
      </w:r>
      <w:r w:rsidR="00C84EAE" w:rsidRPr="00DF4180">
        <w:t xml:space="preserve"> if</w:t>
      </w:r>
      <w:r w:rsidR="00BE5D42" w:rsidRPr="00DF4180">
        <w:t>—</w:t>
      </w:r>
    </w:p>
    <w:p w14:paraId="212153BA" w14:textId="42DF5B01" w:rsidR="00EC7A4E" w:rsidRPr="00DF4180" w:rsidRDefault="006057F5" w:rsidP="006057F5">
      <w:pPr>
        <w:pStyle w:val="Asubsubpara"/>
      </w:pPr>
      <w:r>
        <w:tab/>
      </w:r>
      <w:r w:rsidRPr="00DF4180">
        <w:t>(A)</w:t>
      </w:r>
      <w:r w:rsidRPr="00DF4180">
        <w:tab/>
      </w:r>
      <w:r w:rsidR="00BE5D42" w:rsidRPr="00DF4180">
        <w:t xml:space="preserve">the production or use of </w:t>
      </w:r>
      <w:r w:rsidR="00C84EAE" w:rsidRPr="00DF4180">
        <w:t>the product</w:t>
      </w:r>
      <w:r w:rsidR="00BE5D42" w:rsidRPr="00DF4180">
        <w:t xml:space="preserve"> is harmful to the natural or built environment or human health; </w:t>
      </w:r>
      <w:r w:rsidR="00C84EAE" w:rsidRPr="00DF4180">
        <w:t>or</w:t>
      </w:r>
    </w:p>
    <w:p w14:paraId="2F771ACB" w14:textId="0DB307F0" w:rsidR="00BE5D42" w:rsidRPr="00DF4180" w:rsidRDefault="006057F5" w:rsidP="006057F5">
      <w:pPr>
        <w:pStyle w:val="Asubsubpara"/>
        <w:keepNext/>
      </w:pPr>
      <w:r>
        <w:tab/>
      </w:r>
      <w:r w:rsidRPr="00DF4180">
        <w:t>(B)</w:t>
      </w:r>
      <w:r w:rsidRPr="00DF4180">
        <w:tab/>
      </w:r>
      <w:r w:rsidR="0014784F" w:rsidRPr="00DF4180">
        <w:t>there is a</w:t>
      </w:r>
      <w:r w:rsidR="00FB4656" w:rsidRPr="00DF4180">
        <w:t xml:space="preserve"> reasonably available </w:t>
      </w:r>
      <w:r w:rsidR="00A20280" w:rsidRPr="00DF4180">
        <w:t>and affordable</w:t>
      </w:r>
      <w:r w:rsidR="0014784F" w:rsidRPr="00DF4180">
        <w:t xml:space="preserve"> alternative</w:t>
      </w:r>
      <w:r w:rsidR="00A20280" w:rsidRPr="00DF4180">
        <w:t xml:space="preserve"> </w:t>
      </w:r>
      <w:r w:rsidR="00FB4656" w:rsidRPr="00DF4180">
        <w:t xml:space="preserve">product </w:t>
      </w:r>
      <w:r w:rsidR="0014784F" w:rsidRPr="00DF4180">
        <w:t>that</w:t>
      </w:r>
      <w:r w:rsidR="00BE5D42" w:rsidRPr="00DF4180">
        <w:t xml:space="preserve"> </w:t>
      </w:r>
      <w:r w:rsidR="009E5CE0" w:rsidRPr="00DF4180">
        <w:t xml:space="preserve">better </w:t>
      </w:r>
      <w:r w:rsidR="00BE5D42" w:rsidRPr="00DF4180">
        <w:t xml:space="preserve">promotes a circular </w:t>
      </w:r>
      <w:r w:rsidR="00C84EAE" w:rsidRPr="00DF4180">
        <w:t>economy; but</w:t>
      </w:r>
    </w:p>
    <w:p w14:paraId="10ADF8A8" w14:textId="654905B8" w:rsidR="00AD31E4" w:rsidRPr="00DF4180" w:rsidRDefault="006057F5" w:rsidP="006057F5">
      <w:pPr>
        <w:pStyle w:val="aDefpara"/>
      </w:pPr>
      <w:r>
        <w:tab/>
      </w:r>
      <w:r w:rsidRPr="00DF4180">
        <w:t>(b)</w:t>
      </w:r>
      <w:r w:rsidRPr="00DF4180">
        <w:tab/>
      </w:r>
      <w:r w:rsidR="00C84EAE" w:rsidRPr="00DF4180">
        <w:t>does not include a product excluded by regulation.</w:t>
      </w:r>
    </w:p>
    <w:p w14:paraId="6DFE7605" w14:textId="28927342" w:rsidR="00234E6F" w:rsidRPr="00DF4180" w:rsidRDefault="006057F5" w:rsidP="00861510">
      <w:pPr>
        <w:pStyle w:val="Amain"/>
        <w:keepNext/>
      </w:pPr>
      <w:r>
        <w:lastRenderedPageBreak/>
        <w:tab/>
      </w:r>
      <w:r w:rsidRPr="00DF4180">
        <w:t>(2)</w:t>
      </w:r>
      <w:r w:rsidRPr="00DF4180">
        <w:tab/>
      </w:r>
      <w:r w:rsidR="00FB4656" w:rsidRPr="00DF4180">
        <w:t xml:space="preserve">For </w:t>
      </w:r>
      <w:r w:rsidR="009E5CE0" w:rsidRPr="00DF4180">
        <w:t>this section</w:t>
      </w:r>
      <w:r w:rsidR="00FB4656" w:rsidRPr="00DF4180">
        <w:t>, a</w:t>
      </w:r>
      <w:r w:rsidR="0014784F" w:rsidRPr="00DF4180">
        <w:t>n alternative</w:t>
      </w:r>
      <w:r w:rsidR="00FB4656" w:rsidRPr="00DF4180">
        <w:t xml:space="preserve"> product </w:t>
      </w:r>
      <w:r w:rsidR="009E5CE0" w:rsidRPr="00F2773C">
        <w:rPr>
          <w:rStyle w:val="charBoldItals"/>
        </w:rPr>
        <w:t>better</w:t>
      </w:r>
      <w:r w:rsidR="009E5CE0" w:rsidRPr="00DF4180">
        <w:t xml:space="preserve"> </w:t>
      </w:r>
      <w:r w:rsidR="00FB4656" w:rsidRPr="00F2773C">
        <w:rPr>
          <w:rStyle w:val="charBoldItals"/>
        </w:rPr>
        <w:t>promotes a circular economy</w:t>
      </w:r>
      <w:r w:rsidR="00FB4656" w:rsidRPr="00DF4180">
        <w:t xml:space="preserve"> </w:t>
      </w:r>
      <w:r w:rsidR="009E5CE0" w:rsidRPr="00DF4180">
        <w:t xml:space="preserve">than another product </w:t>
      </w:r>
      <w:r w:rsidR="00FB4656" w:rsidRPr="00DF4180">
        <w:t>if</w:t>
      </w:r>
      <w:r w:rsidR="00553899" w:rsidRPr="00DF4180">
        <w:t xml:space="preserve"> it—</w:t>
      </w:r>
    </w:p>
    <w:p w14:paraId="72AF2F58" w14:textId="664E7023" w:rsidR="00553899" w:rsidRPr="00DF4180" w:rsidRDefault="006057F5" w:rsidP="00861510">
      <w:pPr>
        <w:pStyle w:val="Apara"/>
        <w:keepNext/>
      </w:pPr>
      <w:r>
        <w:tab/>
      </w:r>
      <w:r w:rsidRPr="00DF4180">
        <w:t>(a)</w:t>
      </w:r>
      <w:r w:rsidRPr="00DF4180">
        <w:tab/>
      </w:r>
      <w:r w:rsidR="00553899" w:rsidRPr="00DF4180">
        <w:t>uses less resources</w:t>
      </w:r>
      <w:r w:rsidR="00337C2D" w:rsidRPr="00DF4180">
        <w:t xml:space="preserve"> during</w:t>
      </w:r>
      <w:r w:rsidR="00553899" w:rsidRPr="00DF4180">
        <w:t xml:space="preserve"> manufactur</w:t>
      </w:r>
      <w:r w:rsidR="00337C2D" w:rsidRPr="00DF4180">
        <w:t>ing</w:t>
      </w:r>
      <w:r w:rsidR="00553899" w:rsidRPr="00DF4180">
        <w:t xml:space="preserve"> than </w:t>
      </w:r>
      <w:r w:rsidR="009E5CE0" w:rsidRPr="00DF4180">
        <w:t xml:space="preserve">the </w:t>
      </w:r>
      <w:r w:rsidR="00553899" w:rsidRPr="00DF4180">
        <w:t>other product; and</w:t>
      </w:r>
    </w:p>
    <w:p w14:paraId="03E15303" w14:textId="6A30EB9E" w:rsidR="00EC7A4E" w:rsidRPr="00DF4180" w:rsidRDefault="006057F5" w:rsidP="006057F5">
      <w:pPr>
        <w:pStyle w:val="Apara"/>
      </w:pPr>
      <w:r>
        <w:tab/>
      </w:r>
      <w:r w:rsidRPr="00DF4180">
        <w:t>(b)</w:t>
      </w:r>
      <w:r w:rsidRPr="00DF4180">
        <w:tab/>
      </w:r>
      <w:r w:rsidR="00553899" w:rsidRPr="00DF4180">
        <w:t>uses more renewable, reusable</w:t>
      </w:r>
      <w:r w:rsidR="00A520C0" w:rsidRPr="00DF4180">
        <w:t xml:space="preserve"> or </w:t>
      </w:r>
      <w:r w:rsidR="00553899" w:rsidRPr="00DF4180">
        <w:t>nontoxic resources</w:t>
      </w:r>
      <w:r w:rsidR="00A20280" w:rsidRPr="00DF4180">
        <w:t xml:space="preserve"> </w:t>
      </w:r>
      <w:r w:rsidR="00553899" w:rsidRPr="00DF4180">
        <w:t xml:space="preserve">during manufacturing than </w:t>
      </w:r>
      <w:r w:rsidR="009E5CE0" w:rsidRPr="00DF4180">
        <w:t xml:space="preserve">the </w:t>
      </w:r>
      <w:r w:rsidR="00553899" w:rsidRPr="00DF4180">
        <w:t>other product</w:t>
      </w:r>
      <w:r w:rsidR="00337C2D" w:rsidRPr="00DF4180">
        <w:t>; and</w:t>
      </w:r>
    </w:p>
    <w:p w14:paraId="54BCD825" w14:textId="71CC04BB" w:rsidR="00337C2D" w:rsidRPr="00DF4180" w:rsidRDefault="006057F5" w:rsidP="006057F5">
      <w:pPr>
        <w:pStyle w:val="Apara"/>
      </w:pPr>
      <w:r>
        <w:tab/>
      </w:r>
      <w:r w:rsidRPr="00DF4180">
        <w:t>(c)</w:t>
      </w:r>
      <w:r w:rsidRPr="00DF4180">
        <w:tab/>
      </w:r>
      <w:r w:rsidR="00337C2D" w:rsidRPr="00DF4180">
        <w:t>is more durable, repairable, reusable</w:t>
      </w:r>
      <w:r w:rsidR="00607788" w:rsidRPr="00DF4180">
        <w:t xml:space="preserve">, </w:t>
      </w:r>
      <w:r w:rsidR="00337C2D" w:rsidRPr="00DF4180">
        <w:t xml:space="preserve">recyclable </w:t>
      </w:r>
      <w:r w:rsidR="00607788" w:rsidRPr="00DF4180">
        <w:t xml:space="preserve">or compostable </w:t>
      </w:r>
      <w:r w:rsidR="00337C2D" w:rsidRPr="00DF4180">
        <w:t>than the other product.</w:t>
      </w:r>
    </w:p>
    <w:p w14:paraId="326B6201" w14:textId="5C99CCC2" w:rsidR="00572717" w:rsidRPr="00DF4180" w:rsidRDefault="006057F5" w:rsidP="006057F5">
      <w:pPr>
        <w:pStyle w:val="AH5Sec"/>
        <w:rPr>
          <w:rStyle w:val="charItals"/>
          <w:color w:val="000000"/>
        </w:rPr>
      </w:pPr>
      <w:bookmarkStart w:id="20" w:name="_Toc143700006"/>
      <w:r w:rsidRPr="006057F5">
        <w:rPr>
          <w:rStyle w:val="CharSectNo"/>
        </w:rPr>
        <w:t>13</w:t>
      </w:r>
      <w:r w:rsidRPr="00DF4180">
        <w:rPr>
          <w:rStyle w:val="charItals"/>
          <w:i w:val="0"/>
          <w:color w:val="000000"/>
        </w:rPr>
        <w:tab/>
      </w:r>
      <w:r w:rsidR="00572717" w:rsidRPr="00DF4180">
        <w:rPr>
          <w:color w:val="000000"/>
        </w:rPr>
        <w:t xml:space="preserve">Meaning of </w:t>
      </w:r>
      <w:r w:rsidR="00572717" w:rsidRPr="00DF4180">
        <w:rPr>
          <w:rStyle w:val="charItals"/>
          <w:color w:val="000000"/>
        </w:rPr>
        <w:t>prohibited plastic product</w:t>
      </w:r>
      <w:r w:rsidR="00D17864" w:rsidRPr="00F2773C">
        <w:rPr>
          <w:rFonts w:cs="Arial"/>
        </w:rPr>
        <w:t>—pt 3</w:t>
      </w:r>
      <w:bookmarkEnd w:id="20"/>
    </w:p>
    <w:p w14:paraId="5C9B8B71" w14:textId="155C6101" w:rsidR="00572717" w:rsidRPr="006057F5" w:rsidRDefault="006057F5" w:rsidP="006057F5">
      <w:pPr>
        <w:pStyle w:val="Amain"/>
        <w:rPr>
          <w:color w:val="000000"/>
        </w:rPr>
      </w:pPr>
      <w:r w:rsidRPr="006057F5">
        <w:rPr>
          <w:color w:val="000000"/>
        </w:rPr>
        <w:tab/>
        <w:t>(1)</w:t>
      </w:r>
      <w:r w:rsidRPr="006057F5">
        <w:rPr>
          <w:color w:val="000000"/>
        </w:rPr>
        <w:tab/>
      </w:r>
      <w:r w:rsidR="00572717" w:rsidRPr="006057F5">
        <w:rPr>
          <w:color w:val="000000"/>
        </w:rPr>
        <w:t xml:space="preserve">In this </w:t>
      </w:r>
      <w:r w:rsidR="00D17864" w:rsidRPr="006057F5">
        <w:rPr>
          <w:color w:val="000000"/>
        </w:rPr>
        <w:t>part</w:t>
      </w:r>
      <w:r w:rsidR="00572717" w:rsidRPr="006057F5">
        <w:rPr>
          <w:color w:val="000000"/>
        </w:rPr>
        <w:t>:</w:t>
      </w:r>
    </w:p>
    <w:p w14:paraId="5641480A" w14:textId="77777777" w:rsidR="00572717" w:rsidRPr="00DF4180" w:rsidRDefault="00572717" w:rsidP="006057F5">
      <w:pPr>
        <w:pStyle w:val="aDef"/>
        <w:keepNext/>
      </w:pPr>
      <w:r w:rsidRPr="00DF4180">
        <w:rPr>
          <w:rStyle w:val="charBoldItals"/>
          <w:color w:val="000000"/>
        </w:rPr>
        <w:t>prohibited plastic product</w:t>
      </w:r>
      <w:r w:rsidRPr="00DF4180">
        <w:t>—</w:t>
      </w:r>
    </w:p>
    <w:p w14:paraId="2175873E" w14:textId="3D6D55CF" w:rsidR="00572717" w:rsidRPr="006057F5" w:rsidRDefault="006057F5" w:rsidP="006057F5">
      <w:pPr>
        <w:pStyle w:val="aDefpara"/>
        <w:rPr>
          <w:color w:val="000000"/>
        </w:rPr>
      </w:pPr>
      <w:r w:rsidRPr="006057F5">
        <w:rPr>
          <w:color w:val="000000"/>
        </w:rPr>
        <w:tab/>
        <w:t>(a)</w:t>
      </w:r>
      <w:r w:rsidRPr="006057F5">
        <w:rPr>
          <w:color w:val="000000"/>
        </w:rPr>
        <w:tab/>
      </w:r>
      <w:r w:rsidR="00572717" w:rsidRPr="006057F5">
        <w:rPr>
          <w:color w:val="000000"/>
        </w:rPr>
        <w:t>means any of the following:</w:t>
      </w:r>
    </w:p>
    <w:p w14:paraId="223CADB1" w14:textId="36F083DC" w:rsidR="00572717" w:rsidRPr="006057F5" w:rsidRDefault="006057F5" w:rsidP="006057F5">
      <w:pPr>
        <w:pStyle w:val="aDefsubpara"/>
        <w:rPr>
          <w:color w:val="000000"/>
        </w:rPr>
      </w:pPr>
      <w:r w:rsidRPr="006057F5">
        <w:rPr>
          <w:color w:val="000000"/>
        </w:rPr>
        <w:tab/>
        <w:t>(i)</w:t>
      </w:r>
      <w:r w:rsidRPr="006057F5">
        <w:rPr>
          <w:color w:val="000000"/>
        </w:rPr>
        <w:tab/>
      </w:r>
      <w:r w:rsidR="00572717" w:rsidRPr="006057F5">
        <w:rPr>
          <w:color w:val="000000"/>
        </w:rPr>
        <w:t>a single-use plastic product prescribed by regulation;</w:t>
      </w:r>
    </w:p>
    <w:p w14:paraId="0CE032D9" w14:textId="43FF585A" w:rsidR="00572717" w:rsidRPr="006057F5" w:rsidRDefault="006057F5" w:rsidP="006057F5">
      <w:pPr>
        <w:pStyle w:val="aDefsubpara"/>
        <w:keepNext/>
        <w:rPr>
          <w:color w:val="000000"/>
        </w:rPr>
      </w:pPr>
      <w:r w:rsidRPr="006057F5">
        <w:rPr>
          <w:color w:val="000000"/>
        </w:rPr>
        <w:tab/>
        <w:t>(ii)</w:t>
      </w:r>
      <w:r w:rsidRPr="006057F5">
        <w:rPr>
          <w:color w:val="000000"/>
        </w:rPr>
        <w:tab/>
      </w:r>
      <w:r w:rsidR="00572717" w:rsidRPr="006057F5">
        <w:rPr>
          <w:color w:val="000000"/>
        </w:rPr>
        <w:t>a non-compostable degradable plastic product prescribed by regulation; but</w:t>
      </w:r>
    </w:p>
    <w:p w14:paraId="66DD6C31" w14:textId="2681CA9B" w:rsidR="001B379E" w:rsidRPr="00DF4180" w:rsidRDefault="006057F5" w:rsidP="006057F5">
      <w:pPr>
        <w:pStyle w:val="aDefpara"/>
      </w:pPr>
      <w:r>
        <w:tab/>
      </w:r>
      <w:r w:rsidRPr="00DF4180">
        <w:t>(b)</w:t>
      </w:r>
      <w:r w:rsidRPr="00DF4180">
        <w:tab/>
      </w:r>
      <w:r w:rsidR="00572717" w:rsidRPr="00DF4180">
        <w:rPr>
          <w:color w:val="000000"/>
        </w:rPr>
        <w:t>does not include</w:t>
      </w:r>
      <w:r w:rsidR="000A71FA" w:rsidRPr="00DF4180">
        <w:rPr>
          <w:color w:val="000000"/>
        </w:rPr>
        <w:t xml:space="preserve"> </w:t>
      </w:r>
      <w:r w:rsidR="00572717" w:rsidRPr="00DF4180">
        <w:t>an integrated packaging item.</w:t>
      </w:r>
    </w:p>
    <w:p w14:paraId="76D42845" w14:textId="1402156B" w:rsidR="00572717" w:rsidRPr="006057F5" w:rsidRDefault="006057F5" w:rsidP="006057F5">
      <w:pPr>
        <w:pStyle w:val="Amain"/>
        <w:rPr>
          <w:color w:val="000000"/>
        </w:rPr>
      </w:pPr>
      <w:r w:rsidRPr="006057F5">
        <w:rPr>
          <w:color w:val="000000"/>
        </w:rPr>
        <w:tab/>
        <w:t>(2)</w:t>
      </w:r>
      <w:r w:rsidRPr="006057F5">
        <w:rPr>
          <w:color w:val="000000"/>
        </w:rPr>
        <w:tab/>
      </w:r>
      <w:r w:rsidR="00572717" w:rsidRPr="006057F5">
        <w:rPr>
          <w:color w:val="000000"/>
        </w:rPr>
        <w:t>In this section:</w:t>
      </w:r>
    </w:p>
    <w:p w14:paraId="4419C618" w14:textId="2D8033C0" w:rsidR="00572717" w:rsidRPr="00DF4180" w:rsidRDefault="00E93312" w:rsidP="006057F5">
      <w:pPr>
        <w:pStyle w:val="aDef"/>
        <w:keepNext/>
        <w:rPr>
          <w:color w:val="000000"/>
        </w:rPr>
      </w:pPr>
      <w:r w:rsidRPr="00DF4180">
        <w:rPr>
          <w:rStyle w:val="charBoldItals"/>
          <w:color w:val="000000"/>
        </w:rPr>
        <w:t>non-</w:t>
      </w:r>
      <w:r w:rsidR="00572717" w:rsidRPr="00DF4180">
        <w:rPr>
          <w:rStyle w:val="charBoldItals"/>
          <w:color w:val="000000"/>
        </w:rPr>
        <w:t>compostable</w:t>
      </w:r>
      <w:r w:rsidR="00572717" w:rsidRPr="00DF4180">
        <w:rPr>
          <w:bCs/>
          <w:iCs/>
          <w:color w:val="000000"/>
        </w:rPr>
        <w:t xml:space="preserve">, </w:t>
      </w:r>
      <w:r w:rsidR="00372B42" w:rsidRPr="00DF4180">
        <w:rPr>
          <w:bCs/>
          <w:iCs/>
          <w:color w:val="000000"/>
        </w:rPr>
        <w:t>in relation to</w:t>
      </w:r>
      <w:r w:rsidR="00572717" w:rsidRPr="00DF4180">
        <w:rPr>
          <w:bCs/>
          <w:iCs/>
          <w:color w:val="000000"/>
        </w:rPr>
        <w:t xml:space="preserve"> a plastic </w:t>
      </w:r>
      <w:r w:rsidR="00025A2A" w:rsidRPr="00DF4180">
        <w:rPr>
          <w:bCs/>
          <w:iCs/>
          <w:color w:val="000000"/>
        </w:rPr>
        <w:t>product</w:t>
      </w:r>
      <w:r w:rsidR="00372B42" w:rsidRPr="00DF4180">
        <w:rPr>
          <w:bCs/>
          <w:iCs/>
          <w:color w:val="000000"/>
        </w:rPr>
        <w:t>, means a plastic product</w:t>
      </w:r>
      <w:r w:rsidR="00572717" w:rsidRPr="00DF4180">
        <w:rPr>
          <w:bCs/>
          <w:iCs/>
          <w:color w:val="000000"/>
        </w:rPr>
        <w:t xml:space="preserve"> that is </w:t>
      </w:r>
      <w:r w:rsidR="00E147D5" w:rsidRPr="00DF4180">
        <w:rPr>
          <w:bCs/>
          <w:iCs/>
          <w:color w:val="000000"/>
        </w:rPr>
        <w:t xml:space="preserve">not </w:t>
      </w:r>
      <w:r w:rsidR="00572717" w:rsidRPr="00DF4180">
        <w:rPr>
          <w:bCs/>
          <w:iCs/>
          <w:color w:val="000000"/>
        </w:rPr>
        <w:t>designated—</w:t>
      </w:r>
    </w:p>
    <w:p w14:paraId="2BD15745" w14:textId="5C465F11" w:rsidR="00572717" w:rsidRPr="006057F5" w:rsidRDefault="006057F5" w:rsidP="006057F5">
      <w:pPr>
        <w:pStyle w:val="aDefpara"/>
        <w:keepNext/>
        <w:rPr>
          <w:color w:val="000000"/>
        </w:rPr>
      </w:pPr>
      <w:r w:rsidRPr="006057F5">
        <w:rPr>
          <w:color w:val="000000"/>
        </w:rPr>
        <w:tab/>
        <w:t>(a)</w:t>
      </w:r>
      <w:r w:rsidRPr="006057F5">
        <w:rPr>
          <w:color w:val="000000"/>
        </w:rPr>
        <w:tab/>
      </w:r>
      <w:r w:rsidR="00572717" w:rsidRPr="006057F5">
        <w:rPr>
          <w:color w:val="000000"/>
        </w:rPr>
        <w:t>compostable in accordance with AS</w:t>
      </w:r>
      <w:r w:rsidR="00B9528C" w:rsidRPr="006057F5">
        <w:rPr>
          <w:color w:val="000000"/>
        </w:rPr>
        <w:t> </w:t>
      </w:r>
      <w:r w:rsidR="00572717" w:rsidRPr="006057F5">
        <w:rPr>
          <w:color w:val="000000"/>
        </w:rPr>
        <w:t>4736</w:t>
      </w:r>
      <w:r w:rsidR="00572717" w:rsidRPr="006057F5">
        <w:rPr>
          <w:color w:val="000000"/>
        </w:rPr>
        <w:noBreakHyphen/>
        <w:t>2006 (</w:t>
      </w:r>
      <w:r w:rsidR="00855C3E" w:rsidRPr="006057F5">
        <w:rPr>
          <w:color w:val="000000"/>
        </w:rPr>
        <w:t>Biodegradable plastics—</w:t>
      </w:r>
      <w:r w:rsidR="00572717" w:rsidRPr="006057F5">
        <w:rPr>
          <w:color w:val="000000"/>
        </w:rPr>
        <w:t>Biodegradable plastics suitable for composting and other microbial treatment) as in force from time to time; or</w:t>
      </w:r>
    </w:p>
    <w:p w14:paraId="190DAFA9" w14:textId="12BA0950" w:rsidR="00572717" w:rsidRPr="006057F5" w:rsidRDefault="006057F5" w:rsidP="006057F5">
      <w:pPr>
        <w:pStyle w:val="aDefpara"/>
        <w:keepNext/>
        <w:rPr>
          <w:color w:val="000000"/>
        </w:rPr>
      </w:pPr>
      <w:r w:rsidRPr="006057F5">
        <w:rPr>
          <w:color w:val="000000"/>
        </w:rPr>
        <w:tab/>
        <w:t>(b)</w:t>
      </w:r>
      <w:r w:rsidRPr="006057F5">
        <w:rPr>
          <w:color w:val="000000"/>
        </w:rPr>
        <w:tab/>
      </w:r>
      <w:r w:rsidR="00572717" w:rsidRPr="006057F5">
        <w:rPr>
          <w:color w:val="000000"/>
        </w:rPr>
        <w:t>home compostable in accordance with AS</w:t>
      </w:r>
      <w:r w:rsidR="00B9528C" w:rsidRPr="006057F5">
        <w:rPr>
          <w:color w:val="000000"/>
        </w:rPr>
        <w:t> </w:t>
      </w:r>
      <w:r w:rsidR="00572717" w:rsidRPr="006057F5">
        <w:rPr>
          <w:color w:val="000000"/>
        </w:rPr>
        <w:t>5810-2010 (Biodegradable plastics—Biodegradable plastics suitable for home composting) as in force from time to time.</w:t>
      </w:r>
    </w:p>
    <w:p w14:paraId="3D18A5B6" w14:textId="48DF5874" w:rsidR="00572717" w:rsidRPr="00DF4180" w:rsidRDefault="00572717" w:rsidP="00572717">
      <w:pPr>
        <w:pStyle w:val="aNote"/>
        <w:rPr>
          <w:color w:val="000000"/>
        </w:rPr>
      </w:pPr>
      <w:r w:rsidRPr="00DF4180">
        <w:rPr>
          <w:rStyle w:val="charItals"/>
          <w:color w:val="000000"/>
        </w:rPr>
        <w:t>Note</w:t>
      </w:r>
      <w:r w:rsidRPr="00DF4180">
        <w:rPr>
          <w:rStyle w:val="charItals"/>
          <w:color w:val="000000"/>
        </w:rPr>
        <w:tab/>
      </w:r>
      <w:r w:rsidRPr="00DF4180">
        <w:rPr>
          <w:color w:val="000000"/>
        </w:rPr>
        <w:t>AS</w:t>
      </w:r>
      <w:r w:rsidR="00B9528C" w:rsidRPr="00DF4180">
        <w:rPr>
          <w:color w:val="000000"/>
        </w:rPr>
        <w:t> </w:t>
      </w:r>
      <w:r w:rsidRPr="00DF4180">
        <w:rPr>
          <w:color w:val="000000"/>
        </w:rPr>
        <w:t>4736-2006 and AS</w:t>
      </w:r>
      <w:r w:rsidR="00B9528C" w:rsidRPr="00DF4180">
        <w:rPr>
          <w:color w:val="000000"/>
        </w:rPr>
        <w:t> </w:t>
      </w:r>
      <w:r w:rsidRPr="00DF4180">
        <w:rPr>
          <w:color w:val="000000"/>
        </w:rPr>
        <w:t xml:space="preserve">5810-2010 may be purchased at </w:t>
      </w:r>
      <w:hyperlink r:id="rId19" w:history="1">
        <w:r w:rsidR="002F1EC8" w:rsidRPr="002F1EC8">
          <w:rPr>
            <w:rStyle w:val="charCitHyperlinkAbbrev"/>
          </w:rPr>
          <w:t>www.standards.org.au</w:t>
        </w:r>
      </w:hyperlink>
      <w:r w:rsidRPr="00DF4180">
        <w:rPr>
          <w:color w:val="000000"/>
        </w:rPr>
        <w:t>.</w:t>
      </w:r>
    </w:p>
    <w:p w14:paraId="7599FD3F" w14:textId="77777777" w:rsidR="00572717" w:rsidRPr="00DF4180" w:rsidRDefault="00572717" w:rsidP="006057F5">
      <w:pPr>
        <w:pStyle w:val="aDef"/>
        <w:keepNext/>
      </w:pPr>
      <w:r w:rsidRPr="00DF4180">
        <w:rPr>
          <w:rStyle w:val="charBoldItals"/>
          <w:color w:val="000000"/>
        </w:rPr>
        <w:lastRenderedPageBreak/>
        <w:t>integrated packaging item</w:t>
      </w:r>
      <w:r w:rsidRPr="00DF4180">
        <w:rPr>
          <w:color w:val="000000"/>
        </w:rPr>
        <w:t>—</w:t>
      </w:r>
    </w:p>
    <w:p w14:paraId="2F955AB1" w14:textId="0603F864" w:rsidR="00572717" w:rsidRPr="00DF4180" w:rsidRDefault="006057F5" w:rsidP="006057F5">
      <w:pPr>
        <w:pStyle w:val="aDefpara"/>
        <w:keepNext/>
      </w:pPr>
      <w:r>
        <w:tab/>
      </w:r>
      <w:r w:rsidRPr="00DF4180">
        <w:t>(a)</w:t>
      </w:r>
      <w:r w:rsidRPr="00DF4180">
        <w:tab/>
      </w:r>
      <w:r w:rsidR="00572717" w:rsidRPr="00DF4180">
        <w:t>means an item that is an integral part of the packaging in which goods, including pre-packaged portions of food or a beverage, are sealed before the goods are supplied; but</w:t>
      </w:r>
    </w:p>
    <w:p w14:paraId="0FC4F512" w14:textId="615CBBE3" w:rsidR="00572717" w:rsidRPr="00DF4180" w:rsidRDefault="006057F5" w:rsidP="006057F5">
      <w:pPr>
        <w:pStyle w:val="aDefpara"/>
      </w:pPr>
      <w:r>
        <w:tab/>
      </w:r>
      <w:r w:rsidRPr="00DF4180">
        <w:t>(b)</w:t>
      </w:r>
      <w:r w:rsidRPr="00DF4180">
        <w:tab/>
      </w:r>
      <w:r w:rsidR="00572717" w:rsidRPr="00DF4180">
        <w:t>does not include an item prescribed by regulation.</w:t>
      </w:r>
    </w:p>
    <w:p w14:paraId="11FA72EE" w14:textId="77777777" w:rsidR="00572717" w:rsidRPr="00DF4180" w:rsidRDefault="00572717" w:rsidP="00572717">
      <w:pPr>
        <w:pStyle w:val="aExamHdgss"/>
        <w:rPr>
          <w:color w:val="000000"/>
        </w:rPr>
      </w:pPr>
      <w:r w:rsidRPr="00DF4180">
        <w:rPr>
          <w:color w:val="000000"/>
        </w:rPr>
        <w:t>Examples—par (a)</w:t>
      </w:r>
    </w:p>
    <w:p w14:paraId="5017E190" w14:textId="77777777" w:rsidR="00572717" w:rsidRPr="00DF4180" w:rsidRDefault="00572717" w:rsidP="00D825A4">
      <w:pPr>
        <w:pStyle w:val="aExamINumss"/>
        <w:ind w:left="1503" w:hanging="403"/>
        <w:rPr>
          <w:color w:val="000000"/>
        </w:rPr>
      </w:pPr>
      <w:r w:rsidRPr="00DF4180">
        <w:rPr>
          <w:color w:val="000000"/>
        </w:rPr>
        <w:t>1</w:t>
      </w:r>
      <w:r w:rsidRPr="00DF4180">
        <w:rPr>
          <w:color w:val="000000"/>
        </w:rPr>
        <w:tab/>
        <w:t>a sealed expanded polystyrene cup containing dry noodles with flavouring</w:t>
      </w:r>
    </w:p>
    <w:p w14:paraId="3F3527A1" w14:textId="77777777" w:rsidR="00572717" w:rsidRPr="00DF4180" w:rsidRDefault="00572717" w:rsidP="00D825A4">
      <w:pPr>
        <w:pStyle w:val="aExamINumss"/>
        <w:ind w:left="1503" w:hanging="403"/>
        <w:rPr>
          <w:color w:val="000000"/>
        </w:rPr>
      </w:pPr>
      <w:r w:rsidRPr="00DF4180">
        <w:t>2</w:t>
      </w:r>
      <w:r w:rsidRPr="00DF4180">
        <w:tab/>
        <w:t>a sealed expanded polystyrene tray containing fruit, vegetables or uncooked meat</w:t>
      </w:r>
    </w:p>
    <w:p w14:paraId="753E2EEA" w14:textId="4E3CED85" w:rsidR="00572717" w:rsidRPr="00DF4180" w:rsidRDefault="00572717" w:rsidP="00572717">
      <w:pPr>
        <w:pStyle w:val="aExamINumss"/>
        <w:rPr>
          <w:color w:val="000000"/>
        </w:rPr>
      </w:pPr>
      <w:r w:rsidRPr="00DF4180">
        <w:rPr>
          <w:color w:val="000000"/>
        </w:rPr>
        <w:t>3</w:t>
      </w:r>
      <w:r w:rsidRPr="00DF4180">
        <w:rPr>
          <w:color w:val="000000"/>
        </w:rPr>
        <w:tab/>
      </w:r>
      <w:r w:rsidR="00E147D5" w:rsidRPr="00DF4180">
        <w:rPr>
          <w:color w:val="000000"/>
        </w:rPr>
        <w:t xml:space="preserve">a </w:t>
      </w:r>
      <w:r w:rsidR="0091570B" w:rsidRPr="00DF4180">
        <w:rPr>
          <w:color w:val="000000"/>
        </w:rPr>
        <w:t>plastic bag containing cereal inside a cardboard box</w:t>
      </w:r>
    </w:p>
    <w:p w14:paraId="6D9AC8A2" w14:textId="77777777" w:rsidR="00572717" w:rsidRPr="00DF4180" w:rsidRDefault="00572717" w:rsidP="00572717">
      <w:pPr>
        <w:pStyle w:val="aExamINumss"/>
        <w:rPr>
          <w:color w:val="000000"/>
        </w:rPr>
      </w:pPr>
      <w:r w:rsidRPr="00DF4180">
        <w:rPr>
          <w:color w:val="000000"/>
        </w:rPr>
        <w:t>4</w:t>
      </w:r>
      <w:r w:rsidRPr="00DF4180">
        <w:rPr>
          <w:color w:val="000000"/>
        </w:rPr>
        <w:tab/>
        <w:t>a fork included in a pre-packed salad</w:t>
      </w:r>
    </w:p>
    <w:p w14:paraId="660FD1FB" w14:textId="77777777" w:rsidR="00572717" w:rsidRPr="00DF4180" w:rsidRDefault="00572717" w:rsidP="00572717">
      <w:pPr>
        <w:pStyle w:val="aExamINumss"/>
        <w:rPr>
          <w:color w:val="000000"/>
        </w:rPr>
      </w:pPr>
      <w:r w:rsidRPr="00DF4180">
        <w:rPr>
          <w:color w:val="000000"/>
        </w:rPr>
        <w:t>5</w:t>
      </w:r>
      <w:r w:rsidRPr="00DF4180">
        <w:rPr>
          <w:color w:val="000000"/>
        </w:rPr>
        <w:tab/>
        <w:t>a spoon attached to an ice-cream cup</w:t>
      </w:r>
    </w:p>
    <w:p w14:paraId="06AE9120" w14:textId="340DB8A2" w:rsidR="00DE1DC5" w:rsidRPr="00DF4180" w:rsidRDefault="00572717" w:rsidP="009346B2">
      <w:pPr>
        <w:pStyle w:val="aExamINumss"/>
        <w:rPr>
          <w:color w:val="000000"/>
        </w:rPr>
      </w:pPr>
      <w:r w:rsidRPr="00DF4180">
        <w:rPr>
          <w:color w:val="000000"/>
        </w:rPr>
        <w:t>6</w:t>
      </w:r>
      <w:r w:rsidRPr="00DF4180">
        <w:rPr>
          <w:color w:val="000000"/>
        </w:rPr>
        <w:tab/>
        <w:t>a plate forming part of a frozen meal</w:t>
      </w:r>
    </w:p>
    <w:p w14:paraId="056F87AD" w14:textId="51323985" w:rsidR="00572717" w:rsidRPr="00DF4180" w:rsidRDefault="006057F5" w:rsidP="006057F5">
      <w:pPr>
        <w:pStyle w:val="AH5Sec"/>
        <w:rPr>
          <w:rStyle w:val="charItals"/>
          <w:color w:val="000000"/>
        </w:rPr>
      </w:pPr>
      <w:bookmarkStart w:id="21" w:name="_Toc143700007"/>
      <w:r w:rsidRPr="006057F5">
        <w:rPr>
          <w:rStyle w:val="CharSectNo"/>
        </w:rPr>
        <w:t>14</w:t>
      </w:r>
      <w:r w:rsidRPr="00DF4180">
        <w:rPr>
          <w:rStyle w:val="charItals"/>
          <w:i w:val="0"/>
          <w:color w:val="000000"/>
        </w:rPr>
        <w:tab/>
      </w:r>
      <w:r w:rsidR="00572717" w:rsidRPr="00DF4180">
        <w:rPr>
          <w:color w:val="000000"/>
        </w:rPr>
        <w:t xml:space="preserve">Meaning of </w:t>
      </w:r>
      <w:r w:rsidR="00572717" w:rsidRPr="00DF4180">
        <w:rPr>
          <w:rStyle w:val="charItals"/>
          <w:color w:val="000000"/>
        </w:rPr>
        <w:t>single-use</w:t>
      </w:r>
      <w:r w:rsidR="00D17864" w:rsidRPr="00F2773C">
        <w:rPr>
          <w:rFonts w:cs="Arial"/>
        </w:rPr>
        <w:t>—pt 3</w:t>
      </w:r>
      <w:bookmarkEnd w:id="21"/>
    </w:p>
    <w:p w14:paraId="22B4A448" w14:textId="2EFC6A3C" w:rsidR="00572717" w:rsidRPr="00DF4180" w:rsidRDefault="006057F5" w:rsidP="006057F5">
      <w:pPr>
        <w:pStyle w:val="Amain"/>
      </w:pPr>
      <w:r>
        <w:tab/>
      </w:r>
      <w:r w:rsidRPr="00DF4180">
        <w:t>(1)</w:t>
      </w:r>
      <w:r w:rsidRPr="00DF4180">
        <w:tab/>
      </w:r>
      <w:r w:rsidR="00572717" w:rsidRPr="00DF4180">
        <w:t xml:space="preserve">For this </w:t>
      </w:r>
      <w:r w:rsidR="00D17864" w:rsidRPr="00DF4180">
        <w:t>part</w:t>
      </w:r>
      <w:r w:rsidR="00572717" w:rsidRPr="00DF4180">
        <w:t xml:space="preserve">, a </w:t>
      </w:r>
      <w:r w:rsidR="00572717" w:rsidRPr="00DF4180">
        <w:rPr>
          <w:rStyle w:val="charBoldItals"/>
          <w:color w:val="000000"/>
        </w:rPr>
        <w:t xml:space="preserve">single-use </w:t>
      </w:r>
      <w:r w:rsidR="00572717" w:rsidRPr="00DF4180">
        <w:t xml:space="preserve">product </w:t>
      </w:r>
      <w:r w:rsidR="00BE7667" w:rsidRPr="00DF4180">
        <w:t>means</w:t>
      </w:r>
      <w:r w:rsidR="00572717" w:rsidRPr="00DF4180">
        <w:t xml:space="preserve"> a product designed or intended to be used </w:t>
      </w:r>
      <w:r w:rsidR="00BE7667" w:rsidRPr="00DF4180">
        <w:t xml:space="preserve">only </w:t>
      </w:r>
      <w:r w:rsidR="00572717" w:rsidRPr="00DF4180">
        <w:t>once.</w:t>
      </w:r>
    </w:p>
    <w:p w14:paraId="070F2CFC" w14:textId="77777777" w:rsidR="00572717" w:rsidRPr="00DF4180" w:rsidRDefault="00572717" w:rsidP="00572717">
      <w:pPr>
        <w:pStyle w:val="aExamHdgss"/>
        <w:rPr>
          <w:color w:val="000000"/>
        </w:rPr>
      </w:pPr>
      <w:r w:rsidRPr="00DF4180">
        <w:rPr>
          <w:color w:val="000000"/>
        </w:rPr>
        <w:t>Example</w:t>
      </w:r>
    </w:p>
    <w:p w14:paraId="6C3D7651" w14:textId="648EEB93" w:rsidR="00572717" w:rsidRPr="00DF4180" w:rsidRDefault="00572717" w:rsidP="00572717">
      <w:pPr>
        <w:pStyle w:val="aExamss"/>
        <w:rPr>
          <w:color w:val="000000"/>
        </w:rPr>
      </w:pPr>
      <w:r w:rsidRPr="00DF4180">
        <w:rPr>
          <w:color w:val="000000"/>
        </w:rPr>
        <w:t xml:space="preserve">A cafe sells coffee in plastic takeaway cups under a cup-return scheme. Under the scheme, a customer buys their coffee in a plastic takeaway cup and returns the empty cup to the cafe or any other participating cafe to be washed and reused by other customers of the cafe. The use and return of the plastic takeaway cups is tracked using a mobile phone app. The plastic takeaway cups are </w:t>
      </w:r>
      <w:r w:rsidRPr="00DF4180">
        <w:rPr>
          <w:rStyle w:val="charItals"/>
          <w:color w:val="000000"/>
        </w:rPr>
        <w:t>not</w:t>
      </w:r>
      <w:r w:rsidRPr="00DF4180">
        <w:rPr>
          <w:color w:val="000000"/>
        </w:rPr>
        <w:t xml:space="preserve"> intended to be used once only.</w:t>
      </w:r>
    </w:p>
    <w:p w14:paraId="0CF0F92A" w14:textId="24845AC3" w:rsidR="00572717" w:rsidRPr="006057F5" w:rsidRDefault="006057F5" w:rsidP="006057F5">
      <w:pPr>
        <w:pStyle w:val="Amain"/>
        <w:rPr>
          <w:color w:val="000000"/>
        </w:rPr>
      </w:pPr>
      <w:r w:rsidRPr="006057F5">
        <w:rPr>
          <w:color w:val="000000"/>
        </w:rPr>
        <w:tab/>
        <w:t>(2)</w:t>
      </w:r>
      <w:r w:rsidRPr="006057F5">
        <w:rPr>
          <w:color w:val="000000"/>
        </w:rPr>
        <w:tab/>
      </w:r>
      <w:r w:rsidR="00572717" w:rsidRPr="006057F5">
        <w:rPr>
          <w:color w:val="000000"/>
        </w:rPr>
        <w:t xml:space="preserve">Subsection (1) applies even if a single-use product </w:t>
      </w:r>
      <w:r w:rsidR="00666417" w:rsidRPr="006057F5">
        <w:rPr>
          <w:color w:val="000000"/>
        </w:rPr>
        <w:t>is able to</w:t>
      </w:r>
      <w:r w:rsidR="00572717" w:rsidRPr="006057F5">
        <w:rPr>
          <w:color w:val="000000"/>
        </w:rPr>
        <w:t xml:space="preserve"> be re</w:t>
      </w:r>
      <w:r w:rsidR="00666417" w:rsidRPr="006057F5">
        <w:rPr>
          <w:color w:val="000000"/>
        </w:rPr>
        <w:noBreakHyphen/>
      </w:r>
      <w:r w:rsidR="00572717" w:rsidRPr="006057F5">
        <w:rPr>
          <w:color w:val="000000"/>
        </w:rPr>
        <w:t>used.</w:t>
      </w:r>
    </w:p>
    <w:p w14:paraId="13937DED" w14:textId="37667A65" w:rsidR="00572717" w:rsidRPr="00DF4180" w:rsidRDefault="00572717" w:rsidP="00572717">
      <w:pPr>
        <w:pStyle w:val="aExamHdgss"/>
        <w:rPr>
          <w:color w:val="000000"/>
        </w:rPr>
      </w:pPr>
      <w:r w:rsidRPr="00DF4180">
        <w:rPr>
          <w:color w:val="000000"/>
        </w:rPr>
        <w:t>Example—re-use</w:t>
      </w:r>
    </w:p>
    <w:p w14:paraId="1C52B362" w14:textId="4377F69E" w:rsidR="00572717" w:rsidRPr="00DF4180" w:rsidRDefault="00572717" w:rsidP="00572717">
      <w:pPr>
        <w:pStyle w:val="aExamss"/>
        <w:rPr>
          <w:color w:val="000000"/>
        </w:rPr>
      </w:pPr>
      <w:r w:rsidRPr="00DF4180">
        <w:rPr>
          <w:color w:val="000000"/>
        </w:rPr>
        <w:t>A restaurant selling takeaway food places the prepared food in plastic takeaway food containers and then in a single-use plastic shopping bag along with plastic cutlery for a customer to take away and eat. The customer washes the empty plastic takeaway containers and re</w:t>
      </w:r>
      <w:r w:rsidRPr="00DF4180">
        <w:rPr>
          <w:color w:val="000000"/>
        </w:rPr>
        <w:noBreakHyphen/>
        <w:t>uses them to take their lunch to work. The customer also re-uses the single-use plastic shopping bag as a bin liner and the plastic cutlery as planting labels for seedlings. The subsequent re-use of these items is unrelated to the restaurant’s original intended use.</w:t>
      </w:r>
    </w:p>
    <w:p w14:paraId="2BB8789D" w14:textId="049AB1F3" w:rsidR="00572717" w:rsidRPr="00DF4180" w:rsidRDefault="006057F5" w:rsidP="006057F5">
      <w:pPr>
        <w:pStyle w:val="Amain"/>
      </w:pPr>
      <w:r>
        <w:lastRenderedPageBreak/>
        <w:tab/>
      </w:r>
      <w:r w:rsidRPr="00DF4180">
        <w:t>(3)</w:t>
      </w:r>
      <w:r w:rsidRPr="00DF4180">
        <w:tab/>
      </w:r>
      <w:r w:rsidR="00572717" w:rsidRPr="00DF4180">
        <w:t xml:space="preserve">For subsection (1), </w:t>
      </w:r>
      <w:r w:rsidR="00572717" w:rsidRPr="00DF4180">
        <w:rPr>
          <w:rStyle w:val="charBoldItals"/>
          <w:color w:val="000000"/>
        </w:rPr>
        <w:t xml:space="preserve">used </w:t>
      </w:r>
      <w:r w:rsidR="002B0628" w:rsidRPr="00DF4180">
        <w:rPr>
          <w:rStyle w:val="charBoldItals"/>
          <w:color w:val="000000"/>
        </w:rPr>
        <w:t xml:space="preserve">only </w:t>
      </w:r>
      <w:r w:rsidR="00572717" w:rsidRPr="00DF4180">
        <w:rPr>
          <w:rStyle w:val="charBoldItals"/>
          <w:color w:val="000000"/>
        </w:rPr>
        <w:t xml:space="preserve">once </w:t>
      </w:r>
      <w:r w:rsidR="00572717" w:rsidRPr="00DF4180">
        <w:t>include</w:t>
      </w:r>
      <w:r w:rsidR="002B0628" w:rsidRPr="00DF4180">
        <w:t>s</w:t>
      </w:r>
      <w:r w:rsidR="00572717" w:rsidRPr="00DF4180">
        <w:t xml:space="preserve"> multiple purposes within the 1 use.</w:t>
      </w:r>
    </w:p>
    <w:p w14:paraId="5EF7F9D9" w14:textId="77777777" w:rsidR="00572717" w:rsidRPr="00DF4180" w:rsidRDefault="00572717" w:rsidP="00572717">
      <w:pPr>
        <w:pStyle w:val="aExamHdgss"/>
        <w:rPr>
          <w:color w:val="000000"/>
        </w:rPr>
      </w:pPr>
      <w:r w:rsidRPr="00DF4180">
        <w:rPr>
          <w:color w:val="000000"/>
        </w:rPr>
        <w:t>Example—multiple purposes</w:t>
      </w:r>
    </w:p>
    <w:p w14:paraId="6A38D95D" w14:textId="798BEBCD" w:rsidR="00572717" w:rsidRPr="00DF4180" w:rsidRDefault="00572717" w:rsidP="00D825A4">
      <w:pPr>
        <w:pStyle w:val="aExamss"/>
        <w:rPr>
          <w:color w:val="000000"/>
        </w:rPr>
      </w:pPr>
      <w:r w:rsidRPr="00DF4180">
        <w:rPr>
          <w:color w:val="000000"/>
        </w:rPr>
        <w:t>Fresh herbs are placed in a plastic sleeve by the grower. The plastic sleeve has the following purposes:</w:t>
      </w:r>
    </w:p>
    <w:p w14:paraId="21F7B554" w14:textId="77777777" w:rsidR="00572717" w:rsidRPr="00DF4180" w:rsidRDefault="00572717" w:rsidP="00D825A4">
      <w:pPr>
        <w:spacing w:before="60"/>
        <w:ind w:left="1559" w:hanging="425"/>
        <w:rPr>
          <w:color w:val="000000"/>
          <w:sz w:val="20"/>
        </w:rPr>
      </w:pPr>
      <w:r w:rsidRPr="00DF4180">
        <w:rPr>
          <w:color w:val="000000"/>
          <w:sz w:val="20"/>
        </w:rPr>
        <w:t>(a)</w:t>
      </w:r>
      <w:r w:rsidRPr="00DF4180">
        <w:rPr>
          <w:color w:val="000000"/>
          <w:sz w:val="20"/>
        </w:rPr>
        <w:tab/>
        <w:t>portioning the herbs for sale;</w:t>
      </w:r>
    </w:p>
    <w:p w14:paraId="36F42A9D" w14:textId="6C3CF4E5" w:rsidR="00572717" w:rsidRPr="00DF4180" w:rsidRDefault="00572717" w:rsidP="00D825A4">
      <w:pPr>
        <w:spacing w:before="60"/>
        <w:ind w:left="1559" w:hanging="425"/>
        <w:rPr>
          <w:color w:val="000000"/>
          <w:sz w:val="20"/>
        </w:rPr>
      </w:pPr>
      <w:r w:rsidRPr="00DF4180">
        <w:rPr>
          <w:color w:val="000000"/>
          <w:sz w:val="20"/>
        </w:rPr>
        <w:t>(b)</w:t>
      </w:r>
      <w:r w:rsidRPr="00DF4180">
        <w:rPr>
          <w:color w:val="000000"/>
          <w:sz w:val="20"/>
        </w:rPr>
        <w:tab/>
        <w:t>protecting the herbs during transport to the supermarket;</w:t>
      </w:r>
    </w:p>
    <w:p w14:paraId="50138D5E" w14:textId="77777777" w:rsidR="00572717" w:rsidRPr="00DF4180" w:rsidRDefault="00572717" w:rsidP="00572717">
      <w:pPr>
        <w:spacing w:before="60"/>
        <w:ind w:left="1559" w:hanging="425"/>
        <w:rPr>
          <w:color w:val="000000"/>
          <w:sz w:val="20"/>
        </w:rPr>
      </w:pPr>
      <w:r w:rsidRPr="00DF4180">
        <w:rPr>
          <w:color w:val="000000"/>
          <w:sz w:val="20"/>
        </w:rPr>
        <w:t>(c)</w:t>
      </w:r>
      <w:r w:rsidRPr="00DF4180">
        <w:rPr>
          <w:color w:val="000000"/>
          <w:sz w:val="20"/>
        </w:rPr>
        <w:tab/>
        <w:t xml:space="preserve">extending the shelf-life of the herbs at the supermarket; </w:t>
      </w:r>
    </w:p>
    <w:p w14:paraId="1923422B" w14:textId="4A436556" w:rsidR="00572717" w:rsidRPr="00DF4180" w:rsidRDefault="00572717" w:rsidP="00572717">
      <w:pPr>
        <w:spacing w:before="60"/>
        <w:ind w:left="1559" w:hanging="425"/>
        <w:rPr>
          <w:color w:val="000000"/>
          <w:sz w:val="20"/>
        </w:rPr>
      </w:pPr>
      <w:r w:rsidRPr="00DF4180">
        <w:rPr>
          <w:color w:val="000000"/>
          <w:sz w:val="20"/>
        </w:rPr>
        <w:t>(d)</w:t>
      </w:r>
      <w:r w:rsidRPr="00DF4180">
        <w:rPr>
          <w:color w:val="000000"/>
          <w:sz w:val="20"/>
        </w:rPr>
        <w:tab/>
        <w:t>protecting the herbs during purchase and transport to the home of the consumer.</w:t>
      </w:r>
    </w:p>
    <w:p w14:paraId="78AE1820" w14:textId="6BB723F4" w:rsidR="00572717" w:rsidRPr="00DF4180" w:rsidRDefault="006057F5" w:rsidP="006057F5">
      <w:pPr>
        <w:pStyle w:val="AH5Sec"/>
        <w:rPr>
          <w:color w:val="000000"/>
        </w:rPr>
      </w:pPr>
      <w:bookmarkStart w:id="22" w:name="_Toc143700008"/>
      <w:r w:rsidRPr="006057F5">
        <w:rPr>
          <w:rStyle w:val="CharSectNo"/>
        </w:rPr>
        <w:t>15</w:t>
      </w:r>
      <w:r w:rsidRPr="00DF4180">
        <w:rPr>
          <w:color w:val="000000"/>
        </w:rPr>
        <w:tab/>
      </w:r>
      <w:r w:rsidR="00572717" w:rsidRPr="00DF4180">
        <w:rPr>
          <w:color w:val="000000"/>
        </w:rPr>
        <w:t xml:space="preserve">Meaning of </w:t>
      </w:r>
      <w:r w:rsidR="00572717" w:rsidRPr="00DF4180">
        <w:rPr>
          <w:rStyle w:val="charItals"/>
        </w:rPr>
        <w:t>supply</w:t>
      </w:r>
      <w:r w:rsidR="00D17864" w:rsidRPr="00F2773C">
        <w:rPr>
          <w:rFonts w:cs="Arial"/>
        </w:rPr>
        <w:t>—pt 3</w:t>
      </w:r>
      <w:bookmarkEnd w:id="22"/>
    </w:p>
    <w:p w14:paraId="49E07FC8" w14:textId="1ABE37E9" w:rsidR="00572717" w:rsidRPr="00DF4180" w:rsidRDefault="00572717" w:rsidP="00A5235D">
      <w:pPr>
        <w:pStyle w:val="Amainreturn"/>
      </w:pPr>
      <w:r w:rsidRPr="00DF4180">
        <w:t xml:space="preserve">In this </w:t>
      </w:r>
      <w:r w:rsidR="00D17864" w:rsidRPr="00DF4180">
        <w:t>part</w:t>
      </w:r>
      <w:r w:rsidRPr="00DF4180">
        <w:t>:</w:t>
      </w:r>
    </w:p>
    <w:p w14:paraId="4492F4BF" w14:textId="6892FAAE" w:rsidR="00572717" w:rsidRPr="00DF4180" w:rsidRDefault="00572717" w:rsidP="006057F5">
      <w:pPr>
        <w:pStyle w:val="aDef"/>
        <w:keepNext/>
        <w:rPr>
          <w:color w:val="000000"/>
        </w:rPr>
      </w:pPr>
      <w:r w:rsidRPr="00DF4180">
        <w:rPr>
          <w:rStyle w:val="charBoldItals"/>
        </w:rPr>
        <w:t>supply</w:t>
      </w:r>
      <w:r w:rsidRPr="00DF4180">
        <w:rPr>
          <w:bCs/>
          <w:iCs/>
          <w:color w:val="000000"/>
        </w:rPr>
        <w:t xml:space="preserve">, a </w:t>
      </w:r>
      <w:r w:rsidR="00A20280" w:rsidRPr="00DF4180">
        <w:rPr>
          <w:bCs/>
          <w:iCs/>
          <w:color w:val="000000"/>
        </w:rPr>
        <w:t>prohibited</w:t>
      </w:r>
      <w:r w:rsidRPr="00DF4180">
        <w:rPr>
          <w:bCs/>
          <w:iCs/>
          <w:color w:val="000000"/>
        </w:rPr>
        <w:t xml:space="preserve"> product</w:t>
      </w:r>
      <w:r w:rsidR="002B0628" w:rsidRPr="00DF4180">
        <w:rPr>
          <w:bCs/>
          <w:iCs/>
          <w:color w:val="000000"/>
        </w:rPr>
        <w:t xml:space="preserve"> to a person</w:t>
      </w:r>
      <w:r w:rsidRPr="00DF4180">
        <w:rPr>
          <w:bCs/>
          <w:iCs/>
          <w:color w:val="000000"/>
        </w:rPr>
        <w:t>—</w:t>
      </w:r>
    </w:p>
    <w:p w14:paraId="54C41C1A" w14:textId="3DA0F012" w:rsidR="00572717" w:rsidRPr="00DF4180" w:rsidRDefault="006057F5" w:rsidP="006057F5">
      <w:pPr>
        <w:pStyle w:val="aDefpara"/>
        <w:keepNext/>
      </w:pPr>
      <w:r>
        <w:tab/>
      </w:r>
      <w:r w:rsidRPr="00DF4180">
        <w:t>(a)</w:t>
      </w:r>
      <w:r w:rsidRPr="00DF4180">
        <w:tab/>
      </w:r>
      <w:r w:rsidR="00572717" w:rsidRPr="00DF4180">
        <w:t xml:space="preserve">means </w:t>
      </w:r>
      <w:r w:rsidR="006F71B2" w:rsidRPr="00DF4180">
        <w:t>sell or otherwise provide</w:t>
      </w:r>
      <w:r w:rsidR="002B0628" w:rsidRPr="00DF4180">
        <w:t xml:space="preserve"> a prohibited product to the person</w:t>
      </w:r>
      <w:r w:rsidR="00572717" w:rsidRPr="00DF4180">
        <w:t>; and</w:t>
      </w:r>
    </w:p>
    <w:p w14:paraId="223BFF20" w14:textId="6226BF00" w:rsidR="006F71B2" w:rsidRPr="00DF4180" w:rsidRDefault="006057F5" w:rsidP="006057F5">
      <w:pPr>
        <w:pStyle w:val="aDefpara"/>
      </w:pPr>
      <w:r>
        <w:tab/>
      </w:r>
      <w:r w:rsidRPr="00DF4180">
        <w:t>(b)</w:t>
      </w:r>
      <w:r w:rsidRPr="00DF4180">
        <w:tab/>
      </w:r>
      <w:r w:rsidR="006F71B2" w:rsidRPr="00DF4180">
        <w:t>includes the following:</w:t>
      </w:r>
    </w:p>
    <w:p w14:paraId="72B73222" w14:textId="35ED4ED6" w:rsidR="006F71B2" w:rsidRPr="00DF4180" w:rsidRDefault="006057F5" w:rsidP="006057F5">
      <w:pPr>
        <w:pStyle w:val="aDefsubpara"/>
      </w:pPr>
      <w:r>
        <w:tab/>
      </w:r>
      <w:r w:rsidRPr="00DF4180">
        <w:t>(i)</w:t>
      </w:r>
      <w:r w:rsidRPr="00DF4180">
        <w:tab/>
      </w:r>
      <w:r w:rsidR="006F71B2" w:rsidRPr="00DF4180">
        <w:t>offer to provide the product to the person;</w:t>
      </w:r>
    </w:p>
    <w:p w14:paraId="790B3570" w14:textId="6BF62EEC" w:rsidR="006F71B2" w:rsidRPr="00DF4180" w:rsidRDefault="006057F5" w:rsidP="006057F5">
      <w:pPr>
        <w:pStyle w:val="aDefsubpara"/>
      </w:pPr>
      <w:r>
        <w:tab/>
      </w:r>
      <w:r w:rsidRPr="00DF4180">
        <w:t>(ii)</w:t>
      </w:r>
      <w:r w:rsidRPr="00DF4180">
        <w:tab/>
      </w:r>
      <w:r w:rsidR="006F71B2" w:rsidRPr="00DF4180">
        <w:t>receive or possess the product for the purpose of providing it to</w:t>
      </w:r>
      <w:r w:rsidR="00770E25" w:rsidRPr="00DF4180">
        <w:t xml:space="preserve"> the</w:t>
      </w:r>
      <w:r w:rsidR="006F71B2" w:rsidRPr="00DF4180">
        <w:t xml:space="preserve"> person;</w:t>
      </w:r>
    </w:p>
    <w:p w14:paraId="3E0E09E4" w14:textId="5E730300" w:rsidR="006F71B2" w:rsidRPr="00DF4180" w:rsidRDefault="006057F5" w:rsidP="006057F5">
      <w:pPr>
        <w:pStyle w:val="aDefsubpara"/>
      </w:pPr>
      <w:r>
        <w:tab/>
      </w:r>
      <w:r w:rsidRPr="00DF4180">
        <w:t>(iii)</w:t>
      </w:r>
      <w:r w:rsidRPr="00DF4180">
        <w:tab/>
      </w:r>
      <w:r w:rsidR="006F71B2" w:rsidRPr="00DF4180">
        <w:t xml:space="preserve">display the product for the purpose of providing it to </w:t>
      </w:r>
      <w:r w:rsidR="00770E25" w:rsidRPr="00DF4180">
        <w:t>the</w:t>
      </w:r>
      <w:r w:rsidR="006F71B2" w:rsidRPr="00DF4180">
        <w:t xml:space="preserve"> person;</w:t>
      </w:r>
    </w:p>
    <w:p w14:paraId="3577881F" w14:textId="7D470D29" w:rsidR="006F71B2" w:rsidRPr="00DF4180" w:rsidRDefault="006057F5" w:rsidP="006057F5">
      <w:pPr>
        <w:pStyle w:val="aDefsubpara"/>
        <w:keepNext/>
      </w:pPr>
      <w:r>
        <w:tab/>
      </w:r>
      <w:r w:rsidRPr="00DF4180">
        <w:t>(iv)</w:t>
      </w:r>
      <w:r w:rsidRPr="00DF4180">
        <w:tab/>
      </w:r>
      <w:r w:rsidR="006F71B2" w:rsidRPr="00DF4180">
        <w:t xml:space="preserve">cause or permit the product to be provided to </w:t>
      </w:r>
      <w:r w:rsidR="00770E25" w:rsidRPr="00DF4180">
        <w:t>the</w:t>
      </w:r>
      <w:r w:rsidR="006F71B2" w:rsidRPr="00DF4180">
        <w:t xml:space="preserve"> person</w:t>
      </w:r>
      <w:r w:rsidR="00770E25" w:rsidRPr="00DF4180">
        <w:t>; and</w:t>
      </w:r>
    </w:p>
    <w:p w14:paraId="282B069F" w14:textId="037A4263" w:rsidR="00983F25" w:rsidRPr="00DF4180" w:rsidRDefault="006057F5" w:rsidP="006057F5">
      <w:pPr>
        <w:pStyle w:val="aDefpara"/>
      </w:pPr>
      <w:r>
        <w:tab/>
      </w:r>
      <w:r w:rsidRPr="00DF4180">
        <w:t>(c)</w:t>
      </w:r>
      <w:r w:rsidRPr="00DF4180">
        <w:tab/>
      </w:r>
      <w:r w:rsidR="00A20280" w:rsidRPr="00DF4180">
        <w:t>for a plastic product—</w:t>
      </w:r>
    </w:p>
    <w:p w14:paraId="0276EDB0" w14:textId="29D0C8E5" w:rsidR="00572717" w:rsidRPr="00DF4180" w:rsidRDefault="006057F5" w:rsidP="006057F5">
      <w:pPr>
        <w:pStyle w:val="aDefsubpara"/>
      </w:pPr>
      <w:r>
        <w:tab/>
      </w:r>
      <w:r w:rsidRPr="00DF4180">
        <w:t>(i)</w:t>
      </w:r>
      <w:r w:rsidRPr="00DF4180">
        <w:tab/>
      </w:r>
      <w:r w:rsidR="00572717" w:rsidRPr="00DF4180">
        <w:t xml:space="preserve">includes providing </w:t>
      </w:r>
      <w:r w:rsidR="00983F25" w:rsidRPr="00DF4180">
        <w:t>the plastic product</w:t>
      </w:r>
      <w:r w:rsidR="00572717" w:rsidRPr="00DF4180">
        <w:t xml:space="preserve"> to </w:t>
      </w:r>
      <w:r w:rsidR="002B0628" w:rsidRPr="00DF4180">
        <w:t>the</w:t>
      </w:r>
      <w:r w:rsidR="00572717" w:rsidRPr="00DF4180">
        <w:t xml:space="preserve"> person—</w:t>
      </w:r>
    </w:p>
    <w:p w14:paraId="27891D0E" w14:textId="28443C1C" w:rsidR="00572717" w:rsidRPr="00DF4180" w:rsidRDefault="006057F5" w:rsidP="006057F5">
      <w:pPr>
        <w:pStyle w:val="Asubsubpara"/>
      </w:pPr>
      <w:r>
        <w:tab/>
      </w:r>
      <w:r w:rsidRPr="00DF4180">
        <w:t>(A)</w:t>
      </w:r>
      <w:r w:rsidRPr="00DF4180">
        <w:tab/>
      </w:r>
      <w:r w:rsidR="00572717" w:rsidRPr="00DF4180">
        <w:t>as a container or packaging for another product</w:t>
      </w:r>
      <w:r w:rsidR="00A61876" w:rsidRPr="00DF4180">
        <w:t xml:space="preserve"> </w:t>
      </w:r>
      <w:r w:rsidR="00572717" w:rsidRPr="00DF4180">
        <w:t>provided to the person; or</w:t>
      </w:r>
    </w:p>
    <w:p w14:paraId="522C6AB1" w14:textId="5CC2C14E" w:rsidR="00572717" w:rsidRPr="00DF4180" w:rsidRDefault="006057F5" w:rsidP="006057F5">
      <w:pPr>
        <w:pStyle w:val="Asubsubpara"/>
      </w:pPr>
      <w:r>
        <w:lastRenderedPageBreak/>
        <w:tab/>
      </w:r>
      <w:r w:rsidRPr="00DF4180">
        <w:t>(B)</w:t>
      </w:r>
      <w:r w:rsidRPr="00DF4180">
        <w:tab/>
      </w:r>
      <w:r w:rsidR="006424F3" w:rsidRPr="00DF4180">
        <w:t>f</w:t>
      </w:r>
      <w:r w:rsidR="00572717" w:rsidRPr="00DF4180">
        <w:t>or use with, or in relation to, another product provided to the person; but</w:t>
      </w:r>
    </w:p>
    <w:p w14:paraId="6C3674F5" w14:textId="49B7BB5A" w:rsidR="00770E25" w:rsidRPr="00DF4180" w:rsidRDefault="006057F5" w:rsidP="006057F5">
      <w:pPr>
        <w:pStyle w:val="aDefsubpara"/>
      </w:pPr>
      <w:r>
        <w:tab/>
      </w:r>
      <w:r w:rsidRPr="00DF4180">
        <w:t>(ii)</w:t>
      </w:r>
      <w:r w:rsidRPr="00DF4180">
        <w:tab/>
      </w:r>
      <w:r w:rsidR="00572717" w:rsidRPr="00DF4180">
        <w:t xml:space="preserve">does not include providing </w:t>
      </w:r>
      <w:r w:rsidR="00983F25" w:rsidRPr="00DF4180">
        <w:t>the</w:t>
      </w:r>
      <w:r w:rsidR="00572717" w:rsidRPr="00DF4180">
        <w:t xml:space="preserve"> plastic product </w:t>
      </w:r>
      <w:r w:rsidR="00A61876" w:rsidRPr="00DF4180">
        <w:t xml:space="preserve">to the person </w:t>
      </w:r>
      <w:r w:rsidR="00572717" w:rsidRPr="00DF4180">
        <w:t>in a domestic setting</w:t>
      </w:r>
      <w:r w:rsidR="00770E25" w:rsidRPr="00DF4180">
        <w:t>.</w:t>
      </w:r>
    </w:p>
    <w:p w14:paraId="56066EF2" w14:textId="77777777" w:rsidR="0025216F" w:rsidRPr="00DF4180" w:rsidRDefault="0025216F" w:rsidP="0025216F">
      <w:pPr>
        <w:pStyle w:val="aExamHdgpar"/>
        <w:rPr>
          <w:color w:val="000000"/>
        </w:rPr>
      </w:pPr>
      <w:r w:rsidRPr="00DF4180">
        <w:rPr>
          <w:color w:val="000000"/>
        </w:rPr>
        <w:t>Example—par (c) (i) (A)</w:t>
      </w:r>
    </w:p>
    <w:p w14:paraId="4FDB2B21" w14:textId="17C5894C" w:rsidR="0025216F" w:rsidRPr="00DF4180" w:rsidRDefault="0025216F" w:rsidP="0025216F">
      <w:pPr>
        <w:pStyle w:val="aExampar"/>
      </w:pPr>
      <w:r w:rsidRPr="00DF4180">
        <w:t>giving a customer in a restaurant a plastic takeaway container to put uneaten restaurant food into</w:t>
      </w:r>
    </w:p>
    <w:p w14:paraId="26127C70" w14:textId="77777777" w:rsidR="0025216F" w:rsidRPr="00DF4180" w:rsidRDefault="0025216F" w:rsidP="0025216F">
      <w:pPr>
        <w:pStyle w:val="aExamHdgpar"/>
        <w:rPr>
          <w:color w:val="000000"/>
        </w:rPr>
      </w:pPr>
      <w:r w:rsidRPr="00DF4180">
        <w:rPr>
          <w:color w:val="000000"/>
        </w:rPr>
        <w:t>Example—par (c) (i) (B)</w:t>
      </w:r>
    </w:p>
    <w:p w14:paraId="2E3C9A4C" w14:textId="77777777" w:rsidR="0025216F" w:rsidRPr="00DF4180" w:rsidRDefault="0025216F" w:rsidP="0025216F">
      <w:pPr>
        <w:pStyle w:val="aExampar"/>
      </w:pPr>
      <w:r w:rsidRPr="00DF4180">
        <w:rPr>
          <w:color w:val="000000"/>
        </w:rPr>
        <w:t>making plastic beverage stirrers available on the counter at a coffee shop</w:t>
      </w:r>
    </w:p>
    <w:p w14:paraId="65F825A1" w14:textId="77777777" w:rsidR="0025216F" w:rsidRPr="00DF4180" w:rsidRDefault="0025216F" w:rsidP="0025216F">
      <w:pPr>
        <w:pStyle w:val="aExamHdgpar"/>
        <w:rPr>
          <w:color w:val="000000"/>
        </w:rPr>
      </w:pPr>
      <w:r w:rsidRPr="00DF4180">
        <w:rPr>
          <w:color w:val="000000"/>
        </w:rPr>
        <w:t>Example—par (c) (ii)</w:t>
      </w:r>
    </w:p>
    <w:p w14:paraId="7BC89163" w14:textId="77777777" w:rsidR="0025216F" w:rsidRPr="00DF4180" w:rsidRDefault="0025216F" w:rsidP="0025216F">
      <w:pPr>
        <w:pStyle w:val="aExampar"/>
      </w:pPr>
      <w:r w:rsidRPr="00DF4180">
        <w:rPr>
          <w:color w:val="000000"/>
        </w:rPr>
        <w:t>a parent providing a plastic fork for a school lunch</w:t>
      </w:r>
    </w:p>
    <w:p w14:paraId="5CAEDF97" w14:textId="23E81528" w:rsidR="00A5235D" w:rsidRPr="00DF4180" w:rsidRDefault="006057F5" w:rsidP="006057F5">
      <w:pPr>
        <w:pStyle w:val="AH5Sec"/>
      </w:pPr>
      <w:bookmarkStart w:id="23" w:name="_Toc143700009"/>
      <w:r w:rsidRPr="006057F5">
        <w:rPr>
          <w:rStyle w:val="CharSectNo"/>
        </w:rPr>
        <w:t>16</w:t>
      </w:r>
      <w:r w:rsidRPr="00DF4180">
        <w:tab/>
      </w:r>
      <w:r w:rsidR="00A5235D" w:rsidRPr="00DF4180">
        <w:t>Consultation requirements—prohibited products and prohibited plastic products</w:t>
      </w:r>
      <w:bookmarkEnd w:id="23"/>
    </w:p>
    <w:p w14:paraId="3BC47C32" w14:textId="3DA97937" w:rsidR="00A5235D" w:rsidRPr="00DF4180" w:rsidRDefault="006057F5" w:rsidP="006057F5">
      <w:pPr>
        <w:pStyle w:val="Amain"/>
      </w:pPr>
      <w:r>
        <w:tab/>
      </w:r>
      <w:r w:rsidRPr="00DF4180">
        <w:t>(1)</w:t>
      </w:r>
      <w:r w:rsidRPr="00DF4180">
        <w:tab/>
      </w:r>
      <w:r w:rsidR="00A5235D" w:rsidRPr="00DF4180">
        <w:t xml:space="preserve">Before a regulation may be made </w:t>
      </w:r>
      <w:r w:rsidR="001E25C9" w:rsidRPr="00DF4180">
        <w:t xml:space="preserve">prescribing a product </w:t>
      </w:r>
      <w:r w:rsidR="00A5235D" w:rsidRPr="00DF4180">
        <w:t>for a relevant section—</w:t>
      </w:r>
    </w:p>
    <w:p w14:paraId="7BDD69EB" w14:textId="3ADE6F32" w:rsidR="00A5235D" w:rsidRPr="006057F5" w:rsidRDefault="006057F5" w:rsidP="006057F5">
      <w:pPr>
        <w:pStyle w:val="Apara"/>
        <w:rPr>
          <w:color w:val="000000"/>
        </w:rPr>
      </w:pPr>
      <w:r w:rsidRPr="006057F5">
        <w:rPr>
          <w:color w:val="000000"/>
        </w:rPr>
        <w:tab/>
        <w:t>(a)</w:t>
      </w:r>
      <w:r w:rsidRPr="006057F5">
        <w:rPr>
          <w:color w:val="000000"/>
        </w:rPr>
        <w:tab/>
      </w:r>
      <w:r w:rsidR="00A5235D" w:rsidRPr="006057F5">
        <w:rPr>
          <w:color w:val="000000"/>
        </w:rPr>
        <w:t>the Minister must give a public notice in relation to the proposed regulation that includes the following:</w:t>
      </w:r>
    </w:p>
    <w:p w14:paraId="783561D1" w14:textId="4E5E1E57" w:rsidR="00A5235D" w:rsidRPr="00DF4180" w:rsidRDefault="006057F5" w:rsidP="006057F5">
      <w:pPr>
        <w:pStyle w:val="Asubpara"/>
      </w:pPr>
      <w:r>
        <w:tab/>
      </w:r>
      <w:r w:rsidRPr="00DF4180">
        <w:t>(i)</w:t>
      </w:r>
      <w:r w:rsidRPr="00DF4180">
        <w:tab/>
      </w:r>
      <w:r w:rsidR="00A5235D" w:rsidRPr="00DF4180">
        <w:t>details about the product to be prescribed by the proposed regulation;</w:t>
      </w:r>
    </w:p>
    <w:p w14:paraId="32F67C19" w14:textId="0BBECCBF" w:rsidR="00A5235D" w:rsidRPr="00DF4180" w:rsidRDefault="006057F5" w:rsidP="006057F5">
      <w:pPr>
        <w:pStyle w:val="Asubpara"/>
      </w:pPr>
      <w:r>
        <w:tab/>
      </w:r>
      <w:r w:rsidRPr="00DF4180">
        <w:t>(ii)</w:t>
      </w:r>
      <w:r w:rsidRPr="00DF4180">
        <w:tab/>
      </w:r>
      <w:r w:rsidR="00A5235D" w:rsidRPr="00DF4180">
        <w:t>the reasons for prescribing the product;</w:t>
      </w:r>
    </w:p>
    <w:p w14:paraId="35039796" w14:textId="31C16666" w:rsidR="00A5235D" w:rsidRPr="00DF4180" w:rsidRDefault="006057F5" w:rsidP="006057F5">
      <w:pPr>
        <w:pStyle w:val="Asubpara"/>
      </w:pPr>
      <w:r>
        <w:tab/>
      </w:r>
      <w:r w:rsidRPr="00DF4180">
        <w:t>(iii)</w:t>
      </w:r>
      <w:r w:rsidRPr="00DF4180">
        <w:tab/>
      </w:r>
      <w:r w:rsidR="00A5235D" w:rsidRPr="00DF4180">
        <w:t xml:space="preserve">information about any proposed </w:t>
      </w:r>
      <w:r w:rsidR="00372B42" w:rsidRPr="00DF4180">
        <w:t>declaration</w:t>
      </w:r>
      <w:r w:rsidR="00A5235D" w:rsidRPr="00DF4180">
        <w:t xml:space="preserve"> to be made under section</w:t>
      </w:r>
      <w:r w:rsidR="00705CD0" w:rsidRPr="00DF4180">
        <w:t xml:space="preserve"> </w:t>
      </w:r>
      <w:r w:rsidR="00F2773C">
        <w:t>23</w:t>
      </w:r>
      <w:r w:rsidR="00A5235D" w:rsidRPr="00DF4180">
        <w:t xml:space="preserve"> in relation to the product;</w:t>
      </w:r>
    </w:p>
    <w:p w14:paraId="65DB1A6D" w14:textId="63821492" w:rsidR="00A5235D" w:rsidRPr="00DF4180" w:rsidRDefault="006057F5" w:rsidP="006057F5">
      <w:pPr>
        <w:pStyle w:val="Asubpara"/>
      </w:pPr>
      <w:r>
        <w:tab/>
      </w:r>
      <w:r w:rsidRPr="00DF4180">
        <w:t>(iv)</w:t>
      </w:r>
      <w:r w:rsidRPr="00DF4180">
        <w:tab/>
      </w:r>
      <w:r w:rsidR="00A5235D" w:rsidRPr="00DF4180">
        <w:t>a statement that anyone may give a written submission to the Minister about the proposed regulation;</w:t>
      </w:r>
    </w:p>
    <w:p w14:paraId="2191A5A3" w14:textId="105C03C0" w:rsidR="00A5235D" w:rsidRPr="00DF4180" w:rsidRDefault="006057F5" w:rsidP="006057F5">
      <w:pPr>
        <w:pStyle w:val="Asubpara"/>
      </w:pPr>
      <w:r>
        <w:tab/>
      </w:r>
      <w:r w:rsidRPr="00DF4180">
        <w:t>(v)</w:t>
      </w:r>
      <w:r w:rsidRPr="00DF4180">
        <w:tab/>
      </w:r>
      <w:r w:rsidR="00A5235D" w:rsidRPr="00DF4180">
        <w:t>a statement that submissions may be given only in the period starting on the day the notice is published and ending 12 weeks later or any later day stated in the notice; and</w:t>
      </w:r>
    </w:p>
    <w:p w14:paraId="6B8C101D" w14:textId="025CB559" w:rsidR="00A5235D" w:rsidRPr="006057F5" w:rsidRDefault="006057F5" w:rsidP="004022B1">
      <w:pPr>
        <w:pStyle w:val="Apara"/>
        <w:keepNext/>
        <w:rPr>
          <w:color w:val="000000"/>
        </w:rPr>
      </w:pPr>
      <w:r w:rsidRPr="006057F5">
        <w:rPr>
          <w:color w:val="000000"/>
        </w:rPr>
        <w:lastRenderedPageBreak/>
        <w:tab/>
        <w:t>(b)</w:t>
      </w:r>
      <w:r w:rsidRPr="006057F5">
        <w:rPr>
          <w:color w:val="000000"/>
        </w:rPr>
        <w:tab/>
      </w:r>
      <w:r w:rsidR="00A5235D" w:rsidRPr="006057F5">
        <w:rPr>
          <w:color w:val="000000"/>
        </w:rPr>
        <w:t>the Executive must consider the following:</w:t>
      </w:r>
    </w:p>
    <w:p w14:paraId="775327AF" w14:textId="2DA5A443" w:rsidR="00A5235D" w:rsidRPr="006057F5" w:rsidRDefault="006057F5" w:rsidP="004022B1">
      <w:pPr>
        <w:pStyle w:val="Asubpara"/>
        <w:keepNext/>
        <w:rPr>
          <w:color w:val="000000"/>
        </w:rPr>
      </w:pPr>
      <w:r w:rsidRPr="006057F5">
        <w:rPr>
          <w:color w:val="000000"/>
        </w:rPr>
        <w:tab/>
        <w:t>(i)</w:t>
      </w:r>
      <w:r w:rsidRPr="006057F5">
        <w:rPr>
          <w:color w:val="000000"/>
        </w:rPr>
        <w:tab/>
      </w:r>
      <w:r w:rsidR="00A5235D" w:rsidRPr="006057F5">
        <w:rPr>
          <w:color w:val="000000"/>
        </w:rPr>
        <w:t>any written submissions received in accordance with the public notice;</w:t>
      </w:r>
    </w:p>
    <w:p w14:paraId="700721F6" w14:textId="27FBAB6E" w:rsidR="00A5235D" w:rsidRPr="006057F5" w:rsidRDefault="006057F5" w:rsidP="006057F5">
      <w:pPr>
        <w:pStyle w:val="Asubpara"/>
        <w:rPr>
          <w:color w:val="000000"/>
        </w:rPr>
      </w:pPr>
      <w:r w:rsidRPr="006057F5">
        <w:rPr>
          <w:color w:val="000000"/>
        </w:rPr>
        <w:tab/>
        <w:t>(ii)</w:t>
      </w:r>
      <w:r w:rsidRPr="006057F5">
        <w:rPr>
          <w:color w:val="000000"/>
        </w:rPr>
        <w:tab/>
      </w:r>
      <w:r w:rsidR="00A5235D" w:rsidRPr="006057F5">
        <w:rPr>
          <w:color w:val="000000"/>
        </w:rPr>
        <w:t>the availability and utility of alternative products to replace the proposed prohibited product.</w:t>
      </w:r>
    </w:p>
    <w:p w14:paraId="331C1A8A" w14:textId="299C06D4" w:rsidR="00710F87" w:rsidRPr="00DF4180" w:rsidRDefault="006057F5" w:rsidP="006057F5">
      <w:pPr>
        <w:pStyle w:val="Amain"/>
      </w:pPr>
      <w:r>
        <w:tab/>
      </w:r>
      <w:r w:rsidRPr="00DF4180">
        <w:t>(2)</w:t>
      </w:r>
      <w:r w:rsidRPr="00DF4180">
        <w:tab/>
      </w:r>
      <w:r w:rsidR="00710F87" w:rsidRPr="00DF4180">
        <w:t>In this section:</w:t>
      </w:r>
    </w:p>
    <w:p w14:paraId="5832E178" w14:textId="77777777" w:rsidR="00710F87" w:rsidRPr="00DF4180" w:rsidRDefault="00710F87" w:rsidP="006057F5">
      <w:pPr>
        <w:pStyle w:val="aDef"/>
        <w:keepNext/>
      </w:pPr>
      <w:r w:rsidRPr="00F2773C">
        <w:rPr>
          <w:rStyle w:val="charBoldItals"/>
        </w:rPr>
        <w:t>relevant section</w:t>
      </w:r>
      <w:r w:rsidRPr="00DF4180">
        <w:t xml:space="preserve"> means—</w:t>
      </w:r>
    </w:p>
    <w:p w14:paraId="3300A16B" w14:textId="04518C36" w:rsidR="00710F87" w:rsidRPr="00DF4180" w:rsidRDefault="006057F5" w:rsidP="006057F5">
      <w:pPr>
        <w:pStyle w:val="aDefpara"/>
        <w:keepNext/>
      </w:pPr>
      <w:r>
        <w:tab/>
      </w:r>
      <w:r w:rsidRPr="00DF4180">
        <w:t>(a)</w:t>
      </w:r>
      <w:r w:rsidRPr="00DF4180">
        <w:tab/>
      </w:r>
      <w:r w:rsidR="00710F87" w:rsidRPr="00DF4180">
        <w:t xml:space="preserve">section </w:t>
      </w:r>
      <w:r w:rsidR="00F2773C">
        <w:t>12</w:t>
      </w:r>
      <w:r w:rsidR="00710F87" w:rsidRPr="00DF4180">
        <w:t xml:space="preserve"> (1), definition of </w:t>
      </w:r>
      <w:r w:rsidR="00710F87" w:rsidRPr="00F2773C">
        <w:rPr>
          <w:rStyle w:val="charBoldItals"/>
        </w:rPr>
        <w:t>prohibited product</w:t>
      </w:r>
      <w:r w:rsidR="00710F87" w:rsidRPr="00DF4180">
        <w:t>, paragraph</w:t>
      </w:r>
      <w:r w:rsidR="00112B3F" w:rsidRPr="00DF4180">
        <w:t> </w:t>
      </w:r>
      <w:r w:rsidR="00710F87" w:rsidRPr="00DF4180">
        <w:t>(</w:t>
      </w:r>
      <w:r w:rsidR="00BB4A97" w:rsidRPr="00DF4180">
        <w:t>a</w:t>
      </w:r>
      <w:r w:rsidR="00710F87" w:rsidRPr="00DF4180">
        <w:t>)</w:t>
      </w:r>
      <w:r w:rsidR="00112B3F" w:rsidRPr="00DF4180">
        <w:t> </w:t>
      </w:r>
      <w:r w:rsidR="00BB4A97" w:rsidRPr="00DF4180">
        <w:t>(ii)</w:t>
      </w:r>
      <w:r w:rsidR="00710F87" w:rsidRPr="00DF4180">
        <w:t>; or</w:t>
      </w:r>
    </w:p>
    <w:p w14:paraId="4BA9C7AE" w14:textId="477CA897" w:rsidR="00710F87" w:rsidRPr="00DF4180" w:rsidRDefault="006057F5" w:rsidP="006057F5">
      <w:pPr>
        <w:pStyle w:val="aDefpara"/>
      </w:pPr>
      <w:r>
        <w:tab/>
      </w:r>
      <w:r w:rsidRPr="00DF4180">
        <w:t>(b)</w:t>
      </w:r>
      <w:r w:rsidRPr="00DF4180">
        <w:tab/>
      </w:r>
      <w:r w:rsidR="00710F87" w:rsidRPr="00DF4180">
        <w:t>section</w:t>
      </w:r>
      <w:r w:rsidR="00705CD0" w:rsidRPr="00DF4180">
        <w:t xml:space="preserve"> </w:t>
      </w:r>
      <w:r w:rsidR="00F2773C">
        <w:t>13</w:t>
      </w:r>
      <w:r w:rsidR="00710F87" w:rsidRPr="00DF4180">
        <w:t xml:space="preserve"> (1), definition of </w:t>
      </w:r>
      <w:r w:rsidR="00710F87" w:rsidRPr="00DF4180">
        <w:rPr>
          <w:rStyle w:val="charBoldItals"/>
        </w:rPr>
        <w:t>prohibited plastic product</w:t>
      </w:r>
      <w:r w:rsidR="00710F87" w:rsidRPr="00F2773C">
        <w:t>, paragraph (a) (</w:t>
      </w:r>
      <w:r w:rsidR="0025216F" w:rsidRPr="00F2773C">
        <w:t>i</w:t>
      </w:r>
      <w:r w:rsidR="00710F87" w:rsidRPr="00F2773C">
        <w:t>)</w:t>
      </w:r>
      <w:r w:rsidR="00BB4A97" w:rsidRPr="00F2773C">
        <w:t xml:space="preserve"> or (</w:t>
      </w:r>
      <w:r w:rsidR="0025216F" w:rsidRPr="00F2773C">
        <w:t>i</w:t>
      </w:r>
      <w:r w:rsidR="00BB4A97" w:rsidRPr="00F2773C">
        <w:t>i)</w:t>
      </w:r>
      <w:r w:rsidR="00710F87" w:rsidRPr="00DF4180">
        <w:t>.</w:t>
      </w:r>
    </w:p>
    <w:p w14:paraId="10649A02" w14:textId="7C054340" w:rsidR="009D708E" w:rsidRPr="006057F5" w:rsidRDefault="006057F5" w:rsidP="006057F5">
      <w:pPr>
        <w:pStyle w:val="AH3Div"/>
      </w:pPr>
      <w:bookmarkStart w:id="24" w:name="_Toc143700010"/>
      <w:r w:rsidRPr="006057F5">
        <w:rPr>
          <w:rStyle w:val="CharDivNo"/>
        </w:rPr>
        <w:t>Division 3.2</w:t>
      </w:r>
      <w:r w:rsidRPr="00DF4180">
        <w:tab/>
      </w:r>
      <w:r w:rsidR="007374FB" w:rsidRPr="006057F5">
        <w:rPr>
          <w:rStyle w:val="CharDivText"/>
        </w:rPr>
        <w:t>Supplying prohibited products</w:t>
      </w:r>
      <w:bookmarkEnd w:id="24"/>
    </w:p>
    <w:p w14:paraId="2E4BE931" w14:textId="125FB090" w:rsidR="007374FB" w:rsidRPr="00DF4180" w:rsidRDefault="006057F5" w:rsidP="006057F5">
      <w:pPr>
        <w:pStyle w:val="AH5Sec"/>
        <w:rPr>
          <w:color w:val="000000"/>
        </w:rPr>
      </w:pPr>
      <w:bookmarkStart w:id="25" w:name="_Toc143700011"/>
      <w:r w:rsidRPr="006057F5">
        <w:rPr>
          <w:rStyle w:val="CharSectNo"/>
        </w:rPr>
        <w:t>17</w:t>
      </w:r>
      <w:r w:rsidRPr="00DF4180">
        <w:rPr>
          <w:color w:val="000000"/>
        </w:rPr>
        <w:tab/>
      </w:r>
      <w:r w:rsidR="00795796" w:rsidRPr="00DF4180">
        <w:rPr>
          <w:color w:val="000000"/>
        </w:rPr>
        <w:t xml:space="preserve">Person must not supply </w:t>
      </w:r>
      <w:r w:rsidR="007374FB" w:rsidRPr="00DF4180">
        <w:rPr>
          <w:color w:val="000000"/>
        </w:rPr>
        <w:t>prohibited product</w:t>
      </w:r>
      <w:bookmarkEnd w:id="25"/>
    </w:p>
    <w:p w14:paraId="313DD7C4" w14:textId="61BEB04E" w:rsidR="007374FB" w:rsidRPr="006057F5" w:rsidRDefault="006057F5" w:rsidP="006057F5">
      <w:pPr>
        <w:pStyle w:val="Amain"/>
        <w:keepNext/>
        <w:rPr>
          <w:color w:val="000000"/>
        </w:rPr>
      </w:pPr>
      <w:r w:rsidRPr="006057F5">
        <w:rPr>
          <w:color w:val="000000"/>
        </w:rPr>
        <w:tab/>
        <w:t>(1)</w:t>
      </w:r>
      <w:r w:rsidRPr="006057F5">
        <w:rPr>
          <w:color w:val="000000"/>
        </w:rPr>
        <w:tab/>
      </w:r>
      <w:r w:rsidR="007374FB" w:rsidRPr="006057F5">
        <w:rPr>
          <w:color w:val="000000"/>
        </w:rPr>
        <w:t xml:space="preserve">A person </w:t>
      </w:r>
      <w:r w:rsidR="00795796" w:rsidRPr="006057F5">
        <w:rPr>
          <w:color w:val="000000"/>
        </w:rPr>
        <w:t>must not supply</w:t>
      </w:r>
      <w:r w:rsidR="007374FB" w:rsidRPr="006057F5">
        <w:rPr>
          <w:color w:val="000000"/>
        </w:rPr>
        <w:t xml:space="preserve"> a prohibited product</w:t>
      </w:r>
      <w:r w:rsidR="00795796" w:rsidRPr="006057F5">
        <w:rPr>
          <w:color w:val="000000"/>
        </w:rPr>
        <w:t xml:space="preserve"> to another person</w:t>
      </w:r>
      <w:r w:rsidR="007374FB" w:rsidRPr="006057F5">
        <w:rPr>
          <w:color w:val="000000"/>
        </w:rPr>
        <w:t>.</w:t>
      </w:r>
    </w:p>
    <w:p w14:paraId="2C8B4150" w14:textId="77777777" w:rsidR="007374FB" w:rsidRPr="00DF4180" w:rsidRDefault="007374FB" w:rsidP="00112B3F">
      <w:pPr>
        <w:pStyle w:val="Penalty"/>
        <w:rPr>
          <w:color w:val="000000"/>
        </w:rPr>
      </w:pPr>
      <w:r w:rsidRPr="00DF4180">
        <w:rPr>
          <w:color w:val="000000"/>
        </w:rPr>
        <w:t>Maximum penalty:  50 penalty units.</w:t>
      </w:r>
    </w:p>
    <w:p w14:paraId="66B73FD8" w14:textId="6B7E9080" w:rsidR="007374FB" w:rsidRPr="006057F5" w:rsidRDefault="006057F5" w:rsidP="006057F5">
      <w:pPr>
        <w:pStyle w:val="Amain"/>
        <w:rPr>
          <w:color w:val="000000"/>
        </w:rPr>
      </w:pPr>
      <w:r w:rsidRPr="006057F5">
        <w:rPr>
          <w:color w:val="000000"/>
        </w:rPr>
        <w:tab/>
        <w:t>(2)</w:t>
      </w:r>
      <w:r w:rsidRPr="006057F5">
        <w:rPr>
          <w:color w:val="000000"/>
        </w:rPr>
        <w:tab/>
      </w:r>
      <w:r w:rsidR="007374FB" w:rsidRPr="006057F5">
        <w:rPr>
          <w:color w:val="000000"/>
        </w:rPr>
        <w:t>An offence against this section is a strict liability offence.</w:t>
      </w:r>
    </w:p>
    <w:p w14:paraId="1F192533" w14:textId="525A09C3" w:rsidR="007374FB" w:rsidRPr="00DF4180" w:rsidRDefault="006057F5" w:rsidP="006057F5">
      <w:pPr>
        <w:pStyle w:val="AH5Sec"/>
        <w:rPr>
          <w:color w:val="000000"/>
        </w:rPr>
      </w:pPr>
      <w:bookmarkStart w:id="26" w:name="_Toc143700012"/>
      <w:r w:rsidRPr="006057F5">
        <w:rPr>
          <w:rStyle w:val="CharSectNo"/>
        </w:rPr>
        <w:t>18</w:t>
      </w:r>
      <w:r w:rsidRPr="00DF4180">
        <w:rPr>
          <w:color w:val="000000"/>
        </w:rPr>
        <w:tab/>
      </w:r>
      <w:r w:rsidR="00795796" w:rsidRPr="00DF4180">
        <w:rPr>
          <w:color w:val="000000"/>
        </w:rPr>
        <w:t>Person must not make f</w:t>
      </w:r>
      <w:r w:rsidR="007374FB" w:rsidRPr="00DF4180">
        <w:rPr>
          <w:color w:val="000000"/>
        </w:rPr>
        <w:t>alse representation about prohibited product</w:t>
      </w:r>
      <w:bookmarkEnd w:id="26"/>
    </w:p>
    <w:p w14:paraId="22B4E64D" w14:textId="77777777" w:rsidR="007374FB" w:rsidRPr="00DF4180" w:rsidRDefault="007374FB" w:rsidP="007374FB">
      <w:pPr>
        <w:pStyle w:val="Amainreturn"/>
        <w:rPr>
          <w:color w:val="000000"/>
        </w:rPr>
      </w:pPr>
      <w:r w:rsidRPr="00DF4180">
        <w:rPr>
          <w:color w:val="000000"/>
        </w:rPr>
        <w:t>A person commits an offence if the person—</w:t>
      </w:r>
    </w:p>
    <w:p w14:paraId="10F3EA79" w14:textId="39A5C530" w:rsidR="007374FB" w:rsidRPr="006057F5" w:rsidRDefault="006057F5" w:rsidP="006057F5">
      <w:pPr>
        <w:pStyle w:val="Apara"/>
        <w:rPr>
          <w:color w:val="000000"/>
        </w:rPr>
      </w:pPr>
      <w:r w:rsidRPr="006057F5">
        <w:rPr>
          <w:color w:val="000000"/>
        </w:rPr>
        <w:tab/>
        <w:t>(a)</w:t>
      </w:r>
      <w:r w:rsidRPr="006057F5">
        <w:rPr>
          <w:color w:val="000000"/>
        </w:rPr>
        <w:tab/>
      </w:r>
      <w:r w:rsidR="007374FB" w:rsidRPr="006057F5">
        <w:rPr>
          <w:color w:val="000000"/>
        </w:rPr>
        <w:t>supplies a prohibited product</w:t>
      </w:r>
      <w:r w:rsidR="00E85E99" w:rsidRPr="006057F5">
        <w:rPr>
          <w:color w:val="000000"/>
        </w:rPr>
        <w:t xml:space="preserve"> to another person</w:t>
      </w:r>
      <w:r w:rsidR="007374FB" w:rsidRPr="006057F5">
        <w:rPr>
          <w:color w:val="000000"/>
        </w:rPr>
        <w:t>; and</w:t>
      </w:r>
    </w:p>
    <w:p w14:paraId="7876D6E8" w14:textId="278AA293" w:rsidR="007374FB" w:rsidRPr="006057F5" w:rsidRDefault="006057F5" w:rsidP="006057F5">
      <w:pPr>
        <w:pStyle w:val="Apara"/>
        <w:keepNext/>
        <w:rPr>
          <w:color w:val="000000"/>
        </w:rPr>
      </w:pPr>
      <w:r w:rsidRPr="006057F5">
        <w:rPr>
          <w:color w:val="000000"/>
        </w:rPr>
        <w:tab/>
        <w:t>(b)</w:t>
      </w:r>
      <w:r w:rsidRPr="006057F5">
        <w:rPr>
          <w:color w:val="000000"/>
        </w:rPr>
        <w:tab/>
      </w:r>
      <w:r w:rsidR="007374FB" w:rsidRPr="006057F5">
        <w:rPr>
          <w:color w:val="000000"/>
        </w:rPr>
        <w:t xml:space="preserve">intentionally or recklessly represents </w:t>
      </w:r>
      <w:r w:rsidR="00E85E99" w:rsidRPr="006057F5">
        <w:rPr>
          <w:color w:val="000000"/>
        </w:rPr>
        <w:t xml:space="preserve">to the </w:t>
      </w:r>
      <w:r w:rsidR="00882FD5" w:rsidRPr="006057F5">
        <w:rPr>
          <w:color w:val="000000"/>
        </w:rPr>
        <w:t xml:space="preserve">other </w:t>
      </w:r>
      <w:r w:rsidR="00E85E99" w:rsidRPr="006057F5">
        <w:rPr>
          <w:color w:val="000000"/>
        </w:rPr>
        <w:t xml:space="preserve">person </w:t>
      </w:r>
      <w:r w:rsidR="007374FB" w:rsidRPr="006057F5">
        <w:rPr>
          <w:color w:val="000000"/>
        </w:rPr>
        <w:t>that the product is not a prohibited product.</w:t>
      </w:r>
    </w:p>
    <w:p w14:paraId="021F6FE8" w14:textId="0A199E71" w:rsidR="007374FB" w:rsidRPr="00DF4180" w:rsidRDefault="007374FB" w:rsidP="007374FB">
      <w:pPr>
        <w:pStyle w:val="Penalty"/>
        <w:rPr>
          <w:color w:val="000000"/>
        </w:rPr>
      </w:pPr>
      <w:r w:rsidRPr="00DF4180">
        <w:rPr>
          <w:color w:val="000000"/>
        </w:rPr>
        <w:t>Maximum penalty:  50 penalty units.</w:t>
      </w:r>
    </w:p>
    <w:p w14:paraId="0B14C0DF" w14:textId="7DB2705C" w:rsidR="007374FB" w:rsidRPr="00DF4180" w:rsidRDefault="006057F5" w:rsidP="006057F5">
      <w:pPr>
        <w:pStyle w:val="AH5Sec"/>
        <w:rPr>
          <w:color w:val="000000"/>
        </w:rPr>
      </w:pPr>
      <w:bookmarkStart w:id="27" w:name="_Toc143700013"/>
      <w:r w:rsidRPr="006057F5">
        <w:rPr>
          <w:rStyle w:val="CharSectNo"/>
        </w:rPr>
        <w:lastRenderedPageBreak/>
        <w:t>19</w:t>
      </w:r>
      <w:r w:rsidRPr="00DF4180">
        <w:rPr>
          <w:color w:val="000000"/>
        </w:rPr>
        <w:tab/>
      </w:r>
      <w:r w:rsidR="007374FB" w:rsidRPr="00DF4180">
        <w:rPr>
          <w:color w:val="000000"/>
        </w:rPr>
        <w:t>Notice to dispose of prohibited products</w:t>
      </w:r>
      <w:bookmarkEnd w:id="27"/>
      <w:r w:rsidR="007374FB" w:rsidRPr="00DF4180">
        <w:rPr>
          <w:color w:val="000000"/>
        </w:rPr>
        <w:t xml:space="preserve"> </w:t>
      </w:r>
    </w:p>
    <w:p w14:paraId="3637D739" w14:textId="717A7B7A" w:rsidR="007374FB" w:rsidRPr="006057F5" w:rsidRDefault="006057F5" w:rsidP="006057F5">
      <w:pPr>
        <w:pStyle w:val="Amain"/>
        <w:rPr>
          <w:color w:val="000000"/>
        </w:rPr>
      </w:pPr>
      <w:r w:rsidRPr="006057F5">
        <w:rPr>
          <w:color w:val="000000"/>
        </w:rPr>
        <w:tab/>
        <w:t>(1)</w:t>
      </w:r>
      <w:r w:rsidRPr="006057F5">
        <w:rPr>
          <w:color w:val="000000"/>
        </w:rPr>
        <w:tab/>
      </w:r>
      <w:r w:rsidR="007374FB" w:rsidRPr="006057F5">
        <w:rPr>
          <w:color w:val="000000"/>
        </w:rPr>
        <w:t xml:space="preserve">This section applies if an authorised person believes on reasonable grounds that a person has contravened section </w:t>
      </w:r>
      <w:r w:rsidR="00F2773C" w:rsidRPr="006057F5">
        <w:rPr>
          <w:color w:val="000000"/>
        </w:rPr>
        <w:t>17</w:t>
      </w:r>
      <w:r w:rsidR="007374FB" w:rsidRPr="006057F5">
        <w:rPr>
          <w:color w:val="000000"/>
        </w:rPr>
        <w:t>.</w:t>
      </w:r>
    </w:p>
    <w:p w14:paraId="1748769F" w14:textId="02DFF6A1" w:rsidR="007374FB" w:rsidRPr="006057F5" w:rsidRDefault="006057F5" w:rsidP="006057F5">
      <w:pPr>
        <w:pStyle w:val="Amain"/>
        <w:keepNext/>
        <w:rPr>
          <w:color w:val="000000"/>
        </w:rPr>
      </w:pPr>
      <w:r w:rsidRPr="006057F5">
        <w:rPr>
          <w:color w:val="000000"/>
        </w:rPr>
        <w:tab/>
        <w:t>(2)</w:t>
      </w:r>
      <w:r w:rsidRPr="006057F5">
        <w:rPr>
          <w:color w:val="000000"/>
        </w:rPr>
        <w:tab/>
      </w:r>
      <w:r w:rsidR="007374FB" w:rsidRPr="006057F5">
        <w:rPr>
          <w:color w:val="000000"/>
        </w:rPr>
        <w:t>The authorised person may</w:t>
      </w:r>
      <w:r w:rsidR="00107F08" w:rsidRPr="006057F5">
        <w:rPr>
          <w:color w:val="000000"/>
        </w:rPr>
        <w:t xml:space="preserve"> give</w:t>
      </w:r>
      <w:r w:rsidR="007374FB" w:rsidRPr="006057F5">
        <w:rPr>
          <w:color w:val="000000"/>
        </w:rPr>
        <w:t xml:space="preserve"> the person</w:t>
      </w:r>
      <w:r w:rsidR="00107F08" w:rsidRPr="006057F5">
        <w:rPr>
          <w:color w:val="000000"/>
        </w:rPr>
        <w:t xml:space="preserve"> written notice </w:t>
      </w:r>
      <w:r w:rsidR="007374FB" w:rsidRPr="006057F5">
        <w:rPr>
          <w:color w:val="000000"/>
        </w:rPr>
        <w:t>requir</w:t>
      </w:r>
      <w:r w:rsidR="00107F08" w:rsidRPr="006057F5">
        <w:rPr>
          <w:color w:val="000000"/>
        </w:rPr>
        <w:t>ing</w:t>
      </w:r>
      <w:r w:rsidR="007374FB" w:rsidRPr="006057F5">
        <w:rPr>
          <w:color w:val="000000"/>
        </w:rPr>
        <w:t xml:space="preserve"> the person to dispose of the prohibited product in a stated way within a reasonable stated period.</w:t>
      </w:r>
    </w:p>
    <w:p w14:paraId="51FB82E9" w14:textId="0484301F" w:rsidR="007374FB" w:rsidRPr="00DF4180" w:rsidRDefault="007374FB" w:rsidP="007374FB">
      <w:pPr>
        <w:pStyle w:val="aNote"/>
        <w:rPr>
          <w:color w:val="000000"/>
        </w:rPr>
      </w:pPr>
      <w:r w:rsidRPr="00DF4180">
        <w:rPr>
          <w:rStyle w:val="charItals"/>
          <w:color w:val="000000"/>
        </w:rPr>
        <w:t>Note</w:t>
      </w:r>
      <w:r w:rsidRPr="00DF4180">
        <w:rPr>
          <w:rStyle w:val="charItals"/>
          <w:color w:val="000000"/>
        </w:rPr>
        <w:tab/>
      </w:r>
      <w:r w:rsidRPr="00DF4180">
        <w:rPr>
          <w:color w:val="000000"/>
          <w:lang w:eastAsia="en-AU"/>
        </w:rPr>
        <w:t xml:space="preserve">If the notice is given to a person who may apply to the ACAT for review </w:t>
      </w:r>
      <w:r w:rsidRPr="00DF4180">
        <w:rPr>
          <w:rFonts w:ascii="TimesNewRomanPSMT" w:hAnsi="TimesNewRomanPSMT" w:cs="TimesNewRomanPSMT"/>
          <w:color w:val="000000"/>
          <w:lang w:eastAsia="en-AU"/>
        </w:rPr>
        <w:t>of the decision, the notice must be a reviewable d</w:t>
      </w:r>
      <w:r w:rsidRPr="00DF4180">
        <w:rPr>
          <w:color w:val="000000"/>
          <w:lang w:eastAsia="en-AU"/>
        </w:rPr>
        <w:t>ecision notice (see s</w:t>
      </w:r>
      <w:r w:rsidR="0074735E" w:rsidRPr="00DF4180">
        <w:rPr>
          <w:color w:val="000000"/>
          <w:lang w:eastAsia="en-AU"/>
        </w:rPr>
        <w:t xml:space="preserve"> </w:t>
      </w:r>
      <w:r w:rsidR="00F2773C">
        <w:rPr>
          <w:color w:val="000000"/>
          <w:lang w:eastAsia="en-AU"/>
        </w:rPr>
        <w:t>53</w:t>
      </w:r>
      <w:r w:rsidRPr="00DF4180">
        <w:rPr>
          <w:color w:val="000000"/>
          <w:lang w:eastAsia="en-AU"/>
        </w:rPr>
        <w:t>).</w:t>
      </w:r>
    </w:p>
    <w:p w14:paraId="38D9F39F" w14:textId="650522FA" w:rsidR="007374FB" w:rsidRPr="006057F5" w:rsidRDefault="006057F5" w:rsidP="006057F5">
      <w:pPr>
        <w:pStyle w:val="Amain"/>
        <w:rPr>
          <w:color w:val="000000"/>
        </w:rPr>
      </w:pPr>
      <w:r w:rsidRPr="006057F5">
        <w:rPr>
          <w:color w:val="000000"/>
        </w:rPr>
        <w:tab/>
        <w:t>(3)</w:t>
      </w:r>
      <w:r w:rsidRPr="006057F5">
        <w:rPr>
          <w:color w:val="000000"/>
        </w:rPr>
        <w:tab/>
      </w:r>
      <w:r w:rsidR="007374FB" w:rsidRPr="006057F5">
        <w:rPr>
          <w:color w:val="000000"/>
        </w:rPr>
        <w:t xml:space="preserve">For subsection (2), the authorised person may only </w:t>
      </w:r>
      <w:r w:rsidR="004A67C4" w:rsidRPr="006057F5">
        <w:rPr>
          <w:color w:val="000000"/>
        </w:rPr>
        <w:t>require a person to dispose of the prohibited product in a way that</w:t>
      </w:r>
      <w:r w:rsidR="007374FB" w:rsidRPr="006057F5">
        <w:rPr>
          <w:color w:val="000000"/>
        </w:rPr>
        <w:t>—</w:t>
      </w:r>
    </w:p>
    <w:p w14:paraId="1C63DF79" w14:textId="0C8BAD9C" w:rsidR="007374FB" w:rsidRPr="006057F5" w:rsidRDefault="006057F5" w:rsidP="006057F5">
      <w:pPr>
        <w:pStyle w:val="Apara"/>
        <w:rPr>
          <w:color w:val="000000"/>
        </w:rPr>
      </w:pPr>
      <w:r w:rsidRPr="006057F5">
        <w:rPr>
          <w:color w:val="000000"/>
        </w:rPr>
        <w:tab/>
        <w:t>(a)</w:t>
      </w:r>
      <w:r w:rsidRPr="006057F5">
        <w:rPr>
          <w:color w:val="000000"/>
        </w:rPr>
        <w:tab/>
      </w:r>
      <w:r w:rsidR="007374FB" w:rsidRPr="006057F5">
        <w:rPr>
          <w:color w:val="000000"/>
        </w:rPr>
        <w:t>does not unreasonably financially disadvantage the person; and</w:t>
      </w:r>
    </w:p>
    <w:p w14:paraId="3E80EE16" w14:textId="658FE2BB" w:rsidR="007374FB" w:rsidRPr="006057F5" w:rsidRDefault="006057F5" w:rsidP="006057F5">
      <w:pPr>
        <w:pStyle w:val="Apara"/>
        <w:rPr>
          <w:color w:val="000000"/>
        </w:rPr>
      </w:pPr>
      <w:r w:rsidRPr="006057F5">
        <w:rPr>
          <w:color w:val="000000"/>
        </w:rPr>
        <w:tab/>
        <w:t>(b)</w:t>
      </w:r>
      <w:r w:rsidRPr="006057F5">
        <w:rPr>
          <w:color w:val="000000"/>
        </w:rPr>
        <w:tab/>
      </w:r>
      <w:r w:rsidR="007374FB" w:rsidRPr="006057F5">
        <w:rPr>
          <w:color w:val="000000"/>
        </w:rPr>
        <w:t>is consistent with the objects of this Act.</w:t>
      </w:r>
    </w:p>
    <w:p w14:paraId="733AA69E" w14:textId="77777777" w:rsidR="007374FB" w:rsidRPr="00DF4180" w:rsidRDefault="007374FB" w:rsidP="0025216F">
      <w:pPr>
        <w:pStyle w:val="aExamHdgpar"/>
      </w:pPr>
      <w:r w:rsidRPr="00DF4180">
        <w:t>Example—par (b)</w:t>
      </w:r>
    </w:p>
    <w:p w14:paraId="2C16F96E" w14:textId="22F84CB3" w:rsidR="007374FB" w:rsidRPr="00DF4180" w:rsidRDefault="007374FB" w:rsidP="0025216F">
      <w:pPr>
        <w:pStyle w:val="aExampar"/>
      </w:pPr>
      <w:r w:rsidRPr="00DF4180">
        <w:t>a direction to take the prohibited product to a waste management and resource recovery centre for appropriate disposal</w:t>
      </w:r>
    </w:p>
    <w:p w14:paraId="086BB885" w14:textId="111BBC46" w:rsidR="007374FB" w:rsidRPr="006057F5" w:rsidRDefault="006057F5" w:rsidP="006057F5">
      <w:pPr>
        <w:pStyle w:val="Amain"/>
        <w:rPr>
          <w:color w:val="000000"/>
        </w:rPr>
      </w:pPr>
      <w:r w:rsidRPr="006057F5">
        <w:rPr>
          <w:color w:val="000000"/>
        </w:rPr>
        <w:tab/>
        <w:t>(4)</w:t>
      </w:r>
      <w:r w:rsidRPr="006057F5">
        <w:rPr>
          <w:color w:val="000000"/>
        </w:rPr>
        <w:tab/>
      </w:r>
      <w:r w:rsidR="007374FB" w:rsidRPr="006057F5">
        <w:rPr>
          <w:color w:val="000000"/>
        </w:rPr>
        <w:t>The notice must contain a statement to the effect that if the</w:t>
      </w:r>
      <w:r w:rsidR="004A67C4" w:rsidRPr="006057F5">
        <w:rPr>
          <w:color w:val="000000"/>
        </w:rPr>
        <w:t xml:space="preserve"> person does not dispose of the</w:t>
      </w:r>
      <w:r w:rsidR="007374FB" w:rsidRPr="006057F5">
        <w:rPr>
          <w:color w:val="000000"/>
        </w:rPr>
        <w:t xml:space="preserve"> prohibited product in accordance with the notice—</w:t>
      </w:r>
    </w:p>
    <w:p w14:paraId="27928BB4" w14:textId="5BFA0E74" w:rsidR="007374FB" w:rsidRPr="006057F5" w:rsidRDefault="006057F5" w:rsidP="006057F5">
      <w:pPr>
        <w:pStyle w:val="Apara"/>
        <w:rPr>
          <w:color w:val="000000"/>
        </w:rPr>
      </w:pPr>
      <w:r w:rsidRPr="006057F5">
        <w:rPr>
          <w:color w:val="000000"/>
        </w:rPr>
        <w:tab/>
        <w:t>(a)</w:t>
      </w:r>
      <w:r w:rsidRPr="006057F5">
        <w:rPr>
          <w:color w:val="000000"/>
        </w:rPr>
        <w:tab/>
      </w:r>
      <w:r w:rsidR="007374FB" w:rsidRPr="006057F5">
        <w:rPr>
          <w:color w:val="000000"/>
        </w:rPr>
        <w:t>an authorised person may remove and dispose of the product</w:t>
      </w:r>
      <w:r w:rsidR="004A67C4" w:rsidRPr="006057F5">
        <w:rPr>
          <w:color w:val="000000"/>
        </w:rPr>
        <w:t xml:space="preserve"> or authorise a stated person to remove and dispose of the product</w:t>
      </w:r>
      <w:r w:rsidR="007374FB" w:rsidRPr="006057F5">
        <w:rPr>
          <w:color w:val="000000"/>
        </w:rPr>
        <w:t>; and</w:t>
      </w:r>
    </w:p>
    <w:p w14:paraId="3C063382" w14:textId="23094EE9" w:rsidR="007374FB" w:rsidRPr="006057F5" w:rsidRDefault="006057F5" w:rsidP="006057F5">
      <w:pPr>
        <w:pStyle w:val="Apara"/>
        <w:keepNext/>
        <w:rPr>
          <w:color w:val="000000"/>
        </w:rPr>
      </w:pPr>
      <w:r w:rsidRPr="006057F5">
        <w:rPr>
          <w:color w:val="000000"/>
        </w:rPr>
        <w:tab/>
        <w:t>(b)</w:t>
      </w:r>
      <w:r w:rsidRPr="006057F5">
        <w:rPr>
          <w:color w:val="000000"/>
        </w:rPr>
        <w:tab/>
      </w:r>
      <w:r w:rsidR="007374FB" w:rsidRPr="006057F5">
        <w:rPr>
          <w:color w:val="000000"/>
        </w:rPr>
        <w:t>the</w:t>
      </w:r>
      <w:r w:rsidR="00F5516A" w:rsidRPr="006057F5">
        <w:rPr>
          <w:color w:val="000000"/>
        </w:rPr>
        <w:t xml:space="preserve"> person must pay to the Territory the</w:t>
      </w:r>
      <w:r w:rsidR="007374FB" w:rsidRPr="006057F5">
        <w:rPr>
          <w:color w:val="000000"/>
        </w:rPr>
        <w:t xml:space="preserve"> reasonable cost of </w:t>
      </w:r>
      <w:r w:rsidR="00E22330" w:rsidRPr="006057F5">
        <w:rPr>
          <w:color w:val="000000"/>
        </w:rPr>
        <w:t>any</w:t>
      </w:r>
      <w:r w:rsidR="007374FB" w:rsidRPr="006057F5">
        <w:rPr>
          <w:color w:val="000000"/>
        </w:rPr>
        <w:t xml:space="preserve"> removal and disposal</w:t>
      </w:r>
      <w:r w:rsidR="007E6943" w:rsidRPr="006057F5">
        <w:rPr>
          <w:color w:val="000000"/>
        </w:rPr>
        <w:t xml:space="preserve"> of the product</w:t>
      </w:r>
      <w:r w:rsidR="007374FB" w:rsidRPr="006057F5">
        <w:rPr>
          <w:color w:val="000000"/>
        </w:rPr>
        <w:t>.</w:t>
      </w:r>
    </w:p>
    <w:p w14:paraId="54F2E821" w14:textId="354F7557" w:rsidR="007374FB" w:rsidRPr="00DF4180" w:rsidRDefault="007374FB" w:rsidP="007374FB">
      <w:pPr>
        <w:pStyle w:val="aNote"/>
        <w:rPr>
          <w:color w:val="000000"/>
          <w:lang w:eastAsia="en-AU"/>
        </w:rPr>
      </w:pPr>
      <w:r w:rsidRPr="00DF4180">
        <w:rPr>
          <w:rStyle w:val="charItals"/>
          <w:color w:val="000000"/>
        </w:rPr>
        <w:t>Note</w:t>
      </w:r>
      <w:r w:rsidRPr="00DF4180">
        <w:rPr>
          <w:rStyle w:val="charItals"/>
          <w:color w:val="000000"/>
        </w:rPr>
        <w:tab/>
      </w:r>
      <w:r w:rsidRPr="00DF4180">
        <w:rPr>
          <w:color w:val="000000"/>
          <w:lang w:eastAsia="en-AU"/>
        </w:rPr>
        <w:t>An amount owing under a law may be recovered as a debt in a court of competent jurisdiction or the ACAT (see</w:t>
      </w:r>
      <w:r w:rsidRPr="00DF4180">
        <w:rPr>
          <w:color w:val="000000"/>
        </w:rPr>
        <w:t xml:space="preserve"> </w:t>
      </w:r>
      <w:hyperlink r:id="rId20" w:tooltip="A2001-14" w:history="1">
        <w:r w:rsidR="002F1EC8" w:rsidRPr="002F1EC8">
          <w:rPr>
            <w:rStyle w:val="charCitHyperlinkAbbrev"/>
          </w:rPr>
          <w:t>Legislation Act</w:t>
        </w:r>
      </w:hyperlink>
      <w:r w:rsidRPr="00DF4180">
        <w:rPr>
          <w:color w:val="000000"/>
          <w:lang w:eastAsia="en-AU"/>
        </w:rPr>
        <w:t>, s 177).</w:t>
      </w:r>
    </w:p>
    <w:p w14:paraId="7BDA4093" w14:textId="70127FAD" w:rsidR="007374FB" w:rsidRPr="006057F5" w:rsidRDefault="006057F5" w:rsidP="006057F5">
      <w:pPr>
        <w:pStyle w:val="Amain"/>
        <w:keepNext/>
        <w:rPr>
          <w:color w:val="000000"/>
        </w:rPr>
      </w:pPr>
      <w:r w:rsidRPr="006057F5">
        <w:rPr>
          <w:color w:val="000000"/>
        </w:rPr>
        <w:tab/>
        <w:t>(5)</w:t>
      </w:r>
      <w:r w:rsidRPr="006057F5">
        <w:rPr>
          <w:color w:val="000000"/>
        </w:rPr>
        <w:tab/>
      </w:r>
      <w:r w:rsidR="007374FB" w:rsidRPr="006057F5">
        <w:rPr>
          <w:color w:val="000000"/>
        </w:rPr>
        <w:t>A person</w:t>
      </w:r>
      <w:r w:rsidR="007E6943" w:rsidRPr="006057F5">
        <w:rPr>
          <w:color w:val="000000"/>
        </w:rPr>
        <w:t xml:space="preserve"> must comply with </w:t>
      </w:r>
      <w:r w:rsidR="007374FB" w:rsidRPr="006057F5">
        <w:rPr>
          <w:color w:val="000000"/>
        </w:rPr>
        <w:t xml:space="preserve">a notice </w:t>
      </w:r>
      <w:r w:rsidR="007E6943" w:rsidRPr="006057F5">
        <w:rPr>
          <w:color w:val="000000"/>
        </w:rPr>
        <w:t xml:space="preserve">given to the person </w:t>
      </w:r>
      <w:r w:rsidR="007374FB" w:rsidRPr="006057F5">
        <w:rPr>
          <w:color w:val="000000"/>
        </w:rPr>
        <w:t>under subsection (2)</w:t>
      </w:r>
      <w:r w:rsidR="007E6943" w:rsidRPr="006057F5">
        <w:rPr>
          <w:color w:val="000000"/>
        </w:rPr>
        <w:t>.</w:t>
      </w:r>
    </w:p>
    <w:p w14:paraId="7EEC41FB" w14:textId="77777777" w:rsidR="007374FB" w:rsidRPr="00DF4180" w:rsidRDefault="007374FB" w:rsidP="007374FB">
      <w:pPr>
        <w:pStyle w:val="Penalty"/>
        <w:rPr>
          <w:color w:val="000000"/>
        </w:rPr>
      </w:pPr>
      <w:r w:rsidRPr="00DF4180">
        <w:rPr>
          <w:color w:val="000000"/>
        </w:rPr>
        <w:t>Maximum penalty:  20 penalty units.</w:t>
      </w:r>
    </w:p>
    <w:p w14:paraId="48AC40AE" w14:textId="10B8FD2C" w:rsidR="007374FB" w:rsidRPr="006057F5" w:rsidRDefault="006057F5" w:rsidP="006057F5">
      <w:pPr>
        <w:pStyle w:val="Amain"/>
        <w:rPr>
          <w:color w:val="000000"/>
        </w:rPr>
      </w:pPr>
      <w:r w:rsidRPr="006057F5">
        <w:rPr>
          <w:color w:val="000000"/>
        </w:rPr>
        <w:tab/>
        <w:t>(6)</w:t>
      </w:r>
      <w:r w:rsidRPr="006057F5">
        <w:rPr>
          <w:color w:val="000000"/>
        </w:rPr>
        <w:tab/>
      </w:r>
      <w:r w:rsidR="007374FB" w:rsidRPr="006057F5">
        <w:rPr>
          <w:color w:val="000000"/>
        </w:rPr>
        <w:t>An offence against this section is a strict liability offence.</w:t>
      </w:r>
    </w:p>
    <w:p w14:paraId="133A2EDA" w14:textId="290E2500" w:rsidR="007374FB" w:rsidRPr="00DF4180" w:rsidRDefault="006057F5" w:rsidP="006057F5">
      <w:pPr>
        <w:pStyle w:val="AH5Sec"/>
        <w:rPr>
          <w:color w:val="000000"/>
        </w:rPr>
      </w:pPr>
      <w:bookmarkStart w:id="28" w:name="_Toc143700014"/>
      <w:r w:rsidRPr="006057F5">
        <w:rPr>
          <w:rStyle w:val="CharSectNo"/>
        </w:rPr>
        <w:lastRenderedPageBreak/>
        <w:t>20</w:t>
      </w:r>
      <w:r w:rsidRPr="00DF4180">
        <w:rPr>
          <w:color w:val="000000"/>
        </w:rPr>
        <w:tab/>
      </w:r>
      <w:r w:rsidR="007374FB" w:rsidRPr="00DF4180">
        <w:rPr>
          <w:color w:val="000000"/>
        </w:rPr>
        <w:t>Authorised person may remove and dispose of prohibited products if notice not complied with</w:t>
      </w:r>
      <w:bookmarkEnd w:id="28"/>
    </w:p>
    <w:p w14:paraId="16117276" w14:textId="23D53510" w:rsidR="007374FB" w:rsidRPr="006057F5" w:rsidRDefault="006057F5" w:rsidP="006057F5">
      <w:pPr>
        <w:pStyle w:val="Amain"/>
        <w:rPr>
          <w:color w:val="000000"/>
        </w:rPr>
      </w:pPr>
      <w:r w:rsidRPr="006057F5">
        <w:rPr>
          <w:color w:val="000000"/>
        </w:rPr>
        <w:tab/>
        <w:t>(1)</w:t>
      </w:r>
      <w:r w:rsidRPr="006057F5">
        <w:rPr>
          <w:color w:val="000000"/>
        </w:rPr>
        <w:tab/>
      </w:r>
      <w:r w:rsidR="003D3901" w:rsidRPr="006057F5">
        <w:rPr>
          <w:color w:val="000000"/>
        </w:rPr>
        <w:t>I</w:t>
      </w:r>
      <w:r w:rsidR="007374FB" w:rsidRPr="006057F5">
        <w:rPr>
          <w:color w:val="000000"/>
        </w:rPr>
        <w:t xml:space="preserve">f a person fails to comply with a notice under section </w:t>
      </w:r>
      <w:r w:rsidR="00F2773C" w:rsidRPr="006057F5">
        <w:rPr>
          <w:color w:val="000000"/>
        </w:rPr>
        <w:t>19</w:t>
      </w:r>
      <w:r w:rsidR="003D3901" w:rsidRPr="006057F5">
        <w:rPr>
          <w:color w:val="000000"/>
        </w:rPr>
        <w:t xml:space="preserve"> in relation to a prohibited product, an</w:t>
      </w:r>
      <w:r w:rsidR="007374FB" w:rsidRPr="006057F5">
        <w:rPr>
          <w:color w:val="000000"/>
        </w:rPr>
        <w:t xml:space="preserve"> authorised person may—</w:t>
      </w:r>
    </w:p>
    <w:p w14:paraId="3660C9B9" w14:textId="37250129" w:rsidR="007374FB" w:rsidRPr="006057F5" w:rsidRDefault="006057F5" w:rsidP="006057F5">
      <w:pPr>
        <w:pStyle w:val="Apara"/>
        <w:rPr>
          <w:color w:val="000000"/>
        </w:rPr>
      </w:pPr>
      <w:r w:rsidRPr="006057F5">
        <w:rPr>
          <w:color w:val="000000"/>
        </w:rPr>
        <w:tab/>
        <w:t>(a)</w:t>
      </w:r>
      <w:r w:rsidRPr="006057F5">
        <w:rPr>
          <w:color w:val="000000"/>
        </w:rPr>
        <w:tab/>
      </w:r>
      <w:r w:rsidR="007374FB" w:rsidRPr="006057F5">
        <w:rPr>
          <w:color w:val="000000"/>
        </w:rPr>
        <w:t>remove and dispose of the product; or</w:t>
      </w:r>
    </w:p>
    <w:p w14:paraId="3A27822B" w14:textId="21AA446F" w:rsidR="007374FB" w:rsidRPr="006057F5" w:rsidRDefault="006057F5" w:rsidP="006057F5">
      <w:pPr>
        <w:pStyle w:val="Apara"/>
        <w:rPr>
          <w:color w:val="000000"/>
        </w:rPr>
      </w:pPr>
      <w:r w:rsidRPr="006057F5">
        <w:rPr>
          <w:color w:val="000000"/>
        </w:rPr>
        <w:tab/>
        <w:t>(b)</w:t>
      </w:r>
      <w:r w:rsidRPr="006057F5">
        <w:rPr>
          <w:color w:val="000000"/>
        </w:rPr>
        <w:tab/>
      </w:r>
      <w:r w:rsidR="007374FB" w:rsidRPr="006057F5">
        <w:rPr>
          <w:color w:val="000000"/>
        </w:rPr>
        <w:t>authorise a stated person to remove and dispose of the</w:t>
      </w:r>
      <w:r w:rsidR="00577AB5" w:rsidRPr="006057F5">
        <w:rPr>
          <w:color w:val="000000"/>
        </w:rPr>
        <w:t xml:space="preserve"> </w:t>
      </w:r>
      <w:r w:rsidR="007374FB" w:rsidRPr="006057F5">
        <w:rPr>
          <w:color w:val="000000"/>
        </w:rPr>
        <w:t>product.</w:t>
      </w:r>
    </w:p>
    <w:p w14:paraId="18B97BCC" w14:textId="45616381" w:rsidR="007374FB" w:rsidRPr="006057F5" w:rsidRDefault="006057F5" w:rsidP="006057F5">
      <w:pPr>
        <w:pStyle w:val="Amain"/>
        <w:rPr>
          <w:color w:val="000000"/>
        </w:rPr>
      </w:pPr>
      <w:r w:rsidRPr="006057F5">
        <w:rPr>
          <w:color w:val="000000"/>
        </w:rPr>
        <w:tab/>
        <w:t>(2)</w:t>
      </w:r>
      <w:r w:rsidRPr="006057F5">
        <w:rPr>
          <w:color w:val="000000"/>
        </w:rPr>
        <w:tab/>
      </w:r>
      <w:r w:rsidR="007374FB" w:rsidRPr="006057F5">
        <w:rPr>
          <w:color w:val="000000"/>
        </w:rPr>
        <w:t xml:space="preserve">However, the authorised person or stated person must not remove </w:t>
      </w:r>
      <w:r w:rsidR="0085491D" w:rsidRPr="006057F5">
        <w:rPr>
          <w:color w:val="000000"/>
        </w:rPr>
        <w:t>or</w:t>
      </w:r>
      <w:r w:rsidR="007374FB" w:rsidRPr="006057F5">
        <w:rPr>
          <w:color w:val="000000"/>
        </w:rPr>
        <w:t xml:space="preserve"> dispose of the prohibited product</w:t>
      </w:r>
      <w:r w:rsidR="0085491D" w:rsidRPr="006057F5">
        <w:rPr>
          <w:color w:val="000000"/>
        </w:rPr>
        <w:t xml:space="preserve"> unless</w:t>
      </w:r>
      <w:r w:rsidR="007374FB" w:rsidRPr="006057F5">
        <w:rPr>
          <w:color w:val="000000"/>
        </w:rPr>
        <w:t>—</w:t>
      </w:r>
    </w:p>
    <w:p w14:paraId="1ECF0239" w14:textId="1C101531" w:rsidR="007374FB" w:rsidRPr="006057F5" w:rsidRDefault="006057F5" w:rsidP="006057F5">
      <w:pPr>
        <w:pStyle w:val="Apara"/>
        <w:rPr>
          <w:color w:val="000000"/>
        </w:rPr>
      </w:pPr>
      <w:r w:rsidRPr="006057F5">
        <w:rPr>
          <w:color w:val="000000"/>
        </w:rPr>
        <w:tab/>
        <w:t>(a)</w:t>
      </w:r>
      <w:r w:rsidRPr="006057F5">
        <w:rPr>
          <w:color w:val="000000"/>
        </w:rPr>
        <w:tab/>
      </w:r>
      <w:r w:rsidR="0085491D" w:rsidRPr="006057F5">
        <w:rPr>
          <w:color w:val="000000"/>
        </w:rPr>
        <w:t>the period in which the person may make an application for review of the decision to which the notice relates has ended and the person has not made an application</w:t>
      </w:r>
      <w:r w:rsidR="007374FB" w:rsidRPr="006057F5">
        <w:rPr>
          <w:color w:val="000000"/>
        </w:rPr>
        <w:t xml:space="preserve">; or </w:t>
      </w:r>
    </w:p>
    <w:p w14:paraId="725E8255" w14:textId="3009BB7D" w:rsidR="0085491D" w:rsidRPr="006057F5" w:rsidRDefault="006057F5" w:rsidP="006057F5">
      <w:pPr>
        <w:pStyle w:val="Apara"/>
        <w:rPr>
          <w:color w:val="000000"/>
        </w:rPr>
      </w:pPr>
      <w:r w:rsidRPr="006057F5">
        <w:rPr>
          <w:color w:val="000000"/>
        </w:rPr>
        <w:tab/>
        <w:t>(b)</w:t>
      </w:r>
      <w:r w:rsidRPr="006057F5">
        <w:rPr>
          <w:color w:val="000000"/>
        </w:rPr>
        <w:tab/>
      </w:r>
      <w:r w:rsidR="007374FB" w:rsidRPr="006057F5">
        <w:rPr>
          <w:color w:val="000000"/>
        </w:rPr>
        <w:t xml:space="preserve">if </w:t>
      </w:r>
      <w:r w:rsidR="0085491D" w:rsidRPr="006057F5">
        <w:rPr>
          <w:color w:val="000000"/>
        </w:rPr>
        <w:t xml:space="preserve">the person applies </w:t>
      </w:r>
      <w:r w:rsidR="007374FB" w:rsidRPr="006057F5">
        <w:rPr>
          <w:color w:val="000000"/>
        </w:rPr>
        <w:t>to the ACAT for a review of the decision—</w:t>
      </w:r>
    </w:p>
    <w:p w14:paraId="28553B74" w14:textId="7CEC5B2C" w:rsidR="001067EA" w:rsidRPr="00DF4180" w:rsidRDefault="006057F5" w:rsidP="006057F5">
      <w:pPr>
        <w:pStyle w:val="Asubpara"/>
      </w:pPr>
      <w:r>
        <w:tab/>
      </w:r>
      <w:r w:rsidRPr="00DF4180">
        <w:t>(i)</w:t>
      </w:r>
      <w:r w:rsidRPr="00DF4180">
        <w:tab/>
      </w:r>
      <w:r w:rsidR="001067EA" w:rsidRPr="00DF4180">
        <w:t>the ACAT confirms the decision; or</w:t>
      </w:r>
    </w:p>
    <w:p w14:paraId="0ABB269C" w14:textId="12729A61" w:rsidR="001067EA" w:rsidRPr="00DF4180" w:rsidRDefault="006057F5" w:rsidP="006057F5">
      <w:pPr>
        <w:pStyle w:val="Asubpara"/>
      </w:pPr>
      <w:r>
        <w:tab/>
      </w:r>
      <w:r w:rsidRPr="00DF4180">
        <w:t>(ii)</w:t>
      </w:r>
      <w:r w:rsidRPr="00DF4180">
        <w:tab/>
      </w:r>
      <w:r w:rsidR="001067EA" w:rsidRPr="00DF4180">
        <w:t>if the ACAT varies or substitutes the decision and the varied or substituted decision requires the person to dispose of the product—the person fails to comply with the varied or substituted decision; or</w:t>
      </w:r>
    </w:p>
    <w:p w14:paraId="20DE9CC0" w14:textId="51992439" w:rsidR="007374FB" w:rsidRPr="00DF4180" w:rsidRDefault="006057F5" w:rsidP="006057F5">
      <w:pPr>
        <w:pStyle w:val="Asubpara"/>
      </w:pPr>
      <w:r>
        <w:tab/>
      </w:r>
      <w:r w:rsidRPr="00DF4180">
        <w:t>(iii)</w:t>
      </w:r>
      <w:r w:rsidRPr="00DF4180">
        <w:tab/>
      </w:r>
      <w:r w:rsidR="001067EA" w:rsidRPr="00DF4180">
        <w:t>the person withdraws the application</w:t>
      </w:r>
      <w:r w:rsidR="007374FB" w:rsidRPr="00DF4180">
        <w:t>.</w:t>
      </w:r>
    </w:p>
    <w:p w14:paraId="17303770" w14:textId="44332AA6" w:rsidR="007374FB" w:rsidRPr="00DF4180" w:rsidRDefault="006057F5" w:rsidP="006057F5">
      <w:pPr>
        <w:pStyle w:val="Amain"/>
        <w:keepNext/>
      </w:pPr>
      <w:r>
        <w:tab/>
      </w:r>
      <w:r w:rsidRPr="00DF4180">
        <w:t>(3)</w:t>
      </w:r>
      <w:r w:rsidRPr="00DF4180">
        <w:tab/>
      </w:r>
      <w:r w:rsidR="007374FB" w:rsidRPr="00DF4180">
        <w:t xml:space="preserve">A person who fails to comply with a requirement in a notice under section </w:t>
      </w:r>
      <w:r w:rsidR="00F2773C">
        <w:t>19</w:t>
      </w:r>
      <w:r w:rsidR="007374FB" w:rsidRPr="00DF4180">
        <w:t xml:space="preserve"> must pay to the Territory the reasonable cost of any removal or disposal carried out under </w:t>
      </w:r>
      <w:r w:rsidR="00C2773E" w:rsidRPr="00DF4180">
        <w:t>this section.</w:t>
      </w:r>
    </w:p>
    <w:p w14:paraId="708950F6" w14:textId="18719851" w:rsidR="007374FB" w:rsidRPr="00DF4180" w:rsidRDefault="007374FB" w:rsidP="007374FB">
      <w:pPr>
        <w:pStyle w:val="aNote"/>
        <w:rPr>
          <w:color w:val="000000"/>
          <w:lang w:eastAsia="en-AU"/>
        </w:rPr>
      </w:pPr>
      <w:r w:rsidRPr="00DF4180">
        <w:rPr>
          <w:rStyle w:val="charItals"/>
          <w:color w:val="000000"/>
        </w:rPr>
        <w:t>Note</w:t>
      </w:r>
      <w:r w:rsidRPr="00DF4180">
        <w:rPr>
          <w:rStyle w:val="charItals"/>
          <w:color w:val="000000"/>
        </w:rPr>
        <w:tab/>
      </w:r>
      <w:r w:rsidRPr="00DF4180">
        <w:rPr>
          <w:lang w:eastAsia="en-AU"/>
        </w:rPr>
        <w:t xml:space="preserve">An amount owing under a law may be recovered as a debt in a </w:t>
      </w:r>
      <w:r w:rsidRPr="00DF4180">
        <w:rPr>
          <w:color w:val="000000"/>
          <w:lang w:eastAsia="en-AU"/>
        </w:rPr>
        <w:t xml:space="preserve">court of competent jurisdiction or the ACAT (see </w:t>
      </w:r>
      <w:hyperlink r:id="rId21" w:tooltip="A2001-14" w:history="1">
        <w:r w:rsidR="002F1EC8" w:rsidRPr="002F1EC8">
          <w:rPr>
            <w:rStyle w:val="charCitHyperlinkAbbrev"/>
          </w:rPr>
          <w:t>Legislation Act</w:t>
        </w:r>
      </w:hyperlink>
      <w:r w:rsidRPr="00DF4180">
        <w:rPr>
          <w:color w:val="000000"/>
          <w:lang w:eastAsia="en-AU"/>
        </w:rPr>
        <w:t>, s 177).</w:t>
      </w:r>
    </w:p>
    <w:p w14:paraId="552B04E1" w14:textId="1511502A" w:rsidR="0096744D" w:rsidRPr="00DF4180" w:rsidRDefault="0096744D" w:rsidP="006057F5">
      <w:pPr>
        <w:pStyle w:val="PageBreak"/>
        <w:suppressLineNumbers/>
      </w:pPr>
      <w:r w:rsidRPr="00DF4180">
        <w:br w:type="page"/>
      </w:r>
    </w:p>
    <w:p w14:paraId="14A15A70" w14:textId="004D829C" w:rsidR="00FE011C" w:rsidRPr="006057F5" w:rsidRDefault="006057F5" w:rsidP="006057F5">
      <w:pPr>
        <w:pStyle w:val="AH3Div"/>
      </w:pPr>
      <w:bookmarkStart w:id="29" w:name="_Toc143700015"/>
      <w:r w:rsidRPr="006057F5">
        <w:rPr>
          <w:rStyle w:val="CharDivNo"/>
        </w:rPr>
        <w:lastRenderedPageBreak/>
        <w:t>Division 3.3</w:t>
      </w:r>
      <w:r w:rsidRPr="00DF4180">
        <w:tab/>
      </w:r>
      <w:r w:rsidR="00BB4A97" w:rsidRPr="006057F5">
        <w:rPr>
          <w:rStyle w:val="CharDivText"/>
        </w:rPr>
        <w:t>Supply of declared products at public events</w:t>
      </w:r>
      <w:bookmarkEnd w:id="29"/>
    </w:p>
    <w:p w14:paraId="23E0C8BF" w14:textId="6E59A64B" w:rsidR="00FE011C" w:rsidRPr="00DF4180" w:rsidRDefault="006057F5" w:rsidP="006057F5">
      <w:pPr>
        <w:pStyle w:val="AH5Sec"/>
        <w:rPr>
          <w:color w:val="000000"/>
        </w:rPr>
      </w:pPr>
      <w:bookmarkStart w:id="30" w:name="_Toc143700016"/>
      <w:r w:rsidRPr="006057F5">
        <w:rPr>
          <w:rStyle w:val="CharSectNo"/>
        </w:rPr>
        <w:t>21</w:t>
      </w:r>
      <w:r w:rsidRPr="00DF4180">
        <w:rPr>
          <w:color w:val="000000"/>
        </w:rPr>
        <w:tab/>
      </w:r>
      <w:r w:rsidR="00BB4A97" w:rsidRPr="00DF4180">
        <w:rPr>
          <w:color w:val="000000"/>
        </w:rPr>
        <w:t>Minister may declare prohibitable product</w:t>
      </w:r>
      <w:r w:rsidR="00FE011C" w:rsidRPr="00DF4180">
        <w:rPr>
          <w:color w:val="000000"/>
        </w:rPr>
        <w:t xml:space="preserve"> </w:t>
      </w:r>
      <w:r w:rsidR="00BB4A97" w:rsidRPr="00DF4180">
        <w:rPr>
          <w:color w:val="000000"/>
        </w:rPr>
        <w:t>must not be supplied at public event</w:t>
      </w:r>
      <w:bookmarkEnd w:id="30"/>
    </w:p>
    <w:p w14:paraId="01821072" w14:textId="79F7F386" w:rsidR="00FE011C" w:rsidRPr="00DF4180" w:rsidRDefault="006057F5" w:rsidP="006057F5">
      <w:pPr>
        <w:pStyle w:val="Amain"/>
      </w:pPr>
      <w:r>
        <w:tab/>
      </w:r>
      <w:r w:rsidRPr="00DF4180">
        <w:t>(1)</w:t>
      </w:r>
      <w:r w:rsidRPr="00DF4180">
        <w:tab/>
      </w:r>
      <w:r w:rsidR="00FE011C" w:rsidRPr="00DF4180">
        <w:t xml:space="preserve">The Minister may declare that </w:t>
      </w:r>
      <w:r w:rsidR="0012086B" w:rsidRPr="00DF4180">
        <w:t xml:space="preserve">a person must not supply </w:t>
      </w:r>
      <w:r w:rsidR="00FE011C" w:rsidRPr="00DF4180">
        <w:t xml:space="preserve">a stated prohibitable product </w:t>
      </w:r>
      <w:r w:rsidR="0012086B" w:rsidRPr="00DF4180">
        <w:t>to another person</w:t>
      </w:r>
      <w:r w:rsidR="00FE011C" w:rsidRPr="00DF4180">
        <w:t xml:space="preserve"> at a stated public event.</w:t>
      </w:r>
    </w:p>
    <w:p w14:paraId="75BD9CB5" w14:textId="384657FD" w:rsidR="00FE011C" w:rsidRPr="006057F5" w:rsidRDefault="006057F5" w:rsidP="006057F5">
      <w:pPr>
        <w:pStyle w:val="Amain"/>
        <w:rPr>
          <w:color w:val="000000"/>
        </w:rPr>
      </w:pPr>
      <w:r w:rsidRPr="006057F5">
        <w:rPr>
          <w:color w:val="000000"/>
        </w:rPr>
        <w:tab/>
        <w:t>(2)</w:t>
      </w:r>
      <w:r w:rsidRPr="006057F5">
        <w:rPr>
          <w:color w:val="000000"/>
        </w:rPr>
        <w:tab/>
      </w:r>
      <w:r w:rsidR="0012086B" w:rsidRPr="006057F5">
        <w:rPr>
          <w:color w:val="000000"/>
        </w:rPr>
        <w:t>For a public event that is not a government event, the</w:t>
      </w:r>
      <w:r w:rsidR="00FE011C" w:rsidRPr="006057F5">
        <w:rPr>
          <w:color w:val="000000"/>
        </w:rPr>
        <w:t xml:space="preserve"> Minister may only make a declaration if—</w:t>
      </w:r>
    </w:p>
    <w:p w14:paraId="0631CDE9" w14:textId="006A7737" w:rsidR="00FE011C" w:rsidRPr="006057F5" w:rsidRDefault="006057F5" w:rsidP="006057F5">
      <w:pPr>
        <w:pStyle w:val="Apara"/>
        <w:rPr>
          <w:color w:val="000000"/>
        </w:rPr>
      </w:pPr>
      <w:r w:rsidRPr="006057F5">
        <w:rPr>
          <w:color w:val="000000"/>
        </w:rPr>
        <w:tab/>
        <w:t>(a)</w:t>
      </w:r>
      <w:r w:rsidRPr="006057F5">
        <w:rPr>
          <w:color w:val="000000"/>
        </w:rPr>
        <w:tab/>
      </w:r>
      <w:r w:rsidR="00FE011C" w:rsidRPr="006057F5">
        <w:rPr>
          <w:color w:val="000000"/>
        </w:rPr>
        <w:t>the declaration is made not less than 3 months before the day the event starts; and</w:t>
      </w:r>
    </w:p>
    <w:p w14:paraId="3FB50FED" w14:textId="0F6C336E" w:rsidR="00FE011C" w:rsidRPr="006057F5" w:rsidRDefault="006057F5" w:rsidP="006057F5">
      <w:pPr>
        <w:pStyle w:val="Apara"/>
        <w:rPr>
          <w:color w:val="000000"/>
        </w:rPr>
      </w:pPr>
      <w:r w:rsidRPr="006057F5">
        <w:rPr>
          <w:color w:val="000000"/>
        </w:rPr>
        <w:tab/>
        <w:t>(b)</w:t>
      </w:r>
      <w:r w:rsidRPr="006057F5">
        <w:rPr>
          <w:color w:val="000000"/>
        </w:rPr>
        <w:tab/>
      </w:r>
      <w:r w:rsidR="007F5B3B" w:rsidRPr="006057F5">
        <w:rPr>
          <w:color w:val="000000"/>
        </w:rPr>
        <w:t xml:space="preserve">after consulting </w:t>
      </w:r>
      <w:r w:rsidR="00D17864" w:rsidRPr="006057F5">
        <w:rPr>
          <w:color w:val="000000"/>
        </w:rPr>
        <w:t>the person condu</w:t>
      </w:r>
      <w:r w:rsidR="00453FC9" w:rsidRPr="006057F5">
        <w:rPr>
          <w:color w:val="000000"/>
        </w:rPr>
        <w:t>c</w:t>
      </w:r>
      <w:r w:rsidR="00D17864" w:rsidRPr="006057F5">
        <w:rPr>
          <w:color w:val="000000"/>
        </w:rPr>
        <w:t>ting</w:t>
      </w:r>
      <w:r w:rsidR="007F5B3B" w:rsidRPr="006057F5">
        <w:rPr>
          <w:color w:val="000000"/>
        </w:rPr>
        <w:t xml:space="preserve"> the public event, </w:t>
      </w:r>
      <w:r w:rsidR="00FE011C" w:rsidRPr="006057F5">
        <w:rPr>
          <w:color w:val="000000"/>
        </w:rPr>
        <w:t>the Minister is satisfied that—</w:t>
      </w:r>
    </w:p>
    <w:p w14:paraId="2030DE5A" w14:textId="7B0F8641" w:rsidR="00FE011C" w:rsidRPr="006057F5" w:rsidRDefault="006057F5" w:rsidP="006057F5">
      <w:pPr>
        <w:pStyle w:val="Asubpara"/>
        <w:rPr>
          <w:color w:val="000000"/>
        </w:rPr>
      </w:pPr>
      <w:r w:rsidRPr="006057F5">
        <w:rPr>
          <w:color w:val="000000"/>
        </w:rPr>
        <w:tab/>
        <w:t>(i)</w:t>
      </w:r>
      <w:r w:rsidRPr="006057F5">
        <w:rPr>
          <w:color w:val="000000"/>
        </w:rPr>
        <w:tab/>
      </w:r>
      <w:r w:rsidR="00FE011C" w:rsidRPr="006057F5">
        <w:rPr>
          <w:color w:val="000000"/>
        </w:rPr>
        <w:t>there is a</w:t>
      </w:r>
      <w:r w:rsidR="004A6736" w:rsidRPr="006057F5">
        <w:rPr>
          <w:color w:val="000000"/>
        </w:rPr>
        <w:t xml:space="preserve"> reasonably available and affordable</w:t>
      </w:r>
      <w:r w:rsidR="00FE011C" w:rsidRPr="006057F5">
        <w:rPr>
          <w:color w:val="000000"/>
        </w:rPr>
        <w:t xml:space="preserve"> alternative product; and</w:t>
      </w:r>
    </w:p>
    <w:p w14:paraId="78C737EA" w14:textId="1D9E6CDE" w:rsidR="003568C4" w:rsidRPr="006057F5" w:rsidRDefault="006057F5" w:rsidP="006057F5">
      <w:pPr>
        <w:pStyle w:val="Asubpara"/>
        <w:rPr>
          <w:color w:val="000000"/>
        </w:rPr>
      </w:pPr>
      <w:r w:rsidRPr="006057F5">
        <w:rPr>
          <w:color w:val="000000"/>
        </w:rPr>
        <w:tab/>
        <w:t>(ii)</w:t>
      </w:r>
      <w:r w:rsidRPr="006057F5">
        <w:rPr>
          <w:color w:val="000000"/>
        </w:rPr>
        <w:tab/>
      </w:r>
      <w:r w:rsidR="00FE011C" w:rsidRPr="006057F5">
        <w:rPr>
          <w:color w:val="000000"/>
        </w:rPr>
        <w:t>the declaration will not have an unreasonable impact on the event.</w:t>
      </w:r>
    </w:p>
    <w:p w14:paraId="568CCB54" w14:textId="7DAA4592" w:rsidR="00FE011C" w:rsidRPr="006057F5" w:rsidRDefault="006057F5" w:rsidP="006057F5">
      <w:pPr>
        <w:pStyle w:val="Amain"/>
        <w:rPr>
          <w:color w:val="000000"/>
        </w:rPr>
      </w:pPr>
      <w:r w:rsidRPr="006057F5">
        <w:rPr>
          <w:color w:val="000000"/>
        </w:rPr>
        <w:tab/>
        <w:t>(3)</w:t>
      </w:r>
      <w:r w:rsidRPr="006057F5">
        <w:rPr>
          <w:color w:val="000000"/>
        </w:rPr>
        <w:tab/>
      </w:r>
      <w:r w:rsidR="00FE011C" w:rsidRPr="006057F5">
        <w:rPr>
          <w:color w:val="000000"/>
        </w:rPr>
        <w:t>A declaration is a disallowable instrument.</w:t>
      </w:r>
    </w:p>
    <w:p w14:paraId="196D592D" w14:textId="083BE8E1" w:rsidR="00FE011C" w:rsidRPr="006057F5" w:rsidRDefault="006057F5" w:rsidP="006057F5">
      <w:pPr>
        <w:pStyle w:val="Amain"/>
        <w:rPr>
          <w:color w:val="000000"/>
        </w:rPr>
      </w:pPr>
      <w:r w:rsidRPr="006057F5">
        <w:rPr>
          <w:color w:val="000000"/>
        </w:rPr>
        <w:tab/>
        <w:t>(4)</w:t>
      </w:r>
      <w:r w:rsidRPr="006057F5">
        <w:rPr>
          <w:color w:val="000000"/>
        </w:rPr>
        <w:tab/>
      </w:r>
      <w:r w:rsidR="00FE011C" w:rsidRPr="006057F5">
        <w:rPr>
          <w:color w:val="000000"/>
        </w:rPr>
        <w:t>In this section:</w:t>
      </w:r>
    </w:p>
    <w:p w14:paraId="45537F4A" w14:textId="17EE1D7D" w:rsidR="009167C7" w:rsidRPr="00DF4180" w:rsidRDefault="009167C7" w:rsidP="006057F5">
      <w:pPr>
        <w:pStyle w:val="aDef"/>
      </w:pPr>
      <w:r w:rsidRPr="00DF4180">
        <w:rPr>
          <w:rStyle w:val="charBoldItals"/>
          <w:color w:val="000000"/>
        </w:rPr>
        <w:t>government event</w:t>
      </w:r>
      <w:r w:rsidRPr="00DF4180">
        <w:t xml:space="preserve"> means an event conducted by the Territory or a territory entity. </w:t>
      </w:r>
    </w:p>
    <w:p w14:paraId="1302D31D" w14:textId="0D5A930F" w:rsidR="00FE011C" w:rsidRPr="00DF4180" w:rsidRDefault="00FE011C" w:rsidP="006057F5">
      <w:pPr>
        <w:pStyle w:val="aDef"/>
        <w:keepNext/>
      </w:pPr>
      <w:r w:rsidRPr="00F2773C">
        <w:rPr>
          <w:rStyle w:val="charBoldItals"/>
        </w:rPr>
        <w:t>prohibitable product</w:t>
      </w:r>
      <w:r w:rsidRPr="00DF4180">
        <w:t xml:space="preserve"> means a product that </w:t>
      </w:r>
      <w:r w:rsidR="00D772B3" w:rsidRPr="00DF4180">
        <w:t>may</w:t>
      </w:r>
      <w:r w:rsidRPr="00DF4180">
        <w:t xml:space="preserve"> be, but is not, prescribed </w:t>
      </w:r>
      <w:r w:rsidR="00D772B3" w:rsidRPr="00DF4180">
        <w:t xml:space="preserve">as </w:t>
      </w:r>
      <w:r w:rsidR="00846725" w:rsidRPr="00DF4180">
        <w:t>a</w:t>
      </w:r>
      <w:r w:rsidR="00D772B3" w:rsidRPr="00DF4180">
        <w:t xml:space="preserve"> prohibited product </w:t>
      </w:r>
      <w:r w:rsidR="005F6E63" w:rsidRPr="00DF4180">
        <w:t>for</w:t>
      </w:r>
      <w:r w:rsidRPr="00DF4180">
        <w:t>—</w:t>
      </w:r>
    </w:p>
    <w:p w14:paraId="6E69C91D" w14:textId="145C92CF" w:rsidR="00FE011C" w:rsidRPr="00DF4180" w:rsidRDefault="006057F5" w:rsidP="006057F5">
      <w:pPr>
        <w:pStyle w:val="aDefpara"/>
        <w:keepNext/>
      </w:pPr>
      <w:r>
        <w:tab/>
      </w:r>
      <w:r w:rsidRPr="00DF4180">
        <w:t>(a)</w:t>
      </w:r>
      <w:r w:rsidRPr="00DF4180">
        <w:tab/>
      </w:r>
      <w:r w:rsidR="00FE011C" w:rsidRPr="00DF4180">
        <w:t>section</w:t>
      </w:r>
      <w:r w:rsidR="00705CD0" w:rsidRPr="00DF4180">
        <w:t xml:space="preserve"> </w:t>
      </w:r>
      <w:r w:rsidR="00F2773C">
        <w:t>12</w:t>
      </w:r>
      <w:r w:rsidR="00705CD0" w:rsidRPr="00DF4180">
        <w:t xml:space="preserve"> </w:t>
      </w:r>
      <w:r w:rsidR="00FE011C" w:rsidRPr="00DF4180">
        <w:t xml:space="preserve">(1), definition of </w:t>
      </w:r>
      <w:r w:rsidR="00FE011C" w:rsidRPr="00F2773C">
        <w:rPr>
          <w:rStyle w:val="charBoldItals"/>
        </w:rPr>
        <w:t>prohibited product</w:t>
      </w:r>
      <w:r w:rsidR="00FE011C" w:rsidRPr="00DF4180">
        <w:t>, paragraph</w:t>
      </w:r>
      <w:r w:rsidR="00112B3F" w:rsidRPr="00DF4180">
        <w:t> </w:t>
      </w:r>
      <w:r w:rsidR="00FE011C" w:rsidRPr="00DF4180">
        <w:t>(</w:t>
      </w:r>
      <w:r w:rsidR="00D772B3" w:rsidRPr="00DF4180">
        <w:t>a</w:t>
      </w:r>
      <w:r w:rsidR="00FE011C" w:rsidRPr="00DF4180">
        <w:t>)</w:t>
      </w:r>
      <w:r w:rsidR="00112B3F" w:rsidRPr="00DF4180">
        <w:t> </w:t>
      </w:r>
      <w:r w:rsidR="00D772B3" w:rsidRPr="00DF4180">
        <w:t>(ii)</w:t>
      </w:r>
      <w:r w:rsidR="00FE011C" w:rsidRPr="00DF4180">
        <w:t>; or</w:t>
      </w:r>
    </w:p>
    <w:p w14:paraId="6B55459C" w14:textId="3E78BC88" w:rsidR="00FE011C" w:rsidRPr="00DF4180" w:rsidRDefault="006057F5" w:rsidP="006057F5">
      <w:pPr>
        <w:pStyle w:val="aDefpara"/>
      </w:pPr>
      <w:r>
        <w:tab/>
      </w:r>
      <w:r w:rsidRPr="00DF4180">
        <w:t>(b)</w:t>
      </w:r>
      <w:r w:rsidRPr="00DF4180">
        <w:tab/>
      </w:r>
      <w:r w:rsidR="00FE011C" w:rsidRPr="00DF4180">
        <w:t xml:space="preserve">section </w:t>
      </w:r>
      <w:r w:rsidR="00F2773C">
        <w:t>13</w:t>
      </w:r>
      <w:r w:rsidR="00FE011C" w:rsidRPr="00DF4180">
        <w:t xml:space="preserve"> (1), definition of </w:t>
      </w:r>
      <w:r w:rsidR="00FE011C" w:rsidRPr="00F2773C">
        <w:rPr>
          <w:rStyle w:val="charBoldItals"/>
        </w:rPr>
        <w:t>prohibited plastic product</w:t>
      </w:r>
      <w:r w:rsidR="00FE011C" w:rsidRPr="00DF4180">
        <w:t>, paragraph (a) (</w:t>
      </w:r>
      <w:r w:rsidR="00AB0B46" w:rsidRPr="00DF4180">
        <w:t>i</w:t>
      </w:r>
      <w:r w:rsidR="00FE011C" w:rsidRPr="00DF4180">
        <w:t>) or (</w:t>
      </w:r>
      <w:r w:rsidR="00AB0B46" w:rsidRPr="00DF4180">
        <w:t>i</w:t>
      </w:r>
      <w:r w:rsidR="00FE011C" w:rsidRPr="00DF4180">
        <w:t>i).</w:t>
      </w:r>
    </w:p>
    <w:p w14:paraId="415C570D" w14:textId="23CE94A9" w:rsidR="00FE011C" w:rsidRPr="00DF4180" w:rsidRDefault="006057F5" w:rsidP="006057F5">
      <w:pPr>
        <w:pStyle w:val="AH5Sec"/>
        <w:rPr>
          <w:color w:val="000000"/>
        </w:rPr>
      </w:pPr>
      <w:bookmarkStart w:id="31" w:name="_Toc143700017"/>
      <w:r w:rsidRPr="006057F5">
        <w:rPr>
          <w:rStyle w:val="CharSectNo"/>
        </w:rPr>
        <w:lastRenderedPageBreak/>
        <w:t>22</w:t>
      </w:r>
      <w:r w:rsidRPr="00DF4180">
        <w:rPr>
          <w:color w:val="000000"/>
        </w:rPr>
        <w:tab/>
      </w:r>
      <w:r w:rsidR="00846725" w:rsidRPr="00DF4180">
        <w:rPr>
          <w:color w:val="000000"/>
        </w:rPr>
        <w:t xml:space="preserve">Person must not </w:t>
      </w:r>
      <w:r w:rsidR="00AB0B46" w:rsidRPr="00DF4180">
        <w:rPr>
          <w:color w:val="000000"/>
        </w:rPr>
        <w:t xml:space="preserve">supply </w:t>
      </w:r>
      <w:r w:rsidR="00FE011C" w:rsidRPr="00DF4180">
        <w:rPr>
          <w:color w:val="000000"/>
        </w:rPr>
        <w:t>declared product at public event</w:t>
      </w:r>
      <w:bookmarkEnd w:id="31"/>
    </w:p>
    <w:p w14:paraId="0320B648" w14:textId="7D61B682" w:rsidR="00FE011C" w:rsidRPr="006057F5" w:rsidRDefault="006057F5" w:rsidP="006057F5">
      <w:pPr>
        <w:pStyle w:val="Amain"/>
        <w:keepNext/>
        <w:rPr>
          <w:color w:val="000000"/>
        </w:rPr>
      </w:pPr>
      <w:r w:rsidRPr="006057F5">
        <w:rPr>
          <w:color w:val="000000"/>
        </w:rPr>
        <w:tab/>
        <w:t>(1)</w:t>
      </w:r>
      <w:r w:rsidRPr="006057F5">
        <w:rPr>
          <w:color w:val="000000"/>
        </w:rPr>
        <w:tab/>
      </w:r>
      <w:r w:rsidR="00FE011C" w:rsidRPr="006057F5">
        <w:rPr>
          <w:color w:val="000000"/>
        </w:rPr>
        <w:t>A person</w:t>
      </w:r>
      <w:r w:rsidR="00FA777F" w:rsidRPr="006057F5">
        <w:rPr>
          <w:color w:val="000000"/>
        </w:rPr>
        <w:t xml:space="preserve"> must not supply a declared product to another person at a declared public event.</w:t>
      </w:r>
    </w:p>
    <w:p w14:paraId="18FD88AE" w14:textId="77777777" w:rsidR="00FE011C" w:rsidRPr="00DF4180" w:rsidRDefault="00FE011C" w:rsidP="00FE011C">
      <w:pPr>
        <w:pStyle w:val="Penalty"/>
        <w:rPr>
          <w:color w:val="000000"/>
        </w:rPr>
      </w:pPr>
      <w:r w:rsidRPr="00DF4180">
        <w:rPr>
          <w:color w:val="000000"/>
        </w:rPr>
        <w:t>Maximum penalty:  50 penalty units.</w:t>
      </w:r>
    </w:p>
    <w:p w14:paraId="5171283F" w14:textId="28A390F7" w:rsidR="00FE011C" w:rsidRPr="006057F5" w:rsidRDefault="006057F5" w:rsidP="006057F5">
      <w:pPr>
        <w:pStyle w:val="Amain"/>
        <w:rPr>
          <w:color w:val="000000"/>
        </w:rPr>
      </w:pPr>
      <w:r w:rsidRPr="006057F5">
        <w:rPr>
          <w:color w:val="000000"/>
        </w:rPr>
        <w:tab/>
        <w:t>(2)</w:t>
      </w:r>
      <w:r w:rsidRPr="006057F5">
        <w:rPr>
          <w:color w:val="000000"/>
        </w:rPr>
        <w:tab/>
      </w:r>
      <w:r w:rsidR="00FE011C" w:rsidRPr="006057F5">
        <w:rPr>
          <w:color w:val="000000"/>
        </w:rPr>
        <w:t>An offence against this section is a strict liability offence.</w:t>
      </w:r>
    </w:p>
    <w:p w14:paraId="7D21C9BB" w14:textId="25FD1166" w:rsidR="00FE011C" w:rsidRPr="006057F5" w:rsidRDefault="006057F5" w:rsidP="006057F5">
      <w:pPr>
        <w:pStyle w:val="Amain"/>
        <w:rPr>
          <w:color w:val="000000"/>
        </w:rPr>
      </w:pPr>
      <w:r w:rsidRPr="006057F5">
        <w:rPr>
          <w:color w:val="000000"/>
        </w:rPr>
        <w:tab/>
        <w:t>(3)</w:t>
      </w:r>
      <w:r w:rsidRPr="006057F5">
        <w:rPr>
          <w:color w:val="000000"/>
        </w:rPr>
        <w:tab/>
      </w:r>
      <w:r w:rsidR="00FE011C" w:rsidRPr="006057F5">
        <w:rPr>
          <w:color w:val="000000"/>
        </w:rPr>
        <w:t>In this section:</w:t>
      </w:r>
    </w:p>
    <w:p w14:paraId="37BAB02F" w14:textId="78DF2D3A" w:rsidR="00FE011C" w:rsidRPr="00DF4180" w:rsidRDefault="00FE011C" w:rsidP="006057F5">
      <w:pPr>
        <w:pStyle w:val="aDef"/>
      </w:pPr>
      <w:r w:rsidRPr="00DF4180">
        <w:rPr>
          <w:rStyle w:val="charBoldItals"/>
          <w:color w:val="000000"/>
        </w:rPr>
        <w:t>declared product</w:t>
      </w:r>
      <w:r w:rsidR="00FA777F" w:rsidRPr="00DF4180">
        <w:rPr>
          <w:color w:val="000000"/>
        </w:rPr>
        <w:t xml:space="preserve"> means a product the subject of a declaration made under</w:t>
      </w:r>
      <w:r w:rsidRPr="00DF4180">
        <w:rPr>
          <w:color w:val="000000"/>
        </w:rPr>
        <w:t xml:space="preserve"> section </w:t>
      </w:r>
      <w:r w:rsidR="00F2773C">
        <w:rPr>
          <w:color w:val="000000"/>
        </w:rPr>
        <w:t>21</w:t>
      </w:r>
      <w:r w:rsidR="007B1305" w:rsidRPr="00DF4180">
        <w:rPr>
          <w:color w:val="000000"/>
        </w:rPr>
        <w:t xml:space="preserve"> (</w:t>
      </w:r>
      <w:r w:rsidRPr="00DF4180">
        <w:rPr>
          <w:color w:val="000000"/>
        </w:rPr>
        <w:t>1).</w:t>
      </w:r>
    </w:p>
    <w:p w14:paraId="470BBB74" w14:textId="0C7B57D9" w:rsidR="00E96CAD" w:rsidRPr="00DF4180" w:rsidRDefault="00E96CAD" w:rsidP="006057F5">
      <w:pPr>
        <w:pStyle w:val="aDef"/>
      </w:pPr>
      <w:r w:rsidRPr="00DF4180">
        <w:rPr>
          <w:rStyle w:val="charBoldItals"/>
          <w:color w:val="000000"/>
        </w:rPr>
        <w:t>declared public event</w:t>
      </w:r>
      <w:r w:rsidR="00FA777F" w:rsidRPr="00DF4180">
        <w:rPr>
          <w:color w:val="000000"/>
        </w:rPr>
        <w:t xml:space="preserve"> means a</w:t>
      </w:r>
      <w:r w:rsidR="00AB0B46" w:rsidRPr="00DF4180">
        <w:rPr>
          <w:color w:val="000000"/>
        </w:rPr>
        <w:t>n event</w:t>
      </w:r>
      <w:r w:rsidR="00FA777F" w:rsidRPr="00DF4180">
        <w:rPr>
          <w:color w:val="000000"/>
        </w:rPr>
        <w:t xml:space="preserve"> the subject of a declaration made under section </w:t>
      </w:r>
      <w:r w:rsidR="00F2773C">
        <w:rPr>
          <w:color w:val="000000"/>
        </w:rPr>
        <w:t>21</w:t>
      </w:r>
      <w:r w:rsidR="00FA777F" w:rsidRPr="00DF4180">
        <w:rPr>
          <w:color w:val="000000"/>
        </w:rPr>
        <w:t xml:space="preserve"> (1)</w:t>
      </w:r>
      <w:r w:rsidRPr="00DF4180">
        <w:rPr>
          <w:color w:val="000000"/>
        </w:rPr>
        <w:t>.</w:t>
      </w:r>
    </w:p>
    <w:p w14:paraId="4AAB44DE" w14:textId="77777777" w:rsidR="005F6E63" w:rsidRPr="00DF4180" w:rsidRDefault="005F6E63" w:rsidP="006057F5">
      <w:pPr>
        <w:pStyle w:val="PageBreak"/>
        <w:suppressLineNumbers/>
      </w:pPr>
      <w:r w:rsidRPr="00DF4180">
        <w:br w:type="page"/>
      </w:r>
    </w:p>
    <w:p w14:paraId="295E3734" w14:textId="631C16AA" w:rsidR="00940962" w:rsidRPr="00860FA6" w:rsidRDefault="006057F5" w:rsidP="00860FA6">
      <w:pPr>
        <w:pStyle w:val="AH2Part"/>
      </w:pPr>
      <w:bookmarkStart w:id="32" w:name="_Toc143700018"/>
      <w:r w:rsidRPr="006057F5">
        <w:rPr>
          <w:rStyle w:val="CharPartNo"/>
        </w:rPr>
        <w:lastRenderedPageBreak/>
        <w:t>Part 4</w:t>
      </w:r>
      <w:r w:rsidRPr="00DF4180">
        <w:tab/>
      </w:r>
      <w:r w:rsidR="00F00C9A" w:rsidRPr="006057F5">
        <w:rPr>
          <w:rStyle w:val="CharPartText"/>
        </w:rPr>
        <w:t>Exemptions</w:t>
      </w:r>
      <w:bookmarkEnd w:id="32"/>
    </w:p>
    <w:p w14:paraId="30938A42" w14:textId="77777777" w:rsidR="00860FA6" w:rsidRDefault="00860FA6" w:rsidP="00DB23AE">
      <w:pPr>
        <w:pStyle w:val="Placeholder"/>
        <w:suppressLineNumbers/>
      </w:pPr>
      <w:r>
        <w:rPr>
          <w:rStyle w:val="CharDivNo"/>
        </w:rPr>
        <w:t xml:space="preserve">  </w:t>
      </w:r>
      <w:r>
        <w:rPr>
          <w:rStyle w:val="CharDivText"/>
        </w:rPr>
        <w:t xml:space="preserve">  </w:t>
      </w:r>
    </w:p>
    <w:p w14:paraId="5A1D3740" w14:textId="29D286EF" w:rsidR="00F00C9A" w:rsidRPr="00DF4180" w:rsidRDefault="006057F5" w:rsidP="006057F5">
      <w:pPr>
        <w:pStyle w:val="AH5Sec"/>
        <w:rPr>
          <w:color w:val="000000"/>
        </w:rPr>
      </w:pPr>
      <w:bookmarkStart w:id="33" w:name="_Toc143700019"/>
      <w:r w:rsidRPr="006057F5">
        <w:rPr>
          <w:rStyle w:val="CharSectNo"/>
        </w:rPr>
        <w:t>23</w:t>
      </w:r>
      <w:r w:rsidRPr="00DF4180">
        <w:rPr>
          <w:color w:val="000000"/>
        </w:rPr>
        <w:tab/>
      </w:r>
      <w:r w:rsidR="00F00C9A" w:rsidRPr="00DF4180">
        <w:rPr>
          <w:color w:val="000000"/>
        </w:rPr>
        <w:t xml:space="preserve">Minister may </w:t>
      </w:r>
      <w:r w:rsidR="000A3A5F" w:rsidRPr="00DF4180">
        <w:rPr>
          <w:color w:val="000000"/>
        </w:rPr>
        <w:t>disapply Act for</w:t>
      </w:r>
      <w:r w:rsidR="004F7B9E" w:rsidRPr="00DF4180">
        <w:rPr>
          <w:color w:val="000000"/>
        </w:rPr>
        <w:t xml:space="preserve"> </w:t>
      </w:r>
      <w:r w:rsidR="00F00C9A" w:rsidRPr="00DF4180">
        <w:rPr>
          <w:color w:val="000000"/>
        </w:rPr>
        <w:t>person or prohibited product</w:t>
      </w:r>
      <w:bookmarkEnd w:id="33"/>
    </w:p>
    <w:p w14:paraId="34659ABA" w14:textId="78913C56" w:rsidR="00885626" w:rsidRPr="006057F5" w:rsidRDefault="006057F5" w:rsidP="006057F5">
      <w:pPr>
        <w:pStyle w:val="Amain"/>
        <w:rPr>
          <w:color w:val="000000"/>
        </w:rPr>
      </w:pPr>
      <w:r w:rsidRPr="006057F5">
        <w:rPr>
          <w:color w:val="000000"/>
        </w:rPr>
        <w:tab/>
        <w:t>(1)</w:t>
      </w:r>
      <w:r w:rsidRPr="006057F5">
        <w:rPr>
          <w:color w:val="000000"/>
        </w:rPr>
        <w:tab/>
      </w:r>
      <w:r w:rsidR="00E13FF2" w:rsidRPr="006057F5">
        <w:rPr>
          <w:color w:val="000000"/>
        </w:rPr>
        <w:t>The Minister may, on application or on the Minister’s own initiative</w:t>
      </w:r>
      <w:r w:rsidR="00372B42" w:rsidRPr="006057F5">
        <w:rPr>
          <w:color w:val="000000"/>
        </w:rPr>
        <w:t>,</w:t>
      </w:r>
      <w:r w:rsidR="00E13FF2" w:rsidRPr="006057F5">
        <w:rPr>
          <w:color w:val="000000"/>
        </w:rPr>
        <w:t xml:space="preserve"> </w:t>
      </w:r>
      <w:r w:rsidR="00AB3FB3" w:rsidRPr="006057F5">
        <w:rPr>
          <w:color w:val="000000"/>
        </w:rPr>
        <w:t>declare that</w:t>
      </w:r>
      <w:r w:rsidR="00E13FF2" w:rsidRPr="006057F5">
        <w:rPr>
          <w:color w:val="000000"/>
        </w:rPr>
        <w:t xml:space="preserve"> a provision of this Act </w:t>
      </w:r>
      <w:r w:rsidR="00AB3FB3" w:rsidRPr="006057F5">
        <w:rPr>
          <w:color w:val="000000"/>
        </w:rPr>
        <w:t xml:space="preserve">does not apply (with or without conditions) </w:t>
      </w:r>
      <w:r w:rsidR="00E13FF2" w:rsidRPr="006057F5">
        <w:rPr>
          <w:color w:val="000000"/>
        </w:rPr>
        <w:t>in relation to</w:t>
      </w:r>
      <w:r w:rsidR="00885626" w:rsidRPr="006057F5">
        <w:rPr>
          <w:color w:val="000000"/>
        </w:rPr>
        <w:t>—</w:t>
      </w:r>
    </w:p>
    <w:p w14:paraId="03F56D7C" w14:textId="44FDAA26" w:rsidR="00885626" w:rsidRPr="00DF4180" w:rsidRDefault="006057F5" w:rsidP="006057F5">
      <w:pPr>
        <w:pStyle w:val="Apara"/>
      </w:pPr>
      <w:r>
        <w:tab/>
      </w:r>
      <w:r w:rsidRPr="00DF4180">
        <w:t>(a)</w:t>
      </w:r>
      <w:r w:rsidRPr="00DF4180">
        <w:tab/>
      </w:r>
      <w:r w:rsidR="00E13FF2" w:rsidRPr="00DF4180">
        <w:t>a person</w:t>
      </w:r>
      <w:r w:rsidR="00885626" w:rsidRPr="00DF4180">
        <w:t>;</w:t>
      </w:r>
      <w:r w:rsidR="00E13FF2" w:rsidRPr="00DF4180">
        <w:t xml:space="preserve"> or </w:t>
      </w:r>
    </w:p>
    <w:p w14:paraId="6FD942B9" w14:textId="52755912" w:rsidR="004F7B9E" w:rsidRPr="00DF4180" w:rsidRDefault="006057F5" w:rsidP="006057F5">
      <w:pPr>
        <w:pStyle w:val="Apara"/>
      </w:pPr>
      <w:r>
        <w:tab/>
      </w:r>
      <w:r w:rsidRPr="00DF4180">
        <w:t>(b)</w:t>
      </w:r>
      <w:r w:rsidRPr="00DF4180">
        <w:tab/>
      </w:r>
      <w:r w:rsidR="00E13FF2" w:rsidRPr="00DF4180">
        <w:t>a prohibited product.</w:t>
      </w:r>
    </w:p>
    <w:p w14:paraId="67CB9EDA" w14:textId="76C4979D" w:rsidR="00F00C9A" w:rsidRPr="006057F5" w:rsidRDefault="006057F5" w:rsidP="006057F5">
      <w:pPr>
        <w:pStyle w:val="Amain"/>
        <w:rPr>
          <w:color w:val="000000"/>
        </w:rPr>
      </w:pPr>
      <w:r w:rsidRPr="006057F5">
        <w:rPr>
          <w:color w:val="000000"/>
        </w:rPr>
        <w:tab/>
        <w:t>(2)</w:t>
      </w:r>
      <w:r w:rsidRPr="006057F5">
        <w:rPr>
          <w:color w:val="000000"/>
        </w:rPr>
        <w:tab/>
      </w:r>
      <w:r w:rsidR="00F00C9A" w:rsidRPr="006057F5">
        <w:rPr>
          <w:color w:val="000000"/>
        </w:rPr>
        <w:t xml:space="preserve">An application must include </w:t>
      </w:r>
      <w:r w:rsidR="005D6B6D" w:rsidRPr="006057F5">
        <w:rPr>
          <w:color w:val="000000"/>
        </w:rPr>
        <w:t>any</w:t>
      </w:r>
      <w:r w:rsidR="00F00C9A" w:rsidRPr="006057F5">
        <w:rPr>
          <w:color w:val="000000"/>
        </w:rPr>
        <w:t xml:space="preserve"> information prescribed by regulation.</w:t>
      </w:r>
    </w:p>
    <w:p w14:paraId="0999F813" w14:textId="6EF96349" w:rsidR="00F00C9A" w:rsidRPr="006057F5" w:rsidRDefault="006057F5" w:rsidP="006057F5">
      <w:pPr>
        <w:pStyle w:val="Amain"/>
        <w:rPr>
          <w:color w:val="000000"/>
        </w:rPr>
      </w:pPr>
      <w:r w:rsidRPr="006057F5">
        <w:rPr>
          <w:color w:val="000000"/>
        </w:rPr>
        <w:tab/>
        <w:t>(3)</w:t>
      </w:r>
      <w:r w:rsidRPr="006057F5">
        <w:rPr>
          <w:color w:val="000000"/>
        </w:rPr>
        <w:tab/>
      </w:r>
      <w:r w:rsidR="00F00C9A" w:rsidRPr="006057F5">
        <w:rPr>
          <w:color w:val="000000"/>
        </w:rPr>
        <w:t xml:space="preserve">The Minister may </w:t>
      </w:r>
      <w:r w:rsidR="00F85ED5" w:rsidRPr="006057F5">
        <w:rPr>
          <w:color w:val="000000"/>
        </w:rPr>
        <w:t>make a</w:t>
      </w:r>
      <w:r w:rsidR="00AB3FB3" w:rsidRPr="006057F5">
        <w:rPr>
          <w:color w:val="000000"/>
        </w:rPr>
        <w:t xml:space="preserve"> declaration</w:t>
      </w:r>
      <w:r w:rsidR="00F85ED5" w:rsidRPr="006057F5">
        <w:rPr>
          <w:color w:val="000000"/>
        </w:rPr>
        <w:t xml:space="preserve"> in relation to</w:t>
      </w:r>
      <w:r w:rsidR="000A3A5F" w:rsidRPr="006057F5">
        <w:rPr>
          <w:color w:val="000000"/>
        </w:rPr>
        <w:t xml:space="preserve"> </w:t>
      </w:r>
      <w:r w:rsidR="00F00C9A" w:rsidRPr="006057F5">
        <w:rPr>
          <w:color w:val="000000"/>
        </w:rPr>
        <w:t xml:space="preserve">a provision </w:t>
      </w:r>
      <w:r w:rsidR="00E13FF2" w:rsidRPr="006057F5">
        <w:rPr>
          <w:color w:val="000000"/>
        </w:rPr>
        <w:t xml:space="preserve">of this Act </w:t>
      </w:r>
      <w:r w:rsidR="00F00C9A" w:rsidRPr="006057F5">
        <w:rPr>
          <w:color w:val="000000"/>
        </w:rPr>
        <w:t>only if satisfied that—</w:t>
      </w:r>
    </w:p>
    <w:p w14:paraId="72CEB370" w14:textId="7AE6E0DA" w:rsidR="00F00C9A" w:rsidRPr="006057F5" w:rsidRDefault="006057F5" w:rsidP="006057F5">
      <w:pPr>
        <w:pStyle w:val="Apara"/>
        <w:rPr>
          <w:color w:val="000000"/>
        </w:rPr>
      </w:pPr>
      <w:r w:rsidRPr="006057F5">
        <w:rPr>
          <w:color w:val="000000"/>
        </w:rPr>
        <w:tab/>
        <w:t>(a)</w:t>
      </w:r>
      <w:r w:rsidRPr="006057F5">
        <w:rPr>
          <w:color w:val="000000"/>
        </w:rPr>
        <w:tab/>
      </w:r>
      <w:r w:rsidR="00F00C9A" w:rsidRPr="006057F5">
        <w:rPr>
          <w:color w:val="000000"/>
        </w:rPr>
        <w:t>for subsection (1) (a)—</w:t>
      </w:r>
    </w:p>
    <w:p w14:paraId="7EC6B4EA" w14:textId="61C340DC" w:rsidR="00F00C9A" w:rsidRPr="006057F5" w:rsidRDefault="006057F5" w:rsidP="006057F5">
      <w:pPr>
        <w:pStyle w:val="Asubpara"/>
        <w:rPr>
          <w:color w:val="000000"/>
        </w:rPr>
      </w:pPr>
      <w:r w:rsidRPr="006057F5">
        <w:rPr>
          <w:color w:val="000000"/>
        </w:rPr>
        <w:tab/>
        <w:t>(i)</w:t>
      </w:r>
      <w:r w:rsidRPr="006057F5">
        <w:rPr>
          <w:color w:val="000000"/>
        </w:rPr>
        <w:tab/>
      </w:r>
      <w:r w:rsidR="00F00C9A" w:rsidRPr="006057F5">
        <w:rPr>
          <w:color w:val="000000"/>
        </w:rPr>
        <w:t xml:space="preserve">it is not </w:t>
      </w:r>
      <w:r w:rsidR="00661ACB" w:rsidRPr="006057F5">
        <w:rPr>
          <w:color w:val="000000"/>
        </w:rPr>
        <w:t xml:space="preserve">reasonably </w:t>
      </w:r>
      <w:r w:rsidR="00F00C9A" w:rsidRPr="006057F5">
        <w:rPr>
          <w:color w:val="000000"/>
        </w:rPr>
        <w:t>practicable or in the public interest for the person to comply with the provision; or</w:t>
      </w:r>
    </w:p>
    <w:p w14:paraId="28175E22" w14:textId="1A9C2B50" w:rsidR="00F00C9A" w:rsidRPr="006057F5" w:rsidRDefault="006057F5" w:rsidP="006057F5">
      <w:pPr>
        <w:pStyle w:val="Asubpara"/>
        <w:rPr>
          <w:color w:val="000000"/>
        </w:rPr>
      </w:pPr>
      <w:r w:rsidRPr="006057F5">
        <w:rPr>
          <w:color w:val="000000"/>
        </w:rPr>
        <w:tab/>
        <w:t>(ii)</w:t>
      </w:r>
      <w:r w:rsidRPr="006057F5">
        <w:rPr>
          <w:color w:val="000000"/>
        </w:rPr>
        <w:tab/>
      </w:r>
      <w:r w:rsidR="00F00C9A" w:rsidRPr="006057F5">
        <w:rPr>
          <w:color w:val="000000"/>
        </w:rPr>
        <w:t>it is not consistent with the person’s human rights for the person to comply with the provision; and</w:t>
      </w:r>
    </w:p>
    <w:p w14:paraId="23831233" w14:textId="064CF8D2" w:rsidR="00F00C9A" w:rsidRPr="006057F5" w:rsidRDefault="006057F5" w:rsidP="006057F5">
      <w:pPr>
        <w:pStyle w:val="Apara"/>
        <w:rPr>
          <w:color w:val="000000"/>
        </w:rPr>
      </w:pPr>
      <w:r w:rsidRPr="006057F5">
        <w:rPr>
          <w:color w:val="000000"/>
        </w:rPr>
        <w:tab/>
        <w:t>(b)</w:t>
      </w:r>
      <w:r w:rsidRPr="006057F5">
        <w:rPr>
          <w:color w:val="000000"/>
        </w:rPr>
        <w:tab/>
      </w:r>
      <w:r w:rsidR="00E13FF2" w:rsidRPr="006057F5">
        <w:rPr>
          <w:color w:val="000000"/>
        </w:rPr>
        <w:t>disapplication of</w:t>
      </w:r>
      <w:r w:rsidR="00F00C9A" w:rsidRPr="006057F5">
        <w:rPr>
          <w:color w:val="000000"/>
        </w:rPr>
        <w:t xml:space="preserve"> the provision will not have any significant adverse effect on public health, property or the environment. </w:t>
      </w:r>
    </w:p>
    <w:p w14:paraId="765DEBD1" w14:textId="7062CE18" w:rsidR="00F00C9A" w:rsidRPr="006057F5" w:rsidRDefault="006057F5" w:rsidP="006057F5">
      <w:pPr>
        <w:pStyle w:val="Amain"/>
        <w:rPr>
          <w:color w:val="000000"/>
        </w:rPr>
      </w:pPr>
      <w:r w:rsidRPr="006057F5">
        <w:rPr>
          <w:color w:val="000000"/>
        </w:rPr>
        <w:tab/>
        <w:t>(4)</w:t>
      </w:r>
      <w:r w:rsidRPr="006057F5">
        <w:rPr>
          <w:color w:val="000000"/>
        </w:rPr>
        <w:tab/>
      </w:r>
      <w:r w:rsidR="00F00C9A" w:rsidRPr="006057F5">
        <w:rPr>
          <w:color w:val="000000"/>
        </w:rPr>
        <w:t>A</w:t>
      </w:r>
      <w:r w:rsidR="00AB3FB3" w:rsidRPr="006057F5">
        <w:rPr>
          <w:color w:val="000000"/>
        </w:rPr>
        <w:t xml:space="preserve"> declaration </w:t>
      </w:r>
      <w:r w:rsidR="00F00C9A" w:rsidRPr="006057F5">
        <w:rPr>
          <w:color w:val="000000"/>
        </w:rPr>
        <w:t>is a disallowable instrument.</w:t>
      </w:r>
    </w:p>
    <w:p w14:paraId="341CD7BF" w14:textId="19896230" w:rsidR="00F00C9A" w:rsidRPr="006057F5" w:rsidRDefault="006057F5" w:rsidP="006057F5">
      <w:pPr>
        <w:pStyle w:val="Amain"/>
        <w:rPr>
          <w:color w:val="000000"/>
        </w:rPr>
      </w:pPr>
      <w:r w:rsidRPr="006057F5">
        <w:rPr>
          <w:color w:val="000000"/>
        </w:rPr>
        <w:tab/>
        <w:t>(5)</w:t>
      </w:r>
      <w:r w:rsidRPr="006057F5">
        <w:rPr>
          <w:color w:val="000000"/>
        </w:rPr>
        <w:tab/>
      </w:r>
      <w:r w:rsidR="00F00C9A" w:rsidRPr="006057F5">
        <w:rPr>
          <w:color w:val="000000"/>
        </w:rPr>
        <w:t>A</w:t>
      </w:r>
      <w:r w:rsidR="00AB3FB3" w:rsidRPr="006057F5">
        <w:rPr>
          <w:color w:val="000000"/>
        </w:rPr>
        <w:t xml:space="preserve"> declaration</w:t>
      </w:r>
      <w:r w:rsidR="00E13FF2" w:rsidRPr="006057F5">
        <w:rPr>
          <w:color w:val="000000"/>
        </w:rPr>
        <w:t xml:space="preserve"> </w:t>
      </w:r>
      <w:r w:rsidR="00F00C9A" w:rsidRPr="006057F5">
        <w:rPr>
          <w:color w:val="000000"/>
        </w:rPr>
        <w:t>may commence on a day earlier than its notification day.</w:t>
      </w:r>
    </w:p>
    <w:p w14:paraId="518D78E1" w14:textId="46887B77" w:rsidR="00F00C9A" w:rsidRPr="006057F5" w:rsidRDefault="006057F5" w:rsidP="006057F5">
      <w:pPr>
        <w:pStyle w:val="Amain"/>
        <w:rPr>
          <w:color w:val="000000"/>
        </w:rPr>
      </w:pPr>
      <w:r w:rsidRPr="006057F5">
        <w:rPr>
          <w:color w:val="000000"/>
        </w:rPr>
        <w:tab/>
        <w:t>(6)</w:t>
      </w:r>
      <w:r w:rsidRPr="006057F5">
        <w:rPr>
          <w:color w:val="000000"/>
        </w:rPr>
        <w:tab/>
      </w:r>
      <w:r w:rsidR="00F00C9A" w:rsidRPr="006057F5">
        <w:rPr>
          <w:color w:val="000000"/>
        </w:rPr>
        <w:t>A person commits an offence if—</w:t>
      </w:r>
    </w:p>
    <w:p w14:paraId="3B632173" w14:textId="51F239E0" w:rsidR="00F00C9A" w:rsidRPr="006057F5" w:rsidRDefault="006057F5" w:rsidP="006057F5">
      <w:pPr>
        <w:pStyle w:val="Apara"/>
        <w:rPr>
          <w:color w:val="000000"/>
        </w:rPr>
      </w:pPr>
      <w:r w:rsidRPr="006057F5">
        <w:rPr>
          <w:color w:val="000000"/>
        </w:rPr>
        <w:tab/>
        <w:t>(a)</w:t>
      </w:r>
      <w:r w:rsidRPr="006057F5">
        <w:rPr>
          <w:color w:val="000000"/>
        </w:rPr>
        <w:tab/>
      </w:r>
      <w:r w:rsidR="00F00C9A" w:rsidRPr="006057F5">
        <w:rPr>
          <w:color w:val="000000"/>
        </w:rPr>
        <w:t>a</w:t>
      </w:r>
      <w:r w:rsidR="004C2342" w:rsidRPr="006057F5">
        <w:rPr>
          <w:color w:val="000000"/>
        </w:rPr>
        <w:t xml:space="preserve"> declaration </w:t>
      </w:r>
      <w:r w:rsidR="009033F6" w:rsidRPr="006057F5">
        <w:rPr>
          <w:color w:val="000000"/>
        </w:rPr>
        <w:t xml:space="preserve">subject to a condition </w:t>
      </w:r>
      <w:r w:rsidR="00F00C9A" w:rsidRPr="006057F5">
        <w:rPr>
          <w:color w:val="000000"/>
        </w:rPr>
        <w:t>applies to the person or a prohibited product; and</w:t>
      </w:r>
    </w:p>
    <w:p w14:paraId="65070281" w14:textId="54A318F2" w:rsidR="00F00C9A" w:rsidRPr="006057F5" w:rsidRDefault="006057F5" w:rsidP="006057F5">
      <w:pPr>
        <w:pStyle w:val="Apara"/>
        <w:keepNext/>
        <w:rPr>
          <w:color w:val="000000"/>
        </w:rPr>
      </w:pPr>
      <w:r w:rsidRPr="006057F5">
        <w:rPr>
          <w:color w:val="000000"/>
        </w:rPr>
        <w:lastRenderedPageBreak/>
        <w:tab/>
        <w:t>(b)</w:t>
      </w:r>
      <w:r w:rsidRPr="006057F5">
        <w:rPr>
          <w:color w:val="000000"/>
        </w:rPr>
        <w:tab/>
      </w:r>
      <w:r w:rsidR="00F00C9A" w:rsidRPr="006057F5">
        <w:rPr>
          <w:color w:val="000000"/>
        </w:rPr>
        <w:t xml:space="preserve">the person supplies a prohibited product in contravention of </w:t>
      </w:r>
      <w:r w:rsidR="009033F6" w:rsidRPr="006057F5">
        <w:rPr>
          <w:color w:val="000000"/>
        </w:rPr>
        <w:t>the</w:t>
      </w:r>
      <w:r w:rsidR="00F00C9A" w:rsidRPr="006057F5">
        <w:rPr>
          <w:color w:val="000000"/>
        </w:rPr>
        <w:t xml:space="preserve"> condition.</w:t>
      </w:r>
    </w:p>
    <w:p w14:paraId="58F804E0" w14:textId="77777777" w:rsidR="00F00C9A" w:rsidRPr="00DF4180" w:rsidRDefault="00F00C9A" w:rsidP="00F00C9A">
      <w:pPr>
        <w:pStyle w:val="Penalty"/>
        <w:rPr>
          <w:color w:val="000000"/>
        </w:rPr>
      </w:pPr>
      <w:r w:rsidRPr="00DF4180">
        <w:rPr>
          <w:color w:val="000000"/>
        </w:rPr>
        <w:t>Maximum penalty:  50 penalty units.</w:t>
      </w:r>
    </w:p>
    <w:p w14:paraId="4A65E05C" w14:textId="7CF56EA0" w:rsidR="00F00C9A" w:rsidRPr="00DF4180" w:rsidRDefault="006057F5" w:rsidP="006057F5">
      <w:pPr>
        <w:pStyle w:val="Amain"/>
      </w:pPr>
      <w:r>
        <w:tab/>
      </w:r>
      <w:r w:rsidRPr="00DF4180">
        <w:t>(7)</w:t>
      </w:r>
      <w:r w:rsidRPr="00DF4180">
        <w:tab/>
      </w:r>
      <w:r w:rsidR="00F00C9A" w:rsidRPr="00DF4180">
        <w:t xml:space="preserve">An offence against </w:t>
      </w:r>
      <w:r w:rsidR="009033F6" w:rsidRPr="00DF4180">
        <w:t>subsection (6)</w:t>
      </w:r>
      <w:r w:rsidR="00F00C9A" w:rsidRPr="00DF4180">
        <w:t xml:space="preserve"> is a strict liability offence.</w:t>
      </w:r>
    </w:p>
    <w:p w14:paraId="7B5B4532" w14:textId="77777777" w:rsidR="001B1DFE" w:rsidRPr="00DF4180" w:rsidRDefault="001B1DFE" w:rsidP="006057F5">
      <w:pPr>
        <w:pStyle w:val="PageBreak"/>
        <w:suppressLineNumbers/>
      </w:pPr>
      <w:r w:rsidRPr="00DF4180">
        <w:br w:type="page"/>
      </w:r>
    </w:p>
    <w:p w14:paraId="49389886" w14:textId="6740A842" w:rsidR="008A4FC4" w:rsidRPr="006057F5" w:rsidRDefault="006057F5" w:rsidP="006057F5">
      <w:pPr>
        <w:pStyle w:val="AH2Part"/>
      </w:pPr>
      <w:bookmarkStart w:id="34" w:name="_Toc143700020"/>
      <w:r w:rsidRPr="006057F5">
        <w:rPr>
          <w:rStyle w:val="CharPartNo"/>
        </w:rPr>
        <w:lastRenderedPageBreak/>
        <w:t>Part 5</w:t>
      </w:r>
      <w:r w:rsidRPr="00DF4180">
        <w:tab/>
      </w:r>
      <w:r w:rsidR="008A4FC4" w:rsidRPr="006057F5">
        <w:rPr>
          <w:rStyle w:val="CharPartText"/>
        </w:rPr>
        <w:t>Enforcement</w:t>
      </w:r>
      <w:bookmarkEnd w:id="34"/>
    </w:p>
    <w:p w14:paraId="5BCBE6D3" w14:textId="386DCC3A" w:rsidR="00A459DB" w:rsidRPr="006057F5" w:rsidRDefault="006057F5" w:rsidP="006057F5">
      <w:pPr>
        <w:pStyle w:val="AH3Div"/>
      </w:pPr>
      <w:bookmarkStart w:id="35" w:name="_Toc143700021"/>
      <w:r w:rsidRPr="006057F5">
        <w:rPr>
          <w:rStyle w:val="CharDivNo"/>
        </w:rPr>
        <w:t>Division 5.1</w:t>
      </w:r>
      <w:r w:rsidRPr="00DF4180">
        <w:tab/>
      </w:r>
      <w:r w:rsidR="00A459DB" w:rsidRPr="006057F5">
        <w:rPr>
          <w:rStyle w:val="CharDivText"/>
        </w:rPr>
        <w:t>Preliminary</w:t>
      </w:r>
      <w:bookmarkEnd w:id="35"/>
    </w:p>
    <w:p w14:paraId="38631B19" w14:textId="378D07B7" w:rsidR="00A459DB" w:rsidRPr="00DF4180" w:rsidRDefault="006057F5" w:rsidP="006057F5">
      <w:pPr>
        <w:pStyle w:val="AH5Sec"/>
        <w:rPr>
          <w:color w:val="000000"/>
        </w:rPr>
      </w:pPr>
      <w:bookmarkStart w:id="36" w:name="_Toc143700022"/>
      <w:r w:rsidRPr="006057F5">
        <w:rPr>
          <w:rStyle w:val="CharSectNo"/>
        </w:rPr>
        <w:t>24</w:t>
      </w:r>
      <w:r w:rsidRPr="00DF4180">
        <w:rPr>
          <w:color w:val="000000"/>
        </w:rPr>
        <w:tab/>
      </w:r>
      <w:r w:rsidR="00A459DB" w:rsidRPr="00DF4180">
        <w:rPr>
          <w:color w:val="000000"/>
        </w:rPr>
        <w:t xml:space="preserve">Definitions—pt </w:t>
      </w:r>
      <w:r w:rsidR="00155D7E" w:rsidRPr="00DF4180">
        <w:rPr>
          <w:color w:val="000000"/>
        </w:rPr>
        <w:t>5</w:t>
      </w:r>
      <w:bookmarkEnd w:id="36"/>
    </w:p>
    <w:p w14:paraId="4D135DE1" w14:textId="77777777" w:rsidR="00A459DB" w:rsidRPr="00DF4180" w:rsidRDefault="00A459DB" w:rsidP="00A459DB">
      <w:pPr>
        <w:pStyle w:val="Amainreturn"/>
        <w:rPr>
          <w:color w:val="000000"/>
        </w:rPr>
      </w:pPr>
      <w:r w:rsidRPr="00DF4180">
        <w:rPr>
          <w:color w:val="000000"/>
        </w:rPr>
        <w:t>In this part:</w:t>
      </w:r>
    </w:p>
    <w:p w14:paraId="7B056BBC" w14:textId="77777777" w:rsidR="00A459DB" w:rsidRPr="00DF4180" w:rsidRDefault="00A459DB" w:rsidP="006057F5">
      <w:pPr>
        <w:pStyle w:val="aDef"/>
        <w:keepNext/>
        <w:rPr>
          <w:color w:val="000000"/>
        </w:rPr>
      </w:pPr>
      <w:r w:rsidRPr="00DF4180">
        <w:rPr>
          <w:rStyle w:val="charBoldItals"/>
          <w:color w:val="000000"/>
        </w:rPr>
        <w:t>authorised person</w:t>
      </w:r>
      <w:r w:rsidRPr="00DF4180">
        <w:rPr>
          <w:color w:val="000000"/>
        </w:rPr>
        <w:t xml:space="preserve"> means—</w:t>
      </w:r>
    </w:p>
    <w:p w14:paraId="1A02F3D3" w14:textId="38E58320" w:rsidR="00A459DB" w:rsidRPr="006057F5" w:rsidRDefault="006057F5" w:rsidP="006057F5">
      <w:pPr>
        <w:pStyle w:val="aDefpara"/>
        <w:keepNext/>
        <w:rPr>
          <w:color w:val="000000"/>
        </w:rPr>
      </w:pPr>
      <w:r w:rsidRPr="006057F5">
        <w:rPr>
          <w:color w:val="000000"/>
        </w:rPr>
        <w:tab/>
        <w:t>(a)</w:t>
      </w:r>
      <w:r w:rsidRPr="006057F5">
        <w:rPr>
          <w:color w:val="000000"/>
        </w:rPr>
        <w:tab/>
      </w:r>
      <w:r w:rsidR="00A459DB" w:rsidRPr="006057F5">
        <w:rPr>
          <w:color w:val="000000"/>
        </w:rPr>
        <w:t>a person appointed as an authorised person under section</w:t>
      </w:r>
      <w:r w:rsidR="00705CD0" w:rsidRPr="006057F5">
        <w:rPr>
          <w:color w:val="000000"/>
        </w:rPr>
        <w:t xml:space="preserve"> </w:t>
      </w:r>
      <w:r w:rsidR="00F2773C" w:rsidRPr="006057F5">
        <w:rPr>
          <w:color w:val="000000"/>
        </w:rPr>
        <w:t>25</w:t>
      </w:r>
      <w:r w:rsidR="00A459DB" w:rsidRPr="006057F5">
        <w:rPr>
          <w:color w:val="000000"/>
        </w:rPr>
        <w:t>; or</w:t>
      </w:r>
    </w:p>
    <w:p w14:paraId="7E50A81C" w14:textId="1AE87401" w:rsidR="00A459DB" w:rsidRPr="00DF4180" w:rsidRDefault="006057F5" w:rsidP="006057F5">
      <w:pPr>
        <w:pStyle w:val="aDefpara"/>
        <w:keepNext/>
        <w:rPr>
          <w:color w:val="000000"/>
        </w:rPr>
      </w:pPr>
      <w:r>
        <w:rPr>
          <w:color w:val="000000"/>
        </w:rPr>
        <w:tab/>
      </w:r>
      <w:r w:rsidRPr="00DF4180">
        <w:rPr>
          <w:color w:val="000000"/>
        </w:rPr>
        <w:t>(b)</w:t>
      </w:r>
      <w:r w:rsidRPr="00DF4180">
        <w:rPr>
          <w:color w:val="000000"/>
        </w:rPr>
        <w:tab/>
      </w:r>
      <w:r w:rsidR="00A459DB" w:rsidRPr="00DF4180">
        <w:rPr>
          <w:color w:val="000000"/>
        </w:rPr>
        <w:t xml:space="preserve">a person appointed as an investigator under the </w:t>
      </w:r>
      <w:hyperlink r:id="rId22" w:tooltip="A1992-72" w:history="1">
        <w:r w:rsidR="002F1EC8" w:rsidRPr="002F1EC8">
          <w:rPr>
            <w:rStyle w:val="charCitHyperlinkItal"/>
          </w:rPr>
          <w:t>Fair Trading (Australian Consumer Law) Act 1992</w:t>
        </w:r>
      </w:hyperlink>
      <w:r w:rsidR="00A459DB" w:rsidRPr="00DF4180">
        <w:rPr>
          <w:color w:val="000000"/>
        </w:rPr>
        <w:t>, section 36; or</w:t>
      </w:r>
    </w:p>
    <w:p w14:paraId="5D22ECE7" w14:textId="0619F024" w:rsidR="001E3C2D" w:rsidRPr="00DF4180" w:rsidRDefault="006057F5" w:rsidP="006057F5">
      <w:pPr>
        <w:pStyle w:val="aDefpara"/>
        <w:rPr>
          <w:color w:val="000000"/>
        </w:rPr>
      </w:pPr>
      <w:r>
        <w:rPr>
          <w:color w:val="000000"/>
        </w:rPr>
        <w:tab/>
      </w:r>
      <w:r w:rsidRPr="00DF4180">
        <w:rPr>
          <w:color w:val="000000"/>
        </w:rPr>
        <w:t>(c)</w:t>
      </w:r>
      <w:r w:rsidRPr="00DF4180">
        <w:rPr>
          <w:color w:val="000000"/>
        </w:rPr>
        <w:tab/>
      </w:r>
      <w:r w:rsidR="00A459DB" w:rsidRPr="00DF4180">
        <w:rPr>
          <w:color w:val="000000"/>
        </w:rPr>
        <w:t xml:space="preserve">a public health officer authorised under the </w:t>
      </w:r>
      <w:hyperlink r:id="rId23" w:tooltip="A1997-69" w:history="1">
        <w:r w:rsidR="002F1EC8" w:rsidRPr="002F1EC8">
          <w:rPr>
            <w:rStyle w:val="charCitHyperlinkItal"/>
          </w:rPr>
          <w:t>Public Health Act 1997</w:t>
        </w:r>
      </w:hyperlink>
      <w:r w:rsidR="00A459DB" w:rsidRPr="00DF4180">
        <w:rPr>
          <w:color w:val="000000"/>
        </w:rPr>
        <w:t xml:space="preserve">, section 12A (2) as an authorised officer for the </w:t>
      </w:r>
      <w:hyperlink r:id="rId24" w:tooltip="A2001-66" w:history="1">
        <w:r w:rsidR="002F1EC8" w:rsidRPr="002F1EC8">
          <w:rPr>
            <w:rStyle w:val="charCitHyperlinkItal"/>
          </w:rPr>
          <w:t>Food Act 2001</w:t>
        </w:r>
      </w:hyperlink>
      <w:r w:rsidR="00A459DB" w:rsidRPr="00DF4180">
        <w:rPr>
          <w:color w:val="000000"/>
        </w:rPr>
        <w:t xml:space="preserve"> or a provision of that Act.</w:t>
      </w:r>
    </w:p>
    <w:p w14:paraId="0FCBDF12" w14:textId="77777777" w:rsidR="00A459DB" w:rsidRPr="00DF4180" w:rsidRDefault="00A459DB" w:rsidP="006057F5">
      <w:pPr>
        <w:pStyle w:val="aDef"/>
        <w:keepNext/>
        <w:rPr>
          <w:color w:val="000000"/>
        </w:rPr>
      </w:pPr>
      <w:r w:rsidRPr="00DF4180">
        <w:rPr>
          <w:rStyle w:val="charBoldItals"/>
          <w:color w:val="000000"/>
        </w:rPr>
        <w:t>connected</w:t>
      </w:r>
      <w:r w:rsidRPr="00DF4180">
        <w:rPr>
          <w:color w:val="000000"/>
        </w:rPr>
        <w:t xml:space="preserve">—a thing is </w:t>
      </w:r>
      <w:r w:rsidRPr="00DF4180">
        <w:rPr>
          <w:rStyle w:val="charBoldItals"/>
          <w:color w:val="000000"/>
        </w:rPr>
        <w:t>connected</w:t>
      </w:r>
      <w:r w:rsidRPr="00DF4180">
        <w:rPr>
          <w:color w:val="000000"/>
        </w:rPr>
        <w:t xml:space="preserve"> with an offence if—</w:t>
      </w:r>
    </w:p>
    <w:p w14:paraId="1B39699E" w14:textId="7BD9DCAD" w:rsidR="00A459DB" w:rsidRPr="006057F5" w:rsidRDefault="006057F5" w:rsidP="006057F5">
      <w:pPr>
        <w:pStyle w:val="aDefpara"/>
        <w:keepNext/>
        <w:rPr>
          <w:color w:val="000000"/>
        </w:rPr>
      </w:pPr>
      <w:r w:rsidRPr="006057F5">
        <w:rPr>
          <w:color w:val="000000"/>
        </w:rPr>
        <w:tab/>
        <w:t>(a)</w:t>
      </w:r>
      <w:r w:rsidRPr="006057F5">
        <w:rPr>
          <w:color w:val="000000"/>
        </w:rPr>
        <w:tab/>
      </w:r>
      <w:r w:rsidR="00A459DB" w:rsidRPr="006057F5">
        <w:rPr>
          <w:color w:val="000000"/>
        </w:rPr>
        <w:t>the offence has been committed in relation to it; or</w:t>
      </w:r>
    </w:p>
    <w:p w14:paraId="04958F18" w14:textId="6FF3CCD6" w:rsidR="00A459DB" w:rsidRPr="006057F5" w:rsidRDefault="006057F5" w:rsidP="006057F5">
      <w:pPr>
        <w:pStyle w:val="aDefpara"/>
        <w:keepNext/>
        <w:rPr>
          <w:color w:val="000000"/>
        </w:rPr>
      </w:pPr>
      <w:r w:rsidRPr="006057F5">
        <w:rPr>
          <w:color w:val="000000"/>
        </w:rPr>
        <w:tab/>
        <w:t>(b)</w:t>
      </w:r>
      <w:r w:rsidRPr="006057F5">
        <w:rPr>
          <w:color w:val="000000"/>
        </w:rPr>
        <w:tab/>
      </w:r>
      <w:r w:rsidR="00A459DB" w:rsidRPr="006057F5">
        <w:rPr>
          <w:color w:val="000000"/>
        </w:rPr>
        <w:t>it will provide evidence of the commission of the offence; or</w:t>
      </w:r>
    </w:p>
    <w:p w14:paraId="789F4423" w14:textId="77060E79" w:rsidR="00A459DB" w:rsidRPr="006057F5" w:rsidRDefault="006057F5" w:rsidP="006057F5">
      <w:pPr>
        <w:pStyle w:val="aDefpara"/>
        <w:rPr>
          <w:color w:val="000000"/>
        </w:rPr>
      </w:pPr>
      <w:r w:rsidRPr="006057F5">
        <w:rPr>
          <w:color w:val="000000"/>
        </w:rPr>
        <w:tab/>
        <w:t>(c)</w:t>
      </w:r>
      <w:r w:rsidRPr="006057F5">
        <w:rPr>
          <w:color w:val="000000"/>
        </w:rPr>
        <w:tab/>
      </w:r>
      <w:r w:rsidR="00A459DB" w:rsidRPr="006057F5">
        <w:rPr>
          <w:color w:val="000000"/>
        </w:rPr>
        <w:t>it was used, is being used, or is intended to be used, to commit the offence.</w:t>
      </w:r>
    </w:p>
    <w:p w14:paraId="1105EA4E" w14:textId="77777777" w:rsidR="00A459DB" w:rsidRPr="00DF4180" w:rsidRDefault="00A459DB" w:rsidP="006057F5">
      <w:pPr>
        <w:pStyle w:val="aDef"/>
        <w:keepNext/>
        <w:rPr>
          <w:color w:val="000000"/>
        </w:rPr>
      </w:pPr>
      <w:r w:rsidRPr="00DF4180">
        <w:rPr>
          <w:rStyle w:val="charBoldItals"/>
          <w:color w:val="000000"/>
        </w:rPr>
        <w:t>occupier</w:t>
      </w:r>
      <w:r w:rsidRPr="00DF4180">
        <w:rPr>
          <w:color w:val="000000"/>
        </w:rPr>
        <w:t>, of premises, includes—</w:t>
      </w:r>
    </w:p>
    <w:p w14:paraId="2AFA61EB" w14:textId="3E6624FA" w:rsidR="00A459DB" w:rsidRPr="006057F5" w:rsidRDefault="006057F5" w:rsidP="006057F5">
      <w:pPr>
        <w:pStyle w:val="aDefpara"/>
        <w:keepNext/>
        <w:rPr>
          <w:color w:val="000000"/>
        </w:rPr>
      </w:pPr>
      <w:r w:rsidRPr="006057F5">
        <w:rPr>
          <w:color w:val="000000"/>
        </w:rPr>
        <w:tab/>
        <w:t>(a)</w:t>
      </w:r>
      <w:r w:rsidRPr="006057F5">
        <w:rPr>
          <w:color w:val="000000"/>
        </w:rPr>
        <w:tab/>
      </w:r>
      <w:r w:rsidR="0020356B" w:rsidRPr="006057F5">
        <w:rPr>
          <w:color w:val="000000"/>
        </w:rPr>
        <w:t xml:space="preserve">a </w:t>
      </w:r>
      <w:r w:rsidR="00A459DB" w:rsidRPr="006057F5">
        <w:rPr>
          <w:color w:val="000000"/>
        </w:rPr>
        <w:t xml:space="preserve">person </w:t>
      </w:r>
      <w:r w:rsidR="0020356B" w:rsidRPr="006057F5">
        <w:rPr>
          <w:color w:val="000000"/>
        </w:rPr>
        <w:t xml:space="preserve">an authorised person </w:t>
      </w:r>
      <w:r w:rsidR="00A459DB" w:rsidRPr="006057F5">
        <w:rPr>
          <w:color w:val="000000"/>
        </w:rPr>
        <w:t>believe</w:t>
      </w:r>
      <w:r w:rsidR="0020356B" w:rsidRPr="006057F5">
        <w:rPr>
          <w:color w:val="000000"/>
        </w:rPr>
        <w:t>s</w:t>
      </w:r>
      <w:r w:rsidR="00A459DB" w:rsidRPr="006057F5">
        <w:rPr>
          <w:color w:val="000000"/>
        </w:rPr>
        <w:t xml:space="preserve"> on reasonable grounds to be an occupier of the premises; and</w:t>
      </w:r>
    </w:p>
    <w:p w14:paraId="628B34F5" w14:textId="6FA56FBF" w:rsidR="00A459DB" w:rsidRPr="006057F5" w:rsidRDefault="006057F5" w:rsidP="006057F5">
      <w:pPr>
        <w:pStyle w:val="aDefpara"/>
        <w:rPr>
          <w:color w:val="000000"/>
        </w:rPr>
      </w:pPr>
      <w:r w:rsidRPr="006057F5">
        <w:rPr>
          <w:color w:val="000000"/>
        </w:rPr>
        <w:tab/>
        <w:t>(b)</w:t>
      </w:r>
      <w:r w:rsidRPr="006057F5">
        <w:rPr>
          <w:color w:val="000000"/>
        </w:rPr>
        <w:tab/>
      </w:r>
      <w:r w:rsidR="00A459DB" w:rsidRPr="006057F5">
        <w:rPr>
          <w:color w:val="000000"/>
        </w:rPr>
        <w:t>a person apparently in charge of the premises.</w:t>
      </w:r>
    </w:p>
    <w:p w14:paraId="117B8AE0" w14:textId="77777777" w:rsidR="00A459DB" w:rsidRPr="00DF4180" w:rsidRDefault="00A459DB" w:rsidP="006057F5">
      <w:pPr>
        <w:pStyle w:val="aDef"/>
        <w:rPr>
          <w:color w:val="000000"/>
        </w:rPr>
      </w:pPr>
      <w:r w:rsidRPr="00DF4180">
        <w:rPr>
          <w:rStyle w:val="charBoldItals"/>
          <w:color w:val="000000"/>
        </w:rPr>
        <w:t>offence</w:t>
      </w:r>
      <w:r w:rsidRPr="00DF4180">
        <w:rPr>
          <w:color w:val="000000"/>
        </w:rPr>
        <w:t xml:space="preserve"> includes an offence that there are reasonable grounds for believing has been, is being, or will be, committed.</w:t>
      </w:r>
    </w:p>
    <w:p w14:paraId="344E63E3" w14:textId="7E6BA695" w:rsidR="003104C9" w:rsidRPr="00DF4180" w:rsidRDefault="00A459DB" w:rsidP="006057F5">
      <w:pPr>
        <w:pStyle w:val="aDef"/>
        <w:keepNext/>
        <w:rPr>
          <w:color w:val="000000"/>
        </w:rPr>
      </w:pPr>
      <w:r w:rsidRPr="00DF4180">
        <w:rPr>
          <w:rStyle w:val="charBoldItals"/>
          <w:color w:val="000000"/>
        </w:rPr>
        <w:lastRenderedPageBreak/>
        <w:t>premises</w:t>
      </w:r>
      <w:r w:rsidRPr="00DF4180">
        <w:rPr>
          <w:color w:val="000000"/>
        </w:rPr>
        <w:t xml:space="preserve"> includes</w:t>
      </w:r>
      <w:r w:rsidR="003104C9" w:rsidRPr="00DF4180">
        <w:rPr>
          <w:color w:val="000000"/>
        </w:rPr>
        <w:t xml:space="preserve"> the following:</w:t>
      </w:r>
    </w:p>
    <w:p w14:paraId="484A0D5B" w14:textId="38BCE5ED" w:rsidR="003104C9" w:rsidRPr="00DF4180" w:rsidRDefault="006057F5" w:rsidP="006057F5">
      <w:pPr>
        <w:pStyle w:val="aDefpara"/>
        <w:keepNext/>
      </w:pPr>
      <w:r>
        <w:tab/>
      </w:r>
      <w:r w:rsidRPr="00DF4180">
        <w:t>(a)</w:t>
      </w:r>
      <w:r w:rsidRPr="00DF4180">
        <w:tab/>
      </w:r>
      <w:r w:rsidR="003104C9" w:rsidRPr="00DF4180">
        <w:t xml:space="preserve">land (whether </w:t>
      </w:r>
      <w:r w:rsidR="00B21FFC" w:rsidRPr="00DF4180">
        <w:t>o</w:t>
      </w:r>
      <w:r w:rsidR="003104C9" w:rsidRPr="00DF4180">
        <w:t xml:space="preserve">r not vacant); </w:t>
      </w:r>
    </w:p>
    <w:p w14:paraId="4B8B6E1E" w14:textId="41CD9289" w:rsidR="00A459DB" w:rsidRPr="00DF4180" w:rsidRDefault="006057F5" w:rsidP="006057F5">
      <w:pPr>
        <w:pStyle w:val="aDefpara"/>
        <w:keepNext/>
      </w:pPr>
      <w:r>
        <w:tab/>
      </w:r>
      <w:r w:rsidRPr="00DF4180">
        <w:t>(b)</w:t>
      </w:r>
      <w:r w:rsidRPr="00DF4180">
        <w:tab/>
      </w:r>
      <w:r w:rsidR="003104C9" w:rsidRPr="00DF4180">
        <w:rPr>
          <w:lang w:eastAsia="en-AU"/>
        </w:rPr>
        <w:t xml:space="preserve">any part of a building, tent, stall or other structure </w:t>
      </w:r>
      <w:r w:rsidR="003104C9" w:rsidRPr="00DF4180">
        <w:rPr>
          <w:szCs w:val="24"/>
          <w:lang w:eastAsia="en-AU"/>
        </w:rPr>
        <w:t>(whether of a permanent or temporary nature);</w:t>
      </w:r>
    </w:p>
    <w:p w14:paraId="588B5F6E" w14:textId="067B58A8" w:rsidR="00A459DB" w:rsidRPr="00DF4180" w:rsidRDefault="006057F5" w:rsidP="006057F5">
      <w:pPr>
        <w:pStyle w:val="aDefpara"/>
      </w:pPr>
      <w:r>
        <w:tab/>
      </w:r>
      <w:r w:rsidRPr="00DF4180">
        <w:t>(c)</w:t>
      </w:r>
      <w:r w:rsidRPr="00DF4180">
        <w:tab/>
      </w:r>
      <w:r w:rsidR="00B21FFC" w:rsidRPr="00DF4180">
        <w:t>a vehicle</w:t>
      </w:r>
      <w:r w:rsidR="00366B4A" w:rsidRPr="00DF4180">
        <w:t>.</w:t>
      </w:r>
    </w:p>
    <w:p w14:paraId="15DB07CB" w14:textId="54747B7C" w:rsidR="00290ADD" w:rsidRPr="00DF4180" w:rsidRDefault="00284FB5" w:rsidP="006057F5">
      <w:pPr>
        <w:pStyle w:val="aDef"/>
      </w:pPr>
      <w:r w:rsidRPr="00F2773C">
        <w:rPr>
          <w:rStyle w:val="charBoldItals"/>
        </w:rPr>
        <w:t>warrant</w:t>
      </w:r>
      <w:r w:rsidRPr="00DF4180">
        <w:t xml:space="preserve"> means a warrant issued under </w:t>
      </w:r>
      <w:r w:rsidR="00AB0B46" w:rsidRPr="00DF4180">
        <w:t>d</w:t>
      </w:r>
      <w:r w:rsidR="00832892" w:rsidRPr="00DF4180">
        <w:t>ivision 5.5</w:t>
      </w:r>
      <w:r w:rsidRPr="00DF4180">
        <w:t>.</w:t>
      </w:r>
    </w:p>
    <w:p w14:paraId="75D8F186" w14:textId="235961D9" w:rsidR="00A459DB" w:rsidRPr="00DF4180" w:rsidRDefault="006057F5" w:rsidP="006057F5">
      <w:pPr>
        <w:pStyle w:val="AH5Sec"/>
        <w:rPr>
          <w:color w:val="000000"/>
        </w:rPr>
      </w:pPr>
      <w:bookmarkStart w:id="37" w:name="_Toc143700023"/>
      <w:r w:rsidRPr="006057F5">
        <w:rPr>
          <w:rStyle w:val="CharSectNo"/>
        </w:rPr>
        <w:t>25</w:t>
      </w:r>
      <w:r w:rsidRPr="00DF4180">
        <w:rPr>
          <w:color w:val="000000"/>
        </w:rPr>
        <w:tab/>
      </w:r>
      <w:r w:rsidR="00A459DB" w:rsidRPr="00DF4180">
        <w:rPr>
          <w:color w:val="000000"/>
        </w:rPr>
        <w:t>Appointment of authorised people</w:t>
      </w:r>
      <w:bookmarkEnd w:id="37"/>
    </w:p>
    <w:p w14:paraId="1EB69778" w14:textId="77777777" w:rsidR="00A459DB" w:rsidRPr="00DF4180" w:rsidRDefault="00A459DB" w:rsidP="006057F5">
      <w:pPr>
        <w:pStyle w:val="Amainreturn"/>
        <w:keepNext/>
        <w:rPr>
          <w:color w:val="000000"/>
        </w:rPr>
      </w:pPr>
      <w:r w:rsidRPr="00DF4180">
        <w:rPr>
          <w:color w:val="000000"/>
        </w:rPr>
        <w:t>The director</w:t>
      </w:r>
      <w:r w:rsidRPr="00DF4180">
        <w:rPr>
          <w:color w:val="000000"/>
        </w:rPr>
        <w:noBreakHyphen/>
        <w:t>general may appoint a public servant as an authorised person for this Act.</w:t>
      </w:r>
    </w:p>
    <w:p w14:paraId="1A200285" w14:textId="1FCF8CE6" w:rsidR="00A459DB" w:rsidRPr="00DF4180" w:rsidRDefault="00A459DB" w:rsidP="00112B3F">
      <w:pPr>
        <w:pStyle w:val="aNote"/>
        <w:rPr>
          <w:color w:val="000000"/>
        </w:rPr>
      </w:pPr>
      <w:r w:rsidRPr="00DF4180">
        <w:rPr>
          <w:rStyle w:val="charItals"/>
          <w:color w:val="000000"/>
        </w:rPr>
        <w:t>Note</w:t>
      </w:r>
      <w:r w:rsidRPr="00DF4180">
        <w:rPr>
          <w:color w:val="000000"/>
        </w:rPr>
        <w:tab/>
      </w:r>
      <w:r w:rsidR="009B647A" w:rsidRPr="00DF4180">
        <w:t xml:space="preserve">For laws about appointments, see the </w:t>
      </w:r>
      <w:hyperlink r:id="rId25" w:tooltip="A2001-14" w:history="1">
        <w:r w:rsidR="002F1EC8" w:rsidRPr="002F1EC8">
          <w:rPr>
            <w:rStyle w:val="charCitHyperlinkAbbrev"/>
          </w:rPr>
          <w:t>Legislation Act</w:t>
        </w:r>
      </w:hyperlink>
      <w:r w:rsidR="009B647A" w:rsidRPr="00DF4180">
        <w:t>, pt 19.3</w:t>
      </w:r>
      <w:r w:rsidR="003F7D4F" w:rsidRPr="00DF4180">
        <w:t>.</w:t>
      </w:r>
    </w:p>
    <w:p w14:paraId="590D68D4" w14:textId="5C8988FE" w:rsidR="00A459DB" w:rsidRPr="00DF4180" w:rsidRDefault="006057F5" w:rsidP="006057F5">
      <w:pPr>
        <w:pStyle w:val="AH5Sec"/>
        <w:rPr>
          <w:color w:val="000000"/>
        </w:rPr>
      </w:pPr>
      <w:bookmarkStart w:id="38" w:name="_Toc143700024"/>
      <w:r w:rsidRPr="006057F5">
        <w:rPr>
          <w:rStyle w:val="CharSectNo"/>
        </w:rPr>
        <w:t>26</w:t>
      </w:r>
      <w:r w:rsidRPr="00DF4180">
        <w:rPr>
          <w:color w:val="000000"/>
        </w:rPr>
        <w:tab/>
      </w:r>
      <w:r w:rsidR="00A459DB" w:rsidRPr="00DF4180">
        <w:rPr>
          <w:color w:val="000000"/>
        </w:rPr>
        <w:t>Identity cards</w:t>
      </w:r>
      <w:bookmarkEnd w:id="38"/>
    </w:p>
    <w:p w14:paraId="254DF9E0" w14:textId="6EA1EDA1" w:rsidR="00F0136F" w:rsidRPr="006057F5" w:rsidRDefault="006057F5" w:rsidP="006057F5">
      <w:pPr>
        <w:pStyle w:val="Amain"/>
        <w:rPr>
          <w:color w:val="000000"/>
        </w:rPr>
      </w:pPr>
      <w:r w:rsidRPr="006057F5">
        <w:rPr>
          <w:color w:val="000000"/>
        </w:rPr>
        <w:tab/>
        <w:t>(1)</w:t>
      </w:r>
      <w:r w:rsidRPr="006057F5">
        <w:rPr>
          <w:color w:val="000000"/>
        </w:rPr>
        <w:tab/>
      </w:r>
      <w:r w:rsidR="00A459DB" w:rsidRPr="006057F5">
        <w:rPr>
          <w:color w:val="000000"/>
        </w:rPr>
        <w:t>The director</w:t>
      </w:r>
      <w:r w:rsidR="00A459DB" w:rsidRPr="006057F5">
        <w:rPr>
          <w:color w:val="000000"/>
        </w:rPr>
        <w:noBreakHyphen/>
        <w:t xml:space="preserve">general must give an authorised person an identity card </w:t>
      </w:r>
      <w:r w:rsidR="00F0136F" w:rsidRPr="006057F5">
        <w:rPr>
          <w:color w:val="000000"/>
        </w:rPr>
        <w:t>that—</w:t>
      </w:r>
    </w:p>
    <w:p w14:paraId="16755C9E" w14:textId="1000DC33" w:rsidR="001B44C7" w:rsidRPr="006057F5" w:rsidRDefault="006057F5" w:rsidP="006057F5">
      <w:pPr>
        <w:pStyle w:val="Apara"/>
        <w:rPr>
          <w:color w:val="000000"/>
        </w:rPr>
      </w:pPr>
      <w:r w:rsidRPr="006057F5">
        <w:rPr>
          <w:color w:val="000000"/>
        </w:rPr>
        <w:tab/>
        <w:t>(a)</w:t>
      </w:r>
      <w:r w:rsidRPr="006057F5">
        <w:rPr>
          <w:color w:val="000000"/>
        </w:rPr>
        <w:tab/>
      </w:r>
      <w:r w:rsidR="001B44C7" w:rsidRPr="006057F5">
        <w:rPr>
          <w:color w:val="000000"/>
        </w:rPr>
        <w:t xml:space="preserve">states </w:t>
      </w:r>
      <w:r w:rsidR="00A459DB" w:rsidRPr="006057F5">
        <w:rPr>
          <w:color w:val="000000"/>
        </w:rPr>
        <w:t xml:space="preserve">the </w:t>
      </w:r>
      <w:r w:rsidR="001B44C7" w:rsidRPr="006057F5">
        <w:rPr>
          <w:color w:val="000000"/>
        </w:rPr>
        <w:t xml:space="preserve">authorised </w:t>
      </w:r>
      <w:r w:rsidR="00A459DB" w:rsidRPr="006057F5">
        <w:rPr>
          <w:color w:val="000000"/>
        </w:rPr>
        <w:t>person’s name</w:t>
      </w:r>
      <w:r w:rsidR="001B44C7" w:rsidRPr="006057F5">
        <w:rPr>
          <w:color w:val="000000"/>
        </w:rPr>
        <w:t>; and</w:t>
      </w:r>
    </w:p>
    <w:p w14:paraId="0567773D" w14:textId="0C0C53AB" w:rsidR="00A459DB" w:rsidRPr="006057F5" w:rsidRDefault="006057F5" w:rsidP="006057F5">
      <w:pPr>
        <w:pStyle w:val="Apara"/>
        <w:rPr>
          <w:color w:val="000000"/>
        </w:rPr>
      </w:pPr>
      <w:r w:rsidRPr="006057F5">
        <w:rPr>
          <w:color w:val="000000"/>
        </w:rPr>
        <w:tab/>
        <w:t>(b)</w:t>
      </w:r>
      <w:r w:rsidRPr="006057F5">
        <w:rPr>
          <w:color w:val="000000"/>
        </w:rPr>
        <w:tab/>
      </w:r>
      <w:r w:rsidR="002B25FD" w:rsidRPr="006057F5">
        <w:rPr>
          <w:color w:val="000000"/>
        </w:rPr>
        <w:t xml:space="preserve">states </w:t>
      </w:r>
      <w:r w:rsidR="00A459DB" w:rsidRPr="006057F5">
        <w:rPr>
          <w:color w:val="000000"/>
        </w:rPr>
        <w:t>that the person is an authorised person</w:t>
      </w:r>
      <w:r w:rsidR="001B44C7" w:rsidRPr="006057F5">
        <w:rPr>
          <w:color w:val="000000"/>
        </w:rPr>
        <w:t>; and</w:t>
      </w:r>
    </w:p>
    <w:p w14:paraId="6D5621EB" w14:textId="4FF27101" w:rsidR="00A459DB" w:rsidRPr="006057F5" w:rsidRDefault="006057F5" w:rsidP="006057F5">
      <w:pPr>
        <w:pStyle w:val="Apara"/>
        <w:rPr>
          <w:color w:val="000000"/>
        </w:rPr>
      </w:pPr>
      <w:r w:rsidRPr="006057F5">
        <w:rPr>
          <w:color w:val="000000"/>
        </w:rPr>
        <w:tab/>
        <w:t>(c)</w:t>
      </w:r>
      <w:r w:rsidRPr="006057F5">
        <w:rPr>
          <w:color w:val="000000"/>
        </w:rPr>
        <w:tab/>
      </w:r>
      <w:r w:rsidR="001B44C7" w:rsidRPr="006057F5">
        <w:rPr>
          <w:color w:val="000000"/>
        </w:rPr>
        <w:t xml:space="preserve">includes </w:t>
      </w:r>
      <w:r w:rsidR="00A459DB" w:rsidRPr="006057F5">
        <w:rPr>
          <w:color w:val="000000"/>
        </w:rPr>
        <w:t>a recent photograph of the person; and</w:t>
      </w:r>
    </w:p>
    <w:p w14:paraId="1C602E82" w14:textId="22E621CF" w:rsidR="00A459DB" w:rsidRPr="006057F5" w:rsidRDefault="006057F5" w:rsidP="006057F5">
      <w:pPr>
        <w:pStyle w:val="Apara"/>
        <w:rPr>
          <w:color w:val="000000"/>
        </w:rPr>
      </w:pPr>
      <w:r w:rsidRPr="006057F5">
        <w:rPr>
          <w:color w:val="000000"/>
        </w:rPr>
        <w:tab/>
        <w:t>(d)</w:t>
      </w:r>
      <w:r w:rsidRPr="006057F5">
        <w:rPr>
          <w:color w:val="000000"/>
        </w:rPr>
        <w:tab/>
      </w:r>
      <w:r w:rsidR="001B44C7" w:rsidRPr="006057F5">
        <w:rPr>
          <w:color w:val="000000"/>
        </w:rPr>
        <w:t xml:space="preserve">states </w:t>
      </w:r>
      <w:r w:rsidR="00A459DB" w:rsidRPr="006057F5">
        <w:rPr>
          <w:color w:val="000000"/>
        </w:rPr>
        <w:t>the card’s date of issue and expiry; and</w:t>
      </w:r>
    </w:p>
    <w:p w14:paraId="30E4E7B3" w14:textId="71ABD1FF" w:rsidR="00A459DB" w:rsidRPr="006057F5" w:rsidRDefault="006057F5" w:rsidP="006057F5">
      <w:pPr>
        <w:pStyle w:val="Apara"/>
        <w:rPr>
          <w:color w:val="000000"/>
        </w:rPr>
      </w:pPr>
      <w:r w:rsidRPr="006057F5">
        <w:rPr>
          <w:color w:val="000000"/>
        </w:rPr>
        <w:tab/>
        <w:t>(e)</w:t>
      </w:r>
      <w:r w:rsidRPr="006057F5">
        <w:rPr>
          <w:color w:val="000000"/>
        </w:rPr>
        <w:tab/>
      </w:r>
      <w:r w:rsidR="001B44C7" w:rsidRPr="006057F5">
        <w:rPr>
          <w:color w:val="000000"/>
        </w:rPr>
        <w:t xml:space="preserve">includes </w:t>
      </w:r>
      <w:r w:rsidR="00A459DB" w:rsidRPr="006057F5">
        <w:rPr>
          <w:color w:val="000000"/>
        </w:rPr>
        <w:t>anything else prescribed by regulation.</w:t>
      </w:r>
    </w:p>
    <w:p w14:paraId="119ADB3B" w14:textId="55261CEB" w:rsidR="00A459DB" w:rsidRPr="00DF4180" w:rsidRDefault="006057F5" w:rsidP="006057F5">
      <w:pPr>
        <w:pStyle w:val="Amain"/>
        <w:keepNext/>
        <w:rPr>
          <w:color w:val="000000"/>
        </w:rPr>
      </w:pPr>
      <w:r>
        <w:rPr>
          <w:color w:val="000000"/>
        </w:rPr>
        <w:tab/>
      </w:r>
      <w:r w:rsidRPr="00DF4180">
        <w:rPr>
          <w:color w:val="000000"/>
        </w:rPr>
        <w:t>(2)</w:t>
      </w:r>
      <w:r w:rsidRPr="00DF4180">
        <w:rPr>
          <w:color w:val="000000"/>
        </w:rPr>
        <w:tab/>
      </w:r>
      <w:r w:rsidR="001B44C7" w:rsidRPr="00DF4180">
        <w:t>A person must return their identity card to the director-general within 7</w:t>
      </w:r>
      <w:r w:rsidR="00705CD0" w:rsidRPr="00DF4180">
        <w:t xml:space="preserve"> </w:t>
      </w:r>
      <w:r w:rsidR="001B44C7" w:rsidRPr="00DF4180">
        <w:t>days after the day the person stops being an authorised person</w:t>
      </w:r>
      <w:r w:rsidR="001B44C7" w:rsidRPr="00DF4180">
        <w:rPr>
          <w:color w:val="000000"/>
        </w:rPr>
        <w:t>.</w:t>
      </w:r>
    </w:p>
    <w:p w14:paraId="7CD91868" w14:textId="3BC3D505" w:rsidR="00A459DB" w:rsidRPr="00DF4180" w:rsidRDefault="00A459DB" w:rsidP="00112B3F">
      <w:pPr>
        <w:pStyle w:val="Penalty"/>
        <w:rPr>
          <w:color w:val="000000"/>
        </w:rPr>
      </w:pPr>
      <w:r w:rsidRPr="00DF4180">
        <w:rPr>
          <w:color w:val="000000"/>
        </w:rPr>
        <w:t>Maximum penalty:  1 penalty unit.</w:t>
      </w:r>
    </w:p>
    <w:p w14:paraId="5F17D8FA" w14:textId="32303EB6" w:rsidR="001B44C7" w:rsidRPr="00DF4180" w:rsidRDefault="006057F5" w:rsidP="006057F5">
      <w:pPr>
        <w:pStyle w:val="Amain"/>
      </w:pPr>
      <w:r>
        <w:tab/>
      </w:r>
      <w:r w:rsidRPr="00DF4180">
        <w:t>(3)</w:t>
      </w:r>
      <w:r w:rsidRPr="00DF4180">
        <w:tab/>
      </w:r>
      <w:r w:rsidR="001B44C7" w:rsidRPr="00DF4180">
        <w:t>Subsection (2) does not apply to a person if their identity card is—</w:t>
      </w:r>
    </w:p>
    <w:p w14:paraId="30EBE9C7" w14:textId="6AF85895" w:rsidR="001B44C7" w:rsidRPr="00DF4180" w:rsidRDefault="006057F5" w:rsidP="006057F5">
      <w:pPr>
        <w:pStyle w:val="Apara"/>
      </w:pPr>
      <w:r>
        <w:tab/>
      </w:r>
      <w:r w:rsidRPr="00DF4180">
        <w:t>(a)</w:t>
      </w:r>
      <w:r w:rsidRPr="00DF4180">
        <w:tab/>
      </w:r>
      <w:r w:rsidR="001B44C7" w:rsidRPr="00DF4180">
        <w:t>lost or stolen; or</w:t>
      </w:r>
    </w:p>
    <w:p w14:paraId="657453E7" w14:textId="1BD24561" w:rsidR="001B44C7" w:rsidRPr="00DF4180" w:rsidRDefault="006057F5" w:rsidP="006057F5">
      <w:pPr>
        <w:pStyle w:val="Apara"/>
        <w:keepNext/>
      </w:pPr>
      <w:r>
        <w:lastRenderedPageBreak/>
        <w:tab/>
      </w:r>
      <w:r w:rsidRPr="00DF4180">
        <w:t>(b)</w:t>
      </w:r>
      <w:r w:rsidRPr="00DF4180">
        <w:tab/>
      </w:r>
      <w:r w:rsidR="001B44C7" w:rsidRPr="00DF4180">
        <w:t>destroyed by someone else.</w:t>
      </w:r>
    </w:p>
    <w:p w14:paraId="62CFF5DC" w14:textId="27A96420" w:rsidR="001B44C7" w:rsidRPr="00DF4180" w:rsidRDefault="001B44C7" w:rsidP="001B44C7">
      <w:pPr>
        <w:pStyle w:val="aNote"/>
        <w:rPr>
          <w:color w:val="000000"/>
        </w:rPr>
      </w:pPr>
      <w:r w:rsidRPr="00DF4180">
        <w:rPr>
          <w:rStyle w:val="charItals"/>
        </w:rPr>
        <w:t>Note</w:t>
      </w:r>
      <w:r w:rsidRPr="00DF4180">
        <w:rPr>
          <w:rStyle w:val="charItals"/>
        </w:rPr>
        <w:tab/>
      </w:r>
      <w:r w:rsidRPr="00DF4180">
        <w:t>The defendant has an evidential burden in relation to the matters mentioned in s</w:t>
      </w:r>
      <w:r w:rsidR="00705CD0" w:rsidRPr="00DF4180">
        <w:t xml:space="preserve"> </w:t>
      </w:r>
      <w:r w:rsidRPr="00DF4180">
        <w:t xml:space="preserve">(3) (see </w:t>
      </w:r>
      <w:hyperlink r:id="rId26" w:tooltip="A2002-51" w:history="1">
        <w:r w:rsidR="002F1EC8" w:rsidRPr="002F1EC8">
          <w:rPr>
            <w:rStyle w:val="charCitHyperlinkAbbrev"/>
          </w:rPr>
          <w:t>Criminal Code</w:t>
        </w:r>
      </w:hyperlink>
      <w:r w:rsidRPr="00DF4180">
        <w:t>, s</w:t>
      </w:r>
      <w:r w:rsidR="00705CD0" w:rsidRPr="00DF4180">
        <w:t xml:space="preserve"> </w:t>
      </w:r>
      <w:r w:rsidRPr="00DF4180">
        <w:t>58).</w:t>
      </w:r>
    </w:p>
    <w:p w14:paraId="2F8A53E7" w14:textId="7FE28FB3" w:rsidR="00A459DB" w:rsidRPr="006057F5" w:rsidRDefault="006057F5" w:rsidP="006057F5">
      <w:pPr>
        <w:pStyle w:val="Amain"/>
        <w:rPr>
          <w:color w:val="000000"/>
        </w:rPr>
      </w:pPr>
      <w:r w:rsidRPr="006057F5">
        <w:rPr>
          <w:color w:val="000000"/>
        </w:rPr>
        <w:tab/>
        <w:t>(4)</w:t>
      </w:r>
      <w:r w:rsidRPr="006057F5">
        <w:rPr>
          <w:color w:val="000000"/>
        </w:rPr>
        <w:tab/>
      </w:r>
      <w:r w:rsidR="00A459DB" w:rsidRPr="006057F5">
        <w:rPr>
          <w:color w:val="000000"/>
        </w:rPr>
        <w:t>An offence against this section is a strict liability offence.</w:t>
      </w:r>
    </w:p>
    <w:p w14:paraId="13CC362C" w14:textId="6E7E7292" w:rsidR="00E70C55" w:rsidRPr="006057F5" w:rsidRDefault="006057F5" w:rsidP="006057F5">
      <w:pPr>
        <w:pStyle w:val="AH3Div"/>
      </w:pPr>
      <w:bookmarkStart w:id="39" w:name="_Toc143700025"/>
      <w:r w:rsidRPr="006057F5">
        <w:rPr>
          <w:rStyle w:val="CharDivNo"/>
        </w:rPr>
        <w:t>Division 5.2</w:t>
      </w:r>
      <w:r w:rsidRPr="00DF4180">
        <w:tab/>
      </w:r>
      <w:r w:rsidR="00290ADD" w:rsidRPr="006057F5">
        <w:rPr>
          <w:rStyle w:val="CharDivText"/>
        </w:rPr>
        <w:t>Exercise of powers generally</w:t>
      </w:r>
      <w:bookmarkEnd w:id="39"/>
    </w:p>
    <w:p w14:paraId="04C2921B" w14:textId="1AE8C29B" w:rsidR="003F47FB" w:rsidRPr="00DF4180" w:rsidRDefault="006057F5" w:rsidP="006057F5">
      <w:pPr>
        <w:pStyle w:val="AH5Sec"/>
        <w:rPr>
          <w:color w:val="000000"/>
        </w:rPr>
      </w:pPr>
      <w:bookmarkStart w:id="40" w:name="_Toc143700026"/>
      <w:r w:rsidRPr="006057F5">
        <w:rPr>
          <w:rStyle w:val="CharSectNo"/>
        </w:rPr>
        <w:t>27</w:t>
      </w:r>
      <w:r w:rsidRPr="00DF4180">
        <w:rPr>
          <w:color w:val="000000"/>
        </w:rPr>
        <w:tab/>
      </w:r>
      <w:r w:rsidR="003F47FB" w:rsidRPr="00DF4180">
        <w:rPr>
          <w:color w:val="000000"/>
        </w:rPr>
        <w:t>Requirement</w:t>
      </w:r>
      <w:r w:rsidR="00C55987" w:rsidRPr="00DF4180">
        <w:rPr>
          <w:color w:val="000000"/>
        </w:rPr>
        <w:t>s</w:t>
      </w:r>
      <w:r w:rsidR="003F47FB" w:rsidRPr="00DF4180">
        <w:rPr>
          <w:color w:val="000000"/>
        </w:rPr>
        <w:t xml:space="preserve"> before </w:t>
      </w:r>
      <w:r w:rsidR="00065279" w:rsidRPr="00DF4180">
        <w:rPr>
          <w:color w:val="000000"/>
        </w:rPr>
        <w:t xml:space="preserve">certain </w:t>
      </w:r>
      <w:r w:rsidR="003F47FB" w:rsidRPr="00DF4180">
        <w:rPr>
          <w:color w:val="000000"/>
        </w:rPr>
        <w:t>powers can be exercised</w:t>
      </w:r>
      <w:bookmarkEnd w:id="40"/>
    </w:p>
    <w:p w14:paraId="1D8FE991" w14:textId="31AFC016" w:rsidR="00563A07" w:rsidRPr="00DF4180" w:rsidRDefault="006057F5" w:rsidP="006057F5">
      <w:pPr>
        <w:pStyle w:val="Amain"/>
        <w:keepNext/>
      </w:pPr>
      <w:r>
        <w:tab/>
      </w:r>
      <w:r w:rsidRPr="00DF4180">
        <w:t>(1)</w:t>
      </w:r>
      <w:r w:rsidRPr="00DF4180">
        <w:tab/>
      </w:r>
      <w:r w:rsidR="00563A07" w:rsidRPr="00DF4180">
        <w:t>This section applies if an authorised person intends to exercise any of the following powers:</w:t>
      </w:r>
    </w:p>
    <w:p w14:paraId="58BA737D" w14:textId="4504D210" w:rsidR="00563A07" w:rsidRPr="00DF4180" w:rsidRDefault="006057F5" w:rsidP="006057F5">
      <w:pPr>
        <w:pStyle w:val="aDefpara"/>
        <w:keepNext/>
      </w:pPr>
      <w:r>
        <w:tab/>
      </w:r>
      <w:r w:rsidRPr="00DF4180">
        <w:t>(a)</w:t>
      </w:r>
      <w:r w:rsidRPr="00DF4180">
        <w:tab/>
      </w:r>
      <w:r w:rsidR="00563A07" w:rsidRPr="00DF4180">
        <w:t xml:space="preserve">giving a direction under section </w:t>
      </w:r>
      <w:r w:rsidR="00F2773C">
        <w:t>29</w:t>
      </w:r>
      <w:r w:rsidR="00563A07" w:rsidRPr="00DF4180">
        <w:t xml:space="preserve"> (1) (</w:t>
      </w:r>
      <w:r w:rsidR="00563A07" w:rsidRPr="00DF4180">
        <w:rPr>
          <w:color w:val="000000"/>
        </w:rPr>
        <w:t>Direction to give information);</w:t>
      </w:r>
    </w:p>
    <w:p w14:paraId="03ED6BFD" w14:textId="64FB9005" w:rsidR="00563A07" w:rsidRPr="00DF4180" w:rsidRDefault="006057F5" w:rsidP="006057F5">
      <w:pPr>
        <w:pStyle w:val="aDefpara"/>
        <w:keepNext/>
      </w:pPr>
      <w:r>
        <w:tab/>
      </w:r>
      <w:r w:rsidRPr="00DF4180">
        <w:t>(b)</w:t>
      </w:r>
      <w:r w:rsidRPr="00DF4180">
        <w:tab/>
      </w:r>
      <w:r w:rsidR="00563A07" w:rsidRPr="00DF4180">
        <w:t xml:space="preserve">giving a direction under section </w:t>
      </w:r>
      <w:r w:rsidR="00F2773C">
        <w:t>30</w:t>
      </w:r>
      <w:r w:rsidR="00563A07" w:rsidRPr="00DF4180">
        <w:t xml:space="preserve"> (1)</w:t>
      </w:r>
      <w:r w:rsidR="00C20CC7" w:rsidRPr="00DF4180">
        <w:t xml:space="preserve"> or (2) (Direction to give name and address)</w:t>
      </w:r>
      <w:r w:rsidR="00563A07" w:rsidRPr="00DF4180">
        <w:t>;</w:t>
      </w:r>
    </w:p>
    <w:p w14:paraId="465479C3" w14:textId="21D0F259" w:rsidR="00563A07" w:rsidRPr="00DF4180" w:rsidRDefault="006057F5" w:rsidP="006057F5">
      <w:pPr>
        <w:pStyle w:val="aDefpara"/>
        <w:keepNext/>
      </w:pPr>
      <w:r>
        <w:tab/>
      </w:r>
      <w:r w:rsidRPr="00DF4180">
        <w:t>(c)</w:t>
      </w:r>
      <w:r w:rsidRPr="00DF4180">
        <w:tab/>
      </w:r>
      <w:r w:rsidR="00563A07" w:rsidRPr="00DF4180">
        <w:t xml:space="preserve">entering premises under section </w:t>
      </w:r>
      <w:r w:rsidR="00F2773C">
        <w:t>31</w:t>
      </w:r>
      <w:r w:rsidR="00563A07" w:rsidRPr="00DF4180">
        <w:t xml:space="preserve"> (1) (b) </w:t>
      </w:r>
      <w:r w:rsidR="00C20CC7" w:rsidRPr="00DF4180">
        <w:t>or</w:t>
      </w:r>
      <w:r w:rsidR="00563A07" w:rsidRPr="00DF4180">
        <w:t xml:space="preserve"> (c) (</w:t>
      </w:r>
      <w:r w:rsidR="00563A07" w:rsidRPr="00DF4180">
        <w:rPr>
          <w:color w:val="000000"/>
        </w:rPr>
        <w:t>Powers of authorised person to enter premises);</w:t>
      </w:r>
    </w:p>
    <w:p w14:paraId="36B9ACC2" w14:textId="67EE14B3" w:rsidR="00563A07" w:rsidRPr="00DF4180" w:rsidRDefault="006057F5" w:rsidP="006057F5">
      <w:pPr>
        <w:pStyle w:val="aDefpara"/>
      </w:pPr>
      <w:r>
        <w:tab/>
      </w:r>
      <w:r w:rsidRPr="00DF4180">
        <w:t>(d)</w:t>
      </w:r>
      <w:r w:rsidRPr="00DF4180">
        <w:tab/>
      </w:r>
      <w:r w:rsidR="00563A07" w:rsidRPr="00DF4180">
        <w:t xml:space="preserve">giving a direction under section </w:t>
      </w:r>
      <w:r w:rsidR="00F2773C">
        <w:t>34</w:t>
      </w:r>
      <w:r w:rsidR="00563A07" w:rsidRPr="00DF4180">
        <w:t xml:space="preserve"> (1) (e)</w:t>
      </w:r>
      <w:r w:rsidR="00C20CC7" w:rsidRPr="00DF4180">
        <w:t xml:space="preserve"> (</w:t>
      </w:r>
      <w:r w:rsidR="00C20CC7" w:rsidRPr="00DF4180">
        <w:rPr>
          <w:color w:val="000000"/>
        </w:rPr>
        <w:t>General powers on entry to premises)</w:t>
      </w:r>
      <w:r w:rsidR="00563A07" w:rsidRPr="00DF4180">
        <w:rPr>
          <w:color w:val="000000"/>
        </w:rPr>
        <w:t>.</w:t>
      </w:r>
    </w:p>
    <w:p w14:paraId="5BA7794A" w14:textId="3E68E1C9" w:rsidR="003F47FB" w:rsidRPr="00DF4180" w:rsidRDefault="006057F5" w:rsidP="006057F5">
      <w:pPr>
        <w:pStyle w:val="Amain"/>
      </w:pPr>
      <w:r>
        <w:tab/>
      </w:r>
      <w:r w:rsidRPr="00DF4180">
        <w:t>(2)</w:t>
      </w:r>
      <w:r w:rsidRPr="00DF4180">
        <w:tab/>
      </w:r>
      <w:r w:rsidR="003F47FB" w:rsidRPr="00DF4180">
        <w:t xml:space="preserve">Before </w:t>
      </w:r>
      <w:r w:rsidR="00563A07" w:rsidRPr="00DF4180">
        <w:t>exercising the</w:t>
      </w:r>
      <w:r w:rsidR="001E284D" w:rsidRPr="00DF4180">
        <w:t xml:space="preserve"> </w:t>
      </w:r>
      <w:r w:rsidR="003F47FB" w:rsidRPr="00DF4180">
        <w:t xml:space="preserve">power, </w:t>
      </w:r>
      <w:r w:rsidR="00563A07" w:rsidRPr="00DF4180">
        <w:t>the</w:t>
      </w:r>
      <w:r w:rsidR="003F47FB" w:rsidRPr="00DF4180">
        <w:t xml:space="preserve"> authorised person must—</w:t>
      </w:r>
    </w:p>
    <w:p w14:paraId="67431D9F" w14:textId="6CBC5C9F" w:rsidR="00D07C19" w:rsidRPr="00DF4180" w:rsidRDefault="006057F5" w:rsidP="006057F5">
      <w:pPr>
        <w:pStyle w:val="Apara"/>
      </w:pPr>
      <w:r>
        <w:tab/>
      </w:r>
      <w:r w:rsidRPr="00DF4180">
        <w:t>(a)</w:t>
      </w:r>
      <w:r w:rsidRPr="00DF4180">
        <w:tab/>
      </w:r>
      <w:r w:rsidR="00D07C19" w:rsidRPr="00DF4180">
        <w:t>either—</w:t>
      </w:r>
    </w:p>
    <w:p w14:paraId="4E9BE91E" w14:textId="74366B69" w:rsidR="001F79D5" w:rsidRPr="00DF4180" w:rsidRDefault="006057F5" w:rsidP="006057F5">
      <w:pPr>
        <w:pStyle w:val="Asubpara"/>
      </w:pPr>
      <w:r>
        <w:tab/>
      </w:r>
      <w:r w:rsidRPr="00DF4180">
        <w:t>(i)</w:t>
      </w:r>
      <w:r w:rsidRPr="00DF4180">
        <w:tab/>
      </w:r>
      <w:r w:rsidR="003F47FB" w:rsidRPr="00DF4180">
        <w:t>show their identity card to</w:t>
      </w:r>
      <w:r w:rsidR="001F79D5" w:rsidRPr="00DF4180">
        <w:t xml:space="preserve"> </w:t>
      </w:r>
      <w:r w:rsidR="003F47FB" w:rsidRPr="00DF4180">
        <w:t xml:space="preserve">the </w:t>
      </w:r>
      <w:r w:rsidR="003468CA" w:rsidRPr="00DF4180">
        <w:t xml:space="preserve">affected </w:t>
      </w:r>
      <w:r w:rsidR="003F47FB" w:rsidRPr="00DF4180">
        <w:t>person</w:t>
      </w:r>
      <w:r w:rsidR="001F79D5" w:rsidRPr="00DF4180">
        <w:t>; or</w:t>
      </w:r>
    </w:p>
    <w:p w14:paraId="17138C1F" w14:textId="66C382B2" w:rsidR="00D07C19" w:rsidRPr="00DF4180" w:rsidRDefault="006057F5" w:rsidP="006057F5">
      <w:pPr>
        <w:pStyle w:val="Asubpara"/>
      </w:pPr>
      <w:r>
        <w:tab/>
      </w:r>
      <w:r w:rsidRPr="00DF4180">
        <w:t>(ii)</w:t>
      </w:r>
      <w:r w:rsidRPr="00DF4180">
        <w:tab/>
      </w:r>
      <w:r w:rsidR="00D07C19" w:rsidRPr="00DF4180">
        <w:t>if the authorised person intends to exercise the power other than in person</w:t>
      </w:r>
      <w:r w:rsidR="00816E34" w:rsidRPr="00DF4180">
        <w:t>—</w:t>
      </w:r>
      <w:r w:rsidR="00D07C19" w:rsidRPr="00DF4180">
        <w:t>provide other evidence</w:t>
      </w:r>
      <w:r w:rsidR="003468CA" w:rsidRPr="00DF4180">
        <w:t xml:space="preserve"> </w:t>
      </w:r>
      <w:r w:rsidR="00D07C19" w:rsidRPr="00DF4180">
        <w:t>of the authorised person’s identity</w:t>
      </w:r>
      <w:r w:rsidR="00816E34" w:rsidRPr="00DF4180">
        <w:t xml:space="preserve"> to the affected person</w:t>
      </w:r>
      <w:r w:rsidR="00346DD5" w:rsidRPr="00DF4180">
        <w:t>; and</w:t>
      </w:r>
    </w:p>
    <w:p w14:paraId="18968D25" w14:textId="113A3D6B" w:rsidR="001F79D5" w:rsidRPr="00DF4180" w:rsidRDefault="006057F5" w:rsidP="006057F5">
      <w:pPr>
        <w:pStyle w:val="Apara"/>
      </w:pPr>
      <w:r>
        <w:tab/>
      </w:r>
      <w:r w:rsidRPr="00DF4180">
        <w:t>(b)</w:t>
      </w:r>
      <w:r w:rsidRPr="00DF4180">
        <w:tab/>
      </w:r>
      <w:r w:rsidR="001F79D5" w:rsidRPr="00DF4180">
        <w:t xml:space="preserve">tell the </w:t>
      </w:r>
      <w:r w:rsidR="003468CA" w:rsidRPr="00DF4180">
        <w:t xml:space="preserve">affected </w:t>
      </w:r>
      <w:r w:rsidR="001F79D5" w:rsidRPr="00DF4180">
        <w:t xml:space="preserve">person the reason for </w:t>
      </w:r>
      <w:r w:rsidR="001E284D" w:rsidRPr="00DF4180">
        <w:t>exercising the power</w:t>
      </w:r>
      <w:r w:rsidR="001F79D5" w:rsidRPr="00DF4180">
        <w:t>; and</w:t>
      </w:r>
    </w:p>
    <w:p w14:paraId="3AE77669" w14:textId="0252FCE1" w:rsidR="001F79D5" w:rsidRPr="00DF4180" w:rsidRDefault="006057F5" w:rsidP="005E5797">
      <w:pPr>
        <w:pStyle w:val="Apara"/>
        <w:keepNext/>
      </w:pPr>
      <w:r>
        <w:lastRenderedPageBreak/>
        <w:tab/>
      </w:r>
      <w:r w:rsidRPr="00DF4180">
        <w:t>(c)</w:t>
      </w:r>
      <w:r w:rsidRPr="00DF4180">
        <w:tab/>
      </w:r>
      <w:r w:rsidR="001F79D5" w:rsidRPr="00DF4180">
        <w:t xml:space="preserve">tell the </w:t>
      </w:r>
      <w:r w:rsidR="003468CA" w:rsidRPr="00DF4180">
        <w:t xml:space="preserve">affected </w:t>
      </w:r>
      <w:r w:rsidR="001F79D5" w:rsidRPr="00DF4180">
        <w:t xml:space="preserve">person </w:t>
      </w:r>
      <w:r w:rsidR="00346DD5" w:rsidRPr="00DF4180">
        <w:t xml:space="preserve">about any </w:t>
      </w:r>
      <w:r w:rsidR="00563A07" w:rsidRPr="00DF4180">
        <w:t>relevant</w:t>
      </w:r>
      <w:r w:rsidR="00F238FF" w:rsidRPr="00DF4180">
        <w:t xml:space="preserve"> </w:t>
      </w:r>
      <w:r w:rsidR="00346DD5" w:rsidRPr="00DF4180">
        <w:t>offence</w:t>
      </w:r>
      <w:r w:rsidR="00F238FF" w:rsidRPr="00DF4180">
        <w:t xml:space="preserve"> in relation to the</w:t>
      </w:r>
      <w:r w:rsidR="00447E87" w:rsidRPr="00DF4180">
        <w:t xml:space="preserve"> power.</w:t>
      </w:r>
    </w:p>
    <w:p w14:paraId="1E97F52F" w14:textId="114B7F3F" w:rsidR="001E284D" w:rsidRPr="00DF4180" w:rsidRDefault="001E284D" w:rsidP="005E5797">
      <w:pPr>
        <w:pStyle w:val="aExamHdgss"/>
      </w:pPr>
      <w:r w:rsidRPr="00DF4180">
        <w:t>Examples—</w:t>
      </w:r>
      <w:r w:rsidR="00816E34" w:rsidRPr="00DF4180">
        <w:t>exercise of powers other than in person</w:t>
      </w:r>
    </w:p>
    <w:p w14:paraId="46A5C219" w14:textId="3F76E5CA" w:rsidR="001E284D" w:rsidRPr="00DF4180" w:rsidRDefault="001E284D" w:rsidP="005E5797">
      <w:pPr>
        <w:pStyle w:val="aExamINumss"/>
        <w:keepNext/>
      </w:pPr>
      <w:r w:rsidRPr="00DF4180">
        <w:t>1</w:t>
      </w:r>
      <w:r w:rsidRPr="00DF4180">
        <w:tab/>
        <w:t xml:space="preserve">an authorised person </w:t>
      </w:r>
      <w:r w:rsidR="00BA3B91" w:rsidRPr="00DF4180">
        <w:t xml:space="preserve">emails a person giving them </w:t>
      </w:r>
      <w:r w:rsidRPr="00DF4180">
        <w:t>a direction to provide information</w:t>
      </w:r>
    </w:p>
    <w:p w14:paraId="5B9FDAC1" w14:textId="5B4D8AEA" w:rsidR="001E284D" w:rsidRPr="00DF4180" w:rsidRDefault="001E284D" w:rsidP="001E284D">
      <w:pPr>
        <w:pStyle w:val="aExamINumss"/>
      </w:pPr>
      <w:r w:rsidRPr="00DF4180">
        <w:t>2</w:t>
      </w:r>
      <w:r w:rsidRPr="00DF4180">
        <w:tab/>
        <w:t xml:space="preserve">an authorised person </w:t>
      </w:r>
      <w:r w:rsidR="00A73584" w:rsidRPr="00DF4180">
        <w:t xml:space="preserve">emails a person asking </w:t>
      </w:r>
      <w:r w:rsidRPr="00DF4180">
        <w:t xml:space="preserve">for consent to enter </w:t>
      </w:r>
      <w:r w:rsidR="00A73584" w:rsidRPr="00DF4180">
        <w:t>and search the</w:t>
      </w:r>
      <w:r w:rsidRPr="00DF4180">
        <w:t xml:space="preserve"> person’s premises using a remote-controlled surveillance device</w:t>
      </w:r>
    </w:p>
    <w:p w14:paraId="3DE69D11" w14:textId="58AAB508" w:rsidR="001F79D5" w:rsidRPr="00DF4180" w:rsidRDefault="006057F5" w:rsidP="006057F5">
      <w:pPr>
        <w:pStyle w:val="Amain"/>
      </w:pPr>
      <w:r>
        <w:tab/>
      </w:r>
      <w:r w:rsidRPr="00DF4180">
        <w:t>(3)</w:t>
      </w:r>
      <w:r w:rsidRPr="00DF4180">
        <w:tab/>
      </w:r>
      <w:r w:rsidR="00926EC3" w:rsidRPr="00DF4180">
        <w:t>The authorise</w:t>
      </w:r>
      <w:r w:rsidR="003468CA" w:rsidRPr="00DF4180">
        <w:t>d</w:t>
      </w:r>
      <w:r w:rsidR="00926EC3" w:rsidRPr="00DF4180">
        <w:t xml:space="preserve"> person must ensure the matters mentioned in subsection (</w:t>
      </w:r>
      <w:r w:rsidR="00557DA9" w:rsidRPr="00DF4180">
        <w:t>2</w:t>
      </w:r>
      <w:r w:rsidR="00926EC3" w:rsidRPr="00DF4180">
        <w:t>) are communicated in a way that the authorised person believes the affected person is likely to understand</w:t>
      </w:r>
      <w:r w:rsidR="003468CA" w:rsidRPr="00DF4180">
        <w:t>.</w:t>
      </w:r>
    </w:p>
    <w:p w14:paraId="3F702FE5" w14:textId="27EFEC05" w:rsidR="00926EC3" w:rsidRPr="00DF4180" w:rsidRDefault="006057F5" w:rsidP="006057F5">
      <w:pPr>
        <w:pStyle w:val="Amain"/>
      </w:pPr>
      <w:r>
        <w:tab/>
      </w:r>
      <w:r w:rsidRPr="00DF4180">
        <w:t>(4)</w:t>
      </w:r>
      <w:r w:rsidRPr="00DF4180">
        <w:tab/>
      </w:r>
      <w:r w:rsidR="00926EC3" w:rsidRPr="00DF4180">
        <w:t>In this section:</w:t>
      </w:r>
    </w:p>
    <w:p w14:paraId="168F495F" w14:textId="42B020CB" w:rsidR="00926EC3" w:rsidRPr="00DF4180" w:rsidRDefault="00926EC3" w:rsidP="006057F5">
      <w:pPr>
        <w:pStyle w:val="aDef"/>
      </w:pPr>
      <w:r w:rsidRPr="00F2773C">
        <w:rPr>
          <w:rStyle w:val="charBoldItals"/>
        </w:rPr>
        <w:t>affected person</w:t>
      </w:r>
      <w:r w:rsidR="003468CA" w:rsidRPr="00DF4180">
        <w:t xml:space="preserve">, in relation to the exercise of a power under this part, </w:t>
      </w:r>
      <w:r w:rsidRPr="00DF4180">
        <w:t>means—</w:t>
      </w:r>
    </w:p>
    <w:p w14:paraId="68BDEDEA" w14:textId="44BBF065" w:rsidR="00926EC3" w:rsidRPr="00DF4180" w:rsidRDefault="006057F5" w:rsidP="006057F5">
      <w:pPr>
        <w:pStyle w:val="Apara"/>
      </w:pPr>
      <w:r>
        <w:tab/>
      </w:r>
      <w:r w:rsidRPr="00DF4180">
        <w:t>(a)</w:t>
      </w:r>
      <w:r w:rsidRPr="00DF4180">
        <w:tab/>
      </w:r>
      <w:r w:rsidR="00926EC3" w:rsidRPr="00DF4180">
        <w:t xml:space="preserve">the </w:t>
      </w:r>
      <w:r w:rsidR="00816E34" w:rsidRPr="00DF4180">
        <w:t>individual</w:t>
      </w:r>
      <w:r w:rsidR="00926EC3" w:rsidRPr="00DF4180">
        <w:t xml:space="preserve"> affected by </w:t>
      </w:r>
      <w:r w:rsidR="003468CA" w:rsidRPr="00DF4180">
        <w:t>the exercise of the power; or</w:t>
      </w:r>
    </w:p>
    <w:p w14:paraId="04A0612D" w14:textId="7902366C" w:rsidR="003468CA" w:rsidRPr="00DF4180" w:rsidRDefault="006057F5" w:rsidP="006057F5">
      <w:pPr>
        <w:pStyle w:val="Apara"/>
      </w:pPr>
      <w:r>
        <w:tab/>
      </w:r>
      <w:r w:rsidRPr="00DF4180">
        <w:t>(b)</w:t>
      </w:r>
      <w:r w:rsidRPr="00DF4180">
        <w:tab/>
      </w:r>
      <w:r w:rsidR="003468CA" w:rsidRPr="00DF4180">
        <w:t>if the person is not an individual</w:t>
      </w:r>
      <w:r w:rsidR="00A73584" w:rsidRPr="00DF4180">
        <w:t>—</w:t>
      </w:r>
      <w:r w:rsidR="003468CA" w:rsidRPr="00DF4180">
        <w:t>an employee, officer or agent of the person affected by the exercise of the power.</w:t>
      </w:r>
    </w:p>
    <w:p w14:paraId="2C67A0F0" w14:textId="4A3B1ED2" w:rsidR="00F238FF" w:rsidRPr="00DF4180" w:rsidRDefault="00F238FF" w:rsidP="006057F5">
      <w:pPr>
        <w:pStyle w:val="aDef"/>
        <w:keepNext/>
      </w:pPr>
      <w:r w:rsidRPr="00F2773C">
        <w:rPr>
          <w:rStyle w:val="charBoldItals"/>
        </w:rPr>
        <w:t>rel</w:t>
      </w:r>
      <w:r w:rsidR="00C20CC7" w:rsidRPr="00F2773C">
        <w:rPr>
          <w:rStyle w:val="charBoldItals"/>
        </w:rPr>
        <w:t>evant</w:t>
      </w:r>
      <w:r w:rsidRPr="00F2773C">
        <w:rPr>
          <w:rStyle w:val="charBoldItals"/>
        </w:rPr>
        <w:t xml:space="preserve"> offence</w:t>
      </w:r>
      <w:r w:rsidR="00534F10" w:rsidRPr="00F2773C">
        <w:rPr>
          <w:rStyle w:val="charBoldItals"/>
        </w:rPr>
        <w:t xml:space="preserve"> </w:t>
      </w:r>
      <w:r w:rsidRPr="00DF4180">
        <w:t>means</w:t>
      </w:r>
      <w:r w:rsidR="004A3DEA" w:rsidRPr="00DF4180">
        <w:t xml:space="preserve"> </w:t>
      </w:r>
      <w:r w:rsidR="00065279" w:rsidRPr="00DF4180">
        <w:t>an</w:t>
      </w:r>
      <w:r w:rsidR="004A3DEA" w:rsidRPr="00DF4180">
        <w:t xml:space="preserve"> offence against</w:t>
      </w:r>
      <w:r w:rsidRPr="00DF4180">
        <w:t>—</w:t>
      </w:r>
    </w:p>
    <w:p w14:paraId="1E95E0D8" w14:textId="339D0519" w:rsidR="00F238FF" w:rsidRPr="00DF4180" w:rsidRDefault="006057F5" w:rsidP="006057F5">
      <w:pPr>
        <w:pStyle w:val="aDefpara"/>
        <w:keepNext/>
      </w:pPr>
      <w:r>
        <w:tab/>
      </w:r>
      <w:r w:rsidRPr="00DF4180">
        <w:t>(a)</w:t>
      </w:r>
      <w:r w:rsidRPr="00DF4180">
        <w:tab/>
      </w:r>
      <w:r w:rsidR="004A3DEA" w:rsidRPr="00DF4180">
        <w:t>for</w:t>
      </w:r>
      <w:r w:rsidR="00F238FF" w:rsidRPr="00DF4180">
        <w:t xml:space="preserve"> a direction under section </w:t>
      </w:r>
      <w:r w:rsidR="00F2773C">
        <w:t>29</w:t>
      </w:r>
      <w:r w:rsidR="00F238FF" w:rsidRPr="00DF4180">
        <w:t xml:space="preserve"> </w:t>
      </w:r>
      <w:r w:rsidR="004A3DEA" w:rsidRPr="00DF4180">
        <w:t xml:space="preserve">(1)—section </w:t>
      </w:r>
      <w:r w:rsidR="00F2773C">
        <w:t>29</w:t>
      </w:r>
      <w:r w:rsidR="004A3DEA" w:rsidRPr="00DF4180">
        <w:t xml:space="preserve"> (2)</w:t>
      </w:r>
      <w:r w:rsidR="00F238FF" w:rsidRPr="00DF4180">
        <w:rPr>
          <w:color w:val="000000"/>
        </w:rPr>
        <w:t>; or</w:t>
      </w:r>
    </w:p>
    <w:p w14:paraId="78509DFC" w14:textId="29D96367" w:rsidR="00F238FF" w:rsidRPr="00DF4180" w:rsidRDefault="006057F5" w:rsidP="006057F5">
      <w:pPr>
        <w:pStyle w:val="aDefpara"/>
        <w:keepNext/>
      </w:pPr>
      <w:r>
        <w:tab/>
      </w:r>
      <w:r w:rsidRPr="00DF4180">
        <w:t>(b)</w:t>
      </w:r>
      <w:r w:rsidRPr="00DF4180">
        <w:tab/>
      </w:r>
      <w:r w:rsidR="004A3DEA" w:rsidRPr="00DF4180">
        <w:t>for</w:t>
      </w:r>
      <w:r w:rsidR="00F238FF" w:rsidRPr="00DF4180">
        <w:t xml:space="preserve"> a direction under section </w:t>
      </w:r>
      <w:r w:rsidR="00F2773C">
        <w:t>30</w:t>
      </w:r>
      <w:r w:rsidR="00F238FF" w:rsidRPr="00DF4180">
        <w:t xml:space="preserve"> </w:t>
      </w:r>
      <w:r w:rsidR="004A3DEA" w:rsidRPr="00DF4180">
        <w:t xml:space="preserve">(1) or (2)—section </w:t>
      </w:r>
      <w:r w:rsidR="00F2773C">
        <w:t>30</w:t>
      </w:r>
      <w:r w:rsidR="004A3DEA" w:rsidRPr="00DF4180">
        <w:t xml:space="preserve"> (3)</w:t>
      </w:r>
      <w:r w:rsidR="00F238FF" w:rsidRPr="00DF4180">
        <w:t>; or</w:t>
      </w:r>
    </w:p>
    <w:p w14:paraId="13936B1A" w14:textId="13C73FA9" w:rsidR="00BE7289" w:rsidRPr="00DF4180" w:rsidRDefault="006057F5" w:rsidP="006057F5">
      <w:pPr>
        <w:pStyle w:val="aDefpara"/>
      </w:pPr>
      <w:r>
        <w:tab/>
      </w:r>
      <w:r w:rsidRPr="00DF4180">
        <w:t>(c)</w:t>
      </w:r>
      <w:r w:rsidRPr="00DF4180">
        <w:tab/>
      </w:r>
      <w:r w:rsidR="00F61449" w:rsidRPr="00DF4180">
        <w:t>for</w:t>
      </w:r>
      <w:r w:rsidR="00F238FF" w:rsidRPr="00DF4180">
        <w:t xml:space="preserve"> a direction under section </w:t>
      </w:r>
      <w:r w:rsidR="00F2773C">
        <w:t>34</w:t>
      </w:r>
      <w:r w:rsidR="00F238FF" w:rsidRPr="00DF4180">
        <w:t xml:space="preserve"> (1) (e)</w:t>
      </w:r>
      <w:r w:rsidR="00F61449" w:rsidRPr="00DF4180">
        <w:t xml:space="preserve">—section </w:t>
      </w:r>
      <w:r w:rsidR="00F2773C">
        <w:t>34</w:t>
      </w:r>
      <w:r w:rsidR="00705CD0" w:rsidRPr="00DF4180">
        <w:t xml:space="preserve"> </w:t>
      </w:r>
      <w:r w:rsidR="00F61449" w:rsidRPr="00DF4180">
        <w:t>(2)</w:t>
      </w:r>
      <w:r w:rsidR="00F238FF" w:rsidRPr="00DF4180">
        <w:rPr>
          <w:color w:val="000000"/>
        </w:rPr>
        <w:t>.</w:t>
      </w:r>
    </w:p>
    <w:p w14:paraId="3B73F506" w14:textId="59B9C710" w:rsidR="00E70C55" w:rsidRPr="00DF4180" w:rsidRDefault="006057F5" w:rsidP="006057F5">
      <w:pPr>
        <w:pStyle w:val="AH5Sec"/>
        <w:rPr>
          <w:color w:val="000000"/>
        </w:rPr>
      </w:pPr>
      <w:bookmarkStart w:id="41" w:name="_Toc143700027"/>
      <w:r w:rsidRPr="006057F5">
        <w:rPr>
          <w:rStyle w:val="CharSectNo"/>
        </w:rPr>
        <w:t>28</w:t>
      </w:r>
      <w:r w:rsidRPr="00DF4180">
        <w:rPr>
          <w:color w:val="000000"/>
        </w:rPr>
        <w:tab/>
      </w:r>
      <w:r w:rsidR="003D298B" w:rsidRPr="00DF4180">
        <w:rPr>
          <w:color w:val="000000"/>
        </w:rPr>
        <w:t>P</w:t>
      </w:r>
      <w:r w:rsidR="00E70C55" w:rsidRPr="00DF4180">
        <w:rPr>
          <w:color w:val="000000"/>
        </w:rPr>
        <w:t>rivilege against self-incrimination</w:t>
      </w:r>
      <w:r w:rsidR="003D298B" w:rsidRPr="00DF4180">
        <w:rPr>
          <w:color w:val="000000"/>
        </w:rPr>
        <w:t xml:space="preserve"> does not apply</w:t>
      </w:r>
      <w:bookmarkEnd w:id="41"/>
    </w:p>
    <w:p w14:paraId="34981703" w14:textId="3A3E35D0" w:rsidR="00FB1ECC" w:rsidRPr="00DF4180" w:rsidRDefault="006057F5" w:rsidP="006057F5">
      <w:pPr>
        <w:pStyle w:val="Amain"/>
        <w:rPr>
          <w:lang w:eastAsia="en-AU"/>
        </w:rPr>
      </w:pPr>
      <w:r>
        <w:rPr>
          <w:lang w:eastAsia="en-AU"/>
        </w:rPr>
        <w:tab/>
      </w:r>
      <w:r w:rsidRPr="00DF4180">
        <w:rPr>
          <w:lang w:eastAsia="en-AU"/>
        </w:rPr>
        <w:t>(1)</w:t>
      </w:r>
      <w:r w:rsidRPr="00DF4180">
        <w:rPr>
          <w:lang w:eastAsia="en-AU"/>
        </w:rPr>
        <w:tab/>
      </w:r>
      <w:r w:rsidR="00FB1ECC" w:rsidRPr="00DF4180">
        <w:rPr>
          <w:shd w:val="clear" w:color="auto" w:fill="FFFFFF"/>
        </w:rPr>
        <w:t xml:space="preserve">If an authorised person gives a person a direction </w:t>
      </w:r>
      <w:r w:rsidR="00FB1ECC" w:rsidRPr="00DF4180">
        <w:rPr>
          <w:color w:val="000000"/>
        </w:rPr>
        <w:t>to provide information</w:t>
      </w:r>
      <w:r w:rsidR="00253DB3" w:rsidRPr="00DF4180">
        <w:rPr>
          <w:color w:val="000000"/>
        </w:rPr>
        <w:t xml:space="preserve">, </w:t>
      </w:r>
      <w:r w:rsidR="00FB1ECC" w:rsidRPr="00DF4180">
        <w:rPr>
          <w:color w:val="000000"/>
        </w:rPr>
        <w:t xml:space="preserve">a document </w:t>
      </w:r>
      <w:r w:rsidR="00253DB3" w:rsidRPr="00DF4180">
        <w:rPr>
          <w:color w:val="000000"/>
        </w:rPr>
        <w:t xml:space="preserve">or </w:t>
      </w:r>
      <w:r w:rsidR="005553B4" w:rsidRPr="00DF4180">
        <w:rPr>
          <w:color w:val="000000"/>
        </w:rPr>
        <w:t xml:space="preserve">other </w:t>
      </w:r>
      <w:r w:rsidR="00253DB3" w:rsidRPr="00DF4180">
        <w:rPr>
          <w:color w:val="000000"/>
        </w:rPr>
        <w:t xml:space="preserve">thing </w:t>
      </w:r>
      <w:r w:rsidR="00FB1ECC" w:rsidRPr="00DF4180">
        <w:rPr>
          <w:color w:val="000000"/>
        </w:rPr>
        <w:t>under this part</w:t>
      </w:r>
      <w:r w:rsidR="00FB1ECC" w:rsidRPr="00DF4180">
        <w:rPr>
          <w:shd w:val="clear" w:color="auto" w:fill="FFFFFF"/>
        </w:rPr>
        <w:t>, the person is not excused from complying with the direction on the ground that doing so may</w:t>
      </w:r>
      <w:r w:rsidR="00FB1ECC" w:rsidRPr="00DF4180">
        <w:t>—</w:t>
      </w:r>
    </w:p>
    <w:p w14:paraId="49B7A53B" w14:textId="64EEB502" w:rsidR="00FB1ECC" w:rsidRPr="00DF4180" w:rsidRDefault="006057F5" w:rsidP="006057F5">
      <w:pPr>
        <w:pStyle w:val="Apara"/>
        <w:rPr>
          <w:lang w:eastAsia="en-AU"/>
        </w:rPr>
      </w:pPr>
      <w:r>
        <w:rPr>
          <w:lang w:eastAsia="en-AU"/>
        </w:rPr>
        <w:tab/>
      </w:r>
      <w:r w:rsidRPr="00DF4180">
        <w:rPr>
          <w:lang w:eastAsia="en-AU"/>
        </w:rPr>
        <w:t>(a)</w:t>
      </w:r>
      <w:r w:rsidRPr="00DF4180">
        <w:rPr>
          <w:lang w:eastAsia="en-AU"/>
        </w:rPr>
        <w:tab/>
      </w:r>
      <w:r w:rsidR="00FB1ECC" w:rsidRPr="00DF4180">
        <w:rPr>
          <w:shd w:val="clear" w:color="auto" w:fill="FFFFFF"/>
        </w:rPr>
        <w:t>tend to incriminate the person; or</w:t>
      </w:r>
    </w:p>
    <w:p w14:paraId="6A8BB69A" w14:textId="34A2FD98" w:rsidR="00E70C55" w:rsidRPr="00DF4180" w:rsidRDefault="006057F5" w:rsidP="006057F5">
      <w:pPr>
        <w:pStyle w:val="Apara"/>
        <w:rPr>
          <w:color w:val="000000"/>
        </w:rPr>
      </w:pPr>
      <w:r>
        <w:rPr>
          <w:color w:val="000000"/>
        </w:rPr>
        <w:tab/>
      </w:r>
      <w:r w:rsidRPr="00DF4180">
        <w:rPr>
          <w:color w:val="000000"/>
        </w:rPr>
        <w:t>(b)</w:t>
      </w:r>
      <w:r w:rsidRPr="00DF4180">
        <w:rPr>
          <w:color w:val="000000"/>
        </w:rPr>
        <w:tab/>
      </w:r>
      <w:r w:rsidR="00FB1ECC" w:rsidRPr="00DF4180">
        <w:rPr>
          <w:shd w:val="clear" w:color="auto" w:fill="FFFFFF"/>
        </w:rPr>
        <w:t>expose the person to a penalty.</w:t>
      </w:r>
    </w:p>
    <w:p w14:paraId="4E62BFA5" w14:textId="7FA336AA" w:rsidR="007C4AB3" w:rsidRPr="006057F5" w:rsidRDefault="006057F5" w:rsidP="007453DA">
      <w:pPr>
        <w:pStyle w:val="Amain"/>
        <w:keepNext/>
        <w:keepLines/>
        <w:rPr>
          <w:color w:val="000000"/>
        </w:rPr>
      </w:pPr>
      <w:r w:rsidRPr="006057F5">
        <w:rPr>
          <w:color w:val="000000"/>
        </w:rPr>
        <w:lastRenderedPageBreak/>
        <w:tab/>
        <w:t>(2)</w:t>
      </w:r>
      <w:r w:rsidRPr="006057F5">
        <w:rPr>
          <w:color w:val="000000"/>
        </w:rPr>
        <w:tab/>
      </w:r>
      <w:r w:rsidR="00E70C55" w:rsidRPr="006057F5">
        <w:rPr>
          <w:color w:val="000000"/>
        </w:rPr>
        <w:t xml:space="preserve">However, any information, document or thing obtained, directly or indirectly, because of the </w:t>
      </w:r>
      <w:r w:rsidR="009B086F" w:rsidRPr="006057F5">
        <w:rPr>
          <w:color w:val="000000"/>
        </w:rPr>
        <w:t>person’s compliance with the direction</w:t>
      </w:r>
      <w:r w:rsidR="00E70C55" w:rsidRPr="006057F5">
        <w:rPr>
          <w:color w:val="000000"/>
        </w:rPr>
        <w:t xml:space="preserve"> is not admissible in evidence against the person in a civil or criminal proceeding, other than a proceeding for an offence arising out of the false or misleading nature of the</w:t>
      </w:r>
      <w:r w:rsidR="009B086F" w:rsidRPr="006057F5">
        <w:rPr>
          <w:color w:val="000000"/>
        </w:rPr>
        <w:t xml:space="preserve"> </w:t>
      </w:r>
      <w:r w:rsidR="00E70C55" w:rsidRPr="006057F5">
        <w:rPr>
          <w:color w:val="000000"/>
        </w:rPr>
        <w:t>information</w:t>
      </w:r>
      <w:r w:rsidR="009B086F" w:rsidRPr="006057F5">
        <w:rPr>
          <w:color w:val="000000"/>
        </w:rPr>
        <w:t xml:space="preserve">, </w:t>
      </w:r>
      <w:r w:rsidR="00E70C55" w:rsidRPr="006057F5">
        <w:rPr>
          <w:color w:val="000000"/>
        </w:rPr>
        <w:t>document</w:t>
      </w:r>
      <w:r w:rsidR="009B086F" w:rsidRPr="006057F5">
        <w:rPr>
          <w:color w:val="000000"/>
        </w:rPr>
        <w:t xml:space="preserve"> or thing</w:t>
      </w:r>
      <w:r w:rsidR="00E70C55" w:rsidRPr="006057F5">
        <w:rPr>
          <w:color w:val="000000"/>
        </w:rPr>
        <w:t>.</w:t>
      </w:r>
    </w:p>
    <w:p w14:paraId="66B30C40" w14:textId="6BDE4F71" w:rsidR="005E7A49" w:rsidRPr="006057F5" w:rsidRDefault="006057F5" w:rsidP="006057F5">
      <w:pPr>
        <w:pStyle w:val="AH3Div"/>
      </w:pPr>
      <w:bookmarkStart w:id="42" w:name="_Toc143700028"/>
      <w:r w:rsidRPr="006057F5">
        <w:rPr>
          <w:rStyle w:val="CharDivNo"/>
        </w:rPr>
        <w:t>Division 5.3</w:t>
      </w:r>
      <w:r w:rsidRPr="00DF4180">
        <w:tab/>
      </w:r>
      <w:r w:rsidR="00E70C55" w:rsidRPr="006057F5">
        <w:rPr>
          <w:rStyle w:val="CharDivText"/>
        </w:rPr>
        <w:t>Power to obtain information</w:t>
      </w:r>
      <w:bookmarkEnd w:id="42"/>
    </w:p>
    <w:p w14:paraId="2629669F" w14:textId="6C49F238" w:rsidR="00413E6E" w:rsidRPr="00DF4180" w:rsidRDefault="006057F5" w:rsidP="006057F5">
      <w:pPr>
        <w:pStyle w:val="AH5Sec"/>
        <w:rPr>
          <w:color w:val="000000"/>
        </w:rPr>
      </w:pPr>
      <w:bookmarkStart w:id="43" w:name="_Toc143700029"/>
      <w:r w:rsidRPr="006057F5">
        <w:rPr>
          <w:rStyle w:val="CharSectNo"/>
        </w:rPr>
        <w:t>29</w:t>
      </w:r>
      <w:r w:rsidRPr="00DF4180">
        <w:rPr>
          <w:color w:val="000000"/>
        </w:rPr>
        <w:tab/>
      </w:r>
      <w:r w:rsidR="00114ABF" w:rsidRPr="00DF4180">
        <w:rPr>
          <w:color w:val="000000"/>
        </w:rPr>
        <w:t>Direction to give</w:t>
      </w:r>
      <w:r w:rsidR="00413E6E" w:rsidRPr="00DF4180">
        <w:rPr>
          <w:color w:val="000000"/>
        </w:rPr>
        <w:t xml:space="preserve"> information</w:t>
      </w:r>
      <w:bookmarkEnd w:id="43"/>
    </w:p>
    <w:p w14:paraId="4B4CB315" w14:textId="33750A40" w:rsidR="0015258D" w:rsidRPr="00DF4180" w:rsidRDefault="006057F5" w:rsidP="006057F5">
      <w:pPr>
        <w:pStyle w:val="Amain"/>
        <w:keepNext/>
      </w:pPr>
      <w:r>
        <w:tab/>
      </w:r>
      <w:r w:rsidRPr="00DF4180">
        <w:t>(1)</w:t>
      </w:r>
      <w:r w:rsidRPr="00DF4180">
        <w:tab/>
      </w:r>
      <w:r w:rsidR="00413E6E" w:rsidRPr="00DF4180">
        <w:rPr>
          <w:color w:val="000000"/>
        </w:rPr>
        <w:t xml:space="preserve">An authorised person may, in writing, </w:t>
      </w:r>
      <w:r w:rsidR="002F17B2" w:rsidRPr="00DF4180">
        <w:rPr>
          <w:color w:val="000000"/>
        </w:rPr>
        <w:t>direct</w:t>
      </w:r>
      <w:r w:rsidR="00413E6E" w:rsidRPr="00DF4180">
        <w:rPr>
          <w:color w:val="000000"/>
        </w:rPr>
        <w:t xml:space="preserve"> </w:t>
      </w:r>
      <w:r w:rsidR="002F17B2" w:rsidRPr="00DF4180">
        <w:rPr>
          <w:color w:val="000000"/>
        </w:rPr>
        <w:t xml:space="preserve">a </w:t>
      </w:r>
      <w:r w:rsidR="00114ABF" w:rsidRPr="00DF4180">
        <w:rPr>
          <w:color w:val="000000"/>
        </w:rPr>
        <w:t xml:space="preserve">relevant </w:t>
      </w:r>
      <w:r w:rsidR="002F17B2" w:rsidRPr="00DF4180">
        <w:rPr>
          <w:color w:val="000000"/>
        </w:rPr>
        <w:t>person</w:t>
      </w:r>
      <w:r w:rsidR="00413E6E" w:rsidRPr="00DF4180">
        <w:rPr>
          <w:color w:val="000000"/>
        </w:rPr>
        <w:t xml:space="preserve"> to</w:t>
      </w:r>
      <w:r w:rsidR="00A576E0" w:rsidRPr="00DF4180">
        <w:rPr>
          <w:color w:val="000000"/>
        </w:rPr>
        <w:t xml:space="preserve"> </w:t>
      </w:r>
      <w:r w:rsidR="00413E6E" w:rsidRPr="00DF4180">
        <w:t xml:space="preserve">give </w:t>
      </w:r>
      <w:r w:rsidR="00A576E0" w:rsidRPr="00DF4180">
        <w:t xml:space="preserve">the authorised person </w:t>
      </w:r>
      <w:r w:rsidR="005553B4" w:rsidRPr="00DF4180">
        <w:t xml:space="preserve">information, </w:t>
      </w:r>
      <w:r w:rsidR="00A576E0" w:rsidRPr="00DF4180">
        <w:t xml:space="preserve">a document or other thing </w:t>
      </w:r>
      <w:r w:rsidR="00816E34" w:rsidRPr="00DF4180">
        <w:t xml:space="preserve">within a stated reasonable period if the </w:t>
      </w:r>
      <w:r w:rsidR="005553B4" w:rsidRPr="00DF4180">
        <w:t xml:space="preserve">information, </w:t>
      </w:r>
      <w:r w:rsidR="00816E34" w:rsidRPr="00DF4180">
        <w:t xml:space="preserve">document or thing </w:t>
      </w:r>
      <w:r w:rsidR="00A576E0" w:rsidRPr="00DF4180">
        <w:t>is</w:t>
      </w:r>
      <w:r w:rsidR="00413E6E" w:rsidRPr="00DF4180">
        <w:t xml:space="preserve"> reasonably required by the authorised person for this Act</w:t>
      </w:r>
      <w:r w:rsidR="00816E34" w:rsidRPr="00DF4180">
        <w:t>.</w:t>
      </w:r>
    </w:p>
    <w:p w14:paraId="0B873B3C" w14:textId="5D43A2A0" w:rsidR="00D102D0" w:rsidRPr="00DF4180" w:rsidRDefault="00D102D0" w:rsidP="00D102D0">
      <w:pPr>
        <w:pStyle w:val="aNote"/>
      </w:pPr>
      <w:r w:rsidRPr="00DF4180">
        <w:rPr>
          <w:rStyle w:val="charItals"/>
          <w:color w:val="000000"/>
        </w:rPr>
        <w:t>Note</w:t>
      </w:r>
      <w:r w:rsidRPr="00DF4180">
        <w:rPr>
          <w:rStyle w:val="charItals"/>
          <w:color w:val="000000"/>
        </w:rPr>
        <w:tab/>
      </w:r>
      <w:r w:rsidRPr="00DF4180">
        <w:t xml:space="preserve">The </w:t>
      </w:r>
      <w:hyperlink r:id="rId27" w:tooltip="A2001-14" w:history="1">
        <w:r w:rsidR="002F1EC8" w:rsidRPr="002F1EC8">
          <w:rPr>
            <w:rStyle w:val="charCitHyperlinkAbbrev"/>
          </w:rPr>
          <w:t>Legislation Act</w:t>
        </w:r>
      </w:hyperlink>
      <w:r w:rsidRPr="00DF4180">
        <w:t>, s 171 deal</w:t>
      </w:r>
      <w:r w:rsidR="00D143A1" w:rsidRPr="00DF4180">
        <w:t>s</w:t>
      </w:r>
      <w:r w:rsidRPr="00DF4180">
        <w:t xml:space="preserve"> with the application of client legal privilege.</w:t>
      </w:r>
    </w:p>
    <w:p w14:paraId="16F901B4" w14:textId="2C1701B5" w:rsidR="00413E6E" w:rsidRPr="006057F5" w:rsidRDefault="006057F5" w:rsidP="006057F5">
      <w:pPr>
        <w:pStyle w:val="Amain"/>
        <w:keepNext/>
        <w:rPr>
          <w:color w:val="000000"/>
        </w:rPr>
      </w:pPr>
      <w:r w:rsidRPr="006057F5">
        <w:rPr>
          <w:color w:val="000000"/>
        </w:rPr>
        <w:tab/>
        <w:t>(2)</w:t>
      </w:r>
      <w:r w:rsidRPr="006057F5">
        <w:rPr>
          <w:color w:val="000000"/>
        </w:rPr>
        <w:tab/>
      </w:r>
      <w:r w:rsidR="00413E6E" w:rsidRPr="006057F5">
        <w:rPr>
          <w:color w:val="000000"/>
        </w:rPr>
        <w:t xml:space="preserve">A </w:t>
      </w:r>
      <w:r w:rsidR="00A576E0" w:rsidRPr="006057F5">
        <w:rPr>
          <w:color w:val="000000"/>
        </w:rPr>
        <w:t xml:space="preserve">relevant </w:t>
      </w:r>
      <w:r w:rsidR="00413E6E" w:rsidRPr="006057F5">
        <w:rPr>
          <w:color w:val="000000"/>
        </w:rPr>
        <w:t xml:space="preserve">person must take reasonable steps to comply with </w:t>
      </w:r>
      <w:r w:rsidR="00A576E0" w:rsidRPr="006057F5">
        <w:rPr>
          <w:color w:val="000000"/>
        </w:rPr>
        <w:t>the direction</w:t>
      </w:r>
      <w:r w:rsidR="00413E6E" w:rsidRPr="006057F5">
        <w:rPr>
          <w:color w:val="000000"/>
        </w:rPr>
        <w:t>.</w:t>
      </w:r>
    </w:p>
    <w:p w14:paraId="69C30EF6" w14:textId="34CF68AC" w:rsidR="00413E6E" w:rsidRPr="00DF4180" w:rsidRDefault="00413E6E" w:rsidP="00413E6E">
      <w:pPr>
        <w:pStyle w:val="Penalty"/>
        <w:rPr>
          <w:color w:val="000000"/>
        </w:rPr>
      </w:pPr>
      <w:r w:rsidRPr="00DF4180">
        <w:rPr>
          <w:color w:val="000000"/>
        </w:rPr>
        <w:t>Maximum penalty:  50 penalty units.</w:t>
      </w:r>
    </w:p>
    <w:p w14:paraId="22089CC4" w14:textId="09A94909" w:rsidR="00A17DB2" w:rsidRPr="006057F5" w:rsidRDefault="006057F5" w:rsidP="006057F5">
      <w:pPr>
        <w:pStyle w:val="Amain"/>
        <w:rPr>
          <w:color w:val="000000"/>
        </w:rPr>
      </w:pPr>
      <w:r w:rsidRPr="006057F5">
        <w:rPr>
          <w:color w:val="000000"/>
        </w:rPr>
        <w:tab/>
        <w:t>(3)</w:t>
      </w:r>
      <w:r w:rsidRPr="006057F5">
        <w:rPr>
          <w:color w:val="000000"/>
        </w:rPr>
        <w:tab/>
      </w:r>
      <w:r w:rsidR="00D143A1" w:rsidRPr="006057F5">
        <w:rPr>
          <w:color w:val="000000"/>
        </w:rPr>
        <w:t>Subsection (2)</w:t>
      </w:r>
      <w:r w:rsidR="00705CD0" w:rsidRPr="006057F5">
        <w:rPr>
          <w:color w:val="000000"/>
        </w:rPr>
        <w:t xml:space="preserve"> </w:t>
      </w:r>
      <w:r w:rsidR="00A17DB2" w:rsidRPr="006057F5">
        <w:rPr>
          <w:color w:val="000000"/>
        </w:rPr>
        <w:t xml:space="preserve">does not apply to a </w:t>
      </w:r>
      <w:r w:rsidR="00D143A1" w:rsidRPr="006057F5">
        <w:rPr>
          <w:color w:val="000000"/>
        </w:rPr>
        <w:t xml:space="preserve">relevant </w:t>
      </w:r>
      <w:r w:rsidR="00A17DB2" w:rsidRPr="006057F5">
        <w:rPr>
          <w:color w:val="000000"/>
        </w:rPr>
        <w:t>person</w:t>
      </w:r>
      <w:r w:rsidR="00D143A1" w:rsidRPr="006057F5">
        <w:rPr>
          <w:color w:val="000000"/>
        </w:rPr>
        <w:t xml:space="preserve"> unless</w:t>
      </w:r>
      <w:r w:rsidR="00A17DB2" w:rsidRPr="006057F5">
        <w:rPr>
          <w:color w:val="000000"/>
        </w:rPr>
        <w:t xml:space="preserve"> the authorised person—</w:t>
      </w:r>
    </w:p>
    <w:p w14:paraId="343FDA63" w14:textId="6BE79153" w:rsidR="00A17DB2" w:rsidRPr="006057F5" w:rsidRDefault="006057F5" w:rsidP="006057F5">
      <w:pPr>
        <w:pStyle w:val="Apara"/>
        <w:rPr>
          <w:color w:val="000000"/>
        </w:rPr>
      </w:pPr>
      <w:r w:rsidRPr="006057F5">
        <w:rPr>
          <w:color w:val="000000"/>
        </w:rPr>
        <w:tab/>
        <w:t>(a)</w:t>
      </w:r>
      <w:r w:rsidRPr="006057F5">
        <w:rPr>
          <w:color w:val="000000"/>
        </w:rPr>
        <w:tab/>
      </w:r>
      <w:r w:rsidR="004029AA" w:rsidRPr="006057F5">
        <w:rPr>
          <w:color w:val="000000"/>
        </w:rPr>
        <w:t>compl</w:t>
      </w:r>
      <w:r w:rsidR="00D143A1" w:rsidRPr="006057F5">
        <w:rPr>
          <w:color w:val="000000"/>
        </w:rPr>
        <w:t>ies</w:t>
      </w:r>
      <w:r w:rsidR="004029AA" w:rsidRPr="006057F5">
        <w:rPr>
          <w:color w:val="000000"/>
        </w:rPr>
        <w:t xml:space="preserve"> with section </w:t>
      </w:r>
      <w:r w:rsidR="00F2773C" w:rsidRPr="006057F5">
        <w:rPr>
          <w:color w:val="000000"/>
        </w:rPr>
        <w:t>27</w:t>
      </w:r>
      <w:r w:rsidR="004029AA" w:rsidRPr="006057F5">
        <w:rPr>
          <w:color w:val="000000"/>
        </w:rPr>
        <w:t xml:space="preserve"> (Requirements before </w:t>
      </w:r>
      <w:r w:rsidR="005553B4" w:rsidRPr="006057F5">
        <w:rPr>
          <w:color w:val="000000"/>
        </w:rPr>
        <w:t xml:space="preserve">certain </w:t>
      </w:r>
      <w:r w:rsidR="004029AA" w:rsidRPr="006057F5">
        <w:rPr>
          <w:color w:val="000000"/>
        </w:rPr>
        <w:t>powers can be exercised)</w:t>
      </w:r>
      <w:r w:rsidR="00A17DB2" w:rsidRPr="006057F5">
        <w:rPr>
          <w:color w:val="000000"/>
        </w:rPr>
        <w:t>; and</w:t>
      </w:r>
    </w:p>
    <w:p w14:paraId="10A9D67E" w14:textId="2DBF0694" w:rsidR="00A17DB2" w:rsidRPr="006057F5" w:rsidRDefault="006057F5" w:rsidP="006057F5">
      <w:pPr>
        <w:pStyle w:val="Apara"/>
        <w:keepNext/>
        <w:rPr>
          <w:color w:val="000000"/>
        </w:rPr>
      </w:pPr>
      <w:r w:rsidRPr="006057F5">
        <w:rPr>
          <w:color w:val="000000"/>
        </w:rPr>
        <w:tab/>
        <w:t>(b)</w:t>
      </w:r>
      <w:r w:rsidRPr="006057F5">
        <w:rPr>
          <w:color w:val="000000"/>
        </w:rPr>
        <w:tab/>
      </w:r>
      <w:r w:rsidR="00A17DB2" w:rsidRPr="006057F5">
        <w:rPr>
          <w:color w:val="000000"/>
        </w:rPr>
        <w:t>explain</w:t>
      </w:r>
      <w:r w:rsidR="00D143A1" w:rsidRPr="006057F5">
        <w:rPr>
          <w:color w:val="000000"/>
        </w:rPr>
        <w:t>s</w:t>
      </w:r>
      <w:r w:rsidR="00A17DB2" w:rsidRPr="006057F5">
        <w:rPr>
          <w:color w:val="000000"/>
        </w:rPr>
        <w:t xml:space="preserve"> the effect of section </w:t>
      </w:r>
      <w:r w:rsidR="00F2773C" w:rsidRPr="006057F5">
        <w:rPr>
          <w:color w:val="000000"/>
        </w:rPr>
        <w:t>28</w:t>
      </w:r>
      <w:r w:rsidR="00A17DB2" w:rsidRPr="006057F5">
        <w:rPr>
          <w:color w:val="000000"/>
        </w:rPr>
        <w:t xml:space="preserve"> (Privilege against self</w:t>
      </w:r>
      <w:r w:rsidR="0093122A" w:rsidRPr="006057F5">
        <w:rPr>
          <w:color w:val="000000"/>
        </w:rPr>
        <w:noBreakHyphen/>
      </w:r>
      <w:r w:rsidR="00A17DB2" w:rsidRPr="006057F5">
        <w:rPr>
          <w:color w:val="000000"/>
        </w:rPr>
        <w:t>incrimination does not apply).</w:t>
      </w:r>
    </w:p>
    <w:p w14:paraId="56EECBAD" w14:textId="78E5C861" w:rsidR="00A17DB2" w:rsidRPr="00DF4180" w:rsidRDefault="00A17DB2" w:rsidP="00A17DB2">
      <w:pPr>
        <w:pStyle w:val="aNote"/>
      </w:pPr>
      <w:r w:rsidRPr="00DF4180">
        <w:rPr>
          <w:rStyle w:val="charItals"/>
          <w:color w:val="000000"/>
        </w:rPr>
        <w:t>Note</w:t>
      </w:r>
      <w:r w:rsidRPr="00DF4180">
        <w:rPr>
          <w:rStyle w:val="charItals"/>
          <w:color w:val="000000"/>
        </w:rPr>
        <w:tab/>
      </w:r>
      <w:r w:rsidRPr="00DF4180">
        <w:t>The defendant has an evidential burden in relation to the matters mentioned in s</w:t>
      </w:r>
      <w:r w:rsidR="00705CD0" w:rsidRPr="00DF4180">
        <w:t xml:space="preserve"> </w:t>
      </w:r>
      <w:r w:rsidRPr="00DF4180">
        <w:t>(</w:t>
      </w:r>
      <w:r w:rsidR="0015258D" w:rsidRPr="00DF4180">
        <w:t>3</w:t>
      </w:r>
      <w:r w:rsidRPr="00DF4180">
        <w:t xml:space="preserve">) (see </w:t>
      </w:r>
      <w:hyperlink r:id="rId28" w:tooltip="A2002-51" w:history="1">
        <w:r w:rsidR="002F1EC8" w:rsidRPr="002F1EC8">
          <w:rPr>
            <w:rStyle w:val="charCitHyperlinkAbbrev"/>
          </w:rPr>
          <w:t>Criminal Code</w:t>
        </w:r>
      </w:hyperlink>
      <w:r w:rsidRPr="00DF4180">
        <w:t>, s</w:t>
      </w:r>
      <w:r w:rsidR="00705CD0" w:rsidRPr="00DF4180">
        <w:t xml:space="preserve"> </w:t>
      </w:r>
      <w:r w:rsidRPr="00DF4180">
        <w:t>58).</w:t>
      </w:r>
    </w:p>
    <w:p w14:paraId="13EF6960" w14:textId="3E638E4D" w:rsidR="00CF7383" w:rsidRPr="00DF4180" w:rsidRDefault="006057F5" w:rsidP="006057F5">
      <w:pPr>
        <w:pStyle w:val="Amain"/>
      </w:pPr>
      <w:r>
        <w:tab/>
      </w:r>
      <w:r w:rsidRPr="00DF4180">
        <w:t>(4)</w:t>
      </w:r>
      <w:r w:rsidRPr="00DF4180">
        <w:tab/>
      </w:r>
      <w:r w:rsidR="00CF7383" w:rsidRPr="00DF4180">
        <w:t>In this section:</w:t>
      </w:r>
    </w:p>
    <w:p w14:paraId="5F595CD3" w14:textId="62137239" w:rsidR="00E07199" w:rsidRPr="00DF4180" w:rsidRDefault="00E07199" w:rsidP="006057F5">
      <w:pPr>
        <w:pStyle w:val="aDef"/>
      </w:pPr>
      <w:r w:rsidRPr="00F2773C">
        <w:rPr>
          <w:rStyle w:val="charBoldItals"/>
        </w:rPr>
        <w:t>beverage</w:t>
      </w:r>
      <w:r w:rsidRPr="00DF4180">
        <w:t xml:space="preserve">—see section </w:t>
      </w:r>
      <w:r w:rsidR="00F2773C">
        <w:t>11</w:t>
      </w:r>
      <w:r w:rsidRPr="00DF4180">
        <w:t>.</w:t>
      </w:r>
    </w:p>
    <w:p w14:paraId="2BEC249E" w14:textId="17A3101E" w:rsidR="0014138E" w:rsidRPr="00DF4180" w:rsidRDefault="005553B4" w:rsidP="006057F5">
      <w:pPr>
        <w:pStyle w:val="aDef"/>
        <w:rPr>
          <w:bCs/>
          <w:iCs/>
        </w:rPr>
      </w:pPr>
      <w:r w:rsidRPr="00F2773C">
        <w:rPr>
          <w:rStyle w:val="charBoldItals"/>
        </w:rPr>
        <w:t>plastic product</w:t>
      </w:r>
      <w:r w:rsidRPr="00DF4180">
        <w:rPr>
          <w:bCs/>
          <w:iCs/>
        </w:rPr>
        <w:t xml:space="preserve">—see section </w:t>
      </w:r>
      <w:r w:rsidR="00F2773C">
        <w:t>11</w:t>
      </w:r>
      <w:r w:rsidRPr="00DF4180">
        <w:rPr>
          <w:bCs/>
          <w:iCs/>
        </w:rPr>
        <w:t>.</w:t>
      </w:r>
    </w:p>
    <w:p w14:paraId="6F61976D" w14:textId="56E1B511" w:rsidR="00CF7383" w:rsidRPr="00DF4180" w:rsidRDefault="00CF7383" w:rsidP="006057F5">
      <w:pPr>
        <w:pStyle w:val="aDef"/>
        <w:keepNext/>
      </w:pPr>
      <w:r w:rsidRPr="00F2773C">
        <w:rPr>
          <w:rStyle w:val="charBoldItals"/>
        </w:rPr>
        <w:lastRenderedPageBreak/>
        <w:t>relevant person</w:t>
      </w:r>
      <w:r w:rsidRPr="00DF4180">
        <w:t xml:space="preserve"> means</w:t>
      </w:r>
      <w:r w:rsidR="00025493" w:rsidRPr="00DF4180">
        <w:t>—</w:t>
      </w:r>
    </w:p>
    <w:p w14:paraId="3A0F63D7" w14:textId="5DE1F6AE" w:rsidR="00464397" w:rsidRPr="00DF4180" w:rsidRDefault="006057F5" w:rsidP="006057F5">
      <w:pPr>
        <w:pStyle w:val="aDefpara"/>
        <w:keepNext/>
      </w:pPr>
      <w:r>
        <w:tab/>
      </w:r>
      <w:r w:rsidRPr="00DF4180">
        <w:t>(a)</w:t>
      </w:r>
      <w:r w:rsidRPr="00DF4180">
        <w:tab/>
      </w:r>
      <w:r w:rsidR="00464397" w:rsidRPr="00DF4180">
        <w:t xml:space="preserve">a </w:t>
      </w:r>
      <w:r w:rsidR="00C1376B" w:rsidRPr="00DF4180">
        <w:t>person</w:t>
      </w:r>
      <w:r w:rsidR="00464397" w:rsidRPr="00DF4180">
        <w:t xml:space="preserve"> to whom </w:t>
      </w:r>
      <w:r w:rsidR="00C1376B" w:rsidRPr="00DF4180">
        <w:t xml:space="preserve">a waste </w:t>
      </w:r>
      <w:r w:rsidR="00D40E05" w:rsidRPr="00DF4180">
        <w:t xml:space="preserve">reduction </w:t>
      </w:r>
      <w:r w:rsidR="00C1376B" w:rsidRPr="00DF4180">
        <w:t xml:space="preserve">requirement </w:t>
      </w:r>
      <w:r w:rsidR="00D40E05" w:rsidRPr="00DF4180">
        <w:t xml:space="preserve">or waste processing requirement </w:t>
      </w:r>
      <w:r w:rsidR="00464397" w:rsidRPr="00DF4180">
        <w:t>applies; or</w:t>
      </w:r>
    </w:p>
    <w:p w14:paraId="1D9E3B5E" w14:textId="40C16B92" w:rsidR="00025493" w:rsidRPr="00DF4180" w:rsidRDefault="006057F5" w:rsidP="006057F5">
      <w:pPr>
        <w:pStyle w:val="aDefpara"/>
        <w:keepNext/>
      </w:pPr>
      <w:r>
        <w:tab/>
      </w:r>
      <w:r w:rsidRPr="00DF4180">
        <w:t>(b)</w:t>
      </w:r>
      <w:r w:rsidRPr="00DF4180">
        <w:tab/>
      </w:r>
      <w:r w:rsidR="00025493" w:rsidRPr="00DF4180">
        <w:t>a person who supplies food or beverages in the ACT;</w:t>
      </w:r>
      <w:r w:rsidR="00464397" w:rsidRPr="00DF4180">
        <w:t xml:space="preserve"> or</w:t>
      </w:r>
    </w:p>
    <w:p w14:paraId="5EAAC7E6" w14:textId="57488B44" w:rsidR="00025493" w:rsidRPr="00DF4180" w:rsidRDefault="006057F5" w:rsidP="006057F5">
      <w:pPr>
        <w:pStyle w:val="aDefpara"/>
        <w:keepNext/>
      </w:pPr>
      <w:r>
        <w:tab/>
      </w:r>
      <w:r w:rsidRPr="00DF4180">
        <w:t>(c)</w:t>
      </w:r>
      <w:r w:rsidRPr="00DF4180">
        <w:tab/>
      </w:r>
      <w:r w:rsidR="00025493" w:rsidRPr="00DF4180">
        <w:t>a person who supplies or manufactures plastic products in the ACT</w:t>
      </w:r>
      <w:r w:rsidR="00464397" w:rsidRPr="00DF4180">
        <w:t>; or</w:t>
      </w:r>
    </w:p>
    <w:p w14:paraId="269503FB" w14:textId="151397A2" w:rsidR="002D2DAD" w:rsidRPr="00DF4180" w:rsidRDefault="006057F5" w:rsidP="006057F5">
      <w:pPr>
        <w:pStyle w:val="aDefpara"/>
      </w:pPr>
      <w:r>
        <w:tab/>
      </w:r>
      <w:r w:rsidRPr="00DF4180">
        <w:t>(d)</w:t>
      </w:r>
      <w:r w:rsidRPr="00DF4180">
        <w:tab/>
      </w:r>
      <w:r w:rsidR="00464397" w:rsidRPr="00DF4180">
        <w:t>a</w:t>
      </w:r>
      <w:r w:rsidR="00C1376B" w:rsidRPr="00DF4180">
        <w:t>ny other</w:t>
      </w:r>
      <w:r w:rsidR="00464397" w:rsidRPr="00DF4180">
        <w:t xml:space="preserve"> person prescribed by </w:t>
      </w:r>
      <w:r w:rsidR="00C1376B" w:rsidRPr="00DF4180">
        <w:t>regulation.</w:t>
      </w:r>
    </w:p>
    <w:p w14:paraId="2BD1A810" w14:textId="3895789C" w:rsidR="0014138E" w:rsidRPr="00DF4180" w:rsidRDefault="0014138E" w:rsidP="006057F5">
      <w:pPr>
        <w:pStyle w:val="aDef"/>
      </w:pPr>
      <w:r w:rsidRPr="00F2773C">
        <w:rPr>
          <w:rStyle w:val="charBoldItals"/>
        </w:rPr>
        <w:t>supply</w:t>
      </w:r>
      <w:r w:rsidRPr="00DF4180">
        <w:t>, a prohibited product to a person—see section 15.</w:t>
      </w:r>
    </w:p>
    <w:p w14:paraId="0A3BAE4E" w14:textId="65E114DE" w:rsidR="00413E6E" w:rsidRPr="00DF4180" w:rsidRDefault="006057F5" w:rsidP="006057F5">
      <w:pPr>
        <w:pStyle w:val="AH5Sec"/>
        <w:rPr>
          <w:color w:val="000000"/>
        </w:rPr>
      </w:pPr>
      <w:bookmarkStart w:id="44" w:name="_Toc143700030"/>
      <w:r w:rsidRPr="006057F5">
        <w:rPr>
          <w:rStyle w:val="CharSectNo"/>
        </w:rPr>
        <w:t>30</w:t>
      </w:r>
      <w:r w:rsidRPr="00DF4180">
        <w:rPr>
          <w:color w:val="000000"/>
        </w:rPr>
        <w:tab/>
      </w:r>
      <w:r w:rsidR="00413E6E" w:rsidRPr="00DF4180">
        <w:rPr>
          <w:color w:val="000000"/>
        </w:rPr>
        <w:t>Direction to give name and address</w:t>
      </w:r>
      <w:bookmarkEnd w:id="44"/>
    </w:p>
    <w:p w14:paraId="2E9A9A43" w14:textId="0C56E403" w:rsidR="00413E6E" w:rsidRPr="00DF4180" w:rsidRDefault="006057F5" w:rsidP="006057F5">
      <w:pPr>
        <w:pStyle w:val="Amain"/>
        <w:rPr>
          <w:color w:val="000000"/>
        </w:rPr>
      </w:pPr>
      <w:r>
        <w:rPr>
          <w:color w:val="000000"/>
        </w:rPr>
        <w:tab/>
      </w:r>
      <w:r w:rsidRPr="00DF4180">
        <w:rPr>
          <w:color w:val="000000"/>
        </w:rPr>
        <w:t>(1)</w:t>
      </w:r>
      <w:r w:rsidRPr="00DF4180">
        <w:rPr>
          <w:color w:val="000000"/>
        </w:rPr>
        <w:tab/>
      </w:r>
      <w:r w:rsidR="00E3135F" w:rsidRPr="00DF4180">
        <w:t xml:space="preserve">An authorised person may direct a person to </w:t>
      </w:r>
      <w:r w:rsidR="00D32280" w:rsidRPr="00DF4180">
        <w:t>state</w:t>
      </w:r>
      <w:r w:rsidR="00E3135F" w:rsidRPr="00DF4180">
        <w:t xml:space="preserve"> the person’s name and home address</w:t>
      </w:r>
      <w:r w:rsidR="00413E6E" w:rsidRPr="00DF4180">
        <w:rPr>
          <w:color w:val="000000"/>
        </w:rPr>
        <w:t xml:space="preserve"> if </w:t>
      </w:r>
      <w:r w:rsidR="00D32280" w:rsidRPr="00DF4180">
        <w:rPr>
          <w:color w:val="000000"/>
        </w:rPr>
        <w:t>the</w:t>
      </w:r>
      <w:r w:rsidR="00413E6E" w:rsidRPr="00DF4180">
        <w:rPr>
          <w:color w:val="000000"/>
        </w:rPr>
        <w:t xml:space="preserve"> authorised person believes on reasonable grounds that </w:t>
      </w:r>
      <w:r w:rsidR="00D32280" w:rsidRPr="00DF4180">
        <w:rPr>
          <w:color w:val="000000"/>
        </w:rPr>
        <w:t>the</w:t>
      </w:r>
      <w:r w:rsidR="00413E6E" w:rsidRPr="00DF4180">
        <w:rPr>
          <w:color w:val="000000"/>
        </w:rPr>
        <w:t xml:space="preserve"> person—</w:t>
      </w:r>
    </w:p>
    <w:p w14:paraId="7C1CD174" w14:textId="146C2520" w:rsidR="00413E6E" w:rsidRPr="00DF4180" w:rsidRDefault="006057F5" w:rsidP="006057F5">
      <w:pPr>
        <w:pStyle w:val="Apara"/>
        <w:rPr>
          <w:color w:val="000000"/>
        </w:rPr>
      </w:pPr>
      <w:r>
        <w:rPr>
          <w:color w:val="000000"/>
        </w:rPr>
        <w:tab/>
      </w:r>
      <w:r w:rsidRPr="00DF4180">
        <w:rPr>
          <w:color w:val="000000"/>
        </w:rPr>
        <w:t>(a)</w:t>
      </w:r>
      <w:r w:rsidRPr="00DF4180">
        <w:rPr>
          <w:color w:val="000000"/>
        </w:rPr>
        <w:tab/>
      </w:r>
      <w:r w:rsidR="0093122A" w:rsidRPr="00DF4180">
        <w:t>is involved in the commission of an offence against this Act</w:t>
      </w:r>
      <w:r w:rsidR="00413E6E" w:rsidRPr="00DF4180">
        <w:rPr>
          <w:color w:val="000000"/>
        </w:rPr>
        <w:t>; or</w:t>
      </w:r>
    </w:p>
    <w:p w14:paraId="66613094" w14:textId="13D8E96F" w:rsidR="00413E6E" w:rsidRPr="006057F5" w:rsidRDefault="006057F5" w:rsidP="006057F5">
      <w:pPr>
        <w:pStyle w:val="Apara"/>
        <w:rPr>
          <w:color w:val="000000"/>
        </w:rPr>
      </w:pPr>
      <w:r w:rsidRPr="006057F5">
        <w:rPr>
          <w:color w:val="000000"/>
        </w:rPr>
        <w:tab/>
        <w:t>(b)</w:t>
      </w:r>
      <w:r w:rsidRPr="006057F5">
        <w:rPr>
          <w:color w:val="000000"/>
        </w:rPr>
        <w:tab/>
      </w:r>
      <w:r w:rsidR="00413E6E" w:rsidRPr="006057F5">
        <w:rPr>
          <w:color w:val="000000"/>
        </w:rPr>
        <w:t>may be able to assist in the investigation of an offence against this Act.</w:t>
      </w:r>
    </w:p>
    <w:p w14:paraId="4FAF5423" w14:textId="7C75F7DD" w:rsidR="00301CBB" w:rsidRPr="00DF4180" w:rsidRDefault="006057F5" w:rsidP="006057F5">
      <w:pPr>
        <w:pStyle w:val="Amain"/>
      </w:pPr>
      <w:r>
        <w:tab/>
      </w:r>
      <w:r w:rsidRPr="00DF4180">
        <w:t>(2)</w:t>
      </w:r>
      <w:r w:rsidRPr="00DF4180">
        <w:tab/>
      </w:r>
      <w:r w:rsidR="00413E6E" w:rsidRPr="00DF4180">
        <w:t xml:space="preserve">If the authorised person believes on reasonable grounds that </w:t>
      </w:r>
      <w:r w:rsidR="00036867" w:rsidRPr="00DF4180">
        <w:t xml:space="preserve">information given in response to a direction under subsection (1) </w:t>
      </w:r>
      <w:r w:rsidR="00413E6E" w:rsidRPr="00DF4180">
        <w:t>is false or misleading, the authorised person may direct the person to produce evidence</w:t>
      </w:r>
      <w:r w:rsidR="00036867" w:rsidRPr="00DF4180">
        <w:t xml:space="preserve"> </w:t>
      </w:r>
      <w:r w:rsidR="00413E6E" w:rsidRPr="00DF4180">
        <w:t xml:space="preserve">of the correctness of the </w:t>
      </w:r>
      <w:r w:rsidR="00036867" w:rsidRPr="00DF4180">
        <w:t>information within a stated reasonable period</w:t>
      </w:r>
      <w:r w:rsidR="00413E6E" w:rsidRPr="00DF4180">
        <w:t>.</w:t>
      </w:r>
    </w:p>
    <w:p w14:paraId="67D64148" w14:textId="54B2E301" w:rsidR="00413E6E" w:rsidRPr="00DF4180" w:rsidRDefault="006057F5" w:rsidP="006057F5">
      <w:pPr>
        <w:pStyle w:val="Amain"/>
        <w:keepNext/>
        <w:rPr>
          <w:color w:val="000000"/>
        </w:rPr>
      </w:pPr>
      <w:r>
        <w:rPr>
          <w:color w:val="000000"/>
        </w:rPr>
        <w:tab/>
      </w:r>
      <w:r w:rsidRPr="00DF4180">
        <w:rPr>
          <w:color w:val="000000"/>
        </w:rPr>
        <w:t>(3)</w:t>
      </w:r>
      <w:r w:rsidRPr="00DF4180">
        <w:rPr>
          <w:color w:val="000000"/>
        </w:rPr>
        <w:tab/>
      </w:r>
      <w:r w:rsidR="00DC5E2C" w:rsidRPr="00DF4180">
        <w:t>A person must comply with a direction given to the person under this section.</w:t>
      </w:r>
    </w:p>
    <w:p w14:paraId="21936078" w14:textId="77777777" w:rsidR="00413E6E" w:rsidRPr="00DF4180" w:rsidRDefault="00413E6E" w:rsidP="006057F5">
      <w:pPr>
        <w:pStyle w:val="Penalty"/>
        <w:keepNext/>
        <w:rPr>
          <w:color w:val="000000"/>
        </w:rPr>
      </w:pPr>
      <w:r w:rsidRPr="00DF4180">
        <w:rPr>
          <w:color w:val="000000"/>
        </w:rPr>
        <w:t>Maximum penalty:  5 penalty units.</w:t>
      </w:r>
    </w:p>
    <w:p w14:paraId="2DE891FE" w14:textId="501CB51D" w:rsidR="00413E6E" w:rsidRPr="00DF4180" w:rsidRDefault="00413E6E" w:rsidP="00413E6E">
      <w:pPr>
        <w:pStyle w:val="aNote"/>
        <w:rPr>
          <w:color w:val="000000"/>
        </w:rPr>
      </w:pPr>
      <w:r w:rsidRPr="00DF4180">
        <w:rPr>
          <w:rStyle w:val="charItals"/>
          <w:color w:val="000000"/>
        </w:rPr>
        <w:t>Note</w:t>
      </w:r>
      <w:r w:rsidRPr="00DF4180">
        <w:rPr>
          <w:rStyle w:val="charItals"/>
          <w:color w:val="000000"/>
        </w:rPr>
        <w:tab/>
      </w:r>
      <w:r w:rsidRPr="00DF4180">
        <w:rPr>
          <w:color w:val="000000"/>
        </w:rPr>
        <w:t xml:space="preserve">It is an offence to make a false or misleading statement or give false or misleading information (see </w:t>
      </w:r>
      <w:hyperlink r:id="rId29" w:tooltip="A2002-51" w:history="1">
        <w:r w:rsidR="002F1EC8" w:rsidRPr="002F1EC8">
          <w:rPr>
            <w:rStyle w:val="charCitHyperlinkAbbrev"/>
          </w:rPr>
          <w:t>Criminal Code</w:t>
        </w:r>
      </w:hyperlink>
      <w:r w:rsidRPr="00DF4180">
        <w:rPr>
          <w:color w:val="000000"/>
        </w:rPr>
        <w:t>, pt 3.4).</w:t>
      </w:r>
    </w:p>
    <w:p w14:paraId="4E35922B" w14:textId="6DBB71CE" w:rsidR="00413E6E" w:rsidRPr="006057F5" w:rsidRDefault="006057F5" w:rsidP="006057F5">
      <w:pPr>
        <w:pStyle w:val="Amain"/>
        <w:rPr>
          <w:color w:val="000000"/>
        </w:rPr>
      </w:pPr>
      <w:r w:rsidRPr="006057F5">
        <w:rPr>
          <w:color w:val="000000"/>
        </w:rPr>
        <w:tab/>
        <w:t>(4)</w:t>
      </w:r>
      <w:r w:rsidRPr="006057F5">
        <w:rPr>
          <w:color w:val="000000"/>
        </w:rPr>
        <w:tab/>
      </w:r>
      <w:r w:rsidR="00C723E7" w:rsidRPr="006057F5">
        <w:rPr>
          <w:color w:val="000000"/>
        </w:rPr>
        <w:t>A</w:t>
      </w:r>
      <w:r w:rsidR="00413E6E" w:rsidRPr="006057F5">
        <w:rPr>
          <w:color w:val="000000"/>
        </w:rPr>
        <w:t>n offence against this section is a strict liability offence.</w:t>
      </w:r>
    </w:p>
    <w:p w14:paraId="7E8CB1E3" w14:textId="4B09E0E0" w:rsidR="00413E6E" w:rsidRPr="006057F5" w:rsidRDefault="006057F5" w:rsidP="006057F5">
      <w:pPr>
        <w:pStyle w:val="Amain"/>
        <w:keepNext/>
        <w:rPr>
          <w:color w:val="000000"/>
        </w:rPr>
      </w:pPr>
      <w:r w:rsidRPr="006057F5">
        <w:rPr>
          <w:color w:val="000000"/>
        </w:rPr>
        <w:lastRenderedPageBreak/>
        <w:tab/>
        <w:t>(5)</w:t>
      </w:r>
      <w:r w:rsidRPr="006057F5">
        <w:rPr>
          <w:color w:val="000000"/>
        </w:rPr>
        <w:tab/>
      </w:r>
      <w:r w:rsidR="00C07642" w:rsidRPr="006057F5">
        <w:rPr>
          <w:color w:val="000000"/>
        </w:rPr>
        <w:t>Subsection (3)</w:t>
      </w:r>
      <w:r w:rsidR="00705CD0" w:rsidRPr="006057F5">
        <w:rPr>
          <w:color w:val="000000"/>
        </w:rPr>
        <w:t xml:space="preserve"> </w:t>
      </w:r>
      <w:r w:rsidR="00413E6E" w:rsidRPr="006057F5">
        <w:rPr>
          <w:color w:val="000000"/>
        </w:rPr>
        <w:t xml:space="preserve">does not apply to a person </w:t>
      </w:r>
      <w:r w:rsidR="00C07642" w:rsidRPr="006057F5">
        <w:rPr>
          <w:color w:val="000000"/>
        </w:rPr>
        <w:t>unless</w:t>
      </w:r>
      <w:r w:rsidR="00413E6E" w:rsidRPr="006057F5">
        <w:rPr>
          <w:color w:val="000000"/>
        </w:rPr>
        <w:t xml:space="preserve"> the authorised person </w:t>
      </w:r>
      <w:r w:rsidR="00C55987" w:rsidRPr="006057F5">
        <w:rPr>
          <w:color w:val="000000"/>
        </w:rPr>
        <w:t>compl</w:t>
      </w:r>
      <w:r w:rsidR="00C07642" w:rsidRPr="006057F5">
        <w:rPr>
          <w:color w:val="000000"/>
        </w:rPr>
        <w:t>ies</w:t>
      </w:r>
      <w:r w:rsidR="00C55987" w:rsidRPr="006057F5">
        <w:rPr>
          <w:color w:val="000000"/>
        </w:rPr>
        <w:t xml:space="preserve"> with section </w:t>
      </w:r>
      <w:r w:rsidR="00F2773C" w:rsidRPr="006057F5">
        <w:rPr>
          <w:color w:val="000000"/>
        </w:rPr>
        <w:t>27</w:t>
      </w:r>
      <w:r w:rsidR="00C55987" w:rsidRPr="006057F5">
        <w:rPr>
          <w:color w:val="000000"/>
        </w:rPr>
        <w:t xml:space="preserve"> (Requirements before </w:t>
      </w:r>
      <w:r w:rsidR="0014138E" w:rsidRPr="006057F5">
        <w:rPr>
          <w:color w:val="000000"/>
        </w:rPr>
        <w:t xml:space="preserve">certain </w:t>
      </w:r>
      <w:r w:rsidR="00C55987" w:rsidRPr="006057F5">
        <w:rPr>
          <w:color w:val="000000"/>
        </w:rPr>
        <w:t>powers can be exercised).</w:t>
      </w:r>
    </w:p>
    <w:p w14:paraId="32FF5F63" w14:textId="1FF1A70F" w:rsidR="00413E6E" w:rsidRPr="00DF4180" w:rsidRDefault="00413E6E" w:rsidP="00413E6E">
      <w:pPr>
        <w:pStyle w:val="aNote"/>
        <w:rPr>
          <w:color w:val="000000"/>
        </w:rPr>
      </w:pPr>
      <w:r w:rsidRPr="00DF4180">
        <w:rPr>
          <w:rStyle w:val="charItals"/>
          <w:color w:val="000000"/>
        </w:rPr>
        <w:t>Note</w:t>
      </w:r>
      <w:r w:rsidRPr="00DF4180">
        <w:rPr>
          <w:rStyle w:val="charItals"/>
          <w:color w:val="000000"/>
        </w:rPr>
        <w:tab/>
      </w:r>
      <w:r w:rsidRPr="00DF4180">
        <w:rPr>
          <w:color w:val="000000"/>
        </w:rPr>
        <w:t>The defendant has an evidential burden in relation to the matter mentioned in s</w:t>
      </w:r>
      <w:r w:rsidR="00705CD0" w:rsidRPr="00DF4180">
        <w:rPr>
          <w:color w:val="000000"/>
        </w:rPr>
        <w:t xml:space="preserve"> </w:t>
      </w:r>
      <w:r w:rsidRPr="00DF4180">
        <w:rPr>
          <w:color w:val="000000"/>
        </w:rPr>
        <w:t>(</w:t>
      </w:r>
      <w:r w:rsidR="00F77399" w:rsidRPr="00DF4180">
        <w:rPr>
          <w:color w:val="000000"/>
        </w:rPr>
        <w:t>5</w:t>
      </w:r>
      <w:r w:rsidRPr="00DF4180">
        <w:rPr>
          <w:color w:val="000000"/>
        </w:rPr>
        <w:t xml:space="preserve">) (see </w:t>
      </w:r>
      <w:hyperlink r:id="rId30" w:tooltip="A2002-51" w:history="1">
        <w:r w:rsidR="002F1EC8" w:rsidRPr="002F1EC8">
          <w:rPr>
            <w:rStyle w:val="charCitHyperlinkAbbrev"/>
          </w:rPr>
          <w:t>Criminal Code</w:t>
        </w:r>
      </w:hyperlink>
      <w:r w:rsidRPr="00DF4180">
        <w:rPr>
          <w:color w:val="000000"/>
        </w:rPr>
        <w:t>, s</w:t>
      </w:r>
      <w:r w:rsidR="00705CD0" w:rsidRPr="00DF4180">
        <w:rPr>
          <w:color w:val="000000"/>
        </w:rPr>
        <w:t xml:space="preserve"> </w:t>
      </w:r>
      <w:r w:rsidRPr="00DF4180">
        <w:rPr>
          <w:color w:val="000000"/>
        </w:rPr>
        <w:t>58).</w:t>
      </w:r>
    </w:p>
    <w:p w14:paraId="055973FE" w14:textId="670C20D8" w:rsidR="00A459DB" w:rsidRPr="006057F5" w:rsidRDefault="006057F5" w:rsidP="006057F5">
      <w:pPr>
        <w:pStyle w:val="AH3Div"/>
      </w:pPr>
      <w:bookmarkStart w:id="45" w:name="_Toc143700031"/>
      <w:r w:rsidRPr="006057F5">
        <w:rPr>
          <w:rStyle w:val="CharDivNo"/>
        </w:rPr>
        <w:t>Division 5.4</w:t>
      </w:r>
      <w:r w:rsidRPr="00DF4180">
        <w:tab/>
      </w:r>
      <w:r w:rsidR="003721EE" w:rsidRPr="006057F5">
        <w:rPr>
          <w:rStyle w:val="CharDivText"/>
        </w:rPr>
        <w:t>Power to enter</w:t>
      </w:r>
      <w:r w:rsidR="00E347AB" w:rsidRPr="006057F5">
        <w:rPr>
          <w:rStyle w:val="CharDivText"/>
        </w:rPr>
        <w:t xml:space="preserve"> premises</w:t>
      </w:r>
      <w:bookmarkEnd w:id="45"/>
    </w:p>
    <w:p w14:paraId="4138B3C9" w14:textId="2E8608CB" w:rsidR="00A459DB" w:rsidRPr="00DF4180" w:rsidRDefault="006057F5" w:rsidP="006057F5">
      <w:pPr>
        <w:pStyle w:val="AH5Sec"/>
        <w:rPr>
          <w:color w:val="000000"/>
        </w:rPr>
      </w:pPr>
      <w:bookmarkStart w:id="46" w:name="_Toc143700032"/>
      <w:r w:rsidRPr="006057F5">
        <w:rPr>
          <w:rStyle w:val="CharSectNo"/>
        </w:rPr>
        <w:t>31</w:t>
      </w:r>
      <w:r w:rsidRPr="00DF4180">
        <w:rPr>
          <w:color w:val="000000"/>
        </w:rPr>
        <w:tab/>
      </w:r>
      <w:r w:rsidR="00E347AB" w:rsidRPr="00DF4180">
        <w:rPr>
          <w:color w:val="000000"/>
        </w:rPr>
        <w:t>Powers of authorised person</w:t>
      </w:r>
      <w:r w:rsidR="00A459DB" w:rsidRPr="00DF4180">
        <w:rPr>
          <w:color w:val="000000"/>
        </w:rPr>
        <w:t xml:space="preserve"> to </w:t>
      </w:r>
      <w:r w:rsidR="00E347AB" w:rsidRPr="00DF4180">
        <w:rPr>
          <w:color w:val="000000"/>
        </w:rPr>
        <w:t xml:space="preserve">enter </w:t>
      </w:r>
      <w:r w:rsidR="00A459DB" w:rsidRPr="00DF4180">
        <w:rPr>
          <w:color w:val="000000"/>
        </w:rPr>
        <w:t>premises</w:t>
      </w:r>
      <w:bookmarkEnd w:id="46"/>
    </w:p>
    <w:p w14:paraId="3755EDE0" w14:textId="5504C0B9" w:rsidR="00A459DB" w:rsidRPr="006057F5" w:rsidRDefault="006057F5" w:rsidP="006057F5">
      <w:pPr>
        <w:pStyle w:val="Amain"/>
        <w:rPr>
          <w:color w:val="000000"/>
        </w:rPr>
      </w:pPr>
      <w:r w:rsidRPr="006057F5">
        <w:rPr>
          <w:color w:val="000000"/>
        </w:rPr>
        <w:tab/>
        <w:t>(1)</w:t>
      </w:r>
      <w:r w:rsidRPr="006057F5">
        <w:rPr>
          <w:color w:val="000000"/>
        </w:rPr>
        <w:tab/>
      </w:r>
      <w:r w:rsidR="00A459DB" w:rsidRPr="006057F5">
        <w:rPr>
          <w:color w:val="000000"/>
        </w:rPr>
        <w:t xml:space="preserve">For this Act, an authorised </w:t>
      </w:r>
      <w:r w:rsidR="00C07642" w:rsidRPr="006057F5">
        <w:rPr>
          <w:color w:val="000000"/>
        </w:rPr>
        <w:t>person</w:t>
      </w:r>
      <w:r w:rsidR="00A459DB" w:rsidRPr="006057F5">
        <w:rPr>
          <w:color w:val="000000"/>
        </w:rPr>
        <w:t xml:space="preserve"> may—</w:t>
      </w:r>
    </w:p>
    <w:p w14:paraId="76938BA1" w14:textId="038012A2"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at any reasonable time, enter premises that the public is entitled to use or that are open to the public (whether or not on payment of money); or</w:t>
      </w:r>
    </w:p>
    <w:p w14:paraId="156096DA" w14:textId="63577304"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at any time, enter premises with the occupier’s consent; or</w:t>
      </w:r>
    </w:p>
    <w:p w14:paraId="76D08857" w14:textId="2CE45A10" w:rsidR="003C5EFE" w:rsidRPr="006057F5" w:rsidRDefault="006057F5" w:rsidP="006057F5">
      <w:pPr>
        <w:pStyle w:val="Apara"/>
        <w:rPr>
          <w:color w:val="000000"/>
        </w:rPr>
      </w:pPr>
      <w:r w:rsidRPr="006057F5">
        <w:rPr>
          <w:color w:val="000000"/>
        </w:rPr>
        <w:tab/>
        <w:t>(c)</w:t>
      </w:r>
      <w:r w:rsidRPr="006057F5">
        <w:rPr>
          <w:color w:val="000000"/>
        </w:rPr>
        <w:tab/>
      </w:r>
      <w:r w:rsidR="00A459DB" w:rsidRPr="006057F5">
        <w:rPr>
          <w:color w:val="000000"/>
        </w:rPr>
        <w:t xml:space="preserve">at any time, enter premises if the authorised </w:t>
      </w:r>
      <w:r w:rsidR="00C07642" w:rsidRPr="006057F5">
        <w:rPr>
          <w:color w:val="000000"/>
        </w:rPr>
        <w:t>person</w:t>
      </w:r>
      <w:r w:rsidR="00A459DB" w:rsidRPr="006057F5">
        <w:rPr>
          <w:color w:val="000000"/>
        </w:rPr>
        <w:t xml:space="preserve"> believes on reasonable grounds that</w:t>
      </w:r>
      <w:r w:rsidR="003C5EFE" w:rsidRPr="006057F5">
        <w:rPr>
          <w:color w:val="000000"/>
        </w:rPr>
        <w:t>—</w:t>
      </w:r>
    </w:p>
    <w:p w14:paraId="00178C6E" w14:textId="7579C1B3" w:rsidR="003C5EFE" w:rsidRPr="00DF4180" w:rsidRDefault="006057F5" w:rsidP="006057F5">
      <w:pPr>
        <w:pStyle w:val="Asubpara"/>
      </w:pPr>
      <w:r>
        <w:tab/>
      </w:r>
      <w:r w:rsidRPr="00DF4180">
        <w:t>(i)</w:t>
      </w:r>
      <w:r w:rsidRPr="00DF4180">
        <w:tab/>
      </w:r>
      <w:r w:rsidR="00A459DB" w:rsidRPr="00DF4180">
        <w:t xml:space="preserve">an offence against this Act is being, or is likely to be, or has just been, committed at </w:t>
      </w:r>
      <w:r w:rsidR="003C5EFE" w:rsidRPr="00DF4180">
        <w:t xml:space="preserve">the </w:t>
      </w:r>
      <w:r w:rsidR="00A459DB" w:rsidRPr="00DF4180">
        <w:t>premises</w:t>
      </w:r>
      <w:r w:rsidR="003C5EFE" w:rsidRPr="00DF4180">
        <w:t>; and</w:t>
      </w:r>
    </w:p>
    <w:p w14:paraId="3587EA4F" w14:textId="5B08E477" w:rsidR="00A459DB" w:rsidRPr="00DF4180" w:rsidRDefault="006057F5" w:rsidP="006057F5">
      <w:pPr>
        <w:pStyle w:val="Asubpara"/>
      </w:pPr>
      <w:r>
        <w:tab/>
      </w:r>
      <w:r w:rsidRPr="00DF4180">
        <w:t>(ii)</w:t>
      </w:r>
      <w:r w:rsidRPr="00DF4180">
        <w:tab/>
      </w:r>
      <w:r w:rsidR="003C5EFE" w:rsidRPr="00DF4180">
        <w:t>the risk to the environment or public health resulting from the offence is so serious and urgent that immediate entry to the premises without the authority of a warrant is necessary</w:t>
      </w:r>
      <w:r w:rsidR="00A459DB" w:rsidRPr="00DF4180">
        <w:t>; or</w:t>
      </w:r>
    </w:p>
    <w:p w14:paraId="55A0F281" w14:textId="4F5FEA15" w:rsidR="003C5EFE" w:rsidRPr="006057F5" w:rsidRDefault="006057F5" w:rsidP="006057F5">
      <w:pPr>
        <w:pStyle w:val="Apara"/>
        <w:rPr>
          <w:color w:val="000000"/>
        </w:rPr>
      </w:pPr>
      <w:r w:rsidRPr="006057F5">
        <w:rPr>
          <w:color w:val="000000"/>
        </w:rPr>
        <w:tab/>
        <w:t>(d)</w:t>
      </w:r>
      <w:r w:rsidRPr="006057F5">
        <w:rPr>
          <w:color w:val="000000"/>
        </w:rPr>
        <w:tab/>
      </w:r>
      <w:r w:rsidR="00A459DB" w:rsidRPr="006057F5">
        <w:rPr>
          <w:color w:val="000000"/>
        </w:rPr>
        <w:t>enter premises in accordance with a warrant.</w:t>
      </w:r>
    </w:p>
    <w:p w14:paraId="3FE1C847" w14:textId="326260C2" w:rsidR="00A459DB" w:rsidRPr="006057F5" w:rsidRDefault="006057F5" w:rsidP="006057F5">
      <w:pPr>
        <w:pStyle w:val="Amain"/>
        <w:rPr>
          <w:color w:val="000000"/>
        </w:rPr>
      </w:pPr>
      <w:r w:rsidRPr="006057F5">
        <w:rPr>
          <w:color w:val="000000"/>
        </w:rPr>
        <w:tab/>
        <w:t>(2)</w:t>
      </w:r>
      <w:r w:rsidRPr="006057F5">
        <w:rPr>
          <w:color w:val="000000"/>
        </w:rPr>
        <w:tab/>
      </w:r>
      <w:r w:rsidR="00A459DB" w:rsidRPr="006057F5">
        <w:rPr>
          <w:color w:val="000000"/>
        </w:rPr>
        <w:t>However</w:t>
      </w:r>
      <w:r w:rsidR="00070407" w:rsidRPr="006057F5">
        <w:rPr>
          <w:color w:val="000000"/>
        </w:rPr>
        <w:t xml:space="preserve">, </w:t>
      </w:r>
      <w:r w:rsidR="00A459DB" w:rsidRPr="006057F5">
        <w:rPr>
          <w:color w:val="000000"/>
        </w:rPr>
        <w:t xml:space="preserve">subsection (1) (a) </w:t>
      </w:r>
      <w:r w:rsidR="00070407" w:rsidRPr="006057F5">
        <w:rPr>
          <w:color w:val="000000"/>
        </w:rPr>
        <w:t xml:space="preserve">or (c) </w:t>
      </w:r>
      <w:r w:rsidR="00A459DB" w:rsidRPr="006057F5">
        <w:rPr>
          <w:color w:val="000000"/>
        </w:rPr>
        <w:t>do not authorise entry into a part of the premises that is being used only for residential purposes</w:t>
      </w:r>
      <w:r w:rsidR="00070407" w:rsidRPr="006057F5">
        <w:rPr>
          <w:color w:val="000000"/>
        </w:rPr>
        <w:t>.</w:t>
      </w:r>
    </w:p>
    <w:p w14:paraId="53CD2136" w14:textId="0326CD5E" w:rsidR="00A459DB" w:rsidRPr="00DF4180" w:rsidRDefault="006057F5" w:rsidP="006057F5">
      <w:pPr>
        <w:pStyle w:val="Amain"/>
        <w:rPr>
          <w:color w:val="000000"/>
        </w:rPr>
      </w:pPr>
      <w:r>
        <w:rPr>
          <w:color w:val="000000"/>
        </w:rPr>
        <w:tab/>
      </w:r>
      <w:r w:rsidRPr="00DF4180">
        <w:rPr>
          <w:color w:val="000000"/>
        </w:rPr>
        <w:t>(3)</w:t>
      </w:r>
      <w:r w:rsidRPr="00DF4180">
        <w:rPr>
          <w:color w:val="000000"/>
        </w:rPr>
        <w:tab/>
      </w:r>
      <w:r w:rsidR="00DC1476" w:rsidRPr="00DF4180">
        <w:t xml:space="preserve">If an authorised person wants to ask for consent to enter a building or other structure on </w:t>
      </w:r>
      <w:r w:rsidR="00070407" w:rsidRPr="00DF4180">
        <w:t xml:space="preserve">the </w:t>
      </w:r>
      <w:r w:rsidR="00DC1476" w:rsidRPr="00DF4180">
        <w:t>premises, the authorised person may, without the occupier’s consent, enter any land that forms part of the premises to ask for the consent.</w:t>
      </w:r>
    </w:p>
    <w:p w14:paraId="7F7FF126" w14:textId="02A14F4B" w:rsidR="00A459DB" w:rsidRPr="006057F5" w:rsidRDefault="006057F5" w:rsidP="006057F5">
      <w:pPr>
        <w:pStyle w:val="Amain"/>
        <w:rPr>
          <w:color w:val="000000"/>
        </w:rPr>
      </w:pPr>
      <w:r w:rsidRPr="006057F5">
        <w:rPr>
          <w:color w:val="000000"/>
        </w:rPr>
        <w:lastRenderedPageBreak/>
        <w:tab/>
        <w:t>(4)</w:t>
      </w:r>
      <w:r w:rsidRPr="006057F5">
        <w:rPr>
          <w:color w:val="000000"/>
        </w:rPr>
        <w:tab/>
      </w:r>
      <w:r w:rsidR="00A459DB" w:rsidRPr="006057F5">
        <w:rPr>
          <w:color w:val="000000"/>
        </w:rPr>
        <w:t>To remove any doubt, an authorised person may enter premises under subsection (1) without payment of an entry fee or other charge.</w:t>
      </w:r>
    </w:p>
    <w:p w14:paraId="37063E9F" w14:textId="016B8FF2" w:rsidR="0032345B" w:rsidRPr="00DF4180" w:rsidRDefault="006057F5" w:rsidP="006057F5">
      <w:pPr>
        <w:pStyle w:val="Amain"/>
      </w:pPr>
      <w:r>
        <w:tab/>
      </w:r>
      <w:r w:rsidRPr="00DF4180">
        <w:t>(5)</w:t>
      </w:r>
      <w:r w:rsidRPr="00DF4180">
        <w:tab/>
      </w:r>
      <w:r w:rsidR="0032345B" w:rsidRPr="00DF4180">
        <w:t>An authorised person may—</w:t>
      </w:r>
    </w:p>
    <w:p w14:paraId="059D2AC3" w14:textId="2DA41267" w:rsidR="0032345B" w:rsidRPr="00DF4180" w:rsidRDefault="006057F5" w:rsidP="006057F5">
      <w:pPr>
        <w:pStyle w:val="Apara"/>
      </w:pPr>
      <w:r>
        <w:tab/>
      </w:r>
      <w:r w:rsidRPr="00DF4180">
        <w:t>(a)</w:t>
      </w:r>
      <w:r w:rsidRPr="00DF4180">
        <w:tab/>
      </w:r>
      <w:r w:rsidR="0032345B" w:rsidRPr="00DF4180">
        <w:t>enter the premises with 1</w:t>
      </w:r>
      <w:r w:rsidR="00705CD0" w:rsidRPr="00DF4180">
        <w:t xml:space="preserve"> </w:t>
      </w:r>
      <w:r w:rsidR="0032345B" w:rsidRPr="00DF4180">
        <w:t>or more people who, in the opinion of the authorised person, have knowledge or skills that could assist the authorised person to carry out their function</w:t>
      </w:r>
      <w:r w:rsidR="0014138E" w:rsidRPr="00DF4180">
        <w:t>s</w:t>
      </w:r>
      <w:r w:rsidR="0032345B" w:rsidRPr="00DF4180">
        <w:t>; and</w:t>
      </w:r>
    </w:p>
    <w:p w14:paraId="432852ED" w14:textId="0A62CD0B" w:rsidR="00A459DB" w:rsidRPr="00DF4180" w:rsidRDefault="006057F5" w:rsidP="006057F5">
      <w:pPr>
        <w:pStyle w:val="Apara"/>
        <w:rPr>
          <w:color w:val="000000"/>
        </w:rPr>
      </w:pPr>
      <w:r>
        <w:rPr>
          <w:color w:val="000000"/>
        </w:rPr>
        <w:tab/>
      </w:r>
      <w:r w:rsidRPr="00DF4180">
        <w:rPr>
          <w:color w:val="000000"/>
        </w:rPr>
        <w:t>(b)</w:t>
      </w:r>
      <w:r w:rsidRPr="00DF4180">
        <w:rPr>
          <w:color w:val="000000"/>
        </w:rPr>
        <w:tab/>
      </w:r>
      <w:r w:rsidR="0032345B" w:rsidRPr="00DF4180">
        <w:t>if entering the premises in accordance with a warrant—also enter the premises with necessary force.</w:t>
      </w:r>
    </w:p>
    <w:p w14:paraId="7D022C47" w14:textId="695EBA15" w:rsidR="00A459DB" w:rsidRPr="00DF4180" w:rsidRDefault="006057F5" w:rsidP="006057F5">
      <w:pPr>
        <w:pStyle w:val="AH5Sec"/>
        <w:rPr>
          <w:color w:val="000000"/>
        </w:rPr>
      </w:pPr>
      <w:bookmarkStart w:id="47" w:name="_Toc143700033"/>
      <w:r w:rsidRPr="006057F5">
        <w:rPr>
          <w:rStyle w:val="CharSectNo"/>
        </w:rPr>
        <w:t>32</w:t>
      </w:r>
      <w:r w:rsidRPr="00DF4180">
        <w:rPr>
          <w:color w:val="000000"/>
        </w:rPr>
        <w:tab/>
      </w:r>
      <w:r w:rsidR="00650A45" w:rsidRPr="00DF4180">
        <w:rPr>
          <w:color w:val="000000"/>
        </w:rPr>
        <w:t>Obtaining c</w:t>
      </w:r>
      <w:r w:rsidR="00A459DB" w:rsidRPr="00DF4180">
        <w:rPr>
          <w:color w:val="000000"/>
        </w:rPr>
        <w:t>onsent to entry</w:t>
      </w:r>
      <w:bookmarkEnd w:id="47"/>
    </w:p>
    <w:p w14:paraId="45D6D519" w14:textId="167DFB06" w:rsidR="00B8277F" w:rsidRPr="006057F5" w:rsidRDefault="006057F5" w:rsidP="006057F5">
      <w:pPr>
        <w:pStyle w:val="Amain"/>
        <w:rPr>
          <w:color w:val="000000"/>
        </w:rPr>
      </w:pPr>
      <w:r w:rsidRPr="006057F5">
        <w:rPr>
          <w:color w:val="000000"/>
        </w:rPr>
        <w:tab/>
        <w:t>(1)</w:t>
      </w:r>
      <w:r w:rsidRPr="006057F5">
        <w:rPr>
          <w:color w:val="000000"/>
        </w:rPr>
        <w:tab/>
      </w:r>
      <w:r w:rsidR="00B8277F" w:rsidRPr="006057F5">
        <w:rPr>
          <w:color w:val="000000"/>
        </w:rPr>
        <w:t xml:space="preserve">For section </w:t>
      </w:r>
      <w:r w:rsidR="00F2773C" w:rsidRPr="006057F5">
        <w:rPr>
          <w:color w:val="000000"/>
        </w:rPr>
        <w:t>31</w:t>
      </w:r>
      <w:r w:rsidR="00CD3CA4" w:rsidRPr="006057F5">
        <w:rPr>
          <w:color w:val="000000"/>
        </w:rPr>
        <w:t xml:space="preserve"> (1) (b), an authorised person must—</w:t>
      </w:r>
    </w:p>
    <w:p w14:paraId="03354A56" w14:textId="0B60C763" w:rsidR="00CD3CA4" w:rsidRPr="006057F5" w:rsidRDefault="006057F5" w:rsidP="006057F5">
      <w:pPr>
        <w:pStyle w:val="Apara"/>
        <w:rPr>
          <w:color w:val="000000"/>
        </w:rPr>
      </w:pPr>
      <w:r w:rsidRPr="006057F5">
        <w:rPr>
          <w:color w:val="000000"/>
        </w:rPr>
        <w:tab/>
        <w:t>(a)</w:t>
      </w:r>
      <w:r w:rsidRPr="006057F5">
        <w:rPr>
          <w:color w:val="000000"/>
        </w:rPr>
        <w:tab/>
      </w:r>
      <w:r w:rsidR="00CD3CA4" w:rsidRPr="006057F5">
        <w:rPr>
          <w:color w:val="000000"/>
        </w:rPr>
        <w:t xml:space="preserve">before asking the </w:t>
      </w:r>
      <w:r w:rsidR="005D3004" w:rsidRPr="006057F5">
        <w:rPr>
          <w:color w:val="000000"/>
        </w:rPr>
        <w:t xml:space="preserve">occupier for </w:t>
      </w:r>
      <w:r w:rsidR="00CD3CA4" w:rsidRPr="006057F5">
        <w:rPr>
          <w:color w:val="000000"/>
        </w:rPr>
        <w:t>consent—tell the occupier—</w:t>
      </w:r>
    </w:p>
    <w:p w14:paraId="2E718934" w14:textId="7F318D8E" w:rsidR="00CD3CA4" w:rsidRPr="006057F5" w:rsidRDefault="006057F5" w:rsidP="006057F5">
      <w:pPr>
        <w:pStyle w:val="Asubpara"/>
        <w:rPr>
          <w:color w:val="000000"/>
        </w:rPr>
      </w:pPr>
      <w:r w:rsidRPr="006057F5">
        <w:rPr>
          <w:color w:val="000000"/>
        </w:rPr>
        <w:tab/>
        <w:t>(i)</w:t>
      </w:r>
      <w:r w:rsidRPr="006057F5">
        <w:rPr>
          <w:color w:val="000000"/>
        </w:rPr>
        <w:tab/>
      </w:r>
      <w:r w:rsidR="00CD3CA4" w:rsidRPr="006057F5">
        <w:rPr>
          <w:color w:val="000000"/>
        </w:rPr>
        <w:t xml:space="preserve">the purpose of the </w:t>
      </w:r>
      <w:r w:rsidR="00C07642" w:rsidRPr="006057F5">
        <w:rPr>
          <w:color w:val="000000"/>
        </w:rPr>
        <w:t xml:space="preserve">proposed </w:t>
      </w:r>
      <w:r w:rsidR="00CD3CA4" w:rsidRPr="006057F5">
        <w:rPr>
          <w:color w:val="000000"/>
        </w:rPr>
        <w:t>entry; and</w:t>
      </w:r>
    </w:p>
    <w:p w14:paraId="54A96B90" w14:textId="2B10891B" w:rsidR="00CD3CA4" w:rsidRPr="006057F5" w:rsidRDefault="006057F5" w:rsidP="006057F5">
      <w:pPr>
        <w:pStyle w:val="Asubpara"/>
        <w:rPr>
          <w:color w:val="000000"/>
        </w:rPr>
      </w:pPr>
      <w:r w:rsidRPr="006057F5">
        <w:rPr>
          <w:color w:val="000000"/>
        </w:rPr>
        <w:tab/>
        <w:t>(ii)</w:t>
      </w:r>
      <w:r w:rsidRPr="006057F5">
        <w:rPr>
          <w:color w:val="000000"/>
        </w:rPr>
        <w:tab/>
      </w:r>
      <w:r w:rsidR="00CD3CA4" w:rsidRPr="006057F5">
        <w:rPr>
          <w:color w:val="000000"/>
        </w:rPr>
        <w:t>the reason for, and identity of, any other person accompanying the authorised person; and</w:t>
      </w:r>
    </w:p>
    <w:p w14:paraId="02905270" w14:textId="3468A8DA" w:rsidR="00CD3CA4" w:rsidRPr="006057F5" w:rsidRDefault="006057F5" w:rsidP="006057F5">
      <w:pPr>
        <w:pStyle w:val="Asubpara"/>
        <w:rPr>
          <w:color w:val="000000"/>
        </w:rPr>
      </w:pPr>
      <w:r w:rsidRPr="006057F5">
        <w:rPr>
          <w:color w:val="000000"/>
        </w:rPr>
        <w:tab/>
        <w:t>(iii)</w:t>
      </w:r>
      <w:r w:rsidRPr="006057F5">
        <w:rPr>
          <w:color w:val="000000"/>
        </w:rPr>
        <w:tab/>
      </w:r>
      <w:r w:rsidR="00CD3CA4" w:rsidRPr="006057F5">
        <w:rPr>
          <w:color w:val="000000"/>
        </w:rPr>
        <w:t>that anything found and seized under this part may be used in evidence in court; and</w:t>
      </w:r>
    </w:p>
    <w:p w14:paraId="5F2C7784" w14:textId="2E227715" w:rsidR="00CD3CA4" w:rsidRPr="00DF4180" w:rsidRDefault="006057F5" w:rsidP="006057F5">
      <w:pPr>
        <w:pStyle w:val="Asubpara"/>
      </w:pPr>
      <w:r>
        <w:tab/>
      </w:r>
      <w:r w:rsidRPr="00DF4180">
        <w:t>(iv)</w:t>
      </w:r>
      <w:r w:rsidRPr="00DF4180">
        <w:tab/>
      </w:r>
      <w:r w:rsidR="00CD3CA4" w:rsidRPr="00DF4180">
        <w:t>that consent may be refused; and</w:t>
      </w:r>
    </w:p>
    <w:p w14:paraId="32078FDE" w14:textId="1ACDD0C6" w:rsidR="00927C85" w:rsidRPr="00DF4180" w:rsidRDefault="006057F5" w:rsidP="006057F5">
      <w:pPr>
        <w:pStyle w:val="Apara"/>
      </w:pPr>
      <w:r>
        <w:tab/>
      </w:r>
      <w:r w:rsidRPr="00DF4180">
        <w:t>(b)</w:t>
      </w:r>
      <w:r w:rsidRPr="00DF4180">
        <w:tab/>
      </w:r>
      <w:r w:rsidR="00927C85" w:rsidRPr="00DF4180">
        <w:t>if the occupier consents</w:t>
      </w:r>
      <w:r w:rsidR="00C07642" w:rsidRPr="00DF4180">
        <w:t xml:space="preserve"> to the entry</w:t>
      </w:r>
      <w:r w:rsidR="00927C85" w:rsidRPr="00DF4180">
        <w:t xml:space="preserve">—give the occupier a </w:t>
      </w:r>
      <w:r w:rsidR="00C07642" w:rsidRPr="00DF4180">
        <w:t xml:space="preserve">written </w:t>
      </w:r>
      <w:r w:rsidR="00927C85" w:rsidRPr="00DF4180">
        <w:t>record confirming—</w:t>
      </w:r>
    </w:p>
    <w:p w14:paraId="110C9BCB" w14:textId="7B3F29D5" w:rsidR="00742821" w:rsidRPr="00DF4180" w:rsidRDefault="006057F5" w:rsidP="006057F5">
      <w:pPr>
        <w:pStyle w:val="Asubpara"/>
      </w:pPr>
      <w:r>
        <w:tab/>
      </w:r>
      <w:r w:rsidRPr="00DF4180">
        <w:t>(i)</w:t>
      </w:r>
      <w:r w:rsidRPr="00DF4180">
        <w:tab/>
      </w:r>
      <w:r w:rsidR="00927C85" w:rsidRPr="00DF4180">
        <w:t>the matters mentioned in paragraph (a)</w:t>
      </w:r>
      <w:r w:rsidR="00742821" w:rsidRPr="00DF4180">
        <w:t>; and</w:t>
      </w:r>
    </w:p>
    <w:p w14:paraId="5608C584" w14:textId="4134BBFA" w:rsidR="00927C85" w:rsidRPr="00DF4180" w:rsidRDefault="006057F5" w:rsidP="006057F5">
      <w:pPr>
        <w:pStyle w:val="Asubpara"/>
      </w:pPr>
      <w:r>
        <w:tab/>
      </w:r>
      <w:r w:rsidRPr="00DF4180">
        <w:t>(ii)</w:t>
      </w:r>
      <w:r w:rsidRPr="00DF4180">
        <w:tab/>
      </w:r>
      <w:r w:rsidR="00742821" w:rsidRPr="00DF4180">
        <w:t>that the occupier was told about those matters</w:t>
      </w:r>
      <w:r w:rsidR="00927C85" w:rsidRPr="00DF4180">
        <w:t>;</w:t>
      </w:r>
      <w:r w:rsidR="005D3004" w:rsidRPr="00DF4180">
        <w:t xml:space="preserve"> and</w:t>
      </w:r>
    </w:p>
    <w:p w14:paraId="3B4F9AEF" w14:textId="1F1C395E" w:rsidR="00CB347A" w:rsidRPr="00DF4180" w:rsidRDefault="006057F5" w:rsidP="006057F5">
      <w:pPr>
        <w:pStyle w:val="Asubpara"/>
      </w:pPr>
      <w:r>
        <w:tab/>
      </w:r>
      <w:r w:rsidRPr="00DF4180">
        <w:t>(iii)</w:t>
      </w:r>
      <w:r w:rsidRPr="00DF4180">
        <w:tab/>
      </w:r>
      <w:r w:rsidR="00927C85" w:rsidRPr="00DF4180">
        <w:t xml:space="preserve">the </w:t>
      </w:r>
      <w:r w:rsidR="0020356B" w:rsidRPr="00DF4180">
        <w:t xml:space="preserve">date and </w:t>
      </w:r>
      <w:r w:rsidR="00927C85" w:rsidRPr="00DF4180">
        <w:t>time when the consent was given.</w:t>
      </w:r>
    </w:p>
    <w:p w14:paraId="1DF83DD8" w14:textId="7A13C54C" w:rsidR="00A459DB" w:rsidRPr="006057F5" w:rsidRDefault="006057F5" w:rsidP="006057F5">
      <w:pPr>
        <w:pStyle w:val="Amain"/>
        <w:rPr>
          <w:color w:val="000000"/>
        </w:rPr>
      </w:pPr>
      <w:r w:rsidRPr="006057F5">
        <w:rPr>
          <w:color w:val="000000"/>
        </w:rPr>
        <w:tab/>
        <w:t>(2)</w:t>
      </w:r>
      <w:r w:rsidRPr="006057F5">
        <w:rPr>
          <w:color w:val="000000"/>
        </w:rPr>
        <w:tab/>
      </w:r>
      <w:r w:rsidR="00A459DB" w:rsidRPr="006057F5">
        <w:rPr>
          <w:color w:val="000000"/>
        </w:rPr>
        <w:t>A court must find that the occupier did not consent if—</w:t>
      </w:r>
    </w:p>
    <w:p w14:paraId="576937DF" w14:textId="64CEEB0F"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a question arises, in a proceeding in the court, whether the occupier consented to the authorised person entering the premises under this part; and</w:t>
      </w:r>
    </w:p>
    <w:p w14:paraId="7A914CE3" w14:textId="711C81F4" w:rsidR="00A459DB" w:rsidRPr="006057F5" w:rsidRDefault="006057F5" w:rsidP="006057F5">
      <w:pPr>
        <w:pStyle w:val="Apara"/>
        <w:rPr>
          <w:color w:val="000000"/>
        </w:rPr>
      </w:pPr>
      <w:r w:rsidRPr="006057F5">
        <w:rPr>
          <w:color w:val="000000"/>
        </w:rPr>
        <w:lastRenderedPageBreak/>
        <w:tab/>
        <w:t>(b)</w:t>
      </w:r>
      <w:r w:rsidRPr="006057F5">
        <w:rPr>
          <w:color w:val="000000"/>
        </w:rPr>
        <w:tab/>
      </w:r>
      <w:r w:rsidR="005D3004" w:rsidRPr="006057F5">
        <w:rPr>
          <w:color w:val="000000"/>
        </w:rPr>
        <w:t>a record mentioned in subse</w:t>
      </w:r>
      <w:r w:rsidR="00742821" w:rsidRPr="006057F5">
        <w:rPr>
          <w:color w:val="000000"/>
        </w:rPr>
        <w:t>ction (1) (b) is not produced in evidence; and</w:t>
      </w:r>
    </w:p>
    <w:p w14:paraId="333F895E" w14:textId="6DB24FDF" w:rsidR="00A459DB" w:rsidRPr="006057F5" w:rsidRDefault="006057F5" w:rsidP="006057F5">
      <w:pPr>
        <w:pStyle w:val="Apara"/>
        <w:rPr>
          <w:color w:val="000000"/>
        </w:rPr>
      </w:pPr>
      <w:r w:rsidRPr="006057F5">
        <w:rPr>
          <w:color w:val="000000"/>
        </w:rPr>
        <w:tab/>
        <w:t>(c)</w:t>
      </w:r>
      <w:r w:rsidRPr="006057F5">
        <w:rPr>
          <w:color w:val="000000"/>
        </w:rPr>
        <w:tab/>
      </w:r>
      <w:r w:rsidR="00A459DB" w:rsidRPr="006057F5">
        <w:rPr>
          <w:color w:val="000000"/>
        </w:rPr>
        <w:t>it is not proved that the occupier consented to the entry.</w:t>
      </w:r>
    </w:p>
    <w:p w14:paraId="575D26F0" w14:textId="68315889" w:rsidR="00A41031" w:rsidRPr="00DF4180" w:rsidRDefault="006057F5" w:rsidP="006057F5">
      <w:pPr>
        <w:pStyle w:val="AH5Sec"/>
        <w:rPr>
          <w:color w:val="000000"/>
        </w:rPr>
      </w:pPr>
      <w:bookmarkStart w:id="48" w:name="_Toc143700034"/>
      <w:r w:rsidRPr="006057F5">
        <w:rPr>
          <w:rStyle w:val="CharSectNo"/>
        </w:rPr>
        <w:t>33</w:t>
      </w:r>
      <w:r w:rsidRPr="00DF4180">
        <w:rPr>
          <w:color w:val="000000"/>
        </w:rPr>
        <w:tab/>
      </w:r>
      <w:r w:rsidR="00A41031" w:rsidRPr="00DF4180">
        <w:rPr>
          <w:color w:val="000000"/>
        </w:rPr>
        <w:t>Consent to enter taken to be given if premises entered under other Act</w:t>
      </w:r>
      <w:bookmarkEnd w:id="48"/>
    </w:p>
    <w:p w14:paraId="2BABAD57" w14:textId="250EFA3B" w:rsidR="00A41031" w:rsidRPr="00DF4180" w:rsidRDefault="00A41031" w:rsidP="00A41031">
      <w:pPr>
        <w:pStyle w:val="Amainreturn"/>
      </w:pPr>
      <w:r w:rsidRPr="00DF4180">
        <w:t>An occupier of premises is taken to have given consent under this division for an authorised person to enter the premises if—</w:t>
      </w:r>
    </w:p>
    <w:p w14:paraId="7425A883" w14:textId="3122D269" w:rsidR="00A41031" w:rsidRPr="00DF4180" w:rsidRDefault="006057F5" w:rsidP="006057F5">
      <w:pPr>
        <w:pStyle w:val="Apara"/>
        <w:rPr>
          <w:color w:val="000000"/>
        </w:rPr>
      </w:pPr>
      <w:r>
        <w:rPr>
          <w:color w:val="000000"/>
        </w:rPr>
        <w:tab/>
      </w:r>
      <w:r w:rsidRPr="00DF4180">
        <w:rPr>
          <w:color w:val="000000"/>
        </w:rPr>
        <w:t>(a)</w:t>
      </w:r>
      <w:r w:rsidRPr="00DF4180">
        <w:rPr>
          <w:color w:val="000000"/>
        </w:rPr>
        <w:tab/>
      </w:r>
      <w:r w:rsidR="00A41031" w:rsidRPr="00DF4180">
        <w:rPr>
          <w:color w:val="000000"/>
        </w:rPr>
        <w:t xml:space="preserve">the occupier consents to an authorised person entering the premises under the </w:t>
      </w:r>
      <w:hyperlink r:id="rId31" w:tooltip="A1992-72" w:history="1">
        <w:r w:rsidR="002F1EC8" w:rsidRPr="002F1EC8">
          <w:rPr>
            <w:rStyle w:val="charCitHyperlinkItal"/>
          </w:rPr>
          <w:t>Fair Trading (Australian Consumer Law) Act 1992</w:t>
        </w:r>
      </w:hyperlink>
      <w:r w:rsidR="00A41031" w:rsidRPr="002F1EC8">
        <w:rPr>
          <w:rStyle w:val="charItals"/>
        </w:rPr>
        <w:t xml:space="preserve"> </w:t>
      </w:r>
      <w:r w:rsidR="00A41031" w:rsidRPr="00DF4180">
        <w:rPr>
          <w:color w:val="000000"/>
        </w:rPr>
        <w:t>or</w:t>
      </w:r>
      <w:r w:rsidR="0014138E" w:rsidRPr="00DF4180">
        <w:rPr>
          <w:color w:val="000000"/>
        </w:rPr>
        <w:t xml:space="preserve"> the</w:t>
      </w:r>
      <w:r w:rsidR="00A41031" w:rsidRPr="00DF4180">
        <w:rPr>
          <w:color w:val="000000"/>
        </w:rPr>
        <w:t xml:space="preserve"> </w:t>
      </w:r>
      <w:hyperlink r:id="rId32" w:tooltip="A2001-66" w:history="1">
        <w:r w:rsidR="002F1EC8" w:rsidRPr="002F1EC8">
          <w:rPr>
            <w:rStyle w:val="charCitHyperlinkItal"/>
          </w:rPr>
          <w:t>Food Act 2001</w:t>
        </w:r>
      </w:hyperlink>
      <w:r w:rsidR="00A41031" w:rsidRPr="00DF4180">
        <w:rPr>
          <w:color w:val="000000"/>
        </w:rPr>
        <w:t>; and</w:t>
      </w:r>
    </w:p>
    <w:p w14:paraId="1E87B5FB" w14:textId="102AAF27" w:rsidR="00A41031" w:rsidRPr="006057F5" w:rsidRDefault="006057F5" w:rsidP="006057F5">
      <w:pPr>
        <w:pStyle w:val="Apara"/>
        <w:rPr>
          <w:color w:val="000000"/>
        </w:rPr>
      </w:pPr>
      <w:r w:rsidRPr="006057F5">
        <w:rPr>
          <w:color w:val="000000"/>
        </w:rPr>
        <w:tab/>
        <w:t>(b)</w:t>
      </w:r>
      <w:r w:rsidRPr="006057F5">
        <w:rPr>
          <w:color w:val="000000"/>
        </w:rPr>
        <w:tab/>
      </w:r>
      <w:r w:rsidR="00A41031" w:rsidRPr="006057F5">
        <w:rPr>
          <w:color w:val="000000"/>
        </w:rPr>
        <w:t>before obtaining the occupier’s consent, the authorised person told the occupier in writing that the authorised person intends to exercise a power under this division in relation to the premises.</w:t>
      </w:r>
    </w:p>
    <w:p w14:paraId="27859A04" w14:textId="2FDE9815" w:rsidR="00A459DB" w:rsidRPr="00DF4180" w:rsidRDefault="006057F5" w:rsidP="006057F5">
      <w:pPr>
        <w:pStyle w:val="AH5Sec"/>
        <w:rPr>
          <w:color w:val="000000"/>
        </w:rPr>
      </w:pPr>
      <w:bookmarkStart w:id="49" w:name="_Toc143700035"/>
      <w:r w:rsidRPr="006057F5">
        <w:rPr>
          <w:rStyle w:val="CharSectNo"/>
        </w:rPr>
        <w:t>34</w:t>
      </w:r>
      <w:r w:rsidRPr="00DF4180">
        <w:rPr>
          <w:color w:val="000000"/>
        </w:rPr>
        <w:tab/>
      </w:r>
      <w:r w:rsidR="00A459DB" w:rsidRPr="00DF4180">
        <w:rPr>
          <w:color w:val="000000"/>
        </w:rPr>
        <w:t>General powers on entry to premises</w:t>
      </w:r>
      <w:bookmarkEnd w:id="49"/>
    </w:p>
    <w:p w14:paraId="4B724E24" w14:textId="6384E201" w:rsidR="00A459DB" w:rsidRPr="006057F5" w:rsidRDefault="006057F5" w:rsidP="006057F5">
      <w:pPr>
        <w:pStyle w:val="Amain"/>
        <w:rPr>
          <w:color w:val="000000"/>
        </w:rPr>
      </w:pPr>
      <w:r w:rsidRPr="006057F5">
        <w:rPr>
          <w:color w:val="000000"/>
        </w:rPr>
        <w:tab/>
        <w:t>(1)</w:t>
      </w:r>
      <w:r w:rsidRPr="006057F5">
        <w:rPr>
          <w:color w:val="000000"/>
        </w:rPr>
        <w:tab/>
      </w:r>
      <w:r w:rsidR="00A459DB" w:rsidRPr="006057F5">
        <w:rPr>
          <w:color w:val="000000"/>
        </w:rPr>
        <w:t xml:space="preserve">An authorised person who enters premises under this </w:t>
      </w:r>
      <w:r w:rsidR="00EE33FF" w:rsidRPr="006057F5">
        <w:rPr>
          <w:color w:val="000000"/>
        </w:rPr>
        <w:t>division</w:t>
      </w:r>
      <w:r w:rsidR="00A459DB" w:rsidRPr="006057F5">
        <w:rPr>
          <w:color w:val="000000"/>
        </w:rPr>
        <w:t xml:space="preserve"> may do 1</w:t>
      </w:r>
      <w:r w:rsidR="009A02D5" w:rsidRPr="006057F5">
        <w:rPr>
          <w:color w:val="000000"/>
        </w:rPr>
        <w:t> </w:t>
      </w:r>
      <w:r w:rsidR="00A459DB" w:rsidRPr="006057F5">
        <w:rPr>
          <w:color w:val="000000"/>
        </w:rPr>
        <w:t>or more of the following in relation to the premises or anything at the premises:</w:t>
      </w:r>
    </w:p>
    <w:p w14:paraId="7B2C87E0" w14:textId="508E198C"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examine anything;</w:t>
      </w:r>
    </w:p>
    <w:p w14:paraId="26F92B92" w14:textId="7676FA68" w:rsidR="008F5BBA" w:rsidRPr="00DF4180" w:rsidRDefault="006057F5" w:rsidP="006057F5">
      <w:pPr>
        <w:pStyle w:val="Apara"/>
        <w:rPr>
          <w:color w:val="000000"/>
        </w:rPr>
      </w:pPr>
      <w:r>
        <w:rPr>
          <w:color w:val="000000"/>
        </w:rPr>
        <w:tab/>
      </w:r>
      <w:r w:rsidRPr="00DF4180">
        <w:rPr>
          <w:color w:val="000000"/>
        </w:rPr>
        <w:t>(b)</w:t>
      </w:r>
      <w:r w:rsidRPr="00DF4180">
        <w:rPr>
          <w:color w:val="000000"/>
        </w:rPr>
        <w:tab/>
      </w:r>
      <w:r w:rsidR="008F5BBA" w:rsidRPr="00DF4180">
        <w:t>take a measurement or conduct a test;</w:t>
      </w:r>
    </w:p>
    <w:p w14:paraId="7665A38B" w14:textId="4D714CDC" w:rsidR="00A459DB" w:rsidRPr="00DF4180" w:rsidRDefault="006057F5" w:rsidP="006057F5">
      <w:pPr>
        <w:pStyle w:val="Apara"/>
        <w:rPr>
          <w:color w:val="000000"/>
        </w:rPr>
      </w:pPr>
      <w:r>
        <w:rPr>
          <w:color w:val="000000"/>
        </w:rPr>
        <w:tab/>
      </w:r>
      <w:r w:rsidRPr="00DF4180">
        <w:rPr>
          <w:color w:val="000000"/>
        </w:rPr>
        <w:t>(c)</w:t>
      </w:r>
      <w:r w:rsidRPr="00DF4180">
        <w:rPr>
          <w:color w:val="000000"/>
        </w:rPr>
        <w:tab/>
      </w:r>
      <w:r w:rsidR="008F5BBA" w:rsidRPr="00DF4180">
        <w:t>take a sample;</w:t>
      </w:r>
    </w:p>
    <w:p w14:paraId="343FFF69" w14:textId="0E9E6F1D" w:rsidR="00A459DB" w:rsidRPr="006057F5" w:rsidRDefault="006057F5" w:rsidP="006057F5">
      <w:pPr>
        <w:pStyle w:val="Apara"/>
        <w:rPr>
          <w:color w:val="000000"/>
        </w:rPr>
      </w:pPr>
      <w:r w:rsidRPr="006057F5">
        <w:rPr>
          <w:color w:val="000000"/>
        </w:rPr>
        <w:tab/>
        <w:t>(d)</w:t>
      </w:r>
      <w:r w:rsidRPr="006057F5">
        <w:rPr>
          <w:color w:val="000000"/>
        </w:rPr>
        <w:tab/>
      </w:r>
      <w:r w:rsidR="00A459DB" w:rsidRPr="006057F5">
        <w:rPr>
          <w:color w:val="000000"/>
        </w:rPr>
        <w:t xml:space="preserve">take </w:t>
      </w:r>
      <w:r w:rsidR="008F2246" w:rsidRPr="006057F5">
        <w:rPr>
          <w:color w:val="000000"/>
        </w:rPr>
        <w:t xml:space="preserve">images, make </w:t>
      </w:r>
      <w:r w:rsidR="00A459DB" w:rsidRPr="006057F5">
        <w:rPr>
          <w:color w:val="000000"/>
        </w:rPr>
        <w:t>audio</w:t>
      </w:r>
      <w:r w:rsidR="008F2246" w:rsidRPr="006057F5">
        <w:rPr>
          <w:color w:val="000000"/>
        </w:rPr>
        <w:t xml:space="preserve"> or </w:t>
      </w:r>
      <w:r w:rsidR="00A459DB" w:rsidRPr="006057F5">
        <w:rPr>
          <w:color w:val="000000"/>
        </w:rPr>
        <w:t xml:space="preserve">video </w:t>
      </w:r>
      <w:r w:rsidR="008F2246" w:rsidRPr="006057F5">
        <w:rPr>
          <w:color w:val="000000"/>
        </w:rPr>
        <w:t xml:space="preserve">recordings </w:t>
      </w:r>
      <w:r w:rsidR="00A459DB" w:rsidRPr="006057F5">
        <w:rPr>
          <w:color w:val="000000"/>
        </w:rPr>
        <w:t xml:space="preserve">or </w:t>
      </w:r>
      <w:r w:rsidR="008F5BBA" w:rsidRPr="006057F5">
        <w:rPr>
          <w:color w:val="000000"/>
        </w:rPr>
        <w:t>any other kind of record</w:t>
      </w:r>
      <w:r w:rsidR="00A459DB" w:rsidRPr="006057F5">
        <w:rPr>
          <w:color w:val="000000"/>
        </w:rPr>
        <w:t>;</w:t>
      </w:r>
    </w:p>
    <w:p w14:paraId="467F42E8" w14:textId="6F19612E" w:rsidR="008F5BBA" w:rsidRPr="00DF4180" w:rsidRDefault="006057F5" w:rsidP="006057F5">
      <w:pPr>
        <w:pStyle w:val="Apara"/>
      </w:pPr>
      <w:r>
        <w:tab/>
      </w:r>
      <w:r w:rsidRPr="00DF4180">
        <w:t>(e)</w:t>
      </w:r>
      <w:r w:rsidRPr="00DF4180">
        <w:tab/>
      </w:r>
      <w:r w:rsidR="008F5BBA" w:rsidRPr="00DF4180">
        <w:t>if reasonably required for an authorised person to exercise a power under this division, direct the occupier of the premises, or anyone at the premises, to do 1</w:t>
      </w:r>
      <w:r w:rsidR="00705CD0" w:rsidRPr="00DF4180">
        <w:t xml:space="preserve"> </w:t>
      </w:r>
      <w:r w:rsidR="008F5BBA" w:rsidRPr="00DF4180">
        <w:t>or more of the following:</w:t>
      </w:r>
    </w:p>
    <w:p w14:paraId="19318688" w14:textId="18D192EF" w:rsidR="008F5BBA" w:rsidRPr="00DF4180" w:rsidRDefault="006057F5" w:rsidP="006057F5">
      <w:pPr>
        <w:pStyle w:val="Asubpara"/>
      </w:pPr>
      <w:r>
        <w:tab/>
      </w:r>
      <w:r w:rsidRPr="00DF4180">
        <w:t>(i)</w:t>
      </w:r>
      <w:r w:rsidRPr="00DF4180">
        <w:tab/>
      </w:r>
      <w:r w:rsidR="008F5BBA" w:rsidRPr="00DF4180">
        <w:t>give information</w:t>
      </w:r>
      <w:r w:rsidR="00642A5F" w:rsidRPr="00DF4180">
        <w:t xml:space="preserve">, a document or </w:t>
      </w:r>
      <w:r w:rsidR="0014138E" w:rsidRPr="00DF4180">
        <w:t xml:space="preserve">other </w:t>
      </w:r>
      <w:r w:rsidR="00642A5F" w:rsidRPr="00DF4180">
        <w:t>thing</w:t>
      </w:r>
      <w:r w:rsidR="008F5BBA" w:rsidRPr="00DF4180">
        <w:t xml:space="preserve"> (including information</w:t>
      </w:r>
      <w:r w:rsidR="00642A5F" w:rsidRPr="00DF4180">
        <w:t>, document or thing</w:t>
      </w:r>
      <w:r w:rsidR="008F5BBA" w:rsidRPr="00DF4180">
        <w:t xml:space="preserve"> that is not at the premises);</w:t>
      </w:r>
    </w:p>
    <w:p w14:paraId="3103C963" w14:textId="3AFE8EC0" w:rsidR="008F5BBA" w:rsidRPr="00DF4180" w:rsidRDefault="006057F5" w:rsidP="006057F5">
      <w:pPr>
        <w:pStyle w:val="Asubpara"/>
      </w:pPr>
      <w:r>
        <w:lastRenderedPageBreak/>
        <w:tab/>
      </w:r>
      <w:r w:rsidRPr="00DF4180">
        <w:t>(ii)</w:t>
      </w:r>
      <w:r w:rsidRPr="00DF4180">
        <w:tab/>
      </w:r>
      <w:r w:rsidR="008F5BBA" w:rsidRPr="00DF4180">
        <w:t>produce a document or anything else (including a document or other thing that is not at the premises);</w:t>
      </w:r>
    </w:p>
    <w:p w14:paraId="417FEEC7" w14:textId="52B730DE" w:rsidR="00642A5F" w:rsidRPr="00DF4180" w:rsidRDefault="006057F5" w:rsidP="006057F5">
      <w:pPr>
        <w:pStyle w:val="Asubpara"/>
      </w:pPr>
      <w:r>
        <w:tab/>
      </w:r>
      <w:r w:rsidRPr="00DF4180">
        <w:t>(iii)</w:t>
      </w:r>
      <w:r w:rsidRPr="00DF4180">
        <w:tab/>
      </w:r>
      <w:r w:rsidR="00642A5F" w:rsidRPr="00DF4180">
        <w:t>answer a question;</w:t>
      </w:r>
    </w:p>
    <w:p w14:paraId="3E7D56BC" w14:textId="58DA9BAC" w:rsidR="00A459DB" w:rsidRPr="00DF4180" w:rsidRDefault="006057F5" w:rsidP="006057F5">
      <w:pPr>
        <w:pStyle w:val="Asubpara"/>
        <w:keepNext/>
      </w:pPr>
      <w:r>
        <w:tab/>
      </w:r>
      <w:r w:rsidRPr="00DF4180">
        <w:t>(iv)</w:t>
      </w:r>
      <w:r w:rsidRPr="00DF4180">
        <w:tab/>
      </w:r>
      <w:r w:rsidR="008F5BBA" w:rsidRPr="00DF4180">
        <w:t>give the authorised person reasonable help to exercise a power under this part.</w:t>
      </w:r>
    </w:p>
    <w:p w14:paraId="69753885" w14:textId="289DE908" w:rsidR="00A459DB" w:rsidRPr="00DF4180" w:rsidRDefault="00A459DB" w:rsidP="00A459DB">
      <w:pPr>
        <w:pStyle w:val="aNote"/>
        <w:rPr>
          <w:color w:val="000000"/>
        </w:rPr>
      </w:pPr>
      <w:r w:rsidRPr="00DF4180">
        <w:rPr>
          <w:rStyle w:val="charItals"/>
          <w:color w:val="000000"/>
        </w:rPr>
        <w:t>Note</w:t>
      </w:r>
      <w:r w:rsidRPr="00DF4180">
        <w:rPr>
          <w:rStyle w:val="charItals"/>
          <w:color w:val="000000"/>
        </w:rPr>
        <w:tab/>
      </w:r>
      <w:r w:rsidR="00D102D0" w:rsidRPr="00DF4180">
        <w:t xml:space="preserve">The </w:t>
      </w:r>
      <w:hyperlink r:id="rId33" w:tooltip="A2001-14" w:history="1">
        <w:r w:rsidR="002F1EC8" w:rsidRPr="002F1EC8">
          <w:rPr>
            <w:rStyle w:val="charCitHyperlinkAbbrev"/>
          </w:rPr>
          <w:t>Legislation Act</w:t>
        </w:r>
      </w:hyperlink>
      <w:r w:rsidR="00D102D0" w:rsidRPr="00DF4180">
        <w:t>, s 171 deal</w:t>
      </w:r>
      <w:r w:rsidR="008F2246" w:rsidRPr="00DF4180">
        <w:t>s</w:t>
      </w:r>
      <w:r w:rsidR="00D102D0" w:rsidRPr="00DF4180">
        <w:t xml:space="preserve"> with the application of client legal privilege.</w:t>
      </w:r>
    </w:p>
    <w:p w14:paraId="5106386E" w14:textId="7BDF21B1" w:rsidR="00A459DB" w:rsidRPr="006057F5" w:rsidRDefault="006057F5" w:rsidP="006057F5">
      <w:pPr>
        <w:pStyle w:val="Amain"/>
        <w:keepNext/>
        <w:rPr>
          <w:color w:val="000000"/>
        </w:rPr>
      </w:pPr>
      <w:r w:rsidRPr="006057F5">
        <w:rPr>
          <w:color w:val="000000"/>
        </w:rPr>
        <w:tab/>
        <w:t>(2)</w:t>
      </w:r>
      <w:r w:rsidRPr="006057F5">
        <w:rPr>
          <w:color w:val="000000"/>
        </w:rPr>
        <w:tab/>
      </w:r>
      <w:r w:rsidR="00A459DB" w:rsidRPr="006057F5">
        <w:rPr>
          <w:color w:val="000000"/>
        </w:rPr>
        <w:t xml:space="preserve">A person must take all reasonable steps to comply with a </w:t>
      </w:r>
      <w:r w:rsidR="00D102D0" w:rsidRPr="006057F5">
        <w:rPr>
          <w:color w:val="000000"/>
        </w:rPr>
        <w:t>direction given</w:t>
      </w:r>
      <w:r w:rsidR="00A459DB" w:rsidRPr="006057F5">
        <w:rPr>
          <w:color w:val="000000"/>
        </w:rPr>
        <w:t xml:space="preserve"> under subsection</w:t>
      </w:r>
      <w:r w:rsidR="00705CD0" w:rsidRPr="006057F5">
        <w:rPr>
          <w:color w:val="000000"/>
        </w:rPr>
        <w:t xml:space="preserve"> </w:t>
      </w:r>
      <w:r w:rsidR="00A459DB" w:rsidRPr="006057F5">
        <w:rPr>
          <w:color w:val="000000"/>
        </w:rPr>
        <w:t>(1) (</w:t>
      </w:r>
      <w:r w:rsidR="00931338" w:rsidRPr="006057F5">
        <w:rPr>
          <w:color w:val="000000"/>
        </w:rPr>
        <w:t>e</w:t>
      </w:r>
      <w:r w:rsidR="00A459DB" w:rsidRPr="006057F5">
        <w:rPr>
          <w:color w:val="000000"/>
        </w:rPr>
        <w:t>).</w:t>
      </w:r>
    </w:p>
    <w:p w14:paraId="59993608" w14:textId="661484B0" w:rsidR="00A459DB" w:rsidRPr="00DF4180" w:rsidRDefault="00A459DB" w:rsidP="003721EE">
      <w:pPr>
        <w:pStyle w:val="Penalty"/>
        <w:rPr>
          <w:color w:val="000000"/>
        </w:rPr>
      </w:pPr>
      <w:r w:rsidRPr="00DF4180">
        <w:rPr>
          <w:color w:val="000000"/>
        </w:rPr>
        <w:t>Maximum penalty:  50 penalty units.</w:t>
      </w:r>
    </w:p>
    <w:p w14:paraId="3E5B51A8" w14:textId="3A1C81A1" w:rsidR="008F04CF" w:rsidRPr="006057F5" w:rsidRDefault="006057F5" w:rsidP="006057F5">
      <w:pPr>
        <w:pStyle w:val="Amain"/>
        <w:rPr>
          <w:color w:val="000000"/>
        </w:rPr>
      </w:pPr>
      <w:r w:rsidRPr="006057F5">
        <w:rPr>
          <w:color w:val="000000"/>
        </w:rPr>
        <w:tab/>
        <w:t>(3)</w:t>
      </w:r>
      <w:r w:rsidRPr="006057F5">
        <w:rPr>
          <w:color w:val="000000"/>
        </w:rPr>
        <w:tab/>
      </w:r>
      <w:r w:rsidR="002C49E3" w:rsidRPr="006057F5">
        <w:rPr>
          <w:color w:val="000000"/>
        </w:rPr>
        <w:t>Subsection</w:t>
      </w:r>
      <w:r w:rsidR="008F2246" w:rsidRPr="006057F5">
        <w:rPr>
          <w:color w:val="000000"/>
        </w:rPr>
        <w:t xml:space="preserve"> (2) does not apply in relation to a direction given to a person under subsection</w:t>
      </w:r>
      <w:r w:rsidR="00705CD0" w:rsidRPr="006057F5">
        <w:rPr>
          <w:color w:val="000000"/>
        </w:rPr>
        <w:t xml:space="preserve"> </w:t>
      </w:r>
      <w:r w:rsidR="002C49E3" w:rsidRPr="006057F5">
        <w:rPr>
          <w:color w:val="000000"/>
        </w:rPr>
        <w:t xml:space="preserve">(1) (e) </w:t>
      </w:r>
      <w:r w:rsidR="00BF4268" w:rsidRPr="006057F5">
        <w:rPr>
          <w:color w:val="000000"/>
        </w:rPr>
        <w:t xml:space="preserve">(i), (ii) </w:t>
      </w:r>
      <w:r w:rsidR="00F11396" w:rsidRPr="006057F5">
        <w:rPr>
          <w:color w:val="000000"/>
        </w:rPr>
        <w:t>or</w:t>
      </w:r>
      <w:r w:rsidR="00BF4268" w:rsidRPr="006057F5">
        <w:rPr>
          <w:color w:val="000000"/>
        </w:rPr>
        <w:t xml:space="preserve"> (iii) </w:t>
      </w:r>
      <w:r w:rsidR="008F2246" w:rsidRPr="006057F5">
        <w:rPr>
          <w:color w:val="000000"/>
        </w:rPr>
        <w:t>unless,</w:t>
      </w:r>
      <w:r w:rsidR="00D102D0" w:rsidRPr="006057F5">
        <w:rPr>
          <w:color w:val="000000"/>
        </w:rPr>
        <w:t xml:space="preserve"> before giving the direction, </w:t>
      </w:r>
      <w:r w:rsidR="002C49E3" w:rsidRPr="006057F5">
        <w:rPr>
          <w:color w:val="000000"/>
        </w:rPr>
        <w:t>the authorised person</w:t>
      </w:r>
      <w:r w:rsidR="008F04CF" w:rsidRPr="006057F5">
        <w:rPr>
          <w:color w:val="000000"/>
        </w:rPr>
        <w:t>—</w:t>
      </w:r>
    </w:p>
    <w:p w14:paraId="34E3208E" w14:textId="3BB22403" w:rsidR="008F04CF" w:rsidRPr="00DF4180" w:rsidRDefault="006057F5" w:rsidP="006057F5">
      <w:pPr>
        <w:pStyle w:val="Apara"/>
      </w:pPr>
      <w:r>
        <w:tab/>
      </w:r>
      <w:r w:rsidRPr="00DF4180">
        <w:t>(a)</w:t>
      </w:r>
      <w:r w:rsidRPr="00DF4180">
        <w:tab/>
      </w:r>
      <w:r w:rsidR="008F04CF" w:rsidRPr="00DF4180">
        <w:t xml:space="preserve">complies with section </w:t>
      </w:r>
      <w:r w:rsidR="00F2773C">
        <w:t>27</w:t>
      </w:r>
      <w:r w:rsidR="008F04CF" w:rsidRPr="00DF4180">
        <w:t xml:space="preserve"> (Requirements before </w:t>
      </w:r>
      <w:r w:rsidR="00931338" w:rsidRPr="00DF4180">
        <w:t xml:space="preserve">certain </w:t>
      </w:r>
      <w:r w:rsidR="008F04CF" w:rsidRPr="00DF4180">
        <w:t>powers can be exercised); and</w:t>
      </w:r>
    </w:p>
    <w:p w14:paraId="380A3A8D" w14:textId="3C1C5C22" w:rsidR="002C49E3" w:rsidRPr="00DF4180" w:rsidRDefault="006057F5" w:rsidP="006057F5">
      <w:pPr>
        <w:pStyle w:val="Apara"/>
        <w:keepNext/>
      </w:pPr>
      <w:r>
        <w:tab/>
      </w:r>
      <w:r w:rsidRPr="00DF4180">
        <w:t>(b)</w:t>
      </w:r>
      <w:r w:rsidRPr="00DF4180">
        <w:tab/>
      </w:r>
      <w:r w:rsidR="002C49E3" w:rsidRPr="00DF4180">
        <w:t>explain</w:t>
      </w:r>
      <w:r w:rsidR="00040304" w:rsidRPr="00DF4180">
        <w:t>s</w:t>
      </w:r>
      <w:r w:rsidR="002C49E3" w:rsidRPr="00DF4180">
        <w:t xml:space="preserve"> the effect of section</w:t>
      </w:r>
      <w:r w:rsidR="00705CD0" w:rsidRPr="00DF4180">
        <w:t xml:space="preserve"> </w:t>
      </w:r>
      <w:r w:rsidR="00F2773C">
        <w:t>28</w:t>
      </w:r>
      <w:r w:rsidR="002C49E3" w:rsidRPr="00DF4180">
        <w:t xml:space="preserve"> (Privilege against self</w:t>
      </w:r>
      <w:r w:rsidR="00931338" w:rsidRPr="00DF4180">
        <w:noBreakHyphen/>
      </w:r>
      <w:r w:rsidR="002C49E3" w:rsidRPr="00DF4180">
        <w:t>incrimination does not apply)</w:t>
      </w:r>
      <w:r w:rsidR="00D102D0" w:rsidRPr="00DF4180">
        <w:t xml:space="preserve"> to the person</w:t>
      </w:r>
      <w:r w:rsidR="002C49E3" w:rsidRPr="00DF4180">
        <w:t>.</w:t>
      </w:r>
    </w:p>
    <w:p w14:paraId="3C333A5D" w14:textId="54C7C129" w:rsidR="002C49E3" w:rsidRPr="00DF4180" w:rsidRDefault="00D102D0" w:rsidP="00D102D0">
      <w:pPr>
        <w:pStyle w:val="aNote"/>
        <w:rPr>
          <w:color w:val="000000"/>
        </w:rPr>
      </w:pPr>
      <w:r w:rsidRPr="00DF4180">
        <w:rPr>
          <w:rStyle w:val="charItals"/>
          <w:color w:val="000000"/>
        </w:rPr>
        <w:t>Note</w:t>
      </w:r>
      <w:r w:rsidRPr="00DF4180">
        <w:rPr>
          <w:rStyle w:val="charItals"/>
          <w:color w:val="000000"/>
        </w:rPr>
        <w:tab/>
      </w:r>
      <w:r w:rsidR="002C49E3" w:rsidRPr="00DF4180">
        <w:t>The defendant has an evidential burden in relation to the matter</w:t>
      </w:r>
      <w:r w:rsidR="008F04CF" w:rsidRPr="00DF4180">
        <w:t>s</w:t>
      </w:r>
      <w:r w:rsidR="002C49E3" w:rsidRPr="00DF4180">
        <w:t xml:space="preserve"> mentioned in s</w:t>
      </w:r>
      <w:r w:rsidR="00705CD0" w:rsidRPr="00DF4180">
        <w:t xml:space="preserve"> </w:t>
      </w:r>
      <w:r w:rsidR="002C49E3" w:rsidRPr="00DF4180">
        <w:t xml:space="preserve">(3) (see </w:t>
      </w:r>
      <w:hyperlink r:id="rId34" w:tooltip="A2002-51" w:history="1">
        <w:r w:rsidR="002F1EC8" w:rsidRPr="002F1EC8">
          <w:rPr>
            <w:rStyle w:val="charCitHyperlinkAbbrev"/>
          </w:rPr>
          <w:t>Criminal Code</w:t>
        </w:r>
      </w:hyperlink>
      <w:r w:rsidR="002C49E3" w:rsidRPr="00DF4180">
        <w:t>, s</w:t>
      </w:r>
      <w:r w:rsidR="00705CD0" w:rsidRPr="00DF4180">
        <w:t xml:space="preserve"> </w:t>
      </w:r>
      <w:r w:rsidR="002C49E3" w:rsidRPr="00DF4180">
        <w:t>58).</w:t>
      </w:r>
    </w:p>
    <w:p w14:paraId="0EF6474D" w14:textId="7AE0A0FD" w:rsidR="00A459DB" w:rsidRPr="006057F5" w:rsidRDefault="006057F5" w:rsidP="006057F5">
      <w:pPr>
        <w:pStyle w:val="AH3Div"/>
      </w:pPr>
      <w:bookmarkStart w:id="50" w:name="_Toc143700036"/>
      <w:r w:rsidRPr="006057F5">
        <w:rPr>
          <w:rStyle w:val="CharDivNo"/>
        </w:rPr>
        <w:t>Division 5.5</w:t>
      </w:r>
      <w:r w:rsidRPr="00DF4180">
        <w:tab/>
      </w:r>
      <w:r w:rsidR="00DF15B8" w:rsidRPr="006057F5">
        <w:rPr>
          <w:rStyle w:val="CharDivText"/>
        </w:rPr>
        <w:t>W</w:t>
      </w:r>
      <w:r w:rsidR="00A459DB" w:rsidRPr="006057F5">
        <w:rPr>
          <w:rStyle w:val="CharDivText"/>
        </w:rPr>
        <w:t>arrants</w:t>
      </w:r>
      <w:bookmarkEnd w:id="50"/>
    </w:p>
    <w:p w14:paraId="4BAC4788" w14:textId="7D352530" w:rsidR="00E45EA6" w:rsidRPr="00DF4180" w:rsidRDefault="006057F5" w:rsidP="006057F5">
      <w:pPr>
        <w:pStyle w:val="AH5Sec"/>
        <w:rPr>
          <w:color w:val="000000"/>
        </w:rPr>
      </w:pPr>
      <w:bookmarkStart w:id="51" w:name="_Toc143700037"/>
      <w:r w:rsidRPr="006057F5">
        <w:rPr>
          <w:rStyle w:val="CharSectNo"/>
        </w:rPr>
        <w:t>35</w:t>
      </w:r>
      <w:r w:rsidRPr="00DF4180">
        <w:rPr>
          <w:color w:val="000000"/>
        </w:rPr>
        <w:tab/>
      </w:r>
      <w:r w:rsidR="00E45EA6" w:rsidRPr="00DF4180">
        <w:rPr>
          <w:color w:val="000000"/>
        </w:rPr>
        <w:t>Definitions—div 5.5</w:t>
      </w:r>
      <w:bookmarkEnd w:id="51"/>
    </w:p>
    <w:p w14:paraId="11E0C027" w14:textId="58C667B1" w:rsidR="00E45EA6" w:rsidRPr="00DF4180" w:rsidRDefault="00E45EA6" w:rsidP="00E45EA6">
      <w:pPr>
        <w:pStyle w:val="Amainreturn"/>
      </w:pPr>
      <w:r w:rsidRPr="00DF4180">
        <w:t>In this division:</w:t>
      </w:r>
    </w:p>
    <w:p w14:paraId="4246D85E" w14:textId="733CAED2" w:rsidR="00E45EA6" w:rsidRPr="00DF4180" w:rsidRDefault="00E45EA6" w:rsidP="006057F5">
      <w:pPr>
        <w:pStyle w:val="aDef"/>
      </w:pPr>
      <w:r w:rsidRPr="00F2773C">
        <w:rPr>
          <w:rStyle w:val="charBoldItals"/>
        </w:rPr>
        <w:t>remote application</w:t>
      </w:r>
      <w:r w:rsidRPr="00DF4180">
        <w:rPr>
          <w:color w:val="000000"/>
        </w:rPr>
        <w:t>—</w:t>
      </w:r>
      <w:r w:rsidRPr="00DF4180">
        <w:t>see section</w:t>
      </w:r>
      <w:r w:rsidR="00705CD0" w:rsidRPr="00DF4180">
        <w:t xml:space="preserve"> </w:t>
      </w:r>
      <w:r w:rsidR="00F2773C">
        <w:t>36</w:t>
      </w:r>
      <w:r w:rsidR="007806D9">
        <w:t> </w:t>
      </w:r>
      <w:r w:rsidR="00F2773C">
        <w:t>(3)</w:t>
      </w:r>
      <w:r w:rsidR="008568E7" w:rsidRPr="00DF4180">
        <w:t>.</w:t>
      </w:r>
    </w:p>
    <w:p w14:paraId="54FE01A0" w14:textId="7A0B978F" w:rsidR="00E45EA6" w:rsidRPr="00DF4180" w:rsidRDefault="00E45EA6" w:rsidP="00E45EA6">
      <w:pPr>
        <w:pStyle w:val="Amainreturn"/>
      </w:pPr>
      <w:r w:rsidRPr="00F2773C">
        <w:rPr>
          <w:rStyle w:val="charBoldItals"/>
        </w:rPr>
        <w:t>warrant form</w:t>
      </w:r>
      <w:r w:rsidRPr="00DF4180">
        <w:rPr>
          <w:color w:val="000000"/>
        </w:rPr>
        <w:t>—</w:t>
      </w:r>
      <w:r w:rsidRPr="00DF4180">
        <w:t>see section</w:t>
      </w:r>
      <w:r w:rsidR="00705CD0" w:rsidRPr="00DF4180">
        <w:t xml:space="preserve"> </w:t>
      </w:r>
      <w:r w:rsidR="00F2773C">
        <w:t>39</w:t>
      </w:r>
      <w:r w:rsidR="007806D9">
        <w:t> </w:t>
      </w:r>
      <w:r w:rsidR="00F2773C">
        <w:t>(2)</w:t>
      </w:r>
      <w:r w:rsidR="008568E7" w:rsidRPr="00DF4180">
        <w:t>.</w:t>
      </w:r>
    </w:p>
    <w:p w14:paraId="36DAC05B" w14:textId="29C25118" w:rsidR="00AB1BD8" w:rsidRPr="00DF4180" w:rsidRDefault="00AB1BD8" w:rsidP="00E45EA6">
      <w:pPr>
        <w:pStyle w:val="Amainreturn"/>
      </w:pPr>
      <w:r w:rsidRPr="00F2773C">
        <w:rPr>
          <w:rStyle w:val="charBoldItals"/>
        </w:rPr>
        <w:t>warrant terms</w:t>
      </w:r>
      <w:r w:rsidRPr="00DF4180">
        <w:t xml:space="preserve">—see section </w:t>
      </w:r>
      <w:r w:rsidR="00F2773C">
        <w:t>38</w:t>
      </w:r>
      <w:r w:rsidR="007806D9">
        <w:t> </w:t>
      </w:r>
      <w:r w:rsidR="00F2773C">
        <w:t>(2)</w:t>
      </w:r>
      <w:r w:rsidRPr="00DF4180">
        <w:t>.</w:t>
      </w:r>
    </w:p>
    <w:p w14:paraId="1919FB57" w14:textId="71CDBF69" w:rsidR="00A459DB" w:rsidRPr="00DF4180" w:rsidRDefault="006057F5" w:rsidP="006057F5">
      <w:pPr>
        <w:pStyle w:val="AH5Sec"/>
        <w:rPr>
          <w:color w:val="000000"/>
        </w:rPr>
      </w:pPr>
      <w:bookmarkStart w:id="52" w:name="_Toc143700038"/>
      <w:r w:rsidRPr="006057F5">
        <w:rPr>
          <w:rStyle w:val="CharSectNo"/>
        </w:rPr>
        <w:lastRenderedPageBreak/>
        <w:t>36</w:t>
      </w:r>
      <w:r w:rsidRPr="00DF4180">
        <w:rPr>
          <w:color w:val="000000"/>
        </w:rPr>
        <w:tab/>
      </w:r>
      <w:r w:rsidR="00A3229A" w:rsidRPr="00DF4180">
        <w:rPr>
          <w:color w:val="000000"/>
        </w:rPr>
        <w:t>Application for warrant</w:t>
      </w:r>
      <w:bookmarkEnd w:id="52"/>
    </w:p>
    <w:p w14:paraId="14CBEC16" w14:textId="72A5E0EA" w:rsidR="00A459DB" w:rsidRPr="006057F5" w:rsidRDefault="006057F5" w:rsidP="006057F5">
      <w:pPr>
        <w:pStyle w:val="Amain"/>
        <w:rPr>
          <w:color w:val="000000"/>
        </w:rPr>
      </w:pPr>
      <w:r w:rsidRPr="006057F5">
        <w:rPr>
          <w:color w:val="000000"/>
        </w:rPr>
        <w:tab/>
        <w:t>(1)</w:t>
      </w:r>
      <w:r w:rsidRPr="006057F5">
        <w:rPr>
          <w:color w:val="000000"/>
        </w:rPr>
        <w:tab/>
      </w:r>
      <w:r w:rsidR="00A459DB" w:rsidRPr="006057F5">
        <w:rPr>
          <w:color w:val="000000"/>
        </w:rPr>
        <w:t>An authorised person may apply to a magistrate for a warrant to enter premises.</w:t>
      </w:r>
    </w:p>
    <w:p w14:paraId="6E2CB34C" w14:textId="60B272A2" w:rsidR="00A459DB" w:rsidRPr="006057F5" w:rsidRDefault="006057F5" w:rsidP="006057F5">
      <w:pPr>
        <w:pStyle w:val="Amain"/>
        <w:rPr>
          <w:color w:val="000000"/>
        </w:rPr>
      </w:pPr>
      <w:r w:rsidRPr="006057F5">
        <w:rPr>
          <w:color w:val="000000"/>
        </w:rPr>
        <w:tab/>
        <w:t>(2)</w:t>
      </w:r>
      <w:r w:rsidRPr="006057F5">
        <w:rPr>
          <w:color w:val="000000"/>
        </w:rPr>
        <w:tab/>
      </w:r>
      <w:r w:rsidR="00A459DB" w:rsidRPr="006057F5">
        <w:rPr>
          <w:color w:val="000000"/>
        </w:rPr>
        <w:t>The application must—</w:t>
      </w:r>
    </w:p>
    <w:p w14:paraId="43E76A5D" w14:textId="27076469"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be sworn; and</w:t>
      </w:r>
    </w:p>
    <w:p w14:paraId="1FE84016" w14:textId="61A3E4BD"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state the grounds on which the warrant is sought.</w:t>
      </w:r>
    </w:p>
    <w:p w14:paraId="296D9C1A" w14:textId="38E493FC" w:rsidR="00B61CA7" w:rsidRPr="00DF4180" w:rsidRDefault="006057F5" w:rsidP="006057F5">
      <w:pPr>
        <w:pStyle w:val="Amain"/>
        <w:rPr>
          <w:color w:val="000000"/>
        </w:rPr>
      </w:pPr>
      <w:r>
        <w:rPr>
          <w:color w:val="000000"/>
        </w:rPr>
        <w:tab/>
      </w:r>
      <w:r w:rsidRPr="00DF4180">
        <w:rPr>
          <w:color w:val="000000"/>
        </w:rPr>
        <w:t>(3)</w:t>
      </w:r>
      <w:r w:rsidRPr="00DF4180">
        <w:rPr>
          <w:color w:val="000000"/>
        </w:rPr>
        <w:tab/>
      </w:r>
      <w:r w:rsidR="00B61CA7" w:rsidRPr="00DF4180">
        <w:rPr>
          <w:color w:val="000000"/>
        </w:rPr>
        <w:t xml:space="preserve">However, </w:t>
      </w:r>
      <w:r w:rsidR="00B61CA7" w:rsidRPr="00DF4180">
        <w:t>if the authorised person considers it necessary because of urgent or other special circumstances, the authorised person may</w:t>
      </w:r>
      <w:r w:rsidR="00D258E3" w:rsidRPr="00DF4180">
        <w:t xml:space="preserve"> make an application (a </w:t>
      </w:r>
      <w:r w:rsidR="00D258E3" w:rsidRPr="00F2773C">
        <w:rPr>
          <w:rStyle w:val="charBoldItals"/>
        </w:rPr>
        <w:t>remote application</w:t>
      </w:r>
      <w:r w:rsidR="00D258E3" w:rsidRPr="00DF4180">
        <w:t>) by</w:t>
      </w:r>
      <w:r w:rsidR="00463943" w:rsidRPr="00DF4180">
        <w:t>—</w:t>
      </w:r>
    </w:p>
    <w:p w14:paraId="43A5C701" w14:textId="678B0345" w:rsidR="00B61CA7" w:rsidRPr="00DF4180" w:rsidRDefault="006057F5" w:rsidP="006057F5">
      <w:pPr>
        <w:pStyle w:val="Apara"/>
      </w:pPr>
      <w:r>
        <w:tab/>
      </w:r>
      <w:r w:rsidRPr="00DF4180">
        <w:t>(a)</w:t>
      </w:r>
      <w:r w:rsidRPr="00DF4180">
        <w:tab/>
      </w:r>
      <w:r w:rsidR="00463943" w:rsidRPr="00DF4180">
        <w:t>prepar</w:t>
      </w:r>
      <w:r w:rsidR="00D258E3" w:rsidRPr="00DF4180">
        <w:t>ing</w:t>
      </w:r>
      <w:r w:rsidR="00B61CA7" w:rsidRPr="00DF4180">
        <w:t xml:space="preserve"> a</w:t>
      </w:r>
      <w:r w:rsidR="00094BA0" w:rsidRPr="00DF4180">
        <w:t xml:space="preserve"> written</w:t>
      </w:r>
      <w:r w:rsidR="000C24F1" w:rsidRPr="00DF4180">
        <w:t xml:space="preserve"> </w:t>
      </w:r>
      <w:r w:rsidR="00B61CA7" w:rsidRPr="00DF4180">
        <w:t>application</w:t>
      </w:r>
      <w:r w:rsidR="00240503" w:rsidRPr="00DF4180">
        <w:t xml:space="preserve"> </w:t>
      </w:r>
      <w:r w:rsidR="00B61CA7" w:rsidRPr="00DF4180">
        <w:t xml:space="preserve">stating the grounds on which </w:t>
      </w:r>
      <w:r w:rsidR="00094BA0" w:rsidRPr="00DF4180">
        <w:t>a</w:t>
      </w:r>
      <w:r w:rsidR="00B61CA7" w:rsidRPr="00DF4180">
        <w:t xml:space="preserve"> warrant </w:t>
      </w:r>
      <w:r w:rsidR="000B0A13" w:rsidRPr="00DF4180">
        <w:t xml:space="preserve">is </w:t>
      </w:r>
      <w:r w:rsidR="00B61CA7" w:rsidRPr="00DF4180">
        <w:t xml:space="preserve">sought; </w:t>
      </w:r>
      <w:r w:rsidR="00463943" w:rsidRPr="00DF4180">
        <w:t>and</w:t>
      </w:r>
    </w:p>
    <w:p w14:paraId="527745F3" w14:textId="5B095B63" w:rsidR="00A3229A" w:rsidRPr="00DF4180" w:rsidRDefault="006057F5" w:rsidP="006057F5">
      <w:pPr>
        <w:pStyle w:val="Apara"/>
        <w:rPr>
          <w:color w:val="000000"/>
        </w:rPr>
      </w:pPr>
      <w:r>
        <w:rPr>
          <w:color w:val="000000"/>
        </w:rPr>
        <w:tab/>
      </w:r>
      <w:r w:rsidRPr="00DF4180">
        <w:rPr>
          <w:color w:val="000000"/>
        </w:rPr>
        <w:t>(b)</w:t>
      </w:r>
      <w:r w:rsidRPr="00DF4180">
        <w:rPr>
          <w:color w:val="000000"/>
        </w:rPr>
        <w:tab/>
      </w:r>
      <w:r w:rsidR="008C4080" w:rsidRPr="00DF4180">
        <w:t>apply</w:t>
      </w:r>
      <w:r w:rsidR="00D258E3" w:rsidRPr="00DF4180">
        <w:t>ing</w:t>
      </w:r>
      <w:r w:rsidR="008C4080" w:rsidRPr="00DF4180">
        <w:t xml:space="preserve"> to the magistrate for the warrant other than in person</w:t>
      </w:r>
      <w:r w:rsidR="00240503" w:rsidRPr="00DF4180">
        <w:t xml:space="preserve"> before the</w:t>
      </w:r>
      <w:r w:rsidR="00094BA0" w:rsidRPr="00DF4180">
        <w:t xml:space="preserve"> </w:t>
      </w:r>
      <w:r w:rsidR="000B0A13" w:rsidRPr="00DF4180">
        <w:t>written</w:t>
      </w:r>
      <w:r w:rsidR="00240503" w:rsidRPr="00DF4180">
        <w:t xml:space="preserve"> application is sworn</w:t>
      </w:r>
      <w:r w:rsidR="000C24F1" w:rsidRPr="00DF4180">
        <w:t>.</w:t>
      </w:r>
    </w:p>
    <w:p w14:paraId="78E542E9" w14:textId="2F44E0AA" w:rsidR="00A3229A" w:rsidRPr="00DF4180" w:rsidRDefault="006057F5" w:rsidP="006057F5">
      <w:pPr>
        <w:pStyle w:val="AH5Sec"/>
        <w:rPr>
          <w:color w:val="000000"/>
        </w:rPr>
      </w:pPr>
      <w:bookmarkStart w:id="53" w:name="_Toc143700039"/>
      <w:r w:rsidRPr="006057F5">
        <w:rPr>
          <w:rStyle w:val="CharSectNo"/>
        </w:rPr>
        <w:t>37</w:t>
      </w:r>
      <w:r w:rsidRPr="00DF4180">
        <w:rPr>
          <w:color w:val="000000"/>
        </w:rPr>
        <w:tab/>
      </w:r>
      <w:r w:rsidR="008568E7" w:rsidRPr="00DF4180">
        <w:rPr>
          <w:color w:val="000000"/>
        </w:rPr>
        <w:t>Magistrate may refuse to consider application for warrant until authorised person gives relevant information</w:t>
      </w:r>
      <w:bookmarkEnd w:id="53"/>
      <w:r w:rsidR="008568E7" w:rsidRPr="00DF4180">
        <w:rPr>
          <w:color w:val="000000"/>
        </w:rPr>
        <w:t xml:space="preserve"> </w:t>
      </w:r>
    </w:p>
    <w:p w14:paraId="2BEF5EB7" w14:textId="272A5E92" w:rsidR="00A459DB" w:rsidRPr="00DF4180" w:rsidRDefault="00A459DB" w:rsidP="008568E7">
      <w:pPr>
        <w:pStyle w:val="Amainreturn"/>
      </w:pPr>
      <w:r w:rsidRPr="00DF4180">
        <w:t xml:space="preserve">The magistrate may refuse to consider </w:t>
      </w:r>
      <w:r w:rsidR="000C24F1" w:rsidRPr="00DF4180">
        <w:t>an</w:t>
      </w:r>
      <w:r w:rsidRPr="00DF4180">
        <w:t xml:space="preserve"> application </w:t>
      </w:r>
      <w:r w:rsidR="000C24F1" w:rsidRPr="00DF4180">
        <w:t xml:space="preserve">for a warrant </w:t>
      </w:r>
      <w:r w:rsidR="008568E7" w:rsidRPr="00DF4180">
        <w:t xml:space="preserve">made </w:t>
      </w:r>
      <w:r w:rsidR="004C0448" w:rsidRPr="00DF4180">
        <w:t xml:space="preserve">under section </w:t>
      </w:r>
      <w:r w:rsidR="00F2773C">
        <w:t>36</w:t>
      </w:r>
      <w:r w:rsidR="004C0448" w:rsidRPr="00DF4180">
        <w:t xml:space="preserve"> </w:t>
      </w:r>
      <w:r w:rsidRPr="00DF4180">
        <w:t>until the authorised person gives the magistrate all the information the magistrate requires about the application in the way the magistrate requires.</w:t>
      </w:r>
      <w:r w:rsidR="008568E7" w:rsidRPr="00DF4180">
        <w:t xml:space="preserve"> </w:t>
      </w:r>
    </w:p>
    <w:p w14:paraId="254C7D17" w14:textId="0677715E" w:rsidR="008568E7" w:rsidRPr="00DF4180" w:rsidRDefault="006057F5" w:rsidP="006057F5">
      <w:pPr>
        <w:pStyle w:val="AH5Sec"/>
      </w:pPr>
      <w:bookmarkStart w:id="54" w:name="_Toc143700040"/>
      <w:r w:rsidRPr="006057F5">
        <w:rPr>
          <w:rStyle w:val="CharSectNo"/>
        </w:rPr>
        <w:t>38</w:t>
      </w:r>
      <w:r w:rsidRPr="00DF4180">
        <w:tab/>
      </w:r>
      <w:r w:rsidR="008568E7" w:rsidRPr="00DF4180">
        <w:rPr>
          <w:color w:val="000000"/>
        </w:rPr>
        <w:t>Decision on application for warrant</w:t>
      </w:r>
      <w:bookmarkEnd w:id="54"/>
    </w:p>
    <w:p w14:paraId="19115A57" w14:textId="340DE9F0" w:rsidR="00A459DB" w:rsidRPr="00DF4180" w:rsidRDefault="006057F5" w:rsidP="006057F5">
      <w:pPr>
        <w:pStyle w:val="Amain"/>
      </w:pPr>
      <w:r>
        <w:tab/>
      </w:r>
      <w:r w:rsidRPr="00DF4180">
        <w:t>(1)</w:t>
      </w:r>
      <w:r w:rsidRPr="00DF4180">
        <w:tab/>
      </w:r>
      <w:r w:rsidR="006B41E1" w:rsidRPr="00DF4180">
        <w:t xml:space="preserve">If an application for a warrant is made under section </w:t>
      </w:r>
      <w:r w:rsidR="00F2773C">
        <w:t>36</w:t>
      </w:r>
      <w:r w:rsidR="006B41E1" w:rsidRPr="00DF4180">
        <w:t>, t</w:t>
      </w:r>
      <w:r w:rsidR="00A459DB" w:rsidRPr="00DF4180">
        <w:t xml:space="preserve">he magistrate may issue </w:t>
      </w:r>
      <w:r w:rsidR="006B41E1" w:rsidRPr="00DF4180">
        <w:t>the</w:t>
      </w:r>
      <w:r w:rsidR="00A459DB" w:rsidRPr="00DF4180">
        <w:t xml:space="preserve"> warrant only if satisfied there are reasonable grounds for suspecting—</w:t>
      </w:r>
    </w:p>
    <w:p w14:paraId="49C37680" w14:textId="1103BF55"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there is a particular thing or activity connected with an offence against this Act; and</w:t>
      </w:r>
    </w:p>
    <w:p w14:paraId="6AA5DD7F" w14:textId="57CFD59A"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the thing or activity—</w:t>
      </w:r>
    </w:p>
    <w:p w14:paraId="782F3889" w14:textId="6C28F86F" w:rsidR="00A459DB" w:rsidRPr="006057F5" w:rsidRDefault="006057F5" w:rsidP="006057F5">
      <w:pPr>
        <w:pStyle w:val="Asubpara"/>
        <w:rPr>
          <w:color w:val="000000"/>
        </w:rPr>
      </w:pPr>
      <w:r w:rsidRPr="006057F5">
        <w:rPr>
          <w:color w:val="000000"/>
        </w:rPr>
        <w:tab/>
        <w:t>(i)</w:t>
      </w:r>
      <w:r w:rsidRPr="006057F5">
        <w:rPr>
          <w:color w:val="000000"/>
        </w:rPr>
        <w:tab/>
      </w:r>
      <w:r w:rsidR="00A459DB" w:rsidRPr="006057F5">
        <w:rPr>
          <w:color w:val="000000"/>
        </w:rPr>
        <w:t>is, or is being engaged in, at the premises; or</w:t>
      </w:r>
    </w:p>
    <w:p w14:paraId="4698D316" w14:textId="054C82C7" w:rsidR="00A459DB" w:rsidRPr="006057F5" w:rsidRDefault="006057F5" w:rsidP="006057F5">
      <w:pPr>
        <w:pStyle w:val="Asubpara"/>
        <w:rPr>
          <w:color w:val="000000"/>
        </w:rPr>
      </w:pPr>
      <w:r w:rsidRPr="006057F5">
        <w:rPr>
          <w:color w:val="000000"/>
        </w:rPr>
        <w:lastRenderedPageBreak/>
        <w:tab/>
        <w:t>(ii)</w:t>
      </w:r>
      <w:r w:rsidRPr="006057F5">
        <w:rPr>
          <w:color w:val="000000"/>
        </w:rPr>
        <w:tab/>
      </w:r>
      <w:r w:rsidR="00A459DB" w:rsidRPr="006057F5">
        <w:rPr>
          <w:color w:val="000000"/>
        </w:rPr>
        <w:t>may be, or may be engaged in, at the premises within the next 14 days.</w:t>
      </w:r>
    </w:p>
    <w:p w14:paraId="6FE6BB72" w14:textId="14D4694B" w:rsidR="00A459DB" w:rsidRPr="00DF4180" w:rsidRDefault="006057F5" w:rsidP="006057F5">
      <w:pPr>
        <w:pStyle w:val="Amain"/>
      </w:pPr>
      <w:r>
        <w:tab/>
      </w:r>
      <w:r w:rsidRPr="00DF4180">
        <w:t>(2)</w:t>
      </w:r>
      <w:r w:rsidRPr="00DF4180">
        <w:tab/>
      </w:r>
      <w:r w:rsidR="00A459DB" w:rsidRPr="00DF4180">
        <w:t xml:space="preserve">The warrant must </w:t>
      </w:r>
      <w:r w:rsidR="006B41E1" w:rsidRPr="00DF4180">
        <w:t xml:space="preserve">include the following information (the </w:t>
      </w:r>
      <w:r w:rsidR="006B41E1" w:rsidRPr="00F2773C">
        <w:rPr>
          <w:rStyle w:val="charBoldItals"/>
        </w:rPr>
        <w:t>warrant terms</w:t>
      </w:r>
      <w:r w:rsidR="006B41E1" w:rsidRPr="00DF4180">
        <w:t>):</w:t>
      </w:r>
    </w:p>
    <w:p w14:paraId="01B1F70F" w14:textId="5B4257D9" w:rsidR="00A459DB" w:rsidRPr="006057F5" w:rsidRDefault="006057F5" w:rsidP="006057F5">
      <w:pPr>
        <w:pStyle w:val="Apara"/>
        <w:rPr>
          <w:color w:val="000000"/>
        </w:rPr>
      </w:pPr>
      <w:r w:rsidRPr="006057F5">
        <w:rPr>
          <w:color w:val="000000"/>
        </w:rPr>
        <w:tab/>
        <w:t>(a)</w:t>
      </w:r>
      <w:r w:rsidRPr="006057F5">
        <w:rPr>
          <w:color w:val="000000"/>
        </w:rPr>
        <w:tab/>
      </w:r>
      <w:r w:rsidR="006B41E1" w:rsidRPr="006057F5">
        <w:rPr>
          <w:color w:val="000000"/>
        </w:rPr>
        <w:t xml:space="preserve">a statement </w:t>
      </w:r>
      <w:r w:rsidR="00A459DB" w:rsidRPr="006057F5">
        <w:rPr>
          <w:color w:val="000000"/>
        </w:rPr>
        <w:t>that an authorised person may, with any necessary assistance and force, enter the premises and exercise the authorised person’s powers under this part;</w:t>
      </w:r>
    </w:p>
    <w:p w14:paraId="235FAAA1" w14:textId="1B31170C" w:rsidR="00A459DB" w:rsidRPr="006057F5" w:rsidRDefault="006057F5" w:rsidP="006057F5">
      <w:pPr>
        <w:pStyle w:val="Apara"/>
        <w:rPr>
          <w:color w:val="000000"/>
        </w:rPr>
      </w:pPr>
      <w:r w:rsidRPr="006057F5">
        <w:rPr>
          <w:color w:val="000000"/>
        </w:rPr>
        <w:tab/>
        <w:t>(b)</w:t>
      </w:r>
      <w:r w:rsidRPr="006057F5">
        <w:rPr>
          <w:color w:val="000000"/>
        </w:rPr>
        <w:tab/>
      </w:r>
      <w:r w:rsidR="006B41E1" w:rsidRPr="006057F5">
        <w:rPr>
          <w:color w:val="000000"/>
        </w:rPr>
        <w:t xml:space="preserve">details of </w:t>
      </w:r>
      <w:r w:rsidR="00A459DB" w:rsidRPr="006057F5">
        <w:rPr>
          <w:color w:val="000000"/>
        </w:rPr>
        <w:t>the offence for which the warrant is issued;</w:t>
      </w:r>
    </w:p>
    <w:p w14:paraId="2821B477" w14:textId="454DDA76" w:rsidR="00A459DB" w:rsidRPr="006057F5" w:rsidRDefault="006057F5" w:rsidP="006057F5">
      <w:pPr>
        <w:pStyle w:val="Apara"/>
        <w:rPr>
          <w:color w:val="000000"/>
        </w:rPr>
      </w:pPr>
      <w:r w:rsidRPr="006057F5">
        <w:rPr>
          <w:color w:val="000000"/>
        </w:rPr>
        <w:tab/>
        <w:t>(c)</w:t>
      </w:r>
      <w:r w:rsidRPr="006057F5">
        <w:rPr>
          <w:color w:val="000000"/>
        </w:rPr>
        <w:tab/>
      </w:r>
      <w:r w:rsidR="00A459DB" w:rsidRPr="006057F5">
        <w:rPr>
          <w:color w:val="000000"/>
        </w:rPr>
        <w:t>the things that may be seized under the warrant;</w:t>
      </w:r>
    </w:p>
    <w:p w14:paraId="3014F8C5" w14:textId="56C2B60F" w:rsidR="00A459DB" w:rsidRPr="006057F5" w:rsidRDefault="006057F5" w:rsidP="006057F5">
      <w:pPr>
        <w:pStyle w:val="Apara"/>
        <w:rPr>
          <w:color w:val="000000"/>
        </w:rPr>
      </w:pPr>
      <w:r w:rsidRPr="006057F5">
        <w:rPr>
          <w:color w:val="000000"/>
        </w:rPr>
        <w:tab/>
        <w:t>(d)</w:t>
      </w:r>
      <w:r w:rsidRPr="006057F5">
        <w:rPr>
          <w:color w:val="000000"/>
        </w:rPr>
        <w:tab/>
      </w:r>
      <w:r w:rsidR="00A459DB" w:rsidRPr="006057F5">
        <w:rPr>
          <w:color w:val="000000"/>
        </w:rPr>
        <w:t>the hours when the premises may be entered;</w:t>
      </w:r>
    </w:p>
    <w:p w14:paraId="2F98789B" w14:textId="06CF4B73" w:rsidR="00A459DB" w:rsidRPr="006057F5" w:rsidRDefault="006057F5" w:rsidP="006057F5">
      <w:pPr>
        <w:pStyle w:val="Apara"/>
        <w:rPr>
          <w:color w:val="000000"/>
        </w:rPr>
      </w:pPr>
      <w:r w:rsidRPr="006057F5">
        <w:rPr>
          <w:color w:val="000000"/>
        </w:rPr>
        <w:tab/>
        <w:t>(e)</w:t>
      </w:r>
      <w:r w:rsidRPr="006057F5">
        <w:rPr>
          <w:color w:val="000000"/>
        </w:rPr>
        <w:tab/>
      </w:r>
      <w:r w:rsidR="00A459DB" w:rsidRPr="006057F5">
        <w:rPr>
          <w:color w:val="000000"/>
        </w:rPr>
        <w:t>the date, within 14 days after the day of the warrant’s issue, when the warrant ends.</w:t>
      </w:r>
    </w:p>
    <w:p w14:paraId="0757A063" w14:textId="5D8E79F2" w:rsidR="00A459DB" w:rsidRPr="00DF4180" w:rsidRDefault="006057F5" w:rsidP="006057F5">
      <w:pPr>
        <w:pStyle w:val="AH5Sec"/>
        <w:rPr>
          <w:color w:val="000000"/>
        </w:rPr>
      </w:pPr>
      <w:bookmarkStart w:id="55" w:name="_Toc143700041"/>
      <w:r w:rsidRPr="006057F5">
        <w:rPr>
          <w:rStyle w:val="CharSectNo"/>
        </w:rPr>
        <w:t>39</w:t>
      </w:r>
      <w:r w:rsidRPr="00DF4180">
        <w:rPr>
          <w:color w:val="000000"/>
        </w:rPr>
        <w:tab/>
      </w:r>
      <w:r w:rsidR="00B5530B" w:rsidRPr="00DF4180">
        <w:rPr>
          <w:color w:val="000000"/>
        </w:rPr>
        <w:t>W</w:t>
      </w:r>
      <w:r w:rsidR="00BE0937" w:rsidRPr="00DF4180">
        <w:rPr>
          <w:color w:val="000000"/>
        </w:rPr>
        <w:t>arrant issued on remote application</w:t>
      </w:r>
      <w:bookmarkEnd w:id="55"/>
    </w:p>
    <w:p w14:paraId="15DAD54B" w14:textId="33D81234" w:rsidR="00094BA0" w:rsidRPr="006057F5" w:rsidRDefault="006057F5" w:rsidP="006057F5">
      <w:pPr>
        <w:pStyle w:val="Amain"/>
        <w:rPr>
          <w:color w:val="000000"/>
        </w:rPr>
      </w:pPr>
      <w:r w:rsidRPr="006057F5">
        <w:rPr>
          <w:color w:val="000000"/>
        </w:rPr>
        <w:tab/>
        <w:t>(1)</w:t>
      </w:r>
      <w:r w:rsidRPr="006057F5">
        <w:rPr>
          <w:color w:val="000000"/>
        </w:rPr>
        <w:tab/>
      </w:r>
      <w:r w:rsidR="00094BA0" w:rsidRPr="006057F5">
        <w:rPr>
          <w:color w:val="000000"/>
        </w:rPr>
        <w:t xml:space="preserve">A magistrate may issue a warrant on </w:t>
      </w:r>
      <w:r w:rsidR="00E17744" w:rsidRPr="006057F5">
        <w:rPr>
          <w:color w:val="000000"/>
        </w:rPr>
        <w:t>a</w:t>
      </w:r>
      <w:r w:rsidR="00B5530B" w:rsidRPr="006057F5">
        <w:rPr>
          <w:color w:val="000000"/>
        </w:rPr>
        <w:t xml:space="preserve"> remote</w:t>
      </w:r>
      <w:r w:rsidR="00094BA0" w:rsidRPr="006057F5">
        <w:rPr>
          <w:color w:val="000000"/>
        </w:rPr>
        <w:t xml:space="preserve"> application</w:t>
      </w:r>
      <w:r w:rsidR="00816EBC" w:rsidRPr="006057F5">
        <w:rPr>
          <w:color w:val="000000"/>
        </w:rPr>
        <w:t xml:space="preserve"> by—</w:t>
      </w:r>
    </w:p>
    <w:p w14:paraId="5C30FFF0" w14:textId="598E20C4" w:rsidR="00816EBC" w:rsidRPr="00DF4180" w:rsidRDefault="006057F5" w:rsidP="006057F5">
      <w:pPr>
        <w:pStyle w:val="Apara"/>
      </w:pPr>
      <w:r>
        <w:tab/>
      </w:r>
      <w:r w:rsidRPr="00DF4180">
        <w:t>(a)</w:t>
      </w:r>
      <w:r w:rsidRPr="00DF4180">
        <w:tab/>
      </w:r>
      <w:r w:rsidR="00816EBC" w:rsidRPr="00DF4180">
        <w:t>immediately giving a written copy</w:t>
      </w:r>
      <w:r w:rsidR="00B5530B" w:rsidRPr="00DF4180">
        <w:t xml:space="preserve"> of the warrant</w:t>
      </w:r>
      <w:r w:rsidR="00816EBC" w:rsidRPr="00DF4180">
        <w:t xml:space="preserve"> to the authorised person if it is practicable to do so; or</w:t>
      </w:r>
    </w:p>
    <w:p w14:paraId="3F9CBC71" w14:textId="3C8BDC90" w:rsidR="00816EBC" w:rsidRPr="00DF4180" w:rsidRDefault="006057F5" w:rsidP="006057F5">
      <w:pPr>
        <w:pStyle w:val="Apara"/>
      </w:pPr>
      <w:r>
        <w:tab/>
      </w:r>
      <w:r w:rsidRPr="00DF4180">
        <w:t>(b)</w:t>
      </w:r>
      <w:r w:rsidRPr="00DF4180">
        <w:tab/>
      </w:r>
      <w:r w:rsidR="00816EBC" w:rsidRPr="00DF4180">
        <w:t>if it is not practicable to do so—tell the authorised person the following:</w:t>
      </w:r>
    </w:p>
    <w:p w14:paraId="7AF61377" w14:textId="6341CFBA" w:rsidR="00816EBC" w:rsidRPr="006057F5" w:rsidRDefault="006057F5" w:rsidP="006057F5">
      <w:pPr>
        <w:pStyle w:val="Asubpara"/>
        <w:rPr>
          <w:color w:val="000000"/>
        </w:rPr>
      </w:pPr>
      <w:r w:rsidRPr="006057F5">
        <w:rPr>
          <w:color w:val="000000"/>
        </w:rPr>
        <w:tab/>
        <w:t>(i)</w:t>
      </w:r>
      <w:r w:rsidRPr="006057F5">
        <w:rPr>
          <w:color w:val="000000"/>
        </w:rPr>
        <w:tab/>
      </w:r>
      <w:r w:rsidR="00816EBC" w:rsidRPr="006057F5">
        <w:rPr>
          <w:color w:val="000000"/>
        </w:rPr>
        <w:t xml:space="preserve">the </w:t>
      </w:r>
      <w:r w:rsidR="006B41E1" w:rsidRPr="006057F5">
        <w:rPr>
          <w:color w:val="000000"/>
        </w:rPr>
        <w:t xml:space="preserve">warrant </w:t>
      </w:r>
      <w:r w:rsidR="00816EBC" w:rsidRPr="006057F5">
        <w:rPr>
          <w:color w:val="000000"/>
        </w:rPr>
        <w:t>terms;</w:t>
      </w:r>
    </w:p>
    <w:p w14:paraId="4D55A2F5" w14:textId="6ECAFEB0" w:rsidR="00816EBC" w:rsidRPr="006057F5" w:rsidRDefault="006057F5" w:rsidP="006057F5">
      <w:pPr>
        <w:pStyle w:val="Asubpara"/>
        <w:rPr>
          <w:color w:val="000000"/>
        </w:rPr>
      </w:pPr>
      <w:r w:rsidRPr="006057F5">
        <w:rPr>
          <w:color w:val="000000"/>
        </w:rPr>
        <w:tab/>
        <w:t>(ii)</w:t>
      </w:r>
      <w:r w:rsidRPr="006057F5">
        <w:rPr>
          <w:color w:val="000000"/>
        </w:rPr>
        <w:tab/>
      </w:r>
      <w:r w:rsidR="00816EBC" w:rsidRPr="006057F5">
        <w:rPr>
          <w:color w:val="000000"/>
        </w:rPr>
        <w:t>the date and time the warrant was issued.</w:t>
      </w:r>
    </w:p>
    <w:p w14:paraId="69596C0A" w14:textId="033F11F6" w:rsidR="00816EBC" w:rsidRPr="00DF4180" w:rsidRDefault="006057F5" w:rsidP="006057F5">
      <w:pPr>
        <w:pStyle w:val="Amain"/>
      </w:pPr>
      <w:r>
        <w:tab/>
      </w:r>
      <w:r w:rsidRPr="00DF4180">
        <w:t>(2)</w:t>
      </w:r>
      <w:r w:rsidRPr="00DF4180">
        <w:tab/>
      </w:r>
      <w:r w:rsidR="00160986" w:rsidRPr="00DF4180">
        <w:t xml:space="preserve">If the magistrate issues a warrant under subsection (1) (b), </w:t>
      </w:r>
      <w:r w:rsidR="00816EBC" w:rsidRPr="00DF4180">
        <w:t xml:space="preserve">the authorised person must complete a form of warrant (the </w:t>
      </w:r>
      <w:r w:rsidR="00816EBC" w:rsidRPr="00DF4180">
        <w:rPr>
          <w:rStyle w:val="charBoldItals"/>
          <w:color w:val="000000"/>
        </w:rPr>
        <w:t>warrant form</w:t>
      </w:r>
      <w:r w:rsidR="00816EBC" w:rsidRPr="00DF4180">
        <w:t xml:space="preserve">) </w:t>
      </w:r>
      <w:r w:rsidR="00CD288A" w:rsidRPr="00DF4180">
        <w:t>stating</w:t>
      </w:r>
      <w:r w:rsidR="00816EBC" w:rsidRPr="00DF4180">
        <w:t>—</w:t>
      </w:r>
    </w:p>
    <w:p w14:paraId="2692B013" w14:textId="5C996697" w:rsidR="00816EBC" w:rsidRPr="00DF4180" w:rsidRDefault="006057F5" w:rsidP="006057F5">
      <w:pPr>
        <w:pStyle w:val="Apara"/>
      </w:pPr>
      <w:r>
        <w:tab/>
      </w:r>
      <w:r w:rsidRPr="00DF4180">
        <w:t>(a)</w:t>
      </w:r>
      <w:r w:rsidRPr="00DF4180">
        <w:tab/>
      </w:r>
      <w:r w:rsidR="00816EBC" w:rsidRPr="00DF4180">
        <w:t>the magistrate’s name; and</w:t>
      </w:r>
    </w:p>
    <w:p w14:paraId="647986B7" w14:textId="04018660" w:rsidR="00816EBC" w:rsidRPr="00DF4180" w:rsidRDefault="006057F5" w:rsidP="006057F5">
      <w:pPr>
        <w:pStyle w:val="Apara"/>
      </w:pPr>
      <w:r>
        <w:tab/>
      </w:r>
      <w:r w:rsidRPr="00DF4180">
        <w:t>(b)</w:t>
      </w:r>
      <w:r w:rsidRPr="00DF4180">
        <w:tab/>
      </w:r>
      <w:r w:rsidR="00816EBC" w:rsidRPr="00DF4180">
        <w:t>the date and time the magistrate issued the warrant; and</w:t>
      </w:r>
    </w:p>
    <w:p w14:paraId="380F3145" w14:textId="498CCA58" w:rsidR="00A459DB" w:rsidRPr="00DF4180" w:rsidRDefault="006057F5" w:rsidP="006057F5">
      <w:pPr>
        <w:pStyle w:val="Apara"/>
      </w:pPr>
      <w:r>
        <w:tab/>
      </w:r>
      <w:r w:rsidRPr="00DF4180">
        <w:t>(c)</w:t>
      </w:r>
      <w:r w:rsidRPr="00DF4180">
        <w:tab/>
      </w:r>
      <w:r w:rsidR="00816EBC" w:rsidRPr="00DF4180">
        <w:t xml:space="preserve">the </w:t>
      </w:r>
      <w:r w:rsidR="00AB1BD8" w:rsidRPr="00DF4180">
        <w:t xml:space="preserve">warrant </w:t>
      </w:r>
      <w:r w:rsidR="00B5530B" w:rsidRPr="00DF4180">
        <w:t>terms</w:t>
      </w:r>
      <w:r w:rsidR="00816EBC" w:rsidRPr="00DF4180">
        <w:t>.</w:t>
      </w:r>
    </w:p>
    <w:p w14:paraId="39E1EACD" w14:textId="25A0BF45" w:rsidR="00A459DB" w:rsidRPr="006057F5" w:rsidRDefault="006057F5" w:rsidP="006057F5">
      <w:pPr>
        <w:pStyle w:val="Amain"/>
        <w:rPr>
          <w:color w:val="000000"/>
        </w:rPr>
      </w:pPr>
      <w:r w:rsidRPr="006057F5">
        <w:rPr>
          <w:color w:val="000000"/>
        </w:rPr>
        <w:lastRenderedPageBreak/>
        <w:tab/>
        <w:t>(3)</w:t>
      </w:r>
      <w:r w:rsidRPr="006057F5">
        <w:rPr>
          <w:color w:val="000000"/>
        </w:rPr>
        <w:tab/>
      </w:r>
      <w:r w:rsidR="00A459DB" w:rsidRPr="006057F5">
        <w:rPr>
          <w:color w:val="000000"/>
        </w:rPr>
        <w:t xml:space="preserve">The written copy of the warrant, or the warrant form properly completed by the authorised person, authorises the entry and the exercise of the authorised person’s powers under this </w:t>
      </w:r>
      <w:r w:rsidR="00160986" w:rsidRPr="006057F5">
        <w:rPr>
          <w:color w:val="000000"/>
        </w:rPr>
        <w:t>division</w:t>
      </w:r>
      <w:r w:rsidR="00A459DB" w:rsidRPr="006057F5">
        <w:rPr>
          <w:color w:val="000000"/>
        </w:rPr>
        <w:t>.</w:t>
      </w:r>
    </w:p>
    <w:p w14:paraId="2AF97FEF" w14:textId="22D676B0" w:rsidR="00A459DB" w:rsidRPr="006057F5" w:rsidRDefault="006057F5" w:rsidP="006057F5">
      <w:pPr>
        <w:pStyle w:val="Amain"/>
        <w:rPr>
          <w:color w:val="000000"/>
        </w:rPr>
      </w:pPr>
      <w:r w:rsidRPr="006057F5">
        <w:rPr>
          <w:color w:val="000000"/>
        </w:rPr>
        <w:tab/>
        <w:t>(4)</w:t>
      </w:r>
      <w:r w:rsidRPr="006057F5">
        <w:rPr>
          <w:color w:val="000000"/>
        </w:rPr>
        <w:tab/>
      </w:r>
      <w:r w:rsidR="00A459DB" w:rsidRPr="006057F5">
        <w:rPr>
          <w:color w:val="000000"/>
        </w:rPr>
        <w:t xml:space="preserve">The authorised person must, </w:t>
      </w:r>
      <w:r w:rsidR="00CD288A" w:rsidRPr="006057F5">
        <w:rPr>
          <w:color w:val="000000"/>
        </w:rPr>
        <w:t>as soon as is reasonably practicable</w:t>
      </w:r>
      <w:r w:rsidR="00A459DB" w:rsidRPr="006057F5">
        <w:rPr>
          <w:color w:val="000000"/>
        </w:rPr>
        <w:t>—</w:t>
      </w:r>
    </w:p>
    <w:p w14:paraId="6180686C" w14:textId="393B7806" w:rsidR="004C0448" w:rsidRPr="006057F5" w:rsidRDefault="006057F5" w:rsidP="006057F5">
      <w:pPr>
        <w:pStyle w:val="Apara"/>
        <w:rPr>
          <w:color w:val="000000"/>
        </w:rPr>
      </w:pPr>
      <w:r w:rsidRPr="006057F5">
        <w:rPr>
          <w:color w:val="000000"/>
        </w:rPr>
        <w:tab/>
        <w:t>(a)</w:t>
      </w:r>
      <w:r w:rsidRPr="006057F5">
        <w:rPr>
          <w:color w:val="000000"/>
        </w:rPr>
        <w:tab/>
      </w:r>
      <w:r w:rsidR="004C0448" w:rsidRPr="006057F5">
        <w:rPr>
          <w:color w:val="000000"/>
        </w:rPr>
        <w:t xml:space="preserve">swear the </w:t>
      </w:r>
      <w:r w:rsidR="006C4498" w:rsidRPr="006057F5">
        <w:rPr>
          <w:color w:val="000000"/>
        </w:rPr>
        <w:t xml:space="preserve">remote </w:t>
      </w:r>
      <w:r w:rsidR="004C0448" w:rsidRPr="006057F5">
        <w:rPr>
          <w:color w:val="000000"/>
        </w:rPr>
        <w:t>application</w:t>
      </w:r>
      <w:r w:rsidR="008726BD" w:rsidRPr="006057F5">
        <w:rPr>
          <w:color w:val="000000"/>
        </w:rPr>
        <w:t>; and</w:t>
      </w:r>
    </w:p>
    <w:p w14:paraId="0B86452B" w14:textId="397840CB" w:rsidR="008726BD" w:rsidRPr="006057F5" w:rsidRDefault="006057F5" w:rsidP="006057F5">
      <w:pPr>
        <w:pStyle w:val="Apara"/>
        <w:rPr>
          <w:color w:val="000000"/>
        </w:rPr>
      </w:pPr>
      <w:r w:rsidRPr="006057F5">
        <w:rPr>
          <w:color w:val="000000"/>
        </w:rPr>
        <w:tab/>
        <w:t>(b)</w:t>
      </w:r>
      <w:r w:rsidRPr="006057F5">
        <w:rPr>
          <w:color w:val="000000"/>
        </w:rPr>
        <w:tab/>
      </w:r>
      <w:r w:rsidR="008726BD" w:rsidRPr="006057F5">
        <w:rPr>
          <w:color w:val="000000"/>
        </w:rPr>
        <w:t>give the magistrate—</w:t>
      </w:r>
    </w:p>
    <w:p w14:paraId="40ADB5E9" w14:textId="7C99AA42" w:rsidR="00A459DB" w:rsidRPr="00DF4180" w:rsidRDefault="006057F5" w:rsidP="006057F5">
      <w:pPr>
        <w:pStyle w:val="Asubpara"/>
      </w:pPr>
      <w:r>
        <w:tab/>
      </w:r>
      <w:r w:rsidRPr="00DF4180">
        <w:t>(i)</w:t>
      </w:r>
      <w:r w:rsidRPr="00DF4180">
        <w:tab/>
      </w:r>
      <w:r w:rsidR="00A459DB" w:rsidRPr="00DF4180">
        <w:t>the sworn application; and</w:t>
      </w:r>
    </w:p>
    <w:p w14:paraId="63288D6D" w14:textId="2E259DCA" w:rsidR="00A459DB" w:rsidRPr="00DF4180" w:rsidRDefault="006057F5" w:rsidP="006057F5">
      <w:pPr>
        <w:pStyle w:val="Asubpara"/>
      </w:pPr>
      <w:r>
        <w:tab/>
      </w:r>
      <w:r w:rsidRPr="00DF4180">
        <w:t>(ii)</w:t>
      </w:r>
      <w:r w:rsidRPr="00DF4180">
        <w:tab/>
      </w:r>
      <w:r w:rsidR="00A459DB" w:rsidRPr="00DF4180">
        <w:t>if the authorised person completed a warrant form—the warrant form.</w:t>
      </w:r>
    </w:p>
    <w:p w14:paraId="25C66A03" w14:textId="18940665" w:rsidR="00A459DB" w:rsidRPr="006057F5" w:rsidRDefault="006057F5" w:rsidP="006057F5">
      <w:pPr>
        <w:pStyle w:val="Amain"/>
        <w:rPr>
          <w:color w:val="000000"/>
        </w:rPr>
      </w:pPr>
      <w:r w:rsidRPr="006057F5">
        <w:rPr>
          <w:color w:val="000000"/>
        </w:rPr>
        <w:tab/>
        <w:t>(5)</w:t>
      </w:r>
      <w:r w:rsidRPr="006057F5">
        <w:rPr>
          <w:color w:val="000000"/>
        </w:rPr>
        <w:tab/>
      </w:r>
      <w:r w:rsidR="00A459DB" w:rsidRPr="006057F5">
        <w:rPr>
          <w:color w:val="000000"/>
        </w:rPr>
        <w:t>On receiving the documents mentioned in subsection (</w:t>
      </w:r>
      <w:r w:rsidR="00CD288A" w:rsidRPr="006057F5">
        <w:rPr>
          <w:color w:val="000000"/>
        </w:rPr>
        <w:t>4</w:t>
      </w:r>
      <w:r w:rsidR="00A459DB" w:rsidRPr="006057F5">
        <w:rPr>
          <w:color w:val="000000"/>
        </w:rPr>
        <w:t>)</w:t>
      </w:r>
      <w:r w:rsidR="008726BD" w:rsidRPr="006057F5">
        <w:rPr>
          <w:color w:val="000000"/>
        </w:rPr>
        <w:t xml:space="preserve"> (b)</w:t>
      </w:r>
      <w:r w:rsidR="00A459DB" w:rsidRPr="006057F5">
        <w:rPr>
          <w:color w:val="000000"/>
        </w:rPr>
        <w:t>, the magistrate must attach them to the warrant.</w:t>
      </w:r>
    </w:p>
    <w:p w14:paraId="47DDBFA5" w14:textId="01C61CF9" w:rsidR="00A459DB" w:rsidRPr="006057F5" w:rsidRDefault="006057F5" w:rsidP="006057F5">
      <w:pPr>
        <w:pStyle w:val="Amain"/>
        <w:rPr>
          <w:color w:val="000000"/>
        </w:rPr>
      </w:pPr>
      <w:r w:rsidRPr="006057F5">
        <w:rPr>
          <w:color w:val="000000"/>
        </w:rPr>
        <w:tab/>
        <w:t>(6)</w:t>
      </w:r>
      <w:r w:rsidRPr="006057F5">
        <w:rPr>
          <w:color w:val="000000"/>
        </w:rPr>
        <w:tab/>
      </w:r>
      <w:r w:rsidR="00A459DB" w:rsidRPr="006057F5">
        <w:rPr>
          <w:color w:val="000000"/>
        </w:rPr>
        <w:t>A court must find that a power exercised by an authorised person was not authorised by a warrant under this section if—</w:t>
      </w:r>
    </w:p>
    <w:p w14:paraId="210DEC84" w14:textId="555A7194"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 xml:space="preserve">a question arises in a proceeding before the court whether the exercise of </w:t>
      </w:r>
      <w:r w:rsidR="00931338" w:rsidRPr="006057F5">
        <w:rPr>
          <w:color w:val="000000"/>
        </w:rPr>
        <w:t xml:space="preserve">the </w:t>
      </w:r>
      <w:r w:rsidR="00A459DB" w:rsidRPr="006057F5">
        <w:rPr>
          <w:color w:val="000000"/>
        </w:rPr>
        <w:t>power was authorised by a warrant; and</w:t>
      </w:r>
    </w:p>
    <w:p w14:paraId="2E375A0C" w14:textId="09C41FB3"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the warrant is not produced in evidence; and</w:t>
      </w:r>
    </w:p>
    <w:p w14:paraId="1C864CE3" w14:textId="4400BCD7" w:rsidR="00A459DB" w:rsidRPr="006057F5" w:rsidRDefault="006057F5" w:rsidP="006057F5">
      <w:pPr>
        <w:pStyle w:val="Apara"/>
        <w:rPr>
          <w:color w:val="000000"/>
        </w:rPr>
      </w:pPr>
      <w:r w:rsidRPr="006057F5">
        <w:rPr>
          <w:color w:val="000000"/>
        </w:rPr>
        <w:tab/>
        <w:t>(c)</w:t>
      </w:r>
      <w:r w:rsidRPr="006057F5">
        <w:rPr>
          <w:color w:val="000000"/>
        </w:rPr>
        <w:tab/>
      </w:r>
      <w:r w:rsidR="00A459DB" w:rsidRPr="006057F5">
        <w:rPr>
          <w:color w:val="000000"/>
        </w:rPr>
        <w:t xml:space="preserve">it is not proved that the exercise of </w:t>
      </w:r>
      <w:r w:rsidR="00931338" w:rsidRPr="006057F5">
        <w:rPr>
          <w:color w:val="000000"/>
        </w:rPr>
        <w:t xml:space="preserve">the </w:t>
      </w:r>
      <w:r w:rsidR="00A459DB" w:rsidRPr="006057F5">
        <w:rPr>
          <w:color w:val="000000"/>
        </w:rPr>
        <w:t>power was authorised by a warrant under this section.</w:t>
      </w:r>
    </w:p>
    <w:p w14:paraId="674061BA" w14:textId="3489FB1D" w:rsidR="00A459DB" w:rsidRPr="00DF4180" w:rsidRDefault="006057F5" w:rsidP="006057F5">
      <w:pPr>
        <w:pStyle w:val="AH5Sec"/>
        <w:rPr>
          <w:color w:val="000000"/>
        </w:rPr>
      </w:pPr>
      <w:bookmarkStart w:id="56" w:name="_Toc143700042"/>
      <w:r w:rsidRPr="006057F5">
        <w:rPr>
          <w:rStyle w:val="CharSectNo"/>
        </w:rPr>
        <w:t>40</w:t>
      </w:r>
      <w:r w:rsidRPr="00DF4180">
        <w:rPr>
          <w:color w:val="000000"/>
        </w:rPr>
        <w:tab/>
      </w:r>
      <w:r w:rsidR="008726BD" w:rsidRPr="00DF4180">
        <w:rPr>
          <w:color w:val="000000"/>
        </w:rPr>
        <w:t>A</w:t>
      </w:r>
      <w:r w:rsidR="00A459DB" w:rsidRPr="00DF4180">
        <w:rPr>
          <w:color w:val="000000"/>
        </w:rPr>
        <w:t>nnouncement before entry</w:t>
      </w:r>
      <w:r w:rsidR="008726BD" w:rsidRPr="00DF4180">
        <w:rPr>
          <w:color w:val="000000"/>
        </w:rPr>
        <w:t xml:space="preserve"> under warrant</w:t>
      </w:r>
      <w:bookmarkEnd w:id="56"/>
    </w:p>
    <w:p w14:paraId="2BF1FE6E" w14:textId="28522C7D" w:rsidR="00A459DB" w:rsidRPr="006057F5" w:rsidRDefault="006057F5" w:rsidP="006057F5">
      <w:pPr>
        <w:pStyle w:val="Amain"/>
        <w:rPr>
          <w:color w:val="000000"/>
        </w:rPr>
      </w:pPr>
      <w:r w:rsidRPr="006057F5">
        <w:rPr>
          <w:color w:val="000000"/>
        </w:rPr>
        <w:tab/>
        <w:t>(1)</w:t>
      </w:r>
      <w:r w:rsidRPr="006057F5">
        <w:rPr>
          <w:color w:val="000000"/>
        </w:rPr>
        <w:tab/>
      </w:r>
      <w:r w:rsidR="003C5CF3" w:rsidRPr="006057F5">
        <w:rPr>
          <w:color w:val="000000"/>
        </w:rPr>
        <w:t>B</w:t>
      </w:r>
      <w:r w:rsidR="00A459DB" w:rsidRPr="006057F5">
        <w:rPr>
          <w:color w:val="000000"/>
        </w:rPr>
        <w:t>efore anyone enters premises under a warrant</w:t>
      </w:r>
      <w:r w:rsidR="003C5CF3" w:rsidRPr="006057F5">
        <w:rPr>
          <w:color w:val="000000"/>
        </w:rPr>
        <w:t>, an authorised person must</w:t>
      </w:r>
      <w:r w:rsidR="00A459DB" w:rsidRPr="006057F5">
        <w:rPr>
          <w:color w:val="000000"/>
        </w:rPr>
        <w:t>—</w:t>
      </w:r>
    </w:p>
    <w:p w14:paraId="7DBA7DFA" w14:textId="6B596164"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announce that the authorised person is authorised to enter the premises; and</w:t>
      </w:r>
    </w:p>
    <w:p w14:paraId="767FCC9D" w14:textId="5EFA18A3"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give anyone at the premises an opportunity to allow entry to the premises; and</w:t>
      </w:r>
    </w:p>
    <w:p w14:paraId="1FD99959" w14:textId="3B9000DA" w:rsidR="00A459DB" w:rsidRPr="006057F5" w:rsidRDefault="006057F5" w:rsidP="006057F5">
      <w:pPr>
        <w:pStyle w:val="Apara"/>
        <w:rPr>
          <w:color w:val="000000"/>
        </w:rPr>
      </w:pPr>
      <w:r w:rsidRPr="006057F5">
        <w:rPr>
          <w:color w:val="000000"/>
        </w:rPr>
        <w:tab/>
        <w:t>(c)</w:t>
      </w:r>
      <w:r w:rsidRPr="006057F5">
        <w:rPr>
          <w:color w:val="000000"/>
        </w:rPr>
        <w:tab/>
      </w:r>
      <w:r w:rsidR="00A459DB" w:rsidRPr="006057F5">
        <w:rPr>
          <w:color w:val="000000"/>
        </w:rPr>
        <w:t>if the occupier of the premises</w:t>
      </w:r>
      <w:r w:rsidR="00BA3297" w:rsidRPr="006057F5">
        <w:rPr>
          <w:color w:val="000000"/>
        </w:rPr>
        <w:t xml:space="preserve"> </w:t>
      </w:r>
      <w:r w:rsidR="00A459DB" w:rsidRPr="006057F5">
        <w:rPr>
          <w:color w:val="000000"/>
        </w:rPr>
        <w:t>is present at the premises—identify themsel</w:t>
      </w:r>
      <w:r w:rsidR="003C5CF3" w:rsidRPr="006057F5">
        <w:rPr>
          <w:color w:val="000000"/>
        </w:rPr>
        <w:t>f</w:t>
      </w:r>
      <w:r w:rsidR="00A459DB" w:rsidRPr="006057F5">
        <w:rPr>
          <w:color w:val="000000"/>
        </w:rPr>
        <w:t xml:space="preserve"> to the person.</w:t>
      </w:r>
    </w:p>
    <w:p w14:paraId="79DCBDFA" w14:textId="73817B72" w:rsidR="00A459DB" w:rsidRPr="006057F5" w:rsidRDefault="006057F5" w:rsidP="006057F5">
      <w:pPr>
        <w:pStyle w:val="Amain"/>
        <w:rPr>
          <w:color w:val="000000"/>
        </w:rPr>
      </w:pPr>
      <w:r w:rsidRPr="006057F5">
        <w:rPr>
          <w:color w:val="000000"/>
        </w:rPr>
        <w:lastRenderedPageBreak/>
        <w:tab/>
        <w:t>(2)</w:t>
      </w:r>
      <w:r w:rsidRPr="006057F5">
        <w:rPr>
          <w:color w:val="000000"/>
        </w:rPr>
        <w:tab/>
      </w:r>
      <w:r w:rsidR="00A459DB" w:rsidRPr="006057F5">
        <w:rPr>
          <w:color w:val="000000"/>
        </w:rPr>
        <w:t>The authorised person is not required to comply with subsection</w:t>
      </w:r>
      <w:r w:rsidR="00BD77C3" w:rsidRPr="006057F5">
        <w:rPr>
          <w:color w:val="000000"/>
        </w:rPr>
        <w:t> </w:t>
      </w:r>
      <w:r w:rsidR="00A459DB" w:rsidRPr="006057F5">
        <w:rPr>
          <w:color w:val="000000"/>
        </w:rPr>
        <w:t>(1) if the authorised person believes on reasonable grounds that immediate entry to the premises is required to ensure—</w:t>
      </w:r>
    </w:p>
    <w:p w14:paraId="24710713" w14:textId="1E7D8AA8"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 xml:space="preserve">the safety of anyone (including the authorised person or any person assisting </w:t>
      </w:r>
      <w:r w:rsidR="00931338" w:rsidRPr="006057F5">
        <w:rPr>
          <w:color w:val="000000"/>
        </w:rPr>
        <w:t>the</w:t>
      </w:r>
      <w:r w:rsidR="00A459DB" w:rsidRPr="006057F5">
        <w:rPr>
          <w:color w:val="000000"/>
        </w:rPr>
        <w:t xml:space="preserve"> authorised person); or</w:t>
      </w:r>
    </w:p>
    <w:p w14:paraId="1F292312" w14:textId="513D123E"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that the effective execution of the warrant is not frustrated.</w:t>
      </w:r>
    </w:p>
    <w:p w14:paraId="083321BD" w14:textId="50C6643E" w:rsidR="00A459DB" w:rsidRPr="00DF4180" w:rsidRDefault="006057F5" w:rsidP="006057F5">
      <w:pPr>
        <w:pStyle w:val="AH5Sec"/>
        <w:rPr>
          <w:color w:val="000000"/>
        </w:rPr>
      </w:pPr>
      <w:bookmarkStart w:id="57" w:name="_Toc143700043"/>
      <w:r w:rsidRPr="006057F5">
        <w:rPr>
          <w:rStyle w:val="CharSectNo"/>
        </w:rPr>
        <w:t>41</w:t>
      </w:r>
      <w:r w:rsidRPr="00DF4180">
        <w:rPr>
          <w:color w:val="000000"/>
        </w:rPr>
        <w:tab/>
      </w:r>
      <w:r w:rsidR="00B5530B" w:rsidRPr="00DF4180">
        <w:rPr>
          <w:color w:val="000000"/>
        </w:rPr>
        <w:t>W</w:t>
      </w:r>
      <w:r w:rsidR="00A459DB" w:rsidRPr="00DF4180">
        <w:rPr>
          <w:color w:val="000000"/>
        </w:rPr>
        <w:t xml:space="preserve">arrant </w:t>
      </w:r>
      <w:r w:rsidR="00D94C50" w:rsidRPr="00DF4180">
        <w:rPr>
          <w:color w:val="000000"/>
        </w:rPr>
        <w:t xml:space="preserve">etc </w:t>
      </w:r>
      <w:r w:rsidR="00A459DB" w:rsidRPr="00DF4180">
        <w:rPr>
          <w:color w:val="000000"/>
        </w:rPr>
        <w:t>to be given to occupier</w:t>
      </w:r>
      <w:bookmarkEnd w:id="57"/>
    </w:p>
    <w:p w14:paraId="2CA20BFB" w14:textId="3C84EEAB" w:rsidR="00A459DB" w:rsidRPr="00DF4180" w:rsidRDefault="00A459DB" w:rsidP="009A02D5">
      <w:pPr>
        <w:pStyle w:val="Amainreturn"/>
        <w:rPr>
          <w:color w:val="000000"/>
        </w:rPr>
      </w:pPr>
      <w:r w:rsidRPr="00DF4180">
        <w:rPr>
          <w:color w:val="000000"/>
        </w:rPr>
        <w:t>If the occupier of premises</w:t>
      </w:r>
      <w:r w:rsidR="00BA3297" w:rsidRPr="00DF4180">
        <w:rPr>
          <w:color w:val="000000"/>
        </w:rPr>
        <w:t xml:space="preserve"> </w:t>
      </w:r>
      <w:r w:rsidRPr="00DF4180">
        <w:rPr>
          <w:color w:val="000000"/>
        </w:rPr>
        <w:t>is present at the premises while a warrant is being executed, the authorised person</w:t>
      </w:r>
      <w:r w:rsidR="00BA3297" w:rsidRPr="00DF4180">
        <w:rPr>
          <w:color w:val="000000"/>
        </w:rPr>
        <w:t xml:space="preserve"> </w:t>
      </w:r>
      <w:r w:rsidRPr="00DF4180">
        <w:rPr>
          <w:color w:val="000000"/>
        </w:rPr>
        <w:t xml:space="preserve">must </w:t>
      </w:r>
      <w:r w:rsidR="00FE7363" w:rsidRPr="00DF4180">
        <w:rPr>
          <w:color w:val="000000"/>
        </w:rPr>
        <w:t>give</w:t>
      </w:r>
      <w:r w:rsidRPr="00DF4180">
        <w:rPr>
          <w:color w:val="000000"/>
        </w:rPr>
        <w:t xml:space="preserve"> to the person—</w:t>
      </w:r>
    </w:p>
    <w:p w14:paraId="5FB25820" w14:textId="2EF1ABBE"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a copy of—</w:t>
      </w:r>
    </w:p>
    <w:p w14:paraId="57EBA974" w14:textId="742312F0" w:rsidR="00A459DB" w:rsidRPr="006057F5" w:rsidRDefault="006057F5" w:rsidP="006057F5">
      <w:pPr>
        <w:pStyle w:val="Asubpara"/>
        <w:rPr>
          <w:color w:val="000000"/>
        </w:rPr>
      </w:pPr>
      <w:r w:rsidRPr="006057F5">
        <w:rPr>
          <w:color w:val="000000"/>
        </w:rPr>
        <w:tab/>
        <w:t>(i)</w:t>
      </w:r>
      <w:r w:rsidRPr="006057F5">
        <w:rPr>
          <w:color w:val="000000"/>
        </w:rPr>
        <w:tab/>
      </w:r>
      <w:r w:rsidR="00A459DB" w:rsidRPr="006057F5">
        <w:rPr>
          <w:color w:val="000000"/>
        </w:rPr>
        <w:t xml:space="preserve">the warrant; or </w:t>
      </w:r>
    </w:p>
    <w:p w14:paraId="06D09B37" w14:textId="009A891D" w:rsidR="00A459DB" w:rsidRPr="006057F5" w:rsidRDefault="006057F5" w:rsidP="006057F5">
      <w:pPr>
        <w:pStyle w:val="Asubpara"/>
        <w:rPr>
          <w:color w:val="000000"/>
        </w:rPr>
      </w:pPr>
      <w:r w:rsidRPr="006057F5">
        <w:rPr>
          <w:color w:val="000000"/>
        </w:rPr>
        <w:tab/>
        <w:t>(ii)</w:t>
      </w:r>
      <w:r w:rsidRPr="006057F5">
        <w:rPr>
          <w:color w:val="000000"/>
        </w:rPr>
        <w:tab/>
      </w:r>
      <w:r w:rsidR="00A459DB" w:rsidRPr="006057F5">
        <w:rPr>
          <w:color w:val="000000"/>
        </w:rPr>
        <w:t xml:space="preserve">if section </w:t>
      </w:r>
      <w:r w:rsidR="00F2773C" w:rsidRPr="006057F5">
        <w:rPr>
          <w:color w:val="000000"/>
        </w:rPr>
        <w:t>39</w:t>
      </w:r>
      <w:r w:rsidR="00D94C50" w:rsidRPr="006057F5">
        <w:rPr>
          <w:color w:val="000000"/>
        </w:rPr>
        <w:t xml:space="preserve"> </w:t>
      </w:r>
      <w:r w:rsidR="00A459DB" w:rsidRPr="006057F5">
        <w:rPr>
          <w:color w:val="000000"/>
        </w:rPr>
        <w:t>(</w:t>
      </w:r>
      <w:r w:rsidR="00D94C50" w:rsidRPr="006057F5">
        <w:rPr>
          <w:color w:val="000000"/>
        </w:rPr>
        <w:t>1</w:t>
      </w:r>
      <w:r w:rsidR="00A459DB" w:rsidRPr="006057F5">
        <w:rPr>
          <w:color w:val="000000"/>
        </w:rPr>
        <w:t>)</w:t>
      </w:r>
      <w:r w:rsidR="00D94C50" w:rsidRPr="006057F5">
        <w:rPr>
          <w:color w:val="000000"/>
        </w:rPr>
        <w:t xml:space="preserve"> (b)</w:t>
      </w:r>
      <w:r w:rsidR="00A459DB" w:rsidRPr="006057F5">
        <w:rPr>
          <w:color w:val="000000"/>
        </w:rPr>
        <w:t xml:space="preserve"> applies—the warrant form; and</w:t>
      </w:r>
    </w:p>
    <w:p w14:paraId="2D072496" w14:textId="08565BFD" w:rsidR="00D94C50"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a document setting out the rights and obligations of the person.</w:t>
      </w:r>
    </w:p>
    <w:p w14:paraId="0D93675F" w14:textId="11458684" w:rsidR="00A459DB" w:rsidRPr="00DF4180" w:rsidRDefault="006057F5" w:rsidP="006057F5">
      <w:pPr>
        <w:pStyle w:val="AH5Sec"/>
        <w:rPr>
          <w:color w:val="000000"/>
        </w:rPr>
      </w:pPr>
      <w:bookmarkStart w:id="58" w:name="_Toc143700044"/>
      <w:r w:rsidRPr="006057F5">
        <w:rPr>
          <w:rStyle w:val="CharSectNo"/>
        </w:rPr>
        <w:t>42</w:t>
      </w:r>
      <w:r w:rsidRPr="00DF4180">
        <w:rPr>
          <w:color w:val="000000"/>
        </w:rPr>
        <w:tab/>
      </w:r>
      <w:r w:rsidR="00A459DB" w:rsidRPr="00DF4180">
        <w:rPr>
          <w:color w:val="000000"/>
        </w:rPr>
        <w:t xml:space="preserve">Occupier entitled to </w:t>
      </w:r>
      <w:r w:rsidR="000035F4" w:rsidRPr="00DF4180">
        <w:rPr>
          <w:color w:val="000000"/>
        </w:rPr>
        <w:t xml:space="preserve">watch </w:t>
      </w:r>
      <w:r w:rsidR="00A459DB" w:rsidRPr="00DF4180">
        <w:rPr>
          <w:color w:val="000000"/>
        </w:rPr>
        <w:t>search etc</w:t>
      </w:r>
      <w:bookmarkEnd w:id="58"/>
    </w:p>
    <w:p w14:paraId="6AF158E3" w14:textId="4969B28F" w:rsidR="00A459DB" w:rsidRPr="006057F5" w:rsidRDefault="006057F5" w:rsidP="006057F5">
      <w:pPr>
        <w:pStyle w:val="Amain"/>
        <w:rPr>
          <w:color w:val="000000"/>
        </w:rPr>
      </w:pPr>
      <w:r w:rsidRPr="006057F5">
        <w:rPr>
          <w:color w:val="000000"/>
        </w:rPr>
        <w:tab/>
        <w:t>(1)</w:t>
      </w:r>
      <w:r w:rsidRPr="006057F5">
        <w:rPr>
          <w:color w:val="000000"/>
        </w:rPr>
        <w:tab/>
      </w:r>
      <w:r w:rsidR="00A459DB" w:rsidRPr="006057F5">
        <w:rPr>
          <w:color w:val="000000"/>
        </w:rPr>
        <w:t xml:space="preserve">If the occupier of premises is present at the premises while a warrant is being executed, the person is entitled to </w:t>
      </w:r>
      <w:r w:rsidR="000035F4" w:rsidRPr="006057F5">
        <w:rPr>
          <w:color w:val="000000"/>
        </w:rPr>
        <w:t>watch</w:t>
      </w:r>
      <w:r w:rsidR="00A459DB" w:rsidRPr="006057F5">
        <w:rPr>
          <w:color w:val="000000"/>
        </w:rPr>
        <w:t xml:space="preserve"> the </w:t>
      </w:r>
      <w:r w:rsidR="000B5B06" w:rsidRPr="006057F5">
        <w:rPr>
          <w:color w:val="000000"/>
        </w:rPr>
        <w:t>authorised person</w:t>
      </w:r>
      <w:r w:rsidR="006C4498" w:rsidRPr="006057F5">
        <w:rPr>
          <w:color w:val="000000"/>
        </w:rPr>
        <w:t>, and any person assisting the authorised person,</w:t>
      </w:r>
      <w:r w:rsidR="000B5B06" w:rsidRPr="006057F5">
        <w:rPr>
          <w:color w:val="000000"/>
        </w:rPr>
        <w:t xml:space="preserve"> conduct any </w:t>
      </w:r>
      <w:r w:rsidR="00A459DB" w:rsidRPr="006057F5">
        <w:rPr>
          <w:color w:val="000000"/>
        </w:rPr>
        <w:t xml:space="preserve">search </w:t>
      </w:r>
      <w:r w:rsidR="000B5B06" w:rsidRPr="006057F5">
        <w:rPr>
          <w:color w:val="000000"/>
        </w:rPr>
        <w:t>and exercise any other power authorised by the warrant</w:t>
      </w:r>
      <w:r w:rsidR="00A459DB" w:rsidRPr="006057F5">
        <w:rPr>
          <w:color w:val="000000"/>
        </w:rPr>
        <w:t>.</w:t>
      </w:r>
    </w:p>
    <w:p w14:paraId="47EBF134" w14:textId="76F3F262" w:rsidR="00A459DB" w:rsidRPr="006057F5" w:rsidRDefault="006057F5" w:rsidP="006057F5">
      <w:pPr>
        <w:pStyle w:val="Amain"/>
        <w:rPr>
          <w:color w:val="000000"/>
        </w:rPr>
      </w:pPr>
      <w:r w:rsidRPr="006057F5">
        <w:rPr>
          <w:color w:val="000000"/>
        </w:rPr>
        <w:tab/>
        <w:t>(2)</w:t>
      </w:r>
      <w:r w:rsidRPr="006057F5">
        <w:rPr>
          <w:color w:val="000000"/>
        </w:rPr>
        <w:tab/>
      </w:r>
      <w:r w:rsidR="00A459DB" w:rsidRPr="006057F5">
        <w:rPr>
          <w:color w:val="000000"/>
        </w:rPr>
        <w:t xml:space="preserve">However, the person is not entitled to </w:t>
      </w:r>
      <w:r w:rsidR="000035F4" w:rsidRPr="006057F5">
        <w:rPr>
          <w:color w:val="000000"/>
        </w:rPr>
        <w:t>watch</w:t>
      </w:r>
      <w:r w:rsidR="008E01D2" w:rsidRPr="006057F5">
        <w:rPr>
          <w:color w:val="000000"/>
        </w:rPr>
        <w:t xml:space="preserve"> </w:t>
      </w:r>
      <w:r w:rsidR="00A459DB" w:rsidRPr="006057F5">
        <w:rPr>
          <w:color w:val="000000"/>
        </w:rPr>
        <w:t xml:space="preserve">the </w:t>
      </w:r>
      <w:r w:rsidR="000B5B06" w:rsidRPr="006057F5">
        <w:rPr>
          <w:color w:val="000000"/>
        </w:rPr>
        <w:t xml:space="preserve">authorised person </w:t>
      </w:r>
      <w:r w:rsidR="006C4498" w:rsidRPr="006057F5">
        <w:rPr>
          <w:color w:val="000000"/>
        </w:rPr>
        <w:t xml:space="preserve">or a person assisting the authorised person, </w:t>
      </w:r>
      <w:r w:rsidR="000B5B06" w:rsidRPr="006057F5">
        <w:rPr>
          <w:color w:val="000000"/>
        </w:rPr>
        <w:t>exercise their powers if</w:t>
      </w:r>
      <w:r w:rsidR="00A459DB" w:rsidRPr="006057F5">
        <w:rPr>
          <w:color w:val="000000"/>
        </w:rPr>
        <w:t>—</w:t>
      </w:r>
    </w:p>
    <w:p w14:paraId="419131BB" w14:textId="7413A2B8" w:rsidR="00A459DB" w:rsidRPr="006057F5" w:rsidRDefault="006057F5" w:rsidP="006057F5">
      <w:pPr>
        <w:pStyle w:val="Apara"/>
        <w:rPr>
          <w:color w:val="000000"/>
        </w:rPr>
      </w:pPr>
      <w:r w:rsidRPr="006057F5">
        <w:rPr>
          <w:color w:val="000000"/>
        </w:rPr>
        <w:tab/>
        <w:t>(a)</w:t>
      </w:r>
      <w:r w:rsidRPr="006057F5">
        <w:rPr>
          <w:color w:val="000000"/>
        </w:rPr>
        <w:tab/>
      </w:r>
      <w:r w:rsidR="00A459DB" w:rsidRPr="006057F5">
        <w:rPr>
          <w:color w:val="000000"/>
        </w:rPr>
        <w:t xml:space="preserve">to do so would </w:t>
      </w:r>
      <w:r w:rsidR="000035F4" w:rsidRPr="006057F5">
        <w:rPr>
          <w:color w:val="000000"/>
        </w:rPr>
        <w:t>interfere with</w:t>
      </w:r>
      <w:r w:rsidR="00A459DB" w:rsidRPr="006057F5">
        <w:rPr>
          <w:color w:val="000000"/>
        </w:rPr>
        <w:t xml:space="preserve"> the </w:t>
      </w:r>
      <w:r w:rsidR="00B2421E" w:rsidRPr="006057F5">
        <w:rPr>
          <w:color w:val="000000"/>
        </w:rPr>
        <w:t>powers being exercised</w:t>
      </w:r>
      <w:r w:rsidR="00A459DB" w:rsidRPr="006057F5">
        <w:rPr>
          <w:color w:val="000000"/>
        </w:rPr>
        <w:t>; or</w:t>
      </w:r>
    </w:p>
    <w:p w14:paraId="7A2DA49A" w14:textId="30565452" w:rsidR="00A459DB" w:rsidRPr="006057F5" w:rsidRDefault="006057F5" w:rsidP="006057F5">
      <w:pPr>
        <w:pStyle w:val="Apara"/>
        <w:rPr>
          <w:color w:val="000000"/>
        </w:rPr>
      </w:pPr>
      <w:r w:rsidRPr="006057F5">
        <w:rPr>
          <w:color w:val="000000"/>
        </w:rPr>
        <w:tab/>
        <w:t>(b)</w:t>
      </w:r>
      <w:r w:rsidRPr="006057F5">
        <w:rPr>
          <w:color w:val="000000"/>
        </w:rPr>
        <w:tab/>
      </w:r>
      <w:r w:rsidR="00A459DB" w:rsidRPr="006057F5">
        <w:rPr>
          <w:color w:val="000000"/>
        </w:rPr>
        <w:t xml:space="preserve">the person is under arrest, and allowing the person to </w:t>
      </w:r>
      <w:r w:rsidR="000035F4" w:rsidRPr="006057F5">
        <w:rPr>
          <w:color w:val="000000"/>
        </w:rPr>
        <w:t>wa</w:t>
      </w:r>
      <w:r w:rsidR="008E01D2" w:rsidRPr="006057F5">
        <w:rPr>
          <w:color w:val="000000"/>
        </w:rPr>
        <w:t xml:space="preserve">tch the </w:t>
      </w:r>
      <w:r w:rsidR="00B2421E" w:rsidRPr="006057F5">
        <w:rPr>
          <w:color w:val="000000"/>
        </w:rPr>
        <w:t>powers being exercised</w:t>
      </w:r>
      <w:r w:rsidR="008E01D2" w:rsidRPr="006057F5">
        <w:rPr>
          <w:color w:val="000000"/>
        </w:rPr>
        <w:t xml:space="preserve"> </w:t>
      </w:r>
      <w:r w:rsidR="00A459DB" w:rsidRPr="006057F5">
        <w:rPr>
          <w:color w:val="000000"/>
        </w:rPr>
        <w:t xml:space="preserve">would interfere with the objective of the </w:t>
      </w:r>
      <w:r w:rsidR="008E01D2" w:rsidRPr="006057F5">
        <w:rPr>
          <w:color w:val="000000"/>
        </w:rPr>
        <w:t>warrant</w:t>
      </w:r>
      <w:r w:rsidR="00A459DB" w:rsidRPr="006057F5">
        <w:rPr>
          <w:color w:val="000000"/>
        </w:rPr>
        <w:t>.</w:t>
      </w:r>
    </w:p>
    <w:p w14:paraId="4410A7B3" w14:textId="07A6A306" w:rsidR="00A459DB" w:rsidRPr="006057F5" w:rsidRDefault="006057F5" w:rsidP="006057F5">
      <w:pPr>
        <w:pStyle w:val="Amain"/>
        <w:rPr>
          <w:color w:val="000000"/>
        </w:rPr>
      </w:pPr>
      <w:r w:rsidRPr="006057F5">
        <w:rPr>
          <w:color w:val="000000"/>
        </w:rPr>
        <w:tab/>
        <w:t>(3)</w:t>
      </w:r>
      <w:r w:rsidRPr="006057F5">
        <w:rPr>
          <w:color w:val="000000"/>
        </w:rPr>
        <w:tab/>
      </w:r>
      <w:r w:rsidR="00A459DB" w:rsidRPr="006057F5">
        <w:rPr>
          <w:color w:val="000000"/>
        </w:rPr>
        <w:t>This section</w:t>
      </w:r>
      <w:r w:rsidR="00705CD0" w:rsidRPr="006057F5">
        <w:rPr>
          <w:color w:val="000000"/>
        </w:rPr>
        <w:t xml:space="preserve"> </w:t>
      </w:r>
      <w:r w:rsidR="00A459DB" w:rsidRPr="006057F5">
        <w:rPr>
          <w:color w:val="000000"/>
        </w:rPr>
        <w:t xml:space="preserve">does not prevent </w:t>
      </w:r>
      <w:r w:rsidR="00061AB7" w:rsidRPr="006057F5">
        <w:rPr>
          <w:color w:val="000000"/>
        </w:rPr>
        <w:t xml:space="preserve">an authorised officer exercising powers under this part in </w:t>
      </w:r>
      <w:r w:rsidR="00A459DB" w:rsidRPr="006057F5">
        <w:rPr>
          <w:color w:val="000000"/>
        </w:rPr>
        <w:t>2 or more areas of the premises at the same time.</w:t>
      </w:r>
    </w:p>
    <w:p w14:paraId="6D4B45CA" w14:textId="22647811" w:rsidR="008A4FC4" w:rsidRPr="006057F5" w:rsidRDefault="006057F5" w:rsidP="006057F5">
      <w:pPr>
        <w:pStyle w:val="AH3Div"/>
      </w:pPr>
      <w:bookmarkStart w:id="59" w:name="_Toc143700045"/>
      <w:r w:rsidRPr="006057F5">
        <w:rPr>
          <w:rStyle w:val="CharDivNo"/>
        </w:rPr>
        <w:lastRenderedPageBreak/>
        <w:t>Division 5.6</w:t>
      </w:r>
      <w:r w:rsidRPr="00DF4180">
        <w:tab/>
      </w:r>
      <w:r w:rsidR="00E93AE0" w:rsidRPr="006057F5">
        <w:rPr>
          <w:rStyle w:val="CharDivText"/>
        </w:rPr>
        <w:t>Power to seize things</w:t>
      </w:r>
      <w:bookmarkEnd w:id="59"/>
    </w:p>
    <w:p w14:paraId="2A370D70" w14:textId="6659E99F" w:rsidR="006462B8" w:rsidRPr="00DF4180" w:rsidRDefault="006057F5" w:rsidP="006057F5">
      <w:pPr>
        <w:pStyle w:val="AH5Sec"/>
        <w:rPr>
          <w:color w:val="000000"/>
        </w:rPr>
      </w:pPr>
      <w:bookmarkStart w:id="60" w:name="_Toc143700046"/>
      <w:r w:rsidRPr="006057F5">
        <w:rPr>
          <w:rStyle w:val="CharSectNo"/>
        </w:rPr>
        <w:t>43</w:t>
      </w:r>
      <w:r w:rsidRPr="00DF4180">
        <w:rPr>
          <w:color w:val="000000"/>
        </w:rPr>
        <w:tab/>
      </w:r>
      <w:r w:rsidR="0001314F" w:rsidRPr="00DF4180">
        <w:rPr>
          <w:color w:val="000000"/>
        </w:rPr>
        <w:t>Authorised person may</w:t>
      </w:r>
      <w:r w:rsidR="006462B8" w:rsidRPr="00DF4180">
        <w:rPr>
          <w:color w:val="000000"/>
        </w:rPr>
        <w:t xml:space="preserve"> seize things</w:t>
      </w:r>
      <w:r w:rsidR="0001314F" w:rsidRPr="00DF4180">
        <w:rPr>
          <w:color w:val="000000"/>
        </w:rPr>
        <w:t xml:space="preserve"> at premises</w:t>
      </w:r>
      <w:bookmarkEnd w:id="60"/>
    </w:p>
    <w:p w14:paraId="681AA5AC" w14:textId="1EC8D5C1" w:rsidR="0001314F" w:rsidRPr="006057F5" w:rsidRDefault="006057F5" w:rsidP="006057F5">
      <w:pPr>
        <w:pStyle w:val="Amain"/>
        <w:rPr>
          <w:color w:val="000000"/>
        </w:rPr>
      </w:pPr>
      <w:r w:rsidRPr="006057F5">
        <w:rPr>
          <w:color w:val="000000"/>
        </w:rPr>
        <w:tab/>
        <w:t>(1)</w:t>
      </w:r>
      <w:r w:rsidRPr="006057F5">
        <w:rPr>
          <w:color w:val="000000"/>
        </w:rPr>
        <w:tab/>
      </w:r>
      <w:r w:rsidR="006462B8" w:rsidRPr="006057F5">
        <w:rPr>
          <w:color w:val="000000"/>
        </w:rPr>
        <w:t>An authorised person who enters premises under this part</w:t>
      </w:r>
      <w:r w:rsidR="0001314F" w:rsidRPr="006057F5">
        <w:rPr>
          <w:color w:val="000000"/>
        </w:rPr>
        <w:t>—</w:t>
      </w:r>
    </w:p>
    <w:p w14:paraId="37FF408E" w14:textId="7AEDA1C8" w:rsidR="00B377B6" w:rsidRPr="006057F5" w:rsidRDefault="006057F5" w:rsidP="006057F5">
      <w:pPr>
        <w:pStyle w:val="Apara"/>
        <w:rPr>
          <w:color w:val="000000"/>
        </w:rPr>
      </w:pPr>
      <w:r w:rsidRPr="006057F5">
        <w:rPr>
          <w:color w:val="000000"/>
        </w:rPr>
        <w:tab/>
        <w:t>(a)</w:t>
      </w:r>
      <w:r w:rsidRPr="006057F5">
        <w:rPr>
          <w:color w:val="000000"/>
        </w:rPr>
        <w:tab/>
      </w:r>
      <w:r w:rsidR="00B377B6" w:rsidRPr="006057F5">
        <w:rPr>
          <w:color w:val="000000"/>
        </w:rPr>
        <w:t>may seize anything at the premises if satisfied on reasonable grounds that—</w:t>
      </w:r>
    </w:p>
    <w:p w14:paraId="565C4E3E" w14:textId="438ABDD4" w:rsidR="00B377B6" w:rsidRPr="00DF4180" w:rsidRDefault="006057F5" w:rsidP="006057F5">
      <w:pPr>
        <w:pStyle w:val="Asubpara"/>
      </w:pPr>
      <w:r>
        <w:tab/>
      </w:r>
      <w:r w:rsidRPr="00DF4180">
        <w:t>(i)</w:t>
      </w:r>
      <w:r w:rsidRPr="00DF4180">
        <w:tab/>
      </w:r>
      <w:r w:rsidR="00B377B6" w:rsidRPr="00DF4180">
        <w:t>the thing is connected with an offence against this Act; and</w:t>
      </w:r>
    </w:p>
    <w:p w14:paraId="2E328561" w14:textId="3CA152DF" w:rsidR="00B377B6" w:rsidRPr="00DF4180" w:rsidRDefault="006057F5" w:rsidP="006057F5">
      <w:pPr>
        <w:pStyle w:val="Asubpara"/>
      </w:pPr>
      <w:r>
        <w:tab/>
      </w:r>
      <w:r w:rsidRPr="00DF4180">
        <w:t>(ii)</w:t>
      </w:r>
      <w:r w:rsidRPr="00DF4180">
        <w:tab/>
      </w:r>
      <w:r w:rsidR="00B377B6" w:rsidRPr="00DF4180">
        <w:t>the seizure is necessary to prevent the thing from being—</w:t>
      </w:r>
    </w:p>
    <w:p w14:paraId="6333A072" w14:textId="367EC3F3" w:rsidR="00B377B6" w:rsidRPr="00DF4180" w:rsidRDefault="006057F5" w:rsidP="006057F5">
      <w:pPr>
        <w:pStyle w:val="Asubsubpara"/>
      </w:pPr>
      <w:r>
        <w:tab/>
      </w:r>
      <w:r w:rsidRPr="00DF4180">
        <w:t>(A)</w:t>
      </w:r>
      <w:r w:rsidRPr="00DF4180">
        <w:tab/>
      </w:r>
      <w:r w:rsidR="00B377B6" w:rsidRPr="00DF4180">
        <w:t>concealed, lost or destroyed; or</w:t>
      </w:r>
    </w:p>
    <w:p w14:paraId="438D3F59" w14:textId="3830095C" w:rsidR="00FF16A3" w:rsidRPr="00DF4180" w:rsidRDefault="006057F5" w:rsidP="006057F5">
      <w:pPr>
        <w:pStyle w:val="Asubsubpara"/>
      </w:pPr>
      <w:r>
        <w:tab/>
      </w:r>
      <w:r w:rsidRPr="00DF4180">
        <w:t>(B)</w:t>
      </w:r>
      <w:r w:rsidRPr="00DF4180">
        <w:tab/>
      </w:r>
      <w:r w:rsidR="00B377B6" w:rsidRPr="00DF4180">
        <w:t>used to commit, continue or repeat the offence;</w:t>
      </w:r>
      <w:r w:rsidR="00104277" w:rsidRPr="00DF4180">
        <w:t xml:space="preserve"> and</w:t>
      </w:r>
    </w:p>
    <w:p w14:paraId="1D0B5CCE" w14:textId="09646740" w:rsidR="006462B8" w:rsidRPr="00DF4180" w:rsidRDefault="006057F5" w:rsidP="006057F5">
      <w:pPr>
        <w:pStyle w:val="Apara"/>
      </w:pPr>
      <w:r>
        <w:tab/>
      </w:r>
      <w:r w:rsidRPr="00DF4180">
        <w:t>(b)</w:t>
      </w:r>
      <w:r w:rsidRPr="00DF4180">
        <w:tab/>
      </w:r>
      <w:r w:rsidR="00FF16A3" w:rsidRPr="00DF4180">
        <w:t>if the premises were entered with</w:t>
      </w:r>
      <w:r w:rsidR="006462B8" w:rsidRPr="00DF4180">
        <w:t xml:space="preserve"> </w:t>
      </w:r>
      <w:r w:rsidR="00931338" w:rsidRPr="00DF4180">
        <w:t xml:space="preserve">the </w:t>
      </w:r>
      <w:r w:rsidR="006462B8" w:rsidRPr="00DF4180">
        <w:t>occupier’s consent</w:t>
      </w:r>
      <w:r w:rsidR="0001314F" w:rsidRPr="00DF4180">
        <w:t>—</w:t>
      </w:r>
      <w:r w:rsidR="006462B8" w:rsidRPr="00DF4180">
        <w:t xml:space="preserve">may </w:t>
      </w:r>
      <w:r w:rsidR="00FF16A3" w:rsidRPr="00DF4180">
        <w:t xml:space="preserve">also </w:t>
      </w:r>
      <w:r w:rsidR="006462B8" w:rsidRPr="00DF4180">
        <w:t>seize anything at the premises if seizure of the thing is consistent with the purpose of the entry told to the occupier when seeking the occupier’s consent</w:t>
      </w:r>
      <w:r w:rsidR="0001314F" w:rsidRPr="00DF4180">
        <w:t>; and</w:t>
      </w:r>
    </w:p>
    <w:p w14:paraId="09D06B0F" w14:textId="6BD9C3CF" w:rsidR="006462B8" w:rsidRPr="00DF4180" w:rsidRDefault="006057F5" w:rsidP="006057F5">
      <w:pPr>
        <w:pStyle w:val="Apara"/>
      </w:pPr>
      <w:r>
        <w:tab/>
      </w:r>
      <w:r w:rsidRPr="00DF4180">
        <w:t>(c)</w:t>
      </w:r>
      <w:r w:rsidRPr="00DF4180">
        <w:tab/>
      </w:r>
      <w:r w:rsidR="00FF16A3" w:rsidRPr="00DF4180">
        <w:t xml:space="preserve">if the premises were entered </w:t>
      </w:r>
      <w:r w:rsidR="006462B8" w:rsidRPr="00DF4180">
        <w:t>under a warrant</w:t>
      </w:r>
      <w:r w:rsidR="0001314F" w:rsidRPr="00DF4180">
        <w:t>—</w:t>
      </w:r>
      <w:r w:rsidR="006462B8" w:rsidRPr="00DF4180">
        <w:t xml:space="preserve">may </w:t>
      </w:r>
      <w:r w:rsidR="00FF16A3" w:rsidRPr="00DF4180">
        <w:t xml:space="preserve">also </w:t>
      </w:r>
      <w:r w:rsidR="006462B8" w:rsidRPr="00DF4180">
        <w:t>seize anything at the premises that the authorised person is authorised to seize under the warrant</w:t>
      </w:r>
      <w:r w:rsidR="00FF16A3" w:rsidRPr="00DF4180">
        <w:t>.</w:t>
      </w:r>
    </w:p>
    <w:p w14:paraId="1BA7D42D" w14:textId="19BD05E9" w:rsidR="006462B8" w:rsidRPr="006057F5" w:rsidRDefault="006057F5" w:rsidP="006057F5">
      <w:pPr>
        <w:pStyle w:val="Amain"/>
        <w:rPr>
          <w:color w:val="000000"/>
        </w:rPr>
      </w:pPr>
      <w:r w:rsidRPr="006057F5">
        <w:rPr>
          <w:color w:val="000000"/>
        </w:rPr>
        <w:tab/>
        <w:t>(2)</w:t>
      </w:r>
      <w:r w:rsidRPr="006057F5">
        <w:rPr>
          <w:color w:val="000000"/>
        </w:rPr>
        <w:tab/>
      </w:r>
      <w:r w:rsidR="006462B8" w:rsidRPr="006057F5">
        <w:rPr>
          <w:color w:val="000000"/>
        </w:rPr>
        <w:t xml:space="preserve">Having seized a thing, </w:t>
      </w:r>
      <w:r w:rsidR="00FC610A" w:rsidRPr="006057F5">
        <w:rPr>
          <w:color w:val="000000"/>
        </w:rPr>
        <w:t>the</w:t>
      </w:r>
      <w:r w:rsidR="006462B8" w:rsidRPr="006057F5">
        <w:rPr>
          <w:color w:val="000000"/>
        </w:rPr>
        <w:t xml:space="preserve"> authorised person may—</w:t>
      </w:r>
    </w:p>
    <w:p w14:paraId="10837EE5" w14:textId="1C39D9EE" w:rsidR="006462B8" w:rsidRPr="00DF4180" w:rsidRDefault="006057F5" w:rsidP="006057F5">
      <w:pPr>
        <w:pStyle w:val="Apara"/>
      </w:pPr>
      <w:r>
        <w:tab/>
      </w:r>
      <w:r w:rsidRPr="00DF4180">
        <w:t>(a)</w:t>
      </w:r>
      <w:r w:rsidRPr="00DF4180">
        <w:tab/>
      </w:r>
      <w:r w:rsidR="006462B8" w:rsidRPr="00DF4180">
        <w:t>remove the thing from the premises where it was seized to another place; or</w:t>
      </w:r>
    </w:p>
    <w:p w14:paraId="1FA7C1AE" w14:textId="726A5181" w:rsidR="006462B8" w:rsidRPr="006057F5" w:rsidRDefault="006057F5" w:rsidP="006057F5">
      <w:pPr>
        <w:pStyle w:val="Apara"/>
        <w:keepNext/>
        <w:rPr>
          <w:color w:val="000000"/>
        </w:rPr>
      </w:pPr>
      <w:r w:rsidRPr="006057F5">
        <w:rPr>
          <w:color w:val="000000"/>
        </w:rPr>
        <w:tab/>
        <w:t>(b)</w:t>
      </w:r>
      <w:r w:rsidRPr="006057F5">
        <w:rPr>
          <w:color w:val="000000"/>
        </w:rPr>
        <w:tab/>
      </w:r>
      <w:r w:rsidR="006462B8" w:rsidRPr="006057F5">
        <w:rPr>
          <w:color w:val="000000"/>
        </w:rPr>
        <w:t xml:space="preserve">leave the thing at the </w:t>
      </w:r>
      <w:r w:rsidR="00FC610A" w:rsidRPr="006057F5">
        <w:rPr>
          <w:color w:val="000000"/>
        </w:rPr>
        <w:t>premises</w:t>
      </w:r>
      <w:r w:rsidR="006462B8" w:rsidRPr="006057F5">
        <w:rPr>
          <w:color w:val="000000"/>
        </w:rPr>
        <w:t xml:space="preserve"> </w:t>
      </w:r>
      <w:r w:rsidR="002041A5" w:rsidRPr="006057F5">
        <w:rPr>
          <w:color w:val="000000"/>
        </w:rPr>
        <w:t>where it is</w:t>
      </w:r>
      <w:r w:rsidR="006462B8" w:rsidRPr="006057F5">
        <w:rPr>
          <w:color w:val="000000"/>
        </w:rPr>
        <w:t xml:space="preserve"> seiz</w:t>
      </w:r>
      <w:r w:rsidR="002041A5" w:rsidRPr="006057F5">
        <w:rPr>
          <w:color w:val="000000"/>
        </w:rPr>
        <w:t xml:space="preserve">ed </w:t>
      </w:r>
      <w:r w:rsidR="00D50334" w:rsidRPr="006057F5">
        <w:rPr>
          <w:color w:val="000000"/>
        </w:rPr>
        <w:t>and</w:t>
      </w:r>
      <w:r w:rsidR="006462B8" w:rsidRPr="006057F5">
        <w:rPr>
          <w:color w:val="000000"/>
        </w:rPr>
        <w:t xml:space="preserve"> restrict access to it.</w:t>
      </w:r>
    </w:p>
    <w:p w14:paraId="3D4D32BC" w14:textId="6249DC3A" w:rsidR="00FC610A" w:rsidRPr="00DF4180" w:rsidRDefault="00FC610A" w:rsidP="00FC610A">
      <w:pPr>
        <w:pStyle w:val="aNote"/>
      </w:pPr>
      <w:r w:rsidRPr="00F2773C">
        <w:rPr>
          <w:rStyle w:val="charItals"/>
        </w:rPr>
        <w:t>Note</w:t>
      </w:r>
      <w:r w:rsidRPr="00DF4180">
        <w:rPr>
          <w:iCs/>
        </w:rPr>
        <w:tab/>
        <w:t>If an authorised person seizes a thing, the authorised person must give a receipt for it to the person from whom it was seized (see s 47).</w:t>
      </w:r>
    </w:p>
    <w:p w14:paraId="7137BD23" w14:textId="03988959" w:rsidR="00420641" w:rsidRPr="00DF4180" w:rsidRDefault="006057F5" w:rsidP="006057F5">
      <w:pPr>
        <w:pStyle w:val="Amain"/>
      </w:pPr>
      <w:r>
        <w:tab/>
      </w:r>
      <w:r w:rsidRPr="00DF4180">
        <w:t>(3)</w:t>
      </w:r>
      <w:r w:rsidRPr="00DF4180">
        <w:tab/>
      </w:r>
      <w:r w:rsidR="005F28EC" w:rsidRPr="00DF4180">
        <w:t>If access to a seized thing is restricted under subsection</w:t>
      </w:r>
      <w:r w:rsidR="00705CD0" w:rsidRPr="00DF4180">
        <w:t xml:space="preserve"> </w:t>
      </w:r>
      <w:r w:rsidR="005F28EC" w:rsidRPr="00DF4180">
        <w:t>(2)</w:t>
      </w:r>
      <w:r w:rsidR="00705CD0" w:rsidRPr="00DF4180">
        <w:t xml:space="preserve"> </w:t>
      </w:r>
      <w:r w:rsidR="005F28EC" w:rsidRPr="00DF4180">
        <w:t>(b), the authorised person must secure, in a conspicuous place at the premises, a notice identifying that the thing is seized.</w:t>
      </w:r>
    </w:p>
    <w:p w14:paraId="025FDE1B" w14:textId="3E6E3489" w:rsidR="00420641" w:rsidRPr="00DF4180" w:rsidRDefault="006057F5" w:rsidP="006057F5">
      <w:pPr>
        <w:pStyle w:val="AH5Sec"/>
      </w:pPr>
      <w:bookmarkStart w:id="61" w:name="_Toc143700047"/>
      <w:r w:rsidRPr="006057F5">
        <w:rPr>
          <w:rStyle w:val="CharSectNo"/>
        </w:rPr>
        <w:lastRenderedPageBreak/>
        <w:t>44</w:t>
      </w:r>
      <w:r w:rsidRPr="00DF4180">
        <w:tab/>
      </w:r>
      <w:r w:rsidR="00420641" w:rsidRPr="00DF4180">
        <w:t>Moving things to another place for examination or processing under warrant</w:t>
      </w:r>
      <w:bookmarkEnd w:id="61"/>
    </w:p>
    <w:p w14:paraId="32D864FC" w14:textId="0DD9DCAC" w:rsidR="00420641" w:rsidRPr="00DF4180" w:rsidRDefault="006057F5" w:rsidP="006057F5">
      <w:pPr>
        <w:pStyle w:val="Amain"/>
      </w:pPr>
      <w:r>
        <w:tab/>
      </w:r>
      <w:r w:rsidRPr="00DF4180">
        <w:t>(1)</w:t>
      </w:r>
      <w:r w:rsidRPr="00DF4180">
        <w:tab/>
      </w:r>
      <w:r w:rsidR="00420641" w:rsidRPr="00DF4180">
        <w:t>A thing found at premises entered under a warrant may be moved to another place for examination or processing to decide whether it may be seized under the warrant if—</w:t>
      </w:r>
    </w:p>
    <w:p w14:paraId="32A6F3B6" w14:textId="73C5BE17" w:rsidR="00420641" w:rsidRPr="00DF4180" w:rsidRDefault="006057F5" w:rsidP="006057F5">
      <w:pPr>
        <w:pStyle w:val="Apara"/>
      </w:pPr>
      <w:r>
        <w:tab/>
      </w:r>
      <w:r w:rsidRPr="00DF4180">
        <w:t>(a)</w:t>
      </w:r>
      <w:r w:rsidRPr="00DF4180">
        <w:tab/>
      </w:r>
      <w:r w:rsidR="00420641" w:rsidRPr="00DF4180">
        <w:t>both of the following apply:</w:t>
      </w:r>
    </w:p>
    <w:p w14:paraId="49E067A1" w14:textId="13F506B0" w:rsidR="00420641" w:rsidRPr="00DF4180" w:rsidRDefault="006057F5" w:rsidP="006057F5">
      <w:pPr>
        <w:pStyle w:val="Asubpara"/>
      </w:pPr>
      <w:r>
        <w:tab/>
      </w:r>
      <w:r w:rsidRPr="00DF4180">
        <w:t>(i)</w:t>
      </w:r>
      <w:r w:rsidRPr="00DF4180">
        <w:tab/>
      </w:r>
      <w:r w:rsidR="00420641" w:rsidRPr="00DF4180">
        <w:t>there are reasonable grounds for believing that the thing is or contains something to which the warrant relates;</w:t>
      </w:r>
    </w:p>
    <w:p w14:paraId="40F47583" w14:textId="3A0E40F7" w:rsidR="00420641" w:rsidRPr="00DF4180" w:rsidRDefault="006057F5" w:rsidP="006057F5">
      <w:pPr>
        <w:pStyle w:val="Asubpara"/>
      </w:pPr>
      <w:r>
        <w:tab/>
      </w:r>
      <w:r w:rsidRPr="00DF4180">
        <w:t>(ii)</w:t>
      </w:r>
      <w:r w:rsidRPr="00DF4180">
        <w:tab/>
      </w:r>
      <w:r w:rsidR="00420641" w:rsidRPr="00DF4180">
        <w:t>it is significantly more practicable to do so</w:t>
      </w:r>
      <w:r w:rsidR="00FC610A" w:rsidRPr="00DF4180">
        <w:t xml:space="preserve"> taking into account</w:t>
      </w:r>
      <w:r w:rsidR="00420641" w:rsidRPr="00DF4180">
        <w:t xml:space="preserve"> the timeliness and cost of examining or processing the thing at another place and the availability of expert assistance; or</w:t>
      </w:r>
    </w:p>
    <w:p w14:paraId="7D4CFD40" w14:textId="041A7EDB" w:rsidR="00420641" w:rsidRPr="00DF4180" w:rsidRDefault="006057F5" w:rsidP="006057F5">
      <w:pPr>
        <w:pStyle w:val="Apara"/>
      </w:pPr>
      <w:r>
        <w:tab/>
      </w:r>
      <w:r w:rsidRPr="00DF4180">
        <w:t>(b)</w:t>
      </w:r>
      <w:r w:rsidRPr="00DF4180">
        <w:tab/>
      </w:r>
      <w:r w:rsidR="00420641" w:rsidRPr="00DF4180">
        <w:t>the occupier of the premises agrees in writing.</w:t>
      </w:r>
    </w:p>
    <w:p w14:paraId="0D9C7837" w14:textId="79F374F1" w:rsidR="00420641" w:rsidRPr="00DF4180" w:rsidRDefault="006057F5" w:rsidP="006057F5">
      <w:pPr>
        <w:pStyle w:val="Amain"/>
      </w:pPr>
      <w:r>
        <w:tab/>
      </w:r>
      <w:r w:rsidRPr="00DF4180">
        <w:t>(2)</w:t>
      </w:r>
      <w:r w:rsidRPr="00DF4180">
        <w:tab/>
      </w:r>
      <w:r w:rsidR="00420641" w:rsidRPr="00DF4180">
        <w:t>The thing may be moved to another place for examination or processing for not longer than 72 hours.</w:t>
      </w:r>
    </w:p>
    <w:p w14:paraId="46BC821D" w14:textId="0BDA462D" w:rsidR="00420641" w:rsidRPr="00DF4180" w:rsidRDefault="006057F5" w:rsidP="006057F5">
      <w:pPr>
        <w:pStyle w:val="Amain"/>
      </w:pPr>
      <w:r>
        <w:tab/>
      </w:r>
      <w:r w:rsidRPr="00DF4180">
        <w:t>(3)</w:t>
      </w:r>
      <w:r w:rsidRPr="00DF4180">
        <w:tab/>
      </w:r>
      <w:r w:rsidR="00420641" w:rsidRPr="00DF4180">
        <w:t>An authorised person may apply to a magistrate for an extension of time if the authorised person believes on reasonable grounds that the thing cannot be examined or processed within 72 hours.</w:t>
      </w:r>
    </w:p>
    <w:p w14:paraId="48D86BD9" w14:textId="4FC2F34E" w:rsidR="00420641" w:rsidRPr="00DF4180" w:rsidRDefault="006057F5" w:rsidP="006057F5">
      <w:pPr>
        <w:pStyle w:val="Amain"/>
      </w:pPr>
      <w:r>
        <w:tab/>
      </w:r>
      <w:r w:rsidRPr="00DF4180">
        <w:t>(4)</w:t>
      </w:r>
      <w:r w:rsidRPr="00DF4180">
        <w:tab/>
      </w:r>
      <w:r w:rsidR="00420641" w:rsidRPr="00DF4180">
        <w:t>The authorised person must give notice of the application to the occupier of the premises, and the occupier is entitled to be heard on the application.</w:t>
      </w:r>
    </w:p>
    <w:p w14:paraId="31AE5174" w14:textId="04FCD1B4" w:rsidR="00420641" w:rsidRPr="00DF4180" w:rsidRDefault="006057F5" w:rsidP="006057F5">
      <w:pPr>
        <w:pStyle w:val="Amain"/>
      </w:pPr>
      <w:r>
        <w:tab/>
      </w:r>
      <w:r w:rsidRPr="00DF4180">
        <w:t>(5)</w:t>
      </w:r>
      <w:r w:rsidRPr="00DF4180">
        <w:tab/>
      </w:r>
      <w:r w:rsidR="00420641" w:rsidRPr="00DF4180">
        <w:t>If a thing is moved to another place under this section, the authorised person must, if practicable—</w:t>
      </w:r>
    </w:p>
    <w:p w14:paraId="07779F05" w14:textId="07814CD6" w:rsidR="00420641" w:rsidRPr="00DF4180" w:rsidRDefault="006057F5" w:rsidP="006057F5">
      <w:pPr>
        <w:pStyle w:val="Apara"/>
      </w:pPr>
      <w:r>
        <w:tab/>
      </w:r>
      <w:r w:rsidRPr="00DF4180">
        <w:t>(a)</w:t>
      </w:r>
      <w:r w:rsidRPr="00DF4180">
        <w:tab/>
      </w:r>
      <w:r w:rsidR="00420641" w:rsidRPr="00DF4180">
        <w:t xml:space="preserve">tell the </w:t>
      </w:r>
      <w:r w:rsidR="00061AB7" w:rsidRPr="00DF4180">
        <w:t>person from whom</w:t>
      </w:r>
      <w:r w:rsidR="00330ADF" w:rsidRPr="00DF4180">
        <w:t xml:space="preserve"> the thing was seized</w:t>
      </w:r>
      <w:r w:rsidR="00420641" w:rsidRPr="00DF4180">
        <w:t xml:space="preserve"> the address of the place where, and time when, the examination or processing will be carried out; and</w:t>
      </w:r>
    </w:p>
    <w:p w14:paraId="131C280F" w14:textId="066D66D7" w:rsidR="00420641" w:rsidRPr="00DF4180" w:rsidRDefault="006057F5" w:rsidP="006057F5">
      <w:pPr>
        <w:pStyle w:val="Apara"/>
      </w:pPr>
      <w:r>
        <w:tab/>
      </w:r>
      <w:r w:rsidRPr="00DF4180">
        <w:t>(b)</w:t>
      </w:r>
      <w:r w:rsidRPr="00DF4180">
        <w:tab/>
      </w:r>
      <w:r w:rsidR="00420641" w:rsidRPr="00DF4180">
        <w:t xml:space="preserve">allow the </w:t>
      </w:r>
      <w:r w:rsidR="007D3520" w:rsidRPr="00DF4180">
        <w:t>person from whom the thing was seized or their</w:t>
      </w:r>
      <w:r w:rsidR="00420641" w:rsidRPr="00DF4180">
        <w:t xml:space="preserve"> representative to be present during the examination or processing.</w:t>
      </w:r>
    </w:p>
    <w:p w14:paraId="3AA3D9CE" w14:textId="72059C1D" w:rsidR="00B40B16" w:rsidRPr="00DF4180" w:rsidRDefault="006057F5" w:rsidP="006057F5">
      <w:pPr>
        <w:pStyle w:val="Amain"/>
      </w:pPr>
      <w:r>
        <w:lastRenderedPageBreak/>
        <w:tab/>
      </w:r>
      <w:r w:rsidRPr="00DF4180">
        <w:t>(6)</w:t>
      </w:r>
      <w:r w:rsidRPr="00DF4180">
        <w:tab/>
      </w:r>
      <w:r w:rsidR="00420641" w:rsidRPr="00DF4180">
        <w:t xml:space="preserve">The provisions of this part relating to the issue of warrants apply, with any necessary changes, to the giving of an extension under </w:t>
      </w:r>
      <w:r w:rsidR="008E41B3" w:rsidRPr="00DF4180">
        <w:t>sub</w:t>
      </w:r>
      <w:r w:rsidR="00420641" w:rsidRPr="00DF4180">
        <w:t>section</w:t>
      </w:r>
      <w:r w:rsidR="009A02D5" w:rsidRPr="00DF4180">
        <w:t> </w:t>
      </w:r>
      <w:r w:rsidR="008E41B3" w:rsidRPr="00DF4180">
        <w:t>(3)</w:t>
      </w:r>
      <w:r w:rsidR="00420641" w:rsidRPr="00DF4180">
        <w:t>.</w:t>
      </w:r>
    </w:p>
    <w:p w14:paraId="4BC2F589" w14:textId="481C297A" w:rsidR="00420641" w:rsidRPr="00DF4180" w:rsidRDefault="006057F5" w:rsidP="006057F5">
      <w:pPr>
        <w:pStyle w:val="AH5Sec"/>
      </w:pPr>
      <w:bookmarkStart w:id="62" w:name="_Toc143700048"/>
      <w:r w:rsidRPr="006057F5">
        <w:rPr>
          <w:rStyle w:val="CharSectNo"/>
        </w:rPr>
        <w:t>45</w:t>
      </w:r>
      <w:r w:rsidRPr="00DF4180">
        <w:tab/>
      </w:r>
      <w:r w:rsidR="00A268AA" w:rsidRPr="00DF4180">
        <w:t xml:space="preserve">Owner etc may access </w:t>
      </w:r>
      <w:r w:rsidR="007D3520" w:rsidRPr="00DF4180">
        <w:t>seized</w:t>
      </w:r>
      <w:r w:rsidR="00A268AA" w:rsidRPr="00DF4180">
        <w:t xml:space="preserve"> things</w:t>
      </w:r>
      <w:bookmarkEnd w:id="62"/>
    </w:p>
    <w:p w14:paraId="11525C8B" w14:textId="6A75BF07" w:rsidR="00420641" w:rsidRPr="00DF4180" w:rsidRDefault="00420641" w:rsidP="000767C1">
      <w:pPr>
        <w:pStyle w:val="Amainreturn"/>
      </w:pPr>
      <w:r w:rsidRPr="00DF4180">
        <w:t xml:space="preserve">A person who would, apart from the seizure, be entitled to inspect a thing seized under this </w:t>
      </w:r>
      <w:r w:rsidR="0076396A" w:rsidRPr="00DF4180">
        <w:t>division</w:t>
      </w:r>
      <w:r w:rsidRPr="00DF4180">
        <w:t xml:space="preserve"> may—</w:t>
      </w:r>
    </w:p>
    <w:p w14:paraId="1FB4F6D2" w14:textId="2E0F0951" w:rsidR="00420641" w:rsidRPr="00DF4180" w:rsidRDefault="006057F5" w:rsidP="006057F5">
      <w:pPr>
        <w:pStyle w:val="Apara"/>
      </w:pPr>
      <w:r>
        <w:tab/>
      </w:r>
      <w:r w:rsidRPr="00DF4180">
        <w:t>(a)</w:t>
      </w:r>
      <w:r w:rsidRPr="00DF4180">
        <w:tab/>
      </w:r>
      <w:r w:rsidR="00420641" w:rsidRPr="00DF4180">
        <w:t>inspect the thing; and</w:t>
      </w:r>
    </w:p>
    <w:p w14:paraId="7C6DA436" w14:textId="11E53FA5" w:rsidR="00420641" w:rsidRPr="00DF4180" w:rsidRDefault="006057F5" w:rsidP="006057F5">
      <w:pPr>
        <w:pStyle w:val="Apara"/>
      </w:pPr>
      <w:r>
        <w:tab/>
      </w:r>
      <w:r w:rsidRPr="00DF4180">
        <w:t>(b)</w:t>
      </w:r>
      <w:r w:rsidRPr="00DF4180">
        <w:tab/>
      </w:r>
      <w:r w:rsidR="007D3520" w:rsidRPr="00DF4180">
        <w:t>make a visual recording of</w:t>
      </w:r>
      <w:r w:rsidR="00420641" w:rsidRPr="00DF4180">
        <w:t xml:space="preserve"> the thing; and</w:t>
      </w:r>
    </w:p>
    <w:p w14:paraId="04389EE3" w14:textId="22C760E7" w:rsidR="00A268AA" w:rsidRPr="00DF4180" w:rsidRDefault="006057F5" w:rsidP="006057F5">
      <w:pPr>
        <w:pStyle w:val="Apara"/>
      </w:pPr>
      <w:r>
        <w:tab/>
      </w:r>
      <w:r w:rsidRPr="00DF4180">
        <w:t>(c)</w:t>
      </w:r>
      <w:r w:rsidRPr="00DF4180">
        <w:tab/>
      </w:r>
      <w:r w:rsidR="00420641" w:rsidRPr="00DF4180">
        <w:t>if the thing is a document—take extracts from, or make copies of, the thing.</w:t>
      </w:r>
    </w:p>
    <w:p w14:paraId="5B88A037" w14:textId="3B375060" w:rsidR="001D3955" w:rsidRPr="00DF4180" w:rsidRDefault="006057F5" w:rsidP="006057F5">
      <w:pPr>
        <w:pStyle w:val="AH5Sec"/>
      </w:pPr>
      <w:bookmarkStart w:id="63" w:name="_Toc143700049"/>
      <w:r w:rsidRPr="006057F5">
        <w:rPr>
          <w:rStyle w:val="CharSectNo"/>
        </w:rPr>
        <w:t>46</w:t>
      </w:r>
      <w:r w:rsidRPr="00DF4180">
        <w:tab/>
      </w:r>
      <w:r w:rsidR="001D3955" w:rsidRPr="00DF4180">
        <w:t>Person must not interfere with seized things</w:t>
      </w:r>
      <w:bookmarkEnd w:id="63"/>
    </w:p>
    <w:p w14:paraId="23773401" w14:textId="5C42E770" w:rsidR="001D3955" w:rsidRPr="00DF4180" w:rsidRDefault="006057F5" w:rsidP="006057F5">
      <w:pPr>
        <w:pStyle w:val="Amain"/>
      </w:pPr>
      <w:r>
        <w:tab/>
      </w:r>
      <w:r w:rsidRPr="00DF4180">
        <w:t>(1)</w:t>
      </w:r>
      <w:r w:rsidRPr="00DF4180">
        <w:tab/>
      </w:r>
      <w:r w:rsidR="001D3955" w:rsidRPr="00DF4180">
        <w:t>A person commits an offence if—</w:t>
      </w:r>
    </w:p>
    <w:p w14:paraId="2F12C290" w14:textId="55DD4E17" w:rsidR="001D3955" w:rsidRPr="00DF4180" w:rsidRDefault="006057F5" w:rsidP="006057F5">
      <w:pPr>
        <w:pStyle w:val="Apara"/>
      </w:pPr>
      <w:r>
        <w:tab/>
      </w:r>
      <w:r w:rsidRPr="00DF4180">
        <w:t>(a)</w:t>
      </w:r>
      <w:r w:rsidRPr="00DF4180">
        <w:tab/>
      </w:r>
      <w:r w:rsidR="001D3955" w:rsidRPr="00DF4180">
        <w:t>a thing has been seized under this division; and</w:t>
      </w:r>
    </w:p>
    <w:p w14:paraId="7DBECAA0" w14:textId="2609AFD5" w:rsidR="001D3955" w:rsidRPr="00DF4180" w:rsidRDefault="006057F5" w:rsidP="006057F5">
      <w:pPr>
        <w:pStyle w:val="Apara"/>
      </w:pPr>
      <w:r>
        <w:tab/>
      </w:r>
      <w:r w:rsidRPr="00DF4180">
        <w:t>(b)</w:t>
      </w:r>
      <w:r w:rsidRPr="00DF4180">
        <w:tab/>
      </w:r>
      <w:r w:rsidR="001D3955" w:rsidRPr="00DF4180">
        <w:t>the person interferes with the thing, or anything containing the thing; and</w:t>
      </w:r>
    </w:p>
    <w:p w14:paraId="1B7064CC" w14:textId="5CAB524C" w:rsidR="001D3955" w:rsidRPr="00DF4180" w:rsidRDefault="006057F5" w:rsidP="006057F5">
      <w:pPr>
        <w:pStyle w:val="Apara"/>
        <w:keepNext/>
        <w:rPr>
          <w:color w:val="000000"/>
        </w:rPr>
      </w:pPr>
      <w:r>
        <w:rPr>
          <w:color w:val="000000"/>
        </w:rPr>
        <w:tab/>
      </w:r>
      <w:r w:rsidRPr="00DF4180">
        <w:rPr>
          <w:color w:val="000000"/>
        </w:rPr>
        <w:t>(c)</w:t>
      </w:r>
      <w:r w:rsidRPr="00DF4180">
        <w:rPr>
          <w:color w:val="000000"/>
        </w:rPr>
        <w:tab/>
      </w:r>
      <w:r w:rsidR="001D3955" w:rsidRPr="00DF4180">
        <w:t>the person does not have the approval of an authorised person to interfere with the thing.</w:t>
      </w:r>
    </w:p>
    <w:p w14:paraId="08F7CC7A" w14:textId="666C3EAE" w:rsidR="001D3955" w:rsidRPr="00DF4180" w:rsidRDefault="001D3955" w:rsidP="00592184">
      <w:pPr>
        <w:pStyle w:val="Penalty"/>
        <w:rPr>
          <w:color w:val="000000"/>
        </w:rPr>
      </w:pPr>
      <w:r w:rsidRPr="00DF4180">
        <w:rPr>
          <w:color w:val="000000"/>
        </w:rPr>
        <w:t>Maximum penalty:  50 penalty units.</w:t>
      </w:r>
    </w:p>
    <w:p w14:paraId="02965006" w14:textId="0DB5AAE7" w:rsidR="001D3955" w:rsidRPr="00DF4180" w:rsidRDefault="006057F5" w:rsidP="006057F5">
      <w:pPr>
        <w:pStyle w:val="Amain"/>
      </w:pPr>
      <w:r>
        <w:tab/>
      </w:r>
      <w:r w:rsidRPr="00DF4180">
        <w:t>(2)</w:t>
      </w:r>
      <w:r w:rsidRPr="00DF4180">
        <w:tab/>
      </w:r>
      <w:r w:rsidR="001D3955" w:rsidRPr="00DF4180">
        <w:t>An offence against this section is a strict liability offence.</w:t>
      </w:r>
    </w:p>
    <w:p w14:paraId="46EA1A28" w14:textId="68DEA4D5" w:rsidR="000767C1" w:rsidRPr="00DF4180" w:rsidRDefault="006057F5" w:rsidP="006057F5">
      <w:pPr>
        <w:pStyle w:val="AH5Sec"/>
      </w:pPr>
      <w:bookmarkStart w:id="64" w:name="_Toc143700050"/>
      <w:r w:rsidRPr="006057F5">
        <w:rPr>
          <w:rStyle w:val="CharSectNo"/>
        </w:rPr>
        <w:t>47</w:t>
      </w:r>
      <w:r w:rsidRPr="00DF4180">
        <w:tab/>
      </w:r>
      <w:r w:rsidR="000767C1" w:rsidRPr="00DF4180">
        <w:t>Authorised person must give receipt for seized things</w:t>
      </w:r>
      <w:bookmarkEnd w:id="64"/>
      <w:r w:rsidR="000767C1" w:rsidRPr="00DF4180">
        <w:t xml:space="preserve"> </w:t>
      </w:r>
    </w:p>
    <w:p w14:paraId="1DFA4A4C" w14:textId="0D6A1306" w:rsidR="000767C1" w:rsidRPr="00DF4180" w:rsidRDefault="006057F5" w:rsidP="006057F5">
      <w:pPr>
        <w:pStyle w:val="Amain"/>
      </w:pPr>
      <w:r>
        <w:tab/>
      </w:r>
      <w:r w:rsidRPr="00DF4180">
        <w:t>(1)</w:t>
      </w:r>
      <w:r w:rsidRPr="00DF4180">
        <w:tab/>
      </w:r>
      <w:r w:rsidR="000767C1" w:rsidRPr="00DF4180">
        <w:t>If an authorised person seizes a thing under this division, the authorised person must—</w:t>
      </w:r>
    </w:p>
    <w:p w14:paraId="26011051" w14:textId="3381183C" w:rsidR="000767C1" w:rsidRPr="00DF4180" w:rsidRDefault="006057F5" w:rsidP="006057F5">
      <w:pPr>
        <w:pStyle w:val="Apara"/>
      </w:pPr>
      <w:r>
        <w:tab/>
      </w:r>
      <w:r w:rsidRPr="00DF4180">
        <w:t>(a)</w:t>
      </w:r>
      <w:r w:rsidRPr="00DF4180">
        <w:tab/>
      </w:r>
      <w:r w:rsidR="000767C1" w:rsidRPr="00DF4180">
        <w:t>as soon as practicable after seizing the thing, give the person from whom the thing was seized a receipt for the thing; or</w:t>
      </w:r>
    </w:p>
    <w:p w14:paraId="11DBAA93" w14:textId="7A8B7B7A" w:rsidR="000767C1" w:rsidRPr="00DF4180" w:rsidRDefault="006057F5" w:rsidP="006057F5">
      <w:pPr>
        <w:pStyle w:val="Apara"/>
      </w:pPr>
      <w:r>
        <w:lastRenderedPageBreak/>
        <w:tab/>
      </w:r>
      <w:r w:rsidRPr="00DF4180">
        <w:t>(b)</w:t>
      </w:r>
      <w:r w:rsidRPr="00DF4180">
        <w:tab/>
      </w:r>
      <w:r w:rsidR="000767C1" w:rsidRPr="00DF4180">
        <w:t xml:space="preserve">if complying with </w:t>
      </w:r>
      <w:r w:rsidR="00F60FEF" w:rsidRPr="00DF4180">
        <w:t>paragraph (a)</w:t>
      </w:r>
      <w:r w:rsidR="000767C1" w:rsidRPr="00DF4180">
        <w:t xml:space="preserve"> is not practicable—secure a receipt for the thing in a conspicuous place at the premises where the thing was seized.</w:t>
      </w:r>
    </w:p>
    <w:p w14:paraId="332B9741" w14:textId="39687C03" w:rsidR="000767C1" w:rsidRPr="00DF4180" w:rsidRDefault="006057F5" w:rsidP="006057F5">
      <w:pPr>
        <w:pStyle w:val="Amain"/>
      </w:pPr>
      <w:r>
        <w:tab/>
      </w:r>
      <w:r w:rsidRPr="00DF4180">
        <w:t>(2)</w:t>
      </w:r>
      <w:r w:rsidRPr="00DF4180">
        <w:tab/>
      </w:r>
      <w:r w:rsidR="000767C1" w:rsidRPr="00DF4180">
        <w:t>A receipt must include the following</w:t>
      </w:r>
      <w:r w:rsidR="00F4601A" w:rsidRPr="00DF4180">
        <w:t xml:space="preserve"> information</w:t>
      </w:r>
      <w:r w:rsidR="000767C1" w:rsidRPr="00DF4180">
        <w:t>:</w:t>
      </w:r>
    </w:p>
    <w:p w14:paraId="2A5667E4" w14:textId="540CF4AD" w:rsidR="000767C1" w:rsidRPr="00DF4180" w:rsidRDefault="006057F5" w:rsidP="006057F5">
      <w:pPr>
        <w:pStyle w:val="Apara"/>
      </w:pPr>
      <w:r>
        <w:tab/>
      </w:r>
      <w:r w:rsidRPr="00DF4180">
        <w:t>(a)</w:t>
      </w:r>
      <w:r w:rsidRPr="00DF4180">
        <w:tab/>
      </w:r>
      <w:r w:rsidR="000767C1" w:rsidRPr="00DF4180">
        <w:t>a description of the thing seized;</w:t>
      </w:r>
    </w:p>
    <w:p w14:paraId="4FDC500C" w14:textId="10136658" w:rsidR="000767C1" w:rsidRPr="00DF4180" w:rsidRDefault="006057F5" w:rsidP="006057F5">
      <w:pPr>
        <w:pStyle w:val="Apara"/>
      </w:pPr>
      <w:r>
        <w:tab/>
      </w:r>
      <w:r w:rsidRPr="00DF4180">
        <w:t>(b)</w:t>
      </w:r>
      <w:r w:rsidRPr="00DF4180">
        <w:tab/>
      </w:r>
      <w:r w:rsidR="00F4601A" w:rsidRPr="00DF4180">
        <w:t xml:space="preserve">the reasons </w:t>
      </w:r>
      <w:r w:rsidR="000767C1" w:rsidRPr="00DF4180">
        <w:t>why the thing was seized;</w:t>
      </w:r>
    </w:p>
    <w:p w14:paraId="51F7BB5E" w14:textId="5349FB1C" w:rsidR="000767C1" w:rsidRPr="00DF4180" w:rsidRDefault="006057F5" w:rsidP="006057F5">
      <w:pPr>
        <w:pStyle w:val="Apara"/>
      </w:pPr>
      <w:r>
        <w:tab/>
      </w:r>
      <w:r w:rsidRPr="00DF4180">
        <w:t>(c)</w:t>
      </w:r>
      <w:r w:rsidRPr="00DF4180">
        <w:tab/>
      </w:r>
      <w:r w:rsidR="000767C1" w:rsidRPr="00DF4180">
        <w:t xml:space="preserve">the authorised person’s name, and how </w:t>
      </w:r>
      <w:r w:rsidR="00F4601A" w:rsidRPr="00DF4180">
        <w:t xml:space="preserve">the </w:t>
      </w:r>
      <w:r w:rsidR="000767C1" w:rsidRPr="00DF4180">
        <w:t>authorised person</w:t>
      </w:r>
      <w:r w:rsidR="00F4601A" w:rsidRPr="00DF4180">
        <w:t xml:space="preserve"> can be contacted</w:t>
      </w:r>
      <w:r w:rsidR="000767C1" w:rsidRPr="00DF4180">
        <w:t>;</w:t>
      </w:r>
    </w:p>
    <w:p w14:paraId="09C61C4F" w14:textId="58334367" w:rsidR="00355C53" w:rsidRPr="00DF4180" w:rsidRDefault="006057F5" w:rsidP="006057F5">
      <w:pPr>
        <w:pStyle w:val="Apara"/>
      </w:pPr>
      <w:r>
        <w:tab/>
      </w:r>
      <w:r w:rsidRPr="00DF4180">
        <w:t>(d)</w:t>
      </w:r>
      <w:r w:rsidRPr="00DF4180">
        <w:tab/>
      </w:r>
      <w:r w:rsidR="000767C1" w:rsidRPr="00DF4180">
        <w:t xml:space="preserve">if the thing is moved from the premises where it </w:t>
      </w:r>
      <w:r w:rsidR="00F60FEF" w:rsidRPr="00DF4180">
        <w:t>was</w:t>
      </w:r>
      <w:r w:rsidR="000767C1" w:rsidRPr="00DF4180">
        <w:t xml:space="preserve"> seized—where the thing </w:t>
      </w:r>
      <w:r w:rsidR="00F4601A" w:rsidRPr="00DF4180">
        <w:t>will</w:t>
      </w:r>
      <w:r w:rsidR="000767C1" w:rsidRPr="00DF4180">
        <w:t xml:space="preserve"> be taken.</w:t>
      </w:r>
    </w:p>
    <w:p w14:paraId="12DF6F3F" w14:textId="46A381E3" w:rsidR="00420641" w:rsidRPr="00DF4180" w:rsidRDefault="006057F5" w:rsidP="006057F5">
      <w:pPr>
        <w:pStyle w:val="AH5Sec"/>
      </w:pPr>
      <w:bookmarkStart w:id="65" w:name="_Toc143700051"/>
      <w:r w:rsidRPr="006057F5">
        <w:rPr>
          <w:rStyle w:val="CharSectNo"/>
        </w:rPr>
        <w:t>48</w:t>
      </w:r>
      <w:r w:rsidRPr="00DF4180">
        <w:tab/>
      </w:r>
      <w:r w:rsidR="00420641" w:rsidRPr="00DF4180">
        <w:t xml:space="preserve">Return of </w:t>
      </w:r>
      <w:r w:rsidR="006667C0" w:rsidRPr="00DF4180">
        <w:t xml:space="preserve">seized </w:t>
      </w:r>
      <w:r w:rsidR="00420641" w:rsidRPr="00DF4180">
        <w:t>things</w:t>
      </w:r>
      <w:bookmarkEnd w:id="65"/>
    </w:p>
    <w:p w14:paraId="20BB83E1" w14:textId="786A46B8" w:rsidR="00420641" w:rsidRPr="00DF4180" w:rsidRDefault="006057F5" w:rsidP="006057F5">
      <w:pPr>
        <w:pStyle w:val="Amain"/>
      </w:pPr>
      <w:r>
        <w:tab/>
      </w:r>
      <w:r w:rsidRPr="00DF4180">
        <w:t>(1)</w:t>
      </w:r>
      <w:r w:rsidRPr="00DF4180">
        <w:tab/>
      </w:r>
      <w:r w:rsidR="00420641" w:rsidRPr="00DF4180">
        <w:t xml:space="preserve">A thing seized under this </w:t>
      </w:r>
      <w:r w:rsidR="0076396A" w:rsidRPr="00DF4180">
        <w:t>division</w:t>
      </w:r>
      <w:r w:rsidR="00420641" w:rsidRPr="00DF4180">
        <w:t xml:space="preserve"> must be returned to its owner, or reasonable compensation must be paid to the owner by the Territory for the loss of the thing, if—</w:t>
      </w:r>
    </w:p>
    <w:p w14:paraId="54BF06DC" w14:textId="41ADA547" w:rsidR="00420641" w:rsidRPr="00DF4180" w:rsidRDefault="006057F5" w:rsidP="006057F5">
      <w:pPr>
        <w:pStyle w:val="Apara"/>
      </w:pPr>
      <w:r>
        <w:tab/>
      </w:r>
      <w:r w:rsidRPr="00DF4180">
        <w:t>(a)</w:t>
      </w:r>
      <w:r w:rsidRPr="00DF4180">
        <w:tab/>
      </w:r>
      <w:r w:rsidR="00420641" w:rsidRPr="00DF4180">
        <w:t>an infringement notice for an offence connected with the thing is not served on the owner within 1 year after the day of the seizure and either—</w:t>
      </w:r>
    </w:p>
    <w:p w14:paraId="3F7701A2" w14:textId="4FDF11F4" w:rsidR="00420641" w:rsidRPr="00DF4180" w:rsidRDefault="006057F5" w:rsidP="006057F5">
      <w:pPr>
        <w:pStyle w:val="Asubpara"/>
      </w:pPr>
      <w:r>
        <w:tab/>
      </w:r>
      <w:r w:rsidRPr="00DF4180">
        <w:t>(i)</w:t>
      </w:r>
      <w:r w:rsidRPr="00DF4180">
        <w:tab/>
      </w:r>
      <w:r w:rsidR="00420641" w:rsidRPr="00DF4180">
        <w:t xml:space="preserve">a prosecution for an offence connected with the thing is not </w:t>
      </w:r>
      <w:r w:rsidR="00EF4A6E" w:rsidRPr="00DF4180">
        <w:t>started</w:t>
      </w:r>
      <w:r w:rsidR="00420641" w:rsidRPr="00DF4180">
        <w:t xml:space="preserve"> within the 1-year period; or</w:t>
      </w:r>
    </w:p>
    <w:p w14:paraId="4F482FB2" w14:textId="3BC0AFC2" w:rsidR="00A9348D" w:rsidRPr="00DF4180" w:rsidRDefault="006057F5" w:rsidP="006057F5">
      <w:pPr>
        <w:pStyle w:val="Asubpara"/>
      </w:pPr>
      <w:r>
        <w:tab/>
      </w:r>
      <w:r w:rsidRPr="00DF4180">
        <w:t>(ii)</w:t>
      </w:r>
      <w:r w:rsidRPr="00DF4180">
        <w:tab/>
      </w:r>
      <w:r w:rsidR="00420641" w:rsidRPr="00DF4180">
        <w:t xml:space="preserve">a prosecution for an offence connected with the thing is </w:t>
      </w:r>
      <w:r w:rsidR="00EF4A6E" w:rsidRPr="00DF4180">
        <w:t>started</w:t>
      </w:r>
      <w:r w:rsidR="00420641" w:rsidRPr="00DF4180">
        <w:t xml:space="preserve"> within the 1-year period </w:t>
      </w:r>
      <w:r w:rsidR="000A0961" w:rsidRPr="00DF4180">
        <w:t>but the person is not convicted or found guilty</w:t>
      </w:r>
      <w:r w:rsidR="00420641" w:rsidRPr="00DF4180">
        <w:t>; or</w:t>
      </w:r>
    </w:p>
    <w:p w14:paraId="6B73AB3E" w14:textId="3DAA6CFC" w:rsidR="00420641" w:rsidRPr="00DF4180" w:rsidRDefault="006057F5" w:rsidP="006057F5">
      <w:pPr>
        <w:pStyle w:val="Apara"/>
      </w:pPr>
      <w:r>
        <w:tab/>
      </w:r>
      <w:r w:rsidRPr="00DF4180">
        <w:t>(b)</w:t>
      </w:r>
      <w:r w:rsidRPr="00DF4180">
        <w:tab/>
      </w:r>
      <w:r w:rsidR="00420641" w:rsidRPr="00DF4180">
        <w:t>an infringement notice for an offence connected with the thing is served on the owner within 1 year after the day of the seizure and—</w:t>
      </w:r>
    </w:p>
    <w:p w14:paraId="6A2A4A38" w14:textId="6A237174" w:rsidR="00CA72E8" w:rsidRPr="00DF4180" w:rsidRDefault="006057F5" w:rsidP="006057F5">
      <w:pPr>
        <w:pStyle w:val="Asubpara"/>
      </w:pPr>
      <w:r>
        <w:tab/>
      </w:r>
      <w:r w:rsidRPr="00DF4180">
        <w:t>(i)</w:t>
      </w:r>
      <w:r w:rsidRPr="00DF4180">
        <w:tab/>
      </w:r>
      <w:r w:rsidR="00CA72E8" w:rsidRPr="00DF4180">
        <w:t>the infringement notice is withdrawn; and</w:t>
      </w:r>
    </w:p>
    <w:p w14:paraId="6721557B" w14:textId="6CC45005" w:rsidR="00F60FEF" w:rsidRPr="00DF4180" w:rsidRDefault="006057F5" w:rsidP="00C079FB">
      <w:pPr>
        <w:pStyle w:val="Asubpara"/>
        <w:keepNext/>
      </w:pPr>
      <w:r>
        <w:lastRenderedPageBreak/>
        <w:tab/>
      </w:r>
      <w:r w:rsidRPr="00DF4180">
        <w:t>(ii)</w:t>
      </w:r>
      <w:r w:rsidRPr="00DF4180">
        <w:tab/>
      </w:r>
      <w:r w:rsidR="00553E05" w:rsidRPr="00DF4180">
        <w:t>either—</w:t>
      </w:r>
    </w:p>
    <w:p w14:paraId="4F7D677A" w14:textId="25E3DE39" w:rsidR="00420641" w:rsidRPr="00DF4180" w:rsidRDefault="006057F5" w:rsidP="00C079FB">
      <w:pPr>
        <w:pStyle w:val="Asubsubpara"/>
        <w:keepNext/>
      </w:pPr>
      <w:r>
        <w:tab/>
      </w:r>
      <w:r w:rsidRPr="00DF4180">
        <w:t>(A)</w:t>
      </w:r>
      <w:r w:rsidRPr="00DF4180">
        <w:tab/>
      </w:r>
      <w:r w:rsidR="00420641" w:rsidRPr="00DF4180">
        <w:t xml:space="preserve">a prosecution for an offence connected with the thing is not </w:t>
      </w:r>
      <w:r w:rsidR="00EF4A6E" w:rsidRPr="00DF4180">
        <w:t>started</w:t>
      </w:r>
      <w:r w:rsidR="00420641" w:rsidRPr="00DF4180">
        <w:t xml:space="preserve"> within 1 year after the day of the seizure; or</w:t>
      </w:r>
    </w:p>
    <w:p w14:paraId="18F79A33" w14:textId="31D0F558" w:rsidR="00420641" w:rsidRPr="00DF4180" w:rsidRDefault="006057F5" w:rsidP="006057F5">
      <w:pPr>
        <w:pStyle w:val="Asubsubpara"/>
      </w:pPr>
      <w:r>
        <w:tab/>
      </w:r>
      <w:r w:rsidRPr="00DF4180">
        <w:t>(B)</w:t>
      </w:r>
      <w:r w:rsidRPr="00DF4180">
        <w:tab/>
      </w:r>
      <w:r w:rsidR="00420641" w:rsidRPr="00DF4180">
        <w:t xml:space="preserve">a prosecution for an offence connected with the thing is </w:t>
      </w:r>
      <w:r w:rsidR="00EF4A6E" w:rsidRPr="00DF4180">
        <w:t>started</w:t>
      </w:r>
      <w:r w:rsidR="00420641" w:rsidRPr="00DF4180">
        <w:t xml:space="preserve"> within 1 year after the day of the seizure </w:t>
      </w:r>
      <w:r w:rsidR="000A0961" w:rsidRPr="00DF4180">
        <w:t>but the person is not convicted or found guilty</w:t>
      </w:r>
      <w:r w:rsidR="00420641" w:rsidRPr="00DF4180">
        <w:t>; or</w:t>
      </w:r>
    </w:p>
    <w:p w14:paraId="2B412749" w14:textId="4E23D15E" w:rsidR="00CA72E8" w:rsidRPr="00DF4180" w:rsidRDefault="006057F5" w:rsidP="006057F5">
      <w:pPr>
        <w:pStyle w:val="Apara"/>
      </w:pPr>
      <w:r>
        <w:tab/>
      </w:r>
      <w:r w:rsidRPr="00DF4180">
        <w:t>(c)</w:t>
      </w:r>
      <w:r w:rsidRPr="00DF4180">
        <w:tab/>
      </w:r>
      <w:r w:rsidR="00420641" w:rsidRPr="00DF4180">
        <w:t>an infringement notice for an offence connected with the thing is served on the owner within 1 year after the day of the seizure</w:t>
      </w:r>
      <w:r w:rsidR="00CA72E8" w:rsidRPr="00DF4180">
        <w:t xml:space="preserve"> and—</w:t>
      </w:r>
    </w:p>
    <w:p w14:paraId="6DE35910" w14:textId="4F586777" w:rsidR="00420641" w:rsidRPr="00DF4180" w:rsidRDefault="006057F5" w:rsidP="006057F5">
      <w:pPr>
        <w:pStyle w:val="Asubpara"/>
      </w:pPr>
      <w:r>
        <w:tab/>
      </w:r>
      <w:r w:rsidRPr="00DF4180">
        <w:t>(i)</w:t>
      </w:r>
      <w:r w:rsidRPr="00DF4180">
        <w:tab/>
      </w:r>
      <w:r w:rsidR="00CA72E8" w:rsidRPr="00DF4180">
        <w:t>the owner gives notice disputing</w:t>
      </w:r>
      <w:r w:rsidR="00420641" w:rsidRPr="00DF4180">
        <w:t xml:space="preserve"> liability for the offence in accordance with the </w:t>
      </w:r>
      <w:hyperlink r:id="rId35" w:tooltip="A1930-21" w:history="1">
        <w:r w:rsidR="002F1EC8" w:rsidRPr="002F1EC8">
          <w:rPr>
            <w:rStyle w:val="charCitHyperlinkItal"/>
          </w:rPr>
          <w:t>Magistrates Court Act</w:t>
        </w:r>
        <w:r w:rsidR="0073615E">
          <w:rPr>
            <w:rStyle w:val="charCitHyperlinkItal"/>
          </w:rPr>
          <w:t> </w:t>
        </w:r>
        <w:r w:rsidR="002F1EC8" w:rsidRPr="002F1EC8">
          <w:rPr>
            <w:rStyle w:val="charCitHyperlinkItal"/>
          </w:rPr>
          <w:t>1930</w:t>
        </w:r>
      </w:hyperlink>
      <w:r w:rsidR="00420641" w:rsidRPr="00DF4180">
        <w:t>, section</w:t>
      </w:r>
      <w:r w:rsidR="009A02D5" w:rsidRPr="00DF4180">
        <w:t> </w:t>
      </w:r>
      <w:r w:rsidR="00420641" w:rsidRPr="00DF4180">
        <w:t>132 (Disputing liability for infringement notice offence)</w:t>
      </w:r>
      <w:r w:rsidR="00CA72E8" w:rsidRPr="00DF4180">
        <w:t>;</w:t>
      </w:r>
      <w:r w:rsidR="00420641" w:rsidRPr="00DF4180">
        <w:t xml:space="preserve"> and</w:t>
      </w:r>
    </w:p>
    <w:p w14:paraId="48F0B308" w14:textId="7DF30AAB" w:rsidR="00CA72E8" w:rsidRPr="00DF4180" w:rsidRDefault="006057F5" w:rsidP="006057F5">
      <w:pPr>
        <w:pStyle w:val="Asubpara"/>
      </w:pPr>
      <w:r>
        <w:tab/>
      </w:r>
      <w:r w:rsidRPr="00DF4180">
        <w:t>(ii)</w:t>
      </w:r>
      <w:r w:rsidRPr="00DF4180">
        <w:tab/>
      </w:r>
      <w:r w:rsidR="00CA72E8" w:rsidRPr="00DF4180">
        <w:t>either—</w:t>
      </w:r>
    </w:p>
    <w:p w14:paraId="45DCA00A" w14:textId="3860F322" w:rsidR="00420641" w:rsidRPr="00DF4180" w:rsidRDefault="006057F5" w:rsidP="006057F5">
      <w:pPr>
        <w:pStyle w:val="Asubsubpara"/>
      </w:pPr>
      <w:r>
        <w:tab/>
      </w:r>
      <w:r w:rsidRPr="00DF4180">
        <w:t>(A)</w:t>
      </w:r>
      <w:r w:rsidRPr="00DF4180">
        <w:tab/>
      </w:r>
      <w:r w:rsidR="00420641" w:rsidRPr="00DF4180">
        <w:t>an information is not laid in the Magistrates Court against the person for the offence within 60</w:t>
      </w:r>
      <w:r w:rsidR="00705CD0" w:rsidRPr="00DF4180">
        <w:t xml:space="preserve"> </w:t>
      </w:r>
      <w:r w:rsidR="00420641" w:rsidRPr="00DF4180">
        <w:t xml:space="preserve">days after the day </w:t>
      </w:r>
      <w:r w:rsidR="00CA72E8" w:rsidRPr="00DF4180">
        <w:t xml:space="preserve">the </w:t>
      </w:r>
      <w:r w:rsidR="00420641" w:rsidRPr="00DF4180">
        <w:t>notice is given; or</w:t>
      </w:r>
    </w:p>
    <w:p w14:paraId="3BF488C2" w14:textId="7A5C21BC" w:rsidR="00420641" w:rsidRPr="00DF4180" w:rsidRDefault="006057F5" w:rsidP="006057F5">
      <w:pPr>
        <w:pStyle w:val="Asubsubpara"/>
      </w:pPr>
      <w:r>
        <w:tab/>
      </w:r>
      <w:r w:rsidRPr="00DF4180">
        <w:t>(B)</w:t>
      </w:r>
      <w:r w:rsidRPr="00DF4180">
        <w:tab/>
      </w:r>
      <w:r w:rsidR="009F0E66" w:rsidRPr="00DF4180">
        <w:t>an information is laid in the Magistrates Court against the person for the offence within 60</w:t>
      </w:r>
      <w:r w:rsidR="00705CD0" w:rsidRPr="00DF4180">
        <w:t xml:space="preserve"> </w:t>
      </w:r>
      <w:r w:rsidR="009F0E66" w:rsidRPr="00DF4180">
        <w:t xml:space="preserve">days after the day the notice is given </w:t>
      </w:r>
      <w:r w:rsidR="00CA72E8" w:rsidRPr="00DF4180">
        <w:t>but the person is not convicted or found guilty</w:t>
      </w:r>
      <w:r w:rsidR="00420641" w:rsidRPr="00DF4180">
        <w:t>.</w:t>
      </w:r>
    </w:p>
    <w:p w14:paraId="73838B56" w14:textId="2027F390" w:rsidR="001E1BFD" w:rsidRPr="00DF4180" w:rsidRDefault="006057F5" w:rsidP="006057F5">
      <w:pPr>
        <w:pStyle w:val="Amain"/>
      </w:pPr>
      <w:r>
        <w:tab/>
      </w:r>
      <w:r w:rsidRPr="00DF4180">
        <w:t>(2)</w:t>
      </w:r>
      <w:r w:rsidRPr="00DF4180">
        <w:tab/>
      </w:r>
      <w:r w:rsidR="001E1BFD" w:rsidRPr="00DF4180">
        <w:t>However, subsection (1) does not apply if—</w:t>
      </w:r>
    </w:p>
    <w:p w14:paraId="180B4CC3" w14:textId="4F23EA79" w:rsidR="001E1BFD" w:rsidRPr="00DF4180" w:rsidRDefault="006057F5" w:rsidP="006057F5">
      <w:pPr>
        <w:pStyle w:val="Apara"/>
      </w:pPr>
      <w:r>
        <w:tab/>
      </w:r>
      <w:r w:rsidRPr="00DF4180">
        <w:t>(a)</w:t>
      </w:r>
      <w:r w:rsidRPr="00DF4180">
        <w:tab/>
      </w:r>
      <w:r w:rsidR="001E1BFD" w:rsidRPr="00DF4180">
        <w:t>the thing seized is a prohibited product; or</w:t>
      </w:r>
    </w:p>
    <w:p w14:paraId="2D56F576" w14:textId="2FE7104E" w:rsidR="00847AA5" w:rsidRPr="00DF4180" w:rsidRDefault="006057F5" w:rsidP="006057F5">
      <w:pPr>
        <w:pStyle w:val="Apara"/>
      </w:pPr>
      <w:r>
        <w:tab/>
      </w:r>
      <w:r w:rsidRPr="00DF4180">
        <w:t>(b)</w:t>
      </w:r>
      <w:r w:rsidRPr="00DF4180">
        <w:tab/>
      </w:r>
      <w:r w:rsidR="00847AA5" w:rsidRPr="00DF4180">
        <w:t>a prosecution for an offence connected with the thing is started within 1</w:t>
      </w:r>
      <w:r w:rsidR="00705CD0" w:rsidRPr="00DF4180">
        <w:t xml:space="preserve"> </w:t>
      </w:r>
      <w:r w:rsidR="00847AA5" w:rsidRPr="00DF4180">
        <w:t>year after the day the thing is seized and—</w:t>
      </w:r>
    </w:p>
    <w:p w14:paraId="7C13685C" w14:textId="6FED338F" w:rsidR="00847AA5" w:rsidRPr="00DF4180" w:rsidRDefault="006057F5" w:rsidP="006057F5">
      <w:pPr>
        <w:pStyle w:val="Asubpara"/>
      </w:pPr>
      <w:r>
        <w:tab/>
      </w:r>
      <w:r w:rsidRPr="00DF4180">
        <w:t>(i)</w:t>
      </w:r>
      <w:r w:rsidRPr="00DF4180">
        <w:tab/>
      </w:r>
      <w:r w:rsidR="00847AA5" w:rsidRPr="00DF4180">
        <w:t>the thing is required to be produced in evidence in the prosecution; and</w:t>
      </w:r>
    </w:p>
    <w:p w14:paraId="654FF08C" w14:textId="79DFF573" w:rsidR="001E1BFD" w:rsidRPr="00DF4180" w:rsidRDefault="006057F5" w:rsidP="006057F5">
      <w:pPr>
        <w:pStyle w:val="Asubpara"/>
      </w:pPr>
      <w:r>
        <w:lastRenderedPageBreak/>
        <w:tab/>
      </w:r>
      <w:r w:rsidRPr="00DF4180">
        <w:t>(ii)</w:t>
      </w:r>
      <w:r w:rsidRPr="00DF4180">
        <w:tab/>
      </w:r>
      <w:r w:rsidR="00847AA5" w:rsidRPr="00DF4180">
        <w:t xml:space="preserve">the prosecution (including any appeal) has not been finalised; </w:t>
      </w:r>
      <w:r w:rsidR="001D7BA5" w:rsidRPr="00DF4180">
        <w:t>and</w:t>
      </w:r>
    </w:p>
    <w:p w14:paraId="798A96E0" w14:textId="6BB18112" w:rsidR="001D7BA5" w:rsidRPr="00DF4180" w:rsidRDefault="006057F5" w:rsidP="006057F5">
      <w:pPr>
        <w:pStyle w:val="Asubpara"/>
      </w:pPr>
      <w:r>
        <w:tab/>
      </w:r>
      <w:r w:rsidRPr="00DF4180">
        <w:t>(iii)</w:t>
      </w:r>
      <w:r w:rsidRPr="00DF4180">
        <w:tab/>
      </w:r>
      <w:r w:rsidR="001D7BA5" w:rsidRPr="00DF4180">
        <w:t>for subsection</w:t>
      </w:r>
      <w:r w:rsidR="00705CD0" w:rsidRPr="00DF4180">
        <w:t xml:space="preserve"> </w:t>
      </w:r>
      <w:r w:rsidR="001D7BA5" w:rsidRPr="00DF4180">
        <w:t xml:space="preserve">(1) (c) (ii) (B)—the proceeding is discontinued under the </w:t>
      </w:r>
      <w:hyperlink r:id="rId36" w:tooltip="A1930-21" w:history="1">
        <w:r w:rsidR="002F1EC8" w:rsidRPr="002F1EC8">
          <w:rPr>
            <w:rStyle w:val="charCitHyperlinkItal"/>
          </w:rPr>
          <w:t>Magistrates Court Act</w:t>
        </w:r>
        <w:r w:rsidR="00962EFD">
          <w:rPr>
            <w:rStyle w:val="charCitHyperlinkItal"/>
          </w:rPr>
          <w:t> </w:t>
        </w:r>
        <w:r w:rsidR="002F1EC8" w:rsidRPr="002F1EC8">
          <w:rPr>
            <w:rStyle w:val="charCitHyperlinkItal"/>
          </w:rPr>
          <w:t>1930</w:t>
        </w:r>
      </w:hyperlink>
      <w:r w:rsidR="001D7BA5" w:rsidRPr="00DF4180">
        <w:t>, section</w:t>
      </w:r>
      <w:r w:rsidR="00705CD0" w:rsidRPr="00DF4180">
        <w:t xml:space="preserve"> </w:t>
      </w:r>
      <w:r w:rsidR="001D7BA5" w:rsidRPr="00DF4180">
        <w:t>134 (3); or</w:t>
      </w:r>
    </w:p>
    <w:p w14:paraId="5AD1475C" w14:textId="4E694CD6" w:rsidR="00847AA5" w:rsidRPr="00DF4180" w:rsidRDefault="006057F5" w:rsidP="006057F5">
      <w:pPr>
        <w:pStyle w:val="Apara"/>
      </w:pPr>
      <w:r>
        <w:tab/>
      </w:r>
      <w:r w:rsidRPr="00DF4180">
        <w:t>(c)</w:t>
      </w:r>
      <w:r w:rsidRPr="00DF4180">
        <w:tab/>
      </w:r>
      <w:r w:rsidR="00847AA5" w:rsidRPr="00DF4180">
        <w:t xml:space="preserve">a court has made an order under a territory law that the thing is forfeited to the Territory or </w:t>
      </w:r>
      <w:r w:rsidR="00EF4A6E" w:rsidRPr="00DF4180">
        <w:t xml:space="preserve">must be </w:t>
      </w:r>
      <w:r w:rsidR="00847AA5" w:rsidRPr="00DF4180">
        <w:t>otherwise dealt with.</w:t>
      </w:r>
    </w:p>
    <w:p w14:paraId="2F2F4E3F" w14:textId="37B79263" w:rsidR="00420641" w:rsidRPr="00DF4180" w:rsidRDefault="006057F5" w:rsidP="006057F5">
      <w:pPr>
        <w:pStyle w:val="Amain"/>
      </w:pPr>
      <w:r>
        <w:tab/>
      </w:r>
      <w:r w:rsidRPr="00DF4180">
        <w:t>(3)</w:t>
      </w:r>
      <w:r w:rsidRPr="00DF4180">
        <w:tab/>
      </w:r>
      <w:r w:rsidR="00420641" w:rsidRPr="00DF4180">
        <w:t xml:space="preserve">If anything seized under this </w:t>
      </w:r>
      <w:r w:rsidR="0076396A" w:rsidRPr="00DF4180">
        <w:t>division</w:t>
      </w:r>
      <w:r w:rsidR="00420641" w:rsidRPr="00DF4180">
        <w:t xml:space="preserve"> is not required to be returned or reasonable compensation is not required to be paid under subsection</w:t>
      </w:r>
      <w:r w:rsidR="00705CD0" w:rsidRPr="00DF4180">
        <w:t xml:space="preserve"> </w:t>
      </w:r>
      <w:r w:rsidR="00420641" w:rsidRPr="00DF4180">
        <w:t>(1), the thing—</w:t>
      </w:r>
    </w:p>
    <w:p w14:paraId="44D9A393" w14:textId="38B5990A" w:rsidR="00420641" w:rsidRPr="00DF4180" w:rsidRDefault="006057F5" w:rsidP="006057F5">
      <w:pPr>
        <w:pStyle w:val="Apara"/>
      </w:pPr>
      <w:r>
        <w:tab/>
      </w:r>
      <w:r w:rsidRPr="00DF4180">
        <w:t>(a)</w:t>
      </w:r>
      <w:r w:rsidRPr="00DF4180">
        <w:tab/>
      </w:r>
      <w:r w:rsidR="00420641" w:rsidRPr="00DF4180">
        <w:t>is forfeited to the Territory; and</w:t>
      </w:r>
    </w:p>
    <w:p w14:paraId="6C650C53" w14:textId="29BCF2AB" w:rsidR="00420641" w:rsidRPr="00DF4180" w:rsidRDefault="006057F5" w:rsidP="006057F5">
      <w:pPr>
        <w:pStyle w:val="Apara"/>
      </w:pPr>
      <w:r>
        <w:tab/>
      </w:r>
      <w:r w:rsidRPr="00DF4180">
        <w:t>(b)</w:t>
      </w:r>
      <w:r w:rsidRPr="00DF4180">
        <w:tab/>
      </w:r>
      <w:r w:rsidR="002E771B" w:rsidRPr="00DF4180">
        <w:t xml:space="preserve">the director-general </w:t>
      </w:r>
      <w:r w:rsidR="00420641" w:rsidRPr="00DF4180">
        <w:t xml:space="preserve">may </w:t>
      </w:r>
      <w:r w:rsidR="002E771B" w:rsidRPr="00DF4180">
        <w:t xml:space="preserve">direct that the thing </w:t>
      </w:r>
      <w:r w:rsidR="00420641" w:rsidRPr="00DF4180">
        <w:t>be sold, destroyed or otherwise disposed</w:t>
      </w:r>
      <w:r w:rsidR="00553E05" w:rsidRPr="00DF4180">
        <w:t xml:space="preserve"> of</w:t>
      </w:r>
      <w:r w:rsidR="00420641" w:rsidRPr="00DF4180">
        <w:t>.</w:t>
      </w:r>
    </w:p>
    <w:p w14:paraId="4312CE53" w14:textId="1877A6DA" w:rsidR="00553E05" w:rsidRPr="00DF4180" w:rsidRDefault="006057F5" w:rsidP="006057F5">
      <w:pPr>
        <w:pStyle w:val="Amain"/>
      </w:pPr>
      <w:r>
        <w:tab/>
      </w:r>
      <w:r w:rsidRPr="00DF4180">
        <w:t>(4)</w:t>
      </w:r>
      <w:r w:rsidRPr="00DF4180">
        <w:tab/>
      </w:r>
      <w:r w:rsidR="00553E05" w:rsidRPr="00DF4180">
        <w:t>In this section:</w:t>
      </w:r>
    </w:p>
    <w:p w14:paraId="2C05D41E" w14:textId="6CBC566B" w:rsidR="00553E05" w:rsidRPr="00DF4180" w:rsidRDefault="00553E05" w:rsidP="006057F5">
      <w:pPr>
        <w:pStyle w:val="aDef"/>
      </w:pPr>
      <w:r w:rsidRPr="00F2773C">
        <w:rPr>
          <w:rStyle w:val="charBoldItals"/>
        </w:rPr>
        <w:t>prohibited product</w:t>
      </w:r>
      <w:r w:rsidRPr="00DF4180">
        <w:t>—see section 12 (1).</w:t>
      </w:r>
    </w:p>
    <w:p w14:paraId="74D3B555" w14:textId="6712B062" w:rsidR="00AF240C" w:rsidRPr="00DF4180" w:rsidRDefault="006057F5" w:rsidP="006057F5">
      <w:pPr>
        <w:pStyle w:val="AH5Sec"/>
      </w:pPr>
      <w:bookmarkStart w:id="66" w:name="_Toc143700052"/>
      <w:r w:rsidRPr="006057F5">
        <w:rPr>
          <w:rStyle w:val="CharSectNo"/>
        </w:rPr>
        <w:t>49</w:t>
      </w:r>
      <w:r w:rsidRPr="00DF4180">
        <w:tab/>
      </w:r>
      <w:r w:rsidR="00AF240C" w:rsidRPr="00DF4180">
        <w:rPr>
          <w:color w:val="000000"/>
        </w:rPr>
        <w:t>O</w:t>
      </w:r>
      <w:r w:rsidR="00AF240C" w:rsidRPr="00DF4180">
        <w:t>rder disallowing seizure</w:t>
      </w:r>
      <w:bookmarkEnd w:id="66"/>
    </w:p>
    <w:p w14:paraId="78E06953" w14:textId="4148A63A" w:rsidR="00AF240C" w:rsidRPr="00DF4180" w:rsidRDefault="006057F5" w:rsidP="006057F5">
      <w:pPr>
        <w:pStyle w:val="Amain"/>
      </w:pPr>
      <w:r>
        <w:tab/>
      </w:r>
      <w:r w:rsidRPr="00DF4180">
        <w:t>(1)</w:t>
      </w:r>
      <w:r w:rsidRPr="00DF4180">
        <w:tab/>
      </w:r>
      <w:r w:rsidR="00AF240C" w:rsidRPr="00DF4180">
        <w:t>If a thing is seized under this division, a person claiming to be entitled to the thing may apply to the Magistrates Court for an order disallowing the seizure.</w:t>
      </w:r>
    </w:p>
    <w:p w14:paraId="54358146" w14:textId="1B1DDF48" w:rsidR="00AF240C" w:rsidRPr="00DF4180" w:rsidRDefault="006057F5" w:rsidP="006057F5">
      <w:pPr>
        <w:pStyle w:val="Amain"/>
      </w:pPr>
      <w:r>
        <w:tab/>
      </w:r>
      <w:r w:rsidRPr="00DF4180">
        <w:t>(2)</w:t>
      </w:r>
      <w:r w:rsidRPr="00DF4180">
        <w:tab/>
      </w:r>
      <w:r w:rsidR="00AF240C" w:rsidRPr="00DF4180">
        <w:t>The application</w:t>
      </w:r>
      <w:r w:rsidR="00AF240C" w:rsidRPr="00DF4180">
        <w:rPr>
          <w:color w:val="000000"/>
        </w:rPr>
        <w:t>—</w:t>
      </w:r>
    </w:p>
    <w:p w14:paraId="23AD3877" w14:textId="50B66263" w:rsidR="00AF240C" w:rsidRPr="00DF4180" w:rsidRDefault="006057F5" w:rsidP="006057F5">
      <w:pPr>
        <w:pStyle w:val="Apara"/>
      </w:pPr>
      <w:r>
        <w:tab/>
      </w:r>
      <w:r w:rsidRPr="00DF4180">
        <w:t>(a)</w:t>
      </w:r>
      <w:r w:rsidRPr="00DF4180">
        <w:tab/>
      </w:r>
      <w:r w:rsidR="00AF240C" w:rsidRPr="00DF4180">
        <w:t>must be made not later than 10</w:t>
      </w:r>
      <w:r w:rsidR="00705CD0" w:rsidRPr="00DF4180">
        <w:t xml:space="preserve"> </w:t>
      </w:r>
      <w:r w:rsidR="00AF240C" w:rsidRPr="00DF4180">
        <w:t>days after the day the thing is seized;</w:t>
      </w:r>
      <w:r w:rsidR="00553E05" w:rsidRPr="00DF4180">
        <w:t xml:space="preserve"> and</w:t>
      </w:r>
    </w:p>
    <w:p w14:paraId="475C057F" w14:textId="7FE948C0" w:rsidR="00AF240C" w:rsidRPr="00DF4180" w:rsidRDefault="006057F5" w:rsidP="006057F5">
      <w:pPr>
        <w:pStyle w:val="Apara"/>
      </w:pPr>
      <w:r>
        <w:tab/>
      </w:r>
      <w:r w:rsidRPr="00DF4180">
        <w:t>(b)</w:t>
      </w:r>
      <w:r w:rsidRPr="00DF4180">
        <w:tab/>
      </w:r>
      <w:r w:rsidR="00AF240C" w:rsidRPr="00DF4180">
        <w:t>must not be heard unless the applicant has served a copy of the application on the director</w:t>
      </w:r>
      <w:r w:rsidR="00AF240C" w:rsidRPr="00DF4180">
        <w:noBreakHyphen/>
        <w:t>general.</w:t>
      </w:r>
    </w:p>
    <w:p w14:paraId="304BB1EE" w14:textId="640B8952" w:rsidR="00AF240C" w:rsidRPr="00DF4180" w:rsidRDefault="006057F5" w:rsidP="006057F5">
      <w:pPr>
        <w:pStyle w:val="Amain"/>
      </w:pPr>
      <w:r>
        <w:tab/>
      </w:r>
      <w:r w:rsidRPr="00DF4180">
        <w:t>(3)</w:t>
      </w:r>
      <w:r w:rsidRPr="00DF4180">
        <w:tab/>
      </w:r>
      <w:r w:rsidR="00AF240C" w:rsidRPr="00DF4180">
        <w:t>The director</w:t>
      </w:r>
      <w:r w:rsidR="00AF240C" w:rsidRPr="00DF4180">
        <w:noBreakHyphen/>
        <w:t>general is entitled to appear as a respondent at the hearing of the application.</w:t>
      </w:r>
    </w:p>
    <w:p w14:paraId="62F5B44D" w14:textId="29A00986" w:rsidR="00AF240C" w:rsidRPr="00DF4180" w:rsidRDefault="006057F5" w:rsidP="00C079FB">
      <w:pPr>
        <w:pStyle w:val="Amain"/>
        <w:keepNext/>
        <w:keepLines/>
      </w:pPr>
      <w:r>
        <w:lastRenderedPageBreak/>
        <w:tab/>
      </w:r>
      <w:r w:rsidRPr="00DF4180">
        <w:t>(4)</w:t>
      </w:r>
      <w:r w:rsidRPr="00DF4180">
        <w:tab/>
      </w:r>
      <w:r w:rsidR="00AF240C" w:rsidRPr="00DF4180">
        <w:t xml:space="preserve">The </w:t>
      </w:r>
      <w:r w:rsidR="002E771B" w:rsidRPr="00DF4180">
        <w:t>court</w:t>
      </w:r>
      <w:r w:rsidR="00AF240C" w:rsidRPr="00DF4180">
        <w:t xml:space="preserve"> must make an order disallowing the seizure of the thing if satisfied that—</w:t>
      </w:r>
    </w:p>
    <w:p w14:paraId="0712DAB3" w14:textId="3398F752" w:rsidR="00AF240C" w:rsidRPr="00DF4180" w:rsidRDefault="006057F5" w:rsidP="00C079FB">
      <w:pPr>
        <w:pStyle w:val="Apara"/>
        <w:keepNext/>
        <w:keepLines/>
      </w:pPr>
      <w:r>
        <w:tab/>
      </w:r>
      <w:r w:rsidRPr="00DF4180">
        <w:t>(a)</w:t>
      </w:r>
      <w:r w:rsidRPr="00DF4180">
        <w:tab/>
      </w:r>
      <w:r w:rsidR="00AF240C" w:rsidRPr="00DF4180">
        <w:t>the applicant would, apart from the seizure, be entitled to the return of the seized thing; and</w:t>
      </w:r>
    </w:p>
    <w:p w14:paraId="795CA7A4" w14:textId="0E54CB26" w:rsidR="00AF240C" w:rsidRPr="00DF4180" w:rsidRDefault="006057F5" w:rsidP="006057F5">
      <w:pPr>
        <w:pStyle w:val="Apara"/>
      </w:pPr>
      <w:r>
        <w:tab/>
      </w:r>
      <w:r w:rsidRPr="00DF4180">
        <w:t>(b)</w:t>
      </w:r>
      <w:r w:rsidRPr="00DF4180">
        <w:tab/>
      </w:r>
      <w:r w:rsidR="00AF240C" w:rsidRPr="00DF4180">
        <w:t>the thing is not connected with an offence against this Act; and</w:t>
      </w:r>
    </w:p>
    <w:p w14:paraId="72983BA1" w14:textId="660239C8" w:rsidR="00AF240C" w:rsidRPr="00DF4180" w:rsidRDefault="006057F5" w:rsidP="006057F5">
      <w:pPr>
        <w:pStyle w:val="Apara"/>
      </w:pPr>
      <w:r>
        <w:tab/>
      </w:r>
      <w:r w:rsidRPr="00DF4180">
        <w:t>(c)</w:t>
      </w:r>
      <w:r w:rsidRPr="00DF4180">
        <w:tab/>
      </w:r>
      <w:r w:rsidR="00AF240C" w:rsidRPr="00DF4180">
        <w:t>possession of the thing by the person would not be an offence.</w:t>
      </w:r>
    </w:p>
    <w:p w14:paraId="553495D5" w14:textId="7B9A2162" w:rsidR="00AF240C" w:rsidRPr="00DF4180" w:rsidRDefault="006057F5" w:rsidP="006057F5">
      <w:pPr>
        <w:pStyle w:val="Amain"/>
      </w:pPr>
      <w:r>
        <w:tab/>
      </w:r>
      <w:r w:rsidRPr="00DF4180">
        <w:t>(5)</w:t>
      </w:r>
      <w:r w:rsidRPr="00DF4180">
        <w:tab/>
      </w:r>
      <w:r w:rsidR="00AF240C" w:rsidRPr="00DF4180">
        <w:t xml:space="preserve">The </w:t>
      </w:r>
      <w:r w:rsidR="002E771B" w:rsidRPr="00DF4180">
        <w:t>court</w:t>
      </w:r>
      <w:r w:rsidR="00AF240C" w:rsidRPr="00DF4180">
        <w:t xml:space="preserve"> may also make an order disallowing the seizure if satisfied there are exceptional circumstances justifying the making of the order.</w:t>
      </w:r>
    </w:p>
    <w:p w14:paraId="5D650071" w14:textId="62FFA649" w:rsidR="00AF240C" w:rsidRPr="00DF4180" w:rsidRDefault="006057F5" w:rsidP="006057F5">
      <w:pPr>
        <w:pStyle w:val="Amain"/>
      </w:pPr>
      <w:r>
        <w:tab/>
      </w:r>
      <w:r w:rsidRPr="00DF4180">
        <w:t>(6)</w:t>
      </w:r>
      <w:r w:rsidRPr="00DF4180">
        <w:tab/>
      </w:r>
      <w:r w:rsidR="00AF240C" w:rsidRPr="00DF4180">
        <w:t xml:space="preserve">If the </w:t>
      </w:r>
      <w:r w:rsidR="002E771B" w:rsidRPr="00DF4180">
        <w:t>court</w:t>
      </w:r>
      <w:r w:rsidR="00AF240C" w:rsidRPr="00DF4180">
        <w:t xml:space="preserve"> makes an order disallowing the seizure, the court may make 1</w:t>
      </w:r>
      <w:r w:rsidR="00705CD0" w:rsidRPr="00DF4180">
        <w:t xml:space="preserve"> </w:t>
      </w:r>
      <w:r w:rsidR="00AF240C" w:rsidRPr="00DF4180">
        <w:t>or more of the following ancillary orders:</w:t>
      </w:r>
    </w:p>
    <w:p w14:paraId="06CED6C1" w14:textId="7E6FAAB5" w:rsidR="00AF240C" w:rsidRPr="00DF4180" w:rsidRDefault="006057F5" w:rsidP="006057F5">
      <w:pPr>
        <w:pStyle w:val="Apara"/>
      </w:pPr>
      <w:r>
        <w:tab/>
      </w:r>
      <w:r w:rsidRPr="00DF4180">
        <w:t>(a)</w:t>
      </w:r>
      <w:r w:rsidRPr="00DF4180">
        <w:tab/>
      </w:r>
      <w:r w:rsidR="00AF240C" w:rsidRPr="00DF4180">
        <w:t>an order directing the director</w:t>
      </w:r>
      <w:r w:rsidR="00AF240C" w:rsidRPr="00DF4180">
        <w:noBreakHyphen/>
        <w:t>general to return the thing to the applicant or to someone else who appears to be entitled to it;</w:t>
      </w:r>
    </w:p>
    <w:p w14:paraId="48116C93" w14:textId="1CF4E807" w:rsidR="00AF240C" w:rsidRPr="00DF4180" w:rsidRDefault="006057F5" w:rsidP="006057F5">
      <w:pPr>
        <w:pStyle w:val="Apara"/>
      </w:pPr>
      <w:r>
        <w:tab/>
      </w:r>
      <w:r w:rsidRPr="00DF4180">
        <w:t>(b)</w:t>
      </w:r>
      <w:r w:rsidRPr="00DF4180">
        <w:tab/>
      </w:r>
      <w:r w:rsidR="00AF240C" w:rsidRPr="00DF4180">
        <w:t>if the thing cannot be returned or has depreciated in value because of the disallowed seizure—an order directing the Territory to pay reasonable compensation;</w:t>
      </w:r>
    </w:p>
    <w:p w14:paraId="1AE596B7" w14:textId="7A761B32" w:rsidR="00AF240C" w:rsidRPr="00DF4180" w:rsidRDefault="006057F5" w:rsidP="006057F5">
      <w:pPr>
        <w:pStyle w:val="Apara"/>
      </w:pPr>
      <w:r>
        <w:tab/>
      </w:r>
      <w:r w:rsidRPr="00DF4180">
        <w:t>(c)</w:t>
      </w:r>
      <w:r w:rsidRPr="00DF4180">
        <w:tab/>
      </w:r>
      <w:r w:rsidR="00AF240C" w:rsidRPr="00DF4180">
        <w:t>an order about costs in relation to the application.</w:t>
      </w:r>
    </w:p>
    <w:p w14:paraId="7B96C8C1" w14:textId="7E7AF362" w:rsidR="00420641" w:rsidRPr="006057F5" w:rsidRDefault="006057F5" w:rsidP="006057F5">
      <w:pPr>
        <w:pStyle w:val="AH3Div"/>
      </w:pPr>
      <w:bookmarkStart w:id="67" w:name="_Toc143700053"/>
      <w:r w:rsidRPr="006057F5">
        <w:rPr>
          <w:rStyle w:val="CharDivNo"/>
        </w:rPr>
        <w:t>Division 5.7</w:t>
      </w:r>
      <w:r w:rsidRPr="00DF4180">
        <w:tab/>
      </w:r>
      <w:r w:rsidR="00420641" w:rsidRPr="006057F5">
        <w:rPr>
          <w:rStyle w:val="CharDivText"/>
        </w:rPr>
        <w:t>Miscellaneous</w:t>
      </w:r>
      <w:bookmarkEnd w:id="67"/>
    </w:p>
    <w:p w14:paraId="62A09703" w14:textId="37F2F3AD" w:rsidR="00420641" w:rsidRPr="00DF4180" w:rsidRDefault="006057F5" w:rsidP="006057F5">
      <w:pPr>
        <w:pStyle w:val="AH5Sec"/>
      </w:pPr>
      <w:bookmarkStart w:id="68" w:name="_Toc143700054"/>
      <w:r w:rsidRPr="006057F5">
        <w:rPr>
          <w:rStyle w:val="CharSectNo"/>
        </w:rPr>
        <w:t>50</w:t>
      </w:r>
      <w:r w:rsidRPr="00DF4180">
        <w:tab/>
      </w:r>
      <w:r w:rsidR="00420641" w:rsidRPr="00DF4180">
        <w:t>Damage etc to be minimised</w:t>
      </w:r>
      <w:bookmarkEnd w:id="68"/>
    </w:p>
    <w:p w14:paraId="45CE3484" w14:textId="049B17C3" w:rsidR="00420641" w:rsidRPr="00DF4180" w:rsidRDefault="006057F5" w:rsidP="006057F5">
      <w:pPr>
        <w:pStyle w:val="Amain"/>
      </w:pPr>
      <w:r>
        <w:tab/>
      </w:r>
      <w:r w:rsidRPr="00DF4180">
        <w:t>(1)</w:t>
      </w:r>
      <w:r w:rsidRPr="00DF4180">
        <w:tab/>
      </w:r>
      <w:r w:rsidR="00420641" w:rsidRPr="00DF4180">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2C19169" w14:textId="4CEB5421" w:rsidR="00420641" w:rsidRPr="00DF4180" w:rsidRDefault="006057F5" w:rsidP="006057F5">
      <w:pPr>
        <w:pStyle w:val="Amain"/>
      </w:pPr>
      <w:r>
        <w:tab/>
      </w:r>
      <w:r w:rsidRPr="00DF4180">
        <w:t>(2)</w:t>
      </w:r>
      <w:r w:rsidRPr="00DF4180">
        <w:tab/>
      </w:r>
      <w:r w:rsidR="00420641" w:rsidRPr="00DF4180">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26F41A60" w14:textId="7B0749FB" w:rsidR="00420641" w:rsidRPr="00DF4180" w:rsidRDefault="006057F5" w:rsidP="006057F5">
      <w:pPr>
        <w:pStyle w:val="Amain"/>
      </w:pPr>
      <w:r>
        <w:lastRenderedPageBreak/>
        <w:tab/>
      </w:r>
      <w:r w:rsidRPr="00DF4180">
        <w:t>(3)</w:t>
      </w:r>
      <w:r w:rsidRPr="00DF4180">
        <w:tab/>
      </w:r>
      <w:r w:rsidR="00420641" w:rsidRPr="00DF4180">
        <w:t>If the damage happens at premises entered under this part in the absence of the occupier, the notice may be given by leaving it secured in a conspicuous place at the premises.</w:t>
      </w:r>
    </w:p>
    <w:p w14:paraId="7DA4954F" w14:textId="7ED6B8A8" w:rsidR="00420641" w:rsidRPr="00DF4180" w:rsidRDefault="006057F5" w:rsidP="006057F5">
      <w:pPr>
        <w:pStyle w:val="AH5Sec"/>
      </w:pPr>
      <w:bookmarkStart w:id="69" w:name="_Toc143700055"/>
      <w:r w:rsidRPr="006057F5">
        <w:rPr>
          <w:rStyle w:val="CharSectNo"/>
        </w:rPr>
        <w:t>51</w:t>
      </w:r>
      <w:r w:rsidRPr="00DF4180">
        <w:tab/>
      </w:r>
      <w:r w:rsidR="00420641" w:rsidRPr="00DF4180">
        <w:t>Compensation for exercise of enforcement powers</w:t>
      </w:r>
      <w:bookmarkEnd w:id="69"/>
    </w:p>
    <w:p w14:paraId="2E00FFFF" w14:textId="61AE13C6" w:rsidR="00420641" w:rsidRPr="00DF4180" w:rsidRDefault="006057F5" w:rsidP="006057F5">
      <w:pPr>
        <w:pStyle w:val="Amain"/>
      </w:pPr>
      <w:r>
        <w:tab/>
      </w:r>
      <w:r w:rsidRPr="00DF4180">
        <w:t>(1)</w:t>
      </w:r>
      <w:r w:rsidRPr="00DF4180">
        <w:tab/>
      </w:r>
      <w:r w:rsidR="00420641" w:rsidRPr="00DF4180">
        <w:t>A person may claim compensation from the Territory if the person suffers loss or expense because of the exercise, or purported exercise, of a function under this part by—</w:t>
      </w:r>
    </w:p>
    <w:p w14:paraId="77699CB2" w14:textId="1FFE5862" w:rsidR="00420641" w:rsidRPr="00DF4180" w:rsidRDefault="006057F5" w:rsidP="006057F5">
      <w:pPr>
        <w:pStyle w:val="Apara"/>
      </w:pPr>
      <w:r>
        <w:tab/>
      </w:r>
      <w:r w:rsidRPr="00DF4180">
        <w:t>(a)</w:t>
      </w:r>
      <w:r w:rsidRPr="00DF4180">
        <w:tab/>
      </w:r>
      <w:r w:rsidR="00420641" w:rsidRPr="00DF4180">
        <w:t>an authorised person; or</w:t>
      </w:r>
    </w:p>
    <w:p w14:paraId="29AD484F" w14:textId="7B916DF5" w:rsidR="00420641" w:rsidRPr="00DF4180" w:rsidRDefault="006057F5" w:rsidP="006057F5">
      <w:pPr>
        <w:pStyle w:val="Apara"/>
      </w:pPr>
      <w:r>
        <w:tab/>
      </w:r>
      <w:r w:rsidRPr="00DF4180">
        <w:t>(b)</w:t>
      </w:r>
      <w:r w:rsidRPr="00DF4180">
        <w:tab/>
      </w:r>
      <w:r w:rsidR="00420641" w:rsidRPr="00DF4180">
        <w:t>a person assisting an authorised person.</w:t>
      </w:r>
    </w:p>
    <w:p w14:paraId="77BBCB0C" w14:textId="6E397ADA" w:rsidR="00420641" w:rsidRPr="00DF4180" w:rsidRDefault="006057F5" w:rsidP="006057F5">
      <w:pPr>
        <w:pStyle w:val="Amain"/>
      </w:pPr>
      <w:r>
        <w:tab/>
      </w:r>
      <w:r w:rsidRPr="00DF4180">
        <w:t>(2)</w:t>
      </w:r>
      <w:r w:rsidRPr="00DF4180">
        <w:tab/>
      </w:r>
      <w:r w:rsidR="00420641" w:rsidRPr="00DF4180">
        <w:t>Compensation may be claimed and ordered in a proceeding for—</w:t>
      </w:r>
    </w:p>
    <w:p w14:paraId="7A698F15" w14:textId="15343F5A" w:rsidR="00420641" w:rsidRPr="00DF4180" w:rsidRDefault="006057F5" w:rsidP="006057F5">
      <w:pPr>
        <w:pStyle w:val="Apara"/>
      </w:pPr>
      <w:r>
        <w:tab/>
      </w:r>
      <w:r w:rsidRPr="00DF4180">
        <w:t>(a)</w:t>
      </w:r>
      <w:r w:rsidRPr="00DF4180">
        <w:tab/>
      </w:r>
      <w:r w:rsidR="00420641" w:rsidRPr="00DF4180">
        <w:t>compensation brought in a court of competent jurisdiction; or</w:t>
      </w:r>
    </w:p>
    <w:p w14:paraId="3EA2FF0E" w14:textId="106F102D" w:rsidR="00420641" w:rsidRPr="00DF4180" w:rsidRDefault="006057F5" w:rsidP="006057F5">
      <w:pPr>
        <w:pStyle w:val="Apara"/>
      </w:pPr>
      <w:r>
        <w:tab/>
      </w:r>
      <w:r w:rsidRPr="00DF4180">
        <w:t>(b)</w:t>
      </w:r>
      <w:r w:rsidRPr="00DF4180">
        <w:tab/>
      </w:r>
      <w:r w:rsidR="00420641" w:rsidRPr="00DF4180">
        <w:t>an offence against this Act brought against the person making the claim for compensation.</w:t>
      </w:r>
    </w:p>
    <w:p w14:paraId="0E1FA19E" w14:textId="2E2AFAED" w:rsidR="00420641" w:rsidRPr="00DF4180" w:rsidRDefault="006057F5" w:rsidP="006057F5">
      <w:pPr>
        <w:pStyle w:val="Amain"/>
      </w:pPr>
      <w:r>
        <w:tab/>
      </w:r>
      <w:r w:rsidRPr="00DF4180">
        <w:t>(3)</w:t>
      </w:r>
      <w:r w:rsidRPr="00DF4180">
        <w:tab/>
      </w:r>
      <w:r w:rsidR="00420641" w:rsidRPr="00DF4180">
        <w:t>A court may order the payment of reasonable compensation for the loss or expense only if satisfied it is just to make the order in the circumstances of the particular case.</w:t>
      </w:r>
    </w:p>
    <w:p w14:paraId="6FFD7783" w14:textId="41E92825" w:rsidR="00420641" w:rsidRPr="00DF4180" w:rsidRDefault="006057F5" w:rsidP="006057F5">
      <w:pPr>
        <w:pStyle w:val="Amain"/>
      </w:pPr>
      <w:r>
        <w:tab/>
      </w:r>
      <w:r w:rsidRPr="00DF4180">
        <w:t>(4)</w:t>
      </w:r>
      <w:r w:rsidRPr="00DF4180">
        <w:tab/>
      </w:r>
      <w:r w:rsidR="00420641" w:rsidRPr="00DF4180">
        <w:t>A regulation may prescribe matters that may, must or must not be taken into account by the court in considering whether it is just to make the order.</w:t>
      </w:r>
    </w:p>
    <w:p w14:paraId="1B0DB87B" w14:textId="0A5A3731" w:rsidR="00AE49C5" w:rsidRPr="00DF4180" w:rsidRDefault="00AE49C5" w:rsidP="006057F5">
      <w:pPr>
        <w:pStyle w:val="PageBreak"/>
        <w:suppressLineNumbers/>
      </w:pPr>
      <w:r w:rsidRPr="00DF4180">
        <w:br w:type="page"/>
      </w:r>
    </w:p>
    <w:p w14:paraId="448CEFF3" w14:textId="208C11EA" w:rsidR="00AE49C5" w:rsidRPr="006057F5" w:rsidRDefault="006057F5" w:rsidP="006057F5">
      <w:pPr>
        <w:pStyle w:val="AH2Part"/>
      </w:pPr>
      <w:bookmarkStart w:id="70" w:name="_Toc143700056"/>
      <w:r w:rsidRPr="006057F5">
        <w:rPr>
          <w:rStyle w:val="CharPartNo"/>
        </w:rPr>
        <w:lastRenderedPageBreak/>
        <w:t>Part 6</w:t>
      </w:r>
      <w:r w:rsidRPr="00DF4180">
        <w:tab/>
      </w:r>
      <w:r w:rsidR="00AE49C5" w:rsidRPr="006057F5">
        <w:rPr>
          <w:rStyle w:val="CharPartText"/>
        </w:rPr>
        <w:t>Reviewable decisions</w:t>
      </w:r>
      <w:bookmarkEnd w:id="70"/>
    </w:p>
    <w:p w14:paraId="6DDE0D73" w14:textId="77777777" w:rsidR="00AE49C5" w:rsidRPr="00DF4180" w:rsidRDefault="00AE49C5" w:rsidP="006057F5">
      <w:pPr>
        <w:pStyle w:val="Placeholder"/>
        <w:suppressLineNumbers/>
        <w:rPr>
          <w:color w:val="000000"/>
        </w:rPr>
      </w:pPr>
      <w:r w:rsidRPr="00DF4180">
        <w:rPr>
          <w:rStyle w:val="CharDivNo"/>
          <w:color w:val="000000"/>
        </w:rPr>
        <w:t xml:space="preserve">  </w:t>
      </w:r>
      <w:r w:rsidRPr="00DF4180">
        <w:rPr>
          <w:rStyle w:val="CharDivText"/>
          <w:color w:val="000000"/>
        </w:rPr>
        <w:t xml:space="preserve">  </w:t>
      </w:r>
    </w:p>
    <w:p w14:paraId="7AB6DC40" w14:textId="52B5B921" w:rsidR="00AE49C5" w:rsidRPr="00DF4180" w:rsidRDefault="006057F5" w:rsidP="006057F5">
      <w:pPr>
        <w:pStyle w:val="AH5Sec"/>
        <w:rPr>
          <w:color w:val="000000"/>
        </w:rPr>
      </w:pPr>
      <w:bookmarkStart w:id="71" w:name="_Toc143700057"/>
      <w:r w:rsidRPr="006057F5">
        <w:rPr>
          <w:rStyle w:val="CharSectNo"/>
        </w:rPr>
        <w:t>52</w:t>
      </w:r>
      <w:r w:rsidRPr="00DF4180">
        <w:rPr>
          <w:color w:val="000000"/>
        </w:rPr>
        <w:tab/>
      </w:r>
      <w:r w:rsidR="00AE49C5" w:rsidRPr="00DF4180">
        <w:rPr>
          <w:color w:val="000000"/>
        </w:rPr>
        <w:t xml:space="preserve">Definitions—pt </w:t>
      </w:r>
      <w:r w:rsidR="001D7BA5" w:rsidRPr="00DF4180">
        <w:rPr>
          <w:color w:val="000000"/>
        </w:rPr>
        <w:t>6</w:t>
      </w:r>
      <w:bookmarkEnd w:id="71"/>
    </w:p>
    <w:p w14:paraId="542C7D9B" w14:textId="28B5E950" w:rsidR="00AE49C5" w:rsidRPr="00DF4180" w:rsidRDefault="006057F5" w:rsidP="006057F5">
      <w:pPr>
        <w:pStyle w:val="Amain"/>
      </w:pPr>
      <w:r>
        <w:tab/>
      </w:r>
      <w:r w:rsidRPr="00DF4180">
        <w:t>(1)</w:t>
      </w:r>
      <w:r w:rsidRPr="00DF4180">
        <w:tab/>
      </w:r>
      <w:r w:rsidR="00AE49C5" w:rsidRPr="00DF4180">
        <w:t>In this part:</w:t>
      </w:r>
    </w:p>
    <w:p w14:paraId="49DB94F9" w14:textId="71AD2272" w:rsidR="00AE49C5" w:rsidRPr="00DF4180" w:rsidRDefault="00AE49C5" w:rsidP="006057F5">
      <w:pPr>
        <w:pStyle w:val="aDef"/>
        <w:rPr>
          <w:color w:val="000000"/>
        </w:rPr>
      </w:pPr>
      <w:r w:rsidRPr="00DF4180">
        <w:rPr>
          <w:rStyle w:val="charBoldItals"/>
          <w:color w:val="000000"/>
        </w:rPr>
        <w:t>affected person</w:t>
      </w:r>
      <w:r w:rsidRPr="00DF4180">
        <w:rPr>
          <w:color w:val="000000"/>
        </w:rPr>
        <w:t xml:space="preserve"> means a person given a notice to dispose of a prohibited product under section </w:t>
      </w:r>
      <w:r w:rsidR="00F2773C">
        <w:rPr>
          <w:color w:val="000000"/>
        </w:rPr>
        <w:t>19</w:t>
      </w:r>
      <w:r w:rsidRPr="00DF4180">
        <w:rPr>
          <w:color w:val="000000"/>
        </w:rPr>
        <w:t xml:space="preserve"> (2).</w:t>
      </w:r>
    </w:p>
    <w:p w14:paraId="07EF035B" w14:textId="003028CC" w:rsidR="00AE49C5" w:rsidRPr="00DF4180" w:rsidRDefault="00AE49C5" w:rsidP="006057F5">
      <w:pPr>
        <w:pStyle w:val="aDef"/>
        <w:rPr>
          <w:color w:val="000000"/>
        </w:rPr>
      </w:pPr>
      <w:r w:rsidRPr="00DF4180">
        <w:rPr>
          <w:rStyle w:val="charBoldItals"/>
          <w:color w:val="000000"/>
        </w:rPr>
        <w:t>reviewable decision</w:t>
      </w:r>
      <w:r w:rsidRPr="00DF4180">
        <w:rPr>
          <w:color w:val="000000"/>
        </w:rPr>
        <w:t xml:space="preserve"> means a decision under section </w:t>
      </w:r>
      <w:r w:rsidR="00F2773C">
        <w:rPr>
          <w:color w:val="000000"/>
        </w:rPr>
        <w:t>19</w:t>
      </w:r>
      <w:r w:rsidRPr="00DF4180">
        <w:rPr>
          <w:color w:val="000000"/>
        </w:rPr>
        <w:t xml:space="preserve"> (2) to give an affected person a notice requiring the affected person to dispose of a prohibited product.</w:t>
      </w:r>
    </w:p>
    <w:p w14:paraId="3B3AD3A7" w14:textId="65C45BAE" w:rsidR="00893D4C" w:rsidRPr="00DF4180" w:rsidRDefault="006057F5" w:rsidP="006057F5">
      <w:pPr>
        <w:pStyle w:val="Amain"/>
      </w:pPr>
      <w:r>
        <w:tab/>
      </w:r>
      <w:r w:rsidRPr="00DF4180">
        <w:t>(2)</w:t>
      </w:r>
      <w:r w:rsidRPr="00DF4180">
        <w:tab/>
      </w:r>
      <w:r w:rsidR="00893D4C" w:rsidRPr="00DF4180">
        <w:t>In this section:</w:t>
      </w:r>
    </w:p>
    <w:p w14:paraId="1EEA8140" w14:textId="05AE8B84" w:rsidR="00893D4C" w:rsidRPr="00DF4180" w:rsidRDefault="00893D4C" w:rsidP="006057F5">
      <w:pPr>
        <w:pStyle w:val="aDef"/>
      </w:pPr>
      <w:r w:rsidRPr="00F2773C">
        <w:rPr>
          <w:rStyle w:val="charBoldItals"/>
        </w:rPr>
        <w:t>prohibited product</w:t>
      </w:r>
      <w:r w:rsidRPr="00DF4180">
        <w:t>—see section 12 (1).</w:t>
      </w:r>
    </w:p>
    <w:p w14:paraId="776066F0" w14:textId="41B6301F" w:rsidR="00AE49C5" w:rsidRPr="00DF4180" w:rsidRDefault="006057F5" w:rsidP="006057F5">
      <w:pPr>
        <w:pStyle w:val="AH5Sec"/>
        <w:rPr>
          <w:color w:val="000000"/>
        </w:rPr>
      </w:pPr>
      <w:bookmarkStart w:id="72" w:name="_Toc143700058"/>
      <w:r w:rsidRPr="006057F5">
        <w:rPr>
          <w:rStyle w:val="CharSectNo"/>
        </w:rPr>
        <w:t>53</w:t>
      </w:r>
      <w:r w:rsidRPr="00DF4180">
        <w:rPr>
          <w:color w:val="000000"/>
        </w:rPr>
        <w:tab/>
      </w:r>
      <w:r w:rsidR="00AE49C5" w:rsidRPr="00DF4180">
        <w:rPr>
          <w:color w:val="000000"/>
        </w:rPr>
        <w:t>Reviewable decision notices</w:t>
      </w:r>
      <w:bookmarkEnd w:id="72"/>
    </w:p>
    <w:p w14:paraId="4859FDD2" w14:textId="59025053" w:rsidR="00AE49C5" w:rsidRPr="00DF4180" w:rsidRDefault="00AE49C5" w:rsidP="006057F5">
      <w:pPr>
        <w:pStyle w:val="Amainreturn"/>
        <w:keepNext/>
        <w:rPr>
          <w:color w:val="000000"/>
        </w:rPr>
      </w:pPr>
      <w:r w:rsidRPr="00DF4180">
        <w:rPr>
          <w:color w:val="000000"/>
        </w:rPr>
        <w:t>If a</w:t>
      </w:r>
      <w:r w:rsidR="008E79AE" w:rsidRPr="00DF4180">
        <w:rPr>
          <w:color w:val="000000"/>
        </w:rPr>
        <w:t>n authorised</w:t>
      </w:r>
      <w:r w:rsidRPr="00DF4180">
        <w:rPr>
          <w:color w:val="000000"/>
        </w:rPr>
        <w:t xml:space="preserve"> person makes a reviewable decision, the person must give a reviewable decision notice to the affected person in relation to the decision.</w:t>
      </w:r>
    </w:p>
    <w:p w14:paraId="3F6B4C36" w14:textId="1DF57CFF" w:rsidR="00AE49C5" w:rsidRPr="00DF4180" w:rsidRDefault="00AE49C5" w:rsidP="006057F5">
      <w:pPr>
        <w:pStyle w:val="aNote"/>
        <w:keepNext/>
        <w:rPr>
          <w:color w:val="000000"/>
        </w:rPr>
      </w:pPr>
      <w:r w:rsidRPr="00DF4180">
        <w:rPr>
          <w:rStyle w:val="charItals"/>
          <w:color w:val="000000"/>
        </w:rPr>
        <w:t>Note 1</w:t>
      </w:r>
      <w:r w:rsidRPr="00DF4180">
        <w:rPr>
          <w:rStyle w:val="charItals"/>
          <w:color w:val="000000"/>
        </w:rPr>
        <w:tab/>
      </w:r>
      <w:r w:rsidRPr="00DF4180">
        <w:rPr>
          <w:color w:val="000000"/>
        </w:rPr>
        <w:t xml:space="preserve">The person must also take reasonable steps to give a reviewable decision notice to any other person whose interests are affected by the decision (see </w:t>
      </w:r>
      <w:hyperlink r:id="rId37" w:tooltip="A2008-35" w:history="1">
        <w:r w:rsidR="002F1EC8" w:rsidRPr="002F1EC8">
          <w:rPr>
            <w:rStyle w:val="charCitHyperlinkItal"/>
          </w:rPr>
          <w:t>ACT Civil and Administrative Tribunal Act 2008</w:t>
        </w:r>
      </w:hyperlink>
      <w:r w:rsidRPr="00DF4180">
        <w:rPr>
          <w:color w:val="000000"/>
        </w:rPr>
        <w:t>, s</w:t>
      </w:r>
      <w:r w:rsidR="00705CD0" w:rsidRPr="00DF4180">
        <w:rPr>
          <w:color w:val="000000"/>
        </w:rPr>
        <w:t xml:space="preserve"> </w:t>
      </w:r>
      <w:r w:rsidRPr="00DF4180">
        <w:rPr>
          <w:color w:val="000000"/>
        </w:rPr>
        <w:t>67A).</w:t>
      </w:r>
    </w:p>
    <w:p w14:paraId="1257952D" w14:textId="549BC56B" w:rsidR="00AE49C5" w:rsidRPr="00DF4180" w:rsidRDefault="00AE49C5" w:rsidP="00AE49C5">
      <w:pPr>
        <w:pStyle w:val="aNote"/>
        <w:rPr>
          <w:color w:val="000000"/>
        </w:rPr>
      </w:pPr>
      <w:r w:rsidRPr="00DF4180">
        <w:rPr>
          <w:rStyle w:val="charItals"/>
          <w:color w:val="000000"/>
        </w:rPr>
        <w:t>Note 2</w:t>
      </w:r>
      <w:r w:rsidRPr="00DF4180">
        <w:rPr>
          <w:rStyle w:val="charItals"/>
          <w:color w:val="000000"/>
        </w:rPr>
        <w:tab/>
      </w:r>
      <w:r w:rsidRPr="00DF4180">
        <w:rPr>
          <w:color w:val="000000"/>
        </w:rPr>
        <w:t xml:space="preserve">The requirements for reviewable decision notices are prescribed under the </w:t>
      </w:r>
      <w:hyperlink r:id="rId38" w:tooltip="A2008-35" w:history="1">
        <w:r w:rsidR="002F1EC8" w:rsidRPr="002F1EC8">
          <w:rPr>
            <w:rStyle w:val="charCitHyperlinkItal"/>
          </w:rPr>
          <w:t>ACT Civil and Administrative Tribunal Act 2008</w:t>
        </w:r>
      </w:hyperlink>
      <w:r w:rsidRPr="00DF4180">
        <w:rPr>
          <w:color w:val="000000"/>
        </w:rPr>
        <w:t>.</w:t>
      </w:r>
    </w:p>
    <w:p w14:paraId="4502A5DB" w14:textId="436CD863" w:rsidR="00AE49C5" w:rsidRPr="00DF4180" w:rsidRDefault="006057F5" w:rsidP="006057F5">
      <w:pPr>
        <w:pStyle w:val="AH5Sec"/>
        <w:rPr>
          <w:color w:val="000000"/>
        </w:rPr>
      </w:pPr>
      <w:bookmarkStart w:id="73" w:name="_Toc143700059"/>
      <w:r w:rsidRPr="006057F5">
        <w:rPr>
          <w:rStyle w:val="CharSectNo"/>
        </w:rPr>
        <w:t>54</w:t>
      </w:r>
      <w:r w:rsidRPr="00DF4180">
        <w:rPr>
          <w:color w:val="000000"/>
        </w:rPr>
        <w:tab/>
      </w:r>
      <w:r w:rsidR="00AE49C5" w:rsidRPr="00DF4180">
        <w:rPr>
          <w:color w:val="000000"/>
        </w:rPr>
        <w:t>Applications for review</w:t>
      </w:r>
      <w:bookmarkEnd w:id="73"/>
    </w:p>
    <w:p w14:paraId="11A1997B" w14:textId="1FB67722" w:rsidR="00AE49C5" w:rsidRPr="00DF4180" w:rsidRDefault="00AE49C5" w:rsidP="00AE49C5">
      <w:pPr>
        <w:pStyle w:val="Amainreturn"/>
        <w:rPr>
          <w:color w:val="000000"/>
        </w:rPr>
      </w:pPr>
      <w:r w:rsidRPr="00DF4180">
        <w:rPr>
          <w:color w:val="000000"/>
        </w:rPr>
        <w:t xml:space="preserve">The following </w:t>
      </w:r>
      <w:r w:rsidR="008E79AE" w:rsidRPr="00DF4180">
        <w:rPr>
          <w:color w:val="000000"/>
        </w:rPr>
        <w:t xml:space="preserve">people </w:t>
      </w:r>
      <w:r w:rsidRPr="00DF4180">
        <w:rPr>
          <w:color w:val="000000"/>
        </w:rPr>
        <w:t>may apply to the ACAT for review of a reviewable decision:</w:t>
      </w:r>
    </w:p>
    <w:p w14:paraId="7F89ABC4" w14:textId="0FCC55D5" w:rsidR="00AE49C5" w:rsidRPr="006057F5" w:rsidRDefault="006057F5" w:rsidP="006057F5">
      <w:pPr>
        <w:pStyle w:val="Apara"/>
        <w:rPr>
          <w:color w:val="000000"/>
        </w:rPr>
      </w:pPr>
      <w:r w:rsidRPr="006057F5">
        <w:rPr>
          <w:color w:val="000000"/>
        </w:rPr>
        <w:tab/>
        <w:t>(a)</w:t>
      </w:r>
      <w:r w:rsidRPr="006057F5">
        <w:rPr>
          <w:color w:val="000000"/>
        </w:rPr>
        <w:tab/>
      </w:r>
      <w:r w:rsidR="00AE49C5" w:rsidRPr="006057F5">
        <w:rPr>
          <w:color w:val="000000"/>
        </w:rPr>
        <w:t>the affected person;</w:t>
      </w:r>
    </w:p>
    <w:p w14:paraId="1FF6C1D6" w14:textId="2D058ACC" w:rsidR="00AE49C5" w:rsidRPr="006057F5" w:rsidRDefault="006057F5" w:rsidP="006057F5">
      <w:pPr>
        <w:pStyle w:val="Apara"/>
        <w:rPr>
          <w:color w:val="000000"/>
        </w:rPr>
      </w:pPr>
      <w:r w:rsidRPr="006057F5">
        <w:rPr>
          <w:color w:val="000000"/>
        </w:rPr>
        <w:tab/>
        <w:t>(b)</w:t>
      </w:r>
      <w:r w:rsidRPr="006057F5">
        <w:rPr>
          <w:color w:val="000000"/>
        </w:rPr>
        <w:tab/>
      </w:r>
      <w:r w:rsidR="00AE49C5" w:rsidRPr="006057F5">
        <w:rPr>
          <w:color w:val="000000"/>
          <w:szCs w:val="24"/>
        </w:rPr>
        <w:t xml:space="preserve">any </w:t>
      </w:r>
      <w:r w:rsidR="00AE49C5" w:rsidRPr="006057F5">
        <w:rPr>
          <w:color w:val="000000"/>
        </w:rPr>
        <w:t>other person whose interests are affected by the decision.</w:t>
      </w:r>
    </w:p>
    <w:p w14:paraId="02F304AF" w14:textId="77777777" w:rsidR="009A02D5" w:rsidRPr="00DF4180" w:rsidRDefault="009A02D5" w:rsidP="006057F5">
      <w:pPr>
        <w:pStyle w:val="PageBreak"/>
        <w:suppressLineNumbers/>
      </w:pPr>
      <w:r w:rsidRPr="00DF4180">
        <w:br w:type="page"/>
      </w:r>
    </w:p>
    <w:p w14:paraId="0E46AEC4" w14:textId="5023D962" w:rsidR="001F2938" w:rsidRPr="006057F5" w:rsidRDefault="006057F5" w:rsidP="006057F5">
      <w:pPr>
        <w:pStyle w:val="AH2Part"/>
      </w:pPr>
      <w:bookmarkStart w:id="74" w:name="_Toc143700060"/>
      <w:r w:rsidRPr="006057F5">
        <w:rPr>
          <w:rStyle w:val="CharPartNo"/>
        </w:rPr>
        <w:lastRenderedPageBreak/>
        <w:t>Part 7</w:t>
      </w:r>
      <w:r w:rsidRPr="00DF4180">
        <w:tab/>
      </w:r>
      <w:r w:rsidR="001F2938" w:rsidRPr="006057F5">
        <w:rPr>
          <w:rStyle w:val="CharPartText"/>
        </w:rPr>
        <w:t>Miscellaneous</w:t>
      </w:r>
      <w:bookmarkEnd w:id="74"/>
    </w:p>
    <w:p w14:paraId="46C522FB" w14:textId="3CE8F5A0" w:rsidR="005656FF" w:rsidRPr="00DF4180" w:rsidRDefault="006057F5" w:rsidP="006057F5">
      <w:pPr>
        <w:pStyle w:val="AH5Sec"/>
        <w:rPr>
          <w:color w:val="000000"/>
        </w:rPr>
      </w:pPr>
      <w:bookmarkStart w:id="75" w:name="_Toc143700061"/>
      <w:r w:rsidRPr="006057F5">
        <w:rPr>
          <w:rStyle w:val="CharSectNo"/>
        </w:rPr>
        <w:t>55</w:t>
      </w:r>
      <w:r w:rsidRPr="00DF4180">
        <w:rPr>
          <w:color w:val="000000"/>
        </w:rPr>
        <w:tab/>
      </w:r>
      <w:r w:rsidR="005656FF" w:rsidRPr="00DF4180">
        <w:rPr>
          <w:color w:val="000000"/>
        </w:rPr>
        <w:t>Incorporating, applying or adopting documents in regulations and instruments</w:t>
      </w:r>
      <w:bookmarkEnd w:id="75"/>
    </w:p>
    <w:p w14:paraId="3CF84504" w14:textId="38FE1633" w:rsidR="005656FF" w:rsidRPr="00DF4180" w:rsidRDefault="006057F5" w:rsidP="006057F5">
      <w:pPr>
        <w:pStyle w:val="Amain"/>
      </w:pPr>
      <w:r>
        <w:tab/>
      </w:r>
      <w:r w:rsidRPr="00DF4180">
        <w:t>(1)</w:t>
      </w:r>
      <w:r w:rsidRPr="00DF4180">
        <w:tab/>
      </w:r>
      <w:r w:rsidR="005656FF" w:rsidRPr="00DF4180">
        <w:t>A regulation or instrument may incorporate, apply or adopt (with or without change or modification)—</w:t>
      </w:r>
    </w:p>
    <w:p w14:paraId="1B7C7A08" w14:textId="48AA7359" w:rsidR="005656FF" w:rsidRPr="00DF4180" w:rsidRDefault="006057F5" w:rsidP="006057F5">
      <w:pPr>
        <w:pStyle w:val="Apara"/>
      </w:pPr>
      <w:r>
        <w:tab/>
      </w:r>
      <w:r w:rsidRPr="00DF4180">
        <w:t>(a)</w:t>
      </w:r>
      <w:r w:rsidRPr="00DF4180">
        <w:tab/>
      </w:r>
      <w:r w:rsidR="005656FF" w:rsidRPr="00DF4180">
        <w:t>a law or an Australian Standard as in force from time to time; or</w:t>
      </w:r>
    </w:p>
    <w:p w14:paraId="3BE81583" w14:textId="4E1802DC" w:rsidR="00207E39" w:rsidRPr="00DF4180" w:rsidRDefault="006057F5" w:rsidP="006057F5">
      <w:pPr>
        <w:pStyle w:val="Apara"/>
      </w:pPr>
      <w:r>
        <w:tab/>
      </w:r>
      <w:r w:rsidRPr="00DF4180">
        <w:t>(b)</w:t>
      </w:r>
      <w:r w:rsidRPr="00DF4180">
        <w:tab/>
      </w:r>
      <w:r w:rsidR="005656FF" w:rsidRPr="00DF4180">
        <w:t>another instrument as in force from time to time.</w:t>
      </w:r>
    </w:p>
    <w:p w14:paraId="7F8A1FBC" w14:textId="287AD895" w:rsidR="005656FF" w:rsidRPr="00DF4180" w:rsidRDefault="006057F5" w:rsidP="006057F5">
      <w:pPr>
        <w:pStyle w:val="Amain"/>
      </w:pPr>
      <w:r>
        <w:tab/>
      </w:r>
      <w:r w:rsidRPr="00DF4180">
        <w:t>(2)</w:t>
      </w:r>
      <w:r w:rsidRPr="00DF4180">
        <w:tab/>
      </w:r>
      <w:r w:rsidR="005656FF" w:rsidRPr="00DF4180">
        <w:t xml:space="preserve">The </w:t>
      </w:r>
      <w:hyperlink r:id="rId39" w:tooltip="A2001-14" w:history="1">
        <w:r w:rsidR="002F1EC8" w:rsidRPr="002F1EC8">
          <w:rPr>
            <w:rStyle w:val="charCitHyperlinkAbbrev"/>
          </w:rPr>
          <w:t>Legislation Act</w:t>
        </w:r>
      </w:hyperlink>
      <w:r w:rsidR="005656FF" w:rsidRPr="00DF4180">
        <w:t>, section 47 (5) and (6) do not apply to a document incorporated, applied or adopted under subsection (1).</w:t>
      </w:r>
    </w:p>
    <w:p w14:paraId="70F07D49" w14:textId="3D0667EC" w:rsidR="005656FF" w:rsidRPr="00DF4180" w:rsidRDefault="006057F5" w:rsidP="006057F5">
      <w:pPr>
        <w:pStyle w:val="Amain"/>
      </w:pPr>
      <w:r>
        <w:tab/>
      </w:r>
      <w:r w:rsidRPr="00DF4180">
        <w:t>(3)</w:t>
      </w:r>
      <w:r w:rsidRPr="00DF4180">
        <w:tab/>
      </w:r>
      <w:r w:rsidR="005656FF" w:rsidRPr="00DF4180">
        <w:t>The director</w:t>
      </w:r>
      <w:r w:rsidR="005656FF" w:rsidRPr="00DF4180">
        <w:noBreakHyphen/>
        <w:t>general must ensure that an instrument that is incorporated, applied or adopted under subsection (</w:t>
      </w:r>
      <w:r w:rsidR="006F0187" w:rsidRPr="00DF4180">
        <w:t>1</w:t>
      </w:r>
      <w:r w:rsidR="005656FF" w:rsidRPr="00DF4180">
        <w:t>) is—</w:t>
      </w:r>
    </w:p>
    <w:p w14:paraId="55033B73" w14:textId="0A32907C" w:rsidR="005656FF" w:rsidRPr="00DF4180" w:rsidRDefault="006057F5" w:rsidP="006057F5">
      <w:pPr>
        <w:pStyle w:val="Apara"/>
      </w:pPr>
      <w:r>
        <w:tab/>
      </w:r>
      <w:r w:rsidRPr="00DF4180">
        <w:t>(a)</w:t>
      </w:r>
      <w:r w:rsidRPr="00DF4180">
        <w:tab/>
      </w:r>
      <w:r w:rsidR="005656FF" w:rsidRPr="00DF4180">
        <w:t>on the ACT legislation register; or</w:t>
      </w:r>
    </w:p>
    <w:p w14:paraId="780C9433" w14:textId="50DDA15D" w:rsidR="005656FF" w:rsidRPr="00DF4180" w:rsidRDefault="006057F5" w:rsidP="006057F5">
      <w:pPr>
        <w:pStyle w:val="Apara"/>
      </w:pPr>
      <w:r>
        <w:tab/>
      </w:r>
      <w:r w:rsidRPr="00DF4180">
        <w:t>(b)</w:t>
      </w:r>
      <w:r w:rsidRPr="00DF4180">
        <w:tab/>
      </w:r>
      <w:r w:rsidR="005656FF" w:rsidRPr="00DF4180">
        <w:t>available for inspection by anyone without charge during ordinary business hours at an ACT government office; or</w:t>
      </w:r>
    </w:p>
    <w:p w14:paraId="159E582C" w14:textId="61844F17" w:rsidR="005656FF" w:rsidRPr="00DF4180" w:rsidRDefault="006057F5" w:rsidP="006057F5">
      <w:pPr>
        <w:pStyle w:val="Apara"/>
      </w:pPr>
      <w:r>
        <w:tab/>
      </w:r>
      <w:r w:rsidRPr="00DF4180">
        <w:t>(c)</w:t>
      </w:r>
      <w:r w:rsidRPr="00DF4180">
        <w:tab/>
      </w:r>
      <w:r w:rsidR="005656FF" w:rsidRPr="00DF4180">
        <w:t>accessible on an ACT government website, or by a link on an ACT government website.</w:t>
      </w:r>
    </w:p>
    <w:p w14:paraId="76A95C55" w14:textId="39CDA69F" w:rsidR="005656FF" w:rsidRPr="00DF4180" w:rsidRDefault="006057F5" w:rsidP="006057F5">
      <w:pPr>
        <w:pStyle w:val="Amain"/>
      </w:pPr>
      <w:r>
        <w:tab/>
      </w:r>
      <w:r w:rsidRPr="00DF4180">
        <w:t>(4)</w:t>
      </w:r>
      <w:r w:rsidRPr="00DF4180">
        <w:tab/>
      </w:r>
      <w:r w:rsidR="005656FF" w:rsidRPr="00DF4180">
        <w:t>An instrument that is incorporated, applied or adopted under subsection</w:t>
      </w:r>
      <w:r w:rsidR="00705CD0" w:rsidRPr="00DF4180">
        <w:t xml:space="preserve"> </w:t>
      </w:r>
      <w:r w:rsidR="005656FF" w:rsidRPr="00DF4180">
        <w:t>(</w:t>
      </w:r>
      <w:r w:rsidR="00207E39" w:rsidRPr="00DF4180">
        <w:t>1</w:t>
      </w:r>
      <w:r w:rsidR="005656FF" w:rsidRPr="00DF4180">
        <w:t>) is not enforceable by or against the Territory or anyone else unless it is made accessible in accordance with subsection</w:t>
      </w:r>
      <w:r w:rsidR="00991479">
        <w:t> </w:t>
      </w:r>
      <w:r w:rsidR="005656FF" w:rsidRPr="00DF4180">
        <w:t>(</w:t>
      </w:r>
      <w:r w:rsidR="00207E39" w:rsidRPr="00DF4180">
        <w:t>3</w:t>
      </w:r>
      <w:r w:rsidR="005656FF" w:rsidRPr="00DF4180">
        <w:t>).</w:t>
      </w:r>
    </w:p>
    <w:p w14:paraId="5A482C9A" w14:textId="217DEC18" w:rsidR="005656FF" w:rsidRPr="00DF4180" w:rsidRDefault="006057F5" w:rsidP="006057F5">
      <w:pPr>
        <w:pStyle w:val="Amain"/>
      </w:pPr>
      <w:r>
        <w:tab/>
      </w:r>
      <w:r w:rsidRPr="00DF4180">
        <w:t>(5)</w:t>
      </w:r>
      <w:r w:rsidRPr="00DF4180">
        <w:tab/>
      </w:r>
      <w:r w:rsidR="005656FF" w:rsidRPr="00DF4180">
        <w:t>In this section:</w:t>
      </w:r>
    </w:p>
    <w:p w14:paraId="22CA10EE" w14:textId="50A177A1" w:rsidR="005656FF" w:rsidRPr="00DF4180" w:rsidRDefault="005656FF" w:rsidP="006057F5">
      <w:pPr>
        <w:pStyle w:val="aDef"/>
      </w:pPr>
      <w:r w:rsidRPr="00DF4180">
        <w:rPr>
          <w:rStyle w:val="charBoldItals"/>
        </w:rPr>
        <w:t>ACT legislation register</w:t>
      </w:r>
      <w:r w:rsidRPr="00DF4180">
        <w:t xml:space="preserve">—see the </w:t>
      </w:r>
      <w:hyperlink r:id="rId40" w:tooltip="A2001-14" w:history="1">
        <w:r w:rsidR="002F1EC8" w:rsidRPr="002F1EC8">
          <w:rPr>
            <w:rStyle w:val="charCitHyperlinkAbbrev"/>
          </w:rPr>
          <w:t>Legislation Act</w:t>
        </w:r>
      </w:hyperlink>
      <w:r w:rsidRPr="00DF4180">
        <w:t>, section</w:t>
      </w:r>
      <w:r w:rsidR="00705CD0" w:rsidRPr="00DF4180">
        <w:t xml:space="preserve"> </w:t>
      </w:r>
      <w:r w:rsidRPr="00DF4180">
        <w:t>18</w:t>
      </w:r>
      <w:r w:rsidR="00991479">
        <w:t> </w:t>
      </w:r>
      <w:r w:rsidRPr="00DF4180">
        <w:t>(1).</w:t>
      </w:r>
    </w:p>
    <w:p w14:paraId="48AB49F4" w14:textId="74C36112" w:rsidR="001F2938" w:rsidRPr="00DF4180" w:rsidRDefault="006057F5" w:rsidP="006057F5">
      <w:pPr>
        <w:pStyle w:val="AH5Sec"/>
        <w:rPr>
          <w:color w:val="000000"/>
        </w:rPr>
      </w:pPr>
      <w:bookmarkStart w:id="76" w:name="_Toc143700062"/>
      <w:r w:rsidRPr="006057F5">
        <w:rPr>
          <w:rStyle w:val="CharSectNo"/>
        </w:rPr>
        <w:t>56</w:t>
      </w:r>
      <w:r w:rsidRPr="00DF4180">
        <w:rPr>
          <w:color w:val="000000"/>
        </w:rPr>
        <w:tab/>
      </w:r>
      <w:r w:rsidR="001F2938" w:rsidRPr="00DF4180">
        <w:rPr>
          <w:color w:val="000000"/>
        </w:rPr>
        <w:t>Regulation-making power</w:t>
      </w:r>
      <w:bookmarkEnd w:id="76"/>
    </w:p>
    <w:p w14:paraId="6E40EAAF" w14:textId="76D70F62" w:rsidR="001F2938" w:rsidRPr="006057F5" w:rsidRDefault="006057F5" w:rsidP="006057F5">
      <w:pPr>
        <w:pStyle w:val="Amain"/>
        <w:rPr>
          <w:color w:val="000000"/>
        </w:rPr>
      </w:pPr>
      <w:r w:rsidRPr="006057F5">
        <w:rPr>
          <w:color w:val="000000"/>
        </w:rPr>
        <w:tab/>
        <w:t>(1)</w:t>
      </w:r>
      <w:r w:rsidRPr="006057F5">
        <w:rPr>
          <w:color w:val="000000"/>
        </w:rPr>
        <w:tab/>
      </w:r>
      <w:r w:rsidR="001F2938" w:rsidRPr="006057F5">
        <w:rPr>
          <w:color w:val="000000"/>
        </w:rPr>
        <w:t>The Executive may make regulations for this Act.</w:t>
      </w:r>
    </w:p>
    <w:p w14:paraId="0CF30C74" w14:textId="33762B6C" w:rsidR="008E79AE" w:rsidRPr="00DF4180" w:rsidRDefault="006057F5" w:rsidP="006057F5">
      <w:pPr>
        <w:pStyle w:val="Amain"/>
        <w:rPr>
          <w:color w:val="000000"/>
        </w:rPr>
      </w:pPr>
      <w:r>
        <w:rPr>
          <w:color w:val="000000"/>
        </w:rPr>
        <w:tab/>
      </w:r>
      <w:r w:rsidRPr="00DF4180">
        <w:rPr>
          <w:color w:val="000000"/>
        </w:rPr>
        <w:t>(2)</w:t>
      </w:r>
      <w:r w:rsidRPr="00DF4180">
        <w:rPr>
          <w:color w:val="000000"/>
        </w:rPr>
        <w:tab/>
      </w:r>
      <w:r w:rsidR="001F2938" w:rsidRPr="00DF4180">
        <w:t xml:space="preserve">A regulation may create offences and fix maximum penalties of not more than </w:t>
      </w:r>
      <w:r w:rsidR="00F64FC0" w:rsidRPr="00DF4180">
        <w:t>5</w:t>
      </w:r>
      <w:r w:rsidR="001F2938" w:rsidRPr="00DF4180">
        <w:t>0</w:t>
      </w:r>
      <w:r w:rsidR="00705CD0" w:rsidRPr="00DF4180">
        <w:t xml:space="preserve"> </w:t>
      </w:r>
      <w:r w:rsidR="001F2938" w:rsidRPr="00DF4180">
        <w:t>penalty units for the offences.</w:t>
      </w:r>
    </w:p>
    <w:p w14:paraId="26A151B8" w14:textId="77777777" w:rsidR="00EF2984" w:rsidRPr="00DF4180" w:rsidRDefault="00EF2984" w:rsidP="006057F5">
      <w:pPr>
        <w:pStyle w:val="PageBreak"/>
        <w:suppressLineNumbers/>
      </w:pPr>
      <w:r w:rsidRPr="00DF4180">
        <w:br w:type="page"/>
      </w:r>
    </w:p>
    <w:p w14:paraId="3EB1E3B1" w14:textId="195122C2" w:rsidR="00EF2984" w:rsidRPr="006057F5" w:rsidRDefault="006057F5" w:rsidP="006057F5">
      <w:pPr>
        <w:pStyle w:val="AH2Part"/>
      </w:pPr>
      <w:bookmarkStart w:id="77" w:name="_Toc143700063"/>
      <w:r w:rsidRPr="006057F5">
        <w:rPr>
          <w:rStyle w:val="CharPartNo"/>
        </w:rPr>
        <w:lastRenderedPageBreak/>
        <w:t>Part 8</w:t>
      </w:r>
      <w:r w:rsidRPr="00DF4180">
        <w:tab/>
      </w:r>
      <w:r w:rsidR="00EF2984" w:rsidRPr="006057F5">
        <w:rPr>
          <w:rStyle w:val="CharPartText"/>
        </w:rPr>
        <w:t>Repeals</w:t>
      </w:r>
      <w:bookmarkEnd w:id="77"/>
    </w:p>
    <w:p w14:paraId="4204109E" w14:textId="20668D8D" w:rsidR="00AE49C5" w:rsidRPr="00DF4180" w:rsidRDefault="006057F5" w:rsidP="006057F5">
      <w:pPr>
        <w:pStyle w:val="AH5Sec"/>
        <w:shd w:val="pct25" w:color="auto" w:fill="auto"/>
      </w:pPr>
      <w:bookmarkStart w:id="78" w:name="_Toc143700064"/>
      <w:r w:rsidRPr="006057F5">
        <w:rPr>
          <w:rStyle w:val="CharSectNo"/>
        </w:rPr>
        <w:t>57</w:t>
      </w:r>
      <w:r w:rsidRPr="00DF4180">
        <w:tab/>
      </w:r>
      <w:r w:rsidR="00EF2984" w:rsidRPr="00DF4180">
        <w:t>Legislation repealed</w:t>
      </w:r>
      <w:bookmarkEnd w:id="78"/>
    </w:p>
    <w:p w14:paraId="44AF4F70" w14:textId="576C9BC9" w:rsidR="00EF2984" w:rsidRPr="006057F5" w:rsidRDefault="006057F5" w:rsidP="006057F5">
      <w:pPr>
        <w:pStyle w:val="Amain"/>
        <w:rPr>
          <w:color w:val="000000"/>
        </w:rPr>
      </w:pPr>
      <w:r w:rsidRPr="006057F5">
        <w:rPr>
          <w:color w:val="000000"/>
        </w:rPr>
        <w:tab/>
        <w:t>(1)</w:t>
      </w:r>
      <w:r w:rsidRPr="006057F5">
        <w:rPr>
          <w:color w:val="000000"/>
        </w:rPr>
        <w:tab/>
      </w:r>
      <w:r w:rsidR="00EF2984" w:rsidRPr="006057F5">
        <w:rPr>
          <w:color w:val="000000"/>
        </w:rPr>
        <w:t>The following legislation is repealed:</w:t>
      </w:r>
    </w:p>
    <w:p w14:paraId="14874A84" w14:textId="4156E869" w:rsidR="00EF2984" w:rsidRPr="00DF4180" w:rsidRDefault="006057F5" w:rsidP="006057F5">
      <w:pPr>
        <w:pStyle w:val="Amainbullet"/>
        <w:tabs>
          <w:tab w:val="left" w:pos="1500"/>
        </w:tabs>
        <w:rPr>
          <w:color w:val="000000"/>
        </w:rPr>
      </w:pPr>
      <w:r w:rsidRPr="00DF4180">
        <w:rPr>
          <w:rFonts w:ascii="Symbol" w:hAnsi="Symbol"/>
          <w:color w:val="000000"/>
          <w:sz w:val="20"/>
        </w:rPr>
        <w:t></w:t>
      </w:r>
      <w:r w:rsidRPr="00DF4180">
        <w:rPr>
          <w:rFonts w:ascii="Symbol" w:hAnsi="Symbol"/>
          <w:color w:val="000000"/>
          <w:sz w:val="20"/>
        </w:rPr>
        <w:tab/>
      </w:r>
      <w:hyperlink r:id="rId41" w:tooltip="A2021-4" w:history="1">
        <w:r w:rsidR="002F1EC8" w:rsidRPr="002F1EC8">
          <w:rPr>
            <w:rStyle w:val="charCitHyperlinkItal"/>
          </w:rPr>
          <w:t>Plastic Reduction Act 2021</w:t>
        </w:r>
      </w:hyperlink>
      <w:r w:rsidR="00B305EA" w:rsidRPr="00DF4180">
        <w:t xml:space="preserve"> (A2021-4)</w:t>
      </w:r>
    </w:p>
    <w:p w14:paraId="56497B23" w14:textId="4330C775" w:rsidR="00893D4C" w:rsidRPr="00F2773C" w:rsidRDefault="006057F5" w:rsidP="006057F5">
      <w:pPr>
        <w:pStyle w:val="Amainbullet"/>
        <w:tabs>
          <w:tab w:val="left" w:pos="1500"/>
        </w:tabs>
        <w:ind w:right="-231"/>
      </w:pPr>
      <w:r w:rsidRPr="00F2773C">
        <w:rPr>
          <w:rFonts w:ascii="Symbol" w:hAnsi="Symbol"/>
          <w:sz w:val="20"/>
        </w:rPr>
        <w:t></w:t>
      </w:r>
      <w:r w:rsidRPr="00F2773C">
        <w:rPr>
          <w:rFonts w:ascii="Symbol" w:hAnsi="Symbol"/>
          <w:sz w:val="20"/>
        </w:rPr>
        <w:tab/>
      </w:r>
      <w:hyperlink r:id="rId42" w:tooltip="SL2023-10" w:history="1">
        <w:r w:rsidR="007B2DBE" w:rsidRPr="007B2DBE">
          <w:rPr>
            <w:rStyle w:val="charCitHyperlinkItal"/>
          </w:rPr>
          <w:t>Plastic Reduction Amendment Regulation 2023 (No 1)</w:t>
        </w:r>
      </w:hyperlink>
      <w:r w:rsidR="005E5CA0" w:rsidRPr="00DF4180">
        <w:rPr>
          <w:color w:val="000000"/>
        </w:rPr>
        <w:t xml:space="preserve"> (SL2023</w:t>
      </w:r>
      <w:r w:rsidR="005E5CA0" w:rsidRPr="00DF4180">
        <w:rPr>
          <w:color w:val="000000"/>
        </w:rPr>
        <w:noBreakHyphen/>
        <w:t>10)</w:t>
      </w:r>
    </w:p>
    <w:p w14:paraId="58CA82D6" w14:textId="355F9536" w:rsidR="00893D4C" w:rsidRPr="00DF4180" w:rsidRDefault="006057F5" w:rsidP="006057F5">
      <w:pPr>
        <w:pStyle w:val="Amainbullet"/>
        <w:tabs>
          <w:tab w:val="left" w:pos="1500"/>
        </w:tabs>
        <w:rPr>
          <w:color w:val="000000"/>
        </w:rPr>
      </w:pPr>
      <w:r w:rsidRPr="00DF4180">
        <w:rPr>
          <w:rFonts w:ascii="Symbol" w:hAnsi="Symbol"/>
          <w:color w:val="000000"/>
          <w:sz w:val="20"/>
        </w:rPr>
        <w:t></w:t>
      </w:r>
      <w:r w:rsidRPr="00DF4180">
        <w:rPr>
          <w:rFonts w:ascii="Symbol" w:hAnsi="Symbol"/>
          <w:color w:val="000000"/>
          <w:sz w:val="20"/>
        </w:rPr>
        <w:tab/>
      </w:r>
      <w:hyperlink r:id="rId43" w:tooltip="SL2022-7" w:history="1">
        <w:r w:rsidR="002F1EC8" w:rsidRPr="002F1EC8">
          <w:rPr>
            <w:rStyle w:val="charCitHyperlinkItal"/>
          </w:rPr>
          <w:t>Plastic Reduction Regulation 2022</w:t>
        </w:r>
      </w:hyperlink>
      <w:r w:rsidR="00893D4C" w:rsidRPr="00DF4180">
        <w:t xml:space="preserve"> (SL2022-7)</w:t>
      </w:r>
    </w:p>
    <w:p w14:paraId="254260BA" w14:textId="2E8A86D6" w:rsidR="00EF2984" w:rsidRPr="00DF4180" w:rsidRDefault="006057F5" w:rsidP="006057F5">
      <w:pPr>
        <w:pStyle w:val="Amainbullet"/>
        <w:tabs>
          <w:tab w:val="left" w:pos="1500"/>
        </w:tabs>
        <w:rPr>
          <w:color w:val="000000"/>
        </w:rPr>
      </w:pPr>
      <w:r w:rsidRPr="00DF4180">
        <w:rPr>
          <w:rFonts w:ascii="Symbol" w:hAnsi="Symbol"/>
          <w:color w:val="000000"/>
          <w:sz w:val="20"/>
        </w:rPr>
        <w:t></w:t>
      </w:r>
      <w:r w:rsidRPr="00DF4180">
        <w:rPr>
          <w:rFonts w:ascii="Symbol" w:hAnsi="Symbol"/>
          <w:color w:val="000000"/>
          <w:sz w:val="20"/>
        </w:rPr>
        <w:tab/>
      </w:r>
      <w:hyperlink r:id="rId44" w:tooltip="SL2021-12" w:history="1">
        <w:r w:rsidR="002F1EC8" w:rsidRPr="002F1EC8">
          <w:rPr>
            <w:rStyle w:val="charCitHyperlinkItal"/>
          </w:rPr>
          <w:t>Magistrates Court (Plastic Reduction Infringement Notices) Regulation 2021</w:t>
        </w:r>
      </w:hyperlink>
      <w:r w:rsidR="00EF2984" w:rsidRPr="002F1EC8">
        <w:rPr>
          <w:rStyle w:val="charItals"/>
        </w:rPr>
        <w:t xml:space="preserve"> </w:t>
      </w:r>
      <w:r w:rsidR="00EF2984" w:rsidRPr="00DF4180">
        <w:rPr>
          <w:color w:val="000000"/>
        </w:rPr>
        <w:t>(SL20</w:t>
      </w:r>
      <w:r w:rsidR="00B305EA" w:rsidRPr="00DF4180">
        <w:rPr>
          <w:color w:val="000000"/>
        </w:rPr>
        <w:t>21</w:t>
      </w:r>
      <w:r w:rsidR="00EF2984" w:rsidRPr="00DF4180">
        <w:rPr>
          <w:color w:val="000000"/>
        </w:rPr>
        <w:t>-</w:t>
      </w:r>
      <w:r w:rsidR="00B305EA" w:rsidRPr="00DF4180">
        <w:rPr>
          <w:color w:val="000000"/>
        </w:rPr>
        <w:t>12</w:t>
      </w:r>
      <w:r w:rsidR="00EF2984" w:rsidRPr="00DF4180">
        <w:rPr>
          <w:color w:val="000000"/>
        </w:rPr>
        <w:t>).</w:t>
      </w:r>
    </w:p>
    <w:p w14:paraId="7E8590F0" w14:textId="6DC0098B" w:rsidR="007E6FD4" w:rsidRPr="00DF4180" w:rsidRDefault="006057F5" w:rsidP="006057F5">
      <w:pPr>
        <w:pStyle w:val="Amain"/>
      </w:pPr>
      <w:r>
        <w:tab/>
      </w:r>
      <w:r w:rsidRPr="00DF4180">
        <w:t>(2)</w:t>
      </w:r>
      <w:r w:rsidRPr="00DF4180">
        <w:tab/>
      </w:r>
      <w:r w:rsidR="00EF2984" w:rsidRPr="00DF4180">
        <w:t>All other statutory instruments</w:t>
      </w:r>
      <w:r w:rsidR="007E6FD4" w:rsidRPr="00DF4180">
        <w:t xml:space="preserve"> </w:t>
      </w:r>
      <w:r w:rsidR="00067749" w:rsidRPr="00DF4180">
        <w:t xml:space="preserve">made under the </w:t>
      </w:r>
      <w:hyperlink r:id="rId45" w:tooltip="A2021-4" w:history="1">
        <w:r w:rsidR="002F1EC8" w:rsidRPr="002F1EC8">
          <w:rPr>
            <w:rStyle w:val="charCitHyperlinkItal"/>
          </w:rPr>
          <w:t>Plastic Reduction Act 2021</w:t>
        </w:r>
      </w:hyperlink>
      <w:r w:rsidR="00067749" w:rsidRPr="00DF4180">
        <w:t xml:space="preserve"> </w:t>
      </w:r>
      <w:r w:rsidR="00EF2984" w:rsidRPr="00DF4180">
        <w:t>are repealed</w:t>
      </w:r>
      <w:r w:rsidR="007E6FD4" w:rsidRPr="00DF4180">
        <w:t>.</w:t>
      </w:r>
    </w:p>
    <w:p w14:paraId="121C603D" w14:textId="0E1B0027" w:rsidR="00DD62D6" w:rsidRPr="00DF4180" w:rsidRDefault="00DD62D6" w:rsidP="006057F5">
      <w:pPr>
        <w:pStyle w:val="PageBreak"/>
        <w:suppressLineNumbers/>
      </w:pPr>
      <w:r w:rsidRPr="00DF4180">
        <w:br w:type="page"/>
      </w:r>
    </w:p>
    <w:p w14:paraId="3CE186B3" w14:textId="11BD5341" w:rsidR="00E17691" w:rsidRPr="006057F5" w:rsidRDefault="006057F5" w:rsidP="006057F5">
      <w:pPr>
        <w:pStyle w:val="AH2Part"/>
      </w:pPr>
      <w:bookmarkStart w:id="79" w:name="_Toc143700065"/>
      <w:r w:rsidRPr="006057F5">
        <w:rPr>
          <w:rStyle w:val="CharPartNo"/>
        </w:rPr>
        <w:lastRenderedPageBreak/>
        <w:t>Part 9</w:t>
      </w:r>
      <w:r w:rsidRPr="00DF4180">
        <w:tab/>
      </w:r>
      <w:r w:rsidR="00DD62D6" w:rsidRPr="006057F5">
        <w:rPr>
          <w:rStyle w:val="CharPartText"/>
        </w:rPr>
        <w:t>Transitional</w:t>
      </w:r>
      <w:bookmarkEnd w:id="79"/>
    </w:p>
    <w:p w14:paraId="40DA85CB" w14:textId="439A4E5E" w:rsidR="003C12AC" w:rsidRPr="00DF4180" w:rsidRDefault="006057F5" w:rsidP="006057F5">
      <w:pPr>
        <w:pStyle w:val="AH5Sec"/>
      </w:pPr>
      <w:bookmarkStart w:id="80" w:name="_Toc143700066"/>
      <w:r w:rsidRPr="006057F5">
        <w:rPr>
          <w:rStyle w:val="CharSectNo"/>
        </w:rPr>
        <w:t>58</w:t>
      </w:r>
      <w:r w:rsidRPr="00DF4180">
        <w:tab/>
      </w:r>
      <w:r w:rsidR="003C12AC" w:rsidRPr="00DF4180">
        <w:t xml:space="preserve">Meaning of </w:t>
      </w:r>
      <w:r w:rsidR="003C12AC" w:rsidRPr="00F2773C">
        <w:rPr>
          <w:rStyle w:val="charItals"/>
        </w:rPr>
        <w:t>commencement day</w:t>
      </w:r>
      <w:r w:rsidR="003C12AC" w:rsidRPr="00DF4180">
        <w:t>—pt 9</w:t>
      </w:r>
      <w:bookmarkEnd w:id="80"/>
    </w:p>
    <w:p w14:paraId="2154DBB7" w14:textId="0D3ECA7D" w:rsidR="003C12AC" w:rsidRPr="00DF4180" w:rsidRDefault="003C12AC" w:rsidP="003C12AC">
      <w:pPr>
        <w:pStyle w:val="Amainreturn"/>
      </w:pPr>
      <w:r w:rsidRPr="00DF4180">
        <w:t>In this part:</w:t>
      </w:r>
    </w:p>
    <w:p w14:paraId="3CEADA1A" w14:textId="4D735985" w:rsidR="003C12AC" w:rsidRPr="00DF4180" w:rsidRDefault="003C12AC" w:rsidP="006057F5">
      <w:pPr>
        <w:pStyle w:val="aDef"/>
      </w:pPr>
      <w:r w:rsidRPr="00F2773C">
        <w:rPr>
          <w:rStyle w:val="charBoldItals"/>
        </w:rPr>
        <w:t>commencement day</w:t>
      </w:r>
      <w:r w:rsidRPr="00DF4180">
        <w:t xml:space="preserve"> means the day this Act, section 3 commences.</w:t>
      </w:r>
    </w:p>
    <w:p w14:paraId="1E08438A" w14:textId="657B3B2E" w:rsidR="0083308E" w:rsidRPr="00DF4180" w:rsidRDefault="006057F5" w:rsidP="006057F5">
      <w:pPr>
        <w:pStyle w:val="AH5Sec"/>
      </w:pPr>
      <w:bookmarkStart w:id="81" w:name="_Toc143700067"/>
      <w:r w:rsidRPr="006057F5">
        <w:rPr>
          <w:rStyle w:val="CharSectNo"/>
        </w:rPr>
        <w:t>59</w:t>
      </w:r>
      <w:r w:rsidRPr="00DF4180">
        <w:tab/>
      </w:r>
      <w:r w:rsidR="0083308E" w:rsidRPr="00DF4180">
        <w:t xml:space="preserve">Disapplication of s </w:t>
      </w:r>
      <w:r w:rsidR="00B21419" w:rsidRPr="00DF4180">
        <w:t>16</w:t>
      </w:r>
      <w:r w:rsidR="00A6482C" w:rsidRPr="00DF4180">
        <w:t xml:space="preserve"> (1)</w:t>
      </w:r>
      <w:r w:rsidR="0083308E" w:rsidRPr="00DF4180">
        <w:t xml:space="preserve"> requirements for certain regulations</w:t>
      </w:r>
      <w:bookmarkEnd w:id="81"/>
    </w:p>
    <w:p w14:paraId="4E959F56" w14:textId="6FA8BBC1" w:rsidR="00657463" w:rsidRPr="00DF4180" w:rsidRDefault="0057315B" w:rsidP="0057315B">
      <w:pPr>
        <w:pStyle w:val="Amainreturn"/>
      </w:pPr>
      <w:r w:rsidRPr="00DF4180">
        <w:t xml:space="preserve">Section </w:t>
      </w:r>
      <w:r w:rsidR="00B21419" w:rsidRPr="00DF4180">
        <w:t>16</w:t>
      </w:r>
      <w:r w:rsidR="00A6482C" w:rsidRPr="00DF4180">
        <w:t xml:space="preserve"> (1)</w:t>
      </w:r>
      <w:r w:rsidRPr="00DF4180">
        <w:t xml:space="preserve"> (Consultation requirements—prohibited products and prohibited plastic products) does not apply to a </w:t>
      </w:r>
      <w:r w:rsidR="00C42FCA" w:rsidRPr="00DF4180">
        <w:t xml:space="preserve">proposed </w:t>
      </w:r>
      <w:r w:rsidRPr="00DF4180">
        <w:t>regulation</w:t>
      </w:r>
      <w:r w:rsidR="00657463" w:rsidRPr="00DF4180">
        <w:t xml:space="preserve"> if it—</w:t>
      </w:r>
    </w:p>
    <w:p w14:paraId="7EB2EF67" w14:textId="2D3FC737" w:rsidR="00657463" w:rsidRPr="00DF4180" w:rsidRDefault="00657463" w:rsidP="001F0E7A">
      <w:pPr>
        <w:pStyle w:val="Apara"/>
      </w:pPr>
      <w:r w:rsidRPr="00DF4180">
        <w:tab/>
        <w:t>(a)</w:t>
      </w:r>
      <w:r w:rsidRPr="00DF4180">
        <w:tab/>
      </w:r>
      <w:r w:rsidR="0057315B" w:rsidRPr="00DF4180">
        <w:t>commences on the commencement day</w:t>
      </w:r>
      <w:r w:rsidRPr="00DF4180">
        <w:t>; or</w:t>
      </w:r>
    </w:p>
    <w:p w14:paraId="00408745" w14:textId="20EEEC79" w:rsidR="0083308E" w:rsidRPr="00DF4180" w:rsidRDefault="00657463" w:rsidP="001F0E7A">
      <w:pPr>
        <w:pStyle w:val="Apara"/>
      </w:pPr>
      <w:r w:rsidRPr="00DF4180">
        <w:tab/>
        <w:t>(b)</w:t>
      </w:r>
      <w:r w:rsidRPr="00DF4180">
        <w:tab/>
        <w:t xml:space="preserve">provides for a matter substantially </w:t>
      </w:r>
      <w:r w:rsidR="003D5B5B" w:rsidRPr="00DF4180">
        <w:t xml:space="preserve">in the same terms </w:t>
      </w:r>
      <w:r w:rsidRPr="00DF4180">
        <w:t xml:space="preserve">as a matter </w:t>
      </w:r>
      <w:r w:rsidR="00FE0570" w:rsidRPr="00DF4180">
        <w:t>provided for</w:t>
      </w:r>
      <w:r w:rsidRPr="00DF4180">
        <w:t xml:space="preserve"> in </w:t>
      </w:r>
      <w:r w:rsidR="00FE0570" w:rsidRPr="00DF4180">
        <w:t xml:space="preserve">the </w:t>
      </w:r>
      <w:hyperlink r:id="rId46" w:tooltip="SL2023-10" w:history="1">
        <w:r w:rsidR="007B2DBE" w:rsidRPr="007B2DBE">
          <w:rPr>
            <w:rStyle w:val="charCitHyperlinkItal"/>
          </w:rPr>
          <w:t>Plastic Reduction Amendment Regulation</w:t>
        </w:r>
        <w:r w:rsidR="007B2DBE">
          <w:rPr>
            <w:rStyle w:val="charCitHyperlinkItal"/>
          </w:rPr>
          <w:t> </w:t>
        </w:r>
        <w:r w:rsidR="007B2DBE" w:rsidRPr="007B2DBE">
          <w:rPr>
            <w:rStyle w:val="charCitHyperlinkItal"/>
          </w:rPr>
          <w:t>2023</w:t>
        </w:r>
        <w:r w:rsidR="007B2DBE">
          <w:rPr>
            <w:rStyle w:val="charCitHyperlinkItal"/>
          </w:rPr>
          <w:t> </w:t>
        </w:r>
        <w:r w:rsidR="007B2DBE" w:rsidRPr="007B2DBE">
          <w:rPr>
            <w:rStyle w:val="charCitHyperlinkItal"/>
          </w:rPr>
          <w:t>(No 1)</w:t>
        </w:r>
      </w:hyperlink>
      <w:r w:rsidR="00B86032" w:rsidRPr="00DF4180">
        <w:t>.</w:t>
      </w:r>
    </w:p>
    <w:p w14:paraId="34221A02" w14:textId="6AC011E4" w:rsidR="00B27344" w:rsidRPr="00DF4180" w:rsidRDefault="006057F5" w:rsidP="006057F5">
      <w:pPr>
        <w:pStyle w:val="AH5Sec"/>
      </w:pPr>
      <w:bookmarkStart w:id="82" w:name="_Toc143700068"/>
      <w:r w:rsidRPr="006057F5">
        <w:rPr>
          <w:rStyle w:val="CharSectNo"/>
        </w:rPr>
        <w:t>60</w:t>
      </w:r>
      <w:r w:rsidRPr="00DF4180">
        <w:tab/>
      </w:r>
      <w:r w:rsidR="007076C7" w:rsidRPr="00DF4180">
        <w:t xml:space="preserve">Disapplication of s </w:t>
      </w:r>
      <w:r w:rsidR="00B21419" w:rsidRPr="00DF4180">
        <w:t>21</w:t>
      </w:r>
      <w:r w:rsidR="007076C7" w:rsidRPr="00DF4180">
        <w:t xml:space="preserve"> (2) requirements</w:t>
      </w:r>
      <w:r w:rsidR="00842489" w:rsidRPr="00DF4180">
        <w:t xml:space="preserve"> for certain declarations</w:t>
      </w:r>
      <w:bookmarkEnd w:id="82"/>
    </w:p>
    <w:p w14:paraId="45400852" w14:textId="1F2710A1" w:rsidR="007076C7" w:rsidRPr="00DF4180" w:rsidRDefault="00C42FCA" w:rsidP="00C42FCA">
      <w:pPr>
        <w:pStyle w:val="Amainreturn"/>
      </w:pPr>
      <w:r w:rsidRPr="00DF4180">
        <w:t xml:space="preserve">Section </w:t>
      </w:r>
      <w:r w:rsidR="00B21419" w:rsidRPr="00DF4180">
        <w:t>21</w:t>
      </w:r>
      <w:r w:rsidR="00A6482C" w:rsidRPr="00DF4180">
        <w:t xml:space="preserve"> (2)</w:t>
      </w:r>
      <w:r w:rsidRPr="00DF4180">
        <w:t xml:space="preserve"> </w:t>
      </w:r>
      <w:r w:rsidR="005177ED" w:rsidRPr="00DF4180">
        <w:t>(</w:t>
      </w:r>
      <w:r w:rsidR="005177ED" w:rsidRPr="00DF4180">
        <w:rPr>
          <w:color w:val="000000"/>
        </w:rPr>
        <w:t xml:space="preserve">Minister may declare prohibitable products must not be supplied at public event) </w:t>
      </w:r>
      <w:r w:rsidRPr="00DF4180">
        <w:t xml:space="preserve">does not apply to a declaration proposed to be made under section </w:t>
      </w:r>
      <w:r w:rsidR="00D10B76" w:rsidRPr="00DF4180">
        <w:t>21</w:t>
      </w:r>
      <w:r w:rsidR="00A6482C" w:rsidRPr="00DF4180">
        <w:t xml:space="preserve"> (1)</w:t>
      </w:r>
      <w:r w:rsidRPr="00DF4180">
        <w:t xml:space="preserve"> in relation to a stated public event if—</w:t>
      </w:r>
    </w:p>
    <w:p w14:paraId="0731C880" w14:textId="2BDB0B2F" w:rsidR="00842489" w:rsidRPr="00DF4180" w:rsidRDefault="006057F5" w:rsidP="006057F5">
      <w:pPr>
        <w:pStyle w:val="Apara"/>
      </w:pPr>
      <w:r>
        <w:tab/>
      </w:r>
      <w:r w:rsidRPr="00DF4180">
        <w:t>(a)</w:t>
      </w:r>
      <w:r w:rsidRPr="00DF4180">
        <w:tab/>
      </w:r>
      <w:r w:rsidR="00842489" w:rsidRPr="00DF4180">
        <w:t xml:space="preserve">the </w:t>
      </w:r>
      <w:r w:rsidR="00C42FCA" w:rsidRPr="00DF4180">
        <w:t xml:space="preserve">proposed </w:t>
      </w:r>
      <w:r w:rsidR="00842489" w:rsidRPr="00DF4180">
        <w:t>declaration commences on the commencement</w:t>
      </w:r>
      <w:r w:rsidR="00C42FCA" w:rsidRPr="00DF4180">
        <w:t xml:space="preserve"> day</w:t>
      </w:r>
      <w:r w:rsidR="00842489" w:rsidRPr="00DF4180">
        <w:t xml:space="preserve">; </w:t>
      </w:r>
      <w:r w:rsidR="00C42FCA" w:rsidRPr="00DF4180">
        <w:t>and</w:t>
      </w:r>
    </w:p>
    <w:p w14:paraId="79ACCD97" w14:textId="5E600E5F" w:rsidR="00611922" w:rsidRPr="00DF4180" w:rsidRDefault="006057F5" w:rsidP="006057F5">
      <w:pPr>
        <w:pStyle w:val="Apara"/>
      </w:pPr>
      <w:r>
        <w:tab/>
      </w:r>
      <w:r w:rsidRPr="00DF4180">
        <w:t>(b)</w:t>
      </w:r>
      <w:r w:rsidRPr="00DF4180">
        <w:tab/>
      </w:r>
      <w:r w:rsidR="00611922" w:rsidRPr="00DF4180">
        <w:t xml:space="preserve">a declaration (a </w:t>
      </w:r>
      <w:r w:rsidR="00611922" w:rsidRPr="00F2773C">
        <w:rPr>
          <w:rStyle w:val="charBoldItals"/>
        </w:rPr>
        <w:t>repealed declaration</w:t>
      </w:r>
      <w:r w:rsidR="00611922" w:rsidRPr="00DF4180">
        <w:t xml:space="preserve">) under the </w:t>
      </w:r>
      <w:hyperlink r:id="rId47" w:tooltip="A2021-4" w:history="1">
        <w:r w:rsidR="002F1EC8" w:rsidRPr="002F1EC8">
          <w:rPr>
            <w:rStyle w:val="charCitHyperlinkItal"/>
          </w:rPr>
          <w:t>Plastic Reduction Act 2021</w:t>
        </w:r>
      </w:hyperlink>
      <w:r w:rsidR="00611922" w:rsidRPr="00DF4180">
        <w:t xml:space="preserve">, section </w:t>
      </w:r>
      <w:r w:rsidR="005177ED" w:rsidRPr="00DF4180">
        <w:t>1</w:t>
      </w:r>
      <w:r w:rsidR="00D10B76" w:rsidRPr="00DF4180">
        <w:t>5</w:t>
      </w:r>
      <w:r w:rsidR="005177ED" w:rsidRPr="00DF4180">
        <w:t xml:space="preserve"> </w:t>
      </w:r>
      <w:r w:rsidR="00611922" w:rsidRPr="00DF4180">
        <w:t>is in force immediately before the commencement day; and</w:t>
      </w:r>
    </w:p>
    <w:p w14:paraId="2656F894" w14:textId="3F7F03A3" w:rsidR="00EF2984" w:rsidRPr="00DF4180" w:rsidRDefault="006057F5" w:rsidP="006057F5">
      <w:pPr>
        <w:pStyle w:val="Apara"/>
      </w:pPr>
      <w:r>
        <w:tab/>
      </w:r>
      <w:r w:rsidRPr="00DF4180">
        <w:t>(c)</w:t>
      </w:r>
      <w:r w:rsidRPr="00DF4180">
        <w:tab/>
      </w:r>
      <w:r w:rsidR="00611922" w:rsidRPr="00DF4180">
        <w:t xml:space="preserve">the repealed </w:t>
      </w:r>
      <w:r w:rsidR="00842489" w:rsidRPr="00DF4180">
        <w:t>declaration applies to the stated public event.</w:t>
      </w:r>
    </w:p>
    <w:p w14:paraId="1566A260" w14:textId="6B69F1EB" w:rsidR="007076C7" w:rsidRPr="00DF4180" w:rsidRDefault="006057F5" w:rsidP="006057F5">
      <w:pPr>
        <w:pStyle w:val="AH5Sec"/>
      </w:pPr>
      <w:bookmarkStart w:id="83" w:name="_Toc143700069"/>
      <w:r w:rsidRPr="006057F5">
        <w:rPr>
          <w:rStyle w:val="CharSectNo"/>
        </w:rPr>
        <w:lastRenderedPageBreak/>
        <w:t>61</w:t>
      </w:r>
      <w:r w:rsidRPr="00DF4180">
        <w:tab/>
      </w:r>
      <w:r w:rsidR="002D7D83" w:rsidRPr="00DF4180">
        <w:t>Expiry—pt 9</w:t>
      </w:r>
      <w:bookmarkEnd w:id="83"/>
    </w:p>
    <w:p w14:paraId="76EC2CE5" w14:textId="3FC08BC0" w:rsidR="0083308E" w:rsidRPr="00DF4180" w:rsidRDefault="002D7D83" w:rsidP="006057F5">
      <w:pPr>
        <w:pStyle w:val="Amainreturn"/>
        <w:keepNext/>
      </w:pPr>
      <w:r w:rsidRPr="00DF4180">
        <w:t>This part expires</w:t>
      </w:r>
      <w:r w:rsidR="005177ED" w:rsidRPr="00DF4180">
        <w:t xml:space="preserve"> on </w:t>
      </w:r>
      <w:r w:rsidRPr="00DF4180">
        <w:t xml:space="preserve">the </w:t>
      </w:r>
      <w:r w:rsidR="005177ED" w:rsidRPr="00DF4180">
        <w:t>commencement</w:t>
      </w:r>
      <w:r w:rsidRPr="00DF4180">
        <w:t xml:space="preserve"> day</w:t>
      </w:r>
      <w:r w:rsidR="005177ED" w:rsidRPr="00DF4180">
        <w:t>.</w:t>
      </w:r>
    </w:p>
    <w:p w14:paraId="12EA1E89" w14:textId="71F2E7F7" w:rsidR="00C830D1" w:rsidRPr="00DF4180" w:rsidRDefault="00C830D1">
      <w:pPr>
        <w:pStyle w:val="aNote"/>
      </w:pPr>
      <w:r w:rsidRPr="00F2773C">
        <w:rPr>
          <w:rStyle w:val="charItals"/>
        </w:rPr>
        <w:t>Note</w:t>
      </w:r>
      <w:r w:rsidRPr="00DF4180">
        <w:tab/>
        <w:t xml:space="preserve">A transitional provision is repealed on its expiry but continues to have effect after its repeal (see </w:t>
      </w:r>
      <w:hyperlink r:id="rId48" w:tooltip="A2001-14" w:history="1">
        <w:r w:rsidR="002F1EC8" w:rsidRPr="002F1EC8">
          <w:rPr>
            <w:rStyle w:val="charCitHyperlinkAbbrev"/>
          </w:rPr>
          <w:t>Legislation Act</w:t>
        </w:r>
      </w:hyperlink>
      <w:r w:rsidRPr="00DF4180">
        <w:t>, s 88).</w:t>
      </w:r>
    </w:p>
    <w:p w14:paraId="4D2679AA" w14:textId="77777777" w:rsidR="006057F5" w:rsidRDefault="006057F5">
      <w:pPr>
        <w:pStyle w:val="02Text"/>
        <w:sectPr w:rsidR="006057F5" w:rsidSect="006057F5">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lnNumType w:countBy="1"/>
          <w:pgNumType w:start="1"/>
          <w:cols w:space="720"/>
          <w:titlePg/>
          <w:docGrid w:linePitch="326"/>
        </w:sectPr>
      </w:pPr>
    </w:p>
    <w:p w14:paraId="5C966874" w14:textId="77777777" w:rsidR="005279FB" w:rsidRPr="00DF4180" w:rsidRDefault="005279FB" w:rsidP="006057F5">
      <w:pPr>
        <w:pStyle w:val="PageBreak"/>
        <w:suppressLineNumbers/>
      </w:pPr>
      <w:r w:rsidRPr="00DF4180">
        <w:br w:type="page"/>
      </w:r>
    </w:p>
    <w:p w14:paraId="113222B5" w14:textId="77777777" w:rsidR="005279FB" w:rsidRPr="00DF4180" w:rsidRDefault="005279FB">
      <w:pPr>
        <w:pStyle w:val="Dict-Heading"/>
      </w:pPr>
      <w:bookmarkStart w:id="84" w:name="_Toc143700070"/>
      <w:r w:rsidRPr="00DF4180">
        <w:lastRenderedPageBreak/>
        <w:t>Dictionary</w:t>
      </w:r>
      <w:bookmarkEnd w:id="84"/>
    </w:p>
    <w:p w14:paraId="4B6A27D6" w14:textId="77777777" w:rsidR="005279FB" w:rsidRPr="00DF4180" w:rsidRDefault="005279FB" w:rsidP="006057F5">
      <w:pPr>
        <w:pStyle w:val="ref"/>
        <w:keepNext/>
      </w:pPr>
      <w:r w:rsidRPr="00DF4180">
        <w:t>(see s 3)</w:t>
      </w:r>
    </w:p>
    <w:p w14:paraId="42870B6B" w14:textId="0AB1BF5F" w:rsidR="005279FB" w:rsidRPr="00DF4180" w:rsidRDefault="005279FB" w:rsidP="0030397B">
      <w:pPr>
        <w:pStyle w:val="aNote"/>
      </w:pPr>
      <w:r w:rsidRPr="00F2773C">
        <w:rPr>
          <w:rStyle w:val="charItals"/>
        </w:rPr>
        <w:t>Note</w:t>
      </w:r>
      <w:r w:rsidRPr="00F2773C">
        <w:rPr>
          <w:rStyle w:val="charItals"/>
        </w:rPr>
        <w:tab/>
      </w:r>
      <w:r w:rsidRPr="00DF4180">
        <w:t xml:space="preserve">The </w:t>
      </w:r>
      <w:hyperlink r:id="rId54" w:tooltip="A2001-14" w:history="1">
        <w:r w:rsidR="002F1EC8" w:rsidRPr="002F1EC8">
          <w:rPr>
            <w:rStyle w:val="charCitHyperlinkAbbrev"/>
          </w:rPr>
          <w:t>Legislation Act</w:t>
        </w:r>
      </w:hyperlink>
      <w:r w:rsidRPr="00DF4180">
        <w:t xml:space="preserve"> contains definitions relevant to this Act. For</w:t>
      </w:r>
      <w:r w:rsidR="00AD4DAB">
        <w:t> </w:t>
      </w:r>
      <w:r w:rsidRPr="00DF4180">
        <w:t>example:</w:t>
      </w:r>
    </w:p>
    <w:p w14:paraId="275238C0" w14:textId="5F58C427" w:rsidR="00155D7E" w:rsidRPr="00DF4180" w:rsidRDefault="006057F5" w:rsidP="006057F5">
      <w:pPr>
        <w:pStyle w:val="aNoteBulletss"/>
        <w:tabs>
          <w:tab w:val="left" w:pos="2300"/>
        </w:tabs>
      </w:pPr>
      <w:r w:rsidRPr="00DF4180">
        <w:rPr>
          <w:rFonts w:ascii="Symbol" w:hAnsi="Symbol"/>
        </w:rPr>
        <w:t></w:t>
      </w:r>
      <w:r w:rsidRPr="00DF4180">
        <w:rPr>
          <w:rFonts w:ascii="Symbol" w:hAnsi="Symbol"/>
        </w:rPr>
        <w:tab/>
      </w:r>
      <w:r w:rsidR="00155D7E" w:rsidRPr="00DF4180">
        <w:t>magistrate</w:t>
      </w:r>
    </w:p>
    <w:p w14:paraId="63B4FB4B" w14:textId="162688BF" w:rsidR="00155D7E" w:rsidRPr="00DF4180" w:rsidRDefault="006057F5" w:rsidP="006057F5">
      <w:pPr>
        <w:pStyle w:val="aNoteBulletss"/>
        <w:tabs>
          <w:tab w:val="left" w:pos="2300"/>
        </w:tabs>
      </w:pPr>
      <w:r w:rsidRPr="00DF4180">
        <w:rPr>
          <w:rFonts w:ascii="Symbol" w:hAnsi="Symbol"/>
        </w:rPr>
        <w:t></w:t>
      </w:r>
      <w:r w:rsidRPr="00DF4180">
        <w:rPr>
          <w:rFonts w:ascii="Symbol" w:hAnsi="Symbol"/>
        </w:rPr>
        <w:tab/>
      </w:r>
      <w:r w:rsidR="00155D7E" w:rsidRPr="00DF4180">
        <w:t>Minister</w:t>
      </w:r>
      <w:r w:rsidR="00C830D1" w:rsidRPr="00DF4180">
        <w:t xml:space="preserve"> (see s 162)</w:t>
      </w:r>
    </w:p>
    <w:p w14:paraId="51CDD712" w14:textId="779B26A5" w:rsidR="005279FB" w:rsidRPr="00DF4180" w:rsidRDefault="006057F5" w:rsidP="006057F5">
      <w:pPr>
        <w:pStyle w:val="aNoteBulletss"/>
        <w:tabs>
          <w:tab w:val="left" w:pos="2300"/>
        </w:tabs>
      </w:pPr>
      <w:r w:rsidRPr="00DF4180">
        <w:rPr>
          <w:rFonts w:ascii="Symbol" w:hAnsi="Symbol"/>
        </w:rPr>
        <w:t></w:t>
      </w:r>
      <w:r w:rsidRPr="00DF4180">
        <w:rPr>
          <w:rFonts w:ascii="Symbol" w:hAnsi="Symbol"/>
        </w:rPr>
        <w:tab/>
      </w:r>
      <w:r w:rsidR="003754B7" w:rsidRPr="00DF4180">
        <w:t>public notice</w:t>
      </w:r>
    </w:p>
    <w:p w14:paraId="7D9E0BF2" w14:textId="1D985254" w:rsidR="00B90C09" w:rsidRPr="00DF4180" w:rsidRDefault="006057F5" w:rsidP="006057F5">
      <w:pPr>
        <w:pStyle w:val="aNoteBulletss"/>
        <w:tabs>
          <w:tab w:val="left" w:pos="2300"/>
        </w:tabs>
      </w:pPr>
      <w:r w:rsidRPr="00DF4180">
        <w:rPr>
          <w:rFonts w:ascii="Symbol" w:hAnsi="Symbol"/>
        </w:rPr>
        <w:t></w:t>
      </w:r>
      <w:r w:rsidRPr="00DF4180">
        <w:rPr>
          <w:rFonts w:ascii="Symbol" w:hAnsi="Symbol"/>
        </w:rPr>
        <w:tab/>
      </w:r>
      <w:r w:rsidR="00B90C09" w:rsidRPr="00DF4180">
        <w:t>the Territory.</w:t>
      </w:r>
    </w:p>
    <w:p w14:paraId="47731B27" w14:textId="6ACAF998" w:rsidR="00C830D1" w:rsidRPr="00F2773C" w:rsidRDefault="00C830D1" w:rsidP="006057F5">
      <w:pPr>
        <w:pStyle w:val="aDef"/>
      </w:pPr>
      <w:r w:rsidRPr="00DF4180">
        <w:rPr>
          <w:rStyle w:val="charBoldItals"/>
          <w:bCs/>
          <w:iCs/>
          <w:color w:val="000000"/>
        </w:rPr>
        <w:t>affected person</w:t>
      </w:r>
      <w:r w:rsidRPr="00F2773C">
        <w:t>, for part 6 (Reviewable decisions)—see section 52.</w:t>
      </w:r>
    </w:p>
    <w:p w14:paraId="234193B3" w14:textId="60863D99" w:rsidR="00155D7E" w:rsidRPr="00DF4180" w:rsidRDefault="00155D7E" w:rsidP="006057F5">
      <w:pPr>
        <w:pStyle w:val="aDef"/>
        <w:rPr>
          <w:color w:val="000000"/>
        </w:rPr>
      </w:pPr>
      <w:r w:rsidRPr="00DF4180">
        <w:rPr>
          <w:rStyle w:val="charBoldItals"/>
          <w:color w:val="000000"/>
        </w:rPr>
        <w:t>authorised person</w:t>
      </w:r>
      <w:r w:rsidRPr="00DF4180">
        <w:rPr>
          <w:color w:val="000000"/>
        </w:rPr>
        <w:t xml:space="preserve">, for part 5 (Enforcement)—see section </w:t>
      </w:r>
      <w:r w:rsidR="00F2773C">
        <w:rPr>
          <w:color w:val="000000"/>
        </w:rPr>
        <w:t>24</w:t>
      </w:r>
      <w:r w:rsidRPr="00DF4180">
        <w:rPr>
          <w:color w:val="000000"/>
        </w:rPr>
        <w:t>.</w:t>
      </w:r>
    </w:p>
    <w:p w14:paraId="358034CE" w14:textId="21DA8EBA" w:rsidR="007B6EB7" w:rsidRPr="00DF4180" w:rsidRDefault="007B6EB7" w:rsidP="006057F5">
      <w:pPr>
        <w:pStyle w:val="aDef"/>
        <w:rPr>
          <w:color w:val="000000"/>
        </w:rPr>
      </w:pPr>
      <w:r w:rsidRPr="00DF4180">
        <w:rPr>
          <w:rStyle w:val="charBoldItals"/>
          <w:color w:val="000000"/>
        </w:rPr>
        <w:t>beverage</w:t>
      </w:r>
      <w:r w:rsidRPr="00DF4180">
        <w:rPr>
          <w:bCs/>
          <w:iCs/>
          <w:color w:val="000000"/>
        </w:rPr>
        <w:t xml:space="preserve">, for part 3 (Prohibited products)—see section </w:t>
      </w:r>
      <w:r w:rsidR="00F2773C">
        <w:rPr>
          <w:bCs/>
          <w:iCs/>
          <w:color w:val="000000"/>
        </w:rPr>
        <w:t>11</w:t>
      </w:r>
      <w:r w:rsidRPr="00DF4180">
        <w:rPr>
          <w:bCs/>
          <w:iCs/>
          <w:color w:val="000000"/>
        </w:rPr>
        <w:t>.</w:t>
      </w:r>
    </w:p>
    <w:p w14:paraId="2728AA4F" w14:textId="1C30C78E" w:rsidR="00BE7DFA" w:rsidRPr="00DF4180" w:rsidRDefault="00BE7DFA" w:rsidP="006057F5">
      <w:pPr>
        <w:pStyle w:val="aDef"/>
      </w:pPr>
      <w:r w:rsidRPr="00F2773C">
        <w:rPr>
          <w:rStyle w:val="charBoldItals"/>
        </w:rPr>
        <w:t>business</w:t>
      </w:r>
      <w:r w:rsidRPr="00DF4180">
        <w:t xml:space="preserve">, for part 2 (Waste reduction measures)—see section </w:t>
      </w:r>
      <w:r w:rsidR="00F2773C">
        <w:t>7</w:t>
      </w:r>
      <w:r w:rsidRPr="00DF4180">
        <w:t>.</w:t>
      </w:r>
    </w:p>
    <w:p w14:paraId="39861E3B" w14:textId="40F91FA5" w:rsidR="00561CF6" w:rsidRPr="00DF4180" w:rsidRDefault="00155D7E" w:rsidP="006057F5">
      <w:pPr>
        <w:pStyle w:val="aDef"/>
        <w:rPr>
          <w:color w:val="000000"/>
        </w:rPr>
      </w:pPr>
      <w:r w:rsidRPr="00DF4180">
        <w:rPr>
          <w:rStyle w:val="charBoldItals"/>
          <w:color w:val="000000"/>
        </w:rPr>
        <w:t>connected</w:t>
      </w:r>
      <w:r w:rsidR="00D92D74" w:rsidRPr="00DF4180">
        <w:rPr>
          <w:color w:val="000000"/>
        </w:rPr>
        <w:t xml:space="preserve">, for part 5 (Enforcement)—see section </w:t>
      </w:r>
      <w:r w:rsidR="00F2773C">
        <w:rPr>
          <w:color w:val="000000"/>
        </w:rPr>
        <w:t>24</w:t>
      </w:r>
      <w:r w:rsidR="00D92D74" w:rsidRPr="00DF4180">
        <w:rPr>
          <w:color w:val="000000"/>
        </w:rPr>
        <w:t>.</w:t>
      </w:r>
    </w:p>
    <w:p w14:paraId="61D807EA" w14:textId="3D34F279" w:rsidR="00D92D74" w:rsidRPr="00DF4180" w:rsidRDefault="00D92D74" w:rsidP="006057F5">
      <w:pPr>
        <w:pStyle w:val="aDef"/>
        <w:rPr>
          <w:color w:val="000000"/>
        </w:rPr>
      </w:pPr>
      <w:r w:rsidRPr="00DF4180">
        <w:rPr>
          <w:rStyle w:val="charBoldItals"/>
          <w:color w:val="000000"/>
        </w:rPr>
        <w:t>occupier</w:t>
      </w:r>
      <w:r w:rsidRPr="00DF4180">
        <w:rPr>
          <w:color w:val="000000"/>
        </w:rPr>
        <w:t>,</w:t>
      </w:r>
      <w:r w:rsidR="00C830D1" w:rsidRPr="00DF4180">
        <w:rPr>
          <w:color w:val="000000"/>
        </w:rPr>
        <w:t xml:space="preserve"> of premises,</w:t>
      </w:r>
      <w:r w:rsidRPr="00DF4180">
        <w:rPr>
          <w:color w:val="000000"/>
        </w:rPr>
        <w:t xml:space="preserve"> for part 5 (Enforcement)—see section </w:t>
      </w:r>
      <w:r w:rsidR="00F2773C">
        <w:rPr>
          <w:color w:val="000000"/>
        </w:rPr>
        <w:t>24</w:t>
      </w:r>
      <w:r w:rsidRPr="00DF4180">
        <w:rPr>
          <w:color w:val="000000"/>
        </w:rPr>
        <w:t>.</w:t>
      </w:r>
    </w:p>
    <w:p w14:paraId="37B47732" w14:textId="3E5F4D1C" w:rsidR="00D92D74" w:rsidRPr="00DF4180" w:rsidRDefault="00D92D74" w:rsidP="006057F5">
      <w:pPr>
        <w:pStyle w:val="aDef"/>
        <w:rPr>
          <w:color w:val="000000"/>
        </w:rPr>
      </w:pPr>
      <w:r w:rsidRPr="00DF4180">
        <w:rPr>
          <w:rStyle w:val="charBoldItals"/>
          <w:color w:val="000000"/>
        </w:rPr>
        <w:t>offence</w:t>
      </w:r>
      <w:r w:rsidRPr="00DF4180">
        <w:rPr>
          <w:color w:val="000000"/>
        </w:rPr>
        <w:t xml:space="preserve">, for part 5 (Enforcement)—see section </w:t>
      </w:r>
      <w:r w:rsidR="00F2773C">
        <w:rPr>
          <w:color w:val="000000"/>
        </w:rPr>
        <w:t>24</w:t>
      </w:r>
      <w:r w:rsidRPr="00DF4180">
        <w:rPr>
          <w:color w:val="000000"/>
        </w:rPr>
        <w:t>.</w:t>
      </w:r>
    </w:p>
    <w:p w14:paraId="02890347" w14:textId="77777777" w:rsidR="00601AEF" w:rsidRPr="00DF4180" w:rsidRDefault="00601AEF" w:rsidP="00601AEF">
      <w:pPr>
        <w:pStyle w:val="Amainreturn"/>
        <w:rPr>
          <w:color w:val="000000"/>
        </w:rPr>
      </w:pPr>
      <w:r w:rsidRPr="00DF4180">
        <w:rPr>
          <w:rStyle w:val="charBoldItals"/>
          <w:color w:val="000000"/>
        </w:rPr>
        <w:t>plastic</w:t>
      </w:r>
      <w:r w:rsidRPr="00DF4180">
        <w:rPr>
          <w:bCs/>
          <w:iCs/>
          <w:color w:val="000000"/>
        </w:rPr>
        <w:t xml:space="preserve"> </w:t>
      </w:r>
      <w:r w:rsidRPr="00DF4180">
        <w:rPr>
          <w:color w:val="000000"/>
        </w:rPr>
        <w:t>means material made from, or containing, organic polymers from plant extracts or fossil fuels.</w:t>
      </w:r>
    </w:p>
    <w:p w14:paraId="5D4F61D4" w14:textId="1AD6266B" w:rsidR="00601AEF" w:rsidRPr="00DF4180" w:rsidRDefault="00601AEF" w:rsidP="006057F5">
      <w:pPr>
        <w:pStyle w:val="aDef"/>
        <w:rPr>
          <w:color w:val="000000"/>
        </w:rPr>
      </w:pPr>
      <w:r w:rsidRPr="00DF4180">
        <w:rPr>
          <w:rStyle w:val="charBoldItals"/>
          <w:color w:val="000000"/>
        </w:rPr>
        <w:t>plastic product</w:t>
      </w:r>
      <w:r w:rsidRPr="00DF4180">
        <w:rPr>
          <w:bCs/>
          <w:iCs/>
          <w:color w:val="000000"/>
        </w:rPr>
        <w:t xml:space="preserve">, for part 3 (Prohibited products)—see section </w:t>
      </w:r>
      <w:r w:rsidR="00F2773C">
        <w:rPr>
          <w:bCs/>
          <w:iCs/>
          <w:color w:val="000000"/>
        </w:rPr>
        <w:t>11</w:t>
      </w:r>
      <w:r w:rsidRPr="00DF4180">
        <w:rPr>
          <w:bCs/>
          <w:iCs/>
          <w:color w:val="000000"/>
        </w:rPr>
        <w:t>.</w:t>
      </w:r>
    </w:p>
    <w:p w14:paraId="2428AC01" w14:textId="3F7B12CE" w:rsidR="00601AEF" w:rsidRPr="00DF4180" w:rsidRDefault="00601AEF" w:rsidP="006057F5">
      <w:pPr>
        <w:pStyle w:val="aDef"/>
        <w:rPr>
          <w:color w:val="000000"/>
        </w:rPr>
      </w:pPr>
      <w:r w:rsidRPr="00DF4180">
        <w:rPr>
          <w:rStyle w:val="charBoldItals"/>
          <w:color w:val="000000"/>
        </w:rPr>
        <w:t>premises</w:t>
      </w:r>
      <w:r w:rsidRPr="00DF4180">
        <w:rPr>
          <w:color w:val="000000"/>
        </w:rPr>
        <w:t xml:space="preserve">, for part 5 (Enforcement)—see section </w:t>
      </w:r>
      <w:r w:rsidR="00F2773C">
        <w:rPr>
          <w:color w:val="000000"/>
        </w:rPr>
        <w:t>24</w:t>
      </w:r>
      <w:r w:rsidRPr="00DF4180">
        <w:rPr>
          <w:color w:val="000000"/>
        </w:rPr>
        <w:t>.</w:t>
      </w:r>
    </w:p>
    <w:p w14:paraId="4968F435" w14:textId="2A10B8BE" w:rsidR="00601AEF" w:rsidRPr="00DF4180" w:rsidRDefault="00601AEF" w:rsidP="006057F5">
      <w:pPr>
        <w:pStyle w:val="aDef"/>
        <w:rPr>
          <w:color w:val="000000"/>
        </w:rPr>
      </w:pPr>
      <w:r w:rsidRPr="00F2773C">
        <w:rPr>
          <w:rStyle w:val="charBoldItals"/>
        </w:rPr>
        <w:t>prohibited plastic product</w:t>
      </w:r>
      <w:r w:rsidRPr="00DF4180">
        <w:rPr>
          <w:bCs/>
          <w:iCs/>
          <w:color w:val="000000"/>
        </w:rPr>
        <w:t>, for part 3 (Prohibited products)—see</w:t>
      </w:r>
      <w:r w:rsidRPr="00DF4180">
        <w:rPr>
          <w:color w:val="000000"/>
        </w:rPr>
        <w:t xml:space="preserve"> section </w:t>
      </w:r>
      <w:r w:rsidR="00F2773C">
        <w:rPr>
          <w:color w:val="000000"/>
        </w:rPr>
        <w:t>13</w:t>
      </w:r>
      <w:r w:rsidRPr="00DF4180">
        <w:rPr>
          <w:color w:val="000000"/>
        </w:rPr>
        <w:t xml:space="preserve"> (1).</w:t>
      </w:r>
    </w:p>
    <w:p w14:paraId="5A6D7F34" w14:textId="60EDAF34" w:rsidR="00601AEF" w:rsidRPr="00DF4180" w:rsidRDefault="00601AEF" w:rsidP="006057F5">
      <w:pPr>
        <w:pStyle w:val="aDef"/>
        <w:rPr>
          <w:color w:val="000000"/>
        </w:rPr>
      </w:pPr>
      <w:r w:rsidRPr="00F2773C">
        <w:rPr>
          <w:rStyle w:val="charBoldItals"/>
        </w:rPr>
        <w:t>prohibited product</w:t>
      </w:r>
      <w:r w:rsidRPr="00DF4180">
        <w:rPr>
          <w:bCs/>
          <w:iCs/>
          <w:color w:val="000000"/>
        </w:rPr>
        <w:t xml:space="preserve">, for part 3 (Prohibited products)—see </w:t>
      </w:r>
      <w:r w:rsidRPr="00DF4180">
        <w:rPr>
          <w:color w:val="000000"/>
        </w:rPr>
        <w:t>section</w:t>
      </w:r>
      <w:r w:rsidR="002E1D16" w:rsidRPr="00DF4180">
        <w:rPr>
          <w:color w:val="000000"/>
        </w:rPr>
        <w:t> </w:t>
      </w:r>
      <w:r w:rsidR="00F2773C">
        <w:rPr>
          <w:color w:val="000000"/>
        </w:rPr>
        <w:t>12</w:t>
      </w:r>
      <w:r w:rsidR="002E1D16" w:rsidRPr="00DF4180">
        <w:rPr>
          <w:color w:val="000000"/>
        </w:rPr>
        <w:t> </w:t>
      </w:r>
      <w:r w:rsidRPr="00DF4180">
        <w:rPr>
          <w:color w:val="000000"/>
        </w:rPr>
        <w:t>(1).</w:t>
      </w:r>
    </w:p>
    <w:p w14:paraId="1B749B9A" w14:textId="145A8ECD" w:rsidR="00C071E4" w:rsidRPr="00DF4180" w:rsidRDefault="00C071E4" w:rsidP="006057F5">
      <w:pPr>
        <w:pStyle w:val="aDef"/>
        <w:rPr>
          <w:color w:val="000000"/>
        </w:rPr>
      </w:pPr>
      <w:r w:rsidRPr="00F2773C">
        <w:rPr>
          <w:rStyle w:val="charBoldItals"/>
        </w:rPr>
        <w:t>remote application</w:t>
      </w:r>
      <w:r w:rsidRPr="00DF4180">
        <w:rPr>
          <w:color w:val="000000"/>
        </w:rPr>
        <w:t>, for division 5.5 (Warrants)—see section 36</w:t>
      </w:r>
      <w:r w:rsidR="00AD4DAB">
        <w:rPr>
          <w:color w:val="000000"/>
        </w:rPr>
        <w:t> </w:t>
      </w:r>
      <w:r w:rsidRPr="00DF4180">
        <w:rPr>
          <w:color w:val="000000"/>
        </w:rPr>
        <w:t>(3).</w:t>
      </w:r>
    </w:p>
    <w:p w14:paraId="752CCEE3" w14:textId="78DE92A2" w:rsidR="00C071E4" w:rsidRPr="00DF4180" w:rsidRDefault="00C071E4" w:rsidP="006057F5">
      <w:pPr>
        <w:pStyle w:val="aDef"/>
        <w:rPr>
          <w:color w:val="000000"/>
        </w:rPr>
      </w:pPr>
      <w:r w:rsidRPr="00F2773C">
        <w:rPr>
          <w:rStyle w:val="charBoldItals"/>
        </w:rPr>
        <w:t>reviewable decision</w:t>
      </w:r>
      <w:r w:rsidRPr="00DF4180">
        <w:rPr>
          <w:color w:val="000000"/>
        </w:rPr>
        <w:t>, for part 6 (Reviewable decisions)—see section</w:t>
      </w:r>
      <w:r w:rsidR="002E1D16" w:rsidRPr="00DF4180">
        <w:rPr>
          <w:color w:val="000000"/>
        </w:rPr>
        <w:t> </w:t>
      </w:r>
      <w:r w:rsidRPr="00DF4180">
        <w:rPr>
          <w:color w:val="000000"/>
        </w:rPr>
        <w:t>52.</w:t>
      </w:r>
    </w:p>
    <w:p w14:paraId="35B5C196" w14:textId="051BD4AB" w:rsidR="00601AEF" w:rsidRPr="00DF4180" w:rsidRDefault="00601AEF" w:rsidP="006057F5">
      <w:pPr>
        <w:pStyle w:val="aDef"/>
        <w:rPr>
          <w:color w:val="000000"/>
        </w:rPr>
      </w:pPr>
      <w:r w:rsidRPr="00F2773C">
        <w:rPr>
          <w:rStyle w:val="charBoldItals"/>
        </w:rPr>
        <w:t>single-use</w:t>
      </w:r>
      <w:r w:rsidRPr="00DF4180">
        <w:rPr>
          <w:color w:val="000000"/>
        </w:rPr>
        <w:t>, in relation to a plastic product</w:t>
      </w:r>
      <w:r w:rsidRPr="00DF4180">
        <w:rPr>
          <w:bCs/>
          <w:iCs/>
          <w:color w:val="000000"/>
        </w:rPr>
        <w:t>, for part 3 (Prohibited products)—</w:t>
      </w:r>
      <w:r w:rsidRPr="00DF4180">
        <w:rPr>
          <w:color w:val="000000"/>
        </w:rPr>
        <w:t xml:space="preserve">see section </w:t>
      </w:r>
      <w:r w:rsidR="00F2773C">
        <w:rPr>
          <w:color w:val="000000"/>
        </w:rPr>
        <w:t>14</w:t>
      </w:r>
      <w:r w:rsidRPr="00DF4180">
        <w:rPr>
          <w:color w:val="000000"/>
        </w:rPr>
        <w:t xml:space="preserve"> (1).</w:t>
      </w:r>
    </w:p>
    <w:p w14:paraId="214D952E" w14:textId="34AA483E" w:rsidR="00D92D74" w:rsidRPr="00DF4180" w:rsidRDefault="00601AEF" w:rsidP="00601AEF">
      <w:pPr>
        <w:pStyle w:val="aDef"/>
        <w:numPr>
          <w:ilvl w:val="5"/>
          <w:numId w:val="0"/>
        </w:numPr>
        <w:ind w:left="1100"/>
      </w:pPr>
      <w:r w:rsidRPr="00F2773C">
        <w:rPr>
          <w:rStyle w:val="charBoldItals"/>
        </w:rPr>
        <w:lastRenderedPageBreak/>
        <w:t>supply</w:t>
      </w:r>
      <w:r w:rsidRPr="00DF4180">
        <w:rPr>
          <w:color w:val="000000"/>
        </w:rPr>
        <w:t>, a prohibited product</w:t>
      </w:r>
      <w:r w:rsidR="00C071E4" w:rsidRPr="00DF4180">
        <w:rPr>
          <w:color w:val="000000"/>
        </w:rPr>
        <w:t xml:space="preserve"> to a person</w:t>
      </w:r>
      <w:r w:rsidRPr="00DF4180">
        <w:rPr>
          <w:bCs/>
          <w:iCs/>
          <w:color w:val="000000"/>
        </w:rPr>
        <w:t xml:space="preserve">, for part 3 (Prohibited products)—see </w:t>
      </w:r>
      <w:r w:rsidRPr="00DF4180">
        <w:rPr>
          <w:color w:val="000000"/>
        </w:rPr>
        <w:t xml:space="preserve">section </w:t>
      </w:r>
      <w:r w:rsidR="00F2773C">
        <w:rPr>
          <w:color w:val="000000"/>
        </w:rPr>
        <w:t>15</w:t>
      </w:r>
      <w:r w:rsidRPr="00DF4180">
        <w:rPr>
          <w:color w:val="000000"/>
        </w:rPr>
        <w:t>.</w:t>
      </w:r>
    </w:p>
    <w:p w14:paraId="40BB05BD" w14:textId="3404716D" w:rsidR="00D92D74" w:rsidRPr="00DF4180" w:rsidRDefault="00D92D74" w:rsidP="00D92D74">
      <w:pPr>
        <w:pStyle w:val="aDef"/>
        <w:numPr>
          <w:ilvl w:val="5"/>
          <w:numId w:val="0"/>
        </w:numPr>
        <w:ind w:left="1100"/>
        <w:rPr>
          <w:color w:val="000000"/>
        </w:rPr>
      </w:pPr>
      <w:r w:rsidRPr="00F2773C">
        <w:rPr>
          <w:rStyle w:val="charBoldItals"/>
        </w:rPr>
        <w:t>warrant</w:t>
      </w:r>
      <w:r w:rsidRPr="00DF4180">
        <w:rPr>
          <w:color w:val="000000"/>
        </w:rPr>
        <w:t xml:space="preserve">, for part 5 (Enforcement)—see section </w:t>
      </w:r>
      <w:r w:rsidR="00F2773C">
        <w:rPr>
          <w:color w:val="000000"/>
        </w:rPr>
        <w:t>24</w:t>
      </w:r>
      <w:r w:rsidRPr="00DF4180">
        <w:rPr>
          <w:color w:val="000000"/>
        </w:rPr>
        <w:t>.</w:t>
      </w:r>
    </w:p>
    <w:p w14:paraId="2EB37577" w14:textId="77777777" w:rsidR="00C071E4" w:rsidRPr="00DF4180" w:rsidRDefault="00C071E4" w:rsidP="00C071E4">
      <w:pPr>
        <w:pStyle w:val="aDef"/>
        <w:numPr>
          <w:ilvl w:val="5"/>
          <w:numId w:val="0"/>
        </w:numPr>
        <w:ind w:left="1100"/>
        <w:rPr>
          <w:bCs/>
          <w:iCs/>
        </w:rPr>
      </w:pPr>
      <w:r w:rsidRPr="00F2773C">
        <w:rPr>
          <w:rStyle w:val="charBoldItals"/>
        </w:rPr>
        <w:t>warrant form</w:t>
      </w:r>
      <w:r w:rsidRPr="00DF4180">
        <w:rPr>
          <w:bCs/>
          <w:iCs/>
        </w:rPr>
        <w:t>, for division 5.5 (Warrants)—see section 39 (2).</w:t>
      </w:r>
    </w:p>
    <w:p w14:paraId="4FEEEB44" w14:textId="35AE18D8" w:rsidR="00C071E4" w:rsidRPr="00DF4180" w:rsidRDefault="00C071E4" w:rsidP="00C071E4">
      <w:pPr>
        <w:pStyle w:val="aDef"/>
        <w:numPr>
          <w:ilvl w:val="5"/>
          <w:numId w:val="0"/>
        </w:numPr>
        <w:ind w:left="1100"/>
        <w:rPr>
          <w:bCs/>
          <w:iCs/>
        </w:rPr>
      </w:pPr>
      <w:r w:rsidRPr="00F2773C">
        <w:rPr>
          <w:rStyle w:val="charBoldItals"/>
        </w:rPr>
        <w:t>warrant terms</w:t>
      </w:r>
      <w:r w:rsidRPr="00DF4180">
        <w:rPr>
          <w:bCs/>
          <w:iCs/>
        </w:rPr>
        <w:t>, for division 5.5 (Warrants)—see section 38 (2).</w:t>
      </w:r>
    </w:p>
    <w:p w14:paraId="60C0A727" w14:textId="164F0B55" w:rsidR="005279FB" w:rsidRPr="00DF4180" w:rsidRDefault="0091575E" w:rsidP="00A1092F">
      <w:pPr>
        <w:pStyle w:val="aDef"/>
        <w:numPr>
          <w:ilvl w:val="5"/>
          <w:numId w:val="0"/>
        </w:numPr>
        <w:ind w:left="1100"/>
        <w:rPr>
          <w:color w:val="000000"/>
        </w:rPr>
      </w:pPr>
      <w:r w:rsidRPr="00F2773C">
        <w:rPr>
          <w:rStyle w:val="charBoldItals"/>
        </w:rPr>
        <w:t>waste</w:t>
      </w:r>
      <w:r w:rsidRPr="00DF4180">
        <w:rPr>
          <w:color w:val="000000"/>
        </w:rPr>
        <w:t xml:space="preserve">—see the </w:t>
      </w:r>
      <w:hyperlink r:id="rId55" w:tooltip="A2016-51" w:history="1">
        <w:r w:rsidR="002F1EC8" w:rsidRPr="002F1EC8">
          <w:rPr>
            <w:rStyle w:val="charCitHyperlinkItal"/>
          </w:rPr>
          <w:t>Waste Management and Resource Recovery Act 2016</w:t>
        </w:r>
      </w:hyperlink>
      <w:r w:rsidRPr="00DF4180">
        <w:rPr>
          <w:color w:val="000000"/>
        </w:rPr>
        <w:t>, section</w:t>
      </w:r>
      <w:r w:rsidR="00705CD0" w:rsidRPr="00DF4180">
        <w:rPr>
          <w:color w:val="000000"/>
        </w:rPr>
        <w:t xml:space="preserve"> </w:t>
      </w:r>
      <w:r w:rsidRPr="00DF4180">
        <w:rPr>
          <w:color w:val="000000"/>
        </w:rPr>
        <w:t>10.</w:t>
      </w:r>
    </w:p>
    <w:p w14:paraId="26EF1A4F" w14:textId="1ED94172" w:rsidR="00BE7DFA" w:rsidRPr="00DF4180" w:rsidRDefault="00BE7DFA" w:rsidP="006057F5">
      <w:pPr>
        <w:pStyle w:val="aDef"/>
      </w:pPr>
      <w:r w:rsidRPr="00F2773C">
        <w:rPr>
          <w:rStyle w:val="charBoldItals"/>
        </w:rPr>
        <w:t>waste processing requirement</w:t>
      </w:r>
      <w:r w:rsidRPr="00DF4180">
        <w:t xml:space="preserve">—see section </w:t>
      </w:r>
      <w:r w:rsidR="00F2773C">
        <w:t>9</w:t>
      </w:r>
    </w:p>
    <w:p w14:paraId="0C60CEEF" w14:textId="27CB4986" w:rsidR="00620E16" w:rsidRPr="00DF4180" w:rsidRDefault="00BE7DFA" w:rsidP="00B90C09">
      <w:pPr>
        <w:pStyle w:val="aDef"/>
        <w:numPr>
          <w:ilvl w:val="5"/>
          <w:numId w:val="0"/>
        </w:numPr>
        <w:ind w:left="1100"/>
        <w:rPr>
          <w:color w:val="000000"/>
        </w:rPr>
      </w:pPr>
      <w:r w:rsidRPr="00F2773C">
        <w:rPr>
          <w:rStyle w:val="charBoldItals"/>
        </w:rPr>
        <w:t>waste reduction requirement</w:t>
      </w:r>
      <w:r w:rsidRPr="00DF4180">
        <w:t xml:space="preserve">—see section </w:t>
      </w:r>
      <w:r w:rsidR="00F2773C">
        <w:t>8</w:t>
      </w:r>
      <w:r w:rsidRPr="00DF4180">
        <w:t>.</w:t>
      </w:r>
    </w:p>
    <w:p w14:paraId="0F9B79A2" w14:textId="77777777" w:rsidR="006057F5" w:rsidRDefault="006057F5">
      <w:pPr>
        <w:pStyle w:val="04Dictionary"/>
        <w:sectPr w:rsidR="006057F5" w:rsidSect="006057F5">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lnNumType w:countBy="1"/>
          <w:cols w:space="720"/>
          <w:docGrid w:linePitch="326"/>
        </w:sectPr>
      </w:pPr>
    </w:p>
    <w:p w14:paraId="33C257E3" w14:textId="77777777" w:rsidR="005279FB" w:rsidRPr="00DF4180" w:rsidRDefault="005279FB">
      <w:pPr>
        <w:pStyle w:val="EndNoteHeading"/>
      </w:pPr>
      <w:r w:rsidRPr="00DF4180">
        <w:lastRenderedPageBreak/>
        <w:t>Endnotes</w:t>
      </w:r>
    </w:p>
    <w:p w14:paraId="41B275C8" w14:textId="77777777" w:rsidR="005279FB" w:rsidRPr="00DF4180" w:rsidRDefault="005279FB">
      <w:pPr>
        <w:pStyle w:val="EndNoteSubHeading"/>
      </w:pPr>
      <w:r w:rsidRPr="00DF4180">
        <w:t>1</w:t>
      </w:r>
      <w:r w:rsidRPr="00DF4180">
        <w:tab/>
        <w:t>Presentation speech</w:t>
      </w:r>
    </w:p>
    <w:p w14:paraId="765D5D15" w14:textId="68ADF10F" w:rsidR="005279FB" w:rsidRPr="00DF4180" w:rsidRDefault="005279FB">
      <w:pPr>
        <w:pStyle w:val="EndNoteText"/>
      </w:pPr>
      <w:r w:rsidRPr="00DF4180">
        <w:tab/>
        <w:t>Presentation speech made in the Legislative Assembly on</w:t>
      </w:r>
      <w:r w:rsidR="00BE470D">
        <w:t xml:space="preserve"> 30 August 2023.</w:t>
      </w:r>
    </w:p>
    <w:p w14:paraId="76C8F040" w14:textId="77777777" w:rsidR="005279FB" w:rsidRPr="00DF4180" w:rsidRDefault="005279FB">
      <w:pPr>
        <w:pStyle w:val="EndNoteSubHeading"/>
      </w:pPr>
      <w:r w:rsidRPr="00DF4180">
        <w:t>2</w:t>
      </w:r>
      <w:r w:rsidRPr="00DF4180">
        <w:tab/>
        <w:t>Notification</w:t>
      </w:r>
    </w:p>
    <w:p w14:paraId="15B5D0BF" w14:textId="4F321BB4" w:rsidR="005279FB" w:rsidRPr="00DF4180" w:rsidRDefault="005279FB">
      <w:pPr>
        <w:pStyle w:val="EndNoteText"/>
      </w:pPr>
      <w:r w:rsidRPr="00DF4180">
        <w:tab/>
        <w:t xml:space="preserve">Notified under the </w:t>
      </w:r>
      <w:hyperlink r:id="rId60" w:tooltip="A2001-14" w:history="1">
        <w:r w:rsidR="00F2773C" w:rsidRPr="00F2773C">
          <w:rPr>
            <w:rStyle w:val="charCitHyperlinkAbbrev"/>
          </w:rPr>
          <w:t>Legislation Act</w:t>
        </w:r>
      </w:hyperlink>
      <w:r w:rsidRPr="00DF4180">
        <w:t xml:space="preserve"> on</w:t>
      </w:r>
      <w:r w:rsidRPr="00DF4180">
        <w:tab/>
      </w:r>
      <w:r w:rsidR="00225FBE">
        <w:rPr>
          <w:noProof/>
        </w:rPr>
        <w:t>2023</w:t>
      </w:r>
      <w:r w:rsidRPr="00DF4180">
        <w:t>.</w:t>
      </w:r>
    </w:p>
    <w:p w14:paraId="7B15EED9" w14:textId="77777777" w:rsidR="005279FB" w:rsidRPr="00DF4180" w:rsidRDefault="005279FB">
      <w:pPr>
        <w:pStyle w:val="EndNoteSubHeading"/>
      </w:pPr>
      <w:r w:rsidRPr="00DF4180">
        <w:t>3</w:t>
      </w:r>
      <w:r w:rsidRPr="00DF4180">
        <w:tab/>
        <w:t>Republications of amended laws</w:t>
      </w:r>
    </w:p>
    <w:p w14:paraId="1378F545" w14:textId="3325831B" w:rsidR="005279FB" w:rsidRPr="00DF4180" w:rsidRDefault="005279FB">
      <w:pPr>
        <w:pStyle w:val="EndNoteText"/>
      </w:pPr>
      <w:r w:rsidRPr="00DF4180">
        <w:tab/>
        <w:t xml:space="preserve">For the latest republication of amended laws, see </w:t>
      </w:r>
      <w:hyperlink r:id="rId61" w:history="1">
        <w:r w:rsidR="00F2773C" w:rsidRPr="00F2773C">
          <w:rPr>
            <w:rStyle w:val="charCitHyperlinkAbbrev"/>
          </w:rPr>
          <w:t>www.legislation.act.gov.au</w:t>
        </w:r>
      </w:hyperlink>
      <w:r w:rsidRPr="00DF4180">
        <w:t>.</w:t>
      </w:r>
    </w:p>
    <w:p w14:paraId="2266040D" w14:textId="77777777" w:rsidR="005279FB" w:rsidRPr="00DF4180" w:rsidRDefault="005279FB">
      <w:pPr>
        <w:pStyle w:val="N-line2"/>
      </w:pPr>
    </w:p>
    <w:p w14:paraId="1D498BD7" w14:textId="77777777" w:rsidR="006057F5" w:rsidRDefault="006057F5">
      <w:pPr>
        <w:pStyle w:val="05EndNote"/>
        <w:sectPr w:rsidR="006057F5" w:rsidSect="00B8044A">
          <w:headerReference w:type="even" r:id="rId62"/>
          <w:headerReference w:type="default" r:id="rId63"/>
          <w:footerReference w:type="even" r:id="rId64"/>
          <w:footerReference w:type="default" r:id="rId65"/>
          <w:pgSz w:w="11907" w:h="16839" w:code="9"/>
          <w:pgMar w:top="3000" w:right="1900" w:bottom="2500" w:left="2300" w:header="2480" w:footer="2100" w:gutter="0"/>
          <w:cols w:space="720"/>
          <w:docGrid w:linePitch="326"/>
        </w:sectPr>
      </w:pPr>
    </w:p>
    <w:p w14:paraId="3A969DC1" w14:textId="611FDD4E" w:rsidR="00D252E0" w:rsidRDefault="00D252E0" w:rsidP="00407F8C"/>
    <w:p w14:paraId="1E79D7E6" w14:textId="5E59F820" w:rsidR="006057F5" w:rsidRDefault="006057F5" w:rsidP="006057F5"/>
    <w:p w14:paraId="3C90BC1E" w14:textId="178D923C" w:rsidR="006057F5" w:rsidRDefault="006057F5" w:rsidP="006057F5">
      <w:pPr>
        <w:suppressLineNumbers/>
      </w:pPr>
    </w:p>
    <w:p w14:paraId="2D2FB847" w14:textId="1ABD4347" w:rsidR="006057F5" w:rsidRDefault="006057F5" w:rsidP="006057F5">
      <w:pPr>
        <w:suppressLineNumbers/>
      </w:pPr>
    </w:p>
    <w:p w14:paraId="69CAB935" w14:textId="23245484" w:rsidR="006057F5" w:rsidRDefault="006057F5" w:rsidP="006057F5">
      <w:pPr>
        <w:suppressLineNumbers/>
      </w:pPr>
    </w:p>
    <w:p w14:paraId="43CB1D7A" w14:textId="62369CC5" w:rsidR="00B8044A" w:rsidRDefault="00B8044A" w:rsidP="006057F5">
      <w:pPr>
        <w:suppressLineNumbers/>
      </w:pPr>
    </w:p>
    <w:p w14:paraId="64292E65" w14:textId="1AE5CA0F" w:rsidR="00B8044A" w:rsidRDefault="00B8044A" w:rsidP="006057F5">
      <w:pPr>
        <w:suppressLineNumbers/>
      </w:pPr>
    </w:p>
    <w:p w14:paraId="7C857477" w14:textId="26D20353" w:rsidR="00B8044A" w:rsidRDefault="00B8044A" w:rsidP="006057F5">
      <w:pPr>
        <w:suppressLineNumbers/>
      </w:pPr>
    </w:p>
    <w:p w14:paraId="61D65800" w14:textId="76FAD176" w:rsidR="00B8044A" w:rsidRDefault="00B8044A" w:rsidP="006057F5">
      <w:pPr>
        <w:suppressLineNumbers/>
      </w:pPr>
    </w:p>
    <w:p w14:paraId="0F42976D" w14:textId="08B7F84F" w:rsidR="00B8044A" w:rsidRDefault="00B8044A" w:rsidP="006057F5">
      <w:pPr>
        <w:suppressLineNumbers/>
      </w:pPr>
    </w:p>
    <w:p w14:paraId="14BD9BA9" w14:textId="49095545" w:rsidR="00B8044A" w:rsidRDefault="00B8044A" w:rsidP="006057F5">
      <w:pPr>
        <w:suppressLineNumbers/>
      </w:pPr>
    </w:p>
    <w:p w14:paraId="06191EB9" w14:textId="0CBC4CD8" w:rsidR="00B8044A" w:rsidRDefault="00B8044A" w:rsidP="006057F5">
      <w:pPr>
        <w:suppressLineNumbers/>
      </w:pPr>
    </w:p>
    <w:p w14:paraId="2EDC9F56" w14:textId="60D967CE" w:rsidR="00B8044A" w:rsidRDefault="00B8044A" w:rsidP="006057F5">
      <w:pPr>
        <w:suppressLineNumbers/>
      </w:pPr>
    </w:p>
    <w:p w14:paraId="0F702135" w14:textId="5BB699C9" w:rsidR="00B8044A" w:rsidRDefault="00B8044A" w:rsidP="006057F5">
      <w:pPr>
        <w:suppressLineNumbers/>
      </w:pPr>
    </w:p>
    <w:p w14:paraId="0736A251" w14:textId="55FDBF49" w:rsidR="00B8044A" w:rsidRDefault="00B8044A" w:rsidP="006057F5">
      <w:pPr>
        <w:suppressLineNumbers/>
      </w:pPr>
    </w:p>
    <w:p w14:paraId="02A046C3" w14:textId="59C76840" w:rsidR="00B8044A" w:rsidRDefault="00B8044A" w:rsidP="006057F5">
      <w:pPr>
        <w:suppressLineNumbers/>
      </w:pPr>
    </w:p>
    <w:p w14:paraId="51F74F0B" w14:textId="17A04A24" w:rsidR="00B8044A" w:rsidRDefault="00B8044A" w:rsidP="006057F5">
      <w:pPr>
        <w:suppressLineNumbers/>
      </w:pPr>
    </w:p>
    <w:p w14:paraId="7B490531" w14:textId="3B5918E5" w:rsidR="00B8044A" w:rsidRDefault="00B8044A" w:rsidP="006057F5">
      <w:pPr>
        <w:suppressLineNumbers/>
      </w:pPr>
    </w:p>
    <w:p w14:paraId="641CD8D7" w14:textId="19DCEC80" w:rsidR="00B8044A" w:rsidRDefault="00B8044A" w:rsidP="006057F5">
      <w:pPr>
        <w:suppressLineNumbers/>
      </w:pPr>
    </w:p>
    <w:p w14:paraId="4B69AEFD" w14:textId="77777777" w:rsidR="00B8044A" w:rsidRDefault="00B8044A" w:rsidP="006057F5">
      <w:pPr>
        <w:suppressLineNumbers/>
      </w:pPr>
    </w:p>
    <w:p w14:paraId="4B43B616" w14:textId="7FAD488C" w:rsidR="006057F5" w:rsidRDefault="006057F5" w:rsidP="006057F5">
      <w:pPr>
        <w:suppressLineNumbers/>
      </w:pPr>
    </w:p>
    <w:p w14:paraId="35C52BE7" w14:textId="68321F4C" w:rsidR="006057F5" w:rsidRDefault="006057F5" w:rsidP="006057F5">
      <w:pPr>
        <w:suppressLineNumbers/>
      </w:pPr>
    </w:p>
    <w:p w14:paraId="3540D926" w14:textId="393D5C36" w:rsidR="006057F5" w:rsidRDefault="006057F5">
      <w:pPr>
        <w:jc w:val="center"/>
        <w:rPr>
          <w:sz w:val="18"/>
        </w:rPr>
      </w:pPr>
      <w:r>
        <w:rPr>
          <w:sz w:val="18"/>
        </w:rPr>
        <w:t xml:space="preserve">© Australian Capital Territory </w:t>
      </w:r>
      <w:r>
        <w:rPr>
          <w:noProof/>
          <w:sz w:val="18"/>
        </w:rPr>
        <w:t>2023</w:t>
      </w:r>
    </w:p>
    <w:sectPr w:rsidR="006057F5" w:rsidSect="006057F5">
      <w:headerReference w:type="even" r:id="rId6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0AAC" w14:textId="77777777" w:rsidR="00471BAD" w:rsidRDefault="00471BAD">
      <w:r>
        <w:separator/>
      </w:r>
    </w:p>
  </w:endnote>
  <w:endnote w:type="continuationSeparator" w:id="0">
    <w:p w14:paraId="6625FFA5" w14:textId="77777777" w:rsidR="00471BAD" w:rsidRDefault="0047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C137" w14:textId="77777777" w:rsidR="006057F5" w:rsidRDefault="006057F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057F5" w:rsidRPr="00CB3D59" w14:paraId="3E03D937" w14:textId="77777777">
      <w:tc>
        <w:tcPr>
          <w:tcW w:w="845" w:type="pct"/>
        </w:tcPr>
        <w:p w14:paraId="5A684826" w14:textId="77777777" w:rsidR="006057F5" w:rsidRPr="0097645D" w:rsidRDefault="006057F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DA4CC98" w14:textId="77131872" w:rsidR="006057F5" w:rsidRPr="00783A18" w:rsidRDefault="00C2046C"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E470D" w:rsidRPr="00DF4180">
            <w:t>Circular Economy Bill 2023</w:t>
          </w:r>
          <w:r>
            <w:fldChar w:fldCharType="end"/>
          </w:r>
        </w:p>
        <w:p w14:paraId="6649C78C" w14:textId="7A026927" w:rsidR="006057F5" w:rsidRPr="00783A18" w:rsidRDefault="006057F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7792817" w14:textId="6A648C7B" w:rsidR="006057F5" w:rsidRPr="00743346" w:rsidRDefault="006057F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E470D">
            <w:rPr>
              <w:rFonts w:cs="Arial"/>
              <w:szCs w:val="18"/>
            </w:rPr>
            <w:t xml:space="preserve">  </w:t>
          </w:r>
          <w:r w:rsidRPr="00743346">
            <w:rPr>
              <w:rFonts w:cs="Arial"/>
              <w:szCs w:val="18"/>
            </w:rPr>
            <w:fldChar w:fldCharType="end"/>
          </w:r>
        </w:p>
      </w:tc>
    </w:tr>
  </w:tbl>
  <w:p w14:paraId="34B0EB2C" w14:textId="4410723C"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4379" w14:textId="77777777" w:rsidR="006057F5" w:rsidRDefault="006057F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057F5" w14:paraId="407407B5" w14:textId="77777777">
      <w:trPr>
        <w:jc w:val="center"/>
      </w:trPr>
      <w:tc>
        <w:tcPr>
          <w:tcW w:w="1553" w:type="dxa"/>
        </w:tcPr>
        <w:p w14:paraId="391257F8" w14:textId="5807F48B" w:rsidR="006057F5" w:rsidRDefault="006057F5">
          <w:pPr>
            <w:pStyle w:val="Footer"/>
          </w:pPr>
          <w:r>
            <w:fldChar w:fldCharType="begin"/>
          </w:r>
          <w:r>
            <w:instrText xml:space="preserve"> DOCPROPERTY "Category"  *\charformat  </w:instrText>
          </w:r>
          <w:r>
            <w:fldChar w:fldCharType="end"/>
          </w:r>
          <w:r>
            <w:br/>
          </w:r>
          <w:r w:rsidR="00C2046C">
            <w:fldChar w:fldCharType="begin"/>
          </w:r>
          <w:r w:rsidR="00C2046C">
            <w:instrText xml:space="preserve"> DOCPROPERTY "RepubDt"  *\charformat  </w:instrText>
          </w:r>
          <w:r w:rsidR="00C2046C">
            <w:fldChar w:fldCharType="separate"/>
          </w:r>
          <w:r w:rsidR="00BE470D">
            <w:t xml:space="preserve">  </w:t>
          </w:r>
          <w:r w:rsidR="00C2046C">
            <w:fldChar w:fldCharType="end"/>
          </w:r>
        </w:p>
      </w:tc>
      <w:tc>
        <w:tcPr>
          <w:tcW w:w="4527" w:type="dxa"/>
        </w:tcPr>
        <w:p w14:paraId="0FC584DC" w14:textId="227E70AF" w:rsidR="006057F5" w:rsidRDefault="00C2046C">
          <w:pPr>
            <w:pStyle w:val="Footer"/>
            <w:jc w:val="center"/>
          </w:pPr>
          <w:r>
            <w:fldChar w:fldCharType="begin"/>
          </w:r>
          <w:r>
            <w:instrText xml:space="preserve"> REF Citation *\charformat </w:instrText>
          </w:r>
          <w:r>
            <w:fldChar w:fldCharType="separate"/>
          </w:r>
          <w:r w:rsidR="00BE470D" w:rsidRPr="00DF4180">
            <w:t>Circular Economy Bill 2023</w:t>
          </w:r>
          <w:r>
            <w:fldChar w:fldCharType="end"/>
          </w:r>
        </w:p>
        <w:p w14:paraId="2786B581" w14:textId="0DF3D3C6" w:rsidR="006057F5" w:rsidRDefault="00C2046C">
          <w:pPr>
            <w:pStyle w:val="Footer"/>
            <w:spacing w:before="0"/>
            <w:jc w:val="center"/>
          </w:pPr>
          <w:r>
            <w:fldChar w:fldCharType="begin"/>
          </w:r>
          <w:r>
            <w:instrText xml:space="preserve"> DOCPROPERTY "Eff"  *\charformat </w:instrText>
          </w:r>
          <w:r>
            <w:fldChar w:fldCharType="separate"/>
          </w:r>
          <w:r w:rsidR="00BE470D">
            <w:t xml:space="preserve"> </w:t>
          </w:r>
          <w:r>
            <w:fldChar w:fldCharType="end"/>
          </w:r>
          <w:r>
            <w:fldChar w:fldCharType="begin"/>
          </w:r>
          <w:r>
            <w:instrText xml:space="preserve"> DOCPROPERTY "StartDt"  *\charformat </w:instrText>
          </w:r>
          <w:r>
            <w:fldChar w:fldCharType="separate"/>
          </w:r>
          <w:r w:rsidR="00BE470D">
            <w:t xml:space="preserve">  </w:t>
          </w:r>
          <w:r>
            <w:fldChar w:fldCharType="end"/>
          </w:r>
          <w:r>
            <w:fldChar w:fldCharType="begin"/>
          </w:r>
          <w:r>
            <w:instrText xml:space="preserve"> DOCPROPERTY "EndDt"  *\charformat</w:instrText>
          </w:r>
          <w:r>
            <w:instrText xml:space="preserve"> </w:instrText>
          </w:r>
          <w:r>
            <w:fldChar w:fldCharType="separate"/>
          </w:r>
          <w:r w:rsidR="00BE470D">
            <w:t xml:space="preserve">  </w:t>
          </w:r>
          <w:r>
            <w:fldChar w:fldCharType="end"/>
          </w:r>
        </w:p>
      </w:tc>
      <w:tc>
        <w:tcPr>
          <w:tcW w:w="1240" w:type="dxa"/>
        </w:tcPr>
        <w:p w14:paraId="75EDD793" w14:textId="77777777" w:rsidR="006057F5" w:rsidRDefault="006057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587469" w14:textId="39A9AF59"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6E2A" w14:textId="77777777" w:rsidR="006057F5" w:rsidRDefault="006057F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057F5" w:rsidRPr="00CB3D59" w14:paraId="51B69A71" w14:textId="77777777">
      <w:tc>
        <w:tcPr>
          <w:tcW w:w="1060" w:type="pct"/>
        </w:tcPr>
        <w:p w14:paraId="572D073E" w14:textId="32071FE2" w:rsidR="006057F5" w:rsidRPr="00743346" w:rsidRDefault="006057F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E470D">
            <w:rPr>
              <w:rFonts w:cs="Arial"/>
              <w:szCs w:val="18"/>
            </w:rPr>
            <w:t xml:space="preserve">  </w:t>
          </w:r>
          <w:r w:rsidRPr="00743346">
            <w:rPr>
              <w:rFonts w:cs="Arial"/>
              <w:szCs w:val="18"/>
            </w:rPr>
            <w:fldChar w:fldCharType="end"/>
          </w:r>
        </w:p>
      </w:tc>
      <w:tc>
        <w:tcPr>
          <w:tcW w:w="3094" w:type="pct"/>
        </w:tcPr>
        <w:p w14:paraId="757BB906" w14:textId="78BCAD75" w:rsidR="006057F5" w:rsidRPr="00783A18" w:rsidRDefault="00C2046C"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E470D" w:rsidRPr="00DF4180">
            <w:t>Circular Economy Bill 2023</w:t>
          </w:r>
          <w:r>
            <w:fldChar w:fldCharType="end"/>
          </w:r>
        </w:p>
        <w:p w14:paraId="267623C7" w14:textId="2184A6A7" w:rsidR="006057F5" w:rsidRPr="00783A18" w:rsidRDefault="006057F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D4741DE" w14:textId="77777777" w:rsidR="006057F5" w:rsidRPr="0097645D" w:rsidRDefault="006057F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54FD51D" w14:textId="2854460F"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639F" w14:textId="77777777" w:rsidR="006057F5" w:rsidRDefault="006057F5">
    <w:pPr>
      <w:rPr>
        <w:sz w:val="16"/>
      </w:rPr>
    </w:pPr>
  </w:p>
  <w:p w14:paraId="56FFA905" w14:textId="7CD67DA5" w:rsidR="006057F5" w:rsidRDefault="006057F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E470D">
      <w:rPr>
        <w:rFonts w:ascii="Arial" w:hAnsi="Arial"/>
        <w:sz w:val="12"/>
      </w:rPr>
      <w:t>J2022-1244</w:t>
    </w:r>
    <w:r>
      <w:rPr>
        <w:rFonts w:ascii="Arial" w:hAnsi="Arial"/>
        <w:sz w:val="12"/>
      </w:rPr>
      <w:fldChar w:fldCharType="end"/>
    </w:r>
  </w:p>
  <w:p w14:paraId="290411FD" w14:textId="02D10909" w:rsidR="006057F5" w:rsidRPr="00C2046C" w:rsidRDefault="00C2046C" w:rsidP="00C2046C">
    <w:pPr>
      <w:pStyle w:val="Status"/>
      <w:tabs>
        <w:tab w:val="center" w:pos="3853"/>
        <w:tab w:val="left" w:pos="4575"/>
      </w:tab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7EA1" w14:textId="77777777" w:rsidR="006057F5" w:rsidRDefault="006057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57F5" w:rsidRPr="00CB3D59" w14:paraId="6F27A0E6" w14:textId="77777777">
      <w:tc>
        <w:tcPr>
          <w:tcW w:w="847" w:type="pct"/>
        </w:tcPr>
        <w:p w14:paraId="19ECB88A" w14:textId="77777777" w:rsidR="006057F5" w:rsidRPr="006D109C" w:rsidRDefault="006057F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97035A4" w14:textId="178DCAF9" w:rsidR="006057F5" w:rsidRPr="006D109C" w:rsidRDefault="006057F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E470D" w:rsidRPr="00BE470D">
            <w:rPr>
              <w:rFonts w:cs="Arial"/>
              <w:szCs w:val="18"/>
            </w:rPr>
            <w:t>Circular Economy Bill 2023</w:t>
          </w:r>
          <w:r>
            <w:rPr>
              <w:rFonts w:cs="Arial"/>
              <w:szCs w:val="18"/>
            </w:rPr>
            <w:fldChar w:fldCharType="end"/>
          </w:r>
        </w:p>
        <w:p w14:paraId="50C68E33" w14:textId="7CC722F2" w:rsidR="006057F5" w:rsidRPr="00783A18" w:rsidRDefault="006057F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C4A0827" w14:textId="161FEB95" w:rsidR="006057F5" w:rsidRPr="006D109C" w:rsidRDefault="006057F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E470D">
            <w:rPr>
              <w:rFonts w:cs="Arial"/>
              <w:szCs w:val="18"/>
            </w:rPr>
            <w:t xml:space="preserve">  </w:t>
          </w:r>
          <w:r w:rsidRPr="006D109C">
            <w:rPr>
              <w:rFonts w:cs="Arial"/>
              <w:szCs w:val="18"/>
            </w:rPr>
            <w:fldChar w:fldCharType="end"/>
          </w:r>
        </w:p>
      </w:tc>
    </w:tr>
  </w:tbl>
  <w:p w14:paraId="5E548493" w14:textId="2DDCA381"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EA0F" w14:textId="77777777" w:rsidR="006057F5" w:rsidRDefault="006057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57F5" w:rsidRPr="00CB3D59" w14:paraId="1D5F00E6" w14:textId="77777777">
      <w:tc>
        <w:tcPr>
          <w:tcW w:w="1061" w:type="pct"/>
        </w:tcPr>
        <w:p w14:paraId="133FF886" w14:textId="6EB8D782" w:rsidR="006057F5" w:rsidRPr="006D109C" w:rsidRDefault="006057F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E470D">
            <w:rPr>
              <w:rFonts w:cs="Arial"/>
              <w:szCs w:val="18"/>
            </w:rPr>
            <w:t xml:space="preserve">  </w:t>
          </w:r>
          <w:r w:rsidRPr="006D109C">
            <w:rPr>
              <w:rFonts w:cs="Arial"/>
              <w:szCs w:val="18"/>
            </w:rPr>
            <w:fldChar w:fldCharType="end"/>
          </w:r>
        </w:p>
      </w:tc>
      <w:tc>
        <w:tcPr>
          <w:tcW w:w="3092" w:type="pct"/>
        </w:tcPr>
        <w:p w14:paraId="182DF391" w14:textId="227D2771" w:rsidR="006057F5" w:rsidRPr="006D109C" w:rsidRDefault="006057F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E470D" w:rsidRPr="00BE470D">
            <w:rPr>
              <w:rFonts w:cs="Arial"/>
              <w:szCs w:val="18"/>
            </w:rPr>
            <w:t>Circular Economy Bill 2023</w:t>
          </w:r>
          <w:r>
            <w:rPr>
              <w:rFonts w:cs="Arial"/>
              <w:szCs w:val="18"/>
            </w:rPr>
            <w:fldChar w:fldCharType="end"/>
          </w:r>
        </w:p>
        <w:p w14:paraId="35E5AEB5" w14:textId="7845B751" w:rsidR="006057F5" w:rsidRPr="00783A18" w:rsidRDefault="006057F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E470D">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76C35F6" w14:textId="77777777" w:rsidR="006057F5" w:rsidRPr="006D109C" w:rsidRDefault="006057F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0B24BEC" w14:textId="550EA4FF"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D428" w14:textId="77777777" w:rsidR="006057F5" w:rsidRDefault="006057F5">
    <w:pPr>
      <w:rPr>
        <w:sz w:val="16"/>
      </w:rPr>
    </w:pPr>
  </w:p>
  <w:p w14:paraId="6ABBDBC5" w14:textId="421D627F" w:rsidR="006057F5" w:rsidRDefault="006057F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E470D">
      <w:rPr>
        <w:rFonts w:ascii="Arial" w:hAnsi="Arial"/>
        <w:sz w:val="12"/>
      </w:rPr>
      <w:t>J2022-1244</w:t>
    </w:r>
    <w:r>
      <w:rPr>
        <w:rFonts w:ascii="Arial" w:hAnsi="Arial"/>
        <w:sz w:val="12"/>
      </w:rPr>
      <w:fldChar w:fldCharType="end"/>
    </w:r>
  </w:p>
  <w:p w14:paraId="43EAFB38" w14:textId="45FB4EE6"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D5AC" w14:textId="77777777" w:rsidR="006057F5" w:rsidRDefault="006057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57F5" w14:paraId="6FC5AD07" w14:textId="77777777">
      <w:tc>
        <w:tcPr>
          <w:tcW w:w="847" w:type="pct"/>
        </w:tcPr>
        <w:p w14:paraId="5AEE14BA" w14:textId="77777777" w:rsidR="006057F5" w:rsidRDefault="006057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A9E1D53" w14:textId="0C477DD6" w:rsidR="006057F5" w:rsidRDefault="00C2046C">
          <w:pPr>
            <w:pStyle w:val="Footer"/>
            <w:jc w:val="center"/>
          </w:pPr>
          <w:r>
            <w:fldChar w:fldCharType="begin"/>
          </w:r>
          <w:r>
            <w:instrText xml:space="preserve"> REF Citation *\charformat </w:instrText>
          </w:r>
          <w:r>
            <w:fldChar w:fldCharType="separate"/>
          </w:r>
          <w:r w:rsidR="00BE470D" w:rsidRPr="00DF4180">
            <w:t>Circular Economy Bill 2023</w:t>
          </w:r>
          <w:r>
            <w:fldChar w:fldCharType="end"/>
          </w:r>
        </w:p>
        <w:p w14:paraId="1ED7FFBA" w14:textId="7D8AB668" w:rsidR="006057F5" w:rsidRDefault="00C2046C">
          <w:pPr>
            <w:pStyle w:val="FooterInfoCentre"/>
          </w:pPr>
          <w:r>
            <w:fldChar w:fldCharType="begin"/>
          </w:r>
          <w:r>
            <w:instrText xml:space="preserve"> DOCPROPERTY "Eff"  *\charformat </w:instrText>
          </w:r>
          <w:r>
            <w:fldChar w:fldCharType="separate"/>
          </w:r>
          <w:r w:rsidR="00BE470D">
            <w:t xml:space="preserve"> </w:t>
          </w:r>
          <w:r>
            <w:fldChar w:fldCharType="end"/>
          </w:r>
          <w:r>
            <w:fldChar w:fldCharType="begin"/>
          </w:r>
          <w:r>
            <w:instrText xml:space="preserve"> DOCPROPERTY "StartDt"  *\charformat </w:instrText>
          </w:r>
          <w:r>
            <w:fldChar w:fldCharType="separate"/>
          </w:r>
          <w:r w:rsidR="00BE470D">
            <w:t xml:space="preserve">  </w:t>
          </w:r>
          <w:r>
            <w:fldChar w:fldCharType="end"/>
          </w:r>
          <w:r>
            <w:fldChar w:fldCharType="begin"/>
          </w:r>
          <w:r>
            <w:instrText xml:space="preserve"> DOCPROPERTY "EndDt"  *\charformat </w:instrText>
          </w:r>
          <w:r>
            <w:fldChar w:fldCharType="separate"/>
          </w:r>
          <w:r w:rsidR="00BE470D">
            <w:t xml:space="preserve">  </w:t>
          </w:r>
          <w:r>
            <w:fldChar w:fldCharType="end"/>
          </w:r>
        </w:p>
      </w:tc>
      <w:tc>
        <w:tcPr>
          <w:tcW w:w="1061" w:type="pct"/>
        </w:tcPr>
        <w:p w14:paraId="5F7A3EBC" w14:textId="39556C2E" w:rsidR="006057F5" w:rsidRDefault="006057F5">
          <w:pPr>
            <w:pStyle w:val="Footer"/>
            <w:jc w:val="right"/>
          </w:pPr>
          <w:r>
            <w:fldChar w:fldCharType="begin"/>
          </w:r>
          <w:r>
            <w:instrText xml:space="preserve"> DOCPROPERTY "Category"  *\charformat  </w:instrText>
          </w:r>
          <w:r>
            <w:fldChar w:fldCharType="end"/>
          </w:r>
          <w:r>
            <w:br/>
          </w:r>
          <w:r w:rsidR="00C2046C">
            <w:fldChar w:fldCharType="begin"/>
          </w:r>
          <w:r w:rsidR="00C2046C">
            <w:instrText xml:space="preserve"> DOCPROPERTY "RepubDt"  *\charformat  </w:instrText>
          </w:r>
          <w:r w:rsidR="00C2046C">
            <w:fldChar w:fldCharType="separate"/>
          </w:r>
          <w:r w:rsidR="00BE470D">
            <w:t xml:space="preserve">  </w:t>
          </w:r>
          <w:r w:rsidR="00C2046C">
            <w:fldChar w:fldCharType="end"/>
          </w:r>
        </w:p>
      </w:tc>
    </w:tr>
  </w:tbl>
  <w:p w14:paraId="0D8BD39E" w14:textId="3CF26216"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92C" w14:textId="77777777" w:rsidR="006057F5" w:rsidRDefault="006057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57F5" w14:paraId="1F133FD7" w14:textId="77777777">
      <w:tc>
        <w:tcPr>
          <w:tcW w:w="1061" w:type="pct"/>
        </w:tcPr>
        <w:p w14:paraId="05F58928" w14:textId="747BC5F8" w:rsidR="006057F5" w:rsidRDefault="006057F5">
          <w:pPr>
            <w:pStyle w:val="Footer"/>
          </w:pPr>
          <w:r>
            <w:fldChar w:fldCharType="begin"/>
          </w:r>
          <w:r>
            <w:instrText xml:space="preserve"> DOCPROPERTY "Category"  *\charformat  </w:instrText>
          </w:r>
          <w:r>
            <w:fldChar w:fldCharType="end"/>
          </w:r>
          <w:r>
            <w:br/>
          </w:r>
          <w:r w:rsidR="00C2046C">
            <w:fldChar w:fldCharType="begin"/>
          </w:r>
          <w:r w:rsidR="00C2046C">
            <w:instrText xml:space="preserve"> DOCPROPERTY "RepubDt"  *\charformat  </w:instrText>
          </w:r>
          <w:r w:rsidR="00C2046C">
            <w:fldChar w:fldCharType="separate"/>
          </w:r>
          <w:r w:rsidR="00BE470D">
            <w:t xml:space="preserve">  </w:t>
          </w:r>
          <w:r w:rsidR="00C2046C">
            <w:fldChar w:fldCharType="end"/>
          </w:r>
        </w:p>
      </w:tc>
      <w:tc>
        <w:tcPr>
          <w:tcW w:w="3092" w:type="pct"/>
        </w:tcPr>
        <w:p w14:paraId="379B718A" w14:textId="4FDD346D" w:rsidR="006057F5" w:rsidRDefault="00C2046C">
          <w:pPr>
            <w:pStyle w:val="Footer"/>
            <w:jc w:val="center"/>
          </w:pPr>
          <w:r>
            <w:fldChar w:fldCharType="begin"/>
          </w:r>
          <w:r>
            <w:instrText xml:space="preserve"> REF Citation *\charformat </w:instrText>
          </w:r>
          <w:r>
            <w:fldChar w:fldCharType="separate"/>
          </w:r>
          <w:r w:rsidR="00BE470D" w:rsidRPr="00DF4180">
            <w:t>Circular Economy Bill 2023</w:t>
          </w:r>
          <w:r>
            <w:fldChar w:fldCharType="end"/>
          </w:r>
        </w:p>
        <w:p w14:paraId="615F82D6" w14:textId="653B7AE2" w:rsidR="006057F5" w:rsidRDefault="00C2046C">
          <w:pPr>
            <w:pStyle w:val="FooterInfoCentre"/>
          </w:pPr>
          <w:r>
            <w:fldChar w:fldCharType="begin"/>
          </w:r>
          <w:r>
            <w:instrText xml:space="preserve"> DOCPROPERTY "Eff"  *\charformat </w:instrText>
          </w:r>
          <w:r>
            <w:fldChar w:fldCharType="separate"/>
          </w:r>
          <w:r w:rsidR="00BE470D">
            <w:t xml:space="preserve"> </w:t>
          </w:r>
          <w:r>
            <w:fldChar w:fldCharType="end"/>
          </w:r>
          <w:r>
            <w:fldChar w:fldCharType="begin"/>
          </w:r>
          <w:r>
            <w:instrText xml:space="preserve"> DOCPROPERTY "StartDt"  *\charformat </w:instrText>
          </w:r>
          <w:r>
            <w:fldChar w:fldCharType="separate"/>
          </w:r>
          <w:r w:rsidR="00BE470D">
            <w:t xml:space="preserve">  </w:t>
          </w:r>
          <w:r>
            <w:fldChar w:fldCharType="end"/>
          </w:r>
          <w:r>
            <w:fldChar w:fldCharType="begin"/>
          </w:r>
          <w:r>
            <w:instrText xml:space="preserve"> DOCPROPERTY "EndDt"  *\charformat </w:instrText>
          </w:r>
          <w:r>
            <w:fldChar w:fldCharType="separate"/>
          </w:r>
          <w:r w:rsidR="00BE470D">
            <w:t xml:space="preserve">  </w:t>
          </w:r>
          <w:r>
            <w:fldChar w:fldCharType="end"/>
          </w:r>
        </w:p>
      </w:tc>
      <w:tc>
        <w:tcPr>
          <w:tcW w:w="847" w:type="pct"/>
        </w:tcPr>
        <w:p w14:paraId="282B456D" w14:textId="77777777" w:rsidR="006057F5" w:rsidRDefault="006057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084DB65" w14:textId="04794FAD"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2B75" w14:textId="77777777" w:rsidR="006057F5" w:rsidRDefault="006057F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057F5" w14:paraId="284B0CDC" w14:textId="77777777">
      <w:trPr>
        <w:jc w:val="center"/>
      </w:trPr>
      <w:tc>
        <w:tcPr>
          <w:tcW w:w="1240" w:type="dxa"/>
        </w:tcPr>
        <w:p w14:paraId="146D0850" w14:textId="77777777" w:rsidR="006057F5" w:rsidRDefault="006057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5E4B29D" w14:textId="26BA13DC" w:rsidR="006057F5" w:rsidRDefault="00C2046C">
          <w:pPr>
            <w:pStyle w:val="Footer"/>
            <w:jc w:val="center"/>
          </w:pPr>
          <w:r>
            <w:fldChar w:fldCharType="begin"/>
          </w:r>
          <w:r>
            <w:instrText xml:space="preserve"> REF Citation *\charformat </w:instrText>
          </w:r>
          <w:r>
            <w:fldChar w:fldCharType="separate"/>
          </w:r>
          <w:r w:rsidR="00BE470D" w:rsidRPr="00DF4180">
            <w:t>Circular Economy Bill 2023</w:t>
          </w:r>
          <w:r>
            <w:fldChar w:fldCharType="end"/>
          </w:r>
        </w:p>
        <w:p w14:paraId="21A50ACD" w14:textId="744358A0" w:rsidR="006057F5" w:rsidRDefault="00C2046C">
          <w:pPr>
            <w:pStyle w:val="Footer"/>
            <w:spacing w:before="0"/>
            <w:jc w:val="center"/>
          </w:pPr>
          <w:r>
            <w:fldChar w:fldCharType="begin"/>
          </w:r>
          <w:r>
            <w:instrText xml:space="preserve"> DOCPROPERTY "Eff"  *\charformat </w:instrText>
          </w:r>
          <w:r>
            <w:fldChar w:fldCharType="separate"/>
          </w:r>
          <w:r w:rsidR="00BE470D">
            <w:t xml:space="preserve"> </w:t>
          </w:r>
          <w:r>
            <w:fldChar w:fldCharType="end"/>
          </w:r>
          <w:r>
            <w:fldChar w:fldCharType="begin"/>
          </w:r>
          <w:r>
            <w:instrText xml:space="preserve"> DOCPROPERTY "StartDt"  *\charformat </w:instrText>
          </w:r>
          <w:r>
            <w:fldChar w:fldCharType="separate"/>
          </w:r>
          <w:r w:rsidR="00BE470D">
            <w:t xml:space="preserve">  </w:t>
          </w:r>
          <w:r>
            <w:fldChar w:fldCharType="end"/>
          </w:r>
          <w:r>
            <w:fldChar w:fldCharType="begin"/>
          </w:r>
          <w:r>
            <w:instrText xml:space="preserve"> DOCPROPERTY "EndDt"  *\charformat </w:instrText>
          </w:r>
          <w:r>
            <w:fldChar w:fldCharType="separate"/>
          </w:r>
          <w:r w:rsidR="00BE470D">
            <w:t xml:space="preserve">  </w:t>
          </w:r>
          <w:r>
            <w:fldChar w:fldCharType="end"/>
          </w:r>
        </w:p>
      </w:tc>
      <w:tc>
        <w:tcPr>
          <w:tcW w:w="1553" w:type="dxa"/>
        </w:tcPr>
        <w:p w14:paraId="539C252D" w14:textId="0E3A3868" w:rsidR="006057F5" w:rsidRDefault="006057F5">
          <w:pPr>
            <w:pStyle w:val="Footer"/>
            <w:jc w:val="right"/>
          </w:pPr>
          <w:r>
            <w:fldChar w:fldCharType="begin"/>
          </w:r>
          <w:r>
            <w:instrText xml:space="preserve"> DOCPROPERTY "Category"  *\charformat  </w:instrText>
          </w:r>
          <w:r>
            <w:fldChar w:fldCharType="end"/>
          </w:r>
          <w:r>
            <w:br/>
          </w:r>
          <w:r w:rsidR="00C2046C">
            <w:fldChar w:fldCharType="begin"/>
          </w:r>
          <w:r w:rsidR="00C2046C">
            <w:instrText xml:space="preserve"> DOCPROPERTY "RepubDt"  *\charformat  </w:instrText>
          </w:r>
          <w:r w:rsidR="00C2046C">
            <w:fldChar w:fldCharType="separate"/>
          </w:r>
          <w:r w:rsidR="00BE470D">
            <w:t xml:space="preserve">  </w:t>
          </w:r>
          <w:r w:rsidR="00C2046C">
            <w:fldChar w:fldCharType="end"/>
          </w:r>
        </w:p>
      </w:tc>
    </w:tr>
  </w:tbl>
  <w:p w14:paraId="623921C5" w14:textId="3DB8BC81" w:rsidR="006057F5" w:rsidRPr="00C2046C" w:rsidRDefault="00C2046C" w:rsidP="00C2046C">
    <w:pPr>
      <w:pStyle w:val="Status"/>
      <w:rPr>
        <w:rFonts w:cs="Arial"/>
      </w:rPr>
    </w:pPr>
    <w:r w:rsidRPr="00C2046C">
      <w:rPr>
        <w:rFonts w:cs="Arial"/>
      </w:rPr>
      <w:fldChar w:fldCharType="begin"/>
    </w:r>
    <w:r w:rsidRPr="00C2046C">
      <w:rPr>
        <w:rFonts w:cs="Arial"/>
      </w:rPr>
      <w:instrText xml:space="preserve"> DOCPROPERTY "Status" </w:instrText>
    </w:r>
    <w:r w:rsidRPr="00C2046C">
      <w:rPr>
        <w:rFonts w:cs="Arial"/>
      </w:rPr>
      <w:fldChar w:fldCharType="separate"/>
    </w:r>
    <w:r w:rsidR="00BE470D" w:rsidRPr="00C2046C">
      <w:rPr>
        <w:rFonts w:cs="Arial"/>
      </w:rPr>
      <w:t xml:space="preserve"> </w:t>
    </w:r>
    <w:r w:rsidRPr="00C2046C">
      <w:rPr>
        <w:rFonts w:cs="Arial"/>
      </w:rPr>
      <w:fldChar w:fldCharType="end"/>
    </w:r>
    <w:r w:rsidRPr="00C204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0A2F" w14:textId="77777777" w:rsidR="00471BAD" w:rsidRDefault="00471BAD">
      <w:r>
        <w:separator/>
      </w:r>
    </w:p>
  </w:footnote>
  <w:footnote w:type="continuationSeparator" w:id="0">
    <w:p w14:paraId="7BEA2A23" w14:textId="77777777" w:rsidR="00471BAD" w:rsidRDefault="0047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057F5" w:rsidRPr="00CB3D59" w14:paraId="7989A666" w14:textId="77777777">
      <w:tc>
        <w:tcPr>
          <w:tcW w:w="900" w:type="pct"/>
        </w:tcPr>
        <w:p w14:paraId="1E748037" w14:textId="77777777" w:rsidR="006057F5" w:rsidRPr="00783A18" w:rsidRDefault="006057F5">
          <w:pPr>
            <w:pStyle w:val="HeaderEven"/>
            <w:rPr>
              <w:rFonts w:ascii="Times New Roman" w:hAnsi="Times New Roman"/>
              <w:sz w:val="24"/>
              <w:szCs w:val="24"/>
            </w:rPr>
          </w:pPr>
        </w:p>
      </w:tc>
      <w:tc>
        <w:tcPr>
          <w:tcW w:w="4100" w:type="pct"/>
        </w:tcPr>
        <w:p w14:paraId="766771E7" w14:textId="77777777" w:rsidR="006057F5" w:rsidRPr="00783A18" w:rsidRDefault="006057F5">
          <w:pPr>
            <w:pStyle w:val="HeaderEven"/>
            <w:rPr>
              <w:rFonts w:ascii="Times New Roman" w:hAnsi="Times New Roman"/>
              <w:sz w:val="24"/>
              <w:szCs w:val="24"/>
            </w:rPr>
          </w:pPr>
        </w:p>
      </w:tc>
    </w:tr>
    <w:tr w:rsidR="006057F5" w:rsidRPr="00CB3D59" w14:paraId="0A0EBC2E" w14:textId="77777777">
      <w:tc>
        <w:tcPr>
          <w:tcW w:w="4100" w:type="pct"/>
          <w:gridSpan w:val="2"/>
          <w:tcBorders>
            <w:bottom w:val="single" w:sz="4" w:space="0" w:color="auto"/>
          </w:tcBorders>
        </w:tcPr>
        <w:p w14:paraId="30C17E15" w14:textId="0A826D98" w:rsidR="006057F5" w:rsidRPr="0097645D" w:rsidRDefault="00C2046C"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255EE4D" w14:textId="16F0BD65" w:rsidR="006057F5" w:rsidRDefault="006057F5">
    <w:pPr>
      <w:pStyle w:val="N-9pt"/>
    </w:pPr>
    <w:r>
      <w:tab/>
    </w:r>
    <w:r w:rsidR="00C2046C">
      <w:fldChar w:fldCharType="begin"/>
    </w:r>
    <w:r w:rsidR="00C2046C">
      <w:instrText xml:space="preserve"> STYLEREF charPage \* MERGEFORMAT </w:instrText>
    </w:r>
    <w:r w:rsidR="00C2046C">
      <w:fldChar w:fldCharType="separate"/>
    </w:r>
    <w:r w:rsidR="00C2046C">
      <w:rPr>
        <w:noProof/>
      </w:rPr>
      <w:t>Page</w:t>
    </w:r>
    <w:r w:rsidR="00C2046C">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17BB793" w14:textId="77777777" w:rsidTr="00567644">
      <w:trPr>
        <w:jc w:val="center"/>
      </w:trPr>
      <w:tc>
        <w:tcPr>
          <w:tcW w:w="1068" w:type="pct"/>
        </w:tcPr>
        <w:p w14:paraId="5563015A" w14:textId="77777777" w:rsidR="00AB3E20" w:rsidRPr="00567644" w:rsidRDefault="00AB3E20" w:rsidP="00567644">
          <w:pPr>
            <w:pStyle w:val="HeaderEven"/>
            <w:tabs>
              <w:tab w:val="left" w:pos="700"/>
            </w:tabs>
            <w:ind w:left="697" w:hanging="697"/>
            <w:rPr>
              <w:rFonts w:cs="Arial"/>
              <w:szCs w:val="18"/>
            </w:rPr>
          </w:pPr>
        </w:p>
      </w:tc>
      <w:tc>
        <w:tcPr>
          <w:tcW w:w="3932" w:type="pct"/>
        </w:tcPr>
        <w:p w14:paraId="5237CB36" w14:textId="77777777" w:rsidR="00AB3E20" w:rsidRPr="00567644" w:rsidRDefault="00AB3E20" w:rsidP="00567644">
          <w:pPr>
            <w:pStyle w:val="HeaderEven"/>
            <w:tabs>
              <w:tab w:val="left" w:pos="700"/>
            </w:tabs>
            <w:ind w:left="697" w:hanging="697"/>
            <w:rPr>
              <w:rFonts w:cs="Arial"/>
              <w:szCs w:val="18"/>
            </w:rPr>
          </w:pPr>
        </w:p>
      </w:tc>
    </w:tr>
    <w:tr w:rsidR="00AB3E20" w:rsidRPr="00E06D02" w14:paraId="6533D925" w14:textId="77777777" w:rsidTr="00567644">
      <w:trPr>
        <w:jc w:val="center"/>
      </w:trPr>
      <w:tc>
        <w:tcPr>
          <w:tcW w:w="1068" w:type="pct"/>
        </w:tcPr>
        <w:p w14:paraId="423E5DE4" w14:textId="77777777" w:rsidR="00AB3E20" w:rsidRPr="00567644" w:rsidRDefault="00AB3E20" w:rsidP="00567644">
          <w:pPr>
            <w:pStyle w:val="HeaderEven"/>
            <w:tabs>
              <w:tab w:val="left" w:pos="700"/>
            </w:tabs>
            <w:ind w:left="697" w:hanging="697"/>
            <w:rPr>
              <w:rFonts w:cs="Arial"/>
              <w:szCs w:val="18"/>
            </w:rPr>
          </w:pPr>
        </w:p>
      </w:tc>
      <w:tc>
        <w:tcPr>
          <w:tcW w:w="3932" w:type="pct"/>
        </w:tcPr>
        <w:p w14:paraId="6DA4C559" w14:textId="77777777" w:rsidR="00AB3E20" w:rsidRPr="00567644" w:rsidRDefault="00AB3E20" w:rsidP="00567644">
          <w:pPr>
            <w:pStyle w:val="HeaderEven"/>
            <w:tabs>
              <w:tab w:val="left" w:pos="700"/>
            </w:tabs>
            <w:ind w:left="697" w:hanging="697"/>
            <w:rPr>
              <w:rFonts w:cs="Arial"/>
              <w:szCs w:val="18"/>
            </w:rPr>
          </w:pPr>
        </w:p>
      </w:tc>
    </w:tr>
    <w:tr w:rsidR="00AB3E20" w:rsidRPr="00E06D02" w14:paraId="54EFF14D" w14:textId="77777777" w:rsidTr="00567644">
      <w:trPr>
        <w:cantSplit/>
        <w:jc w:val="center"/>
      </w:trPr>
      <w:tc>
        <w:tcPr>
          <w:tcW w:w="4997" w:type="pct"/>
          <w:gridSpan w:val="2"/>
          <w:tcBorders>
            <w:bottom w:val="single" w:sz="4" w:space="0" w:color="auto"/>
          </w:tcBorders>
        </w:tcPr>
        <w:p w14:paraId="111E5D5A" w14:textId="77777777" w:rsidR="00AB3E20" w:rsidRPr="00567644" w:rsidRDefault="00AB3E20" w:rsidP="00567644">
          <w:pPr>
            <w:pStyle w:val="HeaderEven6"/>
            <w:tabs>
              <w:tab w:val="left" w:pos="700"/>
            </w:tabs>
            <w:ind w:left="697" w:hanging="697"/>
            <w:rPr>
              <w:szCs w:val="18"/>
            </w:rPr>
          </w:pPr>
        </w:p>
      </w:tc>
    </w:tr>
  </w:tbl>
  <w:p w14:paraId="14090C3D"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057F5" w:rsidRPr="00CB3D59" w14:paraId="125AE698" w14:textId="77777777">
      <w:tc>
        <w:tcPr>
          <w:tcW w:w="4100" w:type="pct"/>
        </w:tcPr>
        <w:p w14:paraId="5BADFDE0" w14:textId="77777777" w:rsidR="006057F5" w:rsidRPr="00783A18" w:rsidRDefault="006057F5" w:rsidP="000763CD">
          <w:pPr>
            <w:pStyle w:val="HeaderOdd"/>
            <w:jc w:val="left"/>
            <w:rPr>
              <w:rFonts w:ascii="Times New Roman" w:hAnsi="Times New Roman"/>
              <w:sz w:val="24"/>
              <w:szCs w:val="24"/>
            </w:rPr>
          </w:pPr>
        </w:p>
      </w:tc>
      <w:tc>
        <w:tcPr>
          <w:tcW w:w="900" w:type="pct"/>
        </w:tcPr>
        <w:p w14:paraId="3CF15BC8" w14:textId="77777777" w:rsidR="006057F5" w:rsidRPr="00783A18" w:rsidRDefault="006057F5" w:rsidP="000763CD">
          <w:pPr>
            <w:pStyle w:val="HeaderOdd"/>
            <w:jc w:val="left"/>
            <w:rPr>
              <w:rFonts w:ascii="Times New Roman" w:hAnsi="Times New Roman"/>
              <w:sz w:val="24"/>
              <w:szCs w:val="24"/>
            </w:rPr>
          </w:pPr>
        </w:p>
      </w:tc>
    </w:tr>
    <w:tr w:rsidR="006057F5" w:rsidRPr="00CB3D59" w14:paraId="5B1F7D27" w14:textId="77777777">
      <w:tc>
        <w:tcPr>
          <w:tcW w:w="900" w:type="pct"/>
          <w:gridSpan w:val="2"/>
          <w:tcBorders>
            <w:bottom w:val="single" w:sz="4" w:space="0" w:color="auto"/>
          </w:tcBorders>
        </w:tcPr>
        <w:p w14:paraId="444D0E04" w14:textId="19F7D829" w:rsidR="006057F5" w:rsidRPr="0097645D" w:rsidRDefault="00C2046C"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21128DE" w14:textId="4536459D" w:rsidR="006057F5" w:rsidRDefault="006057F5">
    <w:pPr>
      <w:pStyle w:val="N-9pt"/>
    </w:pPr>
    <w:r>
      <w:tab/>
    </w:r>
    <w:r w:rsidR="00C2046C">
      <w:fldChar w:fldCharType="begin"/>
    </w:r>
    <w:r w:rsidR="00C2046C">
      <w:instrText xml:space="preserve"> STYLEREF charPage \* MERGEFORMAT </w:instrText>
    </w:r>
    <w:r w:rsidR="00C2046C">
      <w:fldChar w:fldCharType="separate"/>
    </w:r>
    <w:r w:rsidR="00C2046C">
      <w:rPr>
        <w:noProof/>
      </w:rPr>
      <w:t>Page</w:t>
    </w:r>
    <w:r w:rsidR="00C2046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5375" w14:textId="77777777" w:rsidR="00C47C6B" w:rsidRDefault="00C47C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057F5" w:rsidRPr="00CB3D59" w14:paraId="1C57BD64" w14:textId="77777777" w:rsidTr="003A49FD">
      <w:tc>
        <w:tcPr>
          <w:tcW w:w="1701" w:type="dxa"/>
        </w:tcPr>
        <w:p w14:paraId="58163CAF" w14:textId="130B3A16" w:rsidR="006057F5" w:rsidRPr="006D109C" w:rsidRDefault="006057F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C2046C">
            <w:rPr>
              <w:rFonts w:cs="Arial"/>
              <w:b/>
              <w:noProof/>
              <w:szCs w:val="18"/>
            </w:rPr>
            <w:t>Part 9</w:t>
          </w:r>
          <w:r w:rsidRPr="006D109C">
            <w:rPr>
              <w:rFonts w:cs="Arial"/>
              <w:b/>
              <w:szCs w:val="18"/>
            </w:rPr>
            <w:fldChar w:fldCharType="end"/>
          </w:r>
        </w:p>
      </w:tc>
      <w:tc>
        <w:tcPr>
          <w:tcW w:w="6320" w:type="dxa"/>
        </w:tcPr>
        <w:p w14:paraId="6822DBD1" w14:textId="53BE5684" w:rsidR="006057F5" w:rsidRPr="006D109C" w:rsidRDefault="006057F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C2046C">
            <w:rPr>
              <w:rFonts w:cs="Arial"/>
              <w:noProof/>
              <w:szCs w:val="18"/>
            </w:rPr>
            <w:t>Transitional</w:t>
          </w:r>
          <w:r w:rsidRPr="006D109C">
            <w:rPr>
              <w:rFonts w:cs="Arial"/>
              <w:szCs w:val="18"/>
            </w:rPr>
            <w:fldChar w:fldCharType="end"/>
          </w:r>
        </w:p>
      </w:tc>
    </w:tr>
    <w:tr w:rsidR="006057F5" w:rsidRPr="00CB3D59" w14:paraId="00C7F887" w14:textId="77777777" w:rsidTr="003A49FD">
      <w:tc>
        <w:tcPr>
          <w:tcW w:w="1701" w:type="dxa"/>
        </w:tcPr>
        <w:p w14:paraId="6D095E59" w14:textId="3D2068D3" w:rsidR="006057F5" w:rsidRPr="006D109C" w:rsidRDefault="006057F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1B755EF1" w14:textId="1725D563" w:rsidR="006057F5" w:rsidRPr="006D109C" w:rsidRDefault="006057F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6057F5" w:rsidRPr="00CB3D59" w14:paraId="22EEF230" w14:textId="77777777" w:rsidTr="003A49FD">
      <w:trPr>
        <w:cantSplit/>
      </w:trPr>
      <w:tc>
        <w:tcPr>
          <w:tcW w:w="1701" w:type="dxa"/>
          <w:gridSpan w:val="2"/>
          <w:tcBorders>
            <w:bottom w:val="single" w:sz="4" w:space="0" w:color="auto"/>
          </w:tcBorders>
        </w:tcPr>
        <w:p w14:paraId="129616A2" w14:textId="13DC3B06" w:rsidR="006057F5" w:rsidRPr="006D109C" w:rsidRDefault="006057F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E470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2046C">
            <w:rPr>
              <w:rFonts w:cs="Arial"/>
              <w:noProof/>
              <w:szCs w:val="18"/>
            </w:rPr>
            <w:t>61</w:t>
          </w:r>
          <w:r w:rsidRPr="006D109C">
            <w:rPr>
              <w:rFonts w:cs="Arial"/>
              <w:szCs w:val="18"/>
            </w:rPr>
            <w:fldChar w:fldCharType="end"/>
          </w:r>
        </w:p>
      </w:tc>
    </w:tr>
  </w:tbl>
  <w:p w14:paraId="43CDD64B" w14:textId="77777777" w:rsidR="006057F5" w:rsidRDefault="006057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057F5" w:rsidRPr="00CB3D59" w14:paraId="4FE07487" w14:textId="77777777" w:rsidTr="003A49FD">
      <w:tc>
        <w:tcPr>
          <w:tcW w:w="6320" w:type="dxa"/>
        </w:tcPr>
        <w:p w14:paraId="64DC82DE" w14:textId="322C3D33" w:rsidR="006057F5" w:rsidRPr="006D109C" w:rsidRDefault="006057F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C2046C">
            <w:rPr>
              <w:rFonts w:cs="Arial"/>
              <w:noProof/>
              <w:szCs w:val="18"/>
            </w:rPr>
            <w:t>Transitional</w:t>
          </w:r>
          <w:r w:rsidRPr="006D109C">
            <w:rPr>
              <w:rFonts w:cs="Arial"/>
              <w:szCs w:val="18"/>
            </w:rPr>
            <w:fldChar w:fldCharType="end"/>
          </w:r>
        </w:p>
      </w:tc>
      <w:tc>
        <w:tcPr>
          <w:tcW w:w="1701" w:type="dxa"/>
        </w:tcPr>
        <w:p w14:paraId="7A956213" w14:textId="09D257AF" w:rsidR="006057F5" w:rsidRPr="006D109C" w:rsidRDefault="006057F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C2046C">
            <w:rPr>
              <w:rFonts w:cs="Arial"/>
              <w:b/>
              <w:noProof/>
              <w:szCs w:val="18"/>
            </w:rPr>
            <w:t>Part 9</w:t>
          </w:r>
          <w:r w:rsidRPr="006D109C">
            <w:rPr>
              <w:rFonts w:cs="Arial"/>
              <w:b/>
              <w:szCs w:val="18"/>
            </w:rPr>
            <w:fldChar w:fldCharType="end"/>
          </w:r>
        </w:p>
      </w:tc>
    </w:tr>
    <w:tr w:rsidR="006057F5" w:rsidRPr="00CB3D59" w14:paraId="7DF45AE8" w14:textId="77777777" w:rsidTr="003A49FD">
      <w:tc>
        <w:tcPr>
          <w:tcW w:w="6320" w:type="dxa"/>
        </w:tcPr>
        <w:p w14:paraId="70E3422C" w14:textId="267AA6A6" w:rsidR="006057F5" w:rsidRPr="006D109C" w:rsidRDefault="006057F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96E77BC" w14:textId="2D0F72B2" w:rsidR="006057F5" w:rsidRPr="006D109C" w:rsidRDefault="006057F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6057F5" w:rsidRPr="00CB3D59" w14:paraId="056DD2E5" w14:textId="77777777" w:rsidTr="003A49FD">
      <w:trPr>
        <w:cantSplit/>
      </w:trPr>
      <w:tc>
        <w:tcPr>
          <w:tcW w:w="1701" w:type="dxa"/>
          <w:gridSpan w:val="2"/>
          <w:tcBorders>
            <w:bottom w:val="single" w:sz="4" w:space="0" w:color="auto"/>
          </w:tcBorders>
        </w:tcPr>
        <w:p w14:paraId="225080E7" w14:textId="28746709" w:rsidR="006057F5" w:rsidRPr="006D109C" w:rsidRDefault="006057F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E470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2046C">
            <w:rPr>
              <w:rFonts w:cs="Arial"/>
              <w:noProof/>
              <w:szCs w:val="18"/>
            </w:rPr>
            <w:t>58</w:t>
          </w:r>
          <w:r w:rsidRPr="006D109C">
            <w:rPr>
              <w:rFonts w:cs="Arial"/>
              <w:szCs w:val="18"/>
            </w:rPr>
            <w:fldChar w:fldCharType="end"/>
          </w:r>
        </w:p>
      </w:tc>
    </w:tr>
  </w:tbl>
  <w:p w14:paraId="61405EC6" w14:textId="77777777" w:rsidR="006057F5" w:rsidRDefault="006057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057F5" w14:paraId="6EE84B51" w14:textId="77777777">
      <w:trPr>
        <w:jc w:val="center"/>
      </w:trPr>
      <w:tc>
        <w:tcPr>
          <w:tcW w:w="1340" w:type="dxa"/>
        </w:tcPr>
        <w:p w14:paraId="5A95E356" w14:textId="77777777" w:rsidR="006057F5" w:rsidRDefault="006057F5">
          <w:pPr>
            <w:pStyle w:val="HeaderEven"/>
          </w:pPr>
        </w:p>
      </w:tc>
      <w:tc>
        <w:tcPr>
          <w:tcW w:w="6583" w:type="dxa"/>
        </w:tcPr>
        <w:p w14:paraId="433F4FE1" w14:textId="77777777" w:rsidR="006057F5" w:rsidRDefault="006057F5">
          <w:pPr>
            <w:pStyle w:val="HeaderEven"/>
          </w:pPr>
        </w:p>
      </w:tc>
    </w:tr>
    <w:tr w:rsidR="006057F5" w14:paraId="3800E33D" w14:textId="77777777">
      <w:trPr>
        <w:jc w:val="center"/>
      </w:trPr>
      <w:tc>
        <w:tcPr>
          <w:tcW w:w="7923" w:type="dxa"/>
          <w:gridSpan w:val="2"/>
          <w:tcBorders>
            <w:bottom w:val="single" w:sz="4" w:space="0" w:color="auto"/>
          </w:tcBorders>
        </w:tcPr>
        <w:p w14:paraId="609E67CC" w14:textId="77777777" w:rsidR="006057F5" w:rsidRDefault="006057F5">
          <w:pPr>
            <w:pStyle w:val="HeaderEven6"/>
          </w:pPr>
          <w:r>
            <w:t>Dictionary</w:t>
          </w:r>
        </w:p>
      </w:tc>
    </w:tr>
  </w:tbl>
  <w:p w14:paraId="151A64BE" w14:textId="77777777" w:rsidR="006057F5" w:rsidRDefault="006057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057F5" w14:paraId="01AA44A1" w14:textId="77777777">
      <w:trPr>
        <w:jc w:val="center"/>
      </w:trPr>
      <w:tc>
        <w:tcPr>
          <w:tcW w:w="6583" w:type="dxa"/>
        </w:tcPr>
        <w:p w14:paraId="414BA79A" w14:textId="77777777" w:rsidR="006057F5" w:rsidRDefault="006057F5">
          <w:pPr>
            <w:pStyle w:val="HeaderOdd"/>
          </w:pPr>
        </w:p>
      </w:tc>
      <w:tc>
        <w:tcPr>
          <w:tcW w:w="1340" w:type="dxa"/>
        </w:tcPr>
        <w:p w14:paraId="0E69889A" w14:textId="77777777" w:rsidR="006057F5" w:rsidRDefault="006057F5">
          <w:pPr>
            <w:pStyle w:val="HeaderOdd"/>
          </w:pPr>
        </w:p>
      </w:tc>
    </w:tr>
    <w:tr w:rsidR="006057F5" w14:paraId="2EE193BB" w14:textId="77777777">
      <w:trPr>
        <w:jc w:val="center"/>
      </w:trPr>
      <w:tc>
        <w:tcPr>
          <w:tcW w:w="7923" w:type="dxa"/>
          <w:gridSpan w:val="2"/>
          <w:tcBorders>
            <w:bottom w:val="single" w:sz="4" w:space="0" w:color="auto"/>
          </w:tcBorders>
        </w:tcPr>
        <w:p w14:paraId="7C178F4E" w14:textId="77777777" w:rsidR="006057F5" w:rsidRDefault="006057F5">
          <w:pPr>
            <w:pStyle w:val="HeaderOdd6"/>
          </w:pPr>
          <w:r>
            <w:t>Dictionary</w:t>
          </w:r>
        </w:p>
      </w:tc>
    </w:tr>
  </w:tbl>
  <w:p w14:paraId="1EED3DA2" w14:textId="77777777" w:rsidR="006057F5" w:rsidRDefault="006057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6057F5" w14:paraId="02F12ED1" w14:textId="77777777">
      <w:trPr>
        <w:jc w:val="center"/>
      </w:trPr>
      <w:tc>
        <w:tcPr>
          <w:tcW w:w="1234" w:type="dxa"/>
        </w:tcPr>
        <w:p w14:paraId="298684A8" w14:textId="77777777" w:rsidR="006057F5" w:rsidRDefault="006057F5">
          <w:pPr>
            <w:pStyle w:val="HeaderEven"/>
          </w:pPr>
        </w:p>
      </w:tc>
      <w:tc>
        <w:tcPr>
          <w:tcW w:w="6062" w:type="dxa"/>
        </w:tcPr>
        <w:p w14:paraId="289BFACC" w14:textId="77777777" w:rsidR="006057F5" w:rsidRDefault="006057F5">
          <w:pPr>
            <w:pStyle w:val="HeaderEven"/>
          </w:pPr>
        </w:p>
      </w:tc>
    </w:tr>
    <w:tr w:rsidR="006057F5" w14:paraId="365B1764" w14:textId="77777777">
      <w:trPr>
        <w:jc w:val="center"/>
      </w:trPr>
      <w:tc>
        <w:tcPr>
          <w:tcW w:w="1234" w:type="dxa"/>
        </w:tcPr>
        <w:p w14:paraId="799DBF12" w14:textId="77777777" w:rsidR="006057F5" w:rsidRDefault="006057F5">
          <w:pPr>
            <w:pStyle w:val="HeaderEven"/>
          </w:pPr>
        </w:p>
      </w:tc>
      <w:tc>
        <w:tcPr>
          <w:tcW w:w="6062" w:type="dxa"/>
        </w:tcPr>
        <w:p w14:paraId="33B809C2" w14:textId="77777777" w:rsidR="006057F5" w:rsidRDefault="006057F5">
          <w:pPr>
            <w:pStyle w:val="HeaderEven"/>
          </w:pPr>
        </w:p>
      </w:tc>
    </w:tr>
    <w:tr w:rsidR="006057F5" w14:paraId="2C1AF44E" w14:textId="77777777">
      <w:trPr>
        <w:cantSplit/>
        <w:jc w:val="center"/>
      </w:trPr>
      <w:tc>
        <w:tcPr>
          <w:tcW w:w="7296" w:type="dxa"/>
          <w:gridSpan w:val="2"/>
          <w:tcBorders>
            <w:bottom w:val="single" w:sz="4" w:space="0" w:color="auto"/>
          </w:tcBorders>
        </w:tcPr>
        <w:p w14:paraId="5F9D2ED8" w14:textId="77777777" w:rsidR="006057F5" w:rsidRDefault="006057F5">
          <w:pPr>
            <w:pStyle w:val="HeaderEven6"/>
          </w:pPr>
        </w:p>
      </w:tc>
    </w:tr>
  </w:tbl>
  <w:p w14:paraId="211B1407" w14:textId="77777777" w:rsidR="006057F5" w:rsidRDefault="006057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6057F5" w14:paraId="21F380A9" w14:textId="77777777">
      <w:trPr>
        <w:jc w:val="center"/>
      </w:trPr>
      <w:tc>
        <w:tcPr>
          <w:tcW w:w="6062" w:type="dxa"/>
        </w:tcPr>
        <w:p w14:paraId="63D7AB5D" w14:textId="77777777" w:rsidR="006057F5" w:rsidRDefault="006057F5">
          <w:pPr>
            <w:pStyle w:val="HeaderOdd"/>
          </w:pPr>
        </w:p>
      </w:tc>
      <w:tc>
        <w:tcPr>
          <w:tcW w:w="1234" w:type="dxa"/>
        </w:tcPr>
        <w:p w14:paraId="63D5F3B6" w14:textId="77777777" w:rsidR="006057F5" w:rsidRDefault="006057F5">
          <w:pPr>
            <w:pStyle w:val="HeaderOdd"/>
          </w:pPr>
        </w:p>
      </w:tc>
    </w:tr>
    <w:tr w:rsidR="006057F5" w14:paraId="6B8C1BEF" w14:textId="77777777">
      <w:trPr>
        <w:jc w:val="center"/>
      </w:trPr>
      <w:tc>
        <w:tcPr>
          <w:tcW w:w="6062" w:type="dxa"/>
        </w:tcPr>
        <w:p w14:paraId="159B8A52" w14:textId="77777777" w:rsidR="006057F5" w:rsidRDefault="006057F5">
          <w:pPr>
            <w:pStyle w:val="HeaderOdd"/>
          </w:pPr>
        </w:p>
      </w:tc>
      <w:tc>
        <w:tcPr>
          <w:tcW w:w="1234" w:type="dxa"/>
        </w:tcPr>
        <w:p w14:paraId="0B1624BD" w14:textId="77777777" w:rsidR="006057F5" w:rsidRDefault="006057F5">
          <w:pPr>
            <w:pStyle w:val="HeaderOdd"/>
          </w:pPr>
        </w:p>
      </w:tc>
    </w:tr>
    <w:tr w:rsidR="006057F5" w14:paraId="3BD7D6E1" w14:textId="77777777">
      <w:trPr>
        <w:jc w:val="center"/>
      </w:trPr>
      <w:tc>
        <w:tcPr>
          <w:tcW w:w="7296" w:type="dxa"/>
          <w:gridSpan w:val="2"/>
          <w:tcBorders>
            <w:bottom w:val="single" w:sz="4" w:space="0" w:color="auto"/>
          </w:tcBorders>
        </w:tcPr>
        <w:p w14:paraId="79187F48" w14:textId="77777777" w:rsidR="006057F5" w:rsidRDefault="006057F5">
          <w:pPr>
            <w:pStyle w:val="HeaderOdd6"/>
          </w:pPr>
        </w:p>
      </w:tc>
    </w:tr>
  </w:tbl>
  <w:p w14:paraId="625B5AF7" w14:textId="77777777" w:rsidR="006057F5" w:rsidRDefault="0060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644117972">
    <w:abstractNumId w:val="9"/>
  </w:num>
  <w:num w:numId="5" w16cid:durableId="1586261816">
    <w:abstractNumId w:val="6"/>
  </w:num>
  <w:num w:numId="6" w16cid:durableId="353112975">
    <w:abstractNumId w:val="12"/>
  </w:num>
  <w:num w:numId="7" w16cid:durableId="1417362949">
    <w:abstractNumId w:val="5"/>
  </w:num>
  <w:num w:numId="8" w16cid:durableId="13190746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8C"/>
    <w:rsid w:val="00000B5C"/>
    <w:rsid w:val="00000C1F"/>
    <w:rsid w:val="000035F4"/>
    <w:rsid w:val="000038FA"/>
    <w:rsid w:val="00003A26"/>
    <w:rsid w:val="00003D0A"/>
    <w:rsid w:val="000043A6"/>
    <w:rsid w:val="00004573"/>
    <w:rsid w:val="00004679"/>
    <w:rsid w:val="000057EA"/>
    <w:rsid w:val="00005825"/>
    <w:rsid w:val="00010513"/>
    <w:rsid w:val="0001314F"/>
    <w:rsid w:val="0001347E"/>
    <w:rsid w:val="00016741"/>
    <w:rsid w:val="00017F1D"/>
    <w:rsid w:val="0002034F"/>
    <w:rsid w:val="000215AA"/>
    <w:rsid w:val="0002258E"/>
    <w:rsid w:val="0002517D"/>
    <w:rsid w:val="00025493"/>
    <w:rsid w:val="00025707"/>
    <w:rsid w:val="00025988"/>
    <w:rsid w:val="00025A2A"/>
    <w:rsid w:val="0003249F"/>
    <w:rsid w:val="00036867"/>
    <w:rsid w:val="00036A2C"/>
    <w:rsid w:val="0003794C"/>
    <w:rsid w:val="00037D73"/>
    <w:rsid w:val="00040304"/>
    <w:rsid w:val="00040967"/>
    <w:rsid w:val="000417E5"/>
    <w:rsid w:val="00041A3B"/>
    <w:rsid w:val="000420DE"/>
    <w:rsid w:val="00042FED"/>
    <w:rsid w:val="000448E6"/>
    <w:rsid w:val="00045644"/>
    <w:rsid w:val="00046E24"/>
    <w:rsid w:val="00047170"/>
    <w:rsid w:val="00047369"/>
    <w:rsid w:val="000474F2"/>
    <w:rsid w:val="000510F0"/>
    <w:rsid w:val="00052B1E"/>
    <w:rsid w:val="0005505F"/>
    <w:rsid w:val="00055507"/>
    <w:rsid w:val="00055E30"/>
    <w:rsid w:val="000605B0"/>
    <w:rsid w:val="00061AB7"/>
    <w:rsid w:val="00063210"/>
    <w:rsid w:val="00064576"/>
    <w:rsid w:val="000651C7"/>
    <w:rsid w:val="00065279"/>
    <w:rsid w:val="000663A1"/>
    <w:rsid w:val="00066F6A"/>
    <w:rsid w:val="00067749"/>
    <w:rsid w:val="000702A7"/>
    <w:rsid w:val="00070407"/>
    <w:rsid w:val="000704D9"/>
    <w:rsid w:val="00071353"/>
    <w:rsid w:val="00072B06"/>
    <w:rsid w:val="00072ED8"/>
    <w:rsid w:val="000767C1"/>
    <w:rsid w:val="00076D8E"/>
    <w:rsid w:val="00076E43"/>
    <w:rsid w:val="000812D4"/>
    <w:rsid w:val="0008164F"/>
    <w:rsid w:val="00081D6E"/>
    <w:rsid w:val="0008211A"/>
    <w:rsid w:val="00083B2C"/>
    <w:rsid w:val="00083C32"/>
    <w:rsid w:val="000847A1"/>
    <w:rsid w:val="000906B4"/>
    <w:rsid w:val="00091575"/>
    <w:rsid w:val="000949A6"/>
    <w:rsid w:val="00094B7A"/>
    <w:rsid w:val="00094BA0"/>
    <w:rsid w:val="00095165"/>
    <w:rsid w:val="0009641C"/>
    <w:rsid w:val="00096811"/>
    <w:rsid w:val="0009768F"/>
    <w:rsid w:val="000978C2"/>
    <w:rsid w:val="000A0961"/>
    <w:rsid w:val="000A2213"/>
    <w:rsid w:val="000A3A5F"/>
    <w:rsid w:val="000A5D90"/>
    <w:rsid w:val="000A5DCB"/>
    <w:rsid w:val="000A637A"/>
    <w:rsid w:val="000A71FA"/>
    <w:rsid w:val="000B0A13"/>
    <w:rsid w:val="000B0FE5"/>
    <w:rsid w:val="000B16DC"/>
    <w:rsid w:val="000B17F0"/>
    <w:rsid w:val="000B1C99"/>
    <w:rsid w:val="000B215F"/>
    <w:rsid w:val="000B3404"/>
    <w:rsid w:val="000B4384"/>
    <w:rsid w:val="000B4951"/>
    <w:rsid w:val="000B5395"/>
    <w:rsid w:val="000B5464"/>
    <w:rsid w:val="000B5685"/>
    <w:rsid w:val="000B5B06"/>
    <w:rsid w:val="000B729E"/>
    <w:rsid w:val="000B7328"/>
    <w:rsid w:val="000C0A51"/>
    <w:rsid w:val="000C1969"/>
    <w:rsid w:val="000C24F1"/>
    <w:rsid w:val="000C54A0"/>
    <w:rsid w:val="000C56BA"/>
    <w:rsid w:val="000C687C"/>
    <w:rsid w:val="000C7832"/>
    <w:rsid w:val="000C7850"/>
    <w:rsid w:val="000D3E87"/>
    <w:rsid w:val="000D4651"/>
    <w:rsid w:val="000D54F2"/>
    <w:rsid w:val="000E29CA"/>
    <w:rsid w:val="000E3B5E"/>
    <w:rsid w:val="000E5145"/>
    <w:rsid w:val="000E576D"/>
    <w:rsid w:val="000F032B"/>
    <w:rsid w:val="000F1D2A"/>
    <w:rsid w:val="000F1FEC"/>
    <w:rsid w:val="000F2735"/>
    <w:rsid w:val="000F329E"/>
    <w:rsid w:val="000F510A"/>
    <w:rsid w:val="000F6A54"/>
    <w:rsid w:val="001002C3"/>
    <w:rsid w:val="00101528"/>
    <w:rsid w:val="001033CB"/>
    <w:rsid w:val="00103400"/>
    <w:rsid w:val="00104277"/>
    <w:rsid w:val="001047CB"/>
    <w:rsid w:val="001053AD"/>
    <w:rsid w:val="001058DF"/>
    <w:rsid w:val="001067EA"/>
    <w:rsid w:val="00107F08"/>
    <w:rsid w:val="00107F85"/>
    <w:rsid w:val="00112B3F"/>
    <w:rsid w:val="00114ABF"/>
    <w:rsid w:val="0012086B"/>
    <w:rsid w:val="00120A79"/>
    <w:rsid w:val="00120AA3"/>
    <w:rsid w:val="0012438C"/>
    <w:rsid w:val="00125960"/>
    <w:rsid w:val="00126287"/>
    <w:rsid w:val="0012689D"/>
    <w:rsid w:val="0013046D"/>
    <w:rsid w:val="001315A1"/>
    <w:rsid w:val="00132957"/>
    <w:rsid w:val="00133133"/>
    <w:rsid w:val="001343A6"/>
    <w:rsid w:val="0013531D"/>
    <w:rsid w:val="00136FBE"/>
    <w:rsid w:val="0014138E"/>
    <w:rsid w:val="00142F04"/>
    <w:rsid w:val="00147781"/>
    <w:rsid w:val="0014784F"/>
    <w:rsid w:val="00150851"/>
    <w:rsid w:val="00151DFF"/>
    <w:rsid w:val="001520FC"/>
    <w:rsid w:val="0015258D"/>
    <w:rsid w:val="001533C1"/>
    <w:rsid w:val="00153482"/>
    <w:rsid w:val="00154977"/>
    <w:rsid w:val="00155D7E"/>
    <w:rsid w:val="001563A3"/>
    <w:rsid w:val="001570F0"/>
    <w:rsid w:val="001572E4"/>
    <w:rsid w:val="00160986"/>
    <w:rsid w:val="00160DF7"/>
    <w:rsid w:val="00164204"/>
    <w:rsid w:val="0017182C"/>
    <w:rsid w:val="00172D13"/>
    <w:rsid w:val="001735B6"/>
    <w:rsid w:val="001741FF"/>
    <w:rsid w:val="00174E22"/>
    <w:rsid w:val="00175FD1"/>
    <w:rsid w:val="00176AE6"/>
    <w:rsid w:val="00180311"/>
    <w:rsid w:val="001815FB"/>
    <w:rsid w:val="00181D33"/>
    <w:rsid w:val="00181D8C"/>
    <w:rsid w:val="001842C7"/>
    <w:rsid w:val="001845B1"/>
    <w:rsid w:val="001846F5"/>
    <w:rsid w:val="00187A84"/>
    <w:rsid w:val="0019297A"/>
    <w:rsid w:val="00192D1E"/>
    <w:rsid w:val="00193D6B"/>
    <w:rsid w:val="00195101"/>
    <w:rsid w:val="001954FA"/>
    <w:rsid w:val="001A351C"/>
    <w:rsid w:val="001A39AF"/>
    <w:rsid w:val="001A3B6D"/>
    <w:rsid w:val="001A6D68"/>
    <w:rsid w:val="001B088A"/>
    <w:rsid w:val="001B1007"/>
    <w:rsid w:val="001B1114"/>
    <w:rsid w:val="001B1AD4"/>
    <w:rsid w:val="001B1DFE"/>
    <w:rsid w:val="001B218A"/>
    <w:rsid w:val="001B32D4"/>
    <w:rsid w:val="001B379E"/>
    <w:rsid w:val="001B3B53"/>
    <w:rsid w:val="001B449A"/>
    <w:rsid w:val="001B44C7"/>
    <w:rsid w:val="001B6311"/>
    <w:rsid w:val="001B6BC0"/>
    <w:rsid w:val="001C1644"/>
    <w:rsid w:val="001C29CC"/>
    <w:rsid w:val="001C4A67"/>
    <w:rsid w:val="001C547E"/>
    <w:rsid w:val="001D09C2"/>
    <w:rsid w:val="001D0ADC"/>
    <w:rsid w:val="001D0EC1"/>
    <w:rsid w:val="001D15FB"/>
    <w:rsid w:val="001D1702"/>
    <w:rsid w:val="001D1F85"/>
    <w:rsid w:val="001D3955"/>
    <w:rsid w:val="001D504D"/>
    <w:rsid w:val="001D53F0"/>
    <w:rsid w:val="001D56B4"/>
    <w:rsid w:val="001D73DF"/>
    <w:rsid w:val="001D7BA5"/>
    <w:rsid w:val="001E0780"/>
    <w:rsid w:val="001E0BBC"/>
    <w:rsid w:val="001E1A01"/>
    <w:rsid w:val="001E1BFD"/>
    <w:rsid w:val="001E25C9"/>
    <w:rsid w:val="001E284D"/>
    <w:rsid w:val="001E3C2D"/>
    <w:rsid w:val="001E41E3"/>
    <w:rsid w:val="001E4694"/>
    <w:rsid w:val="001E4E56"/>
    <w:rsid w:val="001E5D92"/>
    <w:rsid w:val="001E6C15"/>
    <w:rsid w:val="001E79DB"/>
    <w:rsid w:val="001F0E7A"/>
    <w:rsid w:val="001F2064"/>
    <w:rsid w:val="001F2938"/>
    <w:rsid w:val="001F3DB4"/>
    <w:rsid w:val="001F405F"/>
    <w:rsid w:val="001F555D"/>
    <w:rsid w:val="001F55E5"/>
    <w:rsid w:val="001F5A2B"/>
    <w:rsid w:val="001F754F"/>
    <w:rsid w:val="001F79D5"/>
    <w:rsid w:val="001F7D88"/>
    <w:rsid w:val="00200557"/>
    <w:rsid w:val="002012E6"/>
    <w:rsid w:val="00202420"/>
    <w:rsid w:val="0020356B"/>
    <w:rsid w:val="00203655"/>
    <w:rsid w:val="002037B2"/>
    <w:rsid w:val="002041A5"/>
    <w:rsid w:val="00204E34"/>
    <w:rsid w:val="002059F6"/>
    <w:rsid w:val="0020610F"/>
    <w:rsid w:val="00207487"/>
    <w:rsid w:val="00207E39"/>
    <w:rsid w:val="002107DB"/>
    <w:rsid w:val="00210EE2"/>
    <w:rsid w:val="00215BCD"/>
    <w:rsid w:val="00217150"/>
    <w:rsid w:val="00217C8C"/>
    <w:rsid w:val="00220466"/>
    <w:rsid w:val="002208AF"/>
    <w:rsid w:val="0022149F"/>
    <w:rsid w:val="002222A8"/>
    <w:rsid w:val="00223C10"/>
    <w:rsid w:val="00225307"/>
    <w:rsid w:val="00225FBE"/>
    <w:rsid w:val="002263A5"/>
    <w:rsid w:val="00226EB1"/>
    <w:rsid w:val="00227585"/>
    <w:rsid w:val="00231509"/>
    <w:rsid w:val="002327CF"/>
    <w:rsid w:val="002337F1"/>
    <w:rsid w:val="00234574"/>
    <w:rsid w:val="00234E6F"/>
    <w:rsid w:val="00234F1C"/>
    <w:rsid w:val="00235B3A"/>
    <w:rsid w:val="00240503"/>
    <w:rsid w:val="00240730"/>
    <w:rsid w:val="002409EB"/>
    <w:rsid w:val="00241AAB"/>
    <w:rsid w:val="00246F34"/>
    <w:rsid w:val="002471CE"/>
    <w:rsid w:val="002479C6"/>
    <w:rsid w:val="002502C9"/>
    <w:rsid w:val="002505BE"/>
    <w:rsid w:val="00250F92"/>
    <w:rsid w:val="0025216F"/>
    <w:rsid w:val="00253DB3"/>
    <w:rsid w:val="00253E72"/>
    <w:rsid w:val="00255D30"/>
    <w:rsid w:val="00256093"/>
    <w:rsid w:val="00256E0F"/>
    <w:rsid w:val="00256FFC"/>
    <w:rsid w:val="002572DF"/>
    <w:rsid w:val="00260019"/>
    <w:rsid w:val="0026001C"/>
    <w:rsid w:val="002612B5"/>
    <w:rsid w:val="002627FA"/>
    <w:rsid w:val="00263163"/>
    <w:rsid w:val="002644DC"/>
    <w:rsid w:val="00267BE3"/>
    <w:rsid w:val="002702D4"/>
    <w:rsid w:val="00272968"/>
    <w:rsid w:val="00273B6D"/>
    <w:rsid w:val="002745B6"/>
    <w:rsid w:val="0027541D"/>
    <w:rsid w:val="002756F6"/>
    <w:rsid w:val="00275CE9"/>
    <w:rsid w:val="00282B0F"/>
    <w:rsid w:val="00283569"/>
    <w:rsid w:val="00284FB5"/>
    <w:rsid w:val="0028556C"/>
    <w:rsid w:val="00287065"/>
    <w:rsid w:val="00290ADD"/>
    <w:rsid w:val="00290D70"/>
    <w:rsid w:val="0029327D"/>
    <w:rsid w:val="00293A9B"/>
    <w:rsid w:val="002949CE"/>
    <w:rsid w:val="002964FD"/>
    <w:rsid w:val="0029692F"/>
    <w:rsid w:val="002A2055"/>
    <w:rsid w:val="002A5AF5"/>
    <w:rsid w:val="002A6366"/>
    <w:rsid w:val="002A6F4D"/>
    <w:rsid w:val="002A756E"/>
    <w:rsid w:val="002B0628"/>
    <w:rsid w:val="002B25FD"/>
    <w:rsid w:val="002B2682"/>
    <w:rsid w:val="002B3AE6"/>
    <w:rsid w:val="002B58FC"/>
    <w:rsid w:val="002B6058"/>
    <w:rsid w:val="002C043C"/>
    <w:rsid w:val="002C1E8A"/>
    <w:rsid w:val="002C1EEC"/>
    <w:rsid w:val="002C2902"/>
    <w:rsid w:val="002C49E3"/>
    <w:rsid w:val="002C598A"/>
    <w:rsid w:val="002C5DB3"/>
    <w:rsid w:val="002C7985"/>
    <w:rsid w:val="002D09CB"/>
    <w:rsid w:val="002D26EA"/>
    <w:rsid w:val="002D2A42"/>
    <w:rsid w:val="002D2DAD"/>
    <w:rsid w:val="002D2FE5"/>
    <w:rsid w:val="002D47C7"/>
    <w:rsid w:val="002D6DC4"/>
    <w:rsid w:val="002D7D83"/>
    <w:rsid w:val="002E01EA"/>
    <w:rsid w:val="002E144D"/>
    <w:rsid w:val="002E1D16"/>
    <w:rsid w:val="002E2E90"/>
    <w:rsid w:val="002E65AF"/>
    <w:rsid w:val="002E6E0C"/>
    <w:rsid w:val="002E771B"/>
    <w:rsid w:val="002E7D20"/>
    <w:rsid w:val="002F17B2"/>
    <w:rsid w:val="002F1EC8"/>
    <w:rsid w:val="002F206E"/>
    <w:rsid w:val="002F410B"/>
    <w:rsid w:val="002F43A0"/>
    <w:rsid w:val="002F45AF"/>
    <w:rsid w:val="002F6641"/>
    <w:rsid w:val="002F696A"/>
    <w:rsid w:val="003003EC"/>
    <w:rsid w:val="0030090C"/>
    <w:rsid w:val="00301CBB"/>
    <w:rsid w:val="003026E9"/>
    <w:rsid w:val="00303D53"/>
    <w:rsid w:val="003068E0"/>
    <w:rsid w:val="00306F19"/>
    <w:rsid w:val="003104C9"/>
    <w:rsid w:val="003108D1"/>
    <w:rsid w:val="0031143F"/>
    <w:rsid w:val="00314266"/>
    <w:rsid w:val="00314F77"/>
    <w:rsid w:val="00315B62"/>
    <w:rsid w:val="00316A16"/>
    <w:rsid w:val="0031713C"/>
    <w:rsid w:val="003178D2"/>
    <w:rsid w:val="003179E8"/>
    <w:rsid w:val="00317FDC"/>
    <w:rsid w:val="0032063D"/>
    <w:rsid w:val="0032345B"/>
    <w:rsid w:val="00330594"/>
    <w:rsid w:val="00330640"/>
    <w:rsid w:val="00330ADF"/>
    <w:rsid w:val="0033111C"/>
    <w:rsid w:val="00331203"/>
    <w:rsid w:val="00333078"/>
    <w:rsid w:val="003344D3"/>
    <w:rsid w:val="00334E20"/>
    <w:rsid w:val="003362F2"/>
    <w:rsid w:val="00336345"/>
    <w:rsid w:val="00337C2D"/>
    <w:rsid w:val="00337FCE"/>
    <w:rsid w:val="003413E1"/>
    <w:rsid w:val="00342E3D"/>
    <w:rsid w:val="0034336E"/>
    <w:rsid w:val="0034583F"/>
    <w:rsid w:val="00345B23"/>
    <w:rsid w:val="003468CA"/>
    <w:rsid w:val="00346DD5"/>
    <w:rsid w:val="003478D2"/>
    <w:rsid w:val="0035369D"/>
    <w:rsid w:val="00353FF3"/>
    <w:rsid w:val="003554D6"/>
    <w:rsid w:val="00355AD9"/>
    <w:rsid w:val="00355C53"/>
    <w:rsid w:val="003568C4"/>
    <w:rsid w:val="00357342"/>
    <w:rsid w:val="003574D1"/>
    <w:rsid w:val="00360947"/>
    <w:rsid w:val="003635B5"/>
    <w:rsid w:val="003646D5"/>
    <w:rsid w:val="003654E6"/>
    <w:rsid w:val="003659ED"/>
    <w:rsid w:val="00366B4A"/>
    <w:rsid w:val="003700C0"/>
    <w:rsid w:val="00370AE8"/>
    <w:rsid w:val="003721EE"/>
    <w:rsid w:val="00372B42"/>
    <w:rsid w:val="00372EF0"/>
    <w:rsid w:val="003754B7"/>
    <w:rsid w:val="00375B2E"/>
    <w:rsid w:val="00377D1F"/>
    <w:rsid w:val="003813D7"/>
    <w:rsid w:val="00381D64"/>
    <w:rsid w:val="00382BC7"/>
    <w:rsid w:val="00383309"/>
    <w:rsid w:val="00383FBF"/>
    <w:rsid w:val="00385097"/>
    <w:rsid w:val="0038626C"/>
    <w:rsid w:val="00391C6F"/>
    <w:rsid w:val="003921D0"/>
    <w:rsid w:val="0039435E"/>
    <w:rsid w:val="00396646"/>
    <w:rsid w:val="00396B0E"/>
    <w:rsid w:val="003A0664"/>
    <w:rsid w:val="003A160E"/>
    <w:rsid w:val="003A3563"/>
    <w:rsid w:val="003A44BB"/>
    <w:rsid w:val="003A6AB2"/>
    <w:rsid w:val="003A779F"/>
    <w:rsid w:val="003A7A6C"/>
    <w:rsid w:val="003B01DB"/>
    <w:rsid w:val="003B0F80"/>
    <w:rsid w:val="003B2C7A"/>
    <w:rsid w:val="003B31A1"/>
    <w:rsid w:val="003B5E8A"/>
    <w:rsid w:val="003B65F2"/>
    <w:rsid w:val="003B743E"/>
    <w:rsid w:val="003C0702"/>
    <w:rsid w:val="003C0A3A"/>
    <w:rsid w:val="003C12AC"/>
    <w:rsid w:val="003C30FE"/>
    <w:rsid w:val="003C50A2"/>
    <w:rsid w:val="003C5CF3"/>
    <w:rsid w:val="003C5EFE"/>
    <w:rsid w:val="003C6DE9"/>
    <w:rsid w:val="003C6EDF"/>
    <w:rsid w:val="003C7B9C"/>
    <w:rsid w:val="003D00C9"/>
    <w:rsid w:val="003D0740"/>
    <w:rsid w:val="003D10DA"/>
    <w:rsid w:val="003D1651"/>
    <w:rsid w:val="003D298B"/>
    <w:rsid w:val="003D3901"/>
    <w:rsid w:val="003D4AAE"/>
    <w:rsid w:val="003D4C75"/>
    <w:rsid w:val="003D5B5B"/>
    <w:rsid w:val="003D68C7"/>
    <w:rsid w:val="003D7254"/>
    <w:rsid w:val="003E0653"/>
    <w:rsid w:val="003E4A56"/>
    <w:rsid w:val="003E613D"/>
    <w:rsid w:val="003E6B00"/>
    <w:rsid w:val="003E7FDB"/>
    <w:rsid w:val="003F06EE"/>
    <w:rsid w:val="003F1158"/>
    <w:rsid w:val="003F1292"/>
    <w:rsid w:val="003F3B87"/>
    <w:rsid w:val="003F47FB"/>
    <w:rsid w:val="003F4912"/>
    <w:rsid w:val="003F5904"/>
    <w:rsid w:val="003F5ADC"/>
    <w:rsid w:val="003F7A0F"/>
    <w:rsid w:val="003F7D4F"/>
    <w:rsid w:val="003F7DB2"/>
    <w:rsid w:val="004005F0"/>
    <w:rsid w:val="0040136F"/>
    <w:rsid w:val="004022B1"/>
    <w:rsid w:val="004029AA"/>
    <w:rsid w:val="004033B4"/>
    <w:rsid w:val="00403645"/>
    <w:rsid w:val="00404FE0"/>
    <w:rsid w:val="00405F0E"/>
    <w:rsid w:val="004079C8"/>
    <w:rsid w:val="00407F8C"/>
    <w:rsid w:val="004106D9"/>
    <w:rsid w:val="00410B31"/>
    <w:rsid w:val="00410C20"/>
    <w:rsid w:val="004110BA"/>
    <w:rsid w:val="00413E6E"/>
    <w:rsid w:val="00415711"/>
    <w:rsid w:val="00416A4F"/>
    <w:rsid w:val="00417295"/>
    <w:rsid w:val="00420641"/>
    <w:rsid w:val="004229D9"/>
    <w:rsid w:val="00423AC4"/>
    <w:rsid w:val="004258A7"/>
    <w:rsid w:val="0042592F"/>
    <w:rsid w:val="0042799E"/>
    <w:rsid w:val="00433064"/>
    <w:rsid w:val="004351F3"/>
    <w:rsid w:val="00435893"/>
    <w:rsid w:val="004358D2"/>
    <w:rsid w:val="004401B5"/>
    <w:rsid w:val="0044067A"/>
    <w:rsid w:val="00440811"/>
    <w:rsid w:val="00441786"/>
    <w:rsid w:val="00442F56"/>
    <w:rsid w:val="00443ADD"/>
    <w:rsid w:val="00444785"/>
    <w:rsid w:val="0044575B"/>
    <w:rsid w:val="00446CB7"/>
    <w:rsid w:val="00447A8D"/>
    <w:rsid w:val="00447B1D"/>
    <w:rsid w:val="00447C31"/>
    <w:rsid w:val="00447E87"/>
    <w:rsid w:val="004510ED"/>
    <w:rsid w:val="004536AA"/>
    <w:rsid w:val="0045398D"/>
    <w:rsid w:val="00453FC9"/>
    <w:rsid w:val="00455046"/>
    <w:rsid w:val="00456074"/>
    <w:rsid w:val="00457476"/>
    <w:rsid w:val="0046076C"/>
    <w:rsid w:val="00460A67"/>
    <w:rsid w:val="004614FB"/>
    <w:rsid w:val="00461D78"/>
    <w:rsid w:val="00462B21"/>
    <w:rsid w:val="00463943"/>
    <w:rsid w:val="00464372"/>
    <w:rsid w:val="00464397"/>
    <w:rsid w:val="00470B8D"/>
    <w:rsid w:val="00471BAD"/>
    <w:rsid w:val="00472639"/>
    <w:rsid w:val="00472DD2"/>
    <w:rsid w:val="00475017"/>
    <w:rsid w:val="004751D3"/>
    <w:rsid w:val="00475F03"/>
    <w:rsid w:val="00476380"/>
    <w:rsid w:val="00476DCA"/>
    <w:rsid w:val="00480A8E"/>
    <w:rsid w:val="00482C91"/>
    <w:rsid w:val="0048525E"/>
    <w:rsid w:val="00486FE2"/>
    <w:rsid w:val="004875BE"/>
    <w:rsid w:val="00487915"/>
    <w:rsid w:val="00487D5F"/>
    <w:rsid w:val="00491108"/>
    <w:rsid w:val="00491236"/>
    <w:rsid w:val="004915A9"/>
    <w:rsid w:val="00491606"/>
    <w:rsid w:val="00491D7C"/>
    <w:rsid w:val="00492CFB"/>
    <w:rsid w:val="00493ED5"/>
    <w:rsid w:val="00494267"/>
    <w:rsid w:val="0049570D"/>
    <w:rsid w:val="00497D33"/>
    <w:rsid w:val="004A1E58"/>
    <w:rsid w:val="004A2333"/>
    <w:rsid w:val="004A27F3"/>
    <w:rsid w:val="004A2FDC"/>
    <w:rsid w:val="004A32C4"/>
    <w:rsid w:val="004A3ADF"/>
    <w:rsid w:val="004A3D43"/>
    <w:rsid w:val="004A3DEA"/>
    <w:rsid w:val="004A3E95"/>
    <w:rsid w:val="004A47FC"/>
    <w:rsid w:val="004A49BA"/>
    <w:rsid w:val="004A6736"/>
    <w:rsid w:val="004A67C4"/>
    <w:rsid w:val="004B0976"/>
    <w:rsid w:val="004B0E9D"/>
    <w:rsid w:val="004B3544"/>
    <w:rsid w:val="004B53A0"/>
    <w:rsid w:val="004B5B98"/>
    <w:rsid w:val="004B7C68"/>
    <w:rsid w:val="004C0448"/>
    <w:rsid w:val="004C1E80"/>
    <w:rsid w:val="004C2342"/>
    <w:rsid w:val="004C2A16"/>
    <w:rsid w:val="004C5C77"/>
    <w:rsid w:val="004C65A9"/>
    <w:rsid w:val="004C724A"/>
    <w:rsid w:val="004C73AF"/>
    <w:rsid w:val="004D16B8"/>
    <w:rsid w:val="004D4557"/>
    <w:rsid w:val="004D53B8"/>
    <w:rsid w:val="004D5ED7"/>
    <w:rsid w:val="004E0C75"/>
    <w:rsid w:val="004E2567"/>
    <w:rsid w:val="004E2568"/>
    <w:rsid w:val="004E341B"/>
    <w:rsid w:val="004E3576"/>
    <w:rsid w:val="004E5256"/>
    <w:rsid w:val="004E5C1B"/>
    <w:rsid w:val="004E7259"/>
    <w:rsid w:val="004F1050"/>
    <w:rsid w:val="004F1289"/>
    <w:rsid w:val="004F25B3"/>
    <w:rsid w:val="004F373E"/>
    <w:rsid w:val="004F65A9"/>
    <w:rsid w:val="004F6688"/>
    <w:rsid w:val="004F7B9E"/>
    <w:rsid w:val="00501495"/>
    <w:rsid w:val="005024BB"/>
    <w:rsid w:val="00503AE3"/>
    <w:rsid w:val="005046B2"/>
    <w:rsid w:val="005055B0"/>
    <w:rsid w:val="00505C7B"/>
    <w:rsid w:val="0050662E"/>
    <w:rsid w:val="005078B9"/>
    <w:rsid w:val="00510AA4"/>
    <w:rsid w:val="00512972"/>
    <w:rsid w:val="00514F25"/>
    <w:rsid w:val="00515082"/>
    <w:rsid w:val="00515D68"/>
    <w:rsid w:val="00515E14"/>
    <w:rsid w:val="00516068"/>
    <w:rsid w:val="005171DC"/>
    <w:rsid w:val="005177ED"/>
    <w:rsid w:val="0052067D"/>
    <w:rsid w:val="0052097D"/>
    <w:rsid w:val="00520C4F"/>
    <w:rsid w:val="005218EE"/>
    <w:rsid w:val="00523C74"/>
    <w:rsid w:val="005249B7"/>
    <w:rsid w:val="00524CBC"/>
    <w:rsid w:val="005259D1"/>
    <w:rsid w:val="005279FB"/>
    <w:rsid w:val="00531AF6"/>
    <w:rsid w:val="00532593"/>
    <w:rsid w:val="00532F89"/>
    <w:rsid w:val="00533272"/>
    <w:rsid w:val="005337EA"/>
    <w:rsid w:val="005341B5"/>
    <w:rsid w:val="0053499F"/>
    <w:rsid w:val="00534F10"/>
    <w:rsid w:val="005373F4"/>
    <w:rsid w:val="0054089B"/>
    <w:rsid w:val="0054120C"/>
    <w:rsid w:val="00542E65"/>
    <w:rsid w:val="00542FC6"/>
    <w:rsid w:val="00543739"/>
    <w:rsid w:val="0054378B"/>
    <w:rsid w:val="00544938"/>
    <w:rsid w:val="005474CA"/>
    <w:rsid w:val="00547C35"/>
    <w:rsid w:val="00552735"/>
    <w:rsid w:val="00552FFB"/>
    <w:rsid w:val="00553899"/>
    <w:rsid w:val="00553E05"/>
    <w:rsid w:val="00553EA6"/>
    <w:rsid w:val="00554362"/>
    <w:rsid w:val="005553B4"/>
    <w:rsid w:val="005569CD"/>
    <w:rsid w:val="00556E84"/>
    <w:rsid w:val="005570F0"/>
    <w:rsid w:val="00557DA9"/>
    <w:rsid w:val="00561CF6"/>
    <w:rsid w:val="00562392"/>
    <w:rsid w:val="005623AE"/>
    <w:rsid w:val="00562716"/>
    <w:rsid w:val="0056302F"/>
    <w:rsid w:val="00563A07"/>
    <w:rsid w:val="005656FF"/>
    <w:rsid w:val="005658C2"/>
    <w:rsid w:val="00566C68"/>
    <w:rsid w:val="00567644"/>
    <w:rsid w:val="00567CF2"/>
    <w:rsid w:val="00570680"/>
    <w:rsid w:val="005710D7"/>
    <w:rsid w:val="00571859"/>
    <w:rsid w:val="00572717"/>
    <w:rsid w:val="0057315B"/>
    <w:rsid w:val="00573431"/>
    <w:rsid w:val="00574382"/>
    <w:rsid w:val="00574534"/>
    <w:rsid w:val="00575646"/>
    <w:rsid w:val="005768D1"/>
    <w:rsid w:val="00577AB5"/>
    <w:rsid w:val="00580EBD"/>
    <w:rsid w:val="005835B1"/>
    <w:rsid w:val="005840DF"/>
    <w:rsid w:val="00584B94"/>
    <w:rsid w:val="005859BF"/>
    <w:rsid w:val="00587DFD"/>
    <w:rsid w:val="00592184"/>
    <w:rsid w:val="0059278C"/>
    <w:rsid w:val="00592FD5"/>
    <w:rsid w:val="00596330"/>
    <w:rsid w:val="00596BB3"/>
    <w:rsid w:val="005A174A"/>
    <w:rsid w:val="005A4EE0"/>
    <w:rsid w:val="005A5916"/>
    <w:rsid w:val="005A7958"/>
    <w:rsid w:val="005A7DF7"/>
    <w:rsid w:val="005B644B"/>
    <w:rsid w:val="005B6C66"/>
    <w:rsid w:val="005C28C5"/>
    <w:rsid w:val="005C297B"/>
    <w:rsid w:val="005C2E30"/>
    <w:rsid w:val="005C3189"/>
    <w:rsid w:val="005C4167"/>
    <w:rsid w:val="005C4AF9"/>
    <w:rsid w:val="005C6896"/>
    <w:rsid w:val="005C6AF1"/>
    <w:rsid w:val="005D0ACB"/>
    <w:rsid w:val="005D1B78"/>
    <w:rsid w:val="005D2BE9"/>
    <w:rsid w:val="005D3004"/>
    <w:rsid w:val="005D425A"/>
    <w:rsid w:val="005D47C0"/>
    <w:rsid w:val="005D5CE9"/>
    <w:rsid w:val="005D6B6D"/>
    <w:rsid w:val="005E077A"/>
    <w:rsid w:val="005E0ECD"/>
    <w:rsid w:val="005E14CB"/>
    <w:rsid w:val="005E3659"/>
    <w:rsid w:val="005E5186"/>
    <w:rsid w:val="005E5519"/>
    <w:rsid w:val="005E5797"/>
    <w:rsid w:val="005E5CA0"/>
    <w:rsid w:val="005E749D"/>
    <w:rsid w:val="005E7A49"/>
    <w:rsid w:val="005F28EC"/>
    <w:rsid w:val="005F56A8"/>
    <w:rsid w:val="005F58E5"/>
    <w:rsid w:val="005F6E63"/>
    <w:rsid w:val="006010D7"/>
    <w:rsid w:val="00601AEF"/>
    <w:rsid w:val="006057F5"/>
    <w:rsid w:val="006065D7"/>
    <w:rsid w:val="006065EF"/>
    <w:rsid w:val="00607783"/>
    <w:rsid w:val="00607788"/>
    <w:rsid w:val="00610E78"/>
    <w:rsid w:val="00611922"/>
    <w:rsid w:val="00612BA6"/>
    <w:rsid w:val="006134EE"/>
    <w:rsid w:val="00614787"/>
    <w:rsid w:val="0061486C"/>
    <w:rsid w:val="00614E6B"/>
    <w:rsid w:val="00616C21"/>
    <w:rsid w:val="006170CF"/>
    <w:rsid w:val="00620758"/>
    <w:rsid w:val="00620E16"/>
    <w:rsid w:val="00622136"/>
    <w:rsid w:val="00622DB1"/>
    <w:rsid w:val="006236B5"/>
    <w:rsid w:val="00624EAD"/>
    <w:rsid w:val="006253B7"/>
    <w:rsid w:val="006320A3"/>
    <w:rsid w:val="00632853"/>
    <w:rsid w:val="0063287B"/>
    <w:rsid w:val="006338A5"/>
    <w:rsid w:val="00641C9A"/>
    <w:rsid w:val="00641CC6"/>
    <w:rsid w:val="006424F3"/>
    <w:rsid w:val="00642A5F"/>
    <w:rsid w:val="00642E19"/>
    <w:rsid w:val="006430DD"/>
    <w:rsid w:val="00643F71"/>
    <w:rsid w:val="006444E8"/>
    <w:rsid w:val="006462B8"/>
    <w:rsid w:val="00646AED"/>
    <w:rsid w:val="00646CA9"/>
    <w:rsid w:val="006473C1"/>
    <w:rsid w:val="006509C7"/>
    <w:rsid w:val="00650A45"/>
    <w:rsid w:val="00651669"/>
    <w:rsid w:val="00651FCE"/>
    <w:rsid w:val="006522E1"/>
    <w:rsid w:val="00654C2B"/>
    <w:rsid w:val="006552EA"/>
    <w:rsid w:val="006554B2"/>
    <w:rsid w:val="006564B9"/>
    <w:rsid w:val="00656C84"/>
    <w:rsid w:val="006570FC"/>
    <w:rsid w:val="00657463"/>
    <w:rsid w:val="00657687"/>
    <w:rsid w:val="00657A31"/>
    <w:rsid w:val="00660E96"/>
    <w:rsid w:val="006613D5"/>
    <w:rsid w:val="00661ACB"/>
    <w:rsid w:val="0066207A"/>
    <w:rsid w:val="0066411F"/>
    <w:rsid w:val="00666417"/>
    <w:rsid w:val="006667C0"/>
    <w:rsid w:val="00667638"/>
    <w:rsid w:val="006711C1"/>
    <w:rsid w:val="00671280"/>
    <w:rsid w:val="00671AC6"/>
    <w:rsid w:val="00673674"/>
    <w:rsid w:val="00675E77"/>
    <w:rsid w:val="00680547"/>
    <w:rsid w:val="00680887"/>
    <w:rsid w:val="00680A95"/>
    <w:rsid w:val="00681C7C"/>
    <w:rsid w:val="00682800"/>
    <w:rsid w:val="0068447C"/>
    <w:rsid w:val="00684B3A"/>
    <w:rsid w:val="00685233"/>
    <w:rsid w:val="006855FC"/>
    <w:rsid w:val="00687A2B"/>
    <w:rsid w:val="00692492"/>
    <w:rsid w:val="00693B64"/>
    <w:rsid w:val="00693C2C"/>
    <w:rsid w:val="00694725"/>
    <w:rsid w:val="00694E34"/>
    <w:rsid w:val="00694ED2"/>
    <w:rsid w:val="006A27C8"/>
    <w:rsid w:val="006A496F"/>
    <w:rsid w:val="006B1A13"/>
    <w:rsid w:val="006B3F45"/>
    <w:rsid w:val="006B41E1"/>
    <w:rsid w:val="006C02F6"/>
    <w:rsid w:val="006C08D3"/>
    <w:rsid w:val="006C1D6C"/>
    <w:rsid w:val="006C265F"/>
    <w:rsid w:val="006C332F"/>
    <w:rsid w:val="006C3D19"/>
    <w:rsid w:val="006C4498"/>
    <w:rsid w:val="006C5409"/>
    <w:rsid w:val="006C5421"/>
    <w:rsid w:val="006C552F"/>
    <w:rsid w:val="006C7AAC"/>
    <w:rsid w:val="006D01CF"/>
    <w:rsid w:val="006D0757"/>
    <w:rsid w:val="006D07E0"/>
    <w:rsid w:val="006D2215"/>
    <w:rsid w:val="006D2D76"/>
    <w:rsid w:val="006D3568"/>
    <w:rsid w:val="006D3AEF"/>
    <w:rsid w:val="006D5CFB"/>
    <w:rsid w:val="006D756E"/>
    <w:rsid w:val="006E05F4"/>
    <w:rsid w:val="006E0A8E"/>
    <w:rsid w:val="006E18BD"/>
    <w:rsid w:val="006E2568"/>
    <w:rsid w:val="006E272E"/>
    <w:rsid w:val="006E2DC7"/>
    <w:rsid w:val="006E6E05"/>
    <w:rsid w:val="006F0187"/>
    <w:rsid w:val="006F2595"/>
    <w:rsid w:val="006F32BC"/>
    <w:rsid w:val="006F3C8D"/>
    <w:rsid w:val="006F6520"/>
    <w:rsid w:val="006F6A26"/>
    <w:rsid w:val="006F71B2"/>
    <w:rsid w:val="007000C9"/>
    <w:rsid w:val="00700158"/>
    <w:rsid w:val="00702F8D"/>
    <w:rsid w:val="0070323B"/>
    <w:rsid w:val="007034F0"/>
    <w:rsid w:val="00703E9F"/>
    <w:rsid w:val="00704185"/>
    <w:rsid w:val="00705CD0"/>
    <w:rsid w:val="007076C7"/>
    <w:rsid w:val="00710C73"/>
    <w:rsid w:val="00710F87"/>
    <w:rsid w:val="00712115"/>
    <w:rsid w:val="007123AC"/>
    <w:rsid w:val="00713B6A"/>
    <w:rsid w:val="00715DE2"/>
    <w:rsid w:val="00716D6A"/>
    <w:rsid w:val="0072360E"/>
    <w:rsid w:val="00725CFB"/>
    <w:rsid w:val="00726D26"/>
    <w:rsid w:val="00726FD8"/>
    <w:rsid w:val="0072761B"/>
    <w:rsid w:val="00730107"/>
    <w:rsid w:val="00730EBF"/>
    <w:rsid w:val="007319BE"/>
    <w:rsid w:val="007327A5"/>
    <w:rsid w:val="0073456C"/>
    <w:rsid w:val="00734CB7"/>
    <w:rsid w:val="00734DC1"/>
    <w:rsid w:val="0073615E"/>
    <w:rsid w:val="007374FB"/>
    <w:rsid w:val="00737580"/>
    <w:rsid w:val="0074064C"/>
    <w:rsid w:val="007421C8"/>
    <w:rsid w:val="00742821"/>
    <w:rsid w:val="00743755"/>
    <w:rsid w:val="007437FB"/>
    <w:rsid w:val="007449BF"/>
    <w:rsid w:val="00744ECA"/>
    <w:rsid w:val="0074503E"/>
    <w:rsid w:val="007453DA"/>
    <w:rsid w:val="00745E2C"/>
    <w:rsid w:val="0074735E"/>
    <w:rsid w:val="00747C76"/>
    <w:rsid w:val="00750265"/>
    <w:rsid w:val="00753ABC"/>
    <w:rsid w:val="0075571D"/>
    <w:rsid w:val="00756CF6"/>
    <w:rsid w:val="00757268"/>
    <w:rsid w:val="0075734B"/>
    <w:rsid w:val="00761C8E"/>
    <w:rsid w:val="00762E3C"/>
    <w:rsid w:val="007630F8"/>
    <w:rsid w:val="00763210"/>
    <w:rsid w:val="0076396A"/>
    <w:rsid w:val="00763EBC"/>
    <w:rsid w:val="0076666F"/>
    <w:rsid w:val="00766D30"/>
    <w:rsid w:val="00770E25"/>
    <w:rsid w:val="00770EB6"/>
    <w:rsid w:val="007714B7"/>
    <w:rsid w:val="0077185E"/>
    <w:rsid w:val="00776243"/>
    <w:rsid w:val="00776635"/>
    <w:rsid w:val="00776724"/>
    <w:rsid w:val="00777194"/>
    <w:rsid w:val="00777DBA"/>
    <w:rsid w:val="007806D9"/>
    <w:rsid w:val="007807B1"/>
    <w:rsid w:val="0078210C"/>
    <w:rsid w:val="0078272F"/>
    <w:rsid w:val="00784BA5"/>
    <w:rsid w:val="00786081"/>
    <w:rsid w:val="0078654C"/>
    <w:rsid w:val="00787950"/>
    <w:rsid w:val="00791C51"/>
    <w:rsid w:val="00792C4D"/>
    <w:rsid w:val="00793841"/>
    <w:rsid w:val="00793FEA"/>
    <w:rsid w:val="00794CA5"/>
    <w:rsid w:val="0079532E"/>
    <w:rsid w:val="00795796"/>
    <w:rsid w:val="007979AF"/>
    <w:rsid w:val="007A04D0"/>
    <w:rsid w:val="007A07E7"/>
    <w:rsid w:val="007A41B4"/>
    <w:rsid w:val="007A6970"/>
    <w:rsid w:val="007A6EC1"/>
    <w:rsid w:val="007A70B1"/>
    <w:rsid w:val="007B0D31"/>
    <w:rsid w:val="007B1088"/>
    <w:rsid w:val="007B1305"/>
    <w:rsid w:val="007B1D57"/>
    <w:rsid w:val="007B2DBE"/>
    <w:rsid w:val="007B32F0"/>
    <w:rsid w:val="007B3910"/>
    <w:rsid w:val="007B6EB7"/>
    <w:rsid w:val="007B7D81"/>
    <w:rsid w:val="007C29F6"/>
    <w:rsid w:val="007C3BD1"/>
    <w:rsid w:val="007C3FD2"/>
    <w:rsid w:val="007C401E"/>
    <w:rsid w:val="007C4AB3"/>
    <w:rsid w:val="007C75C8"/>
    <w:rsid w:val="007C7C8B"/>
    <w:rsid w:val="007D2426"/>
    <w:rsid w:val="007D3520"/>
    <w:rsid w:val="007D3EA1"/>
    <w:rsid w:val="007D7892"/>
    <w:rsid w:val="007D78B4"/>
    <w:rsid w:val="007E10D3"/>
    <w:rsid w:val="007E1F0D"/>
    <w:rsid w:val="007E3218"/>
    <w:rsid w:val="007E54BB"/>
    <w:rsid w:val="007E6376"/>
    <w:rsid w:val="007E6943"/>
    <w:rsid w:val="007E6FD4"/>
    <w:rsid w:val="007F0503"/>
    <w:rsid w:val="007F0D05"/>
    <w:rsid w:val="007F228D"/>
    <w:rsid w:val="007F30A9"/>
    <w:rsid w:val="007F3E33"/>
    <w:rsid w:val="007F3E52"/>
    <w:rsid w:val="007F5B3B"/>
    <w:rsid w:val="007F5DBA"/>
    <w:rsid w:val="00800B18"/>
    <w:rsid w:val="008022E6"/>
    <w:rsid w:val="00804649"/>
    <w:rsid w:val="00806717"/>
    <w:rsid w:val="008109A6"/>
    <w:rsid w:val="00810DFB"/>
    <w:rsid w:val="00811382"/>
    <w:rsid w:val="00811483"/>
    <w:rsid w:val="00812883"/>
    <w:rsid w:val="00816E34"/>
    <w:rsid w:val="00816EBC"/>
    <w:rsid w:val="00820CF5"/>
    <w:rsid w:val="008211B6"/>
    <w:rsid w:val="00821300"/>
    <w:rsid w:val="0082392B"/>
    <w:rsid w:val="008255E8"/>
    <w:rsid w:val="008267A3"/>
    <w:rsid w:val="00827747"/>
    <w:rsid w:val="0083086E"/>
    <w:rsid w:val="0083262F"/>
    <w:rsid w:val="00832892"/>
    <w:rsid w:val="0083308E"/>
    <w:rsid w:val="0083373E"/>
    <w:rsid w:val="00833D0D"/>
    <w:rsid w:val="00834DA5"/>
    <w:rsid w:val="00837B69"/>
    <w:rsid w:val="00837C3E"/>
    <w:rsid w:val="00837DCE"/>
    <w:rsid w:val="0084191C"/>
    <w:rsid w:val="0084231A"/>
    <w:rsid w:val="00842489"/>
    <w:rsid w:val="00842F1E"/>
    <w:rsid w:val="00843CDB"/>
    <w:rsid w:val="008465E8"/>
    <w:rsid w:val="00846725"/>
    <w:rsid w:val="00846C16"/>
    <w:rsid w:val="00847AA5"/>
    <w:rsid w:val="00850545"/>
    <w:rsid w:val="00852223"/>
    <w:rsid w:val="0085491D"/>
    <w:rsid w:val="00855C3E"/>
    <w:rsid w:val="0085643D"/>
    <w:rsid w:val="008568E7"/>
    <w:rsid w:val="00860FA6"/>
    <w:rsid w:val="00861510"/>
    <w:rsid w:val="008628C6"/>
    <w:rsid w:val="008630BC"/>
    <w:rsid w:val="00864582"/>
    <w:rsid w:val="008649AB"/>
    <w:rsid w:val="00865893"/>
    <w:rsid w:val="0086604C"/>
    <w:rsid w:val="008663C3"/>
    <w:rsid w:val="00866E4A"/>
    <w:rsid w:val="00866F6F"/>
    <w:rsid w:val="00867846"/>
    <w:rsid w:val="0087063D"/>
    <w:rsid w:val="008718D0"/>
    <w:rsid w:val="008719B7"/>
    <w:rsid w:val="008726BD"/>
    <w:rsid w:val="00875E43"/>
    <w:rsid w:val="00875F55"/>
    <w:rsid w:val="00876036"/>
    <w:rsid w:val="008803D6"/>
    <w:rsid w:val="00882FD5"/>
    <w:rsid w:val="00883D8E"/>
    <w:rsid w:val="0088436F"/>
    <w:rsid w:val="00884870"/>
    <w:rsid w:val="00884D43"/>
    <w:rsid w:val="00885004"/>
    <w:rsid w:val="00885626"/>
    <w:rsid w:val="008866FB"/>
    <w:rsid w:val="0089295C"/>
    <w:rsid w:val="008931C6"/>
    <w:rsid w:val="00893D4C"/>
    <w:rsid w:val="0089523E"/>
    <w:rsid w:val="008955D1"/>
    <w:rsid w:val="00896657"/>
    <w:rsid w:val="008A012C"/>
    <w:rsid w:val="008A0FF7"/>
    <w:rsid w:val="008A2946"/>
    <w:rsid w:val="008A342F"/>
    <w:rsid w:val="008A3E95"/>
    <w:rsid w:val="008A4C1E"/>
    <w:rsid w:val="008A4FC4"/>
    <w:rsid w:val="008B5C90"/>
    <w:rsid w:val="008B6788"/>
    <w:rsid w:val="008B779C"/>
    <w:rsid w:val="008B7D6F"/>
    <w:rsid w:val="008C0975"/>
    <w:rsid w:val="008C1D7B"/>
    <w:rsid w:val="008C1E20"/>
    <w:rsid w:val="008C1F06"/>
    <w:rsid w:val="008C3FDD"/>
    <w:rsid w:val="008C4080"/>
    <w:rsid w:val="008C72B4"/>
    <w:rsid w:val="008D3325"/>
    <w:rsid w:val="008D43B0"/>
    <w:rsid w:val="008D54C9"/>
    <w:rsid w:val="008D6275"/>
    <w:rsid w:val="008E01D2"/>
    <w:rsid w:val="008E1838"/>
    <w:rsid w:val="008E2C2B"/>
    <w:rsid w:val="008E3EA7"/>
    <w:rsid w:val="008E41B3"/>
    <w:rsid w:val="008E4883"/>
    <w:rsid w:val="008E5040"/>
    <w:rsid w:val="008E79AE"/>
    <w:rsid w:val="008E7EE9"/>
    <w:rsid w:val="008F04CF"/>
    <w:rsid w:val="008F13A0"/>
    <w:rsid w:val="008F2246"/>
    <w:rsid w:val="008F27EA"/>
    <w:rsid w:val="008F283D"/>
    <w:rsid w:val="008F39EB"/>
    <w:rsid w:val="008F3CA6"/>
    <w:rsid w:val="008F3CDA"/>
    <w:rsid w:val="008F5BBA"/>
    <w:rsid w:val="008F5D5A"/>
    <w:rsid w:val="008F6032"/>
    <w:rsid w:val="008F66BD"/>
    <w:rsid w:val="008F740F"/>
    <w:rsid w:val="008F7F74"/>
    <w:rsid w:val="009005E6"/>
    <w:rsid w:val="00900ACF"/>
    <w:rsid w:val="009016CF"/>
    <w:rsid w:val="009033F6"/>
    <w:rsid w:val="0090415D"/>
    <w:rsid w:val="00910688"/>
    <w:rsid w:val="00911C30"/>
    <w:rsid w:val="009131A4"/>
    <w:rsid w:val="00913FC8"/>
    <w:rsid w:val="0091570B"/>
    <w:rsid w:val="0091575E"/>
    <w:rsid w:val="009157FD"/>
    <w:rsid w:val="009167C7"/>
    <w:rsid w:val="00916C91"/>
    <w:rsid w:val="009200E4"/>
    <w:rsid w:val="00920330"/>
    <w:rsid w:val="00922821"/>
    <w:rsid w:val="00922D51"/>
    <w:rsid w:val="00923380"/>
    <w:rsid w:val="0092414A"/>
    <w:rsid w:val="00924E20"/>
    <w:rsid w:val="00925BBA"/>
    <w:rsid w:val="00926EC3"/>
    <w:rsid w:val="00927090"/>
    <w:rsid w:val="009277B1"/>
    <w:rsid w:val="00927C85"/>
    <w:rsid w:val="00930553"/>
    <w:rsid w:val="00930ACD"/>
    <w:rsid w:val="0093122A"/>
    <w:rsid w:val="00931338"/>
    <w:rsid w:val="00931AE4"/>
    <w:rsid w:val="00932ADC"/>
    <w:rsid w:val="0093358A"/>
    <w:rsid w:val="009346B2"/>
    <w:rsid w:val="00934806"/>
    <w:rsid w:val="009357EB"/>
    <w:rsid w:val="00937694"/>
    <w:rsid w:val="00940962"/>
    <w:rsid w:val="009428F9"/>
    <w:rsid w:val="009437C4"/>
    <w:rsid w:val="009446BD"/>
    <w:rsid w:val="009453C3"/>
    <w:rsid w:val="0094648A"/>
    <w:rsid w:val="00951E4B"/>
    <w:rsid w:val="0095297B"/>
    <w:rsid w:val="00953148"/>
    <w:rsid w:val="009531DF"/>
    <w:rsid w:val="00954381"/>
    <w:rsid w:val="00955259"/>
    <w:rsid w:val="00955D15"/>
    <w:rsid w:val="0095612A"/>
    <w:rsid w:val="00956FCD"/>
    <w:rsid w:val="0095751B"/>
    <w:rsid w:val="00957BF6"/>
    <w:rsid w:val="009600B8"/>
    <w:rsid w:val="00962BDE"/>
    <w:rsid w:val="00962EFD"/>
    <w:rsid w:val="00963019"/>
    <w:rsid w:val="00963647"/>
    <w:rsid w:val="00963731"/>
    <w:rsid w:val="00963864"/>
    <w:rsid w:val="009651DD"/>
    <w:rsid w:val="0096626B"/>
    <w:rsid w:val="0096640C"/>
    <w:rsid w:val="0096744D"/>
    <w:rsid w:val="00967AFD"/>
    <w:rsid w:val="00972325"/>
    <w:rsid w:val="00972419"/>
    <w:rsid w:val="00976895"/>
    <w:rsid w:val="009770A9"/>
    <w:rsid w:val="00980C42"/>
    <w:rsid w:val="00981252"/>
    <w:rsid w:val="00981C9E"/>
    <w:rsid w:val="009821D4"/>
    <w:rsid w:val="00982536"/>
    <w:rsid w:val="00983F25"/>
    <w:rsid w:val="00984748"/>
    <w:rsid w:val="009873AE"/>
    <w:rsid w:val="00987409"/>
    <w:rsid w:val="00987D2C"/>
    <w:rsid w:val="00991479"/>
    <w:rsid w:val="00993D24"/>
    <w:rsid w:val="009940EE"/>
    <w:rsid w:val="009966FF"/>
    <w:rsid w:val="00996B26"/>
    <w:rsid w:val="00997034"/>
    <w:rsid w:val="009971A9"/>
    <w:rsid w:val="00997917"/>
    <w:rsid w:val="009A02D5"/>
    <w:rsid w:val="009A0FDB"/>
    <w:rsid w:val="009A37D5"/>
    <w:rsid w:val="009A7EC2"/>
    <w:rsid w:val="009B086F"/>
    <w:rsid w:val="009B0A60"/>
    <w:rsid w:val="009B10B5"/>
    <w:rsid w:val="009B308B"/>
    <w:rsid w:val="009B4592"/>
    <w:rsid w:val="009B56CF"/>
    <w:rsid w:val="009B60AA"/>
    <w:rsid w:val="009B647A"/>
    <w:rsid w:val="009B731B"/>
    <w:rsid w:val="009B7ADC"/>
    <w:rsid w:val="009B7F26"/>
    <w:rsid w:val="009C02E3"/>
    <w:rsid w:val="009C12E7"/>
    <w:rsid w:val="009C137D"/>
    <w:rsid w:val="009C166E"/>
    <w:rsid w:val="009C17F8"/>
    <w:rsid w:val="009C1F8C"/>
    <w:rsid w:val="009C2421"/>
    <w:rsid w:val="009C634A"/>
    <w:rsid w:val="009C7B90"/>
    <w:rsid w:val="009D063C"/>
    <w:rsid w:val="009D0A91"/>
    <w:rsid w:val="009D1380"/>
    <w:rsid w:val="009D20AA"/>
    <w:rsid w:val="009D22FC"/>
    <w:rsid w:val="009D3904"/>
    <w:rsid w:val="009D3D77"/>
    <w:rsid w:val="009D4319"/>
    <w:rsid w:val="009D558E"/>
    <w:rsid w:val="009D57E5"/>
    <w:rsid w:val="009D6C80"/>
    <w:rsid w:val="009D708E"/>
    <w:rsid w:val="009D72DD"/>
    <w:rsid w:val="009E2846"/>
    <w:rsid w:val="009E2EF5"/>
    <w:rsid w:val="009E435E"/>
    <w:rsid w:val="009E4BA9"/>
    <w:rsid w:val="009E5CE0"/>
    <w:rsid w:val="009E7097"/>
    <w:rsid w:val="009F0E66"/>
    <w:rsid w:val="009F1AF7"/>
    <w:rsid w:val="009F2874"/>
    <w:rsid w:val="009F30FF"/>
    <w:rsid w:val="009F31E4"/>
    <w:rsid w:val="009F55FD"/>
    <w:rsid w:val="009F5645"/>
    <w:rsid w:val="009F5B59"/>
    <w:rsid w:val="009F7F80"/>
    <w:rsid w:val="00A0218B"/>
    <w:rsid w:val="00A04306"/>
    <w:rsid w:val="00A04A82"/>
    <w:rsid w:val="00A05C7B"/>
    <w:rsid w:val="00A05FB5"/>
    <w:rsid w:val="00A0780F"/>
    <w:rsid w:val="00A11572"/>
    <w:rsid w:val="00A11A8D"/>
    <w:rsid w:val="00A128DF"/>
    <w:rsid w:val="00A15D01"/>
    <w:rsid w:val="00A17DB2"/>
    <w:rsid w:val="00A20280"/>
    <w:rsid w:val="00A22C01"/>
    <w:rsid w:val="00A24449"/>
    <w:rsid w:val="00A24FAC"/>
    <w:rsid w:val="00A2668A"/>
    <w:rsid w:val="00A268AA"/>
    <w:rsid w:val="00A275D5"/>
    <w:rsid w:val="00A27C2E"/>
    <w:rsid w:val="00A27F14"/>
    <w:rsid w:val="00A3229A"/>
    <w:rsid w:val="00A328B4"/>
    <w:rsid w:val="00A334AB"/>
    <w:rsid w:val="00A34047"/>
    <w:rsid w:val="00A35A3A"/>
    <w:rsid w:val="00A367BA"/>
    <w:rsid w:val="00A36991"/>
    <w:rsid w:val="00A40F41"/>
    <w:rsid w:val="00A41031"/>
    <w:rsid w:val="00A4114C"/>
    <w:rsid w:val="00A4319D"/>
    <w:rsid w:val="00A43BFF"/>
    <w:rsid w:val="00A459DB"/>
    <w:rsid w:val="00A45C59"/>
    <w:rsid w:val="00A45CAB"/>
    <w:rsid w:val="00A464E4"/>
    <w:rsid w:val="00A476AE"/>
    <w:rsid w:val="00A5089E"/>
    <w:rsid w:val="00A50CC8"/>
    <w:rsid w:val="00A5140C"/>
    <w:rsid w:val="00A520C0"/>
    <w:rsid w:val="00A5235D"/>
    <w:rsid w:val="00A52521"/>
    <w:rsid w:val="00A5319F"/>
    <w:rsid w:val="00A53D3B"/>
    <w:rsid w:val="00A552F9"/>
    <w:rsid w:val="00A55454"/>
    <w:rsid w:val="00A56809"/>
    <w:rsid w:val="00A576E0"/>
    <w:rsid w:val="00A601F0"/>
    <w:rsid w:val="00A61876"/>
    <w:rsid w:val="00A62896"/>
    <w:rsid w:val="00A63759"/>
    <w:rsid w:val="00A63852"/>
    <w:rsid w:val="00A63DC2"/>
    <w:rsid w:val="00A64826"/>
    <w:rsid w:val="00A6482C"/>
    <w:rsid w:val="00A64E41"/>
    <w:rsid w:val="00A65236"/>
    <w:rsid w:val="00A661C2"/>
    <w:rsid w:val="00A665CB"/>
    <w:rsid w:val="00A6703C"/>
    <w:rsid w:val="00A673BC"/>
    <w:rsid w:val="00A67A0B"/>
    <w:rsid w:val="00A7050C"/>
    <w:rsid w:val="00A70CC8"/>
    <w:rsid w:val="00A71045"/>
    <w:rsid w:val="00A72452"/>
    <w:rsid w:val="00A729A0"/>
    <w:rsid w:val="00A72AFA"/>
    <w:rsid w:val="00A73584"/>
    <w:rsid w:val="00A74954"/>
    <w:rsid w:val="00A7513D"/>
    <w:rsid w:val="00A76646"/>
    <w:rsid w:val="00A8007F"/>
    <w:rsid w:val="00A81EF8"/>
    <w:rsid w:val="00A8252E"/>
    <w:rsid w:val="00A83C69"/>
    <w:rsid w:val="00A83CA7"/>
    <w:rsid w:val="00A84644"/>
    <w:rsid w:val="00A85172"/>
    <w:rsid w:val="00A85940"/>
    <w:rsid w:val="00A86199"/>
    <w:rsid w:val="00A87DED"/>
    <w:rsid w:val="00A919E1"/>
    <w:rsid w:val="00A9348D"/>
    <w:rsid w:val="00A93CC6"/>
    <w:rsid w:val="00A94EC6"/>
    <w:rsid w:val="00A97C49"/>
    <w:rsid w:val="00AA12D7"/>
    <w:rsid w:val="00AA26DD"/>
    <w:rsid w:val="00AA4110"/>
    <w:rsid w:val="00AA42D4"/>
    <w:rsid w:val="00AA4F7F"/>
    <w:rsid w:val="00AA58FD"/>
    <w:rsid w:val="00AA6938"/>
    <w:rsid w:val="00AA6D95"/>
    <w:rsid w:val="00AA78AB"/>
    <w:rsid w:val="00AA7F48"/>
    <w:rsid w:val="00AB09A2"/>
    <w:rsid w:val="00AB0AB6"/>
    <w:rsid w:val="00AB0B46"/>
    <w:rsid w:val="00AB13F3"/>
    <w:rsid w:val="00AB1BD8"/>
    <w:rsid w:val="00AB2573"/>
    <w:rsid w:val="00AB25EC"/>
    <w:rsid w:val="00AB34A5"/>
    <w:rsid w:val="00AB365E"/>
    <w:rsid w:val="00AB3E20"/>
    <w:rsid w:val="00AB3FB3"/>
    <w:rsid w:val="00AB53B3"/>
    <w:rsid w:val="00AB6309"/>
    <w:rsid w:val="00AB6343"/>
    <w:rsid w:val="00AB78E7"/>
    <w:rsid w:val="00AB7EE1"/>
    <w:rsid w:val="00AC0074"/>
    <w:rsid w:val="00AC39F8"/>
    <w:rsid w:val="00AC3B3B"/>
    <w:rsid w:val="00AC5B19"/>
    <w:rsid w:val="00AC6727"/>
    <w:rsid w:val="00AC6A41"/>
    <w:rsid w:val="00AD2B30"/>
    <w:rsid w:val="00AD31E4"/>
    <w:rsid w:val="00AD378B"/>
    <w:rsid w:val="00AD4DAB"/>
    <w:rsid w:val="00AD4DBC"/>
    <w:rsid w:val="00AD5394"/>
    <w:rsid w:val="00AD5B07"/>
    <w:rsid w:val="00AD6AF7"/>
    <w:rsid w:val="00AE3DC2"/>
    <w:rsid w:val="00AE4236"/>
    <w:rsid w:val="00AE49C5"/>
    <w:rsid w:val="00AE4E81"/>
    <w:rsid w:val="00AE4ED6"/>
    <w:rsid w:val="00AE541E"/>
    <w:rsid w:val="00AE56F2"/>
    <w:rsid w:val="00AE6611"/>
    <w:rsid w:val="00AE6A93"/>
    <w:rsid w:val="00AE6C52"/>
    <w:rsid w:val="00AE7A99"/>
    <w:rsid w:val="00AF240C"/>
    <w:rsid w:val="00AF5A71"/>
    <w:rsid w:val="00B007EF"/>
    <w:rsid w:val="00B01AE4"/>
    <w:rsid w:val="00B01C0E"/>
    <w:rsid w:val="00B02798"/>
    <w:rsid w:val="00B02B41"/>
    <w:rsid w:val="00B0371D"/>
    <w:rsid w:val="00B03AC3"/>
    <w:rsid w:val="00B04F31"/>
    <w:rsid w:val="00B068E5"/>
    <w:rsid w:val="00B12806"/>
    <w:rsid w:val="00B12F98"/>
    <w:rsid w:val="00B15B90"/>
    <w:rsid w:val="00B17B89"/>
    <w:rsid w:val="00B21419"/>
    <w:rsid w:val="00B21811"/>
    <w:rsid w:val="00B21FFC"/>
    <w:rsid w:val="00B23868"/>
    <w:rsid w:val="00B2418D"/>
    <w:rsid w:val="00B2421E"/>
    <w:rsid w:val="00B24A04"/>
    <w:rsid w:val="00B27344"/>
    <w:rsid w:val="00B305EA"/>
    <w:rsid w:val="00B310BA"/>
    <w:rsid w:val="00B31760"/>
    <w:rsid w:val="00B327EF"/>
    <w:rsid w:val="00B3290A"/>
    <w:rsid w:val="00B34779"/>
    <w:rsid w:val="00B34E4A"/>
    <w:rsid w:val="00B36347"/>
    <w:rsid w:val="00B377B6"/>
    <w:rsid w:val="00B40B16"/>
    <w:rsid w:val="00B40D84"/>
    <w:rsid w:val="00B41E45"/>
    <w:rsid w:val="00B43442"/>
    <w:rsid w:val="00B4566C"/>
    <w:rsid w:val="00B45966"/>
    <w:rsid w:val="00B4773C"/>
    <w:rsid w:val="00B50039"/>
    <w:rsid w:val="00B50A54"/>
    <w:rsid w:val="00B50F12"/>
    <w:rsid w:val="00B511D9"/>
    <w:rsid w:val="00B5282A"/>
    <w:rsid w:val="00B538F4"/>
    <w:rsid w:val="00B545FE"/>
    <w:rsid w:val="00B5530B"/>
    <w:rsid w:val="00B5734A"/>
    <w:rsid w:val="00B6012B"/>
    <w:rsid w:val="00B60142"/>
    <w:rsid w:val="00B606F4"/>
    <w:rsid w:val="00B616FD"/>
    <w:rsid w:val="00B61CA7"/>
    <w:rsid w:val="00B620F6"/>
    <w:rsid w:val="00B62E74"/>
    <w:rsid w:val="00B63587"/>
    <w:rsid w:val="00B666F6"/>
    <w:rsid w:val="00B6704F"/>
    <w:rsid w:val="00B71167"/>
    <w:rsid w:val="00B71D4F"/>
    <w:rsid w:val="00B724E8"/>
    <w:rsid w:val="00B73517"/>
    <w:rsid w:val="00B74CF0"/>
    <w:rsid w:val="00B764FC"/>
    <w:rsid w:val="00B77AEF"/>
    <w:rsid w:val="00B8044A"/>
    <w:rsid w:val="00B81327"/>
    <w:rsid w:val="00B8277F"/>
    <w:rsid w:val="00B83B16"/>
    <w:rsid w:val="00B8411D"/>
    <w:rsid w:val="00B855F0"/>
    <w:rsid w:val="00B85FF8"/>
    <w:rsid w:val="00B86032"/>
    <w:rsid w:val="00B861FF"/>
    <w:rsid w:val="00B86983"/>
    <w:rsid w:val="00B90C09"/>
    <w:rsid w:val="00B91703"/>
    <w:rsid w:val="00B923AC"/>
    <w:rsid w:val="00B9300F"/>
    <w:rsid w:val="00B9486A"/>
    <w:rsid w:val="00B9528C"/>
    <w:rsid w:val="00B95B1D"/>
    <w:rsid w:val="00B9665F"/>
    <w:rsid w:val="00B975EA"/>
    <w:rsid w:val="00BA0398"/>
    <w:rsid w:val="00BA08B4"/>
    <w:rsid w:val="00BA268E"/>
    <w:rsid w:val="00BA27C8"/>
    <w:rsid w:val="00BA3297"/>
    <w:rsid w:val="00BA3B91"/>
    <w:rsid w:val="00BA5216"/>
    <w:rsid w:val="00BA59C6"/>
    <w:rsid w:val="00BA7340"/>
    <w:rsid w:val="00BB04F8"/>
    <w:rsid w:val="00BB06C3"/>
    <w:rsid w:val="00BB0F03"/>
    <w:rsid w:val="00BB166E"/>
    <w:rsid w:val="00BB3115"/>
    <w:rsid w:val="00BB39B4"/>
    <w:rsid w:val="00BB4184"/>
    <w:rsid w:val="00BB4A97"/>
    <w:rsid w:val="00BB4AC3"/>
    <w:rsid w:val="00BB5A48"/>
    <w:rsid w:val="00BB6972"/>
    <w:rsid w:val="00BB73F0"/>
    <w:rsid w:val="00BC014C"/>
    <w:rsid w:val="00BC1146"/>
    <w:rsid w:val="00BC14BD"/>
    <w:rsid w:val="00BC1EF9"/>
    <w:rsid w:val="00BC384B"/>
    <w:rsid w:val="00BC3B10"/>
    <w:rsid w:val="00BC4898"/>
    <w:rsid w:val="00BC4C06"/>
    <w:rsid w:val="00BC6ACF"/>
    <w:rsid w:val="00BD15D0"/>
    <w:rsid w:val="00BD3506"/>
    <w:rsid w:val="00BD50B0"/>
    <w:rsid w:val="00BD5C2E"/>
    <w:rsid w:val="00BD70C5"/>
    <w:rsid w:val="00BD77C3"/>
    <w:rsid w:val="00BE0937"/>
    <w:rsid w:val="00BE1B13"/>
    <w:rsid w:val="00BE3666"/>
    <w:rsid w:val="00BE37CC"/>
    <w:rsid w:val="00BE39CA"/>
    <w:rsid w:val="00BE470D"/>
    <w:rsid w:val="00BE5ABE"/>
    <w:rsid w:val="00BE5D42"/>
    <w:rsid w:val="00BE62C2"/>
    <w:rsid w:val="00BE7289"/>
    <w:rsid w:val="00BE7667"/>
    <w:rsid w:val="00BE7DFA"/>
    <w:rsid w:val="00BE7F9A"/>
    <w:rsid w:val="00BF23DA"/>
    <w:rsid w:val="00BF302E"/>
    <w:rsid w:val="00BF31E6"/>
    <w:rsid w:val="00BF41B0"/>
    <w:rsid w:val="00BF4268"/>
    <w:rsid w:val="00BF5F8B"/>
    <w:rsid w:val="00BF62D8"/>
    <w:rsid w:val="00BF74B3"/>
    <w:rsid w:val="00BF7F05"/>
    <w:rsid w:val="00C0188B"/>
    <w:rsid w:val="00C01BCA"/>
    <w:rsid w:val="00C02FCB"/>
    <w:rsid w:val="00C03188"/>
    <w:rsid w:val="00C05A63"/>
    <w:rsid w:val="00C0655E"/>
    <w:rsid w:val="00C070F2"/>
    <w:rsid w:val="00C071E4"/>
    <w:rsid w:val="00C07642"/>
    <w:rsid w:val="00C079FB"/>
    <w:rsid w:val="00C10350"/>
    <w:rsid w:val="00C12406"/>
    <w:rsid w:val="00C12B34"/>
    <w:rsid w:val="00C12B87"/>
    <w:rsid w:val="00C13661"/>
    <w:rsid w:val="00C1376B"/>
    <w:rsid w:val="00C14B20"/>
    <w:rsid w:val="00C15142"/>
    <w:rsid w:val="00C16589"/>
    <w:rsid w:val="00C2046C"/>
    <w:rsid w:val="00C20CC7"/>
    <w:rsid w:val="00C21383"/>
    <w:rsid w:val="00C22C92"/>
    <w:rsid w:val="00C27723"/>
    <w:rsid w:val="00C2773E"/>
    <w:rsid w:val="00C27B72"/>
    <w:rsid w:val="00C30267"/>
    <w:rsid w:val="00C33D9A"/>
    <w:rsid w:val="00C34982"/>
    <w:rsid w:val="00C35828"/>
    <w:rsid w:val="00C36A36"/>
    <w:rsid w:val="00C40560"/>
    <w:rsid w:val="00C408F8"/>
    <w:rsid w:val="00C41E35"/>
    <w:rsid w:val="00C429F3"/>
    <w:rsid w:val="00C42FCA"/>
    <w:rsid w:val="00C44145"/>
    <w:rsid w:val="00C44F6A"/>
    <w:rsid w:val="00C46309"/>
    <w:rsid w:val="00C47253"/>
    <w:rsid w:val="00C47C6B"/>
    <w:rsid w:val="00C506E5"/>
    <w:rsid w:val="00C553CE"/>
    <w:rsid w:val="00C55987"/>
    <w:rsid w:val="00C56B68"/>
    <w:rsid w:val="00C61965"/>
    <w:rsid w:val="00C61DA2"/>
    <w:rsid w:val="00C62B2F"/>
    <w:rsid w:val="00C656E1"/>
    <w:rsid w:val="00C66894"/>
    <w:rsid w:val="00C67A6D"/>
    <w:rsid w:val="00C67E76"/>
    <w:rsid w:val="00C70130"/>
    <w:rsid w:val="00C71B6A"/>
    <w:rsid w:val="00C723E7"/>
    <w:rsid w:val="00C74A15"/>
    <w:rsid w:val="00C771B0"/>
    <w:rsid w:val="00C7765D"/>
    <w:rsid w:val="00C805EF"/>
    <w:rsid w:val="00C810B5"/>
    <w:rsid w:val="00C81169"/>
    <w:rsid w:val="00C8149E"/>
    <w:rsid w:val="00C8212A"/>
    <w:rsid w:val="00C8220F"/>
    <w:rsid w:val="00C82A58"/>
    <w:rsid w:val="00C830D1"/>
    <w:rsid w:val="00C84EAE"/>
    <w:rsid w:val="00C855F2"/>
    <w:rsid w:val="00C85A4F"/>
    <w:rsid w:val="00C87AB0"/>
    <w:rsid w:val="00C90289"/>
    <w:rsid w:val="00C912C3"/>
    <w:rsid w:val="00C91D31"/>
    <w:rsid w:val="00C91D6B"/>
    <w:rsid w:val="00C93B22"/>
    <w:rsid w:val="00C94B04"/>
    <w:rsid w:val="00C957EF"/>
    <w:rsid w:val="00C96409"/>
    <w:rsid w:val="00C97CE3"/>
    <w:rsid w:val="00CA27A3"/>
    <w:rsid w:val="00CA72E8"/>
    <w:rsid w:val="00CA72F3"/>
    <w:rsid w:val="00CB1742"/>
    <w:rsid w:val="00CB1FE5"/>
    <w:rsid w:val="00CB2160"/>
    <w:rsid w:val="00CB2461"/>
    <w:rsid w:val="00CB2912"/>
    <w:rsid w:val="00CB3088"/>
    <w:rsid w:val="00CB347A"/>
    <w:rsid w:val="00CB383A"/>
    <w:rsid w:val="00CB4951"/>
    <w:rsid w:val="00CB4BCC"/>
    <w:rsid w:val="00CB5F5D"/>
    <w:rsid w:val="00CB6A2E"/>
    <w:rsid w:val="00CC00D7"/>
    <w:rsid w:val="00CC19E0"/>
    <w:rsid w:val="00CC40AF"/>
    <w:rsid w:val="00CC540C"/>
    <w:rsid w:val="00CC5D20"/>
    <w:rsid w:val="00CC61DC"/>
    <w:rsid w:val="00CC6CA3"/>
    <w:rsid w:val="00CD081E"/>
    <w:rsid w:val="00CD0FE1"/>
    <w:rsid w:val="00CD1249"/>
    <w:rsid w:val="00CD1FA2"/>
    <w:rsid w:val="00CD288A"/>
    <w:rsid w:val="00CD33FB"/>
    <w:rsid w:val="00CD3CA4"/>
    <w:rsid w:val="00CD4299"/>
    <w:rsid w:val="00CD492A"/>
    <w:rsid w:val="00CD73DD"/>
    <w:rsid w:val="00CD76C6"/>
    <w:rsid w:val="00CD78B5"/>
    <w:rsid w:val="00CE17C7"/>
    <w:rsid w:val="00CE307C"/>
    <w:rsid w:val="00CE34A5"/>
    <w:rsid w:val="00CE3746"/>
    <w:rsid w:val="00CE3DFA"/>
    <w:rsid w:val="00CE4265"/>
    <w:rsid w:val="00CE47E9"/>
    <w:rsid w:val="00CE6EA1"/>
    <w:rsid w:val="00CE6FA1"/>
    <w:rsid w:val="00CF0E95"/>
    <w:rsid w:val="00CF1542"/>
    <w:rsid w:val="00CF1953"/>
    <w:rsid w:val="00CF2697"/>
    <w:rsid w:val="00CF47F2"/>
    <w:rsid w:val="00CF4D23"/>
    <w:rsid w:val="00CF624C"/>
    <w:rsid w:val="00CF7383"/>
    <w:rsid w:val="00CF77AE"/>
    <w:rsid w:val="00D02191"/>
    <w:rsid w:val="00D0246D"/>
    <w:rsid w:val="00D02E41"/>
    <w:rsid w:val="00D030E4"/>
    <w:rsid w:val="00D03C9D"/>
    <w:rsid w:val="00D03E74"/>
    <w:rsid w:val="00D047AE"/>
    <w:rsid w:val="00D06779"/>
    <w:rsid w:val="00D06C2B"/>
    <w:rsid w:val="00D07C19"/>
    <w:rsid w:val="00D102D0"/>
    <w:rsid w:val="00D1089A"/>
    <w:rsid w:val="00D10993"/>
    <w:rsid w:val="00D10B76"/>
    <w:rsid w:val="00D1314F"/>
    <w:rsid w:val="00D143A1"/>
    <w:rsid w:val="00D1514D"/>
    <w:rsid w:val="00D16B8B"/>
    <w:rsid w:val="00D16EDC"/>
    <w:rsid w:val="00D174D8"/>
    <w:rsid w:val="00D1783E"/>
    <w:rsid w:val="00D17864"/>
    <w:rsid w:val="00D2081B"/>
    <w:rsid w:val="00D214C3"/>
    <w:rsid w:val="00D22821"/>
    <w:rsid w:val="00D252E0"/>
    <w:rsid w:val="00D258E3"/>
    <w:rsid w:val="00D2636F"/>
    <w:rsid w:val="00D26430"/>
    <w:rsid w:val="00D31E5A"/>
    <w:rsid w:val="00D32280"/>
    <w:rsid w:val="00D32398"/>
    <w:rsid w:val="00D34948"/>
    <w:rsid w:val="00D34B85"/>
    <w:rsid w:val="00D34E4F"/>
    <w:rsid w:val="00D352B5"/>
    <w:rsid w:val="00D36211"/>
    <w:rsid w:val="00D36B21"/>
    <w:rsid w:val="00D36EFF"/>
    <w:rsid w:val="00D3749A"/>
    <w:rsid w:val="00D40830"/>
    <w:rsid w:val="00D40E05"/>
    <w:rsid w:val="00D41B0A"/>
    <w:rsid w:val="00D4288C"/>
    <w:rsid w:val="00D43CA9"/>
    <w:rsid w:val="00D43E46"/>
    <w:rsid w:val="00D43F52"/>
    <w:rsid w:val="00D43F88"/>
    <w:rsid w:val="00D44B05"/>
    <w:rsid w:val="00D46296"/>
    <w:rsid w:val="00D46BD4"/>
    <w:rsid w:val="00D50123"/>
    <w:rsid w:val="00D50334"/>
    <w:rsid w:val="00D510F3"/>
    <w:rsid w:val="00D51BDC"/>
    <w:rsid w:val="00D5257A"/>
    <w:rsid w:val="00D54698"/>
    <w:rsid w:val="00D56B7C"/>
    <w:rsid w:val="00D63802"/>
    <w:rsid w:val="00D63A38"/>
    <w:rsid w:val="00D67262"/>
    <w:rsid w:val="00D71756"/>
    <w:rsid w:val="00D72E30"/>
    <w:rsid w:val="00D75277"/>
    <w:rsid w:val="00D75714"/>
    <w:rsid w:val="00D76472"/>
    <w:rsid w:val="00D772B3"/>
    <w:rsid w:val="00D8007D"/>
    <w:rsid w:val="00D8098E"/>
    <w:rsid w:val="00D80DF0"/>
    <w:rsid w:val="00D81015"/>
    <w:rsid w:val="00D8155E"/>
    <w:rsid w:val="00D825A4"/>
    <w:rsid w:val="00D8504F"/>
    <w:rsid w:val="00D85CA5"/>
    <w:rsid w:val="00D8703C"/>
    <w:rsid w:val="00D91037"/>
    <w:rsid w:val="00D928DD"/>
    <w:rsid w:val="00D92D74"/>
    <w:rsid w:val="00D93314"/>
    <w:rsid w:val="00D93CCE"/>
    <w:rsid w:val="00D941AF"/>
    <w:rsid w:val="00D9493A"/>
    <w:rsid w:val="00D94C50"/>
    <w:rsid w:val="00D94D30"/>
    <w:rsid w:val="00D960C8"/>
    <w:rsid w:val="00D96AE8"/>
    <w:rsid w:val="00D96F1D"/>
    <w:rsid w:val="00D978C1"/>
    <w:rsid w:val="00D97C95"/>
    <w:rsid w:val="00DA2D77"/>
    <w:rsid w:val="00DA2EB6"/>
    <w:rsid w:val="00DA2F03"/>
    <w:rsid w:val="00DA4966"/>
    <w:rsid w:val="00DA4EB0"/>
    <w:rsid w:val="00DA5CC3"/>
    <w:rsid w:val="00DA5EEC"/>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1476"/>
    <w:rsid w:val="00DC2B12"/>
    <w:rsid w:val="00DC4093"/>
    <w:rsid w:val="00DC5E2C"/>
    <w:rsid w:val="00DD0765"/>
    <w:rsid w:val="00DD1349"/>
    <w:rsid w:val="00DD17E9"/>
    <w:rsid w:val="00DD46AE"/>
    <w:rsid w:val="00DD5243"/>
    <w:rsid w:val="00DD62D6"/>
    <w:rsid w:val="00DE1ADA"/>
    <w:rsid w:val="00DE1DC5"/>
    <w:rsid w:val="00DE31AF"/>
    <w:rsid w:val="00DE4563"/>
    <w:rsid w:val="00DE5F53"/>
    <w:rsid w:val="00DE60F1"/>
    <w:rsid w:val="00DF13D4"/>
    <w:rsid w:val="00DF15B8"/>
    <w:rsid w:val="00DF1CAD"/>
    <w:rsid w:val="00DF3C40"/>
    <w:rsid w:val="00DF4180"/>
    <w:rsid w:val="00DF796D"/>
    <w:rsid w:val="00DF7F9A"/>
    <w:rsid w:val="00E028DD"/>
    <w:rsid w:val="00E0368E"/>
    <w:rsid w:val="00E03956"/>
    <w:rsid w:val="00E06664"/>
    <w:rsid w:val="00E06DE5"/>
    <w:rsid w:val="00E07199"/>
    <w:rsid w:val="00E079B9"/>
    <w:rsid w:val="00E10F9E"/>
    <w:rsid w:val="00E13B68"/>
    <w:rsid w:val="00E13BFD"/>
    <w:rsid w:val="00E13FF2"/>
    <w:rsid w:val="00E145E2"/>
    <w:rsid w:val="00E1462B"/>
    <w:rsid w:val="00E147D5"/>
    <w:rsid w:val="00E15EDD"/>
    <w:rsid w:val="00E16216"/>
    <w:rsid w:val="00E17691"/>
    <w:rsid w:val="00E17744"/>
    <w:rsid w:val="00E20D17"/>
    <w:rsid w:val="00E22330"/>
    <w:rsid w:val="00E225D9"/>
    <w:rsid w:val="00E2278F"/>
    <w:rsid w:val="00E238EA"/>
    <w:rsid w:val="00E2427A"/>
    <w:rsid w:val="00E26A2E"/>
    <w:rsid w:val="00E27B30"/>
    <w:rsid w:val="00E3135F"/>
    <w:rsid w:val="00E3161F"/>
    <w:rsid w:val="00E33724"/>
    <w:rsid w:val="00E341E0"/>
    <w:rsid w:val="00E34589"/>
    <w:rsid w:val="00E347AB"/>
    <w:rsid w:val="00E34B0A"/>
    <w:rsid w:val="00E3686D"/>
    <w:rsid w:val="00E36C87"/>
    <w:rsid w:val="00E36EA6"/>
    <w:rsid w:val="00E37BC3"/>
    <w:rsid w:val="00E37FD5"/>
    <w:rsid w:val="00E40405"/>
    <w:rsid w:val="00E404CB"/>
    <w:rsid w:val="00E40CF8"/>
    <w:rsid w:val="00E40D68"/>
    <w:rsid w:val="00E41DE9"/>
    <w:rsid w:val="00E42037"/>
    <w:rsid w:val="00E45EA6"/>
    <w:rsid w:val="00E4662D"/>
    <w:rsid w:val="00E54E35"/>
    <w:rsid w:val="00E5643C"/>
    <w:rsid w:val="00E577E9"/>
    <w:rsid w:val="00E57927"/>
    <w:rsid w:val="00E61E25"/>
    <w:rsid w:val="00E63C36"/>
    <w:rsid w:val="00E6433C"/>
    <w:rsid w:val="00E65503"/>
    <w:rsid w:val="00E66CD2"/>
    <w:rsid w:val="00E70C55"/>
    <w:rsid w:val="00E7277E"/>
    <w:rsid w:val="00E73B26"/>
    <w:rsid w:val="00E73F42"/>
    <w:rsid w:val="00E74724"/>
    <w:rsid w:val="00E76C83"/>
    <w:rsid w:val="00E808D2"/>
    <w:rsid w:val="00E80923"/>
    <w:rsid w:val="00E822DD"/>
    <w:rsid w:val="00E83DB1"/>
    <w:rsid w:val="00E84E6A"/>
    <w:rsid w:val="00E851DF"/>
    <w:rsid w:val="00E85C22"/>
    <w:rsid w:val="00E85E99"/>
    <w:rsid w:val="00E868AB"/>
    <w:rsid w:val="00E875B2"/>
    <w:rsid w:val="00E87808"/>
    <w:rsid w:val="00E90915"/>
    <w:rsid w:val="00E92F84"/>
    <w:rsid w:val="00E93312"/>
    <w:rsid w:val="00E93562"/>
    <w:rsid w:val="00E93AE0"/>
    <w:rsid w:val="00E94731"/>
    <w:rsid w:val="00E96CAD"/>
    <w:rsid w:val="00E9774F"/>
    <w:rsid w:val="00EA2228"/>
    <w:rsid w:val="00EA737E"/>
    <w:rsid w:val="00EA76D0"/>
    <w:rsid w:val="00EB0EB4"/>
    <w:rsid w:val="00EB1285"/>
    <w:rsid w:val="00EB1433"/>
    <w:rsid w:val="00EB2532"/>
    <w:rsid w:val="00EB3272"/>
    <w:rsid w:val="00EB33B2"/>
    <w:rsid w:val="00EB60D9"/>
    <w:rsid w:val="00EB627F"/>
    <w:rsid w:val="00EB76C1"/>
    <w:rsid w:val="00EC0738"/>
    <w:rsid w:val="00EC078A"/>
    <w:rsid w:val="00EC3630"/>
    <w:rsid w:val="00EC3A35"/>
    <w:rsid w:val="00EC4C15"/>
    <w:rsid w:val="00EC5E52"/>
    <w:rsid w:val="00EC7A4E"/>
    <w:rsid w:val="00ED0FEB"/>
    <w:rsid w:val="00ED0FF2"/>
    <w:rsid w:val="00ED1900"/>
    <w:rsid w:val="00ED1EDB"/>
    <w:rsid w:val="00ED20D3"/>
    <w:rsid w:val="00ED2D1C"/>
    <w:rsid w:val="00ED2ED4"/>
    <w:rsid w:val="00ED4FB9"/>
    <w:rsid w:val="00ED591E"/>
    <w:rsid w:val="00ED758F"/>
    <w:rsid w:val="00EE027B"/>
    <w:rsid w:val="00EE1106"/>
    <w:rsid w:val="00EE33FF"/>
    <w:rsid w:val="00EE40A9"/>
    <w:rsid w:val="00EE4FC4"/>
    <w:rsid w:val="00EE5F51"/>
    <w:rsid w:val="00EE6501"/>
    <w:rsid w:val="00EE7763"/>
    <w:rsid w:val="00EE7B49"/>
    <w:rsid w:val="00EF2984"/>
    <w:rsid w:val="00EF42EB"/>
    <w:rsid w:val="00EF4A6E"/>
    <w:rsid w:val="00EF4B42"/>
    <w:rsid w:val="00EF5C18"/>
    <w:rsid w:val="00EF75EC"/>
    <w:rsid w:val="00F00C9A"/>
    <w:rsid w:val="00F0136F"/>
    <w:rsid w:val="00F014D9"/>
    <w:rsid w:val="00F016D8"/>
    <w:rsid w:val="00F01CFE"/>
    <w:rsid w:val="00F034F8"/>
    <w:rsid w:val="00F03593"/>
    <w:rsid w:val="00F04CD5"/>
    <w:rsid w:val="00F0540D"/>
    <w:rsid w:val="00F05505"/>
    <w:rsid w:val="00F067CA"/>
    <w:rsid w:val="00F06E11"/>
    <w:rsid w:val="00F10450"/>
    <w:rsid w:val="00F11396"/>
    <w:rsid w:val="00F121C7"/>
    <w:rsid w:val="00F12B15"/>
    <w:rsid w:val="00F149EE"/>
    <w:rsid w:val="00F1614C"/>
    <w:rsid w:val="00F1615C"/>
    <w:rsid w:val="00F17809"/>
    <w:rsid w:val="00F20D7B"/>
    <w:rsid w:val="00F21560"/>
    <w:rsid w:val="00F23479"/>
    <w:rsid w:val="00F238FF"/>
    <w:rsid w:val="00F23F00"/>
    <w:rsid w:val="00F251A4"/>
    <w:rsid w:val="00F25EDF"/>
    <w:rsid w:val="00F2647F"/>
    <w:rsid w:val="00F27521"/>
    <w:rsid w:val="00F2773C"/>
    <w:rsid w:val="00F279ED"/>
    <w:rsid w:val="00F30499"/>
    <w:rsid w:val="00F3083D"/>
    <w:rsid w:val="00F31522"/>
    <w:rsid w:val="00F326D0"/>
    <w:rsid w:val="00F343D1"/>
    <w:rsid w:val="00F344CC"/>
    <w:rsid w:val="00F347CD"/>
    <w:rsid w:val="00F353C4"/>
    <w:rsid w:val="00F3566E"/>
    <w:rsid w:val="00F37466"/>
    <w:rsid w:val="00F403D7"/>
    <w:rsid w:val="00F4206B"/>
    <w:rsid w:val="00F437A1"/>
    <w:rsid w:val="00F4575C"/>
    <w:rsid w:val="00F459A0"/>
    <w:rsid w:val="00F45AC2"/>
    <w:rsid w:val="00F45ED3"/>
    <w:rsid w:val="00F4601A"/>
    <w:rsid w:val="00F4663D"/>
    <w:rsid w:val="00F503F3"/>
    <w:rsid w:val="00F517CC"/>
    <w:rsid w:val="00F5321D"/>
    <w:rsid w:val="00F54850"/>
    <w:rsid w:val="00F5516A"/>
    <w:rsid w:val="00F553D8"/>
    <w:rsid w:val="00F56F15"/>
    <w:rsid w:val="00F57421"/>
    <w:rsid w:val="00F57B8F"/>
    <w:rsid w:val="00F60EAF"/>
    <w:rsid w:val="00F60FEF"/>
    <w:rsid w:val="00F61449"/>
    <w:rsid w:val="00F61585"/>
    <w:rsid w:val="00F62247"/>
    <w:rsid w:val="00F64A97"/>
    <w:rsid w:val="00F64FC0"/>
    <w:rsid w:val="00F65665"/>
    <w:rsid w:val="00F67166"/>
    <w:rsid w:val="00F711D7"/>
    <w:rsid w:val="00F726A3"/>
    <w:rsid w:val="00F726EE"/>
    <w:rsid w:val="00F733AE"/>
    <w:rsid w:val="00F75671"/>
    <w:rsid w:val="00F765E2"/>
    <w:rsid w:val="00F77399"/>
    <w:rsid w:val="00F7783F"/>
    <w:rsid w:val="00F77BAC"/>
    <w:rsid w:val="00F8026F"/>
    <w:rsid w:val="00F80A32"/>
    <w:rsid w:val="00F81650"/>
    <w:rsid w:val="00F8205B"/>
    <w:rsid w:val="00F83B9D"/>
    <w:rsid w:val="00F84268"/>
    <w:rsid w:val="00F85ED5"/>
    <w:rsid w:val="00F8631C"/>
    <w:rsid w:val="00F86758"/>
    <w:rsid w:val="00F91FD9"/>
    <w:rsid w:val="00F938AF"/>
    <w:rsid w:val="00F93B06"/>
    <w:rsid w:val="00F94365"/>
    <w:rsid w:val="00F945BD"/>
    <w:rsid w:val="00F965C4"/>
    <w:rsid w:val="00F96676"/>
    <w:rsid w:val="00F96A30"/>
    <w:rsid w:val="00F97BCF"/>
    <w:rsid w:val="00FA11F2"/>
    <w:rsid w:val="00FA338B"/>
    <w:rsid w:val="00FA56CC"/>
    <w:rsid w:val="00FA6994"/>
    <w:rsid w:val="00FA6F31"/>
    <w:rsid w:val="00FA777F"/>
    <w:rsid w:val="00FA78CF"/>
    <w:rsid w:val="00FB1248"/>
    <w:rsid w:val="00FB1ECC"/>
    <w:rsid w:val="00FB293B"/>
    <w:rsid w:val="00FB4656"/>
    <w:rsid w:val="00FB49E9"/>
    <w:rsid w:val="00FB4FC8"/>
    <w:rsid w:val="00FB7419"/>
    <w:rsid w:val="00FC0276"/>
    <w:rsid w:val="00FC28D6"/>
    <w:rsid w:val="00FC2D85"/>
    <w:rsid w:val="00FC2E84"/>
    <w:rsid w:val="00FC610A"/>
    <w:rsid w:val="00FD1A0B"/>
    <w:rsid w:val="00FD2F66"/>
    <w:rsid w:val="00FD4A8D"/>
    <w:rsid w:val="00FD4E9B"/>
    <w:rsid w:val="00FD5148"/>
    <w:rsid w:val="00FD65B1"/>
    <w:rsid w:val="00FD67E8"/>
    <w:rsid w:val="00FD73A4"/>
    <w:rsid w:val="00FD7989"/>
    <w:rsid w:val="00FD79BB"/>
    <w:rsid w:val="00FE011C"/>
    <w:rsid w:val="00FE0570"/>
    <w:rsid w:val="00FE09F9"/>
    <w:rsid w:val="00FE1A2C"/>
    <w:rsid w:val="00FE1CED"/>
    <w:rsid w:val="00FE260E"/>
    <w:rsid w:val="00FE2D06"/>
    <w:rsid w:val="00FE341D"/>
    <w:rsid w:val="00FE39B9"/>
    <w:rsid w:val="00FE3DD1"/>
    <w:rsid w:val="00FE3E27"/>
    <w:rsid w:val="00FE4D32"/>
    <w:rsid w:val="00FE64D2"/>
    <w:rsid w:val="00FE729C"/>
    <w:rsid w:val="00FE7363"/>
    <w:rsid w:val="00FF0A7F"/>
    <w:rsid w:val="00FF16A3"/>
    <w:rsid w:val="00FF1811"/>
    <w:rsid w:val="00FF2A9C"/>
    <w:rsid w:val="00FF50AB"/>
    <w:rsid w:val="00FF618E"/>
    <w:rsid w:val="00FF6289"/>
    <w:rsid w:val="00FF6CE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4D816"/>
  <w15:docId w15:val="{792CA420-0691-4311-A22D-22E37866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F5"/>
    <w:pPr>
      <w:tabs>
        <w:tab w:val="left" w:pos="0"/>
      </w:tabs>
    </w:pPr>
    <w:rPr>
      <w:sz w:val="24"/>
      <w:lang w:eastAsia="en-US"/>
    </w:rPr>
  </w:style>
  <w:style w:type="paragraph" w:styleId="Heading1">
    <w:name w:val="heading 1"/>
    <w:basedOn w:val="Normal"/>
    <w:next w:val="Normal"/>
    <w:qFormat/>
    <w:rsid w:val="006057F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057F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057F5"/>
    <w:pPr>
      <w:keepNext/>
      <w:spacing w:before="140"/>
      <w:outlineLvl w:val="2"/>
    </w:pPr>
    <w:rPr>
      <w:b/>
    </w:rPr>
  </w:style>
  <w:style w:type="paragraph" w:styleId="Heading4">
    <w:name w:val="heading 4"/>
    <w:basedOn w:val="Normal"/>
    <w:next w:val="Normal"/>
    <w:qFormat/>
    <w:rsid w:val="006057F5"/>
    <w:pPr>
      <w:keepNext/>
      <w:spacing w:before="240" w:after="60"/>
      <w:outlineLvl w:val="3"/>
    </w:pPr>
    <w:rPr>
      <w:rFonts w:ascii="Arial" w:hAnsi="Arial"/>
      <w:b/>
      <w:bCs/>
      <w:sz w:val="22"/>
      <w:szCs w:val="28"/>
    </w:rPr>
  </w:style>
  <w:style w:type="paragraph" w:styleId="Heading5">
    <w:name w:val="heading 5"/>
    <w:basedOn w:val="Normal"/>
    <w:next w:val="Normal"/>
    <w:qFormat/>
    <w:rsid w:val="00225FBE"/>
    <w:pPr>
      <w:numPr>
        <w:ilvl w:val="4"/>
        <w:numId w:val="1"/>
      </w:numPr>
      <w:spacing w:before="240" w:after="60"/>
      <w:outlineLvl w:val="4"/>
    </w:pPr>
    <w:rPr>
      <w:sz w:val="22"/>
    </w:rPr>
  </w:style>
  <w:style w:type="paragraph" w:styleId="Heading6">
    <w:name w:val="heading 6"/>
    <w:basedOn w:val="Normal"/>
    <w:next w:val="Normal"/>
    <w:qFormat/>
    <w:rsid w:val="00225FBE"/>
    <w:pPr>
      <w:numPr>
        <w:ilvl w:val="5"/>
        <w:numId w:val="1"/>
      </w:numPr>
      <w:spacing w:before="240" w:after="60"/>
      <w:outlineLvl w:val="5"/>
    </w:pPr>
    <w:rPr>
      <w:i/>
      <w:sz w:val="22"/>
    </w:rPr>
  </w:style>
  <w:style w:type="paragraph" w:styleId="Heading7">
    <w:name w:val="heading 7"/>
    <w:basedOn w:val="Normal"/>
    <w:next w:val="Normal"/>
    <w:qFormat/>
    <w:rsid w:val="00225FBE"/>
    <w:pPr>
      <w:numPr>
        <w:ilvl w:val="6"/>
        <w:numId w:val="1"/>
      </w:numPr>
      <w:spacing w:before="240" w:after="60"/>
      <w:outlineLvl w:val="6"/>
    </w:pPr>
    <w:rPr>
      <w:rFonts w:ascii="Arial" w:hAnsi="Arial"/>
      <w:sz w:val="20"/>
    </w:rPr>
  </w:style>
  <w:style w:type="paragraph" w:styleId="Heading8">
    <w:name w:val="heading 8"/>
    <w:basedOn w:val="Normal"/>
    <w:next w:val="Normal"/>
    <w:qFormat/>
    <w:rsid w:val="00225FBE"/>
    <w:pPr>
      <w:numPr>
        <w:ilvl w:val="7"/>
        <w:numId w:val="1"/>
      </w:numPr>
      <w:spacing w:before="240" w:after="60"/>
      <w:outlineLvl w:val="7"/>
    </w:pPr>
    <w:rPr>
      <w:rFonts w:ascii="Arial" w:hAnsi="Arial"/>
      <w:i/>
      <w:sz w:val="20"/>
    </w:rPr>
  </w:style>
  <w:style w:type="paragraph" w:styleId="Heading9">
    <w:name w:val="heading 9"/>
    <w:basedOn w:val="Normal"/>
    <w:next w:val="Normal"/>
    <w:qFormat/>
    <w:rsid w:val="00225FB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057F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057F5"/>
  </w:style>
  <w:style w:type="paragraph" w:customStyle="1" w:styleId="00ClientCover">
    <w:name w:val="00ClientCover"/>
    <w:basedOn w:val="Normal"/>
    <w:rsid w:val="006057F5"/>
  </w:style>
  <w:style w:type="paragraph" w:customStyle="1" w:styleId="02Text">
    <w:name w:val="02Text"/>
    <w:basedOn w:val="Normal"/>
    <w:rsid w:val="006057F5"/>
  </w:style>
  <w:style w:type="paragraph" w:customStyle="1" w:styleId="BillBasic">
    <w:name w:val="BillBasic"/>
    <w:link w:val="BillBasicChar"/>
    <w:rsid w:val="006057F5"/>
    <w:pPr>
      <w:spacing w:before="140"/>
      <w:jc w:val="both"/>
    </w:pPr>
    <w:rPr>
      <w:sz w:val="24"/>
      <w:lang w:eastAsia="en-US"/>
    </w:rPr>
  </w:style>
  <w:style w:type="paragraph" w:styleId="Header">
    <w:name w:val="header"/>
    <w:basedOn w:val="Normal"/>
    <w:link w:val="HeaderChar"/>
    <w:rsid w:val="006057F5"/>
    <w:pPr>
      <w:tabs>
        <w:tab w:val="center" w:pos="4153"/>
        <w:tab w:val="right" w:pos="8306"/>
      </w:tabs>
    </w:pPr>
  </w:style>
  <w:style w:type="paragraph" w:styleId="Footer">
    <w:name w:val="footer"/>
    <w:basedOn w:val="Normal"/>
    <w:link w:val="FooterChar"/>
    <w:rsid w:val="006057F5"/>
    <w:pPr>
      <w:spacing w:before="120" w:line="240" w:lineRule="exact"/>
    </w:pPr>
    <w:rPr>
      <w:rFonts w:ascii="Arial" w:hAnsi="Arial"/>
      <w:sz w:val="18"/>
    </w:rPr>
  </w:style>
  <w:style w:type="paragraph" w:customStyle="1" w:styleId="Billname">
    <w:name w:val="Billname"/>
    <w:basedOn w:val="Normal"/>
    <w:rsid w:val="006057F5"/>
    <w:pPr>
      <w:spacing w:before="1220"/>
    </w:pPr>
    <w:rPr>
      <w:rFonts w:ascii="Arial" w:hAnsi="Arial"/>
      <w:b/>
      <w:sz w:val="40"/>
    </w:rPr>
  </w:style>
  <w:style w:type="paragraph" w:customStyle="1" w:styleId="BillBasicHeading">
    <w:name w:val="BillBasicHeading"/>
    <w:basedOn w:val="BillBasic"/>
    <w:rsid w:val="006057F5"/>
    <w:pPr>
      <w:keepNext/>
      <w:tabs>
        <w:tab w:val="left" w:pos="2600"/>
      </w:tabs>
      <w:jc w:val="left"/>
    </w:pPr>
    <w:rPr>
      <w:rFonts w:ascii="Arial" w:hAnsi="Arial"/>
      <w:b/>
    </w:rPr>
  </w:style>
  <w:style w:type="paragraph" w:customStyle="1" w:styleId="EnactingWordsRules">
    <w:name w:val="EnactingWordsRules"/>
    <w:basedOn w:val="EnactingWords"/>
    <w:rsid w:val="006057F5"/>
    <w:pPr>
      <w:spacing w:before="240"/>
    </w:pPr>
  </w:style>
  <w:style w:type="paragraph" w:customStyle="1" w:styleId="EnactingWords">
    <w:name w:val="EnactingWords"/>
    <w:basedOn w:val="BillBasic"/>
    <w:rsid w:val="006057F5"/>
    <w:pPr>
      <w:spacing w:before="120"/>
    </w:pPr>
  </w:style>
  <w:style w:type="paragraph" w:customStyle="1" w:styleId="Amain">
    <w:name w:val="A main"/>
    <w:basedOn w:val="BillBasic"/>
    <w:link w:val="AmainChar"/>
    <w:rsid w:val="006057F5"/>
    <w:pPr>
      <w:tabs>
        <w:tab w:val="right" w:pos="900"/>
        <w:tab w:val="left" w:pos="1100"/>
      </w:tabs>
      <w:ind w:left="1100" w:hanging="1100"/>
      <w:outlineLvl w:val="5"/>
    </w:pPr>
  </w:style>
  <w:style w:type="paragraph" w:customStyle="1" w:styleId="Amainreturn">
    <w:name w:val="A main return"/>
    <w:basedOn w:val="BillBasic"/>
    <w:link w:val="AmainreturnChar"/>
    <w:rsid w:val="006057F5"/>
    <w:pPr>
      <w:ind w:left="1100"/>
    </w:pPr>
  </w:style>
  <w:style w:type="paragraph" w:customStyle="1" w:styleId="Apara">
    <w:name w:val="A para"/>
    <w:basedOn w:val="BillBasic"/>
    <w:link w:val="AparaChar"/>
    <w:rsid w:val="006057F5"/>
    <w:pPr>
      <w:tabs>
        <w:tab w:val="right" w:pos="1400"/>
        <w:tab w:val="left" w:pos="1600"/>
      </w:tabs>
      <w:ind w:left="1600" w:hanging="1600"/>
      <w:outlineLvl w:val="6"/>
    </w:pPr>
  </w:style>
  <w:style w:type="paragraph" w:customStyle="1" w:styleId="Asubpara">
    <w:name w:val="A subpara"/>
    <w:basedOn w:val="BillBasic"/>
    <w:link w:val="AsubparaChar"/>
    <w:rsid w:val="006057F5"/>
    <w:pPr>
      <w:tabs>
        <w:tab w:val="right" w:pos="1900"/>
        <w:tab w:val="left" w:pos="2100"/>
      </w:tabs>
      <w:ind w:left="2100" w:hanging="2100"/>
      <w:outlineLvl w:val="7"/>
    </w:pPr>
  </w:style>
  <w:style w:type="paragraph" w:customStyle="1" w:styleId="Asubsubpara">
    <w:name w:val="A subsubpara"/>
    <w:basedOn w:val="BillBasic"/>
    <w:rsid w:val="006057F5"/>
    <w:pPr>
      <w:tabs>
        <w:tab w:val="right" w:pos="2400"/>
        <w:tab w:val="left" w:pos="2600"/>
      </w:tabs>
      <w:ind w:left="2600" w:hanging="2600"/>
      <w:outlineLvl w:val="8"/>
    </w:pPr>
  </w:style>
  <w:style w:type="paragraph" w:customStyle="1" w:styleId="aDef">
    <w:name w:val="aDef"/>
    <w:basedOn w:val="BillBasic"/>
    <w:link w:val="aDefChar"/>
    <w:rsid w:val="006057F5"/>
    <w:pPr>
      <w:ind w:left="1100"/>
    </w:pPr>
  </w:style>
  <w:style w:type="paragraph" w:customStyle="1" w:styleId="aExamHead">
    <w:name w:val="aExam Head"/>
    <w:basedOn w:val="BillBasicHeading"/>
    <w:next w:val="aExam"/>
    <w:rsid w:val="006057F5"/>
    <w:pPr>
      <w:tabs>
        <w:tab w:val="clear" w:pos="2600"/>
      </w:tabs>
      <w:ind w:left="1100"/>
    </w:pPr>
    <w:rPr>
      <w:sz w:val="18"/>
    </w:rPr>
  </w:style>
  <w:style w:type="paragraph" w:customStyle="1" w:styleId="aExam">
    <w:name w:val="aExam"/>
    <w:basedOn w:val="aNoteSymb"/>
    <w:rsid w:val="006057F5"/>
    <w:pPr>
      <w:spacing w:before="60"/>
      <w:ind w:left="1100" w:firstLine="0"/>
    </w:pPr>
  </w:style>
  <w:style w:type="paragraph" w:customStyle="1" w:styleId="aNote">
    <w:name w:val="aNote"/>
    <w:basedOn w:val="BillBasic"/>
    <w:link w:val="aNoteChar"/>
    <w:rsid w:val="006057F5"/>
    <w:pPr>
      <w:ind w:left="1900" w:hanging="800"/>
    </w:pPr>
    <w:rPr>
      <w:sz w:val="20"/>
    </w:rPr>
  </w:style>
  <w:style w:type="paragraph" w:customStyle="1" w:styleId="HeaderEven">
    <w:name w:val="HeaderEven"/>
    <w:basedOn w:val="Normal"/>
    <w:rsid w:val="006057F5"/>
    <w:rPr>
      <w:rFonts w:ascii="Arial" w:hAnsi="Arial"/>
      <w:sz w:val="18"/>
    </w:rPr>
  </w:style>
  <w:style w:type="paragraph" w:customStyle="1" w:styleId="HeaderEven6">
    <w:name w:val="HeaderEven6"/>
    <w:basedOn w:val="HeaderEven"/>
    <w:rsid w:val="006057F5"/>
    <w:pPr>
      <w:spacing w:before="120" w:after="60"/>
    </w:pPr>
  </w:style>
  <w:style w:type="paragraph" w:customStyle="1" w:styleId="HeaderOdd6">
    <w:name w:val="HeaderOdd6"/>
    <w:basedOn w:val="HeaderEven6"/>
    <w:rsid w:val="006057F5"/>
    <w:pPr>
      <w:jc w:val="right"/>
    </w:pPr>
  </w:style>
  <w:style w:type="paragraph" w:customStyle="1" w:styleId="HeaderOdd">
    <w:name w:val="HeaderOdd"/>
    <w:basedOn w:val="HeaderEven"/>
    <w:rsid w:val="006057F5"/>
    <w:pPr>
      <w:jc w:val="right"/>
    </w:pPr>
  </w:style>
  <w:style w:type="paragraph" w:customStyle="1" w:styleId="N-TOCheading">
    <w:name w:val="N-TOCheading"/>
    <w:basedOn w:val="BillBasicHeading"/>
    <w:next w:val="N-9pt"/>
    <w:rsid w:val="006057F5"/>
    <w:pPr>
      <w:pBdr>
        <w:bottom w:val="single" w:sz="4" w:space="1" w:color="auto"/>
      </w:pBdr>
      <w:spacing w:before="800"/>
    </w:pPr>
    <w:rPr>
      <w:sz w:val="32"/>
    </w:rPr>
  </w:style>
  <w:style w:type="paragraph" w:customStyle="1" w:styleId="N-9pt">
    <w:name w:val="N-9pt"/>
    <w:basedOn w:val="BillBasic"/>
    <w:next w:val="BillBasic"/>
    <w:rsid w:val="006057F5"/>
    <w:pPr>
      <w:keepNext/>
      <w:tabs>
        <w:tab w:val="right" w:pos="7707"/>
      </w:tabs>
      <w:spacing w:before="120"/>
    </w:pPr>
    <w:rPr>
      <w:rFonts w:ascii="Arial" w:hAnsi="Arial"/>
      <w:sz w:val="18"/>
    </w:rPr>
  </w:style>
  <w:style w:type="paragraph" w:customStyle="1" w:styleId="N-14pt">
    <w:name w:val="N-14pt"/>
    <w:basedOn w:val="BillBasic"/>
    <w:rsid w:val="006057F5"/>
    <w:pPr>
      <w:spacing w:before="0"/>
    </w:pPr>
    <w:rPr>
      <w:b/>
      <w:sz w:val="28"/>
    </w:rPr>
  </w:style>
  <w:style w:type="paragraph" w:customStyle="1" w:styleId="N-16pt">
    <w:name w:val="N-16pt"/>
    <w:basedOn w:val="BillBasic"/>
    <w:rsid w:val="006057F5"/>
    <w:pPr>
      <w:spacing w:before="800"/>
    </w:pPr>
    <w:rPr>
      <w:b/>
      <w:sz w:val="32"/>
    </w:rPr>
  </w:style>
  <w:style w:type="paragraph" w:customStyle="1" w:styleId="N-line3">
    <w:name w:val="N-line3"/>
    <w:basedOn w:val="BillBasic"/>
    <w:next w:val="BillBasic"/>
    <w:rsid w:val="006057F5"/>
    <w:pPr>
      <w:pBdr>
        <w:bottom w:val="single" w:sz="12" w:space="1" w:color="auto"/>
      </w:pBdr>
      <w:spacing w:before="60"/>
    </w:pPr>
  </w:style>
  <w:style w:type="paragraph" w:customStyle="1" w:styleId="Comment">
    <w:name w:val="Comment"/>
    <w:basedOn w:val="BillBasic"/>
    <w:rsid w:val="006057F5"/>
    <w:pPr>
      <w:tabs>
        <w:tab w:val="left" w:pos="1800"/>
      </w:tabs>
      <w:ind w:left="1300"/>
      <w:jc w:val="left"/>
    </w:pPr>
    <w:rPr>
      <w:b/>
      <w:sz w:val="18"/>
    </w:rPr>
  </w:style>
  <w:style w:type="paragraph" w:customStyle="1" w:styleId="FooterInfo">
    <w:name w:val="FooterInfo"/>
    <w:basedOn w:val="Normal"/>
    <w:rsid w:val="006057F5"/>
    <w:pPr>
      <w:tabs>
        <w:tab w:val="right" w:pos="7707"/>
      </w:tabs>
    </w:pPr>
    <w:rPr>
      <w:rFonts w:ascii="Arial" w:hAnsi="Arial"/>
      <w:sz w:val="18"/>
    </w:rPr>
  </w:style>
  <w:style w:type="paragraph" w:customStyle="1" w:styleId="AH1Chapter">
    <w:name w:val="A H1 Chapter"/>
    <w:basedOn w:val="BillBasicHeading"/>
    <w:next w:val="AH2Part"/>
    <w:rsid w:val="006057F5"/>
    <w:pPr>
      <w:spacing w:before="320"/>
      <w:ind w:left="2600" w:hanging="2600"/>
      <w:outlineLvl w:val="0"/>
    </w:pPr>
    <w:rPr>
      <w:sz w:val="34"/>
    </w:rPr>
  </w:style>
  <w:style w:type="paragraph" w:customStyle="1" w:styleId="AH2Part">
    <w:name w:val="A H2 Part"/>
    <w:basedOn w:val="BillBasicHeading"/>
    <w:next w:val="AH3Div"/>
    <w:rsid w:val="006057F5"/>
    <w:pPr>
      <w:spacing w:before="380"/>
      <w:ind w:left="2600" w:hanging="2600"/>
      <w:outlineLvl w:val="1"/>
    </w:pPr>
    <w:rPr>
      <w:sz w:val="32"/>
    </w:rPr>
  </w:style>
  <w:style w:type="paragraph" w:customStyle="1" w:styleId="AH3Div">
    <w:name w:val="A H3 Div"/>
    <w:basedOn w:val="BillBasicHeading"/>
    <w:next w:val="AH5Sec"/>
    <w:rsid w:val="006057F5"/>
    <w:pPr>
      <w:spacing w:before="240"/>
      <w:ind w:left="2600" w:hanging="2600"/>
      <w:outlineLvl w:val="2"/>
    </w:pPr>
    <w:rPr>
      <w:sz w:val="28"/>
    </w:rPr>
  </w:style>
  <w:style w:type="paragraph" w:customStyle="1" w:styleId="AH5Sec">
    <w:name w:val="A H5 Sec"/>
    <w:basedOn w:val="BillBasicHeading"/>
    <w:next w:val="Amain"/>
    <w:link w:val="AH5SecChar"/>
    <w:rsid w:val="006057F5"/>
    <w:pPr>
      <w:tabs>
        <w:tab w:val="clear" w:pos="2600"/>
        <w:tab w:val="left" w:pos="1100"/>
      </w:tabs>
      <w:spacing w:before="240"/>
      <w:ind w:left="1100" w:hanging="1100"/>
      <w:outlineLvl w:val="4"/>
    </w:pPr>
  </w:style>
  <w:style w:type="paragraph" w:customStyle="1" w:styleId="direction">
    <w:name w:val="direction"/>
    <w:basedOn w:val="BillBasic"/>
    <w:next w:val="AmainreturnSymb"/>
    <w:rsid w:val="006057F5"/>
    <w:pPr>
      <w:keepNext/>
      <w:ind w:left="1100"/>
    </w:pPr>
    <w:rPr>
      <w:i/>
    </w:rPr>
  </w:style>
  <w:style w:type="paragraph" w:customStyle="1" w:styleId="AH4SubDiv">
    <w:name w:val="A H4 SubDiv"/>
    <w:basedOn w:val="BillBasicHeading"/>
    <w:next w:val="AH5Sec"/>
    <w:rsid w:val="006057F5"/>
    <w:pPr>
      <w:spacing w:before="240"/>
      <w:ind w:left="2600" w:hanging="2600"/>
      <w:outlineLvl w:val="3"/>
    </w:pPr>
    <w:rPr>
      <w:sz w:val="26"/>
    </w:rPr>
  </w:style>
  <w:style w:type="paragraph" w:customStyle="1" w:styleId="Sched-heading">
    <w:name w:val="Sched-heading"/>
    <w:basedOn w:val="BillBasicHeading"/>
    <w:next w:val="refSymb"/>
    <w:rsid w:val="006057F5"/>
    <w:pPr>
      <w:spacing w:before="380"/>
      <w:ind w:left="2600" w:hanging="2600"/>
      <w:outlineLvl w:val="0"/>
    </w:pPr>
    <w:rPr>
      <w:sz w:val="34"/>
    </w:rPr>
  </w:style>
  <w:style w:type="paragraph" w:customStyle="1" w:styleId="ref">
    <w:name w:val="ref"/>
    <w:basedOn w:val="BillBasic"/>
    <w:next w:val="Normal"/>
    <w:rsid w:val="006057F5"/>
    <w:pPr>
      <w:spacing w:before="60"/>
    </w:pPr>
    <w:rPr>
      <w:sz w:val="18"/>
    </w:rPr>
  </w:style>
  <w:style w:type="paragraph" w:customStyle="1" w:styleId="Sched-Part">
    <w:name w:val="Sched-Part"/>
    <w:basedOn w:val="BillBasicHeading"/>
    <w:next w:val="Sched-Form"/>
    <w:rsid w:val="006057F5"/>
    <w:pPr>
      <w:spacing w:before="380"/>
      <w:ind w:left="2600" w:hanging="2600"/>
      <w:outlineLvl w:val="1"/>
    </w:pPr>
    <w:rPr>
      <w:sz w:val="32"/>
    </w:rPr>
  </w:style>
  <w:style w:type="paragraph" w:customStyle="1" w:styleId="ShadedSchClause">
    <w:name w:val="Shaded Sch Clause"/>
    <w:basedOn w:val="Schclauseheading"/>
    <w:next w:val="direction"/>
    <w:rsid w:val="006057F5"/>
    <w:pPr>
      <w:shd w:val="pct25" w:color="auto" w:fill="auto"/>
      <w:outlineLvl w:val="3"/>
    </w:pPr>
  </w:style>
  <w:style w:type="paragraph" w:customStyle="1" w:styleId="Sched-Form">
    <w:name w:val="Sched-Form"/>
    <w:basedOn w:val="BillBasicHeading"/>
    <w:next w:val="Schclauseheading"/>
    <w:rsid w:val="006057F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057F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057F5"/>
    <w:pPr>
      <w:spacing w:before="320"/>
      <w:ind w:left="2600" w:hanging="2600"/>
      <w:jc w:val="both"/>
      <w:outlineLvl w:val="0"/>
    </w:pPr>
    <w:rPr>
      <w:sz w:val="34"/>
    </w:rPr>
  </w:style>
  <w:style w:type="paragraph" w:styleId="TOC7">
    <w:name w:val="toc 7"/>
    <w:basedOn w:val="TOC2"/>
    <w:next w:val="Normal"/>
    <w:autoRedefine/>
    <w:uiPriority w:val="39"/>
    <w:rsid w:val="006057F5"/>
    <w:pPr>
      <w:keepNext w:val="0"/>
      <w:spacing w:before="120"/>
    </w:pPr>
    <w:rPr>
      <w:sz w:val="20"/>
    </w:rPr>
  </w:style>
  <w:style w:type="paragraph" w:styleId="TOC2">
    <w:name w:val="toc 2"/>
    <w:basedOn w:val="Normal"/>
    <w:next w:val="Normal"/>
    <w:autoRedefine/>
    <w:uiPriority w:val="39"/>
    <w:rsid w:val="006057F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057F5"/>
    <w:pPr>
      <w:keepNext/>
      <w:tabs>
        <w:tab w:val="left" w:pos="400"/>
      </w:tabs>
      <w:spacing w:before="0"/>
      <w:jc w:val="left"/>
    </w:pPr>
    <w:rPr>
      <w:rFonts w:ascii="Arial" w:hAnsi="Arial"/>
      <w:b/>
      <w:sz w:val="28"/>
    </w:rPr>
  </w:style>
  <w:style w:type="paragraph" w:customStyle="1" w:styleId="EndNote2">
    <w:name w:val="EndNote2"/>
    <w:basedOn w:val="BillBasic"/>
    <w:rsid w:val="00225FBE"/>
    <w:pPr>
      <w:keepNext/>
      <w:tabs>
        <w:tab w:val="left" w:pos="240"/>
      </w:tabs>
      <w:spacing w:before="320"/>
      <w:jc w:val="left"/>
    </w:pPr>
    <w:rPr>
      <w:b/>
      <w:sz w:val="18"/>
    </w:rPr>
  </w:style>
  <w:style w:type="paragraph" w:customStyle="1" w:styleId="IH1Chap">
    <w:name w:val="I H1 Chap"/>
    <w:basedOn w:val="BillBasicHeading"/>
    <w:next w:val="Normal"/>
    <w:rsid w:val="006057F5"/>
    <w:pPr>
      <w:spacing w:before="320"/>
      <w:ind w:left="2600" w:hanging="2600"/>
    </w:pPr>
    <w:rPr>
      <w:sz w:val="34"/>
    </w:rPr>
  </w:style>
  <w:style w:type="paragraph" w:customStyle="1" w:styleId="IH2Part">
    <w:name w:val="I H2 Part"/>
    <w:basedOn w:val="BillBasicHeading"/>
    <w:next w:val="Normal"/>
    <w:rsid w:val="006057F5"/>
    <w:pPr>
      <w:spacing w:before="380"/>
      <w:ind w:left="2600" w:hanging="2600"/>
    </w:pPr>
    <w:rPr>
      <w:sz w:val="32"/>
    </w:rPr>
  </w:style>
  <w:style w:type="paragraph" w:customStyle="1" w:styleId="IH3Div">
    <w:name w:val="I H3 Div"/>
    <w:basedOn w:val="BillBasicHeading"/>
    <w:next w:val="Normal"/>
    <w:rsid w:val="006057F5"/>
    <w:pPr>
      <w:spacing w:before="240"/>
      <w:ind w:left="2600" w:hanging="2600"/>
    </w:pPr>
    <w:rPr>
      <w:sz w:val="28"/>
    </w:rPr>
  </w:style>
  <w:style w:type="paragraph" w:customStyle="1" w:styleId="IH5Sec">
    <w:name w:val="I H5 Sec"/>
    <w:basedOn w:val="BillBasicHeading"/>
    <w:next w:val="Normal"/>
    <w:rsid w:val="006057F5"/>
    <w:pPr>
      <w:tabs>
        <w:tab w:val="clear" w:pos="2600"/>
        <w:tab w:val="left" w:pos="1100"/>
      </w:tabs>
      <w:spacing w:before="240"/>
      <w:ind w:left="1100" w:hanging="1100"/>
    </w:pPr>
  </w:style>
  <w:style w:type="paragraph" w:customStyle="1" w:styleId="IH4SubDiv">
    <w:name w:val="I H4 SubDiv"/>
    <w:basedOn w:val="BillBasicHeading"/>
    <w:next w:val="Normal"/>
    <w:rsid w:val="006057F5"/>
    <w:pPr>
      <w:spacing w:before="240"/>
      <w:ind w:left="2600" w:hanging="2600"/>
      <w:jc w:val="both"/>
    </w:pPr>
    <w:rPr>
      <w:sz w:val="26"/>
    </w:rPr>
  </w:style>
  <w:style w:type="character" w:styleId="LineNumber">
    <w:name w:val="line number"/>
    <w:basedOn w:val="DefaultParagraphFont"/>
    <w:rsid w:val="006057F5"/>
    <w:rPr>
      <w:rFonts w:ascii="Arial" w:hAnsi="Arial"/>
      <w:sz w:val="16"/>
    </w:rPr>
  </w:style>
  <w:style w:type="paragraph" w:customStyle="1" w:styleId="PageBreak">
    <w:name w:val="PageBreak"/>
    <w:basedOn w:val="Normal"/>
    <w:rsid w:val="006057F5"/>
    <w:rPr>
      <w:sz w:val="4"/>
    </w:rPr>
  </w:style>
  <w:style w:type="paragraph" w:customStyle="1" w:styleId="04Dictionary">
    <w:name w:val="04Dictionary"/>
    <w:basedOn w:val="Normal"/>
    <w:rsid w:val="006057F5"/>
  </w:style>
  <w:style w:type="paragraph" w:customStyle="1" w:styleId="N-line1">
    <w:name w:val="N-line1"/>
    <w:basedOn w:val="BillBasic"/>
    <w:rsid w:val="006057F5"/>
    <w:pPr>
      <w:pBdr>
        <w:bottom w:val="single" w:sz="4" w:space="0" w:color="auto"/>
      </w:pBdr>
      <w:spacing w:before="100"/>
      <w:ind w:left="2980" w:right="3020"/>
      <w:jc w:val="center"/>
    </w:pPr>
  </w:style>
  <w:style w:type="paragraph" w:customStyle="1" w:styleId="N-line2">
    <w:name w:val="N-line2"/>
    <w:basedOn w:val="Normal"/>
    <w:rsid w:val="006057F5"/>
    <w:pPr>
      <w:pBdr>
        <w:bottom w:val="single" w:sz="8" w:space="0" w:color="auto"/>
      </w:pBdr>
    </w:pPr>
  </w:style>
  <w:style w:type="paragraph" w:customStyle="1" w:styleId="EndNote">
    <w:name w:val="EndNote"/>
    <w:basedOn w:val="BillBasicHeading"/>
    <w:rsid w:val="006057F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057F5"/>
    <w:pPr>
      <w:tabs>
        <w:tab w:val="left" w:pos="700"/>
      </w:tabs>
      <w:spacing w:before="160"/>
      <w:ind w:left="700" w:hanging="700"/>
    </w:pPr>
  </w:style>
  <w:style w:type="paragraph" w:customStyle="1" w:styleId="PenaltyHeading">
    <w:name w:val="PenaltyHeading"/>
    <w:basedOn w:val="Normal"/>
    <w:rsid w:val="006057F5"/>
    <w:pPr>
      <w:tabs>
        <w:tab w:val="left" w:pos="1100"/>
      </w:tabs>
      <w:spacing w:before="120"/>
      <w:ind w:left="1100" w:hanging="1100"/>
    </w:pPr>
    <w:rPr>
      <w:rFonts w:ascii="Arial" w:hAnsi="Arial"/>
      <w:b/>
      <w:sz w:val="20"/>
    </w:rPr>
  </w:style>
  <w:style w:type="paragraph" w:customStyle="1" w:styleId="05EndNote">
    <w:name w:val="05EndNote"/>
    <w:basedOn w:val="Normal"/>
    <w:rsid w:val="006057F5"/>
  </w:style>
  <w:style w:type="paragraph" w:customStyle="1" w:styleId="03Schedule">
    <w:name w:val="03Schedule"/>
    <w:basedOn w:val="Normal"/>
    <w:rsid w:val="006057F5"/>
  </w:style>
  <w:style w:type="paragraph" w:customStyle="1" w:styleId="ISched-heading">
    <w:name w:val="I Sched-heading"/>
    <w:basedOn w:val="BillBasicHeading"/>
    <w:next w:val="Normal"/>
    <w:rsid w:val="006057F5"/>
    <w:pPr>
      <w:spacing w:before="320"/>
      <w:ind w:left="2600" w:hanging="2600"/>
    </w:pPr>
    <w:rPr>
      <w:sz w:val="34"/>
    </w:rPr>
  </w:style>
  <w:style w:type="paragraph" w:customStyle="1" w:styleId="ISched-Part">
    <w:name w:val="I Sched-Part"/>
    <w:basedOn w:val="BillBasicHeading"/>
    <w:rsid w:val="006057F5"/>
    <w:pPr>
      <w:spacing w:before="380"/>
      <w:ind w:left="2600" w:hanging="2600"/>
    </w:pPr>
    <w:rPr>
      <w:sz w:val="32"/>
    </w:rPr>
  </w:style>
  <w:style w:type="paragraph" w:customStyle="1" w:styleId="ISched-form">
    <w:name w:val="I Sched-form"/>
    <w:basedOn w:val="BillBasicHeading"/>
    <w:rsid w:val="006057F5"/>
    <w:pPr>
      <w:tabs>
        <w:tab w:val="right" w:pos="7200"/>
      </w:tabs>
      <w:spacing w:before="240"/>
      <w:ind w:left="2600" w:hanging="2600"/>
    </w:pPr>
    <w:rPr>
      <w:sz w:val="28"/>
    </w:rPr>
  </w:style>
  <w:style w:type="paragraph" w:customStyle="1" w:styleId="ISchclauseheading">
    <w:name w:val="I Sch clause heading"/>
    <w:basedOn w:val="BillBasic"/>
    <w:rsid w:val="006057F5"/>
    <w:pPr>
      <w:keepNext/>
      <w:tabs>
        <w:tab w:val="left" w:pos="1100"/>
      </w:tabs>
      <w:spacing w:before="240"/>
      <w:ind w:left="1100" w:hanging="1100"/>
      <w:jc w:val="left"/>
    </w:pPr>
    <w:rPr>
      <w:rFonts w:ascii="Arial" w:hAnsi="Arial"/>
      <w:b/>
    </w:rPr>
  </w:style>
  <w:style w:type="paragraph" w:customStyle="1" w:styleId="IMain">
    <w:name w:val="I Main"/>
    <w:basedOn w:val="Amain"/>
    <w:rsid w:val="006057F5"/>
  </w:style>
  <w:style w:type="paragraph" w:customStyle="1" w:styleId="Ipara">
    <w:name w:val="I para"/>
    <w:basedOn w:val="Apara"/>
    <w:rsid w:val="006057F5"/>
    <w:pPr>
      <w:outlineLvl w:val="9"/>
    </w:pPr>
  </w:style>
  <w:style w:type="paragraph" w:customStyle="1" w:styleId="Isubpara">
    <w:name w:val="I subpara"/>
    <w:basedOn w:val="Asubpara"/>
    <w:rsid w:val="006057F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057F5"/>
    <w:pPr>
      <w:tabs>
        <w:tab w:val="clear" w:pos="2400"/>
        <w:tab w:val="clear" w:pos="2600"/>
        <w:tab w:val="right" w:pos="2460"/>
        <w:tab w:val="left" w:pos="2660"/>
      </w:tabs>
      <w:ind w:left="2660" w:hanging="2660"/>
    </w:pPr>
  </w:style>
  <w:style w:type="character" w:customStyle="1" w:styleId="CharSectNo">
    <w:name w:val="CharSectNo"/>
    <w:basedOn w:val="DefaultParagraphFont"/>
    <w:rsid w:val="006057F5"/>
  </w:style>
  <w:style w:type="character" w:customStyle="1" w:styleId="CharDivNo">
    <w:name w:val="CharDivNo"/>
    <w:basedOn w:val="DefaultParagraphFont"/>
    <w:rsid w:val="006057F5"/>
  </w:style>
  <w:style w:type="character" w:customStyle="1" w:styleId="CharDivText">
    <w:name w:val="CharDivText"/>
    <w:basedOn w:val="DefaultParagraphFont"/>
    <w:rsid w:val="006057F5"/>
  </w:style>
  <w:style w:type="character" w:customStyle="1" w:styleId="CharPartNo">
    <w:name w:val="CharPartNo"/>
    <w:basedOn w:val="DefaultParagraphFont"/>
    <w:rsid w:val="006057F5"/>
  </w:style>
  <w:style w:type="paragraph" w:customStyle="1" w:styleId="Placeholder">
    <w:name w:val="Placeholder"/>
    <w:basedOn w:val="Normal"/>
    <w:rsid w:val="006057F5"/>
    <w:rPr>
      <w:sz w:val="10"/>
    </w:rPr>
  </w:style>
  <w:style w:type="paragraph" w:styleId="PlainText">
    <w:name w:val="Plain Text"/>
    <w:basedOn w:val="Normal"/>
    <w:rsid w:val="006057F5"/>
    <w:rPr>
      <w:rFonts w:ascii="Courier New" w:hAnsi="Courier New"/>
      <w:sz w:val="20"/>
    </w:rPr>
  </w:style>
  <w:style w:type="character" w:customStyle="1" w:styleId="CharChapNo">
    <w:name w:val="CharChapNo"/>
    <w:basedOn w:val="DefaultParagraphFont"/>
    <w:rsid w:val="006057F5"/>
  </w:style>
  <w:style w:type="character" w:customStyle="1" w:styleId="CharChapText">
    <w:name w:val="CharChapText"/>
    <w:basedOn w:val="DefaultParagraphFont"/>
    <w:rsid w:val="006057F5"/>
  </w:style>
  <w:style w:type="character" w:customStyle="1" w:styleId="CharPartText">
    <w:name w:val="CharPartText"/>
    <w:basedOn w:val="DefaultParagraphFont"/>
    <w:rsid w:val="006057F5"/>
  </w:style>
  <w:style w:type="paragraph" w:styleId="TOC1">
    <w:name w:val="toc 1"/>
    <w:basedOn w:val="Normal"/>
    <w:next w:val="Normal"/>
    <w:autoRedefine/>
    <w:uiPriority w:val="39"/>
    <w:rsid w:val="006057F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057F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057F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057F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057F5"/>
  </w:style>
  <w:style w:type="paragraph" w:styleId="Title">
    <w:name w:val="Title"/>
    <w:basedOn w:val="Normal"/>
    <w:qFormat/>
    <w:rsid w:val="00225FBE"/>
    <w:pPr>
      <w:spacing w:before="240" w:after="60"/>
      <w:jc w:val="center"/>
      <w:outlineLvl w:val="0"/>
    </w:pPr>
    <w:rPr>
      <w:rFonts w:ascii="Arial" w:hAnsi="Arial"/>
      <w:b/>
      <w:kern w:val="28"/>
      <w:sz w:val="32"/>
    </w:rPr>
  </w:style>
  <w:style w:type="paragraph" w:styleId="Signature">
    <w:name w:val="Signature"/>
    <w:basedOn w:val="Normal"/>
    <w:rsid w:val="006057F5"/>
    <w:pPr>
      <w:ind w:left="4252"/>
    </w:pPr>
  </w:style>
  <w:style w:type="paragraph" w:customStyle="1" w:styleId="ActNo">
    <w:name w:val="ActNo"/>
    <w:basedOn w:val="BillBasicHeading"/>
    <w:rsid w:val="006057F5"/>
    <w:pPr>
      <w:keepNext w:val="0"/>
      <w:tabs>
        <w:tab w:val="clear" w:pos="2600"/>
      </w:tabs>
      <w:spacing w:before="220"/>
    </w:pPr>
  </w:style>
  <w:style w:type="paragraph" w:customStyle="1" w:styleId="aParaNote">
    <w:name w:val="aParaNote"/>
    <w:basedOn w:val="BillBasic"/>
    <w:rsid w:val="006057F5"/>
    <w:pPr>
      <w:ind w:left="2840" w:hanging="1240"/>
    </w:pPr>
    <w:rPr>
      <w:sz w:val="20"/>
    </w:rPr>
  </w:style>
  <w:style w:type="paragraph" w:customStyle="1" w:styleId="aExamNum">
    <w:name w:val="aExamNum"/>
    <w:basedOn w:val="aExam"/>
    <w:rsid w:val="006057F5"/>
    <w:pPr>
      <w:ind w:left="1500" w:hanging="400"/>
    </w:pPr>
  </w:style>
  <w:style w:type="paragraph" w:customStyle="1" w:styleId="LongTitle">
    <w:name w:val="LongTitle"/>
    <w:basedOn w:val="BillBasic"/>
    <w:rsid w:val="006057F5"/>
    <w:pPr>
      <w:spacing w:before="300"/>
    </w:pPr>
  </w:style>
  <w:style w:type="paragraph" w:customStyle="1" w:styleId="Minister">
    <w:name w:val="Minister"/>
    <w:basedOn w:val="BillBasic"/>
    <w:rsid w:val="006057F5"/>
    <w:pPr>
      <w:spacing w:before="640"/>
      <w:jc w:val="right"/>
    </w:pPr>
    <w:rPr>
      <w:caps/>
    </w:rPr>
  </w:style>
  <w:style w:type="paragraph" w:customStyle="1" w:styleId="DateLine">
    <w:name w:val="DateLine"/>
    <w:basedOn w:val="BillBasic"/>
    <w:rsid w:val="006057F5"/>
    <w:pPr>
      <w:tabs>
        <w:tab w:val="left" w:pos="4320"/>
      </w:tabs>
    </w:pPr>
  </w:style>
  <w:style w:type="paragraph" w:customStyle="1" w:styleId="madeunder">
    <w:name w:val="made under"/>
    <w:basedOn w:val="BillBasic"/>
    <w:rsid w:val="006057F5"/>
    <w:pPr>
      <w:spacing w:before="240"/>
    </w:pPr>
  </w:style>
  <w:style w:type="paragraph" w:customStyle="1" w:styleId="EndNoteSubHeading">
    <w:name w:val="EndNoteSubHeading"/>
    <w:basedOn w:val="Normal"/>
    <w:next w:val="EndNoteText"/>
    <w:rsid w:val="006057F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6057F5"/>
    <w:pPr>
      <w:tabs>
        <w:tab w:val="left" w:pos="700"/>
        <w:tab w:val="right" w:pos="6160"/>
      </w:tabs>
      <w:spacing w:before="80"/>
      <w:ind w:left="700" w:hanging="700"/>
    </w:pPr>
    <w:rPr>
      <w:sz w:val="20"/>
    </w:rPr>
  </w:style>
  <w:style w:type="paragraph" w:customStyle="1" w:styleId="BillBasicItalics">
    <w:name w:val="BillBasicItalics"/>
    <w:basedOn w:val="BillBasic"/>
    <w:rsid w:val="006057F5"/>
    <w:rPr>
      <w:i/>
    </w:rPr>
  </w:style>
  <w:style w:type="paragraph" w:customStyle="1" w:styleId="00SigningPage">
    <w:name w:val="00SigningPage"/>
    <w:basedOn w:val="Normal"/>
    <w:rsid w:val="006057F5"/>
  </w:style>
  <w:style w:type="paragraph" w:customStyle="1" w:styleId="Aparareturn">
    <w:name w:val="A para return"/>
    <w:basedOn w:val="BillBasic"/>
    <w:rsid w:val="006057F5"/>
    <w:pPr>
      <w:ind w:left="1600"/>
    </w:pPr>
  </w:style>
  <w:style w:type="paragraph" w:customStyle="1" w:styleId="Asubparareturn">
    <w:name w:val="A subpara return"/>
    <w:basedOn w:val="BillBasic"/>
    <w:rsid w:val="006057F5"/>
    <w:pPr>
      <w:ind w:left="2100"/>
    </w:pPr>
  </w:style>
  <w:style w:type="paragraph" w:customStyle="1" w:styleId="CommentNum">
    <w:name w:val="CommentNum"/>
    <w:basedOn w:val="Comment"/>
    <w:rsid w:val="006057F5"/>
    <w:pPr>
      <w:ind w:left="1800" w:hanging="1800"/>
    </w:pPr>
  </w:style>
  <w:style w:type="paragraph" w:styleId="TOC8">
    <w:name w:val="toc 8"/>
    <w:basedOn w:val="TOC3"/>
    <w:next w:val="Normal"/>
    <w:autoRedefine/>
    <w:uiPriority w:val="39"/>
    <w:rsid w:val="006057F5"/>
    <w:pPr>
      <w:keepNext w:val="0"/>
      <w:spacing w:before="120"/>
    </w:pPr>
  </w:style>
  <w:style w:type="paragraph" w:customStyle="1" w:styleId="Judges">
    <w:name w:val="Judges"/>
    <w:basedOn w:val="Minister"/>
    <w:rsid w:val="006057F5"/>
    <w:pPr>
      <w:spacing w:before="180"/>
    </w:pPr>
  </w:style>
  <w:style w:type="paragraph" w:customStyle="1" w:styleId="BillFor">
    <w:name w:val="BillFor"/>
    <w:basedOn w:val="BillBasicHeading"/>
    <w:rsid w:val="006057F5"/>
    <w:pPr>
      <w:keepNext w:val="0"/>
      <w:spacing w:before="320"/>
      <w:jc w:val="both"/>
    </w:pPr>
    <w:rPr>
      <w:sz w:val="28"/>
    </w:rPr>
  </w:style>
  <w:style w:type="paragraph" w:customStyle="1" w:styleId="draft">
    <w:name w:val="draft"/>
    <w:basedOn w:val="Normal"/>
    <w:rsid w:val="006057F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057F5"/>
    <w:pPr>
      <w:spacing w:line="260" w:lineRule="atLeast"/>
      <w:jc w:val="center"/>
    </w:pPr>
  </w:style>
  <w:style w:type="paragraph" w:customStyle="1" w:styleId="Amainbullet">
    <w:name w:val="A main bullet"/>
    <w:basedOn w:val="BillBasic"/>
    <w:rsid w:val="006057F5"/>
    <w:pPr>
      <w:spacing w:before="60"/>
      <w:ind w:left="1500" w:hanging="400"/>
    </w:pPr>
  </w:style>
  <w:style w:type="paragraph" w:customStyle="1" w:styleId="Aparabullet">
    <w:name w:val="A para bullet"/>
    <w:basedOn w:val="BillBasic"/>
    <w:rsid w:val="006057F5"/>
    <w:pPr>
      <w:spacing w:before="60"/>
      <w:ind w:left="2000" w:hanging="400"/>
    </w:pPr>
  </w:style>
  <w:style w:type="paragraph" w:customStyle="1" w:styleId="Asubparabullet">
    <w:name w:val="A subpara bullet"/>
    <w:basedOn w:val="BillBasic"/>
    <w:rsid w:val="006057F5"/>
    <w:pPr>
      <w:spacing w:before="60"/>
      <w:ind w:left="2540" w:hanging="400"/>
    </w:pPr>
  </w:style>
  <w:style w:type="paragraph" w:customStyle="1" w:styleId="aDefpara">
    <w:name w:val="aDef para"/>
    <w:basedOn w:val="Apara"/>
    <w:rsid w:val="006057F5"/>
  </w:style>
  <w:style w:type="paragraph" w:customStyle="1" w:styleId="aDefsubpara">
    <w:name w:val="aDef subpara"/>
    <w:basedOn w:val="Asubpara"/>
    <w:rsid w:val="006057F5"/>
  </w:style>
  <w:style w:type="paragraph" w:customStyle="1" w:styleId="Idefpara">
    <w:name w:val="I def para"/>
    <w:basedOn w:val="Ipara"/>
    <w:rsid w:val="006057F5"/>
  </w:style>
  <w:style w:type="paragraph" w:customStyle="1" w:styleId="Idefsubpara">
    <w:name w:val="I def subpara"/>
    <w:basedOn w:val="Isubpara"/>
    <w:rsid w:val="006057F5"/>
  </w:style>
  <w:style w:type="paragraph" w:customStyle="1" w:styleId="Notified">
    <w:name w:val="Notified"/>
    <w:basedOn w:val="BillBasic"/>
    <w:rsid w:val="006057F5"/>
    <w:pPr>
      <w:spacing w:before="360"/>
      <w:jc w:val="right"/>
    </w:pPr>
    <w:rPr>
      <w:i/>
    </w:rPr>
  </w:style>
  <w:style w:type="paragraph" w:customStyle="1" w:styleId="03ScheduleLandscape">
    <w:name w:val="03ScheduleLandscape"/>
    <w:basedOn w:val="Normal"/>
    <w:rsid w:val="006057F5"/>
  </w:style>
  <w:style w:type="paragraph" w:customStyle="1" w:styleId="IDict-Heading">
    <w:name w:val="I Dict-Heading"/>
    <w:basedOn w:val="BillBasicHeading"/>
    <w:rsid w:val="006057F5"/>
    <w:pPr>
      <w:spacing w:before="320"/>
      <w:ind w:left="2600" w:hanging="2600"/>
      <w:jc w:val="both"/>
    </w:pPr>
    <w:rPr>
      <w:sz w:val="34"/>
    </w:rPr>
  </w:style>
  <w:style w:type="paragraph" w:customStyle="1" w:styleId="02TextLandscape">
    <w:name w:val="02TextLandscape"/>
    <w:basedOn w:val="Normal"/>
    <w:rsid w:val="006057F5"/>
  </w:style>
  <w:style w:type="paragraph" w:styleId="Salutation">
    <w:name w:val="Salutation"/>
    <w:basedOn w:val="Normal"/>
    <w:next w:val="Normal"/>
    <w:rsid w:val="00225FBE"/>
  </w:style>
  <w:style w:type="paragraph" w:customStyle="1" w:styleId="aNoteBullet">
    <w:name w:val="aNoteBullet"/>
    <w:basedOn w:val="aNoteSymb"/>
    <w:rsid w:val="006057F5"/>
    <w:pPr>
      <w:tabs>
        <w:tab w:val="left" w:pos="2200"/>
      </w:tabs>
      <w:spacing w:before="60"/>
      <w:ind w:left="2600" w:hanging="700"/>
    </w:pPr>
  </w:style>
  <w:style w:type="paragraph" w:customStyle="1" w:styleId="aNotess">
    <w:name w:val="aNotess"/>
    <w:basedOn w:val="BillBasic"/>
    <w:rsid w:val="00225FBE"/>
    <w:pPr>
      <w:ind w:left="1900" w:hanging="800"/>
    </w:pPr>
    <w:rPr>
      <w:sz w:val="20"/>
    </w:rPr>
  </w:style>
  <w:style w:type="paragraph" w:customStyle="1" w:styleId="aParaNoteBullet">
    <w:name w:val="aParaNoteBullet"/>
    <w:basedOn w:val="aParaNote"/>
    <w:rsid w:val="006057F5"/>
    <w:pPr>
      <w:tabs>
        <w:tab w:val="left" w:pos="2700"/>
      </w:tabs>
      <w:spacing w:before="60"/>
      <w:ind w:left="3100" w:hanging="700"/>
    </w:pPr>
  </w:style>
  <w:style w:type="paragraph" w:customStyle="1" w:styleId="aNotepar">
    <w:name w:val="aNotepar"/>
    <w:basedOn w:val="BillBasic"/>
    <w:next w:val="Normal"/>
    <w:rsid w:val="006057F5"/>
    <w:pPr>
      <w:ind w:left="2400" w:hanging="800"/>
    </w:pPr>
    <w:rPr>
      <w:sz w:val="20"/>
    </w:rPr>
  </w:style>
  <w:style w:type="paragraph" w:customStyle="1" w:styleId="aNoteTextpar">
    <w:name w:val="aNoteTextpar"/>
    <w:basedOn w:val="aNotepar"/>
    <w:rsid w:val="006057F5"/>
    <w:pPr>
      <w:spacing w:before="60"/>
      <w:ind w:firstLine="0"/>
    </w:pPr>
  </w:style>
  <w:style w:type="paragraph" w:customStyle="1" w:styleId="MinisterWord">
    <w:name w:val="MinisterWord"/>
    <w:basedOn w:val="Normal"/>
    <w:rsid w:val="006057F5"/>
    <w:pPr>
      <w:spacing w:before="60"/>
      <w:jc w:val="right"/>
    </w:pPr>
  </w:style>
  <w:style w:type="paragraph" w:customStyle="1" w:styleId="aExamPara">
    <w:name w:val="aExamPara"/>
    <w:basedOn w:val="aExam"/>
    <w:rsid w:val="006057F5"/>
    <w:pPr>
      <w:tabs>
        <w:tab w:val="right" w:pos="1720"/>
        <w:tab w:val="left" w:pos="2000"/>
        <w:tab w:val="left" w:pos="2300"/>
      </w:tabs>
      <w:ind w:left="2400" w:hanging="1300"/>
    </w:pPr>
  </w:style>
  <w:style w:type="paragraph" w:customStyle="1" w:styleId="aExamNumText">
    <w:name w:val="aExamNumText"/>
    <w:basedOn w:val="aExam"/>
    <w:rsid w:val="006057F5"/>
    <w:pPr>
      <w:ind w:left="1500"/>
    </w:pPr>
  </w:style>
  <w:style w:type="paragraph" w:customStyle="1" w:styleId="aExamBullet">
    <w:name w:val="aExamBullet"/>
    <w:basedOn w:val="aExam"/>
    <w:rsid w:val="006057F5"/>
    <w:pPr>
      <w:tabs>
        <w:tab w:val="left" w:pos="1500"/>
        <w:tab w:val="left" w:pos="2300"/>
      </w:tabs>
      <w:ind w:left="1900" w:hanging="800"/>
    </w:pPr>
  </w:style>
  <w:style w:type="paragraph" w:customStyle="1" w:styleId="aNotePara">
    <w:name w:val="aNotePara"/>
    <w:basedOn w:val="aNote"/>
    <w:rsid w:val="006057F5"/>
    <w:pPr>
      <w:tabs>
        <w:tab w:val="right" w:pos="2140"/>
        <w:tab w:val="left" w:pos="2400"/>
      </w:tabs>
      <w:spacing w:before="60"/>
      <w:ind w:left="2400" w:hanging="1300"/>
    </w:pPr>
  </w:style>
  <w:style w:type="paragraph" w:customStyle="1" w:styleId="aExplanHeading">
    <w:name w:val="aExplanHeading"/>
    <w:basedOn w:val="BillBasicHeading"/>
    <w:next w:val="Normal"/>
    <w:rsid w:val="006057F5"/>
    <w:rPr>
      <w:rFonts w:ascii="Arial (W1)" w:hAnsi="Arial (W1)"/>
      <w:sz w:val="18"/>
    </w:rPr>
  </w:style>
  <w:style w:type="paragraph" w:customStyle="1" w:styleId="aExplanText">
    <w:name w:val="aExplanText"/>
    <w:basedOn w:val="BillBasic"/>
    <w:rsid w:val="006057F5"/>
    <w:rPr>
      <w:sz w:val="20"/>
    </w:rPr>
  </w:style>
  <w:style w:type="paragraph" w:customStyle="1" w:styleId="aParaNotePara">
    <w:name w:val="aParaNotePara"/>
    <w:basedOn w:val="aNoteParaSymb"/>
    <w:rsid w:val="006057F5"/>
    <w:pPr>
      <w:tabs>
        <w:tab w:val="clear" w:pos="2140"/>
        <w:tab w:val="clear" w:pos="2400"/>
        <w:tab w:val="right" w:pos="2644"/>
      </w:tabs>
      <w:ind w:left="3320" w:hanging="1720"/>
    </w:pPr>
  </w:style>
  <w:style w:type="character" w:customStyle="1" w:styleId="charBold">
    <w:name w:val="charBold"/>
    <w:basedOn w:val="DefaultParagraphFont"/>
    <w:rsid w:val="006057F5"/>
    <w:rPr>
      <w:b/>
    </w:rPr>
  </w:style>
  <w:style w:type="character" w:customStyle="1" w:styleId="charBoldItals">
    <w:name w:val="charBoldItals"/>
    <w:basedOn w:val="DefaultParagraphFont"/>
    <w:rsid w:val="006057F5"/>
    <w:rPr>
      <w:b/>
      <w:i/>
    </w:rPr>
  </w:style>
  <w:style w:type="character" w:customStyle="1" w:styleId="charItals">
    <w:name w:val="charItals"/>
    <w:basedOn w:val="DefaultParagraphFont"/>
    <w:rsid w:val="006057F5"/>
    <w:rPr>
      <w:i/>
    </w:rPr>
  </w:style>
  <w:style w:type="character" w:customStyle="1" w:styleId="charUnderline">
    <w:name w:val="charUnderline"/>
    <w:basedOn w:val="DefaultParagraphFont"/>
    <w:rsid w:val="006057F5"/>
    <w:rPr>
      <w:u w:val="single"/>
    </w:rPr>
  </w:style>
  <w:style w:type="paragraph" w:customStyle="1" w:styleId="TableHd">
    <w:name w:val="TableHd"/>
    <w:basedOn w:val="Normal"/>
    <w:rsid w:val="006057F5"/>
    <w:pPr>
      <w:keepNext/>
      <w:spacing w:before="300"/>
      <w:ind w:left="1200" w:hanging="1200"/>
    </w:pPr>
    <w:rPr>
      <w:rFonts w:ascii="Arial" w:hAnsi="Arial"/>
      <w:b/>
      <w:sz w:val="20"/>
    </w:rPr>
  </w:style>
  <w:style w:type="paragraph" w:customStyle="1" w:styleId="TableColHd">
    <w:name w:val="TableColHd"/>
    <w:basedOn w:val="Normal"/>
    <w:rsid w:val="006057F5"/>
    <w:pPr>
      <w:keepNext/>
      <w:spacing w:after="60"/>
    </w:pPr>
    <w:rPr>
      <w:rFonts w:ascii="Arial" w:hAnsi="Arial"/>
      <w:b/>
      <w:sz w:val="18"/>
    </w:rPr>
  </w:style>
  <w:style w:type="paragraph" w:customStyle="1" w:styleId="PenaltyPara">
    <w:name w:val="PenaltyPara"/>
    <w:basedOn w:val="Normal"/>
    <w:rsid w:val="006057F5"/>
    <w:pPr>
      <w:tabs>
        <w:tab w:val="right" w:pos="1360"/>
      </w:tabs>
      <w:spacing w:before="60"/>
      <w:ind w:left="1600" w:hanging="1600"/>
      <w:jc w:val="both"/>
    </w:pPr>
  </w:style>
  <w:style w:type="paragraph" w:customStyle="1" w:styleId="tablepara">
    <w:name w:val="table para"/>
    <w:basedOn w:val="Normal"/>
    <w:rsid w:val="006057F5"/>
    <w:pPr>
      <w:tabs>
        <w:tab w:val="right" w:pos="800"/>
        <w:tab w:val="left" w:pos="1100"/>
      </w:tabs>
      <w:spacing w:before="80" w:after="60"/>
      <w:ind w:left="1100" w:hanging="1100"/>
    </w:pPr>
  </w:style>
  <w:style w:type="paragraph" w:customStyle="1" w:styleId="tablesubpara">
    <w:name w:val="table subpara"/>
    <w:basedOn w:val="Normal"/>
    <w:rsid w:val="006057F5"/>
    <w:pPr>
      <w:tabs>
        <w:tab w:val="right" w:pos="1500"/>
        <w:tab w:val="left" w:pos="1800"/>
      </w:tabs>
      <w:spacing w:before="80" w:after="60"/>
      <w:ind w:left="1800" w:hanging="1800"/>
    </w:pPr>
  </w:style>
  <w:style w:type="paragraph" w:customStyle="1" w:styleId="TableText">
    <w:name w:val="TableText"/>
    <w:basedOn w:val="Normal"/>
    <w:rsid w:val="006057F5"/>
    <w:pPr>
      <w:spacing w:before="60" w:after="60"/>
    </w:pPr>
  </w:style>
  <w:style w:type="paragraph" w:customStyle="1" w:styleId="IshadedH5Sec">
    <w:name w:val="I shaded H5 Sec"/>
    <w:basedOn w:val="AH5Sec"/>
    <w:rsid w:val="006057F5"/>
    <w:pPr>
      <w:shd w:val="pct25" w:color="auto" w:fill="auto"/>
      <w:outlineLvl w:val="9"/>
    </w:pPr>
  </w:style>
  <w:style w:type="paragraph" w:customStyle="1" w:styleId="IshadedSchClause">
    <w:name w:val="I shaded Sch Clause"/>
    <w:basedOn w:val="IshadedH5Sec"/>
    <w:rsid w:val="006057F5"/>
  </w:style>
  <w:style w:type="paragraph" w:customStyle="1" w:styleId="Penalty">
    <w:name w:val="Penalty"/>
    <w:basedOn w:val="Amainreturn"/>
    <w:rsid w:val="006057F5"/>
  </w:style>
  <w:style w:type="paragraph" w:customStyle="1" w:styleId="aNoteText">
    <w:name w:val="aNoteText"/>
    <w:basedOn w:val="aNoteSymb"/>
    <w:rsid w:val="006057F5"/>
    <w:pPr>
      <w:spacing w:before="60"/>
      <w:ind w:firstLine="0"/>
    </w:pPr>
  </w:style>
  <w:style w:type="paragraph" w:customStyle="1" w:styleId="aExamINum">
    <w:name w:val="aExamINum"/>
    <w:basedOn w:val="aExam"/>
    <w:rsid w:val="00225FBE"/>
    <w:pPr>
      <w:tabs>
        <w:tab w:val="left" w:pos="1500"/>
      </w:tabs>
      <w:ind w:left="1500" w:hanging="400"/>
    </w:pPr>
  </w:style>
  <w:style w:type="paragraph" w:customStyle="1" w:styleId="AExamIPara">
    <w:name w:val="AExamIPara"/>
    <w:basedOn w:val="aExam"/>
    <w:rsid w:val="006057F5"/>
    <w:pPr>
      <w:tabs>
        <w:tab w:val="right" w:pos="1720"/>
        <w:tab w:val="left" w:pos="2000"/>
      </w:tabs>
      <w:ind w:left="2000" w:hanging="900"/>
    </w:pPr>
  </w:style>
  <w:style w:type="paragraph" w:customStyle="1" w:styleId="AH3sec">
    <w:name w:val="A H3 sec"/>
    <w:basedOn w:val="Normal"/>
    <w:next w:val="direction"/>
    <w:rsid w:val="00225FBE"/>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057F5"/>
    <w:pPr>
      <w:tabs>
        <w:tab w:val="clear" w:pos="2600"/>
      </w:tabs>
      <w:ind w:left="1100"/>
    </w:pPr>
    <w:rPr>
      <w:sz w:val="18"/>
    </w:rPr>
  </w:style>
  <w:style w:type="paragraph" w:customStyle="1" w:styleId="aExamss">
    <w:name w:val="aExamss"/>
    <w:basedOn w:val="aNoteSymb"/>
    <w:rsid w:val="006057F5"/>
    <w:pPr>
      <w:spacing w:before="60"/>
      <w:ind w:left="1100" w:firstLine="0"/>
    </w:pPr>
  </w:style>
  <w:style w:type="paragraph" w:customStyle="1" w:styleId="aExamHdgpar">
    <w:name w:val="aExamHdgpar"/>
    <w:basedOn w:val="aExamHdgss"/>
    <w:next w:val="Normal"/>
    <w:rsid w:val="006057F5"/>
    <w:pPr>
      <w:ind w:left="1600"/>
    </w:pPr>
  </w:style>
  <w:style w:type="paragraph" w:customStyle="1" w:styleId="aExampar">
    <w:name w:val="aExampar"/>
    <w:basedOn w:val="aExamss"/>
    <w:rsid w:val="006057F5"/>
    <w:pPr>
      <w:ind w:left="1600"/>
    </w:pPr>
  </w:style>
  <w:style w:type="paragraph" w:customStyle="1" w:styleId="aExamINumss">
    <w:name w:val="aExamINumss"/>
    <w:basedOn w:val="aExamss"/>
    <w:rsid w:val="006057F5"/>
    <w:pPr>
      <w:tabs>
        <w:tab w:val="left" w:pos="1500"/>
      </w:tabs>
      <w:ind w:left="1500" w:hanging="400"/>
    </w:pPr>
  </w:style>
  <w:style w:type="paragraph" w:customStyle="1" w:styleId="aExamINumpar">
    <w:name w:val="aExamINumpar"/>
    <w:basedOn w:val="aExampar"/>
    <w:rsid w:val="006057F5"/>
    <w:pPr>
      <w:tabs>
        <w:tab w:val="left" w:pos="2000"/>
      </w:tabs>
      <w:ind w:left="2000" w:hanging="400"/>
    </w:pPr>
  </w:style>
  <w:style w:type="paragraph" w:customStyle="1" w:styleId="aExamNumTextss">
    <w:name w:val="aExamNumTextss"/>
    <w:basedOn w:val="aExamss"/>
    <w:rsid w:val="006057F5"/>
    <w:pPr>
      <w:ind w:left="1500"/>
    </w:pPr>
  </w:style>
  <w:style w:type="paragraph" w:customStyle="1" w:styleId="aExamNumTextpar">
    <w:name w:val="aExamNumTextpar"/>
    <w:basedOn w:val="aExampar"/>
    <w:rsid w:val="00225FBE"/>
    <w:pPr>
      <w:ind w:left="2000"/>
    </w:pPr>
  </w:style>
  <w:style w:type="paragraph" w:customStyle="1" w:styleId="aExamBulletss">
    <w:name w:val="aExamBulletss"/>
    <w:basedOn w:val="aExamss"/>
    <w:rsid w:val="006057F5"/>
    <w:pPr>
      <w:ind w:left="1500" w:hanging="400"/>
    </w:pPr>
  </w:style>
  <w:style w:type="paragraph" w:customStyle="1" w:styleId="aExamBulletpar">
    <w:name w:val="aExamBulletpar"/>
    <w:basedOn w:val="aExampar"/>
    <w:rsid w:val="006057F5"/>
    <w:pPr>
      <w:ind w:left="2000" w:hanging="400"/>
    </w:pPr>
  </w:style>
  <w:style w:type="paragraph" w:customStyle="1" w:styleId="aExamHdgsubpar">
    <w:name w:val="aExamHdgsubpar"/>
    <w:basedOn w:val="aExamHdgss"/>
    <w:next w:val="Normal"/>
    <w:rsid w:val="006057F5"/>
    <w:pPr>
      <w:ind w:left="2140"/>
    </w:pPr>
  </w:style>
  <w:style w:type="paragraph" w:customStyle="1" w:styleId="aExamsubpar">
    <w:name w:val="aExamsubpar"/>
    <w:basedOn w:val="aExamss"/>
    <w:rsid w:val="006057F5"/>
    <w:pPr>
      <w:ind w:left="2140"/>
    </w:pPr>
  </w:style>
  <w:style w:type="paragraph" w:customStyle="1" w:styleId="aExamNumsubpar">
    <w:name w:val="aExamNumsubpar"/>
    <w:basedOn w:val="aExamsubpar"/>
    <w:rsid w:val="006057F5"/>
    <w:pPr>
      <w:tabs>
        <w:tab w:val="clear" w:pos="1100"/>
        <w:tab w:val="clear" w:pos="2381"/>
        <w:tab w:val="left" w:pos="2569"/>
      </w:tabs>
      <w:ind w:left="2569" w:hanging="403"/>
    </w:pPr>
  </w:style>
  <w:style w:type="paragraph" w:customStyle="1" w:styleId="aExamNumTextsubpar">
    <w:name w:val="aExamNumTextsubpar"/>
    <w:basedOn w:val="aExampar"/>
    <w:rsid w:val="00225FBE"/>
    <w:pPr>
      <w:ind w:left="2540"/>
    </w:pPr>
  </w:style>
  <w:style w:type="paragraph" w:customStyle="1" w:styleId="aExamBulletsubpar">
    <w:name w:val="aExamBulletsubpar"/>
    <w:basedOn w:val="aExamsubpar"/>
    <w:rsid w:val="006057F5"/>
    <w:pPr>
      <w:numPr>
        <w:numId w:val="4"/>
      </w:numPr>
      <w:tabs>
        <w:tab w:val="clear" w:pos="1100"/>
        <w:tab w:val="clear" w:pos="2381"/>
        <w:tab w:val="left" w:pos="2569"/>
      </w:tabs>
      <w:ind w:left="2569" w:hanging="403"/>
    </w:pPr>
  </w:style>
  <w:style w:type="paragraph" w:customStyle="1" w:styleId="aNoteTextss">
    <w:name w:val="aNoteTextss"/>
    <w:basedOn w:val="Normal"/>
    <w:rsid w:val="006057F5"/>
    <w:pPr>
      <w:spacing w:before="60"/>
      <w:ind w:left="1900"/>
      <w:jc w:val="both"/>
    </w:pPr>
    <w:rPr>
      <w:sz w:val="20"/>
    </w:rPr>
  </w:style>
  <w:style w:type="paragraph" w:customStyle="1" w:styleId="aNoteParass">
    <w:name w:val="aNoteParass"/>
    <w:basedOn w:val="Normal"/>
    <w:rsid w:val="006057F5"/>
    <w:pPr>
      <w:tabs>
        <w:tab w:val="right" w:pos="2140"/>
        <w:tab w:val="left" w:pos="2400"/>
      </w:tabs>
      <w:spacing w:before="60"/>
      <w:ind w:left="2400" w:hanging="1300"/>
      <w:jc w:val="both"/>
    </w:pPr>
    <w:rPr>
      <w:sz w:val="20"/>
    </w:rPr>
  </w:style>
  <w:style w:type="paragraph" w:customStyle="1" w:styleId="aNoteParapar">
    <w:name w:val="aNoteParapar"/>
    <w:basedOn w:val="aNotepar"/>
    <w:rsid w:val="006057F5"/>
    <w:pPr>
      <w:tabs>
        <w:tab w:val="right" w:pos="2640"/>
      </w:tabs>
      <w:spacing w:before="60"/>
      <w:ind w:left="2920" w:hanging="1320"/>
    </w:pPr>
  </w:style>
  <w:style w:type="paragraph" w:customStyle="1" w:styleId="aNotesubpar">
    <w:name w:val="aNotesubpar"/>
    <w:basedOn w:val="BillBasic"/>
    <w:next w:val="Normal"/>
    <w:rsid w:val="006057F5"/>
    <w:pPr>
      <w:ind w:left="2940" w:hanging="800"/>
    </w:pPr>
    <w:rPr>
      <w:sz w:val="20"/>
    </w:rPr>
  </w:style>
  <w:style w:type="paragraph" w:customStyle="1" w:styleId="aNoteTextsubpar">
    <w:name w:val="aNoteTextsubpar"/>
    <w:basedOn w:val="aNotesubpar"/>
    <w:rsid w:val="006057F5"/>
    <w:pPr>
      <w:spacing w:before="60"/>
      <w:ind w:firstLine="0"/>
    </w:pPr>
  </w:style>
  <w:style w:type="paragraph" w:customStyle="1" w:styleId="aNoteParasubpar">
    <w:name w:val="aNoteParasubpar"/>
    <w:basedOn w:val="aNotesubpar"/>
    <w:rsid w:val="00225FBE"/>
    <w:pPr>
      <w:tabs>
        <w:tab w:val="right" w:pos="3180"/>
      </w:tabs>
      <w:spacing w:before="60"/>
      <w:ind w:left="3460" w:hanging="1320"/>
    </w:pPr>
  </w:style>
  <w:style w:type="paragraph" w:customStyle="1" w:styleId="aNoteBulletsubpar">
    <w:name w:val="aNoteBulletsubpar"/>
    <w:basedOn w:val="aNotesubpar"/>
    <w:rsid w:val="006057F5"/>
    <w:pPr>
      <w:numPr>
        <w:numId w:val="3"/>
      </w:numPr>
      <w:tabs>
        <w:tab w:val="clear" w:pos="3300"/>
        <w:tab w:val="left" w:pos="3345"/>
      </w:tabs>
      <w:spacing w:before="60"/>
    </w:pPr>
  </w:style>
  <w:style w:type="paragraph" w:customStyle="1" w:styleId="aNoteBulletss">
    <w:name w:val="aNoteBulletss"/>
    <w:basedOn w:val="Normal"/>
    <w:rsid w:val="006057F5"/>
    <w:pPr>
      <w:spacing w:before="60"/>
      <w:ind w:left="2300" w:hanging="400"/>
      <w:jc w:val="both"/>
    </w:pPr>
    <w:rPr>
      <w:sz w:val="20"/>
    </w:rPr>
  </w:style>
  <w:style w:type="paragraph" w:customStyle="1" w:styleId="aNoteBulletpar">
    <w:name w:val="aNoteBulletpar"/>
    <w:basedOn w:val="aNotepar"/>
    <w:rsid w:val="006057F5"/>
    <w:pPr>
      <w:spacing w:before="60"/>
      <w:ind w:left="2800" w:hanging="400"/>
    </w:pPr>
  </w:style>
  <w:style w:type="paragraph" w:customStyle="1" w:styleId="aExplanBullet">
    <w:name w:val="aExplanBullet"/>
    <w:basedOn w:val="Normal"/>
    <w:rsid w:val="006057F5"/>
    <w:pPr>
      <w:spacing w:before="140"/>
      <w:ind w:left="400" w:hanging="400"/>
      <w:jc w:val="both"/>
    </w:pPr>
    <w:rPr>
      <w:snapToGrid w:val="0"/>
      <w:sz w:val="20"/>
    </w:rPr>
  </w:style>
  <w:style w:type="paragraph" w:customStyle="1" w:styleId="AuthLaw">
    <w:name w:val="AuthLaw"/>
    <w:basedOn w:val="BillBasic"/>
    <w:rsid w:val="006057F5"/>
    <w:rPr>
      <w:rFonts w:ascii="Arial" w:hAnsi="Arial"/>
      <w:b/>
      <w:sz w:val="20"/>
    </w:rPr>
  </w:style>
  <w:style w:type="paragraph" w:customStyle="1" w:styleId="aExamNumpar">
    <w:name w:val="aExamNumpar"/>
    <w:basedOn w:val="aExamINumss"/>
    <w:rsid w:val="00225FBE"/>
    <w:pPr>
      <w:tabs>
        <w:tab w:val="clear" w:pos="1500"/>
        <w:tab w:val="left" w:pos="2000"/>
      </w:tabs>
      <w:ind w:left="2000"/>
    </w:pPr>
  </w:style>
  <w:style w:type="paragraph" w:customStyle="1" w:styleId="Schsectionheading">
    <w:name w:val="Sch section heading"/>
    <w:basedOn w:val="BillBasic"/>
    <w:next w:val="Amain"/>
    <w:rsid w:val="00225FBE"/>
    <w:pPr>
      <w:spacing w:before="240"/>
      <w:jc w:val="left"/>
      <w:outlineLvl w:val="4"/>
    </w:pPr>
    <w:rPr>
      <w:rFonts w:ascii="Arial" w:hAnsi="Arial"/>
      <w:b/>
    </w:rPr>
  </w:style>
  <w:style w:type="paragraph" w:customStyle="1" w:styleId="SchAmain">
    <w:name w:val="Sch A main"/>
    <w:basedOn w:val="Amain"/>
    <w:rsid w:val="006057F5"/>
  </w:style>
  <w:style w:type="paragraph" w:customStyle="1" w:styleId="SchApara">
    <w:name w:val="Sch A para"/>
    <w:basedOn w:val="Apara"/>
    <w:rsid w:val="006057F5"/>
  </w:style>
  <w:style w:type="paragraph" w:customStyle="1" w:styleId="SchAsubpara">
    <w:name w:val="Sch A subpara"/>
    <w:basedOn w:val="Asubpara"/>
    <w:rsid w:val="006057F5"/>
  </w:style>
  <w:style w:type="paragraph" w:customStyle="1" w:styleId="SchAsubsubpara">
    <w:name w:val="Sch A subsubpara"/>
    <w:basedOn w:val="Asubsubpara"/>
    <w:rsid w:val="006057F5"/>
  </w:style>
  <w:style w:type="paragraph" w:customStyle="1" w:styleId="TOCOL1">
    <w:name w:val="TOCOL 1"/>
    <w:basedOn w:val="TOC1"/>
    <w:rsid w:val="006057F5"/>
  </w:style>
  <w:style w:type="paragraph" w:customStyle="1" w:styleId="TOCOL2">
    <w:name w:val="TOCOL 2"/>
    <w:basedOn w:val="TOC2"/>
    <w:rsid w:val="006057F5"/>
    <w:pPr>
      <w:keepNext w:val="0"/>
    </w:pPr>
  </w:style>
  <w:style w:type="paragraph" w:customStyle="1" w:styleId="TOCOL3">
    <w:name w:val="TOCOL 3"/>
    <w:basedOn w:val="TOC3"/>
    <w:rsid w:val="006057F5"/>
    <w:pPr>
      <w:keepNext w:val="0"/>
    </w:pPr>
  </w:style>
  <w:style w:type="paragraph" w:customStyle="1" w:styleId="TOCOL4">
    <w:name w:val="TOCOL 4"/>
    <w:basedOn w:val="TOC4"/>
    <w:rsid w:val="006057F5"/>
    <w:pPr>
      <w:keepNext w:val="0"/>
    </w:pPr>
  </w:style>
  <w:style w:type="paragraph" w:customStyle="1" w:styleId="TOCOL5">
    <w:name w:val="TOCOL 5"/>
    <w:basedOn w:val="TOC5"/>
    <w:rsid w:val="006057F5"/>
    <w:pPr>
      <w:tabs>
        <w:tab w:val="left" w:pos="400"/>
      </w:tabs>
    </w:pPr>
  </w:style>
  <w:style w:type="paragraph" w:customStyle="1" w:styleId="TOCOL6">
    <w:name w:val="TOCOL 6"/>
    <w:basedOn w:val="TOC6"/>
    <w:rsid w:val="006057F5"/>
    <w:pPr>
      <w:keepNext w:val="0"/>
    </w:pPr>
  </w:style>
  <w:style w:type="paragraph" w:customStyle="1" w:styleId="TOCOL7">
    <w:name w:val="TOCOL 7"/>
    <w:basedOn w:val="TOC7"/>
    <w:rsid w:val="006057F5"/>
  </w:style>
  <w:style w:type="paragraph" w:customStyle="1" w:styleId="TOCOL8">
    <w:name w:val="TOCOL 8"/>
    <w:basedOn w:val="TOC8"/>
    <w:rsid w:val="006057F5"/>
  </w:style>
  <w:style w:type="paragraph" w:customStyle="1" w:styleId="TOCOL9">
    <w:name w:val="TOCOL 9"/>
    <w:basedOn w:val="TOC9"/>
    <w:rsid w:val="006057F5"/>
    <w:pPr>
      <w:ind w:right="0"/>
    </w:pPr>
  </w:style>
  <w:style w:type="paragraph" w:styleId="TOC9">
    <w:name w:val="toc 9"/>
    <w:basedOn w:val="Normal"/>
    <w:next w:val="Normal"/>
    <w:autoRedefine/>
    <w:uiPriority w:val="39"/>
    <w:rsid w:val="006057F5"/>
    <w:pPr>
      <w:ind w:left="1920" w:right="600"/>
    </w:pPr>
  </w:style>
  <w:style w:type="paragraph" w:customStyle="1" w:styleId="Billname1">
    <w:name w:val="Billname1"/>
    <w:basedOn w:val="Normal"/>
    <w:rsid w:val="006057F5"/>
    <w:pPr>
      <w:tabs>
        <w:tab w:val="left" w:pos="2400"/>
      </w:tabs>
      <w:spacing w:before="1220"/>
    </w:pPr>
    <w:rPr>
      <w:rFonts w:ascii="Arial" w:hAnsi="Arial"/>
      <w:b/>
      <w:sz w:val="40"/>
    </w:rPr>
  </w:style>
  <w:style w:type="paragraph" w:customStyle="1" w:styleId="TableText10">
    <w:name w:val="TableText10"/>
    <w:basedOn w:val="TableText"/>
    <w:rsid w:val="006057F5"/>
    <w:rPr>
      <w:sz w:val="20"/>
    </w:rPr>
  </w:style>
  <w:style w:type="paragraph" w:customStyle="1" w:styleId="TablePara10">
    <w:name w:val="TablePara10"/>
    <w:basedOn w:val="tablepara"/>
    <w:rsid w:val="006057F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057F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057F5"/>
  </w:style>
  <w:style w:type="character" w:customStyle="1" w:styleId="charPage">
    <w:name w:val="charPage"/>
    <w:basedOn w:val="DefaultParagraphFont"/>
    <w:rsid w:val="006057F5"/>
  </w:style>
  <w:style w:type="character" w:styleId="PageNumber">
    <w:name w:val="page number"/>
    <w:basedOn w:val="DefaultParagraphFont"/>
    <w:rsid w:val="006057F5"/>
  </w:style>
  <w:style w:type="paragraph" w:customStyle="1" w:styleId="Letterhead">
    <w:name w:val="Letterhead"/>
    <w:rsid w:val="006057F5"/>
    <w:pPr>
      <w:widowControl w:val="0"/>
      <w:spacing w:after="180"/>
      <w:jc w:val="right"/>
    </w:pPr>
    <w:rPr>
      <w:rFonts w:ascii="Arial" w:hAnsi="Arial"/>
      <w:sz w:val="32"/>
      <w:lang w:eastAsia="en-US"/>
    </w:rPr>
  </w:style>
  <w:style w:type="paragraph" w:customStyle="1" w:styleId="IShadedschclause0">
    <w:name w:val="I Shaded sch clause"/>
    <w:basedOn w:val="IH5Sec"/>
    <w:rsid w:val="00225FBE"/>
    <w:pPr>
      <w:shd w:val="pct15" w:color="auto" w:fill="FFFFFF"/>
      <w:tabs>
        <w:tab w:val="clear" w:pos="1100"/>
        <w:tab w:val="left" w:pos="700"/>
      </w:tabs>
      <w:ind w:left="700" w:hanging="700"/>
    </w:pPr>
  </w:style>
  <w:style w:type="paragraph" w:customStyle="1" w:styleId="Billfooter">
    <w:name w:val="Billfooter"/>
    <w:basedOn w:val="Normal"/>
    <w:rsid w:val="00225FBE"/>
    <w:pPr>
      <w:tabs>
        <w:tab w:val="right" w:pos="7200"/>
      </w:tabs>
      <w:jc w:val="both"/>
    </w:pPr>
    <w:rPr>
      <w:sz w:val="18"/>
    </w:rPr>
  </w:style>
  <w:style w:type="paragraph" w:styleId="BalloonText">
    <w:name w:val="Balloon Text"/>
    <w:basedOn w:val="Normal"/>
    <w:link w:val="BalloonTextChar"/>
    <w:uiPriority w:val="99"/>
    <w:unhideWhenUsed/>
    <w:rsid w:val="006057F5"/>
    <w:rPr>
      <w:rFonts w:ascii="Tahoma" w:hAnsi="Tahoma" w:cs="Tahoma"/>
      <w:sz w:val="16"/>
      <w:szCs w:val="16"/>
    </w:rPr>
  </w:style>
  <w:style w:type="character" w:customStyle="1" w:styleId="BalloonTextChar">
    <w:name w:val="Balloon Text Char"/>
    <w:basedOn w:val="DefaultParagraphFont"/>
    <w:link w:val="BalloonText"/>
    <w:uiPriority w:val="99"/>
    <w:rsid w:val="006057F5"/>
    <w:rPr>
      <w:rFonts w:ascii="Tahoma" w:hAnsi="Tahoma" w:cs="Tahoma"/>
      <w:sz w:val="16"/>
      <w:szCs w:val="16"/>
      <w:lang w:eastAsia="en-US"/>
    </w:rPr>
  </w:style>
  <w:style w:type="paragraph" w:customStyle="1" w:styleId="00AssAm">
    <w:name w:val="00AssAm"/>
    <w:basedOn w:val="00SigningPage"/>
    <w:rsid w:val="00225FBE"/>
  </w:style>
  <w:style w:type="character" w:customStyle="1" w:styleId="FooterChar">
    <w:name w:val="Footer Char"/>
    <w:basedOn w:val="DefaultParagraphFont"/>
    <w:link w:val="Footer"/>
    <w:rsid w:val="006057F5"/>
    <w:rPr>
      <w:rFonts w:ascii="Arial" w:hAnsi="Arial"/>
      <w:sz w:val="18"/>
      <w:lang w:eastAsia="en-US"/>
    </w:rPr>
  </w:style>
  <w:style w:type="character" w:customStyle="1" w:styleId="HeaderChar">
    <w:name w:val="Header Char"/>
    <w:basedOn w:val="DefaultParagraphFont"/>
    <w:link w:val="Header"/>
    <w:rsid w:val="006057F5"/>
    <w:rPr>
      <w:sz w:val="24"/>
      <w:lang w:eastAsia="en-US"/>
    </w:rPr>
  </w:style>
  <w:style w:type="paragraph" w:customStyle="1" w:styleId="01aPreamble">
    <w:name w:val="01aPreamble"/>
    <w:basedOn w:val="Normal"/>
    <w:qFormat/>
    <w:rsid w:val="006057F5"/>
  </w:style>
  <w:style w:type="paragraph" w:customStyle="1" w:styleId="TableBullet">
    <w:name w:val="TableBullet"/>
    <w:basedOn w:val="TableText10"/>
    <w:qFormat/>
    <w:rsid w:val="006057F5"/>
    <w:pPr>
      <w:numPr>
        <w:numId w:val="5"/>
      </w:numPr>
    </w:pPr>
  </w:style>
  <w:style w:type="paragraph" w:customStyle="1" w:styleId="BillCrest">
    <w:name w:val="Bill Crest"/>
    <w:basedOn w:val="Normal"/>
    <w:next w:val="Normal"/>
    <w:rsid w:val="006057F5"/>
    <w:pPr>
      <w:tabs>
        <w:tab w:val="center" w:pos="3160"/>
      </w:tabs>
      <w:spacing w:after="60"/>
    </w:pPr>
    <w:rPr>
      <w:sz w:val="216"/>
    </w:rPr>
  </w:style>
  <w:style w:type="paragraph" w:customStyle="1" w:styleId="BillNo">
    <w:name w:val="BillNo"/>
    <w:basedOn w:val="BillBasicHeading"/>
    <w:rsid w:val="006057F5"/>
    <w:pPr>
      <w:keepNext w:val="0"/>
      <w:spacing w:before="240"/>
      <w:jc w:val="both"/>
    </w:pPr>
  </w:style>
  <w:style w:type="paragraph" w:customStyle="1" w:styleId="aNoteBulletann">
    <w:name w:val="aNoteBulletann"/>
    <w:basedOn w:val="aNotess"/>
    <w:rsid w:val="00225FBE"/>
    <w:pPr>
      <w:tabs>
        <w:tab w:val="left" w:pos="2200"/>
      </w:tabs>
      <w:spacing w:before="0"/>
      <w:ind w:left="0" w:firstLine="0"/>
    </w:pPr>
  </w:style>
  <w:style w:type="paragraph" w:customStyle="1" w:styleId="aNoteBulletparann">
    <w:name w:val="aNoteBulletparann"/>
    <w:basedOn w:val="aNotepar"/>
    <w:rsid w:val="00225FBE"/>
    <w:pPr>
      <w:tabs>
        <w:tab w:val="left" w:pos="2700"/>
      </w:tabs>
      <w:spacing w:before="0"/>
      <w:ind w:left="0" w:firstLine="0"/>
    </w:pPr>
  </w:style>
  <w:style w:type="paragraph" w:customStyle="1" w:styleId="TableNumbered">
    <w:name w:val="TableNumbered"/>
    <w:basedOn w:val="TableText10"/>
    <w:qFormat/>
    <w:rsid w:val="006057F5"/>
    <w:pPr>
      <w:numPr>
        <w:numId w:val="6"/>
      </w:numPr>
    </w:pPr>
  </w:style>
  <w:style w:type="paragraph" w:customStyle="1" w:styleId="ISchMain">
    <w:name w:val="I Sch Main"/>
    <w:basedOn w:val="BillBasic"/>
    <w:rsid w:val="006057F5"/>
    <w:pPr>
      <w:tabs>
        <w:tab w:val="right" w:pos="900"/>
        <w:tab w:val="left" w:pos="1100"/>
      </w:tabs>
      <w:ind w:left="1100" w:hanging="1100"/>
    </w:pPr>
  </w:style>
  <w:style w:type="paragraph" w:customStyle="1" w:styleId="ISchpara">
    <w:name w:val="I Sch para"/>
    <w:basedOn w:val="BillBasic"/>
    <w:rsid w:val="006057F5"/>
    <w:pPr>
      <w:tabs>
        <w:tab w:val="right" w:pos="1400"/>
        <w:tab w:val="left" w:pos="1600"/>
      </w:tabs>
      <w:ind w:left="1600" w:hanging="1600"/>
    </w:pPr>
  </w:style>
  <w:style w:type="paragraph" w:customStyle="1" w:styleId="ISchsubpara">
    <w:name w:val="I Sch subpara"/>
    <w:basedOn w:val="BillBasic"/>
    <w:rsid w:val="006057F5"/>
    <w:pPr>
      <w:tabs>
        <w:tab w:val="right" w:pos="1940"/>
        <w:tab w:val="left" w:pos="2140"/>
      </w:tabs>
      <w:ind w:left="2140" w:hanging="2140"/>
    </w:pPr>
  </w:style>
  <w:style w:type="paragraph" w:customStyle="1" w:styleId="ISchsubsubpara">
    <w:name w:val="I Sch subsubpara"/>
    <w:basedOn w:val="BillBasic"/>
    <w:rsid w:val="006057F5"/>
    <w:pPr>
      <w:tabs>
        <w:tab w:val="right" w:pos="2460"/>
        <w:tab w:val="left" w:pos="2660"/>
      </w:tabs>
      <w:ind w:left="2660" w:hanging="2660"/>
    </w:pPr>
  </w:style>
  <w:style w:type="character" w:customStyle="1" w:styleId="aNoteChar">
    <w:name w:val="aNote Char"/>
    <w:basedOn w:val="DefaultParagraphFont"/>
    <w:link w:val="aNote"/>
    <w:locked/>
    <w:rsid w:val="006057F5"/>
    <w:rPr>
      <w:lang w:eastAsia="en-US"/>
    </w:rPr>
  </w:style>
  <w:style w:type="character" w:customStyle="1" w:styleId="charCitHyperlinkAbbrev">
    <w:name w:val="charCitHyperlinkAbbrev"/>
    <w:basedOn w:val="Hyperlink"/>
    <w:uiPriority w:val="1"/>
    <w:rsid w:val="006057F5"/>
    <w:rPr>
      <w:color w:val="0000FF" w:themeColor="hyperlink"/>
      <w:u w:val="none"/>
    </w:rPr>
  </w:style>
  <w:style w:type="character" w:styleId="Hyperlink">
    <w:name w:val="Hyperlink"/>
    <w:basedOn w:val="DefaultParagraphFont"/>
    <w:uiPriority w:val="99"/>
    <w:unhideWhenUsed/>
    <w:rsid w:val="006057F5"/>
    <w:rPr>
      <w:color w:val="0000FF" w:themeColor="hyperlink"/>
      <w:u w:val="single"/>
    </w:rPr>
  </w:style>
  <w:style w:type="character" w:customStyle="1" w:styleId="charCitHyperlinkItal">
    <w:name w:val="charCitHyperlinkItal"/>
    <w:basedOn w:val="Hyperlink"/>
    <w:uiPriority w:val="1"/>
    <w:rsid w:val="006057F5"/>
    <w:rPr>
      <w:i/>
      <w:color w:val="0000FF" w:themeColor="hyperlink"/>
      <w:u w:val="none"/>
    </w:rPr>
  </w:style>
  <w:style w:type="character" w:customStyle="1" w:styleId="AH5SecChar">
    <w:name w:val="A H5 Sec Char"/>
    <w:basedOn w:val="DefaultParagraphFont"/>
    <w:link w:val="AH5Sec"/>
    <w:locked/>
    <w:rsid w:val="006057F5"/>
    <w:rPr>
      <w:rFonts w:ascii="Arial" w:hAnsi="Arial"/>
      <w:b/>
      <w:sz w:val="24"/>
      <w:lang w:eastAsia="en-US"/>
    </w:rPr>
  </w:style>
  <w:style w:type="character" w:customStyle="1" w:styleId="BillBasicChar">
    <w:name w:val="BillBasic Char"/>
    <w:basedOn w:val="DefaultParagraphFont"/>
    <w:link w:val="BillBasic"/>
    <w:locked/>
    <w:rsid w:val="006057F5"/>
    <w:rPr>
      <w:sz w:val="24"/>
      <w:lang w:eastAsia="en-US"/>
    </w:rPr>
  </w:style>
  <w:style w:type="paragraph" w:customStyle="1" w:styleId="Status">
    <w:name w:val="Status"/>
    <w:basedOn w:val="Normal"/>
    <w:rsid w:val="006057F5"/>
    <w:pPr>
      <w:spacing w:before="280"/>
      <w:jc w:val="center"/>
    </w:pPr>
    <w:rPr>
      <w:rFonts w:ascii="Arial" w:hAnsi="Arial"/>
      <w:sz w:val="14"/>
    </w:rPr>
  </w:style>
  <w:style w:type="paragraph" w:customStyle="1" w:styleId="FooterInfoCentre">
    <w:name w:val="FooterInfoCentre"/>
    <w:basedOn w:val="FooterInfo"/>
    <w:rsid w:val="006057F5"/>
    <w:pPr>
      <w:spacing w:before="60"/>
      <w:jc w:val="center"/>
    </w:pPr>
  </w:style>
  <w:style w:type="character" w:customStyle="1" w:styleId="aDefChar">
    <w:name w:val="aDef Char"/>
    <w:basedOn w:val="DefaultParagraphFont"/>
    <w:link w:val="aDef"/>
    <w:locked/>
    <w:rsid w:val="00223C10"/>
    <w:rPr>
      <w:sz w:val="24"/>
      <w:lang w:eastAsia="en-US"/>
    </w:rPr>
  </w:style>
  <w:style w:type="paragraph" w:customStyle="1" w:styleId="anotebulletss0">
    <w:name w:val="anotebulletss"/>
    <w:basedOn w:val="Normal"/>
    <w:rsid w:val="000D3E87"/>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607783"/>
    <w:rPr>
      <w:color w:val="605E5C"/>
      <w:shd w:val="clear" w:color="auto" w:fill="E1DFDD"/>
    </w:rPr>
  </w:style>
  <w:style w:type="character" w:styleId="CommentReference">
    <w:name w:val="annotation reference"/>
    <w:basedOn w:val="DefaultParagraphFont"/>
    <w:uiPriority w:val="99"/>
    <w:semiHidden/>
    <w:unhideWhenUsed/>
    <w:rsid w:val="00120AA3"/>
    <w:rPr>
      <w:sz w:val="16"/>
      <w:szCs w:val="16"/>
    </w:rPr>
  </w:style>
  <w:style w:type="paragraph" w:styleId="CommentText">
    <w:name w:val="annotation text"/>
    <w:basedOn w:val="Normal"/>
    <w:link w:val="CommentTextChar"/>
    <w:uiPriority w:val="99"/>
    <w:unhideWhenUsed/>
    <w:rsid w:val="00120AA3"/>
    <w:rPr>
      <w:sz w:val="20"/>
    </w:rPr>
  </w:style>
  <w:style w:type="character" w:customStyle="1" w:styleId="CommentTextChar">
    <w:name w:val="Comment Text Char"/>
    <w:basedOn w:val="DefaultParagraphFont"/>
    <w:link w:val="CommentText"/>
    <w:uiPriority w:val="99"/>
    <w:rsid w:val="00120AA3"/>
    <w:rPr>
      <w:lang w:eastAsia="en-US"/>
    </w:rPr>
  </w:style>
  <w:style w:type="character" w:customStyle="1" w:styleId="AmainChar">
    <w:name w:val="A main Char"/>
    <w:basedOn w:val="DefaultParagraphFont"/>
    <w:link w:val="Amain"/>
    <w:locked/>
    <w:rsid w:val="00572717"/>
    <w:rPr>
      <w:sz w:val="24"/>
      <w:lang w:eastAsia="en-US"/>
    </w:rPr>
  </w:style>
  <w:style w:type="character" w:customStyle="1" w:styleId="AparaChar">
    <w:name w:val="A para Char"/>
    <w:basedOn w:val="DefaultParagraphFont"/>
    <w:link w:val="Apara"/>
    <w:locked/>
    <w:rsid w:val="00572717"/>
    <w:rPr>
      <w:sz w:val="24"/>
      <w:lang w:eastAsia="en-US"/>
    </w:rPr>
  </w:style>
  <w:style w:type="character" w:customStyle="1" w:styleId="AmainreturnChar">
    <w:name w:val="A main return Char"/>
    <w:basedOn w:val="DefaultParagraphFont"/>
    <w:link w:val="Amainreturn"/>
    <w:locked/>
    <w:rsid w:val="007374FB"/>
    <w:rPr>
      <w:sz w:val="24"/>
      <w:lang w:eastAsia="en-US"/>
    </w:rPr>
  </w:style>
  <w:style w:type="character" w:customStyle="1" w:styleId="AsubparaChar">
    <w:name w:val="A subpara Char"/>
    <w:basedOn w:val="DefaultParagraphFont"/>
    <w:link w:val="Asubpara"/>
    <w:locked/>
    <w:rsid w:val="004229D9"/>
    <w:rPr>
      <w:sz w:val="24"/>
      <w:lang w:eastAsia="en-US"/>
    </w:rPr>
  </w:style>
  <w:style w:type="paragraph" w:customStyle="1" w:styleId="00Spine">
    <w:name w:val="00Spine"/>
    <w:basedOn w:val="Normal"/>
    <w:rsid w:val="006057F5"/>
  </w:style>
  <w:style w:type="paragraph" w:customStyle="1" w:styleId="05Endnote0">
    <w:name w:val="05Endnote"/>
    <w:basedOn w:val="Normal"/>
    <w:rsid w:val="006057F5"/>
  </w:style>
  <w:style w:type="paragraph" w:customStyle="1" w:styleId="06Copyright">
    <w:name w:val="06Copyright"/>
    <w:basedOn w:val="Normal"/>
    <w:rsid w:val="006057F5"/>
  </w:style>
  <w:style w:type="paragraph" w:customStyle="1" w:styleId="RepubNo">
    <w:name w:val="RepubNo"/>
    <w:basedOn w:val="BillBasicHeading"/>
    <w:rsid w:val="006057F5"/>
    <w:pPr>
      <w:keepNext w:val="0"/>
      <w:spacing w:before="600"/>
      <w:jc w:val="both"/>
    </w:pPr>
    <w:rPr>
      <w:sz w:val="26"/>
    </w:rPr>
  </w:style>
  <w:style w:type="paragraph" w:customStyle="1" w:styleId="EffectiveDate">
    <w:name w:val="EffectiveDate"/>
    <w:basedOn w:val="Normal"/>
    <w:rsid w:val="006057F5"/>
    <w:pPr>
      <w:spacing w:before="120"/>
    </w:pPr>
    <w:rPr>
      <w:rFonts w:ascii="Arial" w:hAnsi="Arial"/>
      <w:b/>
      <w:sz w:val="26"/>
    </w:rPr>
  </w:style>
  <w:style w:type="paragraph" w:customStyle="1" w:styleId="CoverInForce">
    <w:name w:val="CoverInForce"/>
    <w:basedOn w:val="BillBasicHeading"/>
    <w:rsid w:val="006057F5"/>
    <w:pPr>
      <w:keepNext w:val="0"/>
      <w:spacing w:before="400"/>
    </w:pPr>
    <w:rPr>
      <w:b w:val="0"/>
    </w:rPr>
  </w:style>
  <w:style w:type="paragraph" w:customStyle="1" w:styleId="CoverHeading">
    <w:name w:val="CoverHeading"/>
    <w:basedOn w:val="Normal"/>
    <w:rsid w:val="006057F5"/>
    <w:rPr>
      <w:rFonts w:ascii="Arial" w:hAnsi="Arial"/>
      <w:b/>
    </w:rPr>
  </w:style>
  <w:style w:type="paragraph" w:customStyle="1" w:styleId="CoverSubHdg">
    <w:name w:val="CoverSubHdg"/>
    <w:basedOn w:val="CoverHeading"/>
    <w:rsid w:val="006057F5"/>
    <w:pPr>
      <w:spacing w:before="120"/>
    </w:pPr>
    <w:rPr>
      <w:sz w:val="20"/>
    </w:rPr>
  </w:style>
  <w:style w:type="paragraph" w:customStyle="1" w:styleId="CoverActName">
    <w:name w:val="CoverActName"/>
    <w:basedOn w:val="BillBasicHeading"/>
    <w:rsid w:val="006057F5"/>
    <w:pPr>
      <w:keepNext w:val="0"/>
      <w:spacing w:before="260"/>
    </w:pPr>
  </w:style>
  <w:style w:type="paragraph" w:customStyle="1" w:styleId="CoverText">
    <w:name w:val="CoverText"/>
    <w:basedOn w:val="Normal"/>
    <w:uiPriority w:val="99"/>
    <w:rsid w:val="006057F5"/>
    <w:pPr>
      <w:spacing w:before="100"/>
      <w:jc w:val="both"/>
    </w:pPr>
    <w:rPr>
      <w:sz w:val="20"/>
    </w:rPr>
  </w:style>
  <w:style w:type="paragraph" w:customStyle="1" w:styleId="CoverTextPara">
    <w:name w:val="CoverTextPara"/>
    <w:basedOn w:val="CoverText"/>
    <w:rsid w:val="006057F5"/>
    <w:pPr>
      <w:tabs>
        <w:tab w:val="right" w:pos="600"/>
        <w:tab w:val="left" w:pos="840"/>
      </w:tabs>
      <w:ind w:left="840" w:hanging="840"/>
    </w:pPr>
  </w:style>
  <w:style w:type="paragraph" w:customStyle="1" w:styleId="AH1ChapterSymb">
    <w:name w:val="A H1 Chapter Symb"/>
    <w:basedOn w:val="AH1Chapter"/>
    <w:next w:val="AH2Part"/>
    <w:rsid w:val="006057F5"/>
    <w:pPr>
      <w:tabs>
        <w:tab w:val="clear" w:pos="2600"/>
        <w:tab w:val="left" w:pos="0"/>
      </w:tabs>
      <w:ind w:left="2480" w:hanging="2960"/>
    </w:pPr>
  </w:style>
  <w:style w:type="paragraph" w:customStyle="1" w:styleId="AH2PartSymb">
    <w:name w:val="A H2 Part Symb"/>
    <w:basedOn w:val="AH2Part"/>
    <w:next w:val="AH3Div"/>
    <w:rsid w:val="006057F5"/>
    <w:pPr>
      <w:tabs>
        <w:tab w:val="clear" w:pos="2600"/>
        <w:tab w:val="left" w:pos="0"/>
      </w:tabs>
      <w:ind w:left="2480" w:hanging="2960"/>
    </w:pPr>
  </w:style>
  <w:style w:type="paragraph" w:customStyle="1" w:styleId="AH3DivSymb">
    <w:name w:val="A H3 Div Symb"/>
    <w:basedOn w:val="AH3Div"/>
    <w:next w:val="AH5Sec"/>
    <w:rsid w:val="006057F5"/>
    <w:pPr>
      <w:tabs>
        <w:tab w:val="clear" w:pos="2600"/>
        <w:tab w:val="left" w:pos="0"/>
      </w:tabs>
      <w:ind w:left="2480" w:hanging="2960"/>
    </w:pPr>
  </w:style>
  <w:style w:type="paragraph" w:customStyle="1" w:styleId="AH4SubDivSymb">
    <w:name w:val="A H4 SubDiv Symb"/>
    <w:basedOn w:val="AH4SubDiv"/>
    <w:next w:val="AH5Sec"/>
    <w:rsid w:val="006057F5"/>
    <w:pPr>
      <w:tabs>
        <w:tab w:val="clear" w:pos="2600"/>
        <w:tab w:val="left" w:pos="0"/>
      </w:tabs>
      <w:ind w:left="2480" w:hanging="2960"/>
    </w:pPr>
  </w:style>
  <w:style w:type="paragraph" w:customStyle="1" w:styleId="AH5SecSymb">
    <w:name w:val="A H5 Sec Symb"/>
    <w:basedOn w:val="AH5Sec"/>
    <w:next w:val="Amain"/>
    <w:rsid w:val="006057F5"/>
    <w:pPr>
      <w:tabs>
        <w:tab w:val="clear" w:pos="1100"/>
        <w:tab w:val="left" w:pos="0"/>
      </w:tabs>
      <w:ind w:hanging="1580"/>
    </w:pPr>
  </w:style>
  <w:style w:type="paragraph" w:customStyle="1" w:styleId="AmainSymb">
    <w:name w:val="A main Symb"/>
    <w:basedOn w:val="Amain"/>
    <w:rsid w:val="006057F5"/>
    <w:pPr>
      <w:tabs>
        <w:tab w:val="left" w:pos="0"/>
      </w:tabs>
      <w:ind w:left="1120" w:hanging="1600"/>
    </w:pPr>
  </w:style>
  <w:style w:type="paragraph" w:customStyle="1" w:styleId="AparaSymb">
    <w:name w:val="A para Symb"/>
    <w:basedOn w:val="Apara"/>
    <w:rsid w:val="006057F5"/>
    <w:pPr>
      <w:tabs>
        <w:tab w:val="right" w:pos="0"/>
      </w:tabs>
      <w:ind w:hanging="2080"/>
    </w:pPr>
  </w:style>
  <w:style w:type="paragraph" w:customStyle="1" w:styleId="Assectheading">
    <w:name w:val="A ssect heading"/>
    <w:basedOn w:val="Amain"/>
    <w:rsid w:val="006057F5"/>
    <w:pPr>
      <w:keepNext/>
      <w:tabs>
        <w:tab w:val="clear" w:pos="900"/>
        <w:tab w:val="clear" w:pos="1100"/>
      </w:tabs>
      <w:spacing w:before="300"/>
      <w:ind w:left="0" w:firstLine="0"/>
      <w:outlineLvl w:val="9"/>
    </w:pPr>
    <w:rPr>
      <w:i/>
    </w:rPr>
  </w:style>
  <w:style w:type="paragraph" w:customStyle="1" w:styleId="AsubparaSymb">
    <w:name w:val="A subpara Symb"/>
    <w:basedOn w:val="Asubpara"/>
    <w:rsid w:val="006057F5"/>
    <w:pPr>
      <w:tabs>
        <w:tab w:val="left" w:pos="0"/>
      </w:tabs>
      <w:ind w:left="2098" w:hanging="2580"/>
    </w:pPr>
  </w:style>
  <w:style w:type="paragraph" w:customStyle="1" w:styleId="Actdetails">
    <w:name w:val="Act details"/>
    <w:basedOn w:val="Normal"/>
    <w:rsid w:val="006057F5"/>
    <w:pPr>
      <w:spacing w:before="20"/>
      <w:ind w:left="1400"/>
    </w:pPr>
    <w:rPr>
      <w:rFonts w:ascii="Arial" w:hAnsi="Arial"/>
      <w:sz w:val="20"/>
    </w:rPr>
  </w:style>
  <w:style w:type="paragraph" w:customStyle="1" w:styleId="AmdtsEntriesDefL2">
    <w:name w:val="AmdtsEntriesDefL2"/>
    <w:basedOn w:val="Normal"/>
    <w:rsid w:val="006057F5"/>
    <w:pPr>
      <w:tabs>
        <w:tab w:val="left" w:pos="3000"/>
      </w:tabs>
      <w:ind w:left="3100" w:hanging="2000"/>
    </w:pPr>
    <w:rPr>
      <w:rFonts w:ascii="Arial" w:hAnsi="Arial"/>
      <w:sz w:val="18"/>
    </w:rPr>
  </w:style>
  <w:style w:type="paragraph" w:customStyle="1" w:styleId="AmdtsEntries">
    <w:name w:val="AmdtsEntries"/>
    <w:basedOn w:val="BillBasicHeading"/>
    <w:rsid w:val="006057F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057F5"/>
    <w:pPr>
      <w:tabs>
        <w:tab w:val="clear" w:pos="2600"/>
      </w:tabs>
      <w:spacing w:before="120"/>
      <w:ind w:left="1100"/>
    </w:pPr>
    <w:rPr>
      <w:sz w:val="18"/>
    </w:rPr>
  </w:style>
  <w:style w:type="paragraph" w:customStyle="1" w:styleId="Asamby">
    <w:name w:val="As am by"/>
    <w:basedOn w:val="Normal"/>
    <w:next w:val="Normal"/>
    <w:rsid w:val="006057F5"/>
    <w:pPr>
      <w:spacing w:before="240"/>
      <w:ind w:left="1100"/>
    </w:pPr>
    <w:rPr>
      <w:rFonts w:ascii="Arial" w:hAnsi="Arial"/>
      <w:sz w:val="20"/>
    </w:rPr>
  </w:style>
  <w:style w:type="character" w:customStyle="1" w:styleId="charSymb">
    <w:name w:val="charSymb"/>
    <w:basedOn w:val="DefaultParagraphFont"/>
    <w:rsid w:val="006057F5"/>
    <w:rPr>
      <w:rFonts w:ascii="Arial" w:hAnsi="Arial"/>
      <w:sz w:val="24"/>
      <w:bdr w:val="single" w:sz="4" w:space="0" w:color="auto"/>
    </w:rPr>
  </w:style>
  <w:style w:type="character" w:customStyle="1" w:styleId="charTableNo">
    <w:name w:val="charTableNo"/>
    <w:basedOn w:val="DefaultParagraphFont"/>
    <w:rsid w:val="006057F5"/>
  </w:style>
  <w:style w:type="character" w:customStyle="1" w:styleId="charTableText">
    <w:name w:val="charTableText"/>
    <w:basedOn w:val="DefaultParagraphFont"/>
    <w:rsid w:val="006057F5"/>
  </w:style>
  <w:style w:type="paragraph" w:customStyle="1" w:styleId="Dict-HeadingSymb">
    <w:name w:val="Dict-Heading Symb"/>
    <w:basedOn w:val="Dict-Heading"/>
    <w:rsid w:val="006057F5"/>
    <w:pPr>
      <w:tabs>
        <w:tab w:val="left" w:pos="0"/>
      </w:tabs>
      <w:ind w:left="2480" w:hanging="2960"/>
    </w:pPr>
  </w:style>
  <w:style w:type="paragraph" w:customStyle="1" w:styleId="EarlierRepubEntries">
    <w:name w:val="EarlierRepubEntries"/>
    <w:basedOn w:val="Normal"/>
    <w:rsid w:val="006057F5"/>
    <w:pPr>
      <w:spacing w:before="60" w:after="60"/>
    </w:pPr>
    <w:rPr>
      <w:rFonts w:ascii="Arial" w:hAnsi="Arial"/>
      <w:sz w:val="18"/>
    </w:rPr>
  </w:style>
  <w:style w:type="paragraph" w:customStyle="1" w:styleId="EarlierRepubHdg">
    <w:name w:val="EarlierRepubHdg"/>
    <w:basedOn w:val="Normal"/>
    <w:rsid w:val="006057F5"/>
    <w:pPr>
      <w:keepNext/>
    </w:pPr>
    <w:rPr>
      <w:rFonts w:ascii="Arial" w:hAnsi="Arial"/>
      <w:b/>
      <w:sz w:val="20"/>
    </w:rPr>
  </w:style>
  <w:style w:type="paragraph" w:customStyle="1" w:styleId="Endnote20">
    <w:name w:val="Endnote2"/>
    <w:basedOn w:val="Normal"/>
    <w:rsid w:val="006057F5"/>
    <w:pPr>
      <w:keepNext/>
      <w:tabs>
        <w:tab w:val="left" w:pos="1100"/>
      </w:tabs>
      <w:spacing w:before="360"/>
    </w:pPr>
    <w:rPr>
      <w:rFonts w:ascii="Arial" w:hAnsi="Arial"/>
      <w:b/>
    </w:rPr>
  </w:style>
  <w:style w:type="paragraph" w:customStyle="1" w:styleId="Endnote3">
    <w:name w:val="Endnote3"/>
    <w:basedOn w:val="Normal"/>
    <w:rsid w:val="006057F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057F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057F5"/>
    <w:pPr>
      <w:spacing w:before="60"/>
      <w:ind w:left="1100"/>
      <w:jc w:val="both"/>
    </w:pPr>
    <w:rPr>
      <w:sz w:val="20"/>
    </w:rPr>
  </w:style>
  <w:style w:type="paragraph" w:customStyle="1" w:styleId="EndNoteParas">
    <w:name w:val="EndNoteParas"/>
    <w:basedOn w:val="EndNoteTextEPS"/>
    <w:rsid w:val="006057F5"/>
    <w:pPr>
      <w:tabs>
        <w:tab w:val="right" w:pos="1432"/>
      </w:tabs>
      <w:ind w:left="1840" w:hanging="1840"/>
    </w:pPr>
  </w:style>
  <w:style w:type="paragraph" w:customStyle="1" w:styleId="EndnotesAbbrev">
    <w:name w:val="EndnotesAbbrev"/>
    <w:basedOn w:val="Normal"/>
    <w:rsid w:val="006057F5"/>
    <w:pPr>
      <w:spacing w:before="20"/>
    </w:pPr>
    <w:rPr>
      <w:rFonts w:ascii="Arial" w:hAnsi="Arial"/>
      <w:color w:val="000000"/>
      <w:sz w:val="16"/>
    </w:rPr>
  </w:style>
  <w:style w:type="paragraph" w:customStyle="1" w:styleId="EPSCoverTop">
    <w:name w:val="EPSCoverTop"/>
    <w:basedOn w:val="Normal"/>
    <w:rsid w:val="006057F5"/>
    <w:pPr>
      <w:jc w:val="right"/>
    </w:pPr>
    <w:rPr>
      <w:rFonts w:ascii="Arial" w:hAnsi="Arial"/>
      <w:sz w:val="20"/>
    </w:rPr>
  </w:style>
  <w:style w:type="paragraph" w:customStyle="1" w:styleId="LegHistNote">
    <w:name w:val="LegHistNote"/>
    <w:basedOn w:val="Actdetails"/>
    <w:rsid w:val="006057F5"/>
    <w:pPr>
      <w:spacing w:before="60"/>
      <w:ind w:left="2700" w:right="-60" w:hanging="1300"/>
    </w:pPr>
    <w:rPr>
      <w:sz w:val="18"/>
    </w:rPr>
  </w:style>
  <w:style w:type="paragraph" w:customStyle="1" w:styleId="LongTitleSymb">
    <w:name w:val="LongTitleSymb"/>
    <w:basedOn w:val="LongTitle"/>
    <w:rsid w:val="006057F5"/>
    <w:pPr>
      <w:ind w:hanging="480"/>
    </w:pPr>
  </w:style>
  <w:style w:type="paragraph" w:styleId="MacroText">
    <w:name w:val="macro"/>
    <w:link w:val="MacroTextChar"/>
    <w:semiHidden/>
    <w:rsid w:val="006057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057F5"/>
    <w:rPr>
      <w:rFonts w:ascii="Courier New" w:hAnsi="Courier New" w:cs="Courier New"/>
      <w:lang w:eastAsia="en-US"/>
    </w:rPr>
  </w:style>
  <w:style w:type="paragraph" w:customStyle="1" w:styleId="NewAct">
    <w:name w:val="New Act"/>
    <w:basedOn w:val="Normal"/>
    <w:next w:val="Actdetails"/>
    <w:rsid w:val="006057F5"/>
    <w:pPr>
      <w:keepNext/>
      <w:spacing w:before="180"/>
      <w:ind w:left="1100"/>
    </w:pPr>
    <w:rPr>
      <w:rFonts w:ascii="Arial" w:hAnsi="Arial"/>
      <w:b/>
      <w:sz w:val="20"/>
    </w:rPr>
  </w:style>
  <w:style w:type="paragraph" w:customStyle="1" w:styleId="NewReg">
    <w:name w:val="New Reg"/>
    <w:basedOn w:val="NewAct"/>
    <w:next w:val="Actdetails"/>
    <w:rsid w:val="006057F5"/>
  </w:style>
  <w:style w:type="paragraph" w:customStyle="1" w:styleId="RenumProvEntries">
    <w:name w:val="RenumProvEntries"/>
    <w:basedOn w:val="Normal"/>
    <w:rsid w:val="006057F5"/>
    <w:pPr>
      <w:spacing w:before="60"/>
    </w:pPr>
    <w:rPr>
      <w:rFonts w:ascii="Arial" w:hAnsi="Arial"/>
      <w:sz w:val="20"/>
    </w:rPr>
  </w:style>
  <w:style w:type="paragraph" w:customStyle="1" w:styleId="RenumProvHdg">
    <w:name w:val="RenumProvHdg"/>
    <w:basedOn w:val="Normal"/>
    <w:rsid w:val="006057F5"/>
    <w:rPr>
      <w:rFonts w:ascii="Arial" w:hAnsi="Arial"/>
      <w:b/>
      <w:sz w:val="22"/>
    </w:rPr>
  </w:style>
  <w:style w:type="paragraph" w:customStyle="1" w:styleId="RenumProvHeader">
    <w:name w:val="RenumProvHeader"/>
    <w:basedOn w:val="Normal"/>
    <w:rsid w:val="006057F5"/>
    <w:rPr>
      <w:rFonts w:ascii="Arial" w:hAnsi="Arial"/>
      <w:b/>
      <w:sz w:val="22"/>
    </w:rPr>
  </w:style>
  <w:style w:type="paragraph" w:customStyle="1" w:styleId="RenumProvSubsectEntries">
    <w:name w:val="RenumProvSubsectEntries"/>
    <w:basedOn w:val="RenumProvEntries"/>
    <w:rsid w:val="006057F5"/>
    <w:pPr>
      <w:ind w:left="252"/>
    </w:pPr>
  </w:style>
  <w:style w:type="paragraph" w:customStyle="1" w:styleId="RenumTableHdg">
    <w:name w:val="RenumTableHdg"/>
    <w:basedOn w:val="Normal"/>
    <w:rsid w:val="006057F5"/>
    <w:pPr>
      <w:spacing w:before="120"/>
    </w:pPr>
    <w:rPr>
      <w:rFonts w:ascii="Arial" w:hAnsi="Arial"/>
      <w:b/>
      <w:sz w:val="20"/>
    </w:rPr>
  </w:style>
  <w:style w:type="paragraph" w:customStyle="1" w:styleId="SchclauseheadingSymb">
    <w:name w:val="Sch clause heading Symb"/>
    <w:basedOn w:val="Schclauseheading"/>
    <w:rsid w:val="006057F5"/>
    <w:pPr>
      <w:tabs>
        <w:tab w:val="left" w:pos="0"/>
      </w:tabs>
      <w:ind w:left="980" w:hanging="1460"/>
    </w:pPr>
  </w:style>
  <w:style w:type="paragraph" w:customStyle="1" w:styleId="SchSubClause">
    <w:name w:val="Sch SubClause"/>
    <w:basedOn w:val="Schclauseheading"/>
    <w:rsid w:val="006057F5"/>
    <w:rPr>
      <w:b w:val="0"/>
    </w:rPr>
  </w:style>
  <w:style w:type="paragraph" w:customStyle="1" w:styleId="Sched-FormSymb">
    <w:name w:val="Sched-Form Symb"/>
    <w:basedOn w:val="Sched-Form"/>
    <w:rsid w:val="006057F5"/>
    <w:pPr>
      <w:tabs>
        <w:tab w:val="left" w:pos="0"/>
      </w:tabs>
      <w:ind w:left="2480" w:hanging="2960"/>
    </w:pPr>
  </w:style>
  <w:style w:type="paragraph" w:customStyle="1" w:styleId="Sched-headingSymb">
    <w:name w:val="Sched-heading Symb"/>
    <w:basedOn w:val="Sched-heading"/>
    <w:rsid w:val="006057F5"/>
    <w:pPr>
      <w:tabs>
        <w:tab w:val="left" w:pos="0"/>
      </w:tabs>
      <w:ind w:left="2480" w:hanging="2960"/>
    </w:pPr>
  </w:style>
  <w:style w:type="paragraph" w:customStyle="1" w:styleId="Sched-PartSymb">
    <w:name w:val="Sched-Part Symb"/>
    <w:basedOn w:val="Sched-Part"/>
    <w:rsid w:val="006057F5"/>
    <w:pPr>
      <w:tabs>
        <w:tab w:val="left" w:pos="0"/>
      </w:tabs>
      <w:ind w:left="2480" w:hanging="2960"/>
    </w:pPr>
  </w:style>
  <w:style w:type="paragraph" w:styleId="Subtitle">
    <w:name w:val="Subtitle"/>
    <w:basedOn w:val="Normal"/>
    <w:link w:val="SubtitleChar"/>
    <w:qFormat/>
    <w:rsid w:val="006057F5"/>
    <w:pPr>
      <w:spacing w:after="60"/>
      <w:jc w:val="center"/>
      <w:outlineLvl w:val="1"/>
    </w:pPr>
    <w:rPr>
      <w:rFonts w:ascii="Arial" w:hAnsi="Arial"/>
    </w:rPr>
  </w:style>
  <w:style w:type="character" w:customStyle="1" w:styleId="SubtitleChar">
    <w:name w:val="Subtitle Char"/>
    <w:basedOn w:val="DefaultParagraphFont"/>
    <w:link w:val="Subtitle"/>
    <w:rsid w:val="006057F5"/>
    <w:rPr>
      <w:rFonts w:ascii="Arial" w:hAnsi="Arial"/>
      <w:sz w:val="24"/>
      <w:lang w:eastAsia="en-US"/>
    </w:rPr>
  </w:style>
  <w:style w:type="paragraph" w:customStyle="1" w:styleId="TLegEntries">
    <w:name w:val="TLegEntries"/>
    <w:basedOn w:val="Normal"/>
    <w:rsid w:val="006057F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057F5"/>
    <w:pPr>
      <w:ind w:firstLine="0"/>
    </w:pPr>
    <w:rPr>
      <w:b/>
    </w:rPr>
  </w:style>
  <w:style w:type="paragraph" w:customStyle="1" w:styleId="EndNoteTextPub">
    <w:name w:val="EndNoteTextPub"/>
    <w:basedOn w:val="Normal"/>
    <w:rsid w:val="006057F5"/>
    <w:pPr>
      <w:spacing w:before="60"/>
      <w:ind w:left="1100"/>
      <w:jc w:val="both"/>
    </w:pPr>
    <w:rPr>
      <w:sz w:val="20"/>
    </w:rPr>
  </w:style>
  <w:style w:type="paragraph" w:customStyle="1" w:styleId="TOC10">
    <w:name w:val="TOC 10"/>
    <w:basedOn w:val="TOC5"/>
    <w:rsid w:val="006057F5"/>
    <w:rPr>
      <w:szCs w:val="24"/>
    </w:rPr>
  </w:style>
  <w:style w:type="character" w:customStyle="1" w:styleId="charNotBold">
    <w:name w:val="charNotBold"/>
    <w:basedOn w:val="DefaultParagraphFont"/>
    <w:rsid w:val="006057F5"/>
    <w:rPr>
      <w:rFonts w:ascii="Arial" w:hAnsi="Arial"/>
      <w:sz w:val="20"/>
    </w:rPr>
  </w:style>
  <w:style w:type="paragraph" w:customStyle="1" w:styleId="ShadedSchClauseSymb">
    <w:name w:val="Shaded Sch Clause Symb"/>
    <w:basedOn w:val="ShadedSchClause"/>
    <w:rsid w:val="006057F5"/>
    <w:pPr>
      <w:tabs>
        <w:tab w:val="left" w:pos="0"/>
      </w:tabs>
      <w:ind w:left="975" w:hanging="1457"/>
    </w:pPr>
  </w:style>
  <w:style w:type="paragraph" w:customStyle="1" w:styleId="CoverTextBullet">
    <w:name w:val="CoverTextBullet"/>
    <w:basedOn w:val="CoverText"/>
    <w:qFormat/>
    <w:rsid w:val="006057F5"/>
    <w:pPr>
      <w:numPr>
        <w:numId w:val="7"/>
      </w:numPr>
    </w:pPr>
    <w:rPr>
      <w:color w:val="000000"/>
    </w:rPr>
  </w:style>
  <w:style w:type="character" w:customStyle="1" w:styleId="Heading3Char">
    <w:name w:val="Heading 3 Char"/>
    <w:aliases w:val="h3 Char,sec Char"/>
    <w:basedOn w:val="DefaultParagraphFont"/>
    <w:link w:val="Heading3"/>
    <w:rsid w:val="006057F5"/>
    <w:rPr>
      <w:b/>
      <w:sz w:val="24"/>
      <w:lang w:eastAsia="en-US"/>
    </w:rPr>
  </w:style>
  <w:style w:type="paragraph" w:customStyle="1" w:styleId="Sched-Form-18Space">
    <w:name w:val="Sched-Form-18Space"/>
    <w:basedOn w:val="Normal"/>
    <w:rsid w:val="006057F5"/>
    <w:pPr>
      <w:spacing w:before="360" w:after="60"/>
    </w:pPr>
    <w:rPr>
      <w:sz w:val="22"/>
    </w:rPr>
  </w:style>
  <w:style w:type="paragraph" w:customStyle="1" w:styleId="FormRule">
    <w:name w:val="FormRule"/>
    <w:basedOn w:val="Normal"/>
    <w:rsid w:val="006057F5"/>
    <w:pPr>
      <w:pBdr>
        <w:top w:val="single" w:sz="4" w:space="1" w:color="auto"/>
      </w:pBdr>
      <w:spacing w:before="160" w:after="40"/>
      <w:ind w:left="3220" w:right="3260"/>
    </w:pPr>
    <w:rPr>
      <w:sz w:val="8"/>
    </w:rPr>
  </w:style>
  <w:style w:type="paragraph" w:customStyle="1" w:styleId="OldAmdtsEntries">
    <w:name w:val="OldAmdtsEntries"/>
    <w:basedOn w:val="BillBasicHeading"/>
    <w:rsid w:val="006057F5"/>
    <w:pPr>
      <w:tabs>
        <w:tab w:val="clear" w:pos="2600"/>
        <w:tab w:val="left" w:leader="dot" w:pos="2700"/>
      </w:tabs>
      <w:ind w:left="2700" w:hanging="2000"/>
    </w:pPr>
    <w:rPr>
      <w:sz w:val="18"/>
    </w:rPr>
  </w:style>
  <w:style w:type="paragraph" w:customStyle="1" w:styleId="OldAmdt2ndLine">
    <w:name w:val="OldAmdt2ndLine"/>
    <w:basedOn w:val="OldAmdtsEntries"/>
    <w:rsid w:val="006057F5"/>
    <w:pPr>
      <w:tabs>
        <w:tab w:val="left" w:pos="2700"/>
      </w:tabs>
      <w:spacing w:before="0"/>
    </w:pPr>
  </w:style>
  <w:style w:type="paragraph" w:customStyle="1" w:styleId="parainpara">
    <w:name w:val="para in para"/>
    <w:rsid w:val="006057F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057F5"/>
    <w:pPr>
      <w:spacing w:after="60"/>
      <w:ind w:left="2800"/>
    </w:pPr>
    <w:rPr>
      <w:rFonts w:ascii="ACTCrest" w:hAnsi="ACTCrest"/>
      <w:sz w:val="216"/>
    </w:rPr>
  </w:style>
  <w:style w:type="paragraph" w:customStyle="1" w:styleId="Actbullet">
    <w:name w:val="Act bullet"/>
    <w:basedOn w:val="Normal"/>
    <w:uiPriority w:val="99"/>
    <w:rsid w:val="006057F5"/>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6057F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057F5"/>
    <w:rPr>
      <w:b w:val="0"/>
      <w:sz w:val="32"/>
    </w:rPr>
  </w:style>
  <w:style w:type="paragraph" w:customStyle="1" w:styleId="MH1Chapter">
    <w:name w:val="M H1 Chapter"/>
    <w:basedOn w:val="AH1Chapter"/>
    <w:rsid w:val="006057F5"/>
    <w:pPr>
      <w:tabs>
        <w:tab w:val="clear" w:pos="2600"/>
        <w:tab w:val="left" w:pos="2720"/>
      </w:tabs>
      <w:ind w:left="4000" w:hanging="3300"/>
    </w:pPr>
  </w:style>
  <w:style w:type="paragraph" w:customStyle="1" w:styleId="ModH1Chapter">
    <w:name w:val="Mod H1 Chapter"/>
    <w:basedOn w:val="IH1ChapSymb"/>
    <w:rsid w:val="006057F5"/>
    <w:pPr>
      <w:tabs>
        <w:tab w:val="clear" w:pos="2600"/>
        <w:tab w:val="left" w:pos="3300"/>
      </w:tabs>
      <w:ind w:left="3300"/>
    </w:pPr>
  </w:style>
  <w:style w:type="paragraph" w:customStyle="1" w:styleId="ModH2Part">
    <w:name w:val="Mod H2 Part"/>
    <w:basedOn w:val="IH2PartSymb"/>
    <w:rsid w:val="006057F5"/>
    <w:pPr>
      <w:tabs>
        <w:tab w:val="clear" w:pos="2600"/>
        <w:tab w:val="left" w:pos="3300"/>
      </w:tabs>
      <w:ind w:left="3300"/>
    </w:pPr>
  </w:style>
  <w:style w:type="paragraph" w:customStyle="1" w:styleId="ModH3Div">
    <w:name w:val="Mod H3 Div"/>
    <w:basedOn w:val="IH3DivSymb"/>
    <w:rsid w:val="006057F5"/>
    <w:pPr>
      <w:tabs>
        <w:tab w:val="clear" w:pos="2600"/>
        <w:tab w:val="left" w:pos="3300"/>
      </w:tabs>
      <w:ind w:left="3300"/>
    </w:pPr>
  </w:style>
  <w:style w:type="paragraph" w:customStyle="1" w:styleId="ModH4SubDiv">
    <w:name w:val="Mod H4 SubDiv"/>
    <w:basedOn w:val="IH4SubDivSymb"/>
    <w:rsid w:val="006057F5"/>
    <w:pPr>
      <w:tabs>
        <w:tab w:val="clear" w:pos="2600"/>
        <w:tab w:val="left" w:pos="3300"/>
      </w:tabs>
      <w:ind w:left="3300"/>
    </w:pPr>
  </w:style>
  <w:style w:type="paragraph" w:customStyle="1" w:styleId="ModH5Sec">
    <w:name w:val="Mod H5 Sec"/>
    <w:basedOn w:val="IH5SecSymb"/>
    <w:rsid w:val="006057F5"/>
    <w:pPr>
      <w:tabs>
        <w:tab w:val="clear" w:pos="1100"/>
        <w:tab w:val="left" w:pos="1800"/>
      </w:tabs>
      <w:ind w:left="2200"/>
    </w:pPr>
  </w:style>
  <w:style w:type="paragraph" w:customStyle="1" w:styleId="Modmain">
    <w:name w:val="Mod main"/>
    <w:basedOn w:val="Amain"/>
    <w:rsid w:val="006057F5"/>
    <w:pPr>
      <w:tabs>
        <w:tab w:val="clear" w:pos="900"/>
        <w:tab w:val="clear" w:pos="1100"/>
        <w:tab w:val="right" w:pos="1600"/>
        <w:tab w:val="left" w:pos="1800"/>
      </w:tabs>
      <w:ind w:left="2200"/>
    </w:pPr>
  </w:style>
  <w:style w:type="paragraph" w:customStyle="1" w:styleId="Modpara">
    <w:name w:val="Mod para"/>
    <w:basedOn w:val="BillBasic"/>
    <w:rsid w:val="006057F5"/>
    <w:pPr>
      <w:tabs>
        <w:tab w:val="right" w:pos="2100"/>
        <w:tab w:val="left" w:pos="2300"/>
      </w:tabs>
      <w:ind w:left="2700" w:hanging="1600"/>
      <w:outlineLvl w:val="6"/>
    </w:pPr>
  </w:style>
  <w:style w:type="paragraph" w:customStyle="1" w:styleId="Modsubpara">
    <w:name w:val="Mod subpara"/>
    <w:basedOn w:val="Asubpara"/>
    <w:rsid w:val="006057F5"/>
    <w:pPr>
      <w:tabs>
        <w:tab w:val="clear" w:pos="1900"/>
        <w:tab w:val="clear" w:pos="2100"/>
        <w:tab w:val="right" w:pos="2640"/>
        <w:tab w:val="left" w:pos="2840"/>
      </w:tabs>
      <w:ind w:left="3240" w:hanging="2140"/>
    </w:pPr>
  </w:style>
  <w:style w:type="paragraph" w:customStyle="1" w:styleId="Modsubsubpara">
    <w:name w:val="Mod subsubpara"/>
    <w:basedOn w:val="AsubsubparaSymb"/>
    <w:rsid w:val="006057F5"/>
    <w:pPr>
      <w:tabs>
        <w:tab w:val="clear" w:pos="2400"/>
        <w:tab w:val="clear" w:pos="2600"/>
        <w:tab w:val="right" w:pos="3160"/>
        <w:tab w:val="left" w:pos="3360"/>
      </w:tabs>
      <w:ind w:left="3760" w:hanging="2660"/>
    </w:pPr>
  </w:style>
  <w:style w:type="paragraph" w:customStyle="1" w:styleId="Modmainreturn">
    <w:name w:val="Mod main return"/>
    <w:basedOn w:val="AmainreturnSymb"/>
    <w:rsid w:val="006057F5"/>
    <w:pPr>
      <w:ind w:left="1800"/>
    </w:pPr>
  </w:style>
  <w:style w:type="paragraph" w:customStyle="1" w:styleId="Modparareturn">
    <w:name w:val="Mod para return"/>
    <w:basedOn w:val="AparareturnSymb"/>
    <w:rsid w:val="006057F5"/>
    <w:pPr>
      <w:ind w:left="2300"/>
    </w:pPr>
  </w:style>
  <w:style w:type="paragraph" w:customStyle="1" w:styleId="Modsubparareturn">
    <w:name w:val="Mod subpara return"/>
    <w:basedOn w:val="AsubparareturnSymb"/>
    <w:rsid w:val="006057F5"/>
    <w:pPr>
      <w:ind w:left="3040"/>
    </w:pPr>
  </w:style>
  <w:style w:type="paragraph" w:customStyle="1" w:styleId="Modref">
    <w:name w:val="Mod ref"/>
    <w:basedOn w:val="refSymb"/>
    <w:rsid w:val="006057F5"/>
    <w:pPr>
      <w:ind w:left="1100"/>
    </w:pPr>
  </w:style>
  <w:style w:type="paragraph" w:customStyle="1" w:styleId="ModaNote">
    <w:name w:val="Mod aNote"/>
    <w:basedOn w:val="aNoteSymb"/>
    <w:rsid w:val="006057F5"/>
    <w:pPr>
      <w:tabs>
        <w:tab w:val="left" w:pos="2600"/>
      </w:tabs>
      <w:ind w:left="2600"/>
    </w:pPr>
  </w:style>
  <w:style w:type="paragraph" w:customStyle="1" w:styleId="ModNote">
    <w:name w:val="Mod Note"/>
    <w:basedOn w:val="aNoteSymb"/>
    <w:rsid w:val="006057F5"/>
    <w:pPr>
      <w:tabs>
        <w:tab w:val="left" w:pos="2600"/>
      </w:tabs>
      <w:ind w:left="2600"/>
    </w:pPr>
  </w:style>
  <w:style w:type="paragraph" w:customStyle="1" w:styleId="ApprFormHd">
    <w:name w:val="ApprFormHd"/>
    <w:basedOn w:val="Sched-heading"/>
    <w:rsid w:val="006057F5"/>
    <w:pPr>
      <w:ind w:left="0" w:firstLine="0"/>
    </w:pPr>
  </w:style>
  <w:style w:type="paragraph" w:customStyle="1" w:styleId="AmdtEntries">
    <w:name w:val="AmdtEntries"/>
    <w:basedOn w:val="BillBasicHeading"/>
    <w:rsid w:val="006057F5"/>
    <w:pPr>
      <w:keepNext w:val="0"/>
      <w:tabs>
        <w:tab w:val="clear" w:pos="2600"/>
      </w:tabs>
      <w:spacing w:before="0"/>
      <w:ind w:left="3200" w:hanging="2100"/>
    </w:pPr>
    <w:rPr>
      <w:sz w:val="18"/>
    </w:rPr>
  </w:style>
  <w:style w:type="paragraph" w:customStyle="1" w:styleId="AmdtEntriesDefL2">
    <w:name w:val="AmdtEntriesDefL2"/>
    <w:basedOn w:val="AmdtEntries"/>
    <w:rsid w:val="006057F5"/>
    <w:pPr>
      <w:tabs>
        <w:tab w:val="left" w:pos="3000"/>
      </w:tabs>
      <w:ind w:left="3600" w:hanging="2500"/>
    </w:pPr>
  </w:style>
  <w:style w:type="paragraph" w:customStyle="1" w:styleId="Actdetailsnote">
    <w:name w:val="Act details note"/>
    <w:basedOn w:val="Actdetails"/>
    <w:uiPriority w:val="99"/>
    <w:rsid w:val="006057F5"/>
    <w:pPr>
      <w:ind w:left="1620" w:right="-60" w:hanging="720"/>
    </w:pPr>
    <w:rPr>
      <w:sz w:val="18"/>
    </w:rPr>
  </w:style>
  <w:style w:type="paragraph" w:customStyle="1" w:styleId="DetailsNo">
    <w:name w:val="Details No"/>
    <w:basedOn w:val="Actdetails"/>
    <w:uiPriority w:val="99"/>
    <w:rsid w:val="006057F5"/>
    <w:pPr>
      <w:ind w:left="0"/>
    </w:pPr>
    <w:rPr>
      <w:sz w:val="18"/>
    </w:rPr>
  </w:style>
  <w:style w:type="paragraph" w:customStyle="1" w:styleId="AssectheadingSymb">
    <w:name w:val="A ssect heading Symb"/>
    <w:basedOn w:val="Amain"/>
    <w:rsid w:val="006057F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057F5"/>
    <w:pPr>
      <w:tabs>
        <w:tab w:val="left" w:pos="0"/>
        <w:tab w:val="right" w:pos="2400"/>
        <w:tab w:val="left" w:pos="2600"/>
      </w:tabs>
      <w:ind w:left="2602" w:hanging="3084"/>
      <w:outlineLvl w:val="8"/>
    </w:pPr>
  </w:style>
  <w:style w:type="paragraph" w:customStyle="1" w:styleId="AmainreturnSymb">
    <w:name w:val="A main return Symb"/>
    <w:basedOn w:val="BillBasic"/>
    <w:rsid w:val="006057F5"/>
    <w:pPr>
      <w:tabs>
        <w:tab w:val="left" w:pos="1582"/>
      </w:tabs>
      <w:ind w:left="1100" w:hanging="1582"/>
    </w:pPr>
  </w:style>
  <w:style w:type="paragraph" w:customStyle="1" w:styleId="AparareturnSymb">
    <w:name w:val="A para return Symb"/>
    <w:basedOn w:val="BillBasic"/>
    <w:rsid w:val="006057F5"/>
    <w:pPr>
      <w:tabs>
        <w:tab w:val="left" w:pos="2081"/>
      </w:tabs>
      <w:ind w:left="1599" w:hanging="2081"/>
    </w:pPr>
  </w:style>
  <w:style w:type="paragraph" w:customStyle="1" w:styleId="AsubparareturnSymb">
    <w:name w:val="A subpara return Symb"/>
    <w:basedOn w:val="BillBasic"/>
    <w:rsid w:val="006057F5"/>
    <w:pPr>
      <w:tabs>
        <w:tab w:val="left" w:pos="2580"/>
      </w:tabs>
      <w:ind w:left="2098" w:hanging="2580"/>
    </w:pPr>
  </w:style>
  <w:style w:type="paragraph" w:customStyle="1" w:styleId="aDefSymb">
    <w:name w:val="aDef Symb"/>
    <w:basedOn w:val="BillBasic"/>
    <w:rsid w:val="006057F5"/>
    <w:pPr>
      <w:tabs>
        <w:tab w:val="left" w:pos="1582"/>
      </w:tabs>
      <w:ind w:left="1100" w:hanging="1582"/>
    </w:pPr>
  </w:style>
  <w:style w:type="paragraph" w:customStyle="1" w:styleId="aDefparaSymb">
    <w:name w:val="aDef para Symb"/>
    <w:basedOn w:val="Apara"/>
    <w:rsid w:val="006057F5"/>
    <w:pPr>
      <w:tabs>
        <w:tab w:val="clear" w:pos="1600"/>
        <w:tab w:val="left" w:pos="0"/>
        <w:tab w:val="left" w:pos="1599"/>
      </w:tabs>
      <w:ind w:left="1599" w:hanging="2081"/>
    </w:pPr>
  </w:style>
  <w:style w:type="paragraph" w:customStyle="1" w:styleId="aDefsubparaSymb">
    <w:name w:val="aDef subpara Symb"/>
    <w:basedOn w:val="Asubpara"/>
    <w:rsid w:val="006057F5"/>
    <w:pPr>
      <w:tabs>
        <w:tab w:val="left" w:pos="0"/>
      </w:tabs>
      <w:ind w:left="2098" w:hanging="2580"/>
    </w:pPr>
  </w:style>
  <w:style w:type="paragraph" w:customStyle="1" w:styleId="SchAmainSymb">
    <w:name w:val="Sch A main Symb"/>
    <w:basedOn w:val="Amain"/>
    <w:rsid w:val="006057F5"/>
    <w:pPr>
      <w:tabs>
        <w:tab w:val="left" w:pos="0"/>
      </w:tabs>
      <w:ind w:hanging="1580"/>
    </w:pPr>
  </w:style>
  <w:style w:type="paragraph" w:customStyle="1" w:styleId="SchAparaSymb">
    <w:name w:val="Sch A para Symb"/>
    <w:basedOn w:val="Apara"/>
    <w:rsid w:val="006057F5"/>
    <w:pPr>
      <w:tabs>
        <w:tab w:val="left" w:pos="0"/>
      </w:tabs>
      <w:ind w:hanging="2080"/>
    </w:pPr>
  </w:style>
  <w:style w:type="paragraph" w:customStyle="1" w:styleId="SchAsubparaSymb">
    <w:name w:val="Sch A subpara Symb"/>
    <w:basedOn w:val="Asubpara"/>
    <w:rsid w:val="006057F5"/>
    <w:pPr>
      <w:tabs>
        <w:tab w:val="left" w:pos="0"/>
      </w:tabs>
      <w:ind w:hanging="2580"/>
    </w:pPr>
  </w:style>
  <w:style w:type="paragraph" w:customStyle="1" w:styleId="SchAsubsubparaSymb">
    <w:name w:val="Sch A subsubpara Symb"/>
    <w:basedOn w:val="AsubsubparaSymb"/>
    <w:rsid w:val="006057F5"/>
  </w:style>
  <w:style w:type="paragraph" w:customStyle="1" w:styleId="refSymb">
    <w:name w:val="ref Symb"/>
    <w:basedOn w:val="BillBasic"/>
    <w:next w:val="Normal"/>
    <w:rsid w:val="006057F5"/>
    <w:pPr>
      <w:tabs>
        <w:tab w:val="left" w:pos="-480"/>
      </w:tabs>
      <w:spacing w:before="60"/>
      <w:ind w:hanging="480"/>
    </w:pPr>
    <w:rPr>
      <w:sz w:val="18"/>
    </w:rPr>
  </w:style>
  <w:style w:type="paragraph" w:customStyle="1" w:styleId="IshadedH5SecSymb">
    <w:name w:val="I shaded H5 Sec Symb"/>
    <w:basedOn w:val="AH5Sec"/>
    <w:rsid w:val="006057F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057F5"/>
    <w:pPr>
      <w:tabs>
        <w:tab w:val="clear" w:pos="-1580"/>
      </w:tabs>
      <w:ind w:left="975" w:hanging="1457"/>
    </w:pPr>
  </w:style>
  <w:style w:type="paragraph" w:customStyle="1" w:styleId="IH1ChapSymb">
    <w:name w:val="I H1 Chap Symb"/>
    <w:basedOn w:val="BillBasicHeading"/>
    <w:next w:val="Normal"/>
    <w:rsid w:val="006057F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057F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057F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057F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057F5"/>
    <w:pPr>
      <w:tabs>
        <w:tab w:val="clear" w:pos="2600"/>
        <w:tab w:val="left" w:pos="-1580"/>
        <w:tab w:val="left" w:pos="0"/>
        <w:tab w:val="left" w:pos="1100"/>
      </w:tabs>
      <w:spacing w:before="240"/>
      <w:ind w:left="1100" w:hanging="1580"/>
    </w:pPr>
  </w:style>
  <w:style w:type="paragraph" w:customStyle="1" w:styleId="IMainSymb">
    <w:name w:val="I Main Symb"/>
    <w:basedOn w:val="Amain"/>
    <w:rsid w:val="006057F5"/>
    <w:pPr>
      <w:tabs>
        <w:tab w:val="left" w:pos="0"/>
      </w:tabs>
      <w:ind w:hanging="1580"/>
    </w:pPr>
  </w:style>
  <w:style w:type="paragraph" w:customStyle="1" w:styleId="IparaSymb">
    <w:name w:val="I para Symb"/>
    <w:basedOn w:val="Apara"/>
    <w:rsid w:val="006057F5"/>
    <w:pPr>
      <w:tabs>
        <w:tab w:val="left" w:pos="0"/>
      </w:tabs>
      <w:ind w:hanging="2080"/>
      <w:outlineLvl w:val="9"/>
    </w:pPr>
  </w:style>
  <w:style w:type="paragraph" w:customStyle="1" w:styleId="IsubparaSymb">
    <w:name w:val="I subpara Symb"/>
    <w:basedOn w:val="Asubpara"/>
    <w:rsid w:val="006057F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057F5"/>
    <w:pPr>
      <w:tabs>
        <w:tab w:val="clear" w:pos="2400"/>
        <w:tab w:val="clear" w:pos="2600"/>
        <w:tab w:val="right" w:pos="2460"/>
        <w:tab w:val="left" w:pos="2660"/>
      </w:tabs>
      <w:ind w:left="2660" w:hanging="3140"/>
    </w:pPr>
  </w:style>
  <w:style w:type="paragraph" w:customStyle="1" w:styleId="IdefparaSymb">
    <w:name w:val="I def para Symb"/>
    <w:basedOn w:val="IparaSymb"/>
    <w:rsid w:val="006057F5"/>
    <w:pPr>
      <w:ind w:left="1599" w:hanging="2081"/>
    </w:pPr>
  </w:style>
  <w:style w:type="paragraph" w:customStyle="1" w:styleId="IdefsubparaSymb">
    <w:name w:val="I def subpara Symb"/>
    <w:basedOn w:val="IsubparaSymb"/>
    <w:rsid w:val="006057F5"/>
    <w:pPr>
      <w:ind w:left="2138"/>
    </w:pPr>
  </w:style>
  <w:style w:type="paragraph" w:customStyle="1" w:styleId="ISched-headingSymb">
    <w:name w:val="I Sched-heading Symb"/>
    <w:basedOn w:val="BillBasicHeading"/>
    <w:next w:val="Normal"/>
    <w:rsid w:val="006057F5"/>
    <w:pPr>
      <w:tabs>
        <w:tab w:val="left" w:pos="-3080"/>
        <w:tab w:val="left" w:pos="0"/>
      </w:tabs>
      <w:spacing w:before="320"/>
      <w:ind w:left="2600" w:hanging="3080"/>
    </w:pPr>
    <w:rPr>
      <w:sz w:val="34"/>
    </w:rPr>
  </w:style>
  <w:style w:type="paragraph" w:customStyle="1" w:styleId="ISched-PartSymb">
    <w:name w:val="I Sched-Part Symb"/>
    <w:basedOn w:val="BillBasicHeading"/>
    <w:rsid w:val="006057F5"/>
    <w:pPr>
      <w:tabs>
        <w:tab w:val="left" w:pos="-3080"/>
        <w:tab w:val="left" w:pos="0"/>
      </w:tabs>
      <w:spacing w:before="380"/>
      <w:ind w:left="2600" w:hanging="3080"/>
    </w:pPr>
    <w:rPr>
      <w:sz w:val="32"/>
    </w:rPr>
  </w:style>
  <w:style w:type="paragraph" w:customStyle="1" w:styleId="ISched-formSymb">
    <w:name w:val="I Sched-form Symb"/>
    <w:basedOn w:val="BillBasicHeading"/>
    <w:rsid w:val="006057F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057F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057F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057F5"/>
    <w:pPr>
      <w:tabs>
        <w:tab w:val="left" w:pos="1100"/>
      </w:tabs>
      <w:spacing w:before="60"/>
      <w:ind w:left="1500" w:hanging="1986"/>
    </w:pPr>
  </w:style>
  <w:style w:type="paragraph" w:customStyle="1" w:styleId="aExamHdgssSymb">
    <w:name w:val="aExamHdgss Symb"/>
    <w:basedOn w:val="BillBasicHeading"/>
    <w:next w:val="Normal"/>
    <w:rsid w:val="006057F5"/>
    <w:pPr>
      <w:tabs>
        <w:tab w:val="clear" w:pos="2600"/>
        <w:tab w:val="left" w:pos="1582"/>
      </w:tabs>
      <w:ind w:left="1100" w:hanging="1582"/>
    </w:pPr>
    <w:rPr>
      <w:sz w:val="18"/>
    </w:rPr>
  </w:style>
  <w:style w:type="paragraph" w:customStyle="1" w:styleId="aExamssSymb">
    <w:name w:val="aExamss Symb"/>
    <w:basedOn w:val="aNote"/>
    <w:rsid w:val="006057F5"/>
    <w:pPr>
      <w:tabs>
        <w:tab w:val="left" w:pos="1582"/>
      </w:tabs>
      <w:spacing w:before="60"/>
      <w:ind w:left="1100" w:hanging="1582"/>
    </w:pPr>
  </w:style>
  <w:style w:type="paragraph" w:customStyle="1" w:styleId="aExamINumssSymb">
    <w:name w:val="aExamINumss Symb"/>
    <w:basedOn w:val="aExamssSymb"/>
    <w:rsid w:val="006057F5"/>
    <w:pPr>
      <w:tabs>
        <w:tab w:val="left" w:pos="1100"/>
      </w:tabs>
      <w:ind w:left="1500" w:hanging="1986"/>
    </w:pPr>
  </w:style>
  <w:style w:type="paragraph" w:customStyle="1" w:styleId="aExamNumTextssSymb">
    <w:name w:val="aExamNumTextss Symb"/>
    <w:basedOn w:val="aExamssSymb"/>
    <w:rsid w:val="006057F5"/>
    <w:pPr>
      <w:tabs>
        <w:tab w:val="clear" w:pos="1582"/>
        <w:tab w:val="left" w:pos="1985"/>
      </w:tabs>
      <w:ind w:left="1503" w:hanging="1985"/>
    </w:pPr>
  </w:style>
  <w:style w:type="paragraph" w:customStyle="1" w:styleId="AExamIParaSymb">
    <w:name w:val="AExamIPara Symb"/>
    <w:basedOn w:val="aExam"/>
    <w:rsid w:val="006057F5"/>
    <w:pPr>
      <w:tabs>
        <w:tab w:val="right" w:pos="1718"/>
      </w:tabs>
      <w:ind w:left="1984" w:hanging="2466"/>
    </w:pPr>
  </w:style>
  <w:style w:type="paragraph" w:customStyle="1" w:styleId="aExamBulletssSymb">
    <w:name w:val="aExamBulletss Symb"/>
    <w:basedOn w:val="aExamssSymb"/>
    <w:rsid w:val="006057F5"/>
    <w:pPr>
      <w:tabs>
        <w:tab w:val="left" w:pos="1100"/>
      </w:tabs>
      <w:ind w:left="1500" w:hanging="1986"/>
    </w:pPr>
  </w:style>
  <w:style w:type="paragraph" w:customStyle="1" w:styleId="aNoteSymb">
    <w:name w:val="aNote Symb"/>
    <w:basedOn w:val="BillBasic"/>
    <w:rsid w:val="006057F5"/>
    <w:pPr>
      <w:tabs>
        <w:tab w:val="left" w:pos="1100"/>
        <w:tab w:val="left" w:pos="2381"/>
      </w:tabs>
      <w:ind w:left="1899" w:hanging="2381"/>
    </w:pPr>
    <w:rPr>
      <w:sz w:val="20"/>
    </w:rPr>
  </w:style>
  <w:style w:type="paragraph" w:customStyle="1" w:styleId="aNoteTextssSymb">
    <w:name w:val="aNoteTextss Symb"/>
    <w:basedOn w:val="Normal"/>
    <w:rsid w:val="006057F5"/>
    <w:pPr>
      <w:tabs>
        <w:tab w:val="clear" w:pos="0"/>
        <w:tab w:val="left" w:pos="1418"/>
      </w:tabs>
      <w:spacing w:before="60"/>
      <w:ind w:left="1417" w:hanging="1899"/>
      <w:jc w:val="both"/>
    </w:pPr>
    <w:rPr>
      <w:sz w:val="20"/>
    </w:rPr>
  </w:style>
  <w:style w:type="paragraph" w:customStyle="1" w:styleId="aNoteParaSymb">
    <w:name w:val="aNotePara Symb"/>
    <w:basedOn w:val="aNoteSymb"/>
    <w:rsid w:val="006057F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057F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057F5"/>
    <w:pPr>
      <w:tabs>
        <w:tab w:val="left" w:pos="1616"/>
        <w:tab w:val="left" w:pos="2495"/>
      </w:tabs>
      <w:spacing w:before="60"/>
      <w:ind w:left="2013" w:hanging="2495"/>
    </w:pPr>
  </w:style>
  <w:style w:type="paragraph" w:customStyle="1" w:styleId="aExamHdgparSymb">
    <w:name w:val="aExamHdgpar Symb"/>
    <w:basedOn w:val="aExamHdgssSymb"/>
    <w:next w:val="Normal"/>
    <w:rsid w:val="006057F5"/>
    <w:pPr>
      <w:tabs>
        <w:tab w:val="clear" w:pos="1582"/>
        <w:tab w:val="left" w:pos="1599"/>
      </w:tabs>
      <w:ind w:left="1599" w:hanging="2081"/>
    </w:pPr>
  </w:style>
  <w:style w:type="paragraph" w:customStyle="1" w:styleId="aExamparSymb">
    <w:name w:val="aExampar Symb"/>
    <w:basedOn w:val="aExamssSymb"/>
    <w:rsid w:val="006057F5"/>
    <w:pPr>
      <w:tabs>
        <w:tab w:val="clear" w:pos="1582"/>
        <w:tab w:val="left" w:pos="1599"/>
      </w:tabs>
      <w:ind w:left="1599" w:hanging="2081"/>
    </w:pPr>
  </w:style>
  <w:style w:type="paragraph" w:customStyle="1" w:styleId="aExamINumparSymb">
    <w:name w:val="aExamINumpar Symb"/>
    <w:basedOn w:val="aExamparSymb"/>
    <w:rsid w:val="006057F5"/>
    <w:pPr>
      <w:tabs>
        <w:tab w:val="left" w:pos="2000"/>
      </w:tabs>
      <w:ind w:left="2041" w:hanging="2495"/>
    </w:pPr>
  </w:style>
  <w:style w:type="paragraph" w:customStyle="1" w:styleId="aExamBulletparSymb">
    <w:name w:val="aExamBulletpar Symb"/>
    <w:basedOn w:val="aExamparSymb"/>
    <w:rsid w:val="006057F5"/>
    <w:pPr>
      <w:tabs>
        <w:tab w:val="clear" w:pos="1599"/>
        <w:tab w:val="left" w:pos="1616"/>
        <w:tab w:val="left" w:pos="2495"/>
      </w:tabs>
      <w:ind w:left="2013" w:hanging="2495"/>
    </w:pPr>
  </w:style>
  <w:style w:type="paragraph" w:customStyle="1" w:styleId="aNoteparSymb">
    <w:name w:val="aNotepar Symb"/>
    <w:basedOn w:val="BillBasic"/>
    <w:next w:val="Normal"/>
    <w:rsid w:val="006057F5"/>
    <w:pPr>
      <w:tabs>
        <w:tab w:val="left" w:pos="1599"/>
        <w:tab w:val="left" w:pos="2398"/>
      </w:tabs>
      <w:ind w:left="2410" w:hanging="2892"/>
    </w:pPr>
    <w:rPr>
      <w:sz w:val="20"/>
    </w:rPr>
  </w:style>
  <w:style w:type="paragraph" w:customStyle="1" w:styleId="aNoteTextparSymb">
    <w:name w:val="aNoteTextpar Symb"/>
    <w:basedOn w:val="aNoteparSymb"/>
    <w:rsid w:val="006057F5"/>
    <w:pPr>
      <w:tabs>
        <w:tab w:val="clear" w:pos="1599"/>
        <w:tab w:val="clear" w:pos="2398"/>
        <w:tab w:val="left" w:pos="2880"/>
      </w:tabs>
      <w:spacing w:before="60"/>
      <w:ind w:left="2398" w:hanging="2880"/>
    </w:pPr>
  </w:style>
  <w:style w:type="paragraph" w:customStyle="1" w:styleId="aNoteParaparSymb">
    <w:name w:val="aNoteParapar Symb"/>
    <w:basedOn w:val="aNoteparSymb"/>
    <w:rsid w:val="006057F5"/>
    <w:pPr>
      <w:tabs>
        <w:tab w:val="right" w:pos="2640"/>
      </w:tabs>
      <w:spacing w:before="60"/>
      <w:ind w:left="2920" w:hanging="3402"/>
    </w:pPr>
  </w:style>
  <w:style w:type="paragraph" w:customStyle="1" w:styleId="aNoteBulletparSymb">
    <w:name w:val="aNoteBulletpar Symb"/>
    <w:basedOn w:val="aNoteparSymb"/>
    <w:rsid w:val="006057F5"/>
    <w:pPr>
      <w:tabs>
        <w:tab w:val="clear" w:pos="1599"/>
        <w:tab w:val="left" w:pos="3289"/>
      </w:tabs>
      <w:spacing w:before="60"/>
      <w:ind w:left="2807" w:hanging="3289"/>
    </w:pPr>
  </w:style>
  <w:style w:type="paragraph" w:customStyle="1" w:styleId="AsubparabulletSymb">
    <w:name w:val="A subpara bullet Symb"/>
    <w:basedOn w:val="BillBasic"/>
    <w:rsid w:val="006057F5"/>
    <w:pPr>
      <w:tabs>
        <w:tab w:val="left" w:pos="2138"/>
        <w:tab w:val="left" w:pos="3005"/>
      </w:tabs>
      <w:spacing w:before="60"/>
      <w:ind w:left="2523" w:hanging="3005"/>
    </w:pPr>
  </w:style>
  <w:style w:type="paragraph" w:customStyle="1" w:styleId="aExamHdgsubparSymb">
    <w:name w:val="aExamHdgsubpar Symb"/>
    <w:basedOn w:val="aExamHdgssSymb"/>
    <w:next w:val="Normal"/>
    <w:rsid w:val="006057F5"/>
    <w:pPr>
      <w:tabs>
        <w:tab w:val="clear" w:pos="1582"/>
        <w:tab w:val="left" w:pos="2620"/>
      </w:tabs>
      <w:ind w:left="2138" w:hanging="2620"/>
    </w:pPr>
  </w:style>
  <w:style w:type="paragraph" w:customStyle="1" w:styleId="aExamsubparSymb">
    <w:name w:val="aExamsubpar Symb"/>
    <w:basedOn w:val="aExamssSymb"/>
    <w:rsid w:val="006057F5"/>
    <w:pPr>
      <w:tabs>
        <w:tab w:val="clear" w:pos="1582"/>
        <w:tab w:val="left" w:pos="2620"/>
      </w:tabs>
      <w:ind w:left="2138" w:hanging="2620"/>
    </w:pPr>
  </w:style>
  <w:style w:type="paragraph" w:customStyle="1" w:styleId="aNotesubparSymb">
    <w:name w:val="aNotesubpar Symb"/>
    <w:basedOn w:val="BillBasic"/>
    <w:next w:val="Normal"/>
    <w:rsid w:val="006057F5"/>
    <w:pPr>
      <w:tabs>
        <w:tab w:val="left" w:pos="2138"/>
        <w:tab w:val="left" w:pos="2937"/>
      </w:tabs>
      <w:ind w:left="2455" w:hanging="2937"/>
    </w:pPr>
    <w:rPr>
      <w:sz w:val="20"/>
    </w:rPr>
  </w:style>
  <w:style w:type="paragraph" w:customStyle="1" w:styleId="aNoteTextsubparSymb">
    <w:name w:val="aNoteTextsubpar Symb"/>
    <w:basedOn w:val="aNotesubparSymb"/>
    <w:rsid w:val="006057F5"/>
    <w:pPr>
      <w:tabs>
        <w:tab w:val="clear" w:pos="2138"/>
        <w:tab w:val="clear" w:pos="2937"/>
        <w:tab w:val="left" w:pos="2943"/>
      </w:tabs>
      <w:spacing w:before="60"/>
      <w:ind w:left="2943" w:hanging="3425"/>
    </w:pPr>
  </w:style>
  <w:style w:type="paragraph" w:customStyle="1" w:styleId="PenaltySymb">
    <w:name w:val="Penalty Symb"/>
    <w:basedOn w:val="AmainreturnSymb"/>
    <w:rsid w:val="006057F5"/>
  </w:style>
  <w:style w:type="paragraph" w:customStyle="1" w:styleId="PenaltyParaSymb">
    <w:name w:val="PenaltyPara Symb"/>
    <w:basedOn w:val="Normal"/>
    <w:rsid w:val="006057F5"/>
    <w:pPr>
      <w:tabs>
        <w:tab w:val="right" w:pos="1360"/>
      </w:tabs>
      <w:spacing w:before="60"/>
      <w:ind w:left="1599" w:hanging="2081"/>
      <w:jc w:val="both"/>
    </w:pPr>
  </w:style>
  <w:style w:type="paragraph" w:customStyle="1" w:styleId="FormulaSymb">
    <w:name w:val="Formula Symb"/>
    <w:basedOn w:val="BillBasic"/>
    <w:rsid w:val="006057F5"/>
    <w:pPr>
      <w:tabs>
        <w:tab w:val="left" w:pos="-480"/>
      </w:tabs>
      <w:spacing w:line="260" w:lineRule="atLeast"/>
      <w:ind w:hanging="480"/>
      <w:jc w:val="center"/>
    </w:pPr>
  </w:style>
  <w:style w:type="paragraph" w:customStyle="1" w:styleId="NormalSymb">
    <w:name w:val="Normal Symb"/>
    <w:basedOn w:val="Normal"/>
    <w:qFormat/>
    <w:rsid w:val="006057F5"/>
    <w:pPr>
      <w:ind w:hanging="482"/>
    </w:pPr>
  </w:style>
  <w:style w:type="character" w:styleId="PlaceholderText">
    <w:name w:val="Placeholder Text"/>
    <w:basedOn w:val="DefaultParagraphFont"/>
    <w:uiPriority w:val="99"/>
    <w:semiHidden/>
    <w:rsid w:val="0060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2446">
      <w:bodyDiv w:val="1"/>
      <w:marLeft w:val="0"/>
      <w:marRight w:val="0"/>
      <w:marTop w:val="0"/>
      <w:marBottom w:val="0"/>
      <w:divBdr>
        <w:top w:val="none" w:sz="0" w:space="0" w:color="auto"/>
        <w:left w:val="none" w:sz="0" w:space="0" w:color="auto"/>
        <w:bottom w:val="none" w:sz="0" w:space="0" w:color="auto"/>
        <w:right w:val="none" w:sz="0" w:space="0" w:color="auto"/>
      </w:divBdr>
    </w:div>
    <w:div w:id="689068663">
      <w:bodyDiv w:val="1"/>
      <w:marLeft w:val="0"/>
      <w:marRight w:val="0"/>
      <w:marTop w:val="0"/>
      <w:marBottom w:val="0"/>
      <w:divBdr>
        <w:top w:val="none" w:sz="0" w:space="0" w:color="auto"/>
        <w:left w:val="none" w:sz="0" w:space="0" w:color="auto"/>
        <w:bottom w:val="none" w:sz="0" w:space="0" w:color="auto"/>
        <w:right w:val="none" w:sz="0" w:space="0" w:color="auto"/>
      </w:divBdr>
    </w:div>
    <w:div w:id="1295522157">
      <w:bodyDiv w:val="1"/>
      <w:marLeft w:val="0"/>
      <w:marRight w:val="0"/>
      <w:marTop w:val="0"/>
      <w:marBottom w:val="0"/>
      <w:divBdr>
        <w:top w:val="none" w:sz="0" w:space="0" w:color="auto"/>
        <w:left w:val="none" w:sz="0" w:space="0" w:color="auto"/>
        <w:bottom w:val="none" w:sz="0" w:space="0" w:color="auto"/>
        <w:right w:val="none" w:sz="0" w:space="0" w:color="auto"/>
      </w:divBdr>
    </w:div>
    <w:div w:id="1632664804">
      <w:bodyDiv w:val="1"/>
      <w:marLeft w:val="0"/>
      <w:marRight w:val="0"/>
      <w:marTop w:val="0"/>
      <w:marBottom w:val="0"/>
      <w:divBdr>
        <w:top w:val="none" w:sz="0" w:space="0" w:color="auto"/>
        <w:left w:val="none" w:sz="0" w:space="0" w:color="auto"/>
        <w:bottom w:val="none" w:sz="0" w:space="0" w:color="auto"/>
        <w:right w:val="none" w:sz="0" w:space="0" w:color="auto"/>
      </w:divBdr>
    </w:div>
    <w:div w:id="1829511763">
      <w:bodyDiv w:val="1"/>
      <w:marLeft w:val="0"/>
      <w:marRight w:val="0"/>
      <w:marTop w:val="0"/>
      <w:marBottom w:val="0"/>
      <w:divBdr>
        <w:top w:val="none" w:sz="0" w:space="0" w:color="auto"/>
        <w:left w:val="none" w:sz="0" w:space="0" w:color="auto"/>
        <w:bottom w:val="none" w:sz="0" w:space="0" w:color="auto"/>
        <w:right w:val="none" w:sz="0" w:space="0" w:color="auto"/>
      </w:divBdr>
    </w:div>
    <w:div w:id="1921596222">
      <w:bodyDiv w:val="1"/>
      <w:marLeft w:val="0"/>
      <w:marRight w:val="0"/>
      <w:marTop w:val="0"/>
      <w:marBottom w:val="0"/>
      <w:divBdr>
        <w:top w:val="none" w:sz="0" w:space="0" w:color="auto"/>
        <w:left w:val="none" w:sz="0" w:space="0" w:color="auto"/>
        <w:bottom w:val="none" w:sz="0" w:space="0" w:color="auto"/>
        <w:right w:val="none" w:sz="0" w:space="0" w:color="auto"/>
      </w:divBdr>
    </w:div>
    <w:div w:id="1968268518">
      <w:bodyDiv w:val="1"/>
      <w:marLeft w:val="0"/>
      <w:marRight w:val="0"/>
      <w:marTop w:val="0"/>
      <w:marBottom w:val="0"/>
      <w:divBdr>
        <w:top w:val="none" w:sz="0" w:space="0" w:color="auto"/>
        <w:left w:val="none" w:sz="0" w:space="0" w:color="auto"/>
        <w:bottom w:val="none" w:sz="0" w:space="0" w:color="auto"/>
        <w:right w:val="none" w:sz="0" w:space="0" w:color="auto"/>
      </w:divBdr>
    </w:div>
    <w:div w:id="19987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2-51"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2-51" TargetMode="External"/><Relationship Id="rId42" Type="http://schemas.openxmlformats.org/officeDocument/2006/relationships/hyperlink" Target="https://www.legislation.act.gov.au/sl/2023-10/" TargetMode="External"/><Relationship Id="rId47" Type="http://schemas.openxmlformats.org/officeDocument/2006/relationships/hyperlink" Target="http://www.legislation.act.gov.au/a/2021-4" TargetMode="External"/><Relationship Id="rId50" Type="http://schemas.openxmlformats.org/officeDocument/2006/relationships/header" Target="header5.xml"/><Relationship Id="rId55" Type="http://schemas.openxmlformats.org/officeDocument/2006/relationships/hyperlink" Target="http://www.legislation.act.gov.au/a/2016-51" TargetMode="External"/><Relationship Id="rId63" Type="http://schemas.openxmlformats.org/officeDocument/2006/relationships/header" Target="header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2-51" TargetMode="External"/><Relationship Id="rId11" Type="http://schemas.openxmlformats.org/officeDocument/2006/relationships/footer" Target="footer2.xml"/><Relationship Id="rId24" Type="http://schemas.openxmlformats.org/officeDocument/2006/relationships/hyperlink" Target="http://www.legislation.act.gov.au/a/2001-66" TargetMode="External"/><Relationship Id="rId32" Type="http://schemas.openxmlformats.org/officeDocument/2006/relationships/hyperlink" Target="http://www.legislation.act.gov.au/a/2001-66" TargetMode="External"/><Relationship Id="rId37" Type="http://schemas.openxmlformats.org/officeDocument/2006/relationships/hyperlink" Target="http://www.legislation.act.gov.au/a/2008-35"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21-4" TargetMode="External"/><Relationship Id="rId53" Type="http://schemas.openxmlformats.org/officeDocument/2006/relationships/footer" Target="footer6.xml"/><Relationship Id="rId58" Type="http://schemas.openxmlformats.org/officeDocument/2006/relationships/footer" Target="footer7.xml"/><Relationship Id="rId66"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yperlink" Target="http://www.legislation.act.gov.au/" TargetMode="External"/><Relationship Id="rId19" Type="http://schemas.openxmlformats.org/officeDocument/2006/relationships/hyperlink" Target="http://www.standards.org.au/" TargetMode="Externa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1992-72"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30-21" TargetMode="External"/><Relationship Id="rId43" Type="http://schemas.openxmlformats.org/officeDocument/2006/relationships/hyperlink" Target="http://www.legislation.act.gov.au/sl/2022-7" TargetMode="External"/><Relationship Id="rId48" Type="http://schemas.openxmlformats.org/officeDocument/2006/relationships/hyperlink" Target="http://www.legislation.act.gov.au/a/2001-14" TargetMode="External"/><Relationship Id="rId56" Type="http://schemas.openxmlformats.org/officeDocument/2006/relationships/header" Target="header6.xml"/><Relationship Id="rId64" Type="http://schemas.openxmlformats.org/officeDocument/2006/relationships/footer" Target="footer9.xm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legislation.act.gov.au/a/2002-51/"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8-35" TargetMode="External"/><Relationship Id="rId46" Type="http://schemas.openxmlformats.org/officeDocument/2006/relationships/hyperlink" Target="https://www.legislation.act.gov.au/sl/2023-10/" TargetMode="External"/><Relationship Id="rId59" Type="http://schemas.openxmlformats.org/officeDocument/2006/relationships/footer" Target="footer8.xml"/><Relationship Id="rId67" Type="http://schemas.openxmlformats.org/officeDocument/2006/relationships/fontTable" Target="fontTable.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21-4" TargetMode="External"/><Relationship Id="rId54" Type="http://schemas.openxmlformats.org/officeDocument/2006/relationships/hyperlink" Target="http://www.legislation.act.gov.au/a/2001-14"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16-51" TargetMode="External"/><Relationship Id="rId23" Type="http://schemas.openxmlformats.org/officeDocument/2006/relationships/hyperlink" Target="http://www.legislation.act.gov.au/a/1997-69" TargetMode="External"/><Relationship Id="rId28" Type="http://schemas.openxmlformats.org/officeDocument/2006/relationships/hyperlink" Target="http://www.legislation.act.gov.au/a/2002-51" TargetMode="External"/><Relationship Id="rId36" Type="http://schemas.openxmlformats.org/officeDocument/2006/relationships/hyperlink" Target="http://www.legislation.act.gov.au/a/1930-21" TargetMode="External"/><Relationship Id="rId49" Type="http://schemas.openxmlformats.org/officeDocument/2006/relationships/header" Target="header4.xml"/><Relationship Id="rId57" Type="http://schemas.openxmlformats.org/officeDocument/2006/relationships/header" Target="header7.xml"/><Relationship Id="rId10" Type="http://schemas.openxmlformats.org/officeDocument/2006/relationships/footer" Target="footer1.xml"/><Relationship Id="rId31" Type="http://schemas.openxmlformats.org/officeDocument/2006/relationships/hyperlink" Target="http://www.legislation.act.gov.au/a/1992-72" TargetMode="External"/><Relationship Id="rId44" Type="http://schemas.openxmlformats.org/officeDocument/2006/relationships/hyperlink" Target="http://www.legislation.act.gov.au/sl/2021-12" TargetMode="External"/><Relationship Id="rId52" Type="http://schemas.openxmlformats.org/officeDocument/2006/relationships/footer" Target="footer5.xml"/><Relationship Id="rId60" Type="http://schemas.openxmlformats.org/officeDocument/2006/relationships/hyperlink" Target="http://www.legislation.act.gov.au/a/2001-14" TargetMode="External"/><Relationship Id="rId65"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9379</Words>
  <Characters>46772</Characters>
  <Application>Microsoft Office Word</Application>
  <DocSecurity>0</DocSecurity>
  <Lines>1239</Lines>
  <Paragraphs>747</Paragraphs>
  <ScaleCrop>false</ScaleCrop>
  <HeadingPairs>
    <vt:vector size="2" baseType="variant">
      <vt:variant>
        <vt:lpstr>Title</vt:lpstr>
      </vt:variant>
      <vt:variant>
        <vt:i4>1</vt:i4>
      </vt:variant>
    </vt:vector>
  </HeadingPairs>
  <TitlesOfParts>
    <vt:vector size="1" baseType="lpstr">
      <vt:lpstr>Circular Economy Act 2023</vt:lpstr>
    </vt:vector>
  </TitlesOfParts>
  <Manager>Section</Manager>
  <Company>Section</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Act 2023</dc:title>
  <dc:subject>Amendment</dc:subject>
  <dc:creator>ACT Government</dc:creator>
  <cp:keywords>D10</cp:keywords>
  <dc:description>J2022-1244</dc:description>
  <cp:lastModifiedBy>PCODCS</cp:lastModifiedBy>
  <cp:revision>4</cp:revision>
  <cp:lastPrinted>2023-08-23T06:21:00Z</cp:lastPrinted>
  <dcterms:created xsi:type="dcterms:W3CDTF">2023-08-29T04:11:00Z</dcterms:created>
  <dcterms:modified xsi:type="dcterms:W3CDTF">2023-08-29T04:11:00Z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Kirra Cox</vt:lpwstr>
  </property>
  <property fmtid="{D5CDD505-2E9C-101B-9397-08002B2CF9AE}" pid="5" name="ClientEmail1">
    <vt:lpwstr>Kirra.Cox@act.gov.au</vt:lpwstr>
  </property>
  <property fmtid="{D5CDD505-2E9C-101B-9397-08002B2CF9AE}" pid="6" name="ClientPh1">
    <vt:lpwstr>62053407</vt:lpwstr>
  </property>
  <property fmtid="{D5CDD505-2E9C-101B-9397-08002B2CF9AE}" pid="7" name="ClientName2">
    <vt:lpwstr>Bronwyn Meek</vt:lpwstr>
  </property>
  <property fmtid="{D5CDD505-2E9C-101B-9397-08002B2CF9AE}" pid="8" name="ClientEmail2">
    <vt:lpwstr>Bronwyn.Meek@act.gov.au</vt:lpwstr>
  </property>
  <property fmtid="{D5CDD505-2E9C-101B-9397-08002B2CF9AE}" pid="9" name="ClientPh2">
    <vt:lpwstr>62070277</vt:lpwstr>
  </property>
  <property fmtid="{D5CDD505-2E9C-101B-9397-08002B2CF9AE}" pid="10" name="jobType">
    <vt:lpwstr>Drafting</vt:lpwstr>
  </property>
  <property fmtid="{D5CDD505-2E9C-101B-9397-08002B2CF9AE}" pid="11" name="DMSID">
    <vt:lpwstr>10929333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Circular Economy Bill 2023</vt:lpwstr>
  </property>
  <property fmtid="{D5CDD505-2E9C-101B-9397-08002B2CF9AE}" pid="15" name="AmCitation">
    <vt:lpwstr>Plastic Reduction Act 2021</vt:lpwstr>
  </property>
  <property fmtid="{D5CDD505-2E9C-101B-9397-08002B2CF9AE}" pid="16" name="ActName">
    <vt:lpwstr/>
  </property>
  <property fmtid="{D5CDD505-2E9C-101B-9397-08002B2CF9AE}" pid="17" name="DrafterName">
    <vt:lpwstr>Lyndall Kennedy</vt:lpwstr>
  </property>
  <property fmtid="{D5CDD505-2E9C-101B-9397-08002B2CF9AE}" pid="18" name="DrafterEmail">
    <vt:lpwstr>Lyndall.Kennedy@act.gov.au</vt:lpwstr>
  </property>
  <property fmtid="{D5CDD505-2E9C-101B-9397-08002B2CF9AE}" pid="19" name="DrafterPh">
    <vt:lpwstr>62077534</vt:lpwstr>
  </property>
  <property fmtid="{D5CDD505-2E9C-101B-9397-08002B2CF9AE}" pid="20" name="SettlerName">
    <vt:lpwstr>Skye Ferson</vt:lpwstr>
  </property>
  <property fmtid="{D5CDD505-2E9C-101B-9397-08002B2CF9AE}" pid="21" name="SettlerEmail">
    <vt:lpwstr>Skye.Ferson@act.gov.au</vt:lpwstr>
  </property>
  <property fmtid="{D5CDD505-2E9C-101B-9397-08002B2CF9AE}" pid="22" name="SettlerPh">
    <vt:lpwstr>(02) 6205 3487</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