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26FC" w14:textId="03A004D2" w:rsidR="007915DA" w:rsidRDefault="007915DA">
      <w:pPr>
        <w:spacing w:before="400"/>
        <w:jc w:val="center"/>
      </w:pPr>
      <w:r>
        <w:rPr>
          <w:noProof/>
          <w:color w:val="000000"/>
          <w:sz w:val="22"/>
        </w:rPr>
        <w:t>2024</w:t>
      </w:r>
    </w:p>
    <w:p w14:paraId="4C1A9BA4" w14:textId="77777777" w:rsidR="007915DA" w:rsidRDefault="007915DA">
      <w:pPr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33D1B36D" w14:textId="77777777" w:rsidR="007915DA" w:rsidRDefault="007915DA">
      <w:pPr>
        <w:pStyle w:val="N-line1"/>
        <w:jc w:val="both"/>
      </w:pPr>
    </w:p>
    <w:p w14:paraId="0EDD3611" w14:textId="77777777" w:rsidR="007915DA" w:rsidRDefault="007915DA" w:rsidP="00FE5883">
      <w:pPr>
        <w:spacing w:before="120"/>
        <w:jc w:val="center"/>
      </w:pPr>
      <w:r>
        <w:t>(As presented)</w:t>
      </w:r>
    </w:p>
    <w:p w14:paraId="576FD901" w14:textId="4BEE5AA6" w:rsidR="007915DA" w:rsidRDefault="007915DA">
      <w:pPr>
        <w:spacing w:before="240"/>
        <w:jc w:val="center"/>
      </w:pPr>
      <w:r>
        <w:t>(</w:t>
      </w:r>
      <w:bookmarkStart w:id="0" w:name="Sponsor"/>
      <w:r>
        <w:t>Minister for Planning</w:t>
      </w:r>
      <w:bookmarkEnd w:id="0"/>
      <w:r>
        <w:t>)</w:t>
      </w:r>
    </w:p>
    <w:p w14:paraId="3064A672" w14:textId="4158B333" w:rsidR="008C37A3" w:rsidRPr="00FE1FD3" w:rsidRDefault="00323BF5">
      <w:pPr>
        <w:pStyle w:val="Billname1"/>
      </w:pPr>
      <w:r w:rsidRPr="00FE1FD3">
        <w:fldChar w:fldCharType="begin"/>
      </w:r>
      <w:r w:rsidRPr="00FE1FD3">
        <w:instrText xml:space="preserve"> REF Citation \*charformat  \* MERGEFORMAT </w:instrText>
      </w:r>
      <w:r w:rsidRPr="00FE1FD3">
        <w:fldChar w:fldCharType="separate"/>
      </w:r>
      <w:r w:rsidR="007213BD" w:rsidRPr="00FE1FD3">
        <w:t>Planning and Environment Legislation Amendment</w:t>
      </w:r>
      <w:r w:rsidR="007213BD">
        <w:t> </w:t>
      </w:r>
      <w:r w:rsidR="007213BD" w:rsidRPr="00FE1FD3">
        <w:t>Bill</w:t>
      </w:r>
      <w:r w:rsidR="007213BD">
        <w:t> </w:t>
      </w:r>
      <w:r w:rsidR="007213BD" w:rsidRPr="00FE1FD3">
        <w:t>2024</w:t>
      </w:r>
      <w:r w:rsidRPr="00FE1FD3">
        <w:fldChar w:fldCharType="end"/>
      </w:r>
    </w:p>
    <w:p w14:paraId="20521F6F" w14:textId="53292309" w:rsidR="008C37A3" w:rsidRPr="00FE1FD3" w:rsidRDefault="008C37A3">
      <w:pPr>
        <w:pStyle w:val="ActNo"/>
      </w:pPr>
      <w:r w:rsidRPr="00FE1FD3">
        <w:fldChar w:fldCharType="begin"/>
      </w:r>
      <w:r w:rsidRPr="00FE1FD3">
        <w:instrText xml:space="preserve"> DOCPROPERTY "Category"  \* MERGEFORMAT </w:instrText>
      </w:r>
      <w:r w:rsidRPr="00FE1FD3">
        <w:fldChar w:fldCharType="end"/>
      </w:r>
    </w:p>
    <w:p w14:paraId="098CABC3" w14:textId="77777777" w:rsidR="008C37A3" w:rsidRPr="00FE1FD3" w:rsidRDefault="008C37A3" w:rsidP="00ED451F">
      <w:pPr>
        <w:pStyle w:val="Placeholder"/>
        <w:suppressLineNumbers/>
      </w:pPr>
      <w:r w:rsidRPr="00FE1FD3">
        <w:rPr>
          <w:rStyle w:val="charContents"/>
          <w:sz w:val="16"/>
        </w:rPr>
        <w:t xml:space="preserve">  </w:t>
      </w:r>
      <w:r w:rsidRPr="00FE1FD3">
        <w:rPr>
          <w:rStyle w:val="charPage"/>
        </w:rPr>
        <w:t xml:space="preserve">  </w:t>
      </w:r>
    </w:p>
    <w:p w14:paraId="74A6016C" w14:textId="77777777" w:rsidR="008C37A3" w:rsidRPr="00FE1FD3" w:rsidRDefault="008C37A3">
      <w:pPr>
        <w:pStyle w:val="N-TOCheading"/>
      </w:pPr>
      <w:r w:rsidRPr="00FE1FD3">
        <w:rPr>
          <w:rStyle w:val="charContents"/>
        </w:rPr>
        <w:t>Contents</w:t>
      </w:r>
    </w:p>
    <w:p w14:paraId="1F91852C" w14:textId="77777777" w:rsidR="008C37A3" w:rsidRPr="00FE1FD3" w:rsidRDefault="008C37A3">
      <w:pPr>
        <w:pStyle w:val="N-9pt"/>
      </w:pPr>
      <w:r w:rsidRPr="00FE1FD3">
        <w:tab/>
      </w:r>
      <w:r w:rsidRPr="00FE1FD3">
        <w:rPr>
          <w:rStyle w:val="charPage"/>
        </w:rPr>
        <w:t>Page</w:t>
      </w:r>
    </w:p>
    <w:p w14:paraId="1F31AD93" w14:textId="54A99D6B" w:rsidR="008337BA" w:rsidRDefault="008337BA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62535128" w:history="1">
        <w:r w:rsidRPr="003B0B89">
          <w:t>Part 1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Preliminary</w:t>
        </w:r>
        <w:r w:rsidRPr="008337BA">
          <w:rPr>
            <w:vanish/>
          </w:rPr>
          <w:tab/>
        </w:r>
        <w:r w:rsidRPr="008337BA">
          <w:rPr>
            <w:vanish/>
          </w:rPr>
          <w:fldChar w:fldCharType="begin"/>
        </w:r>
        <w:r w:rsidRPr="008337BA">
          <w:rPr>
            <w:vanish/>
          </w:rPr>
          <w:instrText xml:space="preserve"> PAGEREF _Toc162535128 \h </w:instrText>
        </w:r>
        <w:r w:rsidRPr="008337BA">
          <w:rPr>
            <w:vanish/>
          </w:rPr>
        </w:r>
        <w:r w:rsidRPr="008337BA">
          <w:rPr>
            <w:vanish/>
          </w:rPr>
          <w:fldChar w:fldCharType="separate"/>
        </w:r>
        <w:r w:rsidR="007213BD">
          <w:rPr>
            <w:vanish/>
          </w:rPr>
          <w:t>2</w:t>
        </w:r>
        <w:r w:rsidRPr="008337BA">
          <w:rPr>
            <w:vanish/>
          </w:rPr>
          <w:fldChar w:fldCharType="end"/>
        </w:r>
      </w:hyperlink>
    </w:p>
    <w:p w14:paraId="4FDC9BD2" w14:textId="1701CBDB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29" w:history="1">
        <w:r w:rsidRPr="003B0B89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Name of Act</w:t>
        </w:r>
        <w:r>
          <w:tab/>
        </w:r>
        <w:r>
          <w:fldChar w:fldCharType="begin"/>
        </w:r>
        <w:r>
          <w:instrText xml:space="preserve"> PAGEREF _Toc162535129 \h </w:instrText>
        </w:r>
        <w:r>
          <w:fldChar w:fldCharType="separate"/>
        </w:r>
        <w:r w:rsidR="007213BD">
          <w:t>2</w:t>
        </w:r>
        <w:r>
          <w:fldChar w:fldCharType="end"/>
        </w:r>
      </w:hyperlink>
    </w:p>
    <w:p w14:paraId="5D52B9B4" w14:textId="167A097A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0" w:history="1">
        <w:r w:rsidRPr="003B0B89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Commencement</w:t>
        </w:r>
        <w:r>
          <w:tab/>
        </w:r>
        <w:r>
          <w:fldChar w:fldCharType="begin"/>
        </w:r>
        <w:r>
          <w:instrText xml:space="preserve"> PAGEREF _Toc162535130 \h </w:instrText>
        </w:r>
        <w:r>
          <w:fldChar w:fldCharType="separate"/>
        </w:r>
        <w:r w:rsidR="007213BD">
          <w:t>2</w:t>
        </w:r>
        <w:r>
          <w:fldChar w:fldCharType="end"/>
        </w:r>
      </w:hyperlink>
    </w:p>
    <w:p w14:paraId="49AB163E" w14:textId="050A9970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1" w:history="1">
        <w:r w:rsidRPr="003B0B89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Legislation amended</w:t>
        </w:r>
        <w:r>
          <w:tab/>
        </w:r>
        <w:r>
          <w:fldChar w:fldCharType="begin"/>
        </w:r>
        <w:r>
          <w:instrText xml:space="preserve"> PAGEREF _Toc162535131 \h </w:instrText>
        </w:r>
        <w:r>
          <w:fldChar w:fldCharType="separate"/>
        </w:r>
        <w:r w:rsidR="007213BD">
          <w:t>2</w:t>
        </w:r>
        <w:r>
          <w:fldChar w:fldCharType="end"/>
        </w:r>
      </w:hyperlink>
    </w:p>
    <w:p w14:paraId="438118EC" w14:textId="46BCEFCE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32" w:history="1">
        <w:r w:rsidR="008337BA" w:rsidRPr="003B0B89">
          <w:t>Part 2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Climate Change and Greenhouse Gas Reduction Act 2010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_Toc162535132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3</w:t>
        </w:r>
        <w:r w:rsidR="008337BA" w:rsidRPr="008337BA">
          <w:rPr>
            <w:vanish/>
          </w:rPr>
          <w:fldChar w:fldCharType="end"/>
        </w:r>
      </w:hyperlink>
    </w:p>
    <w:p w14:paraId="4AA5EBC0" w14:textId="50CCC162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3" w:history="1">
        <w:r w:rsidRPr="003B0B89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New section 26A</w:t>
        </w:r>
        <w:r>
          <w:tab/>
        </w:r>
        <w:r>
          <w:fldChar w:fldCharType="begin"/>
        </w:r>
        <w:r>
          <w:instrText xml:space="preserve"> PAGEREF _Toc162535133 \h </w:instrText>
        </w:r>
        <w:r>
          <w:fldChar w:fldCharType="separate"/>
        </w:r>
        <w:r w:rsidR="007213BD">
          <w:t>3</w:t>
        </w:r>
        <w:r>
          <w:fldChar w:fldCharType="end"/>
        </w:r>
      </w:hyperlink>
    </w:p>
    <w:p w14:paraId="5A5212AB" w14:textId="23DD786D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34" w:history="1">
        <w:r w:rsidR="008337BA" w:rsidRPr="003B0B89">
          <w:t>Part 3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Commissioner for Sustainability and the Environment Act 1993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_Toc162535134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4</w:t>
        </w:r>
        <w:r w:rsidR="008337BA" w:rsidRPr="008337BA">
          <w:rPr>
            <w:vanish/>
          </w:rPr>
          <w:fldChar w:fldCharType="end"/>
        </w:r>
      </w:hyperlink>
    </w:p>
    <w:p w14:paraId="19A315DF" w14:textId="76AF4499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5" w:history="1">
        <w:r w:rsidRPr="00ED451F">
          <w:rPr>
            <w:rStyle w:val="CharSectNo"/>
          </w:rPr>
          <w:t>5</w:t>
        </w:r>
        <w:r w:rsidRPr="00FE1FD3">
          <w:tab/>
          <w:t>Functions</w:t>
        </w:r>
        <w:r>
          <w:br/>
        </w:r>
        <w:r w:rsidRPr="00FE1FD3">
          <w:t>New section 12 (1) (d)</w:t>
        </w:r>
        <w:r>
          <w:tab/>
        </w:r>
        <w:r>
          <w:fldChar w:fldCharType="begin"/>
        </w:r>
        <w:r>
          <w:instrText xml:space="preserve"> PAGEREF _Toc162535135 \h </w:instrText>
        </w:r>
        <w:r>
          <w:fldChar w:fldCharType="separate"/>
        </w:r>
        <w:r w:rsidR="007213BD">
          <w:t>4</w:t>
        </w:r>
        <w:r>
          <w:fldChar w:fldCharType="end"/>
        </w:r>
      </w:hyperlink>
    </w:p>
    <w:p w14:paraId="208AC722" w14:textId="1A7084B7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6" w:history="1">
        <w:r w:rsidRPr="003B0B89">
          <w:t>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 xml:space="preserve">Section 12 (3), new definition of </w:t>
        </w:r>
        <w:r w:rsidRPr="003B0B89">
          <w:rPr>
            <w:i/>
          </w:rPr>
          <w:t>reporting period</w:t>
        </w:r>
        <w:r>
          <w:tab/>
        </w:r>
        <w:r>
          <w:fldChar w:fldCharType="begin"/>
        </w:r>
        <w:r>
          <w:instrText xml:space="preserve"> PAGEREF _Toc162535136 \h </w:instrText>
        </w:r>
        <w:r>
          <w:fldChar w:fldCharType="separate"/>
        </w:r>
        <w:r w:rsidR="007213BD">
          <w:t>4</w:t>
        </w:r>
        <w:r>
          <w:fldChar w:fldCharType="end"/>
        </w:r>
      </w:hyperlink>
    </w:p>
    <w:p w14:paraId="070622E5" w14:textId="3FD970C4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7" w:history="1">
        <w:r w:rsidRPr="003B0B89">
          <w:t>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14</w:t>
        </w:r>
        <w:r>
          <w:tab/>
        </w:r>
        <w:r>
          <w:fldChar w:fldCharType="begin"/>
        </w:r>
        <w:r>
          <w:instrText xml:space="preserve"> PAGEREF _Toc162535137 \h </w:instrText>
        </w:r>
        <w:r>
          <w:fldChar w:fldCharType="separate"/>
        </w:r>
        <w:r w:rsidR="007213BD">
          <w:t>4</w:t>
        </w:r>
        <w:r>
          <w:fldChar w:fldCharType="end"/>
        </w:r>
      </w:hyperlink>
    </w:p>
    <w:p w14:paraId="11755FDF" w14:textId="7912E7D8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8" w:history="1">
        <w:r w:rsidRPr="00ED451F">
          <w:rPr>
            <w:rStyle w:val="CharSectNo"/>
          </w:rPr>
          <w:t>8</w:t>
        </w:r>
        <w:r w:rsidRPr="00FE1FD3">
          <w:tab/>
          <w:t>State of the environment report</w:t>
        </w:r>
        <w:r>
          <w:br/>
        </w:r>
        <w:r w:rsidRPr="00FE1FD3">
          <w:t xml:space="preserve">Section 19 (7), new definition of </w:t>
        </w:r>
        <w:r w:rsidRPr="007915DA">
          <w:rPr>
            <w:rStyle w:val="charItals"/>
          </w:rPr>
          <w:t>National Environment Protection Council</w:t>
        </w:r>
        <w:r>
          <w:tab/>
        </w:r>
        <w:r>
          <w:fldChar w:fldCharType="begin"/>
        </w:r>
        <w:r>
          <w:instrText xml:space="preserve"> PAGEREF _Toc162535138 \h </w:instrText>
        </w:r>
        <w:r>
          <w:fldChar w:fldCharType="separate"/>
        </w:r>
        <w:r w:rsidR="007213BD">
          <w:t>7</w:t>
        </w:r>
        <w:r>
          <w:fldChar w:fldCharType="end"/>
        </w:r>
      </w:hyperlink>
    </w:p>
    <w:p w14:paraId="5EEB95B9" w14:textId="1234D19D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39" w:history="1">
        <w:r w:rsidRPr="00ED451F">
          <w:rPr>
            <w:rStyle w:val="CharSectNo"/>
          </w:rPr>
          <w:t>9</w:t>
        </w:r>
        <w:r w:rsidRPr="00FE1FD3">
          <w:tab/>
          <w:t>Information to be included in commissioner’s annual report</w:t>
        </w:r>
        <w:r>
          <w:br/>
        </w:r>
        <w:r w:rsidRPr="00FE1FD3">
          <w:t>Section 20</w:t>
        </w:r>
        <w:r>
          <w:tab/>
        </w:r>
        <w:r>
          <w:fldChar w:fldCharType="begin"/>
        </w:r>
        <w:r>
          <w:instrText xml:space="preserve"> PAGEREF _Toc162535139 \h </w:instrText>
        </w:r>
        <w:r>
          <w:fldChar w:fldCharType="separate"/>
        </w:r>
        <w:r w:rsidR="007213BD">
          <w:t>7</w:t>
        </w:r>
        <w:r>
          <w:fldChar w:fldCharType="end"/>
        </w:r>
      </w:hyperlink>
    </w:p>
    <w:p w14:paraId="0EDBBE64" w14:textId="11E9AFE9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0" w:history="1">
        <w:r w:rsidRPr="003B0B89">
          <w:t>10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20 (b)</w:t>
        </w:r>
        <w:r>
          <w:tab/>
        </w:r>
        <w:r>
          <w:fldChar w:fldCharType="begin"/>
        </w:r>
        <w:r>
          <w:instrText xml:space="preserve"> PAGEREF _Toc162535140 \h </w:instrText>
        </w:r>
        <w:r>
          <w:fldChar w:fldCharType="separate"/>
        </w:r>
        <w:r w:rsidR="007213BD">
          <w:t>8</w:t>
        </w:r>
        <w:r>
          <w:fldChar w:fldCharType="end"/>
        </w:r>
      </w:hyperlink>
    </w:p>
    <w:p w14:paraId="1F23B030" w14:textId="34DE1FAB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1" w:history="1">
        <w:r w:rsidRPr="003B0B89">
          <w:t>11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20, note</w:t>
        </w:r>
        <w:r>
          <w:tab/>
        </w:r>
        <w:r>
          <w:fldChar w:fldCharType="begin"/>
        </w:r>
        <w:r>
          <w:instrText xml:space="preserve"> PAGEREF _Toc162535141 \h </w:instrText>
        </w:r>
        <w:r>
          <w:fldChar w:fldCharType="separate"/>
        </w:r>
        <w:r w:rsidR="007213BD">
          <w:t>8</w:t>
        </w:r>
        <w:r>
          <w:fldChar w:fldCharType="end"/>
        </w:r>
      </w:hyperlink>
    </w:p>
    <w:p w14:paraId="372ADB35" w14:textId="4B37BFE6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2" w:history="1">
        <w:r w:rsidRPr="00ED451F">
          <w:rPr>
            <w:rStyle w:val="CharSectNo"/>
          </w:rPr>
          <w:t>12</w:t>
        </w:r>
        <w:r w:rsidRPr="00FE1FD3">
          <w:tab/>
          <w:t>Minister to table reports and recommendations</w:t>
        </w:r>
        <w:r>
          <w:br/>
        </w:r>
        <w:r w:rsidRPr="00FE1FD3">
          <w:t>Section 22</w:t>
        </w:r>
        <w:r>
          <w:tab/>
        </w:r>
        <w:r>
          <w:fldChar w:fldCharType="begin"/>
        </w:r>
        <w:r>
          <w:instrText xml:space="preserve"> PAGEREF _Toc162535142 \h </w:instrText>
        </w:r>
        <w:r>
          <w:fldChar w:fldCharType="separate"/>
        </w:r>
        <w:r w:rsidR="007213BD">
          <w:t>8</w:t>
        </w:r>
        <w:r>
          <w:fldChar w:fldCharType="end"/>
        </w:r>
      </w:hyperlink>
    </w:p>
    <w:p w14:paraId="02285BD2" w14:textId="36D2D29E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3" w:history="1">
        <w:r w:rsidRPr="00ED451F">
          <w:rPr>
            <w:rStyle w:val="CharSectNo"/>
          </w:rPr>
          <w:t>13</w:t>
        </w:r>
        <w:r w:rsidRPr="00FE1FD3">
          <w:tab/>
          <w:t>Information to be included in agency annual reports</w:t>
        </w:r>
        <w:r>
          <w:br/>
        </w:r>
        <w:r w:rsidRPr="00FE1FD3">
          <w:t>Section 23</w:t>
        </w:r>
        <w:r>
          <w:tab/>
        </w:r>
        <w:r>
          <w:fldChar w:fldCharType="begin"/>
        </w:r>
        <w:r>
          <w:instrText xml:space="preserve"> PAGEREF _Toc162535143 \h </w:instrText>
        </w:r>
        <w:r>
          <w:fldChar w:fldCharType="separate"/>
        </w:r>
        <w:r w:rsidR="007213BD">
          <w:t>8</w:t>
        </w:r>
        <w:r>
          <w:fldChar w:fldCharType="end"/>
        </w:r>
      </w:hyperlink>
    </w:p>
    <w:p w14:paraId="6157396A" w14:textId="40C81069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4" w:history="1">
        <w:r w:rsidRPr="003B0B89">
          <w:t>14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23, note</w:t>
        </w:r>
        <w:r>
          <w:tab/>
        </w:r>
        <w:r>
          <w:fldChar w:fldCharType="begin"/>
        </w:r>
        <w:r>
          <w:instrText xml:space="preserve"> PAGEREF _Toc162535144 \h </w:instrText>
        </w:r>
        <w:r>
          <w:fldChar w:fldCharType="separate"/>
        </w:r>
        <w:r w:rsidR="007213BD">
          <w:t>8</w:t>
        </w:r>
        <w:r>
          <w:fldChar w:fldCharType="end"/>
        </w:r>
      </w:hyperlink>
    </w:p>
    <w:p w14:paraId="6A428534" w14:textId="35211481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5" w:history="1">
        <w:r w:rsidRPr="003B0B89">
          <w:t>15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Dictionary, note 2</w:t>
        </w:r>
        <w:r>
          <w:tab/>
        </w:r>
        <w:r>
          <w:fldChar w:fldCharType="begin"/>
        </w:r>
        <w:r>
          <w:instrText xml:space="preserve"> PAGEREF _Toc162535145 \h </w:instrText>
        </w:r>
        <w:r>
          <w:fldChar w:fldCharType="separate"/>
        </w:r>
        <w:r w:rsidR="007213BD">
          <w:t>9</w:t>
        </w:r>
        <w:r>
          <w:fldChar w:fldCharType="end"/>
        </w:r>
      </w:hyperlink>
    </w:p>
    <w:p w14:paraId="14FD09BD" w14:textId="4739054D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6" w:history="1">
        <w:r w:rsidRPr="003B0B89">
          <w:t>16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Dictionary, note 2</w:t>
        </w:r>
        <w:r>
          <w:tab/>
        </w:r>
        <w:r>
          <w:fldChar w:fldCharType="begin"/>
        </w:r>
        <w:r>
          <w:instrText xml:space="preserve"> PAGEREF _Toc162535146 \h </w:instrText>
        </w:r>
        <w:r>
          <w:fldChar w:fldCharType="separate"/>
        </w:r>
        <w:r w:rsidR="007213BD">
          <w:t>9</w:t>
        </w:r>
        <w:r>
          <w:fldChar w:fldCharType="end"/>
        </w:r>
      </w:hyperlink>
    </w:p>
    <w:p w14:paraId="4A6B5613" w14:textId="51833D7C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7" w:history="1">
        <w:r w:rsidRPr="003B0B89">
          <w:t>17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 xml:space="preserve">Dictionary, definition of </w:t>
        </w:r>
        <w:r w:rsidRPr="003B0B89">
          <w:rPr>
            <w:i/>
          </w:rPr>
          <w:t>pre-election year</w:t>
        </w:r>
        <w:r>
          <w:tab/>
        </w:r>
        <w:r>
          <w:fldChar w:fldCharType="begin"/>
        </w:r>
        <w:r>
          <w:instrText xml:space="preserve"> PAGEREF _Toc162535147 \h </w:instrText>
        </w:r>
        <w:r>
          <w:fldChar w:fldCharType="separate"/>
        </w:r>
        <w:r w:rsidR="007213BD">
          <w:t>9</w:t>
        </w:r>
        <w:r>
          <w:fldChar w:fldCharType="end"/>
        </w:r>
      </w:hyperlink>
    </w:p>
    <w:p w14:paraId="12D1FC82" w14:textId="0649B96B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48" w:history="1">
        <w:r w:rsidRPr="003B0B89">
          <w:t>18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Dictionary, new definitions</w:t>
        </w:r>
        <w:r>
          <w:tab/>
        </w:r>
        <w:r>
          <w:fldChar w:fldCharType="begin"/>
        </w:r>
        <w:r>
          <w:instrText xml:space="preserve"> PAGEREF _Toc162535148 \h </w:instrText>
        </w:r>
        <w:r>
          <w:fldChar w:fldCharType="separate"/>
        </w:r>
        <w:r w:rsidR="007213BD">
          <w:t>9</w:t>
        </w:r>
        <w:r>
          <w:fldChar w:fldCharType="end"/>
        </w:r>
      </w:hyperlink>
    </w:p>
    <w:p w14:paraId="1CD0C665" w14:textId="1C207E0F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49" w:history="1">
        <w:r w:rsidR="008337BA" w:rsidRPr="003B0B89">
          <w:t>Part 4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Heritage Act 2004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_Toc162535149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10</w:t>
        </w:r>
        <w:r w:rsidR="008337BA" w:rsidRPr="008337BA">
          <w:rPr>
            <w:vanish/>
          </w:rPr>
          <w:fldChar w:fldCharType="end"/>
        </w:r>
      </w:hyperlink>
    </w:p>
    <w:p w14:paraId="1057C8E4" w14:textId="3EFE8C25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0" w:history="1">
        <w:r w:rsidRPr="003B0B89">
          <w:t>19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New section 18A</w:t>
        </w:r>
        <w:r>
          <w:tab/>
        </w:r>
        <w:r>
          <w:fldChar w:fldCharType="begin"/>
        </w:r>
        <w:r>
          <w:instrText xml:space="preserve"> PAGEREF _Toc162535150 \h </w:instrText>
        </w:r>
        <w:r>
          <w:fldChar w:fldCharType="separate"/>
        </w:r>
        <w:r w:rsidR="007213BD">
          <w:t>10</w:t>
        </w:r>
        <w:r>
          <w:fldChar w:fldCharType="end"/>
        </w:r>
      </w:hyperlink>
    </w:p>
    <w:p w14:paraId="12C28F26" w14:textId="035274F4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51" w:history="1">
        <w:r w:rsidR="008337BA" w:rsidRPr="003B0B89">
          <w:t>Part 5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Nature Conservation Act 2014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_Toc162535151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11</w:t>
        </w:r>
        <w:r w:rsidR="008337BA" w:rsidRPr="008337BA">
          <w:rPr>
            <w:vanish/>
          </w:rPr>
          <w:fldChar w:fldCharType="end"/>
        </w:r>
      </w:hyperlink>
    </w:p>
    <w:p w14:paraId="4CFA60BF" w14:textId="52172817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2" w:history="1">
        <w:r w:rsidRPr="00ED451F">
          <w:rPr>
            <w:rStyle w:val="CharSectNo"/>
          </w:rPr>
          <w:t>20</w:t>
        </w:r>
        <w:r w:rsidRPr="00FE1FD3">
          <w:tab/>
          <w:t>Offence—enter closed reserve</w:t>
        </w:r>
        <w:r>
          <w:br/>
        </w:r>
        <w:r w:rsidRPr="00FE1FD3">
          <w:t>Section 260 (3), note</w:t>
        </w:r>
        <w:r>
          <w:tab/>
        </w:r>
        <w:r>
          <w:fldChar w:fldCharType="begin"/>
        </w:r>
        <w:r>
          <w:instrText xml:space="preserve"> PAGEREF _Toc162535152 \h </w:instrText>
        </w:r>
        <w:r>
          <w:fldChar w:fldCharType="separate"/>
        </w:r>
        <w:r w:rsidR="007213BD">
          <w:t>11</w:t>
        </w:r>
        <w:r>
          <w:fldChar w:fldCharType="end"/>
        </w:r>
      </w:hyperlink>
    </w:p>
    <w:p w14:paraId="3C5E6537" w14:textId="42BE9427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53" w:history="1">
        <w:r w:rsidR="008337BA" w:rsidRPr="003B0B89">
          <w:t>Part 6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Professional Engineers Act 2023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_Toc162535153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12</w:t>
        </w:r>
        <w:r w:rsidR="008337BA" w:rsidRPr="008337BA">
          <w:rPr>
            <w:vanish/>
          </w:rPr>
          <w:fldChar w:fldCharType="end"/>
        </w:r>
      </w:hyperlink>
    </w:p>
    <w:p w14:paraId="0C5DC30E" w14:textId="3C443241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4" w:history="1">
        <w:r w:rsidRPr="003B0B89">
          <w:t>21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2 (2)</w:t>
        </w:r>
        <w:r>
          <w:tab/>
        </w:r>
        <w:r>
          <w:fldChar w:fldCharType="begin"/>
        </w:r>
        <w:r>
          <w:instrText xml:space="preserve"> PAGEREF _Toc162535154 \h </w:instrText>
        </w:r>
        <w:r>
          <w:fldChar w:fldCharType="separate"/>
        </w:r>
        <w:r w:rsidR="007213BD">
          <w:t>12</w:t>
        </w:r>
        <w:r>
          <w:fldChar w:fldCharType="end"/>
        </w:r>
      </w:hyperlink>
    </w:p>
    <w:p w14:paraId="04109BEC" w14:textId="4604275F" w:rsidR="008337BA" w:rsidRDefault="000809D6">
      <w:pPr>
        <w:pStyle w:val="TOC2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55" w:history="1">
        <w:r w:rsidR="008337BA" w:rsidRPr="003B0B89">
          <w:t>Part 7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Surveyors Act 2007</w:t>
        </w:r>
        <w:r w:rsidR="008337BA" w:rsidRPr="008337BA">
          <w:rPr>
            <w:vanish/>
          </w:rPr>
          <w:tab/>
        </w:r>
        <w:r w:rsidR="008337BA" w:rsidRPr="008337BA">
          <w:rPr>
            <w:vanish/>
          </w:rPr>
          <w:fldChar w:fldCharType="begin"/>
        </w:r>
        <w:r w:rsidR="008337BA" w:rsidRPr="008337BA">
          <w:rPr>
            <w:vanish/>
          </w:rPr>
          <w:instrText xml:space="preserve"> PAGEREF _Toc162535155 \h </w:instrText>
        </w:r>
        <w:r w:rsidR="008337BA" w:rsidRPr="008337BA">
          <w:rPr>
            <w:vanish/>
          </w:rPr>
        </w:r>
        <w:r w:rsidR="008337BA" w:rsidRPr="008337BA">
          <w:rPr>
            <w:vanish/>
          </w:rPr>
          <w:fldChar w:fldCharType="separate"/>
        </w:r>
        <w:r w:rsidR="007213BD">
          <w:rPr>
            <w:vanish/>
          </w:rPr>
          <w:t>13</w:t>
        </w:r>
        <w:r w:rsidR="008337BA" w:rsidRPr="008337BA">
          <w:rPr>
            <w:vanish/>
          </w:rPr>
          <w:fldChar w:fldCharType="end"/>
        </w:r>
      </w:hyperlink>
    </w:p>
    <w:p w14:paraId="0C3A6A2E" w14:textId="1D1A81AC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6" w:history="1">
        <w:r w:rsidRPr="003B0B89">
          <w:t>22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Sections 6 to 8</w:t>
        </w:r>
        <w:r>
          <w:tab/>
        </w:r>
        <w:r>
          <w:fldChar w:fldCharType="begin"/>
        </w:r>
        <w:r>
          <w:instrText xml:space="preserve"> PAGEREF _Toc162535156 \h </w:instrText>
        </w:r>
        <w:r>
          <w:fldChar w:fldCharType="separate"/>
        </w:r>
        <w:r w:rsidR="007213BD">
          <w:t>13</w:t>
        </w:r>
        <w:r>
          <w:fldChar w:fldCharType="end"/>
        </w:r>
      </w:hyperlink>
    </w:p>
    <w:p w14:paraId="38081817" w14:textId="57C95190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lastRenderedPageBreak/>
        <w:tab/>
      </w:r>
      <w:hyperlink w:anchor="_Toc162535157" w:history="1">
        <w:r w:rsidRPr="003B0B89">
          <w:t>23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Section 10</w:t>
        </w:r>
        <w:r>
          <w:tab/>
        </w:r>
        <w:r>
          <w:fldChar w:fldCharType="begin"/>
        </w:r>
        <w:r>
          <w:instrText xml:space="preserve"> PAGEREF _Toc162535157 \h </w:instrText>
        </w:r>
        <w:r>
          <w:fldChar w:fldCharType="separate"/>
        </w:r>
        <w:r w:rsidR="007213BD">
          <w:t>16</w:t>
        </w:r>
        <w:r>
          <w:fldChar w:fldCharType="end"/>
        </w:r>
      </w:hyperlink>
    </w:p>
    <w:p w14:paraId="2990F8BB" w14:textId="14132750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8" w:history="1">
        <w:r w:rsidRPr="00ED451F">
          <w:rPr>
            <w:rStyle w:val="CharSectNo"/>
          </w:rPr>
          <w:t>24</w:t>
        </w:r>
        <w:r w:rsidRPr="00FE1FD3">
          <w:tab/>
          <w:t>Details to be entered in surveyors register</w:t>
        </w:r>
        <w:r>
          <w:br/>
        </w:r>
        <w:r w:rsidRPr="00FE1FD3">
          <w:t>Section 12 (1) (e)</w:t>
        </w:r>
        <w:r>
          <w:tab/>
        </w:r>
        <w:r>
          <w:fldChar w:fldCharType="begin"/>
        </w:r>
        <w:r>
          <w:instrText xml:space="preserve"> PAGEREF _Toc162535158 \h </w:instrText>
        </w:r>
        <w:r>
          <w:fldChar w:fldCharType="separate"/>
        </w:r>
        <w:r w:rsidR="007213BD">
          <w:t>17</w:t>
        </w:r>
        <w:r>
          <w:fldChar w:fldCharType="end"/>
        </w:r>
      </w:hyperlink>
    </w:p>
    <w:p w14:paraId="39A2F7A0" w14:textId="1C2AF906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59" w:history="1">
        <w:r w:rsidRPr="00ED451F">
          <w:rPr>
            <w:rStyle w:val="CharSectNo"/>
          </w:rPr>
          <w:t>25</w:t>
        </w:r>
        <w:r w:rsidRPr="00FE1FD3">
          <w:rPr>
            <w:color w:val="000000"/>
          </w:rPr>
          <w:tab/>
        </w:r>
        <w:r w:rsidRPr="00FE1FD3">
          <w:t>Continuing registration</w:t>
        </w:r>
        <w:r>
          <w:br/>
        </w:r>
        <w:r w:rsidRPr="00FE1FD3">
          <w:rPr>
            <w:color w:val="000000"/>
          </w:rPr>
          <w:t>Division 3.1</w:t>
        </w:r>
        <w:r>
          <w:tab/>
        </w:r>
        <w:r>
          <w:fldChar w:fldCharType="begin"/>
        </w:r>
        <w:r>
          <w:instrText xml:space="preserve"> PAGEREF _Toc162535159 \h </w:instrText>
        </w:r>
        <w:r>
          <w:fldChar w:fldCharType="separate"/>
        </w:r>
        <w:r w:rsidR="007213BD">
          <w:t>17</w:t>
        </w:r>
        <w:r>
          <w:fldChar w:fldCharType="end"/>
        </w:r>
      </w:hyperlink>
    </w:p>
    <w:p w14:paraId="3C0278DC" w14:textId="15199548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0" w:history="1">
        <w:r w:rsidRPr="00ED451F">
          <w:rPr>
            <w:rStyle w:val="CharSectNo"/>
          </w:rPr>
          <w:t>26</w:t>
        </w:r>
        <w:r w:rsidRPr="00FE1FD3">
          <w:rPr>
            <w:color w:val="000000"/>
          </w:rPr>
          <w:tab/>
          <w:t>Power of entry generally</w:t>
        </w:r>
        <w:r>
          <w:rPr>
            <w:color w:val="000000"/>
          </w:rPr>
          <w:br/>
        </w:r>
        <w:r w:rsidRPr="00FE1FD3">
          <w:rPr>
            <w:color w:val="000000"/>
          </w:rPr>
          <w:t>Section 45 (2), new note</w:t>
        </w:r>
        <w:r>
          <w:tab/>
        </w:r>
        <w:r>
          <w:fldChar w:fldCharType="begin"/>
        </w:r>
        <w:r>
          <w:instrText xml:space="preserve"> PAGEREF _Toc162535160 \h </w:instrText>
        </w:r>
        <w:r>
          <w:fldChar w:fldCharType="separate"/>
        </w:r>
        <w:r w:rsidR="007213BD">
          <w:t>17</w:t>
        </w:r>
        <w:r>
          <w:fldChar w:fldCharType="end"/>
        </w:r>
      </w:hyperlink>
    </w:p>
    <w:p w14:paraId="45E3718E" w14:textId="0DA8E628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1" w:history="1">
        <w:r w:rsidRPr="003B0B89">
          <w:t>27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>New section 45 (2A)</w:t>
        </w:r>
        <w:r>
          <w:tab/>
        </w:r>
        <w:r>
          <w:fldChar w:fldCharType="begin"/>
        </w:r>
        <w:r>
          <w:instrText xml:space="preserve"> PAGEREF _Toc162535161 \h </w:instrText>
        </w:r>
        <w:r>
          <w:fldChar w:fldCharType="separate"/>
        </w:r>
        <w:r w:rsidR="007213BD">
          <w:t>18</w:t>
        </w:r>
        <w:r>
          <w:fldChar w:fldCharType="end"/>
        </w:r>
      </w:hyperlink>
    </w:p>
    <w:p w14:paraId="41882210" w14:textId="3E8E68CD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2" w:history="1">
        <w:r w:rsidRPr="00ED451F">
          <w:rPr>
            <w:rStyle w:val="CharSectNo"/>
          </w:rPr>
          <w:t>28</w:t>
        </w:r>
        <w:r w:rsidRPr="00FE1FD3">
          <w:tab/>
          <w:t>Surveyor-general practice directions</w:t>
        </w:r>
        <w:r>
          <w:br/>
        </w:r>
        <w:r w:rsidRPr="00FE1FD3">
          <w:t>New section 55 (1A)</w:t>
        </w:r>
        <w:r>
          <w:tab/>
        </w:r>
        <w:r>
          <w:fldChar w:fldCharType="begin"/>
        </w:r>
        <w:r>
          <w:instrText xml:space="preserve"> PAGEREF _Toc162535162 \h </w:instrText>
        </w:r>
        <w:r>
          <w:fldChar w:fldCharType="separate"/>
        </w:r>
        <w:r w:rsidR="007213BD">
          <w:t>18</w:t>
        </w:r>
        <w:r>
          <w:fldChar w:fldCharType="end"/>
        </w:r>
      </w:hyperlink>
    </w:p>
    <w:p w14:paraId="1E8F929C" w14:textId="4A785D80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3" w:history="1">
        <w:r w:rsidRPr="00ED451F">
          <w:rPr>
            <w:rStyle w:val="CharSectNo"/>
          </w:rPr>
          <w:t>29</w:t>
        </w:r>
        <w:r w:rsidRPr="00FE1FD3">
          <w:tab/>
          <w:t>Reviewable decisions</w:t>
        </w:r>
        <w:r>
          <w:br/>
        </w:r>
        <w:r w:rsidRPr="00FE1FD3">
          <w:t>Schedule 1, item 1</w:t>
        </w:r>
        <w:r>
          <w:tab/>
        </w:r>
        <w:r>
          <w:fldChar w:fldCharType="begin"/>
        </w:r>
        <w:r>
          <w:instrText xml:space="preserve"> PAGEREF _Toc162535163 \h </w:instrText>
        </w:r>
        <w:r>
          <w:fldChar w:fldCharType="separate"/>
        </w:r>
        <w:r w:rsidR="007213BD">
          <w:t>18</w:t>
        </w:r>
        <w:r>
          <w:fldChar w:fldCharType="end"/>
        </w:r>
      </w:hyperlink>
    </w:p>
    <w:p w14:paraId="04F83980" w14:textId="70D7341A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4" w:history="1">
        <w:r w:rsidRPr="003B0B89">
          <w:t>30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 xml:space="preserve">Dictionary, definition of </w:t>
        </w:r>
        <w:r w:rsidRPr="003B0B89">
          <w:rPr>
            <w:i/>
          </w:rPr>
          <w:t>continuation notice</w:t>
        </w:r>
        <w:r>
          <w:tab/>
        </w:r>
        <w:r>
          <w:fldChar w:fldCharType="begin"/>
        </w:r>
        <w:r>
          <w:instrText xml:space="preserve"> PAGEREF _Toc162535164 \h </w:instrText>
        </w:r>
        <w:r>
          <w:fldChar w:fldCharType="separate"/>
        </w:r>
        <w:r w:rsidR="007213BD">
          <w:t>19</w:t>
        </w:r>
        <w:r>
          <w:fldChar w:fldCharType="end"/>
        </w:r>
      </w:hyperlink>
    </w:p>
    <w:p w14:paraId="41C29A46" w14:textId="34362A02" w:rsidR="008337BA" w:rsidRDefault="008337BA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62535165" w:history="1">
        <w:r w:rsidRPr="003B0B89">
          <w:t>31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3B0B89">
          <w:t xml:space="preserve">Dictionary, definitions of </w:t>
        </w:r>
        <w:r w:rsidRPr="003B0B89">
          <w:rPr>
            <w:i/>
          </w:rPr>
          <w:t>registration certificate</w:t>
        </w:r>
        <w:r w:rsidRPr="003B0B89">
          <w:t xml:space="preserve"> and </w:t>
        </w:r>
        <w:r w:rsidRPr="003B0B89">
          <w:rPr>
            <w:i/>
          </w:rPr>
          <w:t>registration number</w:t>
        </w:r>
        <w:r>
          <w:tab/>
        </w:r>
        <w:r>
          <w:fldChar w:fldCharType="begin"/>
        </w:r>
        <w:r>
          <w:instrText xml:space="preserve"> PAGEREF _Toc162535165 \h </w:instrText>
        </w:r>
        <w:r>
          <w:fldChar w:fldCharType="separate"/>
        </w:r>
        <w:r w:rsidR="007213BD">
          <w:t>19</w:t>
        </w:r>
        <w:r>
          <w:fldChar w:fldCharType="end"/>
        </w:r>
      </w:hyperlink>
    </w:p>
    <w:p w14:paraId="61A540CD" w14:textId="312DD5D8" w:rsidR="008337BA" w:rsidRDefault="000809D6">
      <w:pPr>
        <w:pStyle w:val="TOC6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66" w:history="1">
        <w:r w:rsidR="008337BA" w:rsidRPr="003B0B89">
          <w:t>Schedule 1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Technical amendments</w:t>
        </w:r>
        <w:r w:rsidR="008337BA">
          <w:tab/>
        </w:r>
        <w:r w:rsidR="008337BA" w:rsidRPr="008337BA">
          <w:rPr>
            <w:b w:val="0"/>
            <w:sz w:val="20"/>
          </w:rPr>
          <w:fldChar w:fldCharType="begin"/>
        </w:r>
        <w:r w:rsidR="008337BA" w:rsidRPr="008337BA">
          <w:rPr>
            <w:b w:val="0"/>
            <w:sz w:val="20"/>
          </w:rPr>
          <w:instrText xml:space="preserve"> PAGEREF _Toc162535166 \h </w:instrText>
        </w:r>
        <w:r w:rsidR="008337BA" w:rsidRPr="008337BA">
          <w:rPr>
            <w:b w:val="0"/>
            <w:sz w:val="20"/>
          </w:rPr>
        </w:r>
        <w:r w:rsidR="008337BA" w:rsidRPr="008337BA">
          <w:rPr>
            <w:b w:val="0"/>
            <w:sz w:val="20"/>
          </w:rPr>
          <w:fldChar w:fldCharType="separate"/>
        </w:r>
        <w:r w:rsidR="007213BD">
          <w:rPr>
            <w:b w:val="0"/>
            <w:sz w:val="20"/>
          </w:rPr>
          <w:t>20</w:t>
        </w:r>
        <w:r w:rsidR="008337BA" w:rsidRPr="008337BA">
          <w:rPr>
            <w:b w:val="0"/>
            <w:sz w:val="20"/>
          </w:rPr>
          <w:fldChar w:fldCharType="end"/>
        </w:r>
      </w:hyperlink>
    </w:p>
    <w:p w14:paraId="1BB3DC5B" w14:textId="0DFC69EB" w:rsidR="008337BA" w:rsidRDefault="000809D6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67" w:history="1">
        <w:r w:rsidR="008337BA" w:rsidRPr="003B0B89">
          <w:t>Part 1.1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Commissioner for Sustainability and the Environment Act 1993</w:t>
        </w:r>
        <w:r w:rsidR="008337BA">
          <w:tab/>
        </w:r>
        <w:r w:rsidR="008337BA" w:rsidRPr="008337BA">
          <w:rPr>
            <w:b w:val="0"/>
          </w:rPr>
          <w:fldChar w:fldCharType="begin"/>
        </w:r>
        <w:r w:rsidR="008337BA" w:rsidRPr="008337BA">
          <w:rPr>
            <w:b w:val="0"/>
          </w:rPr>
          <w:instrText xml:space="preserve"> PAGEREF _Toc162535167 \h </w:instrText>
        </w:r>
        <w:r w:rsidR="008337BA" w:rsidRPr="008337BA">
          <w:rPr>
            <w:b w:val="0"/>
          </w:rPr>
        </w:r>
        <w:r w:rsidR="008337BA" w:rsidRPr="008337BA">
          <w:rPr>
            <w:b w:val="0"/>
          </w:rPr>
          <w:fldChar w:fldCharType="separate"/>
        </w:r>
        <w:r w:rsidR="007213BD">
          <w:rPr>
            <w:b w:val="0"/>
          </w:rPr>
          <w:t>20</w:t>
        </w:r>
        <w:r w:rsidR="008337BA" w:rsidRPr="008337BA">
          <w:rPr>
            <w:b w:val="0"/>
          </w:rPr>
          <w:fldChar w:fldCharType="end"/>
        </w:r>
      </w:hyperlink>
    </w:p>
    <w:p w14:paraId="2EE0D256" w14:textId="465D8E7A" w:rsidR="008337BA" w:rsidRDefault="000809D6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70" w:history="1">
        <w:r w:rsidR="008337BA" w:rsidRPr="003B0B89">
          <w:t>Part 1.2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Nature Conservation Act 2014</w:t>
        </w:r>
        <w:r w:rsidR="008337BA">
          <w:tab/>
        </w:r>
        <w:r w:rsidR="008337BA" w:rsidRPr="008337BA">
          <w:rPr>
            <w:b w:val="0"/>
          </w:rPr>
          <w:fldChar w:fldCharType="begin"/>
        </w:r>
        <w:r w:rsidR="008337BA" w:rsidRPr="008337BA">
          <w:rPr>
            <w:b w:val="0"/>
          </w:rPr>
          <w:instrText xml:space="preserve"> PAGEREF _Toc162535170 \h </w:instrText>
        </w:r>
        <w:r w:rsidR="008337BA" w:rsidRPr="008337BA">
          <w:rPr>
            <w:b w:val="0"/>
          </w:rPr>
        </w:r>
        <w:r w:rsidR="008337BA" w:rsidRPr="008337BA">
          <w:rPr>
            <w:b w:val="0"/>
          </w:rPr>
          <w:fldChar w:fldCharType="separate"/>
        </w:r>
        <w:r w:rsidR="007213BD">
          <w:rPr>
            <w:b w:val="0"/>
          </w:rPr>
          <w:t>21</w:t>
        </w:r>
        <w:r w:rsidR="008337BA" w:rsidRPr="008337BA">
          <w:rPr>
            <w:b w:val="0"/>
          </w:rPr>
          <w:fldChar w:fldCharType="end"/>
        </w:r>
      </w:hyperlink>
    </w:p>
    <w:p w14:paraId="392F6E88" w14:textId="550F8D37" w:rsidR="008337BA" w:rsidRDefault="000809D6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72" w:history="1">
        <w:r w:rsidR="008337BA" w:rsidRPr="003B0B89">
          <w:t>Part 1.3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t>Surveyors Act 2007</w:t>
        </w:r>
        <w:r w:rsidR="008337BA">
          <w:tab/>
        </w:r>
        <w:r w:rsidR="008337BA" w:rsidRPr="008337BA">
          <w:rPr>
            <w:b w:val="0"/>
          </w:rPr>
          <w:fldChar w:fldCharType="begin"/>
        </w:r>
        <w:r w:rsidR="008337BA" w:rsidRPr="008337BA">
          <w:rPr>
            <w:b w:val="0"/>
          </w:rPr>
          <w:instrText xml:space="preserve"> PAGEREF _Toc162535172 \h </w:instrText>
        </w:r>
        <w:r w:rsidR="008337BA" w:rsidRPr="008337BA">
          <w:rPr>
            <w:b w:val="0"/>
          </w:rPr>
        </w:r>
        <w:r w:rsidR="008337BA" w:rsidRPr="008337BA">
          <w:rPr>
            <w:b w:val="0"/>
          </w:rPr>
          <w:fldChar w:fldCharType="separate"/>
        </w:r>
        <w:r w:rsidR="007213BD">
          <w:rPr>
            <w:b w:val="0"/>
          </w:rPr>
          <w:t>21</w:t>
        </w:r>
        <w:r w:rsidR="008337BA" w:rsidRPr="008337BA">
          <w:rPr>
            <w:b w:val="0"/>
          </w:rPr>
          <w:fldChar w:fldCharType="end"/>
        </w:r>
      </w:hyperlink>
    </w:p>
    <w:p w14:paraId="5FCBB8AA" w14:textId="0D209C59" w:rsidR="008337BA" w:rsidRDefault="000809D6">
      <w:pPr>
        <w:pStyle w:val="TOC7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2535174" w:history="1">
        <w:r w:rsidR="008337BA" w:rsidRPr="003B0B89">
          <w:t>Part 1.4</w:t>
        </w:r>
        <w:r w:rsidR="008337BA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:lang w:eastAsia="en-AU"/>
            <w14:ligatures w14:val="standardContextual"/>
          </w:rPr>
          <w:tab/>
        </w:r>
        <w:r w:rsidR="008337BA" w:rsidRPr="003B0B89">
          <w:rPr>
            <w:lang w:eastAsia="en-AU"/>
          </w:rPr>
          <w:t>Water Resources Act 2007</w:t>
        </w:r>
        <w:r w:rsidR="008337BA">
          <w:tab/>
        </w:r>
        <w:r w:rsidR="008337BA" w:rsidRPr="008337BA">
          <w:rPr>
            <w:b w:val="0"/>
          </w:rPr>
          <w:fldChar w:fldCharType="begin"/>
        </w:r>
        <w:r w:rsidR="008337BA" w:rsidRPr="008337BA">
          <w:rPr>
            <w:b w:val="0"/>
          </w:rPr>
          <w:instrText xml:space="preserve"> PAGEREF _Toc162535174 \h </w:instrText>
        </w:r>
        <w:r w:rsidR="008337BA" w:rsidRPr="008337BA">
          <w:rPr>
            <w:b w:val="0"/>
          </w:rPr>
        </w:r>
        <w:r w:rsidR="008337BA" w:rsidRPr="008337BA">
          <w:rPr>
            <w:b w:val="0"/>
          </w:rPr>
          <w:fldChar w:fldCharType="separate"/>
        </w:r>
        <w:r w:rsidR="007213BD">
          <w:rPr>
            <w:b w:val="0"/>
          </w:rPr>
          <w:t>21</w:t>
        </w:r>
        <w:r w:rsidR="008337BA" w:rsidRPr="008337BA">
          <w:rPr>
            <w:b w:val="0"/>
          </w:rPr>
          <w:fldChar w:fldCharType="end"/>
        </w:r>
      </w:hyperlink>
    </w:p>
    <w:p w14:paraId="2CAEA30E" w14:textId="6131AC9C" w:rsidR="006C467A" w:rsidRPr="00FE1FD3" w:rsidRDefault="008337BA" w:rsidP="00882644">
      <w:pPr>
        <w:pStyle w:val="BillBasic"/>
      </w:pPr>
      <w:r>
        <w:fldChar w:fldCharType="end"/>
      </w:r>
    </w:p>
    <w:p w14:paraId="07A6CF4F" w14:textId="77777777" w:rsidR="00ED451F" w:rsidRDefault="00ED451F">
      <w:pPr>
        <w:pStyle w:val="01Contents"/>
        <w:sectPr w:rsidR="00ED451F" w:rsidSect="00ED45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12186075" w14:textId="74C33ED2" w:rsidR="007915DA" w:rsidRDefault="007915DA" w:rsidP="00ED451F">
      <w:pPr>
        <w:suppressLineNumbers/>
        <w:spacing w:before="400"/>
        <w:jc w:val="center"/>
      </w:pPr>
      <w:r>
        <w:rPr>
          <w:noProof/>
          <w:color w:val="000000"/>
          <w:sz w:val="22"/>
        </w:rPr>
        <w:lastRenderedPageBreak/>
        <w:t>2024</w:t>
      </w:r>
    </w:p>
    <w:p w14:paraId="4C392D4A" w14:textId="77777777" w:rsidR="007915DA" w:rsidRDefault="007915DA" w:rsidP="00ED451F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488B3FFB" w14:textId="77777777" w:rsidR="007915DA" w:rsidRDefault="007915DA" w:rsidP="00ED451F">
      <w:pPr>
        <w:pStyle w:val="N-line1"/>
        <w:suppressLineNumbers/>
        <w:jc w:val="both"/>
      </w:pPr>
    </w:p>
    <w:p w14:paraId="212260B2" w14:textId="77777777" w:rsidR="007915DA" w:rsidRDefault="007915DA" w:rsidP="00ED451F">
      <w:pPr>
        <w:suppressLineNumbers/>
        <w:spacing w:before="120"/>
        <w:jc w:val="center"/>
      </w:pPr>
      <w:r>
        <w:t>(As presented)</w:t>
      </w:r>
    </w:p>
    <w:p w14:paraId="3EE43E58" w14:textId="014DF235" w:rsidR="007915DA" w:rsidRDefault="007915DA" w:rsidP="00ED451F">
      <w:pPr>
        <w:suppressLineNumbers/>
        <w:spacing w:before="240"/>
        <w:jc w:val="center"/>
      </w:pPr>
      <w:r>
        <w:t>(Minister for Planning)</w:t>
      </w:r>
    </w:p>
    <w:p w14:paraId="54F49E0F" w14:textId="033A4437" w:rsidR="008C37A3" w:rsidRPr="00FE1FD3" w:rsidRDefault="00983C55" w:rsidP="00ED451F">
      <w:pPr>
        <w:pStyle w:val="Billname"/>
        <w:suppressLineNumbers/>
      </w:pPr>
      <w:bookmarkStart w:id="1" w:name="Citation"/>
      <w:r w:rsidRPr="00FE1FD3">
        <w:t>Planning and Environment Legislation Amendment</w:t>
      </w:r>
      <w:r w:rsidR="0096798E">
        <w:t> </w:t>
      </w:r>
      <w:r w:rsidRPr="00FE1FD3">
        <w:t>Bill</w:t>
      </w:r>
      <w:r w:rsidR="0096798E">
        <w:t> </w:t>
      </w:r>
      <w:r w:rsidRPr="00FE1FD3">
        <w:t>2024</w:t>
      </w:r>
      <w:bookmarkEnd w:id="1"/>
    </w:p>
    <w:p w14:paraId="47608CA0" w14:textId="18F99E23" w:rsidR="008C37A3" w:rsidRPr="00FE1FD3" w:rsidRDefault="008C37A3" w:rsidP="00ED451F">
      <w:pPr>
        <w:pStyle w:val="ActNo"/>
        <w:suppressLineNumbers/>
      </w:pPr>
      <w:r w:rsidRPr="00FE1FD3">
        <w:fldChar w:fldCharType="begin"/>
      </w:r>
      <w:r w:rsidRPr="00FE1FD3">
        <w:instrText xml:space="preserve"> DOCPROPERTY "Category"  \* MERGEFORMAT </w:instrText>
      </w:r>
      <w:r w:rsidRPr="00FE1FD3">
        <w:fldChar w:fldCharType="end"/>
      </w:r>
    </w:p>
    <w:p w14:paraId="5DFFB488" w14:textId="77777777" w:rsidR="008C37A3" w:rsidRPr="00FE1FD3" w:rsidRDefault="008C37A3" w:rsidP="00ED451F">
      <w:pPr>
        <w:pStyle w:val="N-line3"/>
        <w:suppressLineNumbers/>
      </w:pPr>
    </w:p>
    <w:p w14:paraId="35BDC084" w14:textId="77777777" w:rsidR="008C37A3" w:rsidRPr="00FE1FD3" w:rsidRDefault="008C37A3" w:rsidP="00ED451F">
      <w:pPr>
        <w:pStyle w:val="BillFor"/>
        <w:suppressLineNumbers/>
      </w:pPr>
      <w:r w:rsidRPr="00FE1FD3">
        <w:t>A Bill for</w:t>
      </w:r>
    </w:p>
    <w:p w14:paraId="4B8F4C23" w14:textId="5E641109" w:rsidR="008C37A3" w:rsidRPr="00FE1FD3" w:rsidRDefault="00C7610C" w:rsidP="00ED451F">
      <w:pPr>
        <w:pStyle w:val="LongTitle"/>
        <w:suppressLineNumbers/>
      </w:pPr>
      <w:r w:rsidRPr="00FE1FD3">
        <w:rPr>
          <w:color w:val="000000"/>
          <w:shd w:val="clear" w:color="auto" w:fill="FFFFFF"/>
        </w:rPr>
        <w:t>An Act to amend legislation about planning and the environment</w:t>
      </w:r>
      <w:r w:rsidR="00476BBD" w:rsidRPr="00FE1FD3">
        <w:rPr>
          <w:color w:val="000000"/>
          <w:shd w:val="clear" w:color="auto" w:fill="FFFFFF"/>
        </w:rPr>
        <w:t>, and for other purposes</w:t>
      </w:r>
    </w:p>
    <w:p w14:paraId="5368BFCB" w14:textId="77777777" w:rsidR="008C37A3" w:rsidRPr="00FE1FD3" w:rsidRDefault="008C37A3" w:rsidP="00ED451F">
      <w:pPr>
        <w:pStyle w:val="N-line3"/>
        <w:suppressLineNumbers/>
      </w:pPr>
    </w:p>
    <w:p w14:paraId="7492A9DB" w14:textId="77777777" w:rsidR="008C37A3" w:rsidRPr="00FE1FD3" w:rsidRDefault="008C37A3" w:rsidP="00ED451F">
      <w:pPr>
        <w:pStyle w:val="Placeholder"/>
        <w:suppressLineNumbers/>
      </w:pPr>
      <w:r w:rsidRPr="00FE1FD3">
        <w:rPr>
          <w:rStyle w:val="charContents"/>
          <w:sz w:val="16"/>
        </w:rPr>
        <w:t xml:space="preserve">  </w:t>
      </w:r>
      <w:r w:rsidRPr="00FE1FD3">
        <w:rPr>
          <w:rStyle w:val="charPage"/>
        </w:rPr>
        <w:t xml:space="preserve">  </w:t>
      </w:r>
    </w:p>
    <w:p w14:paraId="398B31F7" w14:textId="77777777" w:rsidR="008C37A3" w:rsidRPr="00FE1FD3" w:rsidRDefault="008C37A3" w:rsidP="00ED451F">
      <w:pPr>
        <w:pStyle w:val="Placeholder"/>
        <w:suppressLineNumbers/>
      </w:pPr>
      <w:r w:rsidRPr="00FE1FD3">
        <w:rPr>
          <w:rStyle w:val="CharChapNo"/>
        </w:rPr>
        <w:t xml:space="preserve">  </w:t>
      </w:r>
      <w:r w:rsidRPr="00FE1FD3">
        <w:rPr>
          <w:rStyle w:val="CharChapText"/>
        </w:rPr>
        <w:t xml:space="preserve">  </w:t>
      </w:r>
    </w:p>
    <w:p w14:paraId="2C08B0DD" w14:textId="77777777" w:rsidR="008C37A3" w:rsidRPr="00FE1FD3" w:rsidRDefault="008C37A3" w:rsidP="00ED451F">
      <w:pPr>
        <w:pStyle w:val="Placeholder"/>
        <w:suppressLineNumbers/>
      </w:pPr>
      <w:r w:rsidRPr="00FE1FD3">
        <w:rPr>
          <w:rStyle w:val="CharPartNo"/>
        </w:rPr>
        <w:t xml:space="preserve">  </w:t>
      </w:r>
      <w:r w:rsidRPr="00FE1FD3">
        <w:rPr>
          <w:rStyle w:val="CharPartText"/>
        </w:rPr>
        <w:t xml:space="preserve">  </w:t>
      </w:r>
    </w:p>
    <w:p w14:paraId="6475E9D8" w14:textId="77777777" w:rsidR="008C37A3" w:rsidRPr="00FE1FD3" w:rsidRDefault="008C37A3" w:rsidP="00ED451F">
      <w:pPr>
        <w:pStyle w:val="Placeholder"/>
        <w:suppressLineNumbers/>
      </w:pPr>
      <w:r w:rsidRPr="00FE1FD3">
        <w:rPr>
          <w:rStyle w:val="CharDivNo"/>
        </w:rPr>
        <w:t xml:space="preserve">  </w:t>
      </w:r>
      <w:r w:rsidRPr="00FE1FD3">
        <w:rPr>
          <w:rStyle w:val="CharDivText"/>
        </w:rPr>
        <w:t xml:space="preserve">  </w:t>
      </w:r>
    </w:p>
    <w:p w14:paraId="1A990253" w14:textId="77777777" w:rsidR="008C37A3" w:rsidRPr="007915DA" w:rsidRDefault="008C37A3" w:rsidP="00ED451F">
      <w:pPr>
        <w:pStyle w:val="Notified"/>
        <w:suppressLineNumbers/>
      </w:pPr>
    </w:p>
    <w:p w14:paraId="7AFAF17B" w14:textId="77777777" w:rsidR="008C37A3" w:rsidRPr="00FE1FD3" w:rsidRDefault="008C37A3" w:rsidP="00ED451F">
      <w:pPr>
        <w:pStyle w:val="EnactingWords"/>
        <w:suppressLineNumbers/>
      </w:pPr>
      <w:r w:rsidRPr="00FE1FD3">
        <w:t>The Legislative Assembly for the Australian Capital Territory enacts as follows:</w:t>
      </w:r>
    </w:p>
    <w:p w14:paraId="080EF8E4" w14:textId="77777777" w:rsidR="008C37A3" w:rsidRPr="00FE1FD3" w:rsidRDefault="008C37A3" w:rsidP="00ED451F">
      <w:pPr>
        <w:pStyle w:val="PageBreak"/>
        <w:suppressLineNumbers/>
      </w:pPr>
      <w:r w:rsidRPr="00FE1FD3">
        <w:br w:type="page"/>
      </w:r>
    </w:p>
    <w:p w14:paraId="48BC90EA" w14:textId="15696726" w:rsidR="00E26D96" w:rsidRPr="00ED451F" w:rsidRDefault="00ED451F" w:rsidP="00ED451F">
      <w:pPr>
        <w:pStyle w:val="AH2Part"/>
      </w:pPr>
      <w:bookmarkStart w:id="2" w:name="_Toc162535128"/>
      <w:r w:rsidRPr="00ED451F">
        <w:rPr>
          <w:rStyle w:val="CharPartNo"/>
        </w:rPr>
        <w:lastRenderedPageBreak/>
        <w:t>Part 1</w:t>
      </w:r>
      <w:r w:rsidRPr="00FE1FD3">
        <w:tab/>
      </w:r>
      <w:r w:rsidR="00E26D96" w:rsidRPr="00ED451F">
        <w:rPr>
          <w:rStyle w:val="CharPartText"/>
        </w:rPr>
        <w:t>Preliminary</w:t>
      </w:r>
      <w:bookmarkEnd w:id="2"/>
    </w:p>
    <w:p w14:paraId="416F0A63" w14:textId="2BD7EB44" w:rsidR="008C37A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3" w:name="_Toc162535129"/>
      <w:r w:rsidRPr="00ED451F">
        <w:rPr>
          <w:rStyle w:val="CharSectNo"/>
        </w:rPr>
        <w:t>1</w:t>
      </w:r>
      <w:r w:rsidRPr="00FE1FD3">
        <w:rPr>
          <w:color w:val="000000"/>
        </w:rPr>
        <w:tab/>
      </w:r>
      <w:r w:rsidR="008C37A3" w:rsidRPr="00FE1FD3">
        <w:rPr>
          <w:color w:val="000000"/>
        </w:rPr>
        <w:t>Name of Act</w:t>
      </w:r>
      <w:bookmarkEnd w:id="3"/>
    </w:p>
    <w:p w14:paraId="5BEE3D59" w14:textId="65ABD8FE" w:rsidR="008C37A3" w:rsidRPr="00FE1FD3" w:rsidRDefault="008C37A3">
      <w:pPr>
        <w:pStyle w:val="Amainreturn"/>
        <w:rPr>
          <w:color w:val="000000"/>
        </w:rPr>
      </w:pPr>
      <w:r w:rsidRPr="00FE1FD3">
        <w:rPr>
          <w:color w:val="000000"/>
        </w:rPr>
        <w:t xml:space="preserve">This Act is the </w:t>
      </w:r>
      <w:r w:rsidRPr="00FE1FD3">
        <w:rPr>
          <w:i/>
          <w:color w:val="000000"/>
        </w:rPr>
        <w:fldChar w:fldCharType="begin"/>
      </w:r>
      <w:r w:rsidRPr="00FE1FD3">
        <w:rPr>
          <w:i/>
          <w:color w:val="000000"/>
        </w:rPr>
        <w:instrText xml:space="preserve"> TITLE</w:instrText>
      </w:r>
      <w:r w:rsidRPr="00FE1FD3">
        <w:rPr>
          <w:i/>
          <w:color w:val="000000"/>
        </w:rPr>
        <w:fldChar w:fldCharType="separate"/>
      </w:r>
      <w:r w:rsidR="007213BD">
        <w:rPr>
          <w:i/>
          <w:color w:val="000000"/>
        </w:rPr>
        <w:t>Planning and Environment Legislation Amendment Act 2024</w:t>
      </w:r>
      <w:r w:rsidRPr="00FE1FD3">
        <w:rPr>
          <w:i/>
          <w:color w:val="000000"/>
        </w:rPr>
        <w:fldChar w:fldCharType="end"/>
      </w:r>
      <w:r w:rsidRPr="00FE1FD3">
        <w:rPr>
          <w:color w:val="000000"/>
        </w:rPr>
        <w:t>.</w:t>
      </w:r>
    </w:p>
    <w:p w14:paraId="5DB460D0" w14:textId="78A34D43" w:rsidR="008C37A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4" w:name="_Toc162535130"/>
      <w:r w:rsidRPr="00ED451F">
        <w:rPr>
          <w:rStyle w:val="CharSectNo"/>
        </w:rPr>
        <w:t>2</w:t>
      </w:r>
      <w:r w:rsidRPr="00FE1FD3">
        <w:rPr>
          <w:color w:val="000000"/>
        </w:rPr>
        <w:tab/>
      </w:r>
      <w:r w:rsidR="008C37A3" w:rsidRPr="00FE1FD3">
        <w:rPr>
          <w:color w:val="000000"/>
        </w:rPr>
        <w:t>Commencement</w:t>
      </w:r>
      <w:bookmarkEnd w:id="4"/>
    </w:p>
    <w:p w14:paraId="53417C73" w14:textId="7AF671D8" w:rsidR="00C473EE" w:rsidRPr="00FE1FD3" w:rsidRDefault="00ED451F" w:rsidP="00ED451F">
      <w:pPr>
        <w:pStyle w:val="Amain"/>
      </w:pPr>
      <w:r>
        <w:tab/>
      </w:r>
      <w:r w:rsidRPr="00FE1FD3">
        <w:t>(1)</w:t>
      </w:r>
      <w:r w:rsidRPr="00FE1FD3">
        <w:tab/>
      </w:r>
      <w:r w:rsidR="008F530A" w:rsidRPr="00FE1FD3">
        <w:t xml:space="preserve">This Act </w:t>
      </w:r>
      <w:r w:rsidR="00DE619A" w:rsidRPr="00FE1FD3">
        <w:t xml:space="preserve">(other than part 6) </w:t>
      </w:r>
      <w:r w:rsidR="008F530A" w:rsidRPr="00FE1FD3">
        <w:t xml:space="preserve">commences </w:t>
      </w:r>
      <w:r w:rsidR="007A6D9B" w:rsidRPr="00FE1FD3">
        <w:t xml:space="preserve">on the </w:t>
      </w:r>
      <w:r w:rsidR="004D0DF7" w:rsidRPr="00FE1FD3">
        <w:t>7</w:t>
      </w:r>
      <w:r w:rsidR="007A6D9B" w:rsidRPr="00FE1FD3">
        <w:t>th</w:t>
      </w:r>
      <w:r w:rsidR="004D0DF7" w:rsidRPr="00FE1FD3">
        <w:t xml:space="preserve"> day after </w:t>
      </w:r>
      <w:r w:rsidR="00476BBD" w:rsidRPr="00FE1FD3">
        <w:t>its</w:t>
      </w:r>
      <w:r w:rsidR="008F530A" w:rsidRPr="00FE1FD3">
        <w:t xml:space="preserve"> notification day.</w:t>
      </w:r>
    </w:p>
    <w:p w14:paraId="19158472" w14:textId="066C8CEA" w:rsidR="00A2105F" w:rsidRPr="00FE1FD3" w:rsidRDefault="00A2105F">
      <w:pPr>
        <w:pStyle w:val="aNote"/>
      </w:pPr>
      <w:r w:rsidRPr="007915DA">
        <w:rPr>
          <w:rStyle w:val="charItals"/>
        </w:rPr>
        <w:t>Note</w:t>
      </w:r>
      <w:r w:rsidRPr="007915DA">
        <w:rPr>
          <w:rStyle w:val="charItals"/>
        </w:rPr>
        <w:tab/>
      </w:r>
      <w:r w:rsidRPr="00FE1FD3">
        <w:t xml:space="preserve">The naming and commencement provisions automatically commence on the notification day (see </w:t>
      </w:r>
      <w:hyperlink r:id="rId14" w:tooltip="A2001-14" w:history="1">
        <w:r w:rsidR="007915DA" w:rsidRPr="007915DA">
          <w:rPr>
            <w:rStyle w:val="charCitHyperlinkAbbrev"/>
          </w:rPr>
          <w:t>Legislation Act</w:t>
        </w:r>
      </w:hyperlink>
      <w:r w:rsidRPr="00FE1FD3">
        <w:t>, s 75 (1)).</w:t>
      </w:r>
    </w:p>
    <w:p w14:paraId="41C2EAAD" w14:textId="5B7A5F9B" w:rsidR="00076C6D" w:rsidRPr="00FE1FD3" w:rsidRDefault="00ED451F" w:rsidP="00ED451F">
      <w:pPr>
        <w:pStyle w:val="Amain"/>
      </w:pPr>
      <w:r>
        <w:tab/>
      </w:r>
      <w:r w:rsidRPr="00FE1FD3">
        <w:t>(2)</w:t>
      </w:r>
      <w:r w:rsidRPr="00FE1FD3">
        <w:tab/>
      </w:r>
      <w:r w:rsidR="00DE619A" w:rsidRPr="00FE1FD3">
        <w:t xml:space="preserve">Part 6 commences on </w:t>
      </w:r>
      <w:r w:rsidR="00076C6D" w:rsidRPr="00FE1FD3">
        <w:t>the day after this Act’s notification day</w:t>
      </w:r>
      <w:r w:rsidR="00601D21" w:rsidRPr="00FE1FD3">
        <w:t>.</w:t>
      </w:r>
    </w:p>
    <w:p w14:paraId="3EFD872E" w14:textId="2FDE9317" w:rsidR="008C37A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5" w:name="_Toc162535131"/>
      <w:r w:rsidRPr="00ED451F">
        <w:rPr>
          <w:rStyle w:val="CharSectNo"/>
        </w:rPr>
        <w:t>3</w:t>
      </w:r>
      <w:r w:rsidRPr="00FE1FD3">
        <w:rPr>
          <w:color w:val="000000"/>
        </w:rPr>
        <w:tab/>
      </w:r>
      <w:r w:rsidR="008C37A3" w:rsidRPr="00FE1FD3">
        <w:rPr>
          <w:color w:val="000000"/>
        </w:rPr>
        <w:t>Legislation amended</w:t>
      </w:r>
      <w:bookmarkEnd w:id="5"/>
    </w:p>
    <w:p w14:paraId="1F37BAA4" w14:textId="15AB30D9" w:rsidR="008C37A3" w:rsidRPr="00FE1FD3" w:rsidRDefault="008C37A3">
      <w:pPr>
        <w:pStyle w:val="Amainreturn"/>
        <w:rPr>
          <w:color w:val="000000"/>
        </w:rPr>
      </w:pPr>
      <w:r w:rsidRPr="00FE1FD3">
        <w:rPr>
          <w:color w:val="000000"/>
        </w:rPr>
        <w:t xml:space="preserve">This Act amends the </w:t>
      </w:r>
      <w:r w:rsidR="00E26D96" w:rsidRPr="00FE1FD3">
        <w:rPr>
          <w:color w:val="000000"/>
        </w:rPr>
        <w:t>following legislation:</w:t>
      </w:r>
    </w:p>
    <w:p w14:paraId="318E36A2" w14:textId="33335D39" w:rsidR="003837D7" w:rsidRPr="007915DA" w:rsidRDefault="00ED451F" w:rsidP="00ED451F">
      <w:pPr>
        <w:pStyle w:val="Amainbullet"/>
        <w:tabs>
          <w:tab w:val="left" w:pos="1500"/>
        </w:tabs>
      </w:pPr>
      <w:r w:rsidRPr="007915DA">
        <w:rPr>
          <w:rFonts w:ascii="Symbol" w:hAnsi="Symbol"/>
          <w:sz w:val="20"/>
        </w:rPr>
        <w:t></w:t>
      </w:r>
      <w:r w:rsidRPr="007915DA">
        <w:rPr>
          <w:rFonts w:ascii="Symbol" w:hAnsi="Symbol"/>
          <w:sz w:val="20"/>
        </w:rPr>
        <w:tab/>
      </w:r>
      <w:hyperlink r:id="rId15" w:tooltip="A2010-41" w:history="1">
        <w:r w:rsidR="007915DA" w:rsidRPr="007915DA">
          <w:rPr>
            <w:rStyle w:val="charCitHyperlinkItal"/>
          </w:rPr>
          <w:t>Climate Change and Greenhouse Gas Reduction Act 2010</w:t>
        </w:r>
      </w:hyperlink>
    </w:p>
    <w:p w14:paraId="3524C633" w14:textId="1EE4BABE" w:rsidR="007A76DB" w:rsidRPr="007915DA" w:rsidRDefault="00ED451F" w:rsidP="00ED451F">
      <w:pPr>
        <w:pStyle w:val="Amainbullet"/>
        <w:tabs>
          <w:tab w:val="left" w:pos="1500"/>
        </w:tabs>
      </w:pPr>
      <w:r w:rsidRPr="007915DA">
        <w:rPr>
          <w:rFonts w:ascii="Symbol" w:hAnsi="Symbol"/>
          <w:sz w:val="20"/>
        </w:rPr>
        <w:t></w:t>
      </w:r>
      <w:r w:rsidRPr="007915DA">
        <w:rPr>
          <w:rFonts w:ascii="Symbol" w:hAnsi="Symbol"/>
          <w:sz w:val="20"/>
        </w:rPr>
        <w:tab/>
      </w:r>
      <w:hyperlink r:id="rId16" w:tooltip="A1993-37" w:history="1">
        <w:r w:rsidR="007915DA" w:rsidRPr="007915DA">
          <w:rPr>
            <w:rStyle w:val="charCitHyperlinkItal"/>
          </w:rPr>
          <w:t>Commissioner for Sustainability and the Environment Act</w:t>
        </w:r>
        <w:r w:rsidR="003363C0">
          <w:rPr>
            <w:rStyle w:val="charCitHyperlinkItal"/>
          </w:rPr>
          <w:t> </w:t>
        </w:r>
        <w:r w:rsidR="007915DA" w:rsidRPr="007915DA">
          <w:rPr>
            <w:rStyle w:val="charCitHyperlinkItal"/>
          </w:rPr>
          <w:t>1993</w:t>
        </w:r>
      </w:hyperlink>
    </w:p>
    <w:p w14:paraId="5CA87BB8" w14:textId="7E001E14" w:rsidR="007B513D" w:rsidRPr="007915DA" w:rsidRDefault="00ED451F" w:rsidP="00ED451F">
      <w:pPr>
        <w:pStyle w:val="Amainbullet"/>
        <w:tabs>
          <w:tab w:val="left" w:pos="1500"/>
        </w:tabs>
      </w:pPr>
      <w:r w:rsidRPr="007915DA">
        <w:rPr>
          <w:rFonts w:ascii="Symbol" w:hAnsi="Symbol"/>
          <w:sz w:val="20"/>
        </w:rPr>
        <w:t></w:t>
      </w:r>
      <w:r w:rsidRPr="007915DA">
        <w:rPr>
          <w:rFonts w:ascii="Symbol" w:hAnsi="Symbol"/>
          <w:sz w:val="20"/>
        </w:rPr>
        <w:tab/>
      </w:r>
      <w:hyperlink r:id="rId17" w:tooltip="A2004-57" w:history="1">
        <w:r w:rsidR="007915DA" w:rsidRPr="007915DA">
          <w:rPr>
            <w:rStyle w:val="charCitHyperlinkItal"/>
          </w:rPr>
          <w:t>Heritage Act 2004</w:t>
        </w:r>
      </w:hyperlink>
    </w:p>
    <w:p w14:paraId="1F26CCD5" w14:textId="343A1309" w:rsidR="00EB4924" w:rsidRPr="007915DA" w:rsidRDefault="00ED451F" w:rsidP="00ED451F">
      <w:pPr>
        <w:pStyle w:val="Amainbullet"/>
        <w:tabs>
          <w:tab w:val="left" w:pos="1500"/>
        </w:tabs>
      </w:pPr>
      <w:r w:rsidRPr="007915DA">
        <w:rPr>
          <w:rFonts w:ascii="Symbol" w:hAnsi="Symbol"/>
          <w:sz w:val="20"/>
        </w:rPr>
        <w:t></w:t>
      </w:r>
      <w:r w:rsidRPr="007915DA">
        <w:rPr>
          <w:rFonts w:ascii="Symbol" w:hAnsi="Symbol"/>
          <w:sz w:val="20"/>
        </w:rPr>
        <w:tab/>
      </w:r>
      <w:hyperlink r:id="rId18" w:tooltip="A2014-59" w:history="1">
        <w:r w:rsidR="007915DA" w:rsidRPr="007915DA">
          <w:rPr>
            <w:rStyle w:val="charCitHyperlinkItal"/>
          </w:rPr>
          <w:t>Nature Conservation Act 2014</w:t>
        </w:r>
      </w:hyperlink>
    </w:p>
    <w:p w14:paraId="1995A2C4" w14:textId="15B9C065" w:rsidR="00737BC4" w:rsidRPr="007915DA" w:rsidRDefault="00ED451F" w:rsidP="00ED451F">
      <w:pPr>
        <w:pStyle w:val="Amainbullet"/>
        <w:tabs>
          <w:tab w:val="left" w:pos="1500"/>
        </w:tabs>
      </w:pPr>
      <w:r w:rsidRPr="007915DA">
        <w:rPr>
          <w:rFonts w:ascii="Symbol" w:hAnsi="Symbol"/>
          <w:sz w:val="20"/>
        </w:rPr>
        <w:t></w:t>
      </w:r>
      <w:r w:rsidRPr="007915DA">
        <w:rPr>
          <w:rFonts w:ascii="Symbol" w:hAnsi="Symbol"/>
          <w:sz w:val="20"/>
        </w:rPr>
        <w:tab/>
      </w:r>
      <w:hyperlink r:id="rId19" w:tooltip="A2023-8" w:history="1">
        <w:r w:rsidR="007915DA" w:rsidRPr="007915DA">
          <w:rPr>
            <w:rStyle w:val="charCitHyperlinkItal"/>
          </w:rPr>
          <w:t>Professional Engineers Act 2023</w:t>
        </w:r>
      </w:hyperlink>
    </w:p>
    <w:p w14:paraId="6BC918BE" w14:textId="09718B71" w:rsidR="007B513D" w:rsidRPr="00FE1FD3" w:rsidRDefault="00ED451F" w:rsidP="00ED451F">
      <w:pPr>
        <w:pStyle w:val="Amainbullet"/>
        <w:tabs>
          <w:tab w:val="left" w:pos="1500"/>
        </w:tabs>
      </w:pPr>
      <w:r w:rsidRPr="00FE1FD3">
        <w:rPr>
          <w:rFonts w:ascii="Symbol" w:hAnsi="Symbol"/>
          <w:sz w:val="20"/>
        </w:rPr>
        <w:t></w:t>
      </w:r>
      <w:r w:rsidRPr="00FE1FD3">
        <w:rPr>
          <w:rFonts w:ascii="Symbol" w:hAnsi="Symbol"/>
          <w:sz w:val="20"/>
        </w:rPr>
        <w:tab/>
      </w:r>
      <w:hyperlink r:id="rId20" w:tooltip="A2007-33" w:history="1">
        <w:r w:rsidR="007915DA" w:rsidRPr="007915DA">
          <w:rPr>
            <w:rStyle w:val="charCitHyperlinkItal"/>
          </w:rPr>
          <w:t>Surveyors Act 2007</w:t>
        </w:r>
      </w:hyperlink>
      <w:r w:rsidR="00F85E26" w:rsidRPr="00FE1FD3">
        <w:t>.</w:t>
      </w:r>
    </w:p>
    <w:p w14:paraId="0B7264E7" w14:textId="4CC1B4B5" w:rsidR="00A52F30" w:rsidRPr="00FE1FD3" w:rsidRDefault="00A52F30" w:rsidP="00A52F30">
      <w:pPr>
        <w:pStyle w:val="aNote"/>
      </w:pPr>
      <w:r w:rsidRPr="007915DA">
        <w:rPr>
          <w:rStyle w:val="charItals"/>
        </w:rPr>
        <w:t>Note</w:t>
      </w:r>
      <w:r w:rsidRPr="007915DA">
        <w:rPr>
          <w:rStyle w:val="charItals"/>
        </w:rPr>
        <w:tab/>
      </w:r>
      <w:r w:rsidRPr="00FE1FD3">
        <w:t xml:space="preserve">This Act also amends </w:t>
      </w:r>
      <w:r w:rsidR="000F5D83" w:rsidRPr="00FE1FD3">
        <w:t xml:space="preserve">the </w:t>
      </w:r>
      <w:hyperlink r:id="rId21" w:tooltip="A2007-19" w:history="1">
        <w:r w:rsidR="007915DA" w:rsidRPr="007915DA">
          <w:rPr>
            <w:rStyle w:val="charCitHyperlinkItal"/>
          </w:rPr>
          <w:t>Water Resources Act 2007</w:t>
        </w:r>
      </w:hyperlink>
      <w:r w:rsidR="00F85E26" w:rsidRPr="00FE1FD3">
        <w:t xml:space="preserve"> </w:t>
      </w:r>
      <w:r w:rsidRPr="00FE1FD3">
        <w:t>(see sch 1).</w:t>
      </w:r>
    </w:p>
    <w:p w14:paraId="7BFE26AD" w14:textId="1C1D9670" w:rsidR="003837D7" w:rsidRPr="00FE1FD3" w:rsidRDefault="003837D7" w:rsidP="00ED451F">
      <w:pPr>
        <w:pStyle w:val="PageBreak"/>
        <w:suppressLineNumbers/>
      </w:pPr>
      <w:r w:rsidRPr="00FE1FD3">
        <w:br w:type="page"/>
      </w:r>
    </w:p>
    <w:p w14:paraId="362105B4" w14:textId="5B8EEB01" w:rsidR="003837D7" w:rsidRPr="00ED451F" w:rsidRDefault="00ED451F" w:rsidP="00ED451F">
      <w:pPr>
        <w:pStyle w:val="AH2Part"/>
      </w:pPr>
      <w:bookmarkStart w:id="6" w:name="_Toc162535132"/>
      <w:r w:rsidRPr="00ED451F">
        <w:rPr>
          <w:rStyle w:val="CharPartNo"/>
        </w:rPr>
        <w:lastRenderedPageBreak/>
        <w:t>Part 2</w:t>
      </w:r>
      <w:r w:rsidRPr="00FE1FD3">
        <w:tab/>
      </w:r>
      <w:r w:rsidR="003837D7" w:rsidRPr="00ED451F">
        <w:rPr>
          <w:rStyle w:val="CharPartText"/>
        </w:rPr>
        <w:t>Climate Change and Greenhouse Gas Reduction Act</w:t>
      </w:r>
      <w:r w:rsidR="00741881" w:rsidRPr="00ED451F">
        <w:rPr>
          <w:rStyle w:val="CharPartText"/>
        </w:rPr>
        <w:t xml:space="preserve"> </w:t>
      </w:r>
      <w:r w:rsidR="003837D7" w:rsidRPr="00ED451F">
        <w:rPr>
          <w:rStyle w:val="CharPartText"/>
        </w:rPr>
        <w:t>2010</w:t>
      </w:r>
      <w:bookmarkEnd w:id="6"/>
    </w:p>
    <w:p w14:paraId="2D09F47B" w14:textId="7597CC8B" w:rsidR="003837D7" w:rsidRPr="00FE1FD3" w:rsidRDefault="00ED451F" w:rsidP="00ED451F">
      <w:pPr>
        <w:pStyle w:val="AH5Sec"/>
        <w:shd w:val="pct25" w:color="auto" w:fill="auto"/>
      </w:pPr>
      <w:bookmarkStart w:id="7" w:name="_Toc162535133"/>
      <w:r w:rsidRPr="00ED451F">
        <w:rPr>
          <w:rStyle w:val="CharSectNo"/>
        </w:rPr>
        <w:t>4</w:t>
      </w:r>
      <w:r w:rsidRPr="00FE1FD3">
        <w:tab/>
      </w:r>
      <w:r w:rsidR="003837D7" w:rsidRPr="00FE1FD3">
        <w:t>New section 26A</w:t>
      </w:r>
      <w:bookmarkEnd w:id="7"/>
    </w:p>
    <w:p w14:paraId="00B5DE15" w14:textId="3A8123BC" w:rsidR="003837D7" w:rsidRPr="00FE1FD3" w:rsidRDefault="003837D7" w:rsidP="003837D7">
      <w:pPr>
        <w:pStyle w:val="direction"/>
      </w:pPr>
      <w:r w:rsidRPr="00FE1FD3">
        <w:t>insert</w:t>
      </w:r>
    </w:p>
    <w:p w14:paraId="704739D8" w14:textId="4106A5EE" w:rsidR="003837D7" w:rsidRPr="00FE1FD3" w:rsidRDefault="003837D7" w:rsidP="003837D7">
      <w:pPr>
        <w:pStyle w:val="IH5Sec"/>
      </w:pPr>
      <w:r w:rsidRPr="00FE1FD3">
        <w:t>26A</w:t>
      </w:r>
      <w:r w:rsidRPr="00FE1FD3">
        <w:tab/>
        <w:t>Determination of fees</w:t>
      </w:r>
    </w:p>
    <w:p w14:paraId="406FDB9C" w14:textId="5EDD3FF5" w:rsidR="003837D7" w:rsidRPr="00FE1FD3" w:rsidRDefault="003837D7" w:rsidP="003837D7">
      <w:pPr>
        <w:pStyle w:val="IMain"/>
      </w:pPr>
      <w:r w:rsidRPr="00FE1FD3">
        <w:tab/>
        <w:t>(1)</w:t>
      </w:r>
      <w:r w:rsidRPr="00FE1FD3">
        <w:tab/>
        <w:t>The Minister may determine fees for this Act.</w:t>
      </w:r>
    </w:p>
    <w:p w14:paraId="2B71BB06" w14:textId="69D45256" w:rsidR="003837D7" w:rsidRPr="00FE1FD3" w:rsidRDefault="003837D7" w:rsidP="003837D7">
      <w:pPr>
        <w:pStyle w:val="IMain"/>
      </w:pPr>
      <w:r w:rsidRPr="00FE1FD3">
        <w:tab/>
        <w:t>(2)</w:t>
      </w:r>
      <w:r w:rsidRPr="00FE1FD3">
        <w:tab/>
        <w:t>A determination is a disallowable instrument.</w:t>
      </w:r>
    </w:p>
    <w:p w14:paraId="41099738" w14:textId="599B6175" w:rsidR="00314B50" w:rsidRPr="00FE1FD3" w:rsidRDefault="00314B50" w:rsidP="00ED451F">
      <w:pPr>
        <w:pStyle w:val="PageBreak"/>
        <w:suppressLineNumbers/>
      </w:pPr>
      <w:r w:rsidRPr="00FE1FD3">
        <w:br w:type="page"/>
      </w:r>
    </w:p>
    <w:p w14:paraId="38F69D9F" w14:textId="7FD3A617" w:rsidR="00314B50" w:rsidRPr="00ED451F" w:rsidRDefault="00ED451F" w:rsidP="00ED451F">
      <w:pPr>
        <w:pStyle w:val="AH2Part"/>
      </w:pPr>
      <w:bookmarkStart w:id="8" w:name="_Toc162535134"/>
      <w:r w:rsidRPr="00ED451F">
        <w:rPr>
          <w:rStyle w:val="CharPartNo"/>
        </w:rPr>
        <w:lastRenderedPageBreak/>
        <w:t>Part 3</w:t>
      </w:r>
      <w:r w:rsidRPr="00FE1FD3">
        <w:tab/>
      </w:r>
      <w:r w:rsidR="00314B50" w:rsidRPr="00ED451F">
        <w:rPr>
          <w:rStyle w:val="CharPartText"/>
        </w:rPr>
        <w:t>Commissioner for Sustainability and the Environment Act</w:t>
      </w:r>
      <w:r w:rsidR="00F5596D" w:rsidRPr="00ED451F">
        <w:rPr>
          <w:rStyle w:val="CharPartText"/>
        </w:rPr>
        <w:t> </w:t>
      </w:r>
      <w:r w:rsidR="00314B50" w:rsidRPr="00ED451F">
        <w:rPr>
          <w:rStyle w:val="CharPartText"/>
        </w:rPr>
        <w:t>1993</w:t>
      </w:r>
      <w:bookmarkEnd w:id="8"/>
    </w:p>
    <w:p w14:paraId="6B178032" w14:textId="789ED162" w:rsidR="00314B50" w:rsidRPr="00FE1FD3" w:rsidRDefault="00ED451F" w:rsidP="00ED451F">
      <w:pPr>
        <w:pStyle w:val="AH5Sec"/>
        <w:shd w:val="pct25" w:color="auto" w:fill="auto"/>
      </w:pPr>
      <w:bookmarkStart w:id="9" w:name="_Toc162535135"/>
      <w:r w:rsidRPr="00ED451F">
        <w:rPr>
          <w:rStyle w:val="CharSectNo"/>
        </w:rPr>
        <w:t>5</w:t>
      </w:r>
      <w:r w:rsidRPr="00FE1FD3">
        <w:tab/>
      </w:r>
      <w:r w:rsidR="00314B50" w:rsidRPr="00FE1FD3">
        <w:t>Functions</w:t>
      </w:r>
      <w:r w:rsidR="00314B50" w:rsidRPr="00FE1FD3">
        <w:br/>
        <w:t>New section 12 (1) (d)</w:t>
      </w:r>
      <w:bookmarkEnd w:id="9"/>
    </w:p>
    <w:p w14:paraId="7F9DE0C4" w14:textId="77777777" w:rsidR="00314B50" w:rsidRPr="00FE1FD3" w:rsidRDefault="00314B50" w:rsidP="00314B50">
      <w:pPr>
        <w:pStyle w:val="direction"/>
      </w:pPr>
      <w:r w:rsidRPr="00FE1FD3">
        <w:t>before the notes, insert</w:t>
      </w:r>
    </w:p>
    <w:p w14:paraId="66C4C0E7" w14:textId="77777777" w:rsidR="00314B50" w:rsidRPr="00FE1FD3" w:rsidRDefault="00314B50" w:rsidP="00314B50">
      <w:pPr>
        <w:pStyle w:val="Ipara"/>
      </w:pPr>
      <w:r w:rsidRPr="00FE1FD3">
        <w:tab/>
        <w:t>(d)</w:t>
      </w:r>
      <w:r w:rsidRPr="00FE1FD3">
        <w:tab/>
        <w:t>preparing a state of the environment report for each reporting period.</w:t>
      </w:r>
    </w:p>
    <w:p w14:paraId="252947F2" w14:textId="069E0E7F" w:rsidR="00314B50" w:rsidRPr="00FE1FD3" w:rsidRDefault="00ED451F" w:rsidP="00ED451F">
      <w:pPr>
        <w:pStyle w:val="AH5Sec"/>
        <w:shd w:val="pct25" w:color="auto" w:fill="auto"/>
      </w:pPr>
      <w:bookmarkStart w:id="10" w:name="_Toc162535136"/>
      <w:r w:rsidRPr="00ED451F">
        <w:rPr>
          <w:rStyle w:val="CharSectNo"/>
        </w:rPr>
        <w:t>6</w:t>
      </w:r>
      <w:r w:rsidRPr="00FE1FD3">
        <w:tab/>
      </w:r>
      <w:r w:rsidR="002456A1" w:rsidRPr="00FE1FD3">
        <w:t>S</w:t>
      </w:r>
      <w:r w:rsidR="00314B50" w:rsidRPr="00FE1FD3">
        <w:t>ection 12 (3)</w:t>
      </w:r>
      <w:r w:rsidR="002456A1" w:rsidRPr="00FE1FD3">
        <w:t xml:space="preserve">, new definition of </w:t>
      </w:r>
      <w:r w:rsidR="002456A1" w:rsidRPr="007915DA">
        <w:rPr>
          <w:rStyle w:val="charItals"/>
        </w:rPr>
        <w:t>reporting period</w:t>
      </w:r>
      <w:bookmarkEnd w:id="10"/>
    </w:p>
    <w:p w14:paraId="3BB9C337" w14:textId="77777777" w:rsidR="00314B50" w:rsidRPr="00FE1FD3" w:rsidRDefault="00314B50" w:rsidP="00314B50">
      <w:pPr>
        <w:pStyle w:val="direction"/>
      </w:pPr>
      <w:r w:rsidRPr="00FE1FD3">
        <w:t>insert</w:t>
      </w:r>
    </w:p>
    <w:p w14:paraId="18D48E31" w14:textId="40A026A7" w:rsidR="00314B50" w:rsidRPr="00FE1FD3" w:rsidRDefault="00314B50" w:rsidP="00ED451F">
      <w:pPr>
        <w:pStyle w:val="aDef"/>
      </w:pPr>
      <w:r w:rsidRPr="007915DA">
        <w:rPr>
          <w:rStyle w:val="charBoldItals"/>
        </w:rPr>
        <w:t>reporting period</w:t>
      </w:r>
      <w:r w:rsidRPr="00FE1FD3">
        <w:t>—see section 19 (7).</w:t>
      </w:r>
    </w:p>
    <w:p w14:paraId="2D5F99C9" w14:textId="479051C7" w:rsidR="00314B50" w:rsidRPr="00FE1FD3" w:rsidRDefault="00ED451F" w:rsidP="00ED451F">
      <w:pPr>
        <w:pStyle w:val="AH5Sec"/>
        <w:shd w:val="pct25" w:color="auto" w:fill="auto"/>
      </w:pPr>
      <w:bookmarkStart w:id="11" w:name="_Toc162535137"/>
      <w:r w:rsidRPr="00ED451F">
        <w:rPr>
          <w:rStyle w:val="CharSectNo"/>
        </w:rPr>
        <w:t>7</w:t>
      </w:r>
      <w:r w:rsidRPr="00FE1FD3">
        <w:tab/>
      </w:r>
      <w:r w:rsidR="00314B50" w:rsidRPr="00FE1FD3">
        <w:t>Section 14</w:t>
      </w:r>
      <w:bookmarkEnd w:id="11"/>
    </w:p>
    <w:p w14:paraId="479B7F66" w14:textId="77777777" w:rsidR="00314B50" w:rsidRPr="00FE1FD3" w:rsidRDefault="00314B50" w:rsidP="00314B50">
      <w:pPr>
        <w:pStyle w:val="direction"/>
      </w:pPr>
      <w:r w:rsidRPr="00FE1FD3">
        <w:t>substitute</w:t>
      </w:r>
    </w:p>
    <w:p w14:paraId="33733B8E" w14:textId="77777777" w:rsidR="00314B50" w:rsidRPr="00FE1FD3" w:rsidRDefault="00314B50" w:rsidP="00314B50">
      <w:pPr>
        <w:pStyle w:val="IH5Sec"/>
      </w:pPr>
      <w:r w:rsidRPr="00FE1FD3">
        <w:t>14</w:t>
      </w:r>
      <w:r w:rsidRPr="00FE1FD3">
        <w:tab/>
        <w:t>Discretion not to investigate certain complaints</w:t>
      </w:r>
    </w:p>
    <w:p w14:paraId="66C085B5" w14:textId="77777777" w:rsidR="00314B50" w:rsidRPr="00FE1FD3" w:rsidRDefault="00314B50" w:rsidP="00314B50">
      <w:pPr>
        <w:pStyle w:val="IMain"/>
      </w:pPr>
      <w:r w:rsidRPr="00FE1FD3">
        <w:tab/>
        <w:t>(1)</w:t>
      </w:r>
      <w:r w:rsidRPr="00FE1FD3">
        <w:tab/>
        <w:t>This section applies if a person makes a complaint to the commissioner in relation to action taken by an agency.</w:t>
      </w:r>
    </w:p>
    <w:p w14:paraId="02D669C4" w14:textId="15660A4C" w:rsidR="00314B50" w:rsidRPr="00FE1FD3" w:rsidRDefault="00314B50" w:rsidP="00314B50">
      <w:pPr>
        <w:pStyle w:val="IMain"/>
      </w:pPr>
      <w:r w:rsidRPr="00FE1FD3">
        <w:tab/>
        <w:t>(2)</w:t>
      </w:r>
      <w:r w:rsidRPr="00FE1FD3">
        <w:tab/>
        <w:t xml:space="preserve">The commissioner may decide </w:t>
      </w:r>
      <w:r w:rsidR="007A76DB" w:rsidRPr="00FE1FD3">
        <w:t>not to i</w:t>
      </w:r>
      <w:r w:rsidRPr="00FE1FD3">
        <w:t xml:space="preserve">nvestigate the action or </w:t>
      </w:r>
      <w:r w:rsidR="007A76DB" w:rsidRPr="00FE1FD3">
        <w:t xml:space="preserve">to </w:t>
      </w:r>
      <w:r w:rsidRPr="00FE1FD3">
        <w:t>stop investigating the action if—</w:t>
      </w:r>
    </w:p>
    <w:p w14:paraId="76A44517" w14:textId="77777777" w:rsidR="00314B50" w:rsidRPr="00FE1FD3" w:rsidRDefault="00314B50" w:rsidP="00314B50">
      <w:pPr>
        <w:pStyle w:val="Ipara"/>
      </w:pPr>
      <w:r w:rsidRPr="00FE1FD3">
        <w:tab/>
        <w:t>(a)</w:t>
      </w:r>
      <w:r w:rsidRPr="00FE1FD3">
        <w:tab/>
        <w:t>the commissioner is satisfied that the complainant became aware of the action more than 12 months before the day the complaint was made; or</w:t>
      </w:r>
    </w:p>
    <w:p w14:paraId="16FB68BD" w14:textId="77777777" w:rsidR="00314B50" w:rsidRPr="00FE1FD3" w:rsidRDefault="00314B50" w:rsidP="00314B50">
      <w:pPr>
        <w:pStyle w:val="Ipara"/>
      </w:pPr>
      <w:r w:rsidRPr="00FE1FD3">
        <w:tab/>
        <w:t>(b)</w:t>
      </w:r>
      <w:r w:rsidRPr="00FE1FD3">
        <w:tab/>
        <w:t>in the commissioner’s opinion—</w:t>
      </w:r>
    </w:p>
    <w:p w14:paraId="45EDDBEC" w14:textId="77777777" w:rsidR="00314B50" w:rsidRPr="00FE1FD3" w:rsidRDefault="00314B50" w:rsidP="00314B50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>the complaint—</w:t>
      </w:r>
    </w:p>
    <w:p w14:paraId="511ACE97" w14:textId="77777777" w:rsidR="00314B50" w:rsidRPr="00FE1FD3" w:rsidRDefault="00314B50" w:rsidP="00314B50">
      <w:pPr>
        <w:pStyle w:val="Isubsubpara"/>
      </w:pPr>
      <w:r w:rsidRPr="00FE1FD3">
        <w:tab/>
        <w:t>(A)</w:t>
      </w:r>
      <w:r w:rsidRPr="00FE1FD3">
        <w:tab/>
        <w:t xml:space="preserve">is frivolous or vexatious or was not made in good faith; or </w:t>
      </w:r>
    </w:p>
    <w:p w14:paraId="0C74593D" w14:textId="77777777" w:rsidR="00314B50" w:rsidRPr="00FE1FD3" w:rsidRDefault="00314B50" w:rsidP="00314B50">
      <w:pPr>
        <w:pStyle w:val="Isubsubpara"/>
      </w:pPr>
      <w:r w:rsidRPr="00FE1FD3">
        <w:lastRenderedPageBreak/>
        <w:tab/>
        <w:t>(B)</w:t>
      </w:r>
      <w:r w:rsidRPr="00FE1FD3">
        <w:tab/>
        <w:t>lacks substance or credibility; or</w:t>
      </w:r>
    </w:p>
    <w:p w14:paraId="66903F97" w14:textId="77777777" w:rsidR="00314B50" w:rsidRPr="00FE1FD3" w:rsidRDefault="00314B50" w:rsidP="00314B50">
      <w:pPr>
        <w:pStyle w:val="Isubsubpara"/>
        <w:rPr>
          <w:color w:val="000000"/>
          <w:shd w:val="clear" w:color="auto" w:fill="FFFFFF"/>
        </w:rPr>
      </w:pPr>
      <w:r w:rsidRPr="00FE1FD3">
        <w:tab/>
        <w:t>(C)</w:t>
      </w:r>
      <w:r w:rsidRPr="00FE1FD3">
        <w:tab/>
      </w:r>
      <w:r w:rsidRPr="00FE1FD3">
        <w:rPr>
          <w:color w:val="000000"/>
          <w:shd w:val="clear" w:color="auto" w:fill="FFFFFF"/>
        </w:rPr>
        <w:t>was not made genuinely or was made primarily for a mischievous purpose; or</w:t>
      </w:r>
    </w:p>
    <w:p w14:paraId="46E47A2B" w14:textId="77777777" w:rsidR="00314B50" w:rsidRPr="00FE1FD3" w:rsidRDefault="00314B50" w:rsidP="00314B50">
      <w:pPr>
        <w:pStyle w:val="Isubsubpara"/>
      </w:pPr>
      <w:r w:rsidRPr="00FE1FD3">
        <w:tab/>
        <w:t>(D)</w:t>
      </w:r>
      <w:r w:rsidRPr="00FE1FD3">
        <w:tab/>
      </w:r>
      <w:r w:rsidRPr="00FE1FD3">
        <w:rPr>
          <w:color w:val="000000"/>
          <w:shd w:val="clear" w:color="auto" w:fill="FFFFFF"/>
        </w:rPr>
        <w:t>does not contain sufficient information; or</w:t>
      </w:r>
    </w:p>
    <w:p w14:paraId="462F9631" w14:textId="77777777" w:rsidR="00314B50" w:rsidRPr="00FE1FD3" w:rsidRDefault="00314B50" w:rsidP="00314B50">
      <w:pPr>
        <w:pStyle w:val="Isubpara"/>
      </w:pPr>
      <w:r w:rsidRPr="00FE1FD3">
        <w:tab/>
        <w:t>(ii)</w:t>
      </w:r>
      <w:r w:rsidRPr="00FE1FD3">
        <w:tab/>
        <w:t>the subject matter of the complaint is trivial or unrelated to the commissioner’s functions; or</w:t>
      </w:r>
    </w:p>
    <w:p w14:paraId="2AA1B616" w14:textId="77777777" w:rsidR="00314B50" w:rsidRPr="00FE1FD3" w:rsidRDefault="00314B50" w:rsidP="00314B50">
      <w:pPr>
        <w:pStyle w:val="Isubpara"/>
      </w:pPr>
      <w:r w:rsidRPr="00FE1FD3">
        <w:tab/>
        <w:t>(iii)</w:t>
      </w:r>
      <w:r w:rsidRPr="00FE1FD3">
        <w:tab/>
        <w:t>considering all the circumstances, an investigation or further investigation of the action is not justified; or</w:t>
      </w:r>
    </w:p>
    <w:p w14:paraId="18D32D21" w14:textId="77777777" w:rsidR="00314B50" w:rsidRPr="00FE1FD3" w:rsidRDefault="00314B50" w:rsidP="00882644">
      <w:pPr>
        <w:pStyle w:val="Ipara"/>
      </w:pPr>
      <w:r w:rsidRPr="00FE1FD3">
        <w:tab/>
        <w:t>(c)</w:t>
      </w:r>
      <w:r w:rsidRPr="00FE1FD3">
        <w:tab/>
        <w:t>in the commissioner’s opinion—</w:t>
      </w:r>
    </w:p>
    <w:p w14:paraId="78771B3C" w14:textId="77777777" w:rsidR="00314B50" w:rsidRPr="00FE1FD3" w:rsidRDefault="00314B50" w:rsidP="00882644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>the complainant—</w:t>
      </w:r>
    </w:p>
    <w:p w14:paraId="0C5CBB3F" w14:textId="77777777" w:rsidR="00314B50" w:rsidRPr="00FE1FD3" w:rsidRDefault="00314B50" w:rsidP="00314B50">
      <w:pPr>
        <w:pStyle w:val="Isubsubpara"/>
      </w:pPr>
      <w:r w:rsidRPr="00FE1FD3">
        <w:tab/>
        <w:t>(A)</w:t>
      </w:r>
      <w:r w:rsidRPr="00FE1FD3">
        <w:tab/>
        <w:t>has or had a right to have the action reviewed by a court or tribunal; but</w:t>
      </w:r>
    </w:p>
    <w:p w14:paraId="5C880978" w14:textId="77777777" w:rsidR="00314B50" w:rsidRPr="00FE1FD3" w:rsidRDefault="00314B50" w:rsidP="00314B50">
      <w:pPr>
        <w:pStyle w:val="Isubsubpara"/>
      </w:pPr>
      <w:r w:rsidRPr="00FE1FD3">
        <w:tab/>
        <w:t>(B)</w:t>
      </w:r>
      <w:r w:rsidRPr="00FE1FD3">
        <w:tab/>
        <w:t>has not exercised that right; and</w:t>
      </w:r>
    </w:p>
    <w:p w14:paraId="69E03987" w14:textId="77777777" w:rsidR="00314B50" w:rsidRPr="00FE1FD3" w:rsidRDefault="00314B50" w:rsidP="00314B50">
      <w:pPr>
        <w:pStyle w:val="Isubpara"/>
      </w:pPr>
      <w:r w:rsidRPr="00FE1FD3">
        <w:tab/>
        <w:t>(ii)</w:t>
      </w:r>
      <w:r w:rsidRPr="00FE1FD3">
        <w:tab/>
        <w:t>in all the circumstances, it is reasonable for the complainant to exercise, or would have been reasonable for the complainant to have exercised, that right; or</w:t>
      </w:r>
    </w:p>
    <w:p w14:paraId="5A0BD053" w14:textId="77777777" w:rsidR="00314B50" w:rsidRPr="00FE1FD3" w:rsidRDefault="00314B50" w:rsidP="00314B50">
      <w:pPr>
        <w:pStyle w:val="Ipara"/>
      </w:pPr>
      <w:r w:rsidRPr="00FE1FD3">
        <w:tab/>
        <w:t>(d)</w:t>
      </w:r>
      <w:r w:rsidRPr="00FE1FD3">
        <w:tab/>
        <w:t>in the commissioner’s opinion, an administrative practice is suitable for review of the action, and—</w:t>
      </w:r>
    </w:p>
    <w:p w14:paraId="1243E9A8" w14:textId="77777777" w:rsidR="00314B50" w:rsidRPr="00FE1FD3" w:rsidRDefault="00314B50" w:rsidP="00314B50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>the action has been, is being or will be reviewed under the administrative practice at the complainant’s request; or</w:t>
      </w:r>
    </w:p>
    <w:p w14:paraId="52677BEA" w14:textId="77777777" w:rsidR="00314B50" w:rsidRPr="00FE1FD3" w:rsidRDefault="00314B50" w:rsidP="00314B50">
      <w:pPr>
        <w:pStyle w:val="Isubpara"/>
      </w:pPr>
      <w:r w:rsidRPr="00FE1FD3">
        <w:tab/>
        <w:t>(ii)</w:t>
      </w:r>
      <w:r w:rsidRPr="00FE1FD3">
        <w:tab/>
        <w:t>the commissioner is satisfied that the complainant is entitled to have the action reviewed under the administrative practice.</w:t>
      </w:r>
    </w:p>
    <w:p w14:paraId="6709AE73" w14:textId="77777777" w:rsidR="00314B50" w:rsidRPr="00FE1FD3" w:rsidRDefault="00314B50" w:rsidP="00314B50">
      <w:pPr>
        <w:pStyle w:val="IMain"/>
      </w:pPr>
      <w:r w:rsidRPr="00FE1FD3">
        <w:tab/>
        <w:t>(3)</w:t>
      </w:r>
      <w:r w:rsidRPr="00FE1FD3">
        <w:tab/>
        <w:t>Also, the commissioner may decide not to investigate the action if the complainant has not complained to the agency in relation to the action.</w:t>
      </w:r>
    </w:p>
    <w:p w14:paraId="797667F0" w14:textId="77777777" w:rsidR="00314B50" w:rsidRPr="00FE1FD3" w:rsidRDefault="00314B50" w:rsidP="00741881">
      <w:pPr>
        <w:pStyle w:val="IMain"/>
        <w:keepNext/>
      </w:pPr>
      <w:r w:rsidRPr="00FE1FD3">
        <w:lastRenderedPageBreak/>
        <w:tab/>
        <w:t>(4)</w:t>
      </w:r>
      <w:r w:rsidRPr="00FE1FD3">
        <w:tab/>
        <w:t>In this section:</w:t>
      </w:r>
    </w:p>
    <w:p w14:paraId="4E7E4D2F" w14:textId="77777777" w:rsidR="00314B50" w:rsidRPr="00FE1FD3" w:rsidRDefault="00314B50" w:rsidP="00ED451F">
      <w:pPr>
        <w:pStyle w:val="aDef"/>
      </w:pPr>
      <w:r w:rsidRPr="007915DA">
        <w:rPr>
          <w:rStyle w:val="charBoldItals"/>
        </w:rPr>
        <w:t>complainant</w:t>
      </w:r>
      <w:r w:rsidRPr="00FE1FD3">
        <w:t>, in relation to a complaint, means—</w:t>
      </w:r>
    </w:p>
    <w:p w14:paraId="5E63EC99" w14:textId="77777777" w:rsidR="00314B50" w:rsidRPr="00FE1FD3" w:rsidRDefault="00314B50" w:rsidP="00314B50">
      <w:pPr>
        <w:pStyle w:val="Idefpara"/>
      </w:pPr>
      <w:r w:rsidRPr="00FE1FD3">
        <w:tab/>
        <w:t>(a)</w:t>
      </w:r>
      <w:r w:rsidRPr="00FE1FD3">
        <w:tab/>
        <w:t>the person who made the complaint; or</w:t>
      </w:r>
    </w:p>
    <w:p w14:paraId="3A789255" w14:textId="77777777" w:rsidR="00314B50" w:rsidRPr="00FE1FD3" w:rsidRDefault="00314B50" w:rsidP="00314B50">
      <w:pPr>
        <w:pStyle w:val="Ipara"/>
      </w:pPr>
      <w:r w:rsidRPr="00FE1FD3">
        <w:tab/>
        <w:t>(b)</w:t>
      </w:r>
      <w:r w:rsidRPr="00FE1FD3">
        <w:tab/>
        <w:t>if the person made the complaint for another person or a body—the other person or body.</w:t>
      </w:r>
    </w:p>
    <w:p w14:paraId="3E929E2C" w14:textId="77777777" w:rsidR="00314B50" w:rsidRPr="00FE1FD3" w:rsidRDefault="00314B50" w:rsidP="00314B50">
      <w:pPr>
        <w:pStyle w:val="IH5Sec"/>
      </w:pPr>
      <w:r w:rsidRPr="00FE1FD3">
        <w:t>14A</w:t>
      </w:r>
      <w:r w:rsidRPr="00FE1FD3">
        <w:tab/>
        <w:t>Complaints made to agencies</w:t>
      </w:r>
    </w:p>
    <w:p w14:paraId="19CAC8EA" w14:textId="77777777" w:rsidR="00314B50" w:rsidRPr="00FE1FD3" w:rsidRDefault="00314B50" w:rsidP="00314B50">
      <w:pPr>
        <w:pStyle w:val="IMain"/>
        <w:keepNext/>
      </w:pPr>
      <w:r w:rsidRPr="00FE1FD3">
        <w:tab/>
        <w:t>(1)</w:t>
      </w:r>
      <w:r w:rsidRPr="00FE1FD3">
        <w:tab/>
        <w:t>This section applies if—</w:t>
      </w:r>
    </w:p>
    <w:p w14:paraId="138A8510" w14:textId="77777777" w:rsidR="00314B50" w:rsidRPr="00FE1FD3" w:rsidRDefault="00314B50" w:rsidP="00314B50">
      <w:pPr>
        <w:pStyle w:val="Ipara"/>
      </w:pPr>
      <w:r w:rsidRPr="00FE1FD3">
        <w:tab/>
        <w:t>(a)</w:t>
      </w:r>
      <w:r w:rsidRPr="00FE1FD3">
        <w:tab/>
        <w:t xml:space="preserve">a person (the </w:t>
      </w:r>
      <w:r w:rsidRPr="007915DA">
        <w:rPr>
          <w:rStyle w:val="charBoldItals"/>
        </w:rPr>
        <w:t>complainant</w:t>
      </w:r>
      <w:r w:rsidRPr="00FE1FD3">
        <w:t>) makes a complaint to the commissioner in relation to action taken by an agency; and</w:t>
      </w:r>
    </w:p>
    <w:p w14:paraId="441F784D" w14:textId="77777777" w:rsidR="00314B50" w:rsidRPr="00FE1FD3" w:rsidRDefault="00314B50" w:rsidP="00314B50">
      <w:pPr>
        <w:pStyle w:val="Ipara"/>
      </w:pPr>
      <w:r w:rsidRPr="00FE1FD3">
        <w:tab/>
        <w:t>(b)</w:t>
      </w:r>
      <w:r w:rsidRPr="00FE1FD3">
        <w:tab/>
        <w:t>the complainant—</w:t>
      </w:r>
    </w:p>
    <w:p w14:paraId="0656F260" w14:textId="77777777" w:rsidR="00314B50" w:rsidRPr="00FE1FD3" w:rsidRDefault="00314B50" w:rsidP="00314B50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>has complained to the agency in relation to the action; and</w:t>
      </w:r>
    </w:p>
    <w:p w14:paraId="509CFC87" w14:textId="4B8B353A" w:rsidR="00314B50" w:rsidRPr="00FE1FD3" w:rsidRDefault="00314B50" w:rsidP="00314B50">
      <w:pPr>
        <w:pStyle w:val="Isubpara"/>
      </w:pPr>
      <w:r w:rsidRPr="00FE1FD3">
        <w:tab/>
        <w:t>(ii)</w:t>
      </w:r>
      <w:r w:rsidRPr="00FE1FD3">
        <w:tab/>
        <w:t>tells the commissioner tha</w:t>
      </w:r>
      <w:r w:rsidR="002276F7" w:rsidRPr="00FE1FD3">
        <w:t>t the agency</w:t>
      </w:r>
      <w:r w:rsidRPr="00FE1FD3">
        <w:t>—</w:t>
      </w:r>
    </w:p>
    <w:p w14:paraId="3190B4F7" w14:textId="3A5AFC1C" w:rsidR="00314B50" w:rsidRPr="00FE1FD3" w:rsidRDefault="00314B50" w:rsidP="00314B50">
      <w:pPr>
        <w:pStyle w:val="Isubsubpara"/>
      </w:pPr>
      <w:r w:rsidRPr="00FE1FD3">
        <w:tab/>
        <w:t>(A)</w:t>
      </w:r>
      <w:r w:rsidRPr="00FE1FD3">
        <w:tab/>
        <w:t>has not responded to the complaint; or</w:t>
      </w:r>
    </w:p>
    <w:p w14:paraId="177B2D1E" w14:textId="17DCB0DB" w:rsidR="00314B50" w:rsidRPr="00FE1FD3" w:rsidRDefault="00314B50" w:rsidP="00314B50">
      <w:pPr>
        <w:pStyle w:val="Isubsubpara"/>
      </w:pPr>
      <w:r w:rsidRPr="00FE1FD3">
        <w:tab/>
        <w:t>(B)</w:t>
      </w:r>
      <w:r w:rsidRPr="00FE1FD3">
        <w:tab/>
        <w:t>has responded</w:t>
      </w:r>
      <w:r w:rsidR="00F86946" w:rsidRPr="00FE1FD3">
        <w:t xml:space="preserve"> to the complaint</w:t>
      </w:r>
      <w:r w:rsidRPr="00FE1FD3">
        <w:t xml:space="preserve"> but the </w:t>
      </w:r>
      <w:r w:rsidR="00BF412D" w:rsidRPr="00FE1FD3">
        <w:t xml:space="preserve">complainant considers the </w:t>
      </w:r>
      <w:r w:rsidRPr="00FE1FD3">
        <w:t>agency’s response</w:t>
      </w:r>
      <w:r w:rsidR="007A76DB" w:rsidRPr="00FE1FD3">
        <w:t xml:space="preserve"> </w:t>
      </w:r>
      <w:r w:rsidR="00BF412D" w:rsidRPr="00FE1FD3">
        <w:t>un</w:t>
      </w:r>
      <w:r w:rsidRPr="00FE1FD3">
        <w:t>satisfactory.</w:t>
      </w:r>
    </w:p>
    <w:p w14:paraId="6B7E9304" w14:textId="37B48927" w:rsidR="00314B50" w:rsidRPr="00FE1FD3" w:rsidRDefault="00314B50" w:rsidP="00314B50">
      <w:pPr>
        <w:pStyle w:val="IMain"/>
      </w:pPr>
      <w:r w:rsidRPr="00FE1FD3">
        <w:tab/>
        <w:t>(2)</w:t>
      </w:r>
      <w:r w:rsidRPr="00FE1FD3">
        <w:tab/>
        <w:t>The commissioner must investigate the action if, in the commissioner’s opinion—</w:t>
      </w:r>
    </w:p>
    <w:p w14:paraId="71DAE65A" w14:textId="39905F97" w:rsidR="00314B50" w:rsidRPr="00FE1FD3" w:rsidRDefault="00314B50" w:rsidP="00314B50">
      <w:pPr>
        <w:pStyle w:val="Ipara"/>
      </w:pPr>
      <w:r w:rsidRPr="00FE1FD3">
        <w:tab/>
        <w:t>(a)</w:t>
      </w:r>
      <w:r w:rsidRPr="00FE1FD3">
        <w:tab/>
      </w:r>
      <w:r w:rsidR="00F86946" w:rsidRPr="00FE1FD3">
        <w:t xml:space="preserve">the agency </w:t>
      </w:r>
      <w:r w:rsidRPr="00FE1FD3">
        <w:t>has not respon</w:t>
      </w:r>
      <w:r w:rsidR="00F86946" w:rsidRPr="00FE1FD3">
        <w:t>ded</w:t>
      </w:r>
      <w:r w:rsidRPr="00FE1FD3">
        <w:t xml:space="preserve"> to the complaint within a reasonable </w:t>
      </w:r>
      <w:r w:rsidR="00BF412D" w:rsidRPr="00FE1FD3">
        <w:t>period</w:t>
      </w:r>
      <w:r w:rsidRPr="00FE1FD3">
        <w:t>; or</w:t>
      </w:r>
    </w:p>
    <w:p w14:paraId="75C40C18" w14:textId="37EAFD0C" w:rsidR="00314B50" w:rsidRPr="00FE1FD3" w:rsidRDefault="00314B50" w:rsidP="00314B50">
      <w:pPr>
        <w:pStyle w:val="Ipara"/>
      </w:pPr>
      <w:r w:rsidRPr="00FE1FD3">
        <w:tab/>
        <w:t>(b)</w:t>
      </w:r>
      <w:r w:rsidRPr="00FE1FD3">
        <w:tab/>
      </w:r>
      <w:r w:rsidR="00F86946" w:rsidRPr="00FE1FD3">
        <w:t>the agency’s response to the complaint</w:t>
      </w:r>
      <w:r w:rsidRPr="00FE1FD3">
        <w:t xml:space="preserve"> is unsatisfactory.</w:t>
      </w:r>
    </w:p>
    <w:p w14:paraId="7D10E93B" w14:textId="77777777" w:rsidR="00314B50" w:rsidRPr="00FE1FD3" w:rsidRDefault="00314B50" w:rsidP="00314B50">
      <w:pPr>
        <w:pStyle w:val="IH5Sec"/>
      </w:pPr>
      <w:r w:rsidRPr="00FE1FD3">
        <w:lastRenderedPageBreak/>
        <w:t>14B</w:t>
      </w:r>
      <w:r w:rsidRPr="00FE1FD3">
        <w:tab/>
        <w:t>Decision not to investigate complaint—annual reporting requirement</w:t>
      </w:r>
    </w:p>
    <w:p w14:paraId="0CD067A9" w14:textId="0461BF61" w:rsidR="00314B50" w:rsidRPr="00FE1FD3" w:rsidRDefault="00314B50" w:rsidP="00741881">
      <w:pPr>
        <w:pStyle w:val="IMain"/>
        <w:keepNext/>
      </w:pPr>
      <w:r w:rsidRPr="00FE1FD3">
        <w:tab/>
        <w:t>(1)</w:t>
      </w:r>
      <w:r w:rsidRPr="00FE1FD3">
        <w:tab/>
        <w:t>This section applies if</w:t>
      </w:r>
      <w:r w:rsidR="009A2CE3" w:rsidRPr="00FE1FD3">
        <w:t>, in a reporting year,</w:t>
      </w:r>
      <w:r w:rsidRPr="00FE1FD3">
        <w:t xml:space="preserve"> the commissioner decides</w:t>
      </w:r>
      <w:r w:rsidR="009A2CE3" w:rsidRPr="00FE1FD3">
        <w:t xml:space="preserve"> not to</w:t>
      </w:r>
      <w:r w:rsidRPr="00FE1FD3">
        <w:t xml:space="preserve"> investigate a complaint.</w:t>
      </w:r>
    </w:p>
    <w:p w14:paraId="32256F2D" w14:textId="7A48BA00" w:rsidR="00314B50" w:rsidRPr="00FE1FD3" w:rsidRDefault="00314B50" w:rsidP="00314B50">
      <w:pPr>
        <w:pStyle w:val="IMain"/>
      </w:pPr>
      <w:r w:rsidRPr="00FE1FD3">
        <w:tab/>
        <w:t>(2)</w:t>
      </w:r>
      <w:r w:rsidRPr="00FE1FD3">
        <w:tab/>
        <w:t>The commissioner must include</w:t>
      </w:r>
      <w:r w:rsidR="00C815F9" w:rsidRPr="00FE1FD3">
        <w:t xml:space="preserve"> details of the decision, including the reasons for the decision,</w:t>
      </w:r>
      <w:r w:rsidRPr="00FE1FD3">
        <w:t xml:space="preserve"> in the report</w:t>
      </w:r>
      <w:r w:rsidR="00F600D7" w:rsidRPr="00FE1FD3">
        <w:t xml:space="preserve"> for the reporting year</w:t>
      </w:r>
      <w:r w:rsidRPr="00FE1FD3">
        <w:t xml:space="preserve"> prepared by the commissioner under the </w:t>
      </w:r>
      <w:hyperlink r:id="rId22" w:tooltip="A2004-8" w:history="1">
        <w:r w:rsidR="007915DA" w:rsidRPr="007915DA">
          <w:rPr>
            <w:rStyle w:val="charCitHyperlinkItal"/>
          </w:rPr>
          <w:t>Annual Reports (Government Agencies) Act 2004</w:t>
        </w:r>
      </w:hyperlink>
      <w:r w:rsidR="00C815F9" w:rsidRPr="00FE1FD3">
        <w:t>.</w:t>
      </w:r>
    </w:p>
    <w:p w14:paraId="6126CE56" w14:textId="49E3E9E2" w:rsidR="00314B50" w:rsidRPr="00FE1FD3" w:rsidRDefault="00ED451F" w:rsidP="00ED451F">
      <w:pPr>
        <w:pStyle w:val="AH5Sec"/>
        <w:shd w:val="pct25" w:color="auto" w:fill="auto"/>
      </w:pPr>
      <w:bookmarkStart w:id="12" w:name="_Toc162535138"/>
      <w:r w:rsidRPr="00ED451F">
        <w:rPr>
          <w:rStyle w:val="CharSectNo"/>
        </w:rPr>
        <w:t>8</w:t>
      </w:r>
      <w:r w:rsidRPr="00FE1FD3">
        <w:tab/>
      </w:r>
      <w:r w:rsidR="00314B50" w:rsidRPr="00FE1FD3">
        <w:t>State of the environment report</w:t>
      </w:r>
      <w:r w:rsidR="00314B50" w:rsidRPr="00FE1FD3">
        <w:br/>
        <w:t xml:space="preserve">Section 19 (7), new definition of </w:t>
      </w:r>
      <w:r w:rsidR="00314B50" w:rsidRPr="007915DA">
        <w:rPr>
          <w:rStyle w:val="charItals"/>
        </w:rPr>
        <w:t>National Environment Protection Council</w:t>
      </w:r>
      <w:bookmarkEnd w:id="12"/>
    </w:p>
    <w:p w14:paraId="28C6B3E7" w14:textId="77777777" w:rsidR="00314B50" w:rsidRPr="00FE1FD3" w:rsidRDefault="00314B50" w:rsidP="00314B50">
      <w:pPr>
        <w:pStyle w:val="direction"/>
      </w:pPr>
      <w:r w:rsidRPr="00FE1FD3">
        <w:t>insert</w:t>
      </w:r>
    </w:p>
    <w:p w14:paraId="69F065A7" w14:textId="53FAEC16" w:rsidR="00314B50" w:rsidRPr="00FE1FD3" w:rsidRDefault="00314B50" w:rsidP="00ED451F">
      <w:pPr>
        <w:pStyle w:val="aDef"/>
      </w:pPr>
      <w:r w:rsidRPr="007915DA">
        <w:rPr>
          <w:rStyle w:val="charBoldItals"/>
        </w:rPr>
        <w:t>National Environment Protection Council</w:t>
      </w:r>
      <w:r w:rsidRPr="00FE1FD3">
        <w:t xml:space="preserve"> means the National Environment Protection Council established by the </w:t>
      </w:r>
      <w:hyperlink r:id="rId23" w:tooltip="A1994-95" w:history="1">
        <w:r w:rsidR="007915DA" w:rsidRPr="007915DA">
          <w:rPr>
            <w:rStyle w:val="charCitHyperlinkItal"/>
          </w:rPr>
          <w:t>National Environment Protection Council Act 1994</w:t>
        </w:r>
      </w:hyperlink>
      <w:r w:rsidRPr="00FE1FD3">
        <w:t>, section 7.</w:t>
      </w:r>
    </w:p>
    <w:p w14:paraId="4678B579" w14:textId="28C93430" w:rsidR="00314B50" w:rsidRPr="00FE1FD3" w:rsidRDefault="00ED451F" w:rsidP="00ED451F">
      <w:pPr>
        <w:pStyle w:val="AH5Sec"/>
        <w:shd w:val="pct25" w:color="auto" w:fill="auto"/>
      </w:pPr>
      <w:bookmarkStart w:id="13" w:name="_Toc162535139"/>
      <w:r w:rsidRPr="00ED451F">
        <w:rPr>
          <w:rStyle w:val="CharSectNo"/>
        </w:rPr>
        <w:t>9</w:t>
      </w:r>
      <w:r w:rsidRPr="00FE1FD3">
        <w:tab/>
      </w:r>
      <w:r w:rsidR="00314B50" w:rsidRPr="00FE1FD3">
        <w:t>Information to be included in commissioner’s annual report</w:t>
      </w:r>
      <w:r w:rsidR="00314B50" w:rsidRPr="00FE1FD3">
        <w:br/>
        <w:t>Section 20</w:t>
      </w:r>
      <w:bookmarkEnd w:id="13"/>
    </w:p>
    <w:p w14:paraId="1FD6BBD3" w14:textId="77777777" w:rsidR="00314B50" w:rsidRPr="00FE1FD3" w:rsidRDefault="00314B50" w:rsidP="00314B50">
      <w:pPr>
        <w:pStyle w:val="direction"/>
      </w:pPr>
      <w:r w:rsidRPr="00FE1FD3">
        <w:t>omit</w:t>
      </w:r>
    </w:p>
    <w:p w14:paraId="0BF05177" w14:textId="77777777" w:rsidR="00314B50" w:rsidRPr="00FE1FD3" w:rsidRDefault="00314B50" w:rsidP="00314B50">
      <w:pPr>
        <w:pStyle w:val="Amainreturn"/>
      </w:pPr>
      <w:r w:rsidRPr="00FE1FD3">
        <w:t>financial year</w:t>
      </w:r>
    </w:p>
    <w:p w14:paraId="1D720478" w14:textId="77777777" w:rsidR="00314B50" w:rsidRPr="00FE1FD3" w:rsidRDefault="00314B50" w:rsidP="00314B50">
      <w:pPr>
        <w:pStyle w:val="direction"/>
      </w:pPr>
      <w:r w:rsidRPr="00FE1FD3">
        <w:t>substitute</w:t>
      </w:r>
    </w:p>
    <w:p w14:paraId="3A2238F3" w14:textId="77777777" w:rsidR="00314B50" w:rsidRPr="00FE1FD3" w:rsidRDefault="00314B50" w:rsidP="00314B50">
      <w:pPr>
        <w:pStyle w:val="Amainreturn"/>
      </w:pPr>
      <w:r w:rsidRPr="00FE1FD3">
        <w:t>reporting year</w:t>
      </w:r>
    </w:p>
    <w:p w14:paraId="4DEF9572" w14:textId="74602DC7" w:rsidR="00314B50" w:rsidRPr="00FE1FD3" w:rsidRDefault="00ED451F" w:rsidP="00ED451F">
      <w:pPr>
        <w:pStyle w:val="AH5Sec"/>
        <w:shd w:val="pct25" w:color="auto" w:fill="auto"/>
      </w:pPr>
      <w:bookmarkStart w:id="14" w:name="_Toc162535140"/>
      <w:r w:rsidRPr="00ED451F">
        <w:rPr>
          <w:rStyle w:val="CharSectNo"/>
        </w:rPr>
        <w:lastRenderedPageBreak/>
        <w:t>10</w:t>
      </w:r>
      <w:r w:rsidRPr="00FE1FD3">
        <w:tab/>
      </w:r>
      <w:r w:rsidR="00314B50" w:rsidRPr="00FE1FD3">
        <w:t>Section 20 (b)</w:t>
      </w:r>
      <w:bookmarkEnd w:id="14"/>
    </w:p>
    <w:p w14:paraId="7B452814" w14:textId="77777777" w:rsidR="00314B50" w:rsidRPr="00FE1FD3" w:rsidRDefault="00314B50" w:rsidP="00314B50">
      <w:pPr>
        <w:pStyle w:val="direction"/>
      </w:pPr>
      <w:r w:rsidRPr="00FE1FD3">
        <w:t>omit</w:t>
      </w:r>
    </w:p>
    <w:p w14:paraId="271F7629" w14:textId="77777777" w:rsidR="00314B50" w:rsidRPr="00FE1FD3" w:rsidRDefault="00314B50" w:rsidP="00741881">
      <w:pPr>
        <w:pStyle w:val="Amainreturn"/>
        <w:keepNext/>
      </w:pPr>
      <w:r w:rsidRPr="00FE1FD3">
        <w:t>under section 19 or special report under section 21</w:t>
      </w:r>
    </w:p>
    <w:p w14:paraId="7D04D623" w14:textId="77777777" w:rsidR="00314B50" w:rsidRPr="00FE1FD3" w:rsidRDefault="00314B50" w:rsidP="00314B50">
      <w:pPr>
        <w:pStyle w:val="direction"/>
      </w:pPr>
      <w:r w:rsidRPr="00FE1FD3">
        <w:t>substitute</w:t>
      </w:r>
    </w:p>
    <w:p w14:paraId="3D97F55A" w14:textId="77777777" w:rsidR="00314B50" w:rsidRPr="00FE1FD3" w:rsidRDefault="00314B50" w:rsidP="00314B50">
      <w:pPr>
        <w:pStyle w:val="Amainreturn"/>
      </w:pPr>
      <w:r w:rsidRPr="00FE1FD3">
        <w:t>or a special report</w:t>
      </w:r>
    </w:p>
    <w:p w14:paraId="09AC4242" w14:textId="3DE424AF" w:rsidR="00314B50" w:rsidRPr="00FE1FD3" w:rsidRDefault="00ED451F" w:rsidP="00ED451F">
      <w:pPr>
        <w:pStyle w:val="AH5Sec"/>
        <w:shd w:val="pct25" w:color="auto" w:fill="auto"/>
      </w:pPr>
      <w:bookmarkStart w:id="15" w:name="_Toc162535141"/>
      <w:r w:rsidRPr="00ED451F">
        <w:rPr>
          <w:rStyle w:val="CharSectNo"/>
        </w:rPr>
        <w:t>11</w:t>
      </w:r>
      <w:r w:rsidRPr="00FE1FD3">
        <w:tab/>
      </w:r>
      <w:r w:rsidR="00314B50" w:rsidRPr="00FE1FD3">
        <w:t>Section 20, note</w:t>
      </w:r>
      <w:bookmarkEnd w:id="15"/>
    </w:p>
    <w:p w14:paraId="3076992C" w14:textId="77777777" w:rsidR="00314B50" w:rsidRPr="00FE1FD3" w:rsidRDefault="00314B50" w:rsidP="00314B50">
      <w:pPr>
        <w:pStyle w:val="direction"/>
        <w:keepNext w:val="0"/>
      </w:pPr>
      <w:r w:rsidRPr="00FE1FD3">
        <w:t>omit</w:t>
      </w:r>
    </w:p>
    <w:p w14:paraId="50DEF37E" w14:textId="2947ADD2" w:rsidR="00314B50" w:rsidRPr="00FE1FD3" w:rsidRDefault="00ED451F" w:rsidP="00ED451F">
      <w:pPr>
        <w:pStyle w:val="AH5Sec"/>
        <w:shd w:val="pct25" w:color="auto" w:fill="auto"/>
      </w:pPr>
      <w:bookmarkStart w:id="16" w:name="_Toc162535142"/>
      <w:r w:rsidRPr="00ED451F">
        <w:rPr>
          <w:rStyle w:val="CharSectNo"/>
        </w:rPr>
        <w:t>12</w:t>
      </w:r>
      <w:r w:rsidRPr="00FE1FD3">
        <w:tab/>
      </w:r>
      <w:r w:rsidR="00314B50" w:rsidRPr="00FE1FD3">
        <w:t>Minister to table reports and recommendations</w:t>
      </w:r>
      <w:r w:rsidR="00314B50" w:rsidRPr="00FE1FD3">
        <w:br/>
        <w:t>Section 22</w:t>
      </w:r>
      <w:bookmarkEnd w:id="16"/>
    </w:p>
    <w:p w14:paraId="142FFFB1" w14:textId="77777777" w:rsidR="00314B50" w:rsidRPr="00FE1FD3" w:rsidRDefault="00314B50" w:rsidP="00314B50">
      <w:pPr>
        <w:pStyle w:val="direction"/>
      </w:pPr>
      <w:r w:rsidRPr="00FE1FD3">
        <w:t>omit</w:t>
      </w:r>
    </w:p>
    <w:p w14:paraId="1070F7C1" w14:textId="77777777" w:rsidR="00314B50" w:rsidRPr="00FE1FD3" w:rsidRDefault="00314B50" w:rsidP="00314B50">
      <w:pPr>
        <w:pStyle w:val="Amainreturn"/>
      </w:pPr>
      <w:r w:rsidRPr="00FE1FD3">
        <w:t>a report under section 19 or 21</w:t>
      </w:r>
    </w:p>
    <w:p w14:paraId="58DD6168" w14:textId="77777777" w:rsidR="00314B50" w:rsidRPr="00FE1FD3" w:rsidRDefault="00314B50" w:rsidP="00314B50">
      <w:pPr>
        <w:pStyle w:val="direction"/>
      </w:pPr>
      <w:r w:rsidRPr="00FE1FD3">
        <w:t>substitute</w:t>
      </w:r>
    </w:p>
    <w:p w14:paraId="3FEEB8C2" w14:textId="77777777" w:rsidR="00314B50" w:rsidRPr="00FE1FD3" w:rsidRDefault="00314B50" w:rsidP="00314B50">
      <w:pPr>
        <w:pStyle w:val="Amainreturn"/>
      </w:pPr>
      <w:r w:rsidRPr="00FE1FD3">
        <w:t>a state of the environment report, a special report</w:t>
      </w:r>
    </w:p>
    <w:p w14:paraId="4432CC7C" w14:textId="40AC33B0" w:rsidR="00314B50" w:rsidRPr="00FE1FD3" w:rsidRDefault="00ED451F" w:rsidP="00ED451F">
      <w:pPr>
        <w:pStyle w:val="AH5Sec"/>
        <w:shd w:val="pct25" w:color="auto" w:fill="auto"/>
      </w:pPr>
      <w:bookmarkStart w:id="17" w:name="_Toc162535143"/>
      <w:r w:rsidRPr="00ED451F">
        <w:rPr>
          <w:rStyle w:val="CharSectNo"/>
        </w:rPr>
        <w:t>13</w:t>
      </w:r>
      <w:r w:rsidRPr="00FE1FD3">
        <w:tab/>
      </w:r>
      <w:r w:rsidR="00314B50" w:rsidRPr="00FE1FD3">
        <w:t>Information to be included in agency annual reports</w:t>
      </w:r>
      <w:r w:rsidR="00314B50" w:rsidRPr="00FE1FD3">
        <w:br/>
        <w:t>Section 23</w:t>
      </w:r>
      <w:bookmarkEnd w:id="17"/>
    </w:p>
    <w:p w14:paraId="6BDB7B00" w14:textId="77777777" w:rsidR="00314B50" w:rsidRPr="00FE1FD3" w:rsidRDefault="00314B50" w:rsidP="00314B50">
      <w:pPr>
        <w:pStyle w:val="direction"/>
      </w:pPr>
      <w:r w:rsidRPr="00FE1FD3">
        <w:t>omit</w:t>
      </w:r>
    </w:p>
    <w:p w14:paraId="5E0A938D" w14:textId="77777777" w:rsidR="00314B50" w:rsidRPr="00FE1FD3" w:rsidRDefault="00314B50" w:rsidP="00314B50">
      <w:pPr>
        <w:pStyle w:val="Amainreturn"/>
      </w:pPr>
      <w:r w:rsidRPr="00FE1FD3">
        <w:t>financial year</w:t>
      </w:r>
    </w:p>
    <w:p w14:paraId="56CB7F6F" w14:textId="77777777" w:rsidR="00314B50" w:rsidRPr="00FE1FD3" w:rsidRDefault="00314B50" w:rsidP="00314B50">
      <w:pPr>
        <w:pStyle w:val="direction"/>
      </w:pPr>
      <w:r w:rsidRPr="00FE1FD3">
        <w:t>substitute</w:t>
      </w:r>
    </w:p>
    <w:p w14:paraId="57E49ECA" w14:textId="77777777" w:rsidR="00314B50" w:rsidRPr="00FE1FD3" w:rsidRDefault="00314B50" w:rsidP="00314B50">
      <w:pPr>
        <w:pStyle w:val="Amainreturn"/>
      </w:pPr>
      <w:r w:rsidRPr="00FE1FD3">
        <w:t>reporting year</w:t>
      </w:r>
    </w:p>
    <w:p w14:paraId="78AC8093" w14:textId="1D32CB41" w:rsidR="00314B50" w:rsidRPr="00FE1FD3" w:rsidRDefault="00ED451F" w:rsidP="00ED451F">
      <w:pPr>
        <w:pStyle w:val="AH5Sec"/>
        <w:keepNext w:val="0"/>
        <w:shd w:val="pct25" w:color="auto" w:fill="auto"/>
      </w:pPr>
      <w:bookmarkStart w:id="18" w:name="_Toc162535144"/>
      <w:r w:rsidRPr="00ED451F">
        <w:rPr>
          <w:rStyle w:val="CharSectNo"/>
        </w:rPr>
        <w:t>14</w:t>
      </w:r>
      <w:r w:rsidRPr="00FE1FD3">
        <w:tab/>
      </w:r>
      <w:r w:rsidR="00314B50" w:rsidRPr="00FE1FD3">
        <w:t>Section 23, note</w:t>
      </w:r>
      <w:bookmarkEnd w:id="18"/>
    </w:p>
    <w:p w14:paraId="0CCD7567" w14:textId="77777777" w:rsidR="00314B50" w:rsidRPr="00FE1FD3" w:rsidRDefault="00314B50" w:rsidP="00314B50">
      <w:pPr>
        <w:pStyle w:val="direction"/>
        <w:keepNext w:val="0"/>
      </w:pPr>
      <w:r w:rsidRPr="00FE1FD3">
        <w:t>omit</w:t>
      </w:r>
    </w:p>
    <w:p w14:paraId="0CE7D0DA" w14:textId="758F801D" w:rsidR="00314B50" w:rsidRPr="00FE1FD3" w:rsidRDefault="00ED451F" w:rsidP="00ED451F">
      <w:pPr>
        <w:pStyle w:val="AH5Sec"/>
        <w:shd w:val="pct25" w:color="auto" w:fill="auto"/>
      </w:pPr>
      <w:bookmarkStart w:id="19" w:name="_Toc162535145"/>
      <w:r w:rsidRPr="00ED451F">
        <w:rPr>
          <w:rStyle w:val="CharSectNo"/>
        </w:rPr>
        <w:lastRenderedPageBreak/>
        <w:t>15</w:t>
      </w:r>
      <w:r w:rsidRPr="00FE1FD3">
        <w:tab/>
      </w:r>
      <w:r w:rsidR="00314B50" w:rsidRPr="00FE1FD3">
        <w:t>Dictionary, note 2</w:t>
      </w:r>
      <w:bookmarkEnd w:id="19"/>
    </w:p>
    <w:p w14:paraId="3443FDF5" w14:textId="77777777" w:rsidR="00314B50" w:rsidRPr="00FE1FD3" w:rsidRDefault="00314B50" w:rsidP="00314B50">
      <w:pPr>
        <w:pStyle w:val="direction"/>
      </w:pPr>
      <w:r w:rsidRPr="00FE1FD3">
        <w:t>insert</w:t>
      </w:r>
    </w:p>
    <w:p w14:paraId="2F7273C6" w14:textId="51599AAB" w:rsidR="00314B50" w:rsidRPr="00FE1FD3" w:rsidRDefault="00ED451F" w:rsidP="00ED451F">
      <w:pPr>
        <w:pStyle w:val="aNoteBulletss"/>
        <w:tabs>
          <w:tab w:val="left" w:pos="2300"/>
        </w:tabs>
      </w:pPr>
      <w:r w:rsidRPr="00FE1FD3">
        <w:rPr>
          <w:rFonts w:ascii="Symbol" w:hAnsi="Symbol"/>
        </w:rPr>
        <w:t></w:t>
      </w:r>
      <w:r w:rsidRPr="00FE1FD3">
        <w:rPr>
          <w:rFonts w:ascii="Symbol" w:hAnsi="Symbol"/>
        </w:rPr>
        <w:tab/>
      </w:r>
      <w:r w:rsidR="00314B50" w:rsidRPr="00FE1FD3">
        <w:t>body</w:t>
      </w:r>
    </w:p>
    <w:p w14:paraId="54D04F9D" w14:textId="5C2D4FC2" w:rsidR="00314B50" w:rsidRPr="00FE1FD3" w:rsidRDefault="00ED451F" w:rsidP="00ED451F">
      <w:pPr>
        <w:pStyle w:val="aNoteBulletss"/>
        <w:tabs>
          <w:tab w:val="left" w:pos="2300"/>
        </w:tabs>
      </w:pPr>
      <w:r w:rsidRPr="00FE1FD3">
        <w:rPr>
          <w:rFonts w:ascii="Symbol" w:hAnsi="Symbol"/>
        </w:rPr>
        <w:t></w:t>
      </w:r>
      <w:r w:rsidRPr="00FE1FD3">
        <w:rPr>
          <w:rFonts w:ascii="Symbol" w:hAnsi="Symbol"/>
        </w:rPr>
        <w:tab/>
      </w:r>
      <w:r w:rsidR="00314B50" w:rsidRPr="00FE1FD3">
        <w:t>tribunal</w:t>
      </w:r>
    </w:p>
    <w:p w14:paraId="568B2E53" w14:textId="231AF4C8" w:rsidR="00314B50" w:rsidRPr="00FE1FD3" w:rsidRDefault="00ED451F" w:rsidP="00ED451F">
      <w:pPr>
        <w:pStyle w:val="AH5Sec"/>
        <w:shd w:val="pct25" w:color="auto" w:fill="auto"/>
      </w:pPr>
      <w:bookmarkStart w:id="20" w:name="_Toc162535146"/>
      <w:r w:rsidRPr="00ED451F">
        <w:rPr>
          <w:rStyle w:val="CharSectNo"/>
        </w:rPr>
        <w:t>16</w:t>
      </w:r>
      <w:r w:rsidRPr="00FE1FD3">
        <w:tab/>
      </w:r>
      <w:r w:rsidR="00314B50" w:rsidRPr="00FE1FD3">
        <w:t>Dictionary, note 2</w:t>
      </w:r>
      <w:bookmarkEnd w:id="20"/>
    </w:p>
    <w:p w14:paraId="347CFC65" w14:textId="77777777" w:rsidR="00314B50" w:rsidRPr="00FE1FD3" w:rsidRDefault="00314B50" w:rsidP="00314B50">
      <w:pPr>
        <w:pStyle w:val="direction"/>
      </w:pPr>
      <w:r w:rsidRPr="00FE1FD3">
        <w:t>omit</w:t>
      </w:r>
    </w:p>
    <w:p w14:paraId="39EB8B27" w14:textId="28E98EE0" w:rsidR="00314B50" w:rsidRPr="00FE1FD3" w:rsidRDefault="00ED451F" w:rsidP="00ED451F">
      <w:pPr>
        <w:pStyle w:val="aNoteBulletss"/>
        <w:tabs>
          <w:tab w:val="left" w:pos="2300"/>
        </w:tabs>
      </w:pPr>
      <w:r w:rsidRPr="00FE1FD3">
        <w:rPr>
          <w:rFonts w:ascii="Symbol" w:hAnsi="Symbol"/>
        </w:rPr>
        <w:t></w:t>
      </w:r>
      <w:r w:rsidRPr="00FE1FD3">
        <w:rPr>
          <w:rFonts w:ascii="Symbol" w:hAnsi="Symbol"/>
        </w:rPr>
        <w:tab/>
      </w:r>
      <w:r w:rsidR="00314B50" w:rsidRPr="00FE1FD3">
        <w:t>penalty unit (see s 133)</w:t>
      </w:r>
    </w:p>
    <w:p w14:paraId="1C46368E" w14:textId="00146168" w:rsidR="00314B50" w:rsidRPr="007915DA" w:rsidRDefault="00ED451F" w:rsidP="00ED451F">
      <w:pPr>
        <w:pStyle w:val="AH5Sec"/>
        <w:shd w:val="pct25" w:color="auto" w:fill="auto"/>
        <w:rPr>
          <w:rStyle w:val="charItals"/>
        </w:rPr>
      </w:pPr>
      <w:bookmarkStart w:id="21" w:name="_Toc162535147"/>
      <w:r w:rsidRPr="00ED451F">
        <w:rPr>
          <w:rStyle w:val="CharSectNo"/>
        </w:rPr>
        <w:t>17</w:t>
      </w:r>
      <w:r w:rsidRPr="007915DA">
        <w:rPr>
          <w:rStyle w:val="charItals"/>
          <w:i w:val="0"/>
        </w:rPr>
        <w:tab/>
      </w:r>
      <w:r w:rsidR="00314B50" w:rsidRPr="00FE1FD3">
        <w:t xml:space="preserve">Dictionary, definition of </w:t>
      </w:r>
      <w:r w:rsidR="00314B50" w:rsidRPr="007915DA">
        <w:rPr>
          <w:rStyle w:val="charItals"/>
        </w:rPr>
        <w:t>pre-election year</w:t>
      </w:r>
      <w:bookmarkEnd w:id="21"/>
    </w:p>
    <w:p w14:paraId="4CA7A1D4" w14:textId="77777777" w:rsidR="00314B50" w:rsidRPr="00FE1FD3" w:rsidRDefault="00314B50" w:rsidP="00314B50">
      <w:pPr>
        <w:pStyle w:val="direction"/>
      </w:pPr>
      <w:r w:rsidRPr="00FE1FD3">
        <w:t>omit</w:t>
      </w:r>
    </w:p>
    <w:p w14:paraId="55F81D5A" w14:textId="4A7EDDEB" w:rsidR="00314B50" w:rsidRPr="00FE1FD3" w:rsidRDefault="00ED451F" w:rsidP="00ED451F">
      <w:pPr>
        <w:pStyle w:val="AH5Sec"/>
        <w:shd w:val="pct25" w:color="auto" w:fill="auto"/>
      </w:pPr>
      <w:bookmarkStart w:id="22" w:name="_Toc162535148"/>
      <w:r w:rsidRPr="00ED451F">
        <w:rPr>
          <w:rStyle w:val="CharSectNo"/>
        </w:rPr>
        <w:t>18</w:t>
      </w:r>
      <w:r w:rsidRPr="00FE1FD3">
        <w:tab/>
      </w:r>
      <w:r w:rsidR="00314B50" w:rsidRPr="00FE1FD3">
        <w:t>Dictionary, new definitions</w:t>
      </w:r>
      <w:bookmarkEnd w:id="22"/>
    </w:p>
    <w:p w14:paraId="2A8AEFA5" w14:textId="77777777" w:rsidR="00314B50" w:rsidRPr="00FE1FD3" w:rsidRDefault="00314B50" w:rsidP="00314B50">
      <w:pPr>
        <w:pStyle w:val="direction"/>
      </w:pPr>
      <w:r w:rsidRPr="00FE1FD3">
        <w:t>insert</w:t>
      </w:r>
    </w:p>
    <w:p w14:paraId="2F1860A3" w14:textId="1C0EFFCD" w:rsidR="00314B50" w:rsidRPr="00FE1FD3" w:rsidRDefault="00314B50" w:rsidP="00ED451F">
      <w:pPr>
        <w:pStyle w:val="aDef"/>
      </w:pPr>
      <w:r w:rsidRPr="007915DA">
        <w:rPr>
          <w:rStyle w:val="charBoldItals"/>
        </w:rPr>
        <w:t>reporting year</w:t>
      </w:r>
      <w:r w:rsidRPr="00FE1FD3">
        <w:rPr>
          <w:bCs/>
          <w:iCs/>
        </w:rPr>
        <w:t xml:space="preserve">—see the </w:t>
      </w:r>
      <w:hyperlink r:id="rId24" w:tooltip="A2004-8" w:history="1">
        <w:r w:rsidR="007915DA" w:rsidRPr="007915DA">
          <w:rPr>
            <w:rStyle w:val="charCitHyperlinkItal"/>
          </w:rPr>
          <w:t>Annual Reports (Government Agencies) Act 2004</w:t>
        </w:r>
      </w:hyperlink>
      <w:r w:rsidRPr="00FE1FD3">
        <w:rPr>
          <w:bCs/>
          <w:iCs/>
        </w:rPr>
        <w:t>, dictionary.</w:t>
      </w:r>
    </w:p>
    <w:p w14:paraId="554022EF" w14:textId="77777777" w:rsidR="00314B50" w:rsidRPr="00FE1FD3" w:rsidRDefault="00314B50" w:rsidP="00ED451F">
      <w:pPr>
        <w:pStyle w:val="aDef"/>
      </w:pPr>
      <w:r w:rsidRPr="007915DA">
        <w:rPr>
          <w:rStyle w:val="charBoldItals"/>
        </w:rPr>
        <w:t>special report</w:t>
      </w:r>
      <w:r w:rsidRPr="00FE1FD3">
        <w:rPr>
          <w:bCs/>
          <w:iCs/>
        </w:rPr>
        <w:t xml:space="preserve"> means a report prepared by the commissioner under section 21.</w:t>
      </w:r>
    </w:p>
    <w:p w14:paraId="1888FCE0" w14:textId="74C645EC" w:rsidR="00314B50" w:rsidRPr="00FE1FD3" w:rsidRDefault="00314B50" w:rsidP="00ED451F">
      <w:pPr>
        <w:pStyle w:val="aDef"/>
      </w:pPr>
      <w:r w:rsidRPr="007915DA">
        <w:rPr>
          <w:rStyle w:val="charBoldItals"/>
        </w:rPr>
        <w:t>state of the environment report</w:t>
      </w:r>
      <w:r w:rsidRPr="00FE1FD3">
        <w:rPr>
          <w:bCs/>
          <w:iCs/>
        </w:rPr>
        <w:t xml:space="preserve"> means a report prepared by the commissioner under </w:t>
      </w:r>
      <w:r w:rsidR="006331E5" w:rsidRPr="00FE1FD3">
        <w:rPr>
          <w:bCs/>
          <w:iCs/>
        </w:rPr>
        <w:t xml:space="preserve">section </w:t>
      </w:r>
      <w:r w:rsidRPr="00FE1FD3">
        <w:rPr>
          <w:bCs/>
          <w:iCs/>
        </w:rPr>
        <w:t>19.</w:t>
      </w:r>
    </w:p>
    <w:p w14:paraId="5509139C" w14:textId="1C75FFBD" w:rsidR="007B513D" w:rsidRPr="00FE1FD3" w:rsidRDefault="007B513D" w:rsidP="00ED451F">
      <w:pPr>
        <w:pStyle w:val="PageBreak"/>
        <w:suppressLineNumbers/>
      </w:pPr>
      <w:r w:rsidRPr="00FE1FD3">
        <w:br w:type="page"/>
      </w:r>
    </w:p>
    <w:p w14:paraId="75E0C84E" w14:textId="0FCD1A83" w:rsidR="007B513D" w:rsidRPr="00ED451F" w:rsidRDefault="00ED451F" w:rsidP="00ED451F">
      <w:pPr>
        <w:pStyle w:val="AH2Part"/>
      </w:pPr>
      <w:bookmarkStart w:id="23" w:name="_Toc162535149"/>
      <w:r w:rsidRPr="00ED451F">
        <w:rPr>
          <w:rStyle w:val="CharPartNo"/>
        </w:rPr>
        <w:lastRenderedPageBreak/>
        <w:t>Part 4</w:t>
      </w:r>
      <w:r w:rsidRPr="00FE1FD3">
        <w:tab/>
      </w:r>
      <w:r w:rsidR="007B513D" w:rsidRPr="00ED451F">
        <w:rPr>
          <w:rStyle w:val="CharPartText"/>
        </w:rPr>
        <w:t>Heritage Act 2004</w:t>
      </w:r>
      <w:bookmarkEnd w:id="23"/>
    </w:p>
    <w:p w14:paraId="7CDC6402" w14:textId="58F02520" w:rsidR="00D565F9" w:rsidRPr="00FE1FD3" w:rsidRDefault="00ED451F" w:rsidP="00ED451F">
      <w:pPr>
        <w:pStyle w:val="AH5Sec"/>
        <w:shd w:val="pct25" w:color="auto" w:fill="auto"/>
      </w:pPr>
      <w:bookmarkStart w:id="24" w:name="_Toc162535150"/>
      <w:r w:rsidRPr="00ED451F">
        <w:rPr>
          <w:rStyle w:val="CharSectNo"/>
        </w:rPr>
        <w:t>19</w:t>
      </w:r>
      <w:r w:rsidRPr="00FE1FD3">
        <w:tab/>
      </w:r>
      <w:r w:rsidR="00D565F9" w:rsidRPr="00FE1FD3">
        <w:t>New section 18A</w:t>
      </w:r>
      <w:bookmarkEnd w:id="24"/>
      <w:r w:rsidR="00EB5A68" w:rsidRPr="00FE1FD3">
        <w:t xml:space="preserve"> </w:t>
      </w:r>
    </w:p>
    <w:p w14:paraId="6C7322A1" w14:textId="4EDF1EE1" w:rsidR="00D565F9" w:rsidRPr="00FE1FD3" w:rsidRDefault="00D565F9" w:rsidP="00D565F9">
      <w:pPr>
        <w:pStyle w:val="direction"/>
      </w:pPr>
      <w:r w:rsidRPr="00FE1FD3">
        <w:t>insert</w:t>
      </w:r>
    </w:p>
    <w:p w14:paraId="6BEE25B0" w14:textId="69314911" w:rsidR="00D565F9" w:rsidRPr="00FE1FD3" w:rsidRDefault="00D565F9" w:rsidP="00D565F9">
      <w:pPr>
        <w:pStyle w:val="IH5Sec"/>
      </w:pPr>
      <w:r w:rsidRPr="00FE1FD3">
        <w:t>18A</w:t>
      </w:r>
      <w:r w:rsidRPr="00FE1FD3">
        <w:tab/>
        <w:t xml:space="preserve">Ministerial statement of </w:t>
      </w:r>
      <w:r w:rsidR="00BC5EC1" w:rsidRPr="00FE1FD3">
        <w:t>priorities</w:t>
      </w:r>
    </w:p>
    <w:p w14:paraId="74CDDBD0" w14:textId="57D6C1D0" w:rsidR="00C86568" w:rsidRPr="00FE1FD3" w:rsidRDefault="00D565F9" w:rsidP="003835C7">
      <w:pPr>
        <w:pStyle w:val="IMain"/>
      </w:pPr>
      <w:r w:rsidRPr="00FE1FD3">
        <w:tab/>
        <w:t>(1)</w:t>
      </w:r>
      <w:r w:rsidRPr="00FE1FD3">
        <w:tab/>
      </w:r>
      <w:r w:rsidR="00C86568" w:rsidRPr="00FE1FD3">
        <w:t xml:space="preserve">The Minister </w:t>
      </w:r>
      <w:r w:rsidR="00DD0516" w:rsidRPr="00FE1FD3">
        <w:t>may</w:t>
      </w:r>
      <w:r w:rsidR="003835C7" w:rsidRPr="00FE1FD3">
        <w:t xml:space="preserve"> </w:t>
      </w:r>
      <w:r w:rsidR="00C86568" w:rsidRPr="00FE1FD3">
        <w:t>make a statement setting out the government’s priorities in relation</w:t>
      </w:r>
      <w:r w:rsidR="003522C8" w:rsidRPr="00FE1FD3">
        <w:t xml:space="preserve"> to</w:t>
      </w:r>
      <w:r w:rsidR="00C86568" w:rsidRPr="00FE1FD3">
        <w:t xml:space="preserve"> </w:t>
      </w:r>
      <w:r w:rsidR="005108A1" w:rsidRPr="00FE1FD3">
        <w:t xml:space="preserve">heritage in the ACT </w:t>
      </w:r>
      <w:r w:rsidR="00C86568" w:rsidRPr="00FE1FD3">
        <w:t>(a</w:t>
      </w:r>
      <w:r w:rsidR="006331E5" w:rsidRPr="00FE1FD3">
        <w:t xml:space="preserve"> </w:t>
      </w:r>
      <w:r w:rsidR="00C86568" w:rsidRPr="007915DA">
        <w:rPr>
          <w:rStyle w:val="charBoldItals"/>
        </w:rPr>
        <w:t xml:space="preserve">statement of </w:t>
      </w:r>
      <w:r w:rsidR="00BC5EC1" w:rsidRPr="007915DA">
        <w:rPr>
          <w:rStyle w:val="charBoldItals"/>
        </w:rPr>
        <w:t>priorities</w:t>
      </w:r>
      <w:r w:rsidR="00C86568" w:rsidRPr="00FE1FD3">
        <w:t>)</w:t>
      </w:r>
      <w:r w:rsidR="003835C7" w:rsidRPr="00FE1FD3">
        <w:t>.</w:t>
      </w:r>
    </w:p>
    <w:p w14:paraId="2F83070B" w14:textId="3BDA7E17" w:rsidR="00601D21" w:rsidRPr="00FE1FD3" w:rsidRDefault="00601D21" w:rsidP="00601D21">
      <w:pPr>
        <w:pStyle w:val="IMain"/>
      </w:pPr>
      <w:r w:rsidRPr="00FE1FD3">
        <w:tab/>
        <w:t>(2)</w:t>
      </w:r>
      <w:r w:rsidRPr="00FE1FD3">
        <w:tab/>
        <w:t xml:space="preserve">The Minister must consult the council before making a statement of </w:t>
      </w:r>
      <w:r w:rsidR="00BC5EC1" w:rsidRPr="00FE1FD3">
        <w:t>priorities</w:t>
      </w:r>
      <w:r w:rsidRPr="00FE1FD3">
        <w:t>.</w:t>
      </w:r>
    </w:p>
    <w:p w14:paraId="0843AAAE" w14:textId="689618CE" w:rsidR="00601D21" w:rsidRPr="00FE1FD3" w:rsidRDefault="00C86568" w:rsidP="00C86568">
      <w:pPr>
        <w:pStyle w:val="IMain"/>
        <w:rPr>
          <w:color w:val="000000"/>
          <w:shd w:val="clear" w:color="auto" w:fill="FFFFFF"/>
        </w:rPr>
      </w:pPr>
      <w:r w:rsidRPr="00FE1FD3">
        <w:tab/>
        <w:t>(</w:t>
      </w:r>
      <w:r w:rsidR="00601D21" w:rsidRPr="00FE1FD3">
        <w:t>3</w:t>
      </w:r>
      <w:r w:rsidRPr="00FE1FD3">
        <w:t>)</w:t>
      </w:r>
      <w:r w:rsidRPr="00FE1FD3">
        <w:tab/>
      </w:r>
      <w:r w:rsidRPr="00FE1FD3">
        <w:rPr>
          <w:color w:val="000000"/>
          <w:shd w:val="clear" w:color="auto" w:fill="FFFFFF"/>
        </w:rPr>
        <w:t>The statement</w:t>
      </w:r>
      <w:r w:rsidR="003522C8" w:rsidRPr="00FE1FD3">
        <w:rPr>
          <w:color w:val="000000"/>
          <w:shd w:val="clear" w:color="auto" w:fill="FFFFFF"/>
        </w:rPr>
        <w:t xml:space="preserve"> </w:t>
      </w:r>
      <w:r w:rsidRPr="00FE1FD3">
        <w:rPr>
          <w:color w:val="000000"/>
          <w:shd w:val="clear" w:color="auto" w:fill="FFFFFF"/>
        </w:rPr>
        <w:t xml:space="preserve">of </w:t>
      </w:r>
      <w:r w:rsidR="00BC5EC1" w:rsidRPr="00FE1FD3">
        <w:t>priorities</w:t>
      </w:r>
      <w:r w:rsidR="00601D21" w:rsidRPr="00FE1FD3">
        <w:t>—</w:t>
      </w:r>
    </w:p>
    <w:p w14:paraId="698397E4" w14:textId="3B2F87AA" w:rsidR="009D70A9" w:rsidRPr="00FE1FD3" w:rsidRDefault="009D70A9" w:rsidP="009D70A9">
      <w:pPr>
        <w:pStyle w:val="I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(a)</w:t>
      </w:r>
      <w:r w:rsidRPr="00FE1FD3">
        <w:rPr>
          <w:shd w:val="clear" w:color="auto" w:fill="FFFFFF"/>
        </w:rPr>
        <w:tab/>
      </w:r>
      <w:r w:rsidR="00601D21" w:rsidRPr="00FE1FD3">
        <w:rPr>
          <w:shd w:val="clear" w:color="auto" w:fill="FFFFFF"/>
        </w:rPr>
        <w:t xml:space="preserve">must include </w:t>
      </w:r>
      <w:r w:rsidR="00CA6663" w:rsidRPr="00FE1FD3">
        <w:rPr>
          <w:shd w:val="clear" w:color="auto" w:fill="FFFFFF"/>
        </w:rPr>
        <w:t xml:space="preserve">information </w:t>
      </w:r>
      <w:r w:rsidRPr="00FE1FD3">
        <w:rPr>
          <w:shd w:val="clear" w:color="auto" w:fill="FFFFFF"/>
        </w:rPr>
        <w:t>about how the council must or may report about</w:t>
      </w:r>
      <w:r w:rsidRPr="00FE1FD3">
        <w:t xml:space="preserve"> </w:t>
      </w:r>
      <w:r w:rsidRPr="00FE1FD3">
        <w:rPr>
          <w:shd w:val="clear" w:color="auto" w:fill="FFFFFF"/>
        </w:rPr>
        <w:t xml:space="preserve">the action taken by the council to respond to the statement of </w:t>
      </w:r>
      <w:r w:rsidR="00BC5EC1" w:rsidRPr="00FE1FD3">
        <w:t>priorities</w:t>
      </w:r>
      <w:r w:rsidRPr="00FE1FD3">
        <w:rPr>
          <w:shd w:val="clear" w:color="auto" w:fill="FFFFFF"/>
        </w:rPr>
        <w:t>; and</w:t>
      </w:r>
    </w:p>
    <w:p w14:paraId="13C3789B" w14:textId="507E6544" w:rsidR="00C86568" w:rsidRPr="00FE1FD3" w:rsidRDefault="0041617D" w:rsidP="0041617D">
      <w:pPr>
        <w:pStyle w:val="I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(b)</w:t>
      </w:r>
      <w:r w:rsidRPr="00FE1FD3">
        <w:rPr>
          <w:shd w:val="clear" w:color="auto" w:fill="FFFFFF"/>
        </w:rPr>
        <w:tab/>
      </w:r>
      <w:r w:rsidR="00C86568" w:rsidRPr="00FE1FD3">
        <w:rPr>
          <w:shd w:val="clear" w:color="auto" w:fill="FFFFFF"/>
        </w:rPr>
        <w:t xml:space="preserve">may include any information the Minister believes will assist the council </w:t>
      </w:r>
      <w:r w:rsidR="00CA6663" w:rsidRPr="00FE1FD3">
        <w:rPr>
          <w:color w:val="000000"/>
          <w:shd w:val="clear" w:color="auto" w:fill="FFFFFF"/>
        </w:rPr>
        <w:t xml:space="preserve">in responding to </w:t>
      </w:r>
      <w:r w:rsidR="00C86568" w:rsidRPr="00FE1FD3">
        <w:rPr>
          <w:shd w:val="clear" w:color="auto" w:fill="FFFFFF"/>
        </w:rPr>
        <w:t xml:space="preserve">the statement of </w:t>
      </w:r>
      <w:r w:rsidR="00BC5EC1" w:rsidRPr="00FE1FD3">
        <w:t>priorities</w:t>
      </w:r>
      <w:r w:rsidR="00CA6663" w:rsidRPr="00FE1FD3">
        <w:rPr>
          <w:shd w:val="clear" w:color="auto" w:fill="FFFFFF"/>
        </w:rPr>
        <w:t>; but</w:t>
      </w:r>
    </w:p>
    <w:p w14:paraId="6E818512" w14:textId="048D198D" w:rsidR="0041617D" w:rsidRPr="00FE1FD3" w:rsidRDefault="00CA6663" w:rsidP="008C4813">
      <w:pPr>
        <w:pStyle w:val="Ipara"/>
      </w:pPr>
      <w:r w:rsidRPr="00FE1FD3">
        <w:rPr>
          <w:shd w:val="clear" w:color="auto" w:fill="FFFFFF"/>
        </w:rPr>
        <w:tab/>
        <w:t>(c)</w:t>
      </w:r>
      <w:r w:rsidRPr="00FE1FD3">
        <w:rPr>
          <w:shd w:val="clear" w:color="auto" w:fill="FFFFFF"/>
        </w:rPr>
        <w:tab/>
      </w:r>
      <w:r w:rsidR="0041617D" w:rsidRPr="00FE1FD3">
        <w:rPr>
          <w:shd w:val="clear" w:color="auto" w:fill="FFFFFF"/>
        </w:rPr>
        <w:t>must not include a direction about</w:t>
      </w:r>
      <w:r w:rsidR="008C4813" w:rsidRPr="00FE1FD3">
        <w:t xml:space="preserve"> </w:t>
      </w:r>
      <w:r w:rsidR="0041617D" w:rsidRPr="00FE1FD3">
        <w:t xml:space="preserve">the way in which a function </w:t>
      </w:r>
      <w:r w:rsidR="008C4813" w:rsidRPr="00FE1FD3">
        <w:t xml:space="preserve">of the council </w:t>
      </w:r>
      <w:r w:rsidR="0041617D" w:rsidRPr="00FE1FD3">
        <w:t>is exercised</w:t>
      </w:r>
      <w:r w:rsidR="008C4813" w:rsidRPr="00FE1FD3">
        <w:t>.</w:t>
      </w:r>
    </w:p>
    <w:p w14:paraId="223BE4F9" w14:textId="1D94F896" w:rsidR="00805F8B" w:rsidRPr="00FE1FD3" w:rsidRDefault="00805F8B" w:rsidP="00805F8B">
      <w:pPr>
        <w:pStyle w:val="IMain"/>
      </w:pPr>
      <w:r w:rsidRPr="00FE1FD3">
        <w:tab/>
        <w:t>(4)</w:t>
      </w:r>
      <w:r w:rsidRPr="00FE1FD3">
        <w:tab/>
        <w:t>The Minister must give the statement of priorities to the council.</w:t>
      </w:r>
    </w:p>
    <w:p w14:paraId="093307D3" w14:textId="6C2C12F9" w:rsidR="00C86568" w:rsidRPr="00FE1FD3" w:rsidRDefault="00C86568" w:rsidP="00C86568">
      <w:pPr>
        <w:pStyle w:val="IMain"/>
      </w:pPr>
      <w:r w:rsidRPr="00FE1FD3">
        <w:tab/>
        <w:t>(</w:t>
      </w:r>
      <w:r w:rsidR="00805F8B" w:rsidRPr="00FE1FD3">
        <w:t>5</w:t>
      </w:r>
      <w:r w:rsidRPr="00FE1FD3">
        <w:t>)</w:t>
      </w:r>
      <w:r w:rsidRPr="00FE1FD3">
        <w:tab/>
        <w:t xml:space="preserve">A statement of </w:t>
      </w:r>
      <w:r w:rsidR="00BC5EC1" w:rsidRPr="00FE1FD3">
        <w:t>priorities</w:t>
      </w:r>
      <w:r w:rsidRPr="00FE1FD3">
        <w:t xml:space="preserve"> is a notifiable instrument.</w:t>
      </w:r>
    </w:p>
    <w:p w14:paraId="4020A7CE" w14:textId="4B48BC7D" w:rsidR="00EB4924" w:rsidRPr="00FE1FD3" w:rsidRDefault="00EB4924" w:rsidP="00ED451F">
      <w:pPr>
        <w:pStyle w:val="PageBreak"/>
        <w:suppressLineNumbers/>
      </w:pPr>
      <w:r w:rsidRPr="00FE1FD3">
        <w:br w:type="page"/>
      </w:r>
    </w:p>
    <w:p w14:paraId="4073F3D5" w14:textId="2C627A07" w:rsidR="00EB4924" w:rsidRPr="00ED451F" w:rsidRDefault="00ED451F" w:rsidP="00ED451F">
      <w:pPr>
        <w:pStyle w:val="AH2Part"/>
      </w:pPr>
      <w:bookmarkStart w:id="25" w:name="_Toc162535151"/>
      <w:r w:rsidRPr="00ED451F">
        <w:rPr>
          <w:rStyle w:val="CharPartNo"/>
        </w:rPr>
        <w:lastRenderedPageBreak/>
        <w:t>Part 5</w:t>
      </w:r>
      <w:r w:rsidRPr="00FE1FD3">
        <w:tab/>
      </w:r>
      <w:r w:rsidR="00EB4924" w:rsidRPr="00ED451F">
        <w:rPr>
          <w:rStyle w:val="CharPartText"/>
        </w:rPr>
        <w:t>Nature Conservation Act 2014</w:t>
      </w:r>
      <w:bookmarkEnd w:id="25"/>
    </w:p>
    <w:p w14:paraId="1A002DFF" w14:textId="082C73C8" w:rsidR="000F5136" w:rsidRPr="00FE1FD3" w:rsidRDefault="00ED451F" w:rsidP="00ED451F">
      <w:pPr>
        <w:pStyle w:val="AH5Sec"/>
        <w:shd w:val="pct25" w:color="auto" w:fill="auto"/>
      </w:pPr>
      <w:bookmarkStart w:id="26" w:name="_Toc162535152"/>
      <w:r w:rsidRPr="00ED451F">
        <w:rPr>
          <w:rStyle w:val="CharSectNo"/>
        </w:rPr>
        <w:t>20</w:t>
      </w:r>
      <w:r w:rsidRPr="00FE1FD3">
        <w:tab/>
      </w:r>
      <w:r w:rsidR="00EB4924" w:rsidRPr="00FE1FD3">
        <w:t>Offence—enter closed reserve</w:t>
      </w:r>
      <w:r w:rsidR="000F5136" w:rsidRPr="00FE1FD3">
        <w:br/>
        <w:t>Section 260 (3)</w:t>
      </w:r>
      <w:r w:rsidR="00D334F8" w:rsidRPr="00FE1FD3">
        <w:t>,</w:t>
      </w:r>
      <w:r w:rsidR="000F5136" w:rsidRPr="00FE1FD3">
        <w:t xml:space="preserve"> note</w:t>
      </w:r>
      <w:bookmarkEnd w:id="26"/>
    </w:p>
    <w:p w14:paraId="67C9B9B0" w14:textId="28CB19A8" w:rsidR="000F5136" w:rsidRPr="00FE1FD3" w:rsidRDefault="002E523C" w:rsidP="002E523C">
      <w:pPr>
        <w:pStyle w:val="direction"/>
      </w:pPr>
      <w:r w:rsidRPr="00FE1FD3">
        <w:t>substitute</w:t>
      </w:r>
    </w:p>
    <w:p w14:paraId="1557ACD1" w14:textId="41256B64" w:rsidR="00EB4924" w:rsidRPr="00FE1FD3" w:rsidRDefault="00EB4924" w:rsidP="00EB4924">
      <w:pPr>
        <w:pStyle w:val="IMain"/>
      </w:pPr>
      <w:r w:rsidRPr="00FE1FD3">
        <w:tab/>
        <w:t>(4)</w:t>
      </w:r>
      <w:r w:rsidRPr="00FE1FD3">
        <w:tab/>
      </w:r>
      <w:r w:rsidR="0010674F" w:rsidRPr="00FE1FD3">
        <w:t>Subsection (1) does not apply if the person is a conservation officer exercising a function under this Act.</w:t>
      </w:r>
    </w:p>
    <w:p w14:paraId="19BA58A8" w14:textId="47EDA5EC" w:rsidR="0010674F" w:rsidRPr="00FE1FD3" w:rsidRDefault="0010674F" w:rsidP="00CD38FD">
      <w:pPr>
        <w:pStyle w:val="aNote"/>
      </w:pPr>
      <w:r w:rsidRPr="00FE1FD3">
        <w:rPr>
          <w:rStyle w:val="charItals"/>
        </w:rPr>
        <w:t>Note</w:t>
      </w:r>
      <w:r w:rsidRPr="00FE1FD3">
        <w:rPr>
          <w:rStyle w:val="charItals"/>
        </w:rPr>
        <w:tab/>
      </w:r>
      <w:r w:rsidRPr="00FE1FD3">
        <w:t>The defendant has an evidential burden in relation to the matters mentioned in s</w:t>
      </w:r>
      <w:r w:rsidR="006331E5" w:rsidRPr="00FE1FD3">
        <w:t xml:space="preserve"> </w:t>
      </w:r>
      <w:r w:rsidR="000F5136" w:rsidRPr="00FE1FD3">
        <w:t>(</w:t>
      </w:r>
      <w:r w:rsidR="003E68DA" w:rsidRPr="00FE1FD3">
        <w:t>3</w:t>
      </w:r>
      <w:r w:rsidR="000F5136" w:rsidRPr="00FE1FD3">
        <w:t>) and s</w:t>
      </w:r>
      <w:r w:rsidR="006331E5" w:rsidRPr="00FE1FD3">
        <w:t xml:space="preserve"> </w:t>
      </w:r>
      <w:r w:rsidRPr="00FE1FD3">
        <w:t>(</w:t>
      </w:r>
      <w:r w:rsidR="003E68DA" w:rsidRPr="00FE1FD3">
        <w:t>4</w:t>
      </w:r>
      <w:r w:rsidRPr="00FE1FD3">
        <w:t xml:space="preserve">) (see </w:t>
      </w:r>
      <w:hyperlink r:id="rId25" w:tooltip="A2002-51" w:history="1">
        <w:r w:rsidR="007915DA" w:rsidRPr="007915DA">
          <w:rPr>
            <w:rStyle w:val="charCitHyperlinkAbbrev"/>
          </w:rPr>
          <w:t>Criminal Code</w:t>
        </w:r>
      </w:hyperlink>
      <w:r w:rsidRPr="00FE1FD3">
        <w:t>, s</w:t>
      </w:r>
      <w:r w:rsidR="006331E5" w:rsidRPr="00FE1FD3">
        <w:t xml:space="preserve"> </w:t>
      </w:r>
      <w:r w:rsidRPr="00FE1FD3">
        <w:t>58).</w:t>
      </w:r>
    </w:p>
    <w:p w14:paraId="47D44DFE" w14:textId="77777777" w:rsidR="009F7031" w:rsidRPr="00FE1FD3" w:rsidRDefault="009F7031" w:rsidP="00ED451F">
      <w:pPr>
        <w:pStyle w:val="PageBreak"/>
        <w:suppressLineNumbers/>
      </w:pPr>
      <w:r w:rsidRPr="00FE1FD3">
        <w:br w:type="page"/>
      </w:r>
    </w:p>
    <w:p w14:paraId="47319262" w14:textId="6F00AE52" w:rsidR="00737BC4" w:rsidRPr="00ED451F" w:rsidRDefault="00ED451F" w:rsidP="00ED451F">
      <w:pPr>
        <w:pStyle w:val="AH2Part"/>
      </w:pPr>
      <w:bookmarkStart w:id="27" w:name="_Toc162535153"/>
      <w:r w:rsidRPr="00ED451F">
        <w:rPr>
          <w:rStyle w:val="CharPartNo"/>
        </w:rPr>
        <w:lastRenderedPageBreak/>
        <w:t>Part 6</w:t>
      </w:r>
      <w:r w:rsidRPr="00FE1FD3">
        <w:tab/>
      </w:r>
      <w:r w:rsidR="00737BC4" w:rsidRPr="00ED451F">
        <w:rPr>
          <w:rStyle w:val="CharPartText"/>
        </w:rPr>
        <w:t>Professional Engineers Act</w:t>
      </w:r>
      <w:r w:rsidR="0030169D" w:rsidRPr="00ED451F">
        <w:rPr>
          <w:rStyle w:val="CharPartText"/>
        </w:rPr>
        <w:t> </w:t>
      </w:r>
      <w:r w:rsidR="00737BC4" w:rsidRPr="00ED451F">
        <w:rPr>
          <w:rStyle w:val="CharPartText"/>
        </w:rPr>
        <w:t>2023</w:t>
      </w:r>
      <w:bookmarkEnd w:id="27"/>
    </w:p>
    <w:p w14:paraId="47B4EF4B" w14:textId="60EC9443" w:rsidR="00737BC4" w:rsidRPr="00FE1FD3" w:rsidRDefault="00ED451F" w:rsidP="00ED451F">
      <w:pPr>
        <w:pStyle w:val="AH5Sec"/>
        <w:shd w:val="pct25" w:color="auto" w:fill="auto"/>
      </w:pPr>
      <w:bookmarkStart w:id="28" w:name="_Toc162535154"/>
      <w:r w:rsidRPr="00ED451F">
        <w:rPr>
          <w:rStyle w:val="CharSectNo"/>
        </w:rPr>
        <w:t>21</w:t>
      </w:r>
      <w:r w:rsidRPr="00FE1FD3">
        <w:tab/>
      </w:r>
      <w:r w:rsidR="001E234D" w:rsidRPr="00FE1FD3">
        <w:t>Section 2 (2)</w:t>
      </w:r>
      <w:bookmarkEnd w:id="28"/>
    </w:p>
    <w:p w14:paraId="12AA3DA5" w14:textId="191B1EF5" w:rsidR="00737BC4" w:rsidRPr="00FE1FD3" w:rsidRDefault="001E234D" w:rsidP="00737BC4">
      <w:pPr>
        <w:pStyle w:val="direction"/>
      </w:pPr>
      <w:r w:rsidRPr="00FE1FD3">
        <w:t>substitute</w:t>
      </w:r>
    </w:p>
    <w:p w14:paraId="4F51BEF9" w14:textId="2F400A07" w:rsidR="001E234D" w:rsidRPr="00FE1FD3" w:rsidRDefault="001E234D" w:rsidP="001E234D">
      <w:pPr>
        <w:pStyle w:val="IMain"/>
      </w:pPr>
      <w:r w:rsidRPr="00FE1FD3">
        <w:tab/>
        <w:t>(2)</w:t>
      </w:r>
      <w:r w:rsidRPr="00FE1FD3">
        <w:tab/>
        <w:t xml:space="preserve">If </w:t>
      </w:r>
      <w:r w:rsidR="00601D21" w:rsidRPr="00FE1FD3">
        <w:t xml:space="preserve">this Act </w:t>
      </w:r>
      <w:r w:rsidRPr="00FE1FD3">
        <w:t xml:space="preserve">has not commenced </w:t>
      </w:r>
      <w:r w:rsidR="00601D21" w:rsidRPr="00FE1FD3">
        <w:t xml:space="preserve">before </w:t>
      </w:r>
      <w:r w:rsidRPr="00FE1FD3">
        <w:t>6</w:t>
      </w:r>
      <w:r w:rsidR="009F7031" w:rsidRPr="00FE1FD3">
        <w:t xml:space="preserve"> </w:t>
      </w:r>
      <w:r w:rsidRPr="00FE1FD3">
        <w:t>March 2025, it automatically commences on that day.</w:t>
      </w:r>
    </w:p>
    <w:p w14:paraId="7FA484DD" w14:textId="1FB4D941" w:rsidR="005D7CDF" w:rsidRPr="00FE1FD3" w:rsidRDefault="005D7CDF" w:rsidP="00ED451F">
      <w:pPr>
        <w:pStyle w:val="PageBreak"/>
        <w:suppressLineNumbers/>
      </w:pPr>
      <w:r w:rsidRPr="00FE1FD3">
        <w:br w:type="page"/>
      </w:r>
    </w:p>
    <w:p w14:paraId="12E13AAD" w14:textId="1C4367AA" w:rsidR="008F530A" w:rsidRPr="00ED451F" w:rsidRDefault="00ED451F" w:rsidP="00ED451F">
      <w:pPr>
        <w:pStyle w:val="AH2Part"/>
      </w:pPr>
      <w:bookmarkStart w:id="29" w:name="_Toc162535155"/>
      <w:r w:rsidRPr="00ED451F">
        <w:rPr>
          <w:rStyle w:val="CharPartNo"/>
        </w:rPr>
        <w:lastRenderedPageBreak/>
        <w:t>Part 7</w:t>
      </w:r>
      <w:r w:rsidRPr="00FE1FD3">
        <w:tab/>
      </w:r>
      <w:r w:rsidR="008F530A" w:rsidRPr="00ED451F">
        <w:rPr>
          <w:rStyle w:val="CharPartText"/>
        </w:rPr>
        <w:t>Surveyors Act 2007</w:t>
      </w:r>
      <w:bookmarkEnd w:id="29"/>
    </w:p>
    <w:p w14:paraId="7BC65F1F" w14:textId="2E62B841" w:rsidR="00974723" w:rsidRPr="00FE1FD3" w:rsidRDefault="00ED451F" w:rsidP="00ED451F">
      <w:pPr>
        <w:pStyle w:val="AH5Sec"/>
        <w:shd w:val="pct25" w:color="auto" w:fill="auto"/>
      </w:pPr>
      <w:bookmarkStart w:id="30" w:name="_Toc162535156"/>
      <w:r w:rsidRPr="00ED451F">
        <w:rPr>
          <w:rStyle w:val="CharSectNo"/>
        </w:rPr>
        <w:t>22</w:t>
      </w:r>
      <w:r w:rsidRPr="00FE1FD3">
        <w:tab/>
      </w:r>
      <w:r w:rsidR="00974723" w:rsidRPr="00FE1FD3">
        <w:t xml:space="preserve">Sections 6 </w:t>
      </w:r>
      <w:r w:rsidR="00271AEC" w:rsidRPr="00FE1FD3">
        <w:t>to 8</w:t>
      </w:r>
      <w:bookmarkEnd w:id="30"/>
    </w:p>
    <w:p w14:paraId="043C2AF1" w14:textId="77777777" w:rsidR="00974723" w:rsidRPr="00FE1FD3" w:rsidRDefault="00974723" w:rsidP="00974723">
      <w:pPr>
        <w:pStyle w:val="direction"/>
      </w:pPr>
      <w:r w:rsidRPr="00FE1FD3">
        <w:t>substitute</w:t>
      </w:r>
    </w:p>
    <w:p w14:paraId="13480AA3" w14:textId="77777777" w:rsidR="00974723" w:rsidRPr="00FE1FD3" w:rsidRDefault="00974723" w:rsidP="00974723">
      <w:pPr>
        <w:pStyle w:val="IH5Sec"/>
      </w:pPr>
      <w:r w:rsidRPr="00FE1FD3">
        <w:t>6</w:t>
      </w:r>
      <w:r w:rsidRPr="00FE1FD3">
        <w:tab/>
        <w:t>Application for registration</w:t>
      </w:r>
    </w:p>
    <w:p w14:paraId="4DCCD3B3" w14:textId="66DACACF" w:rsidR="00974723" w:rsidRPr="00FE1FD3" w:rsidRDefault="00974723" w:rsidP="00974723">
      <w:pPr>
        <w:pStyle w:val="Amainreturn"/>
      </w:pPr>
      <w:r w:rsidRPr="00FE1FD3">
        <w:t>A person may apply to the survey</w:t>
      </w:r>
      <w:r w:rsidR="00523D7B" w:rsidRPr="00FE1FD3">
        <w:t>or</w:t>
      </w:r>
      <w:r w:rsidRPr="00FE1FD3">
        <w:t>-general for registration as a surveyor.</w:t>
      </w:r>
    </w:p>
    <w:p w14:paraId="16D4FC08" w14:textId="77777777" w:rsidR="00974723" w:rsidRPr="00FE1FD3" w:rsidRDefault="00974723" w:rsidP="00974723">
      <w:pPr>
        <w:pStyle w:val="IH5Sec"/>
      </w:pPr>
      <w:r w:rsidRPr="00FE1FD3">
        <w:t>7</w:t>
      </w:r>
      <w:r w:rsidRPr="00FE1FD3">
        <w:tab/>
        <w:t>Eligibility for registration</w:t>
      </w:r>
    </w:p>
    <w:p w14:paraId="03D56F17" w14:textId="77777777" w:rsidR="00974723" w:rsidRPr="00FE1FD3" w:rsidRDefault="00974723" w:rsidP="00974723">
      <w:pPr>
        <w:pStyle w:val="IMain"/>
        <w:rPr>
          <w:shd w:val="clear" w:color="auto" w:fill="FFFFFF"/>
        </w:rPr>
      </w:pPr>
      <w:r w:rsidRPr="00FE1FD3">
        <w:tab/>
        <w:t>(1)</w:t>
      </w:r>
      <w:r w:rsidRPr="00FE1FD3">
        <w:tab/>
        <w:t>A person is eligible to be registered as a surveyor if</w:t>
      </w:r>
      <w:r w:rsidRPr="00FE1FD3">
        <w:rPr>
          <w:shd w:val="clear" w:color="auto" w:fill="FFFFFF"/>
        </w:rPr>
        <w:t>—</w:t>
      </w:r>
    </w:p>
    <w:p w14:paraId="2E1370F7" w14:textId="77777777" w:rsidR="00974723" w:rsidRPr="00FE1FD3" w:rsidRDefault="00974723" w:rsidP="00974723">
      <w:pPr>
        <w:pStyle w:val="Ipara"/>
        <w:rPr>
          <w:shd w:val="clear" w:color="auto" w:fill="FFFFFF"/>
        </w:rPr>
      </w:pPr>
      <w:r w:rsidRPr="00FE1FD3">
        <w:tab/>
        <w:t>(a)</w:t>
      </w:r>
      <w:r w:rsidRPr="00FE1FD3">
        <w:tab/>
        <w:t>the person</w:t>
      </w:r>
      <w:r w:rsidRPr="00FE1FD3">
        <w:rPr>
          <w:shd w:val="clear" w:color="auto" w:fill="FFFFFF"/>
        </w:rPr>
        <w:t>—</w:t>
      </w:r>
    </w:p>
    <w:p w14:paraId="3AE182A1" w14:textId="28CC175C" w:rsidR="00974723" w:rsidRPr="00FE1FD3" w:rsidRDefault="00974723" w:rsidP="00974723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>has previously been registered as a surveyor in the ACT; or</w:t>
      </w:r>
    </w:p>
    <w:p w14:paraId="057A01E6" w14:textId="3AF642ED" w:rsidR="00083B15" w:rsidRPr="00FE1FD3" w:rsidRDefault="00083B15" w:rsidP="00083B15">
      <w:pPr>
        <w:pStyle w:val="Isubpara"/>
      </w:pPr>
      <w:r w:rsidRPr="00FE1FD3">
        <w:tab/>
        <w:t>(ii)</w:t>
      </w:r>
      <w:r w:rsidRPr="00FE1FD3">
        <w:tab/>
        <w:t>is or has previously been registered as a surveyor in a State; or</w:t>
      </w:r>
    </w:p>
    <w:p w14:paraId="2C371A79" w14:textId="2B358135" w:rsidR="00974723" w:rsidRPr="00FE1FD3" w:rsidRDefault="00974723" w:rsidP="00974723">
      <w:pPr>
        <w:pStyle w:val="aNotesubpar"/>
      </w:pPr>
      <w:r w:rsidRPr="007915DA">
        <w:rPr>
          <w:rStyle w:val="charItals"/>
        </w:rPr>
        <w:t>Note</w:t>
      </w:r>
      <w:r w:rsidRPr="007915DA">
        <w:rPr>
          <w:rStyle w:val="charItals"/>
        </w:rPr>
        <w:tab/>
      </w:r>
      <w:r w:rsidRPr="00FE1FD3">
        <w:rPr>
          <w:rStyle w:val="charBoldItals"/>
        </w:rPr>
        <w:t>State</w:t>
      </w:r>
      <w:r w:rsidRPr="00FE1FD3">
        <w:t xml:space="preserve"> includes the Northern Territory (see </w:t>
      </w:r>
      <w:hyperlink r:id="rId26" w:tooltip="A2001-14" w:history="1">
        <w:r w:rsidR="007915DA" w:rsidRPr="007915DA">
          <w:rPr>
            <w:rStyle w:val="charCitHyperlinkAbbrev"/>
          </w:rPr>
          <w:t>Legislation Act</w:t>
        </w:r>
      </w:hyperlink>
      <w:r w:rsidRPr="00FE1FD3">
        <w:t xml:space="preserve">, </w:t>
      </w:r>
      <w:proofErr w:type="spellStart"/>
      <w:r w:rsidRPr="00FE1FD3">
        <w:t>dict</w:t>
      </w:r>
      <w:proofErr w:type="spellEnd"/>
      <w:r w:rsidRPr="00FE1FD3">
        <w:t>, pt</w:t>
      </w:r>
      <w:r w:rsidR="006331E5" w:rsidRPr="00FE1FD3">
        <w:t xml:space="preserve"> </w:t>
      </w:r>
      <w:r w:rsidRPr="00FE1FD3">
        <w:t>1).</w:t>
      </w:r>
    </w:p>
    <w:p w14:paraId="58FF51EC" w14:textId="38A8DD5E" w:rsidR="00974723" w:rsidRPr="00FE1FD3" w:rsidRDefault="00974723" w:rsidP="00974723">
      <w:pPr>
        <w:pStyle w:val="Isubpara"/>
      </w:pPr>
      <w:r w:rsidRPr="00FE1FD3">
        <w:tab/>
        <w:t>(</w:t>
      </w:r>
      <w:r w:rsidR="00083B15" w:rsidRPr="00FE1FD3">
        <w:t>i</w:t>
      </w:r>
      <w:r w:rsidRPr="00FE1FD3">
        <w:t>ii)</w:t>
      </w:r>
      <w:r w:rsidRPr="00FE1FD3">
        <w:tab/>
        <w:t>has obtained a certificate of competency as a land surveyor from the board of surveying and spatial information; and</w:t>
      </w:r>
    </w:p>
    <w:p w14:paraId="55F6ACE4" w14:textId="77777777" w:rsidR="00974723" w:rsidRPr="00FE1FD3" w:rsidRDefault="00974723" w:rsidP="00974723">
      <w:pPr>
        <w:pStyle w:val="Ipara"/>
      </w:pPr>
      <w:r w:rsidRPr="00FE1FD3">
        <w:tab/>
        <w:t>(b)</w:t>
      </w:r>
      <w:r w:rsidRPr="00FE1FD3">
        <w:tab/>
        <w:t>the surveyor-general is satisfied that the person has a working knowledge of current surveying practices and any practice directions; and</w:t>
      </w:r>
    </w:p>
    <w:p w14:paraId="73537EB7" w14:textId="717CB30C" w:rsidR="00974723" w:rsidRPr="00FE1FD3" w:rsidRDefault="00974723" w:rsidP="00974723">
      <w:pPr>
        <w:pStyle w:val="Ipara"/>
        <w:rPr>
          <w:shd w:val="clear" w:color="auto" w:fill="FFFFFF"/>
        </w:rPr>
      </w:pPr>
      <w:r w:rsidRPr="00FE1FD3">
        <w:tab/>
        <w:t>(c)</w:t>
      </w:r>
      <w:r w:rsidRPr="00FE1FD3">
        <w:tab/>
        <w:t>if the person has previously been registered as a surveyor in the ACT</w:t>
      </w:r>
      <w:r w:rsidR="001F4189" w:rsidRPr="00FE1FD3">
        <w:t xml:space="preserve"> or </w:t>
      </w:r>
      <w:r w:rsidR="00083B15" w:rsidRPr="00FE1FD3">
        <w:t xml:space="preserve">is or has previously been registered as a surveyor in </w:t>
      </w:r>
      <w:r w:rsidR="001F4189" w:rsidRPr="00FE1FD3">
        <w:t>a State</w:t>
      </w:r>
      <w:r w:rsidRPr="00FE1FD3">
        <w:rPr>
          <w:shd w:val="clear" w:color="auto" w:fill="FFFFFF"/>
        </w:rPr>
        <w:t>—</w:t>
      </w:r>
    </w:p>
    <w:p w14:paraId="65313527" w14:textId="0F371BD9" w:rsidR="00974723" w:rsidRPr="00FE1FD3" w:rsidRDefault="00974723" w:rsidP="00974723">
      <w:pPr>
        <w:pStyle w:val="Isub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</w:t>
      </w:r>
      <w:proofErr w:type="spellStart"/>
      <w:r w:rsidRPr="00FE1FD3">
        <w:rPr>
          <w:shd w:val="clear" w:color="auto" w:fill="FFFFFF"/>
        </w:rPr>
        <w:t>i</w:t>
      </w:r>
      <w:proofErr w:type="spellEnd"/>
      <w:r w:rsidRPr="00FE1FD3">
        <w:rPr>
          <w:shd w:val="clear" w:color="auto" w:fill="FFFFFF"/>
        </w:rPr>
        <w:t>)</w:t>
      </w:r>
      <w:r w:rsidRPr="00FE1FD3">
        <w:rPr>
          <w:shd w:val="clear" w:color="auto" w:fill="FFFFFF"/>
        </w:rPr>
        <w:tab/>
        <w:t>the registration was not involuntarily cancelled; or</w:t>
      </w:r>
    </w:p>
    <w:p w14:paraId="2BD110FB" w14:textId="72A345D5" w:rsidR="00974723" w:rsidRPr="00FE1FD3" w:rsidRDefault="00974723" w:rsidP="00974723">
      <w:pPr>
        <w:pStyle w:val="Isubpara"/>
        <w:rPr>
          <w:shd w:val="clear" w:color="auto" w:fill="FFFFFF"/>
        </w:rPr>
      </w:pPr>
      <w:r w:rsidRPr="00FE1FD3">
        <w:rPr>
          <w:shd w:val="clear" w:color="auto" w:fill="FFFFFF"/>
        </w:rPr>
        <w:lastRenderedPageBreak/>
        <w:tab/>
        <w:t>(ii)</w:t>
      </w:r>
      <w:r w:rsidRPr="00FE1FD3">
        <w:rPr>
          <w:shd w:val="clear" w:color="auto" w:fill="FFFFFF"/>
        </w:rPr>
        <w:tab/>
        <w:t>if the registration was involuntarily cancelled—the surveyor-general is satisfied that it is appropriate to register the person</w:t>
      </w:r>
      <w:r w:rsidR="00523D7B" w:rsidRPr="00FE1FD3">
        <w:rPr>
          <w:shd w:val="clear" w:color="auto" w:fill="FFFFFF"/>
        </w:rPr>
        <w:t>,</w:t>
      </w:r>
      <w:r w:rsidRPr="00FE1FD3">
        <w:rPr>
          <w:shd w:val="clear" w:color="auto" w:fill="FFFFFF"/>
        </w:rPr>
        <w:t xml:space="preserve"> taking into account—</w:t>
      </w:r>
    </w:p>
    <w:p w14:paraId="0E8531AC" w14:textId="458BB73A" w:rsidR="00974723" w:rsidRPr="00FE1FD3" w:rsidRDefault="00974723" w:rsidP="00974723">
      <w:pPr>
        <w:pStyle w:val="Isubsub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(A)</w:t>
      </w:r>
      <w:r w:rsidRPr="00FE1FD3">
        <w:rPr>
          <w:shd w:val="clear" w:color="auto" w:fill="FFFFFF"/>
        </w:rPr>
        <w:tab/>
        <w:t>the reason for the person’s registration being involuntary cancelled; and</w:t>
      </w:r>
    </w:p>
    <w:p w14:paraId="26CF47B6" w14:textId="12A41DAD" w:rsidR="00974723" w:rsidRPr="00FE1FD3" w:rsidRDefault="00974723" w:rsidP="00974723">
      <w:pPr>
        <w:pStyle w:val="Isubsub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(B)</w:t>
      </w:r>
      <w:r w:rsidRPr="00FE1FD3">
        <w:rPr>
          <w:shd w:val="clear" w:color="auto" w:fill="FFFFFF"/>
        </w:rPr>
        <w:tab/>
        <w:t>anything relevant done by the person since their registration was involuntarily cancelled.</w:t>
      </w:r>
    </w:p>
    <w:p w14:paraId="3D131F95" w14:textId="4E56FA88" w:rsidR="002E523C" w:rsidRPr="00FE1FD3" w:rsidRDefault="002E523C" w:rsidP="00FE5883">
      <w:pPr>
        <w:pStyle w:val="aExamHdgsubpar"/>
      </w:pPr>
      <w:r w:rsidRPr="00FE1FD3">
        <w:t>Example—subpar (ii)</w:t>
      </w:r>
    </w:p>
    <w:p w14:paraId="21AF77A4" w14:textId="1B2B7D50" w:rsidR="002E523C" w:rsidRPr="00FE1FD3" w:rsidRDefault="002E523C" w:rsidP="00FE5883">
      <w:pPr>
        <w:pStyle w:val="aExamsubpar"/>
      </w:pPr>
      <w:r w:rsidRPr="00FE1FD3">
        <w:t xml:space="preserve">The person’s registration was cancelled because they carried </w:t>
      </w:r>
      <w:r w:rsidRPr="00FE1FD3">
        <w:rPr>
          <w:shd w:val="clear" w:color="auto" w:fill="FFFFFF"/>
        </w:rPr>
        <w:t>out a survey that was inaccurate because they lacked knowledge of current surveying practices. Since the cancellation, the person has acquired sufficient knowledge of current surveying practices.</w:t>
      </w:r>
    </w:p>
    <w:p w14:paraId="2D66F082" w14:textId="4FECBD36" w:rsidR="00974723" w:rsidRPr="00FE1FD3" w:rsidRDefault="00974723" w:rsidP="00974723">
      <w:pPr>
        <w:pStyle w:val="IMain"/>
        <w:rPr>
          <w:b/>
          <w:bCs/>
          <w:shd w:val="clear" w:color="auto" w:fill="FFFFFF"/>
        </w:rPr>
      </w:pPr>
      <w:r w:rsidRPr="00FE1FD3">
        <w:rPr>
          <w:shd w:val="clear" w:color="auto" w:fill="FFFFFF"/>
        </w:rPr>
        <w:tab/>
        <w:t>(</w:t>
      </w:r>
      <w:r w:rsidR="002E523C" w:rsidRPr="00FE1FD3">
        <w:rPr>
          <w:shd w:val="clear" w:color="auto" w:fill="FFFFFF"/>
        </w:rPr>
        <w:t>2</w:t>
      </w:r>
      <w:r w:rsidRPr="00FE1FD3">
        <w:rPr>
          <w:shd w:val="clear" w:color="auto" w:fill="FFFFFF"/>
        </w:rPr>
        <w:t>)</w:t>
      </w:r>
      <w:r w:rsidRPr="00FE1FD3">
        <w:rPr>
          <w:shd w:val="clear" w:color="auto" w:fill="FFFFFF"/>
        </w:rPr>
        <w:tab/>
        <w:t xml:space="preserve">For subsection (1) (c), a person’s registration as a surveyor is </w:t>
      </w:r>
      <w:r w:rsidRPr="007915DA">
        <w:rPr>
          <w:rStyle w:val="charBoldItals"/>
        </w:rPr>
        <w:t>involuntarily cancelled</w:t>
      </w:r>
      <w:r w:rsidRPr="00FE1FD3">
        <w:rPr>
          <w:shd w:val="clear" w:color="auto" w:fill="FFFFFF"/>
        </w:rPr>
        <w:t xml:space="preserve"> if the registration is cancelled for any reason other than </w:t>
      </w:r>
      <w:r w:rsidR="003501AA" w:rsidRPr="00FE1FD3">
        <w:rPr>
          <w:shd w:val="clear" w:color="auto" w:fill="FFFFFF"/>
        </w:rPr>
        <w:t xml:space="preserve">because the person requested </w:t>
      </w:r>
      <w:r w:rsidR="00083B15" w:rsidRPr="00FE1FD3">
        <w:rPr>
          <w:shd w:val="clear" w:color="auto" w:fill="FFFFFF"/>
        </w:rPr>
        <w:t>the</w:t>
      </w:r>
      <w:r w:rsidR="003501AA" w:rsidRPr="00FE1FD3">
        <w:rPr>
          <w:shd w:val="clear" w:color="auto" w:fill="FFFFFF"/>
        </w:rPr>
        <w:t xml:space="preserve"> cancell</w:t>
      </w:r>
      <w:r w:rsidR="00083B15" w:rsidRPr="00FE1FD3">
        <w:rPr>
          <w:shd w:val="clear" w:color="auto" w:fill="FFFFFF"/>
        </w:rPr>
        <w:t>ation</w:t>
      </w:r>
      <w:r w:rsidRPr="00FE1FD3">
        <w:rPr>
          <w:shd w:val="clear" w:color="auto" w:fill="FFFFFF"/>
        </w:rPr>
        <w:t>.</w:t>
      </w:r>
    </w:p>
    <w:p w14:paraId="61258118" w14:textId="18C10DFD" w:rsidR="00974723" w:rsidRPr="00FE1FD3" w:rsidRDefault="00974723" w:rsidP="00974723">
      <w:pPr>
        <w:pStyle w:val="IMain"/>
      </w:pPr>
      <w:r w:rsidRPr="00FE1FD3">
        <w:tab/>
        <w:t>(</w:t>
      </w:r>
      <w:r w:rsidR="002E523C" w:rsidRPr="00FE1FD3">
        <w:t>3</w:t>
      </w:r>
      <w:r w:rsidRPr="00FE1FD3">
        <w:t>)</w:t>
      </w:r>
      <w:r w:rsidRPr="00FE1FD3">
        <w:tab/>
        <w:t>In this section:</w:t>
      </w:r>
    </w:p>
    <w:p w14:paraId="76D655B3" w14:textId="2ECCA546" w:rsidR="00974723" w:rsidRPr="007915DA" w:rsidRDefault="00974723" w:rsidP="00ED451F">
      <w:pPr>
        <w:pStyle w:val="aDef"/>
      </w:pPr>
      <w:r w:rsidRPr="007915DA">
        <w:rPr>
          <w:rStyle w:val="charBoldItals"/>
        </w:rPr>
        <w:t>board of surveying and spatial information</w:t>
      </w:r>
      <w:r w:rsidRPr="00FE1FD3">
        <w:t xml:space="preserve"> means the board of surveying and spatial information established under the </w:t>
      </w:r>
      <w:hyperlink r:id="rId27" w:tooltip="Act 2002 No 83 (NSW)" w:history="1">
        <w:r w:rsidR="00960339" w:rsidRPr="00960339">
          <w:rPr>
            <w:rStyle w:val="charCitHyperlinkItal"/>
          </w:rPr>
          <w:t>Surveying and Spatial Information Act 2002</w:t>
        </w:r>
      </w:hyperlink>
      <w:r w:rsidRPr="00FE1FD3">
        <w:t xml:space="preserve"> (NSW), section 27.</w:t>
      </w:r>
    </w:p>
    <w:p w14:paraId="34DE4C31" w14:textId="77777777" w:rsidR="00974723" w:rsidRPr="00FE1FD3" w:rsidRDefault="00974723" w:rsidP="00974723">
      <w:pPr>
        <w:pStyle w:val="IH5Sec"/>
      </w:pPr>
      <w:r w:rsidRPr="00FE1FD3">
        <w:t>7A</w:t>
      </w:r>
      <w:r w:rsidRPr="00FE1FD3">
        <w:tab/>
        <w:t>Application for registration renewal</w:t>
      </w:r>
    </w:p>
    <w:p w14:paraId="4F1DB716" w14:textId="05E089AE" w:rsidR="00974723" w:rsidRPr="00FE1FD3" w:rsidRDefault="00974723" w:rsidP="00974723">
      <w:pPr>
        <w:pStyle w:val="IMain"/>
      </w:pPr>
      <w:r w:rsidRPr="00FE1FD3">
        <w:tab/>
        <w:t>(1)</w:t>
      </w:r>
      <w:r w:rsidRPr="00FE1FD3">
        <w:tab/>
        <w:t>A surveyor may apply to the surveyor</w:t>
      </w:r>
      <w:r w:rsidR="00DD5EDD">
        <w:t>-</w:t>
      </w:r>
      <w:r w:rsidRPr="00FE1FD3">
        <w:t>general for renewal of their registration.</w:t>
      </w:r>
    </w:p>
    <w:p w14:paraId="4205A52D" w14:textId="77777777" w:rsidR="00974723" w:rsidRPr="00FE1FD3" w:rsidRDefault="00974723" w:rsidP="00974723">
      <w:pPr>
        <w:pStyle w:val="IMain"/>
      </w:pPr>
      <w:r w:rsidRPr="00FE1FD3">
        <w:tab/>
        <w:t>(2)</w:t>
      </w:r>
      <w:r w:rsidRPr="00FE1FD3">
        <w:tab/>
        <w:t>If a surveyor applies for renewal before their registration ends, the registration continues in force until the day the application is decided.</w:t>
      </w:r>
    </w:p>
    <w:p w14:paraId="6D9E958C" w14:textId="77777777" w:rsidR="00974723" w:rsidRPr="00FE1FD3" w:rsidRDefault="00974723" w:rsidP="00974723">
      <w:pPr>
        <w:pStyle w:val="IH5Sec"/>
      </w:pPr>
      <w:r w:rsidRPr="00FE1FD3">
        <w:lastRenderedPageBreak/>
        <w:t>7B</w:t>
      </w:r>
      <w:r w:rsidRPr="00FE1FD3">
        <w:tab/>
        <w:t>Eligibility for registration renewal</w:t>
      </w:r>
    </w:p>
    <w:p w14:paraId="77DC12C4" w14:textId="51F9D702" w:rsidR="00974723" w:rsidRPr="00FE1FD3" w:rsidRDefault="00974723" w:rsidP="00E36103">
      <w:pPr>
        <w:pStyle w:val="Amainreturn"/>
        <w:keepNext/>
      </w:pPr>
      <w:r w:rsidRPr="00FE1FD3">
        <w:t>A surveyor is eligible to have their registration renewed if the surveyor</w:t>
      </w:r>
      <w:r w:rsidR="00483D69">
        <w:t>-</w:t>
      </w:r>
      <w:r w:rsidRPr="00FE1FD3">
        <w:t>general is satisfied that the surveyor</w:t>
      </w:r>
      <w:r w:rsidRPr="00FE1FD3">
        <w:rPr>
          <w:shd w:val="clear" w:color="auto" w:fill="FFFFFF"/>
        </w:rPr>
        <w:t>—</w:t>
      </w:r>
    </w:p>
    <w:p w14:paraId="50C8F398" w14:textId="77777777" w:rsidR="00974723" w:rsidRPr="00FE1FD3" w:rsidRDefault="00974723" w:rsidP="00E36103">
      <w:pPr>
        <w:pStyle w:val="Ipara"/>
        <w:keepNext/>
      </w:pPr>
      <w:r w:rsidRPr="00FE1FD3">
        <w:tab/>
        <w:t>(a)</w:t>
      </w:r>
      <w:r w:rsidRPr="00FE1FD3">
        <w:tab/>
        <w:t>continues to be eligible for registration; and</w:t>
      </w:r>
    </w:p>
    <w:p w14:paraId="4835FAF1" w14:textId="77777777" w:rsidR="00974723" w:rsidRPr="00FE1FD3" w:rsidRDefault="00974723" w:rsidP="00974723">
      <w:pPr>
        <w:pStyle w:val="Ipara"/>
      </w:pPr>
      <w:r w:rsidRPr="00FE1FD3">
        <w:tab/>
        <w:t>(b)</w:t>
      </w:r>
      <w:r w:rsidRPr="00FE1FD3">
        <w:tab/>
        <w:t>meets any other eligibility requirements prescribed by regulation.</w:t>
      </w:r>
    </w:p>
    <w:p w14:paraId="3C68CCEE" w14:textId="77777777" w:rsidR="00974723" w:rsidRPr="00FE1FD3" w:rsidRDefault="00974723" w:rsidP="00974723">
      <w:pPr>
        <w:pStyle w:val="IH5Sec"/>
      </w:pPr>
      <w:r w:rsidRPr="00FE1FD3">
        <w:t>7C</w:t>
      </w:r>
      <w:r w:rsidRPr="00FE1FD3">
        <w:tab/>
        <w:t>Surveyor-general may request information</w:t>
      </w:r>
    </w:p>
    <w:p w14:paraId="1B8AAB51" w14:textId="771070E5" w:rsidR="00974723" w:rsidRPr="00FE1FD3" w:rsidRDefault="00974723" w:rsidP="00974723">
      <w:pPr>
        <w:pStyle w:val="IMain"/>
      </w:pPr>
      <w:r w:rsidRPr="00FE1FD3">
        <w:tab/>
        <w:t>(1)</w:t>
      </w:r>
      <w:r w:rsidRPr="00FE1FD3">
        <w:tab/>
        <w:t>The surveyor</w:t>
      </w:r>
      <w:r w:rsidR="00483D69">
        <w:t>-</w:t>
      </w:r>
      <w:r w:rsidRPr="00FE1FD3">
        <w:t>general may, in writing, require an applicant under section 6 or section</w:t>
      </w:r>
      <w:r w:rsidR="006331E5" w:rsidRPr="00FE1FD3">
        <w:t xml:space="preserve"> </w:t>
      </w:r>
      <w:r w:rsidRPr="00FE1FD3">
        <w:t>7A to give the surveyor</w:t>
      </w:r>
      <w:r w:rsidR="00483D69">
        <w:t>-</w:t>
      </w:r>
      <w:r w:rsidRPr="00FE1FD3">
        <w:t>general information that the surveyor</w:t>
      </w:r>
      <w:r w:rsidR="00483D69">
        <w:t>-</w:t>
      </w:r>
      <w:r w:rsidRPr="00FE1FD3">
        <w:t>general reasonably needs to decide the application.</w:t>
      </w:r>
    </w:p>
    <w:p w14:paraId="31DB08A3" w14:textId="2F1B5AC0" w:rsidR="00974723" w:rsidRPr="00FE1FD3" w:rsidRDefault="00974723" w:rsidP="00974723">
      <w:pPr>
        <w:pStyle w:val="IMain"/>
      </w:pPr>
      <w:r w:rsidRPr="00FE1FD3">
        <w:tab/>
        <w:t>(2)</w:t>
      </w:r>
      <w:r w:rsidRPr="00FE1FD3">
        <w:tab/>
        <w:t>If the applicant does not comply with a requirement under subsection (1), the surveyor</w:t>
      </w:r>
      <w:r w:rsidR="00483D69">
        <w:t>-</w:t>
      </w:r>
      <w:r w:rsidRPr="00FE1FD3">
        <w:t>general may refuse to consider the application further.</w:t>
      </w:r>
    </w:p>
    <w:p w14:paraId="3AE71042" w14:textId="77777777" w:rsidR="00974723" w:rsidRPr="00FE1FD3" w:rsidRDefault="00974723" w:rsidP="00974723">
      <w:pPr>
        <w:pStyle w:val="IH5Sec"/>
      </w:pPr>
      <w:r w:rsidRPr="00FE1FD3">
        <w:t>8</w:t>
      </w:r>
      <w:r w:rsidRPr="00FE1FD3">
        <w:tab/>
        <w:t>Decision on application for registration or renewal</w:t>
      </w:r>
    </w:p>
    <w:p w14:paraId="4D6792E9" w14:textId="7A3B05DC" w:rsidR="00974723" w:rsidRPr="00FE1FD3" w:rsidRDefault="00974723" w:rsidP="00974723">
      <w:pPr>
        <w:pStyle w:val="IMain"/>
        <w:rPr>
          <w:shd w:val="clear" w:color="auto" w:fill="FFFFFF"/>
        </w:rPr>
      </w:pPr>
      <w:r w:rsidRPr="00FE1FD3">
        <w:tab/>
        <w:t>(1)</w:t>
      </w:r>
      <w:r w:rsidRPr="00FE1FD3">
        <w:tab/>
        <w:t>If a person applies for registration, the surveyor</w:t>
      </w:r>
      <w:r w:rsidR="00483D69">
        <w:t>-</w:t>
      </w:r>
      <w:r w:rsidRPr="00FE1FD3">
        <w:t>general must</w:t>
      </w:r>
      <w:r w:rsidRPr="00FE1FD3">
        <w:rPr>
          <w:shd w:val="clear" w:color="auto" w:fill="FFFFFF"/>
        </w:rPr>
        <w:t>—</w:t>
      </w:r>
    </w:p>
    <w:p w14:paraId="197BD3CE" w14:textId="77777777" w:rsidR="00974723" w:rsidRPr="00FE1FD3" w:rsidRDefault="00974723" w:rsidP="00974723">
      <w:pPr>
        <w:pStyle w:val="Ipara"/>
        <w:rPr>
          <w:shd w:val="clear" w:color="auto" w:fill="FFFFFF"/>
        </w:rPr>
      </w:pPr>
      <w:r w:rsidRPr="00FE1FD3">
        <w:tab/>
        <w:t>(a)</w:t>
      </w:r>
      <w:r w:rsidRPr="00FE1FD3">
        <w:tab/>
        <w:t>if the person is eligible for registration</w:t>
      </w:r>
      <w:r w:rsidRPr="00FE1FD3">
        <w:rPr>
          <w:shd w:val="clear" w:color="auto" w:fill="FFFFFF"/>
        </w:rPr>
        <w:t>—</w:t>
      </w:r>
    </w:p>
    <w:p w14:paraId="3E795389" w14:textId="77777777" w:rsidR="00974723" w:rsidRPr="00FE1FD3" w:rsidRDefault="00974723" w:rsidP="00974723">
      <w:pPr>
        <w:pStyle w:val="Isub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</w:t>
      </w:r>
      <w:proofErr w:type="spellStart"/>
      <w:r w:rsidRPr="00FE1FD3">
        <w:rPr>
          <w:shd w:val="clear" w:color="auto" w:fill="FFFFFF"/>
        </w:rPr>
        <w:t>i</w:t>
      </w:r>
      <w:proofErr w:type="spellEnd"/>
      <w:r w:rsidRPr="00FE1FD3">
        <w:rPr>
          <w:shd w:val="clear" w:color="auto" w:fill="FFFFFF"/>
        </w:rPr>
        <w:t>)</w:t>
      </w:r>
      <w:r w:rsidRPr="00FE1FD3">
        <w:rPr>
          <w:shd w:val="clear" w:color="auto" w:fill="FFFFFF"/>
        </w:rPr>
        <w:tab/>
        <w:t>register the person; and</w:t>
      </w:r>
    </w:p>
    <w:p w14:paraId="4F869678" w14:textId="77777777" w:rsidR="00974723" w:rsidRPr="00FE1FD3" w:rsidRDefault="00974723" w:rsidP="00974723">
      <w:pPr>
        <w:pStyle w:val="Isubpara"/>
        <w:rPr>
          <w:shd w:val="clear" w:color="auto" w:fill="FFFFFF"/>
        </w:rPr>
      </w:pPr>
      <w:r w:rsidRPr="00FE1FD3">
        <w:rPr>
          <w:shd w:val="clear" w:color="auto" w:fill="FFFFFF"/>
        </w:rPr>
        <w:tab/>
        <w:t>(ii)</w:t>
      </w:r>
      <w:r w:rsidRPr="00FE1FD3">
        <w:rPr>
          <w:shd w:val="clear" w:color="auto" w:fill="FFFFFF"/>
        </w:rPr>
        <w:tab/>
        <w:t>give the person a unique identifying number (a </w:t>
      </w:r>
      <w:r w:rsidRPr="007915DA">
        <w:rPr>
          <w:rStyle w:val="charBoldItals"/>
        </w:rPr>
        <w:t>registration number</w:t>
      </w:r>
      <w:r w:rsidRPr="00FE1FD3">
        <w:rPr>
          <w:shd w:val="clear" w:color="auto" w:fill="FFFFFF"/>
        </w:rPr>
        <w:t>); or</w:t>
      </w:r>
    </w:p>
    <w:p w14:paraId="7947626A" w14:textId="77777777" w:rsidR="00974723" w:rsidRPr="00FE1FD3" w:rsidRDefault="00974723" w:rsidP="00974723">
      <w:pPr>
        <w:pStyle w:val="Ipara"/>
        <w:rPr>
          <w:shd w:val="clear" w:color="auto" w:fill="FFFFFF"/>
        </w:rPr>
      </w:pPr>
      <w:r w:rsidRPr="00FE1FD3">
        <w:tab/>
        <w:t>(b)</w:t>
      </w:r>
      <w:r w:rsidRPr="00FE1FD3">
        <w:tab/>
        <w:t>if the person is not eligible for registration</w:t>
      </w:r>
      <w:r w:rsidRPr="00FE1FD3">
        <w:rPr>
          <w:shd w:val="clear" w:color="auto" w:fill="FFFFFF"/>
        </w:rPr>
        <w:t>—refuse to register the person.</w:t>
      </w:r>
    </w:p>
    <w:p w14:paraId="42978122" w14:textId="21531984" w:rsidR="00974723" w:rsidRPr="00FE1FD3" w:rsidRDefault="00974723" w:rsidP="00974723">
      <w:pPr>
        <w:pStyle w:val="IMain"/>
        <w:rPr>
          <w:shd w:val="clear" w:color="auto" w:fill="FFFFFF"/>
        </w:rPr>
      </w:pPr>
      <w:r w:rsidRPr="00FE1FD3">
        <w:tab/>
        <w:t>(2)</w:t>
      </w:r>
      <w:r w:rsidRPr="00FE1FD3">
        <w:tab/>
        <w:t>If a surveyor applies for renewal of their registration, the surveyor</w:t>
      </w:r>
      <w:r w:rsidR="007547E9">
        <w:noBreakHyphen/>
      </w:r>
      <w:r w:rsidRPr="00FE1FD3">
        <w:t>general must</w:t>
      </w:r>
      <w:r w:rsidRPr="00FE1FD3">
        <w:rPr>
          <w:shd w:val="clear" w:color="auto" w:fill="FFFFFF"/>
        </w:rPr>
        <w:t>—</w:t>
      </w:r>
    </w:p>
    <w:p w14:paraId="4941BC4F" w14:textId="77777777" w:rsidR="00974723" w:rsidRPr="00FE1FD3" w:rsidRDefault="00974723" w:rsidP="00974723">
      <w:pPr>
        <w:pStyle w:val="Ipara"/>
        <w:rPr>
          <w:shd w:val="clear" w:color="auto" w:fill="FFFFFF"/>
        </w:rPr>
      </w:pPr>
      <w:r w:rsidRPr="00FE1FD3">
        <w:tab/>
        <w:t>(a)</w:t>
      </w:r>
      <w:r w:rsidRPr="00FE1FD3">
        <w:tab/>
        <w:t>if the surveyor is eligible for registration renewal—renew the surveyor’s registration; or</w:t>
      </w:r>
    </w:p>
    <w:p w14:paraId="79E1FD0F" w14:textId="77777777" w:rsidR="00974723" w:rsidRPr="00FE1FD3" w:rsidRDefault="00974723" w:rsidP="00974723">
      <w:pPr>
        <w:pStyle w:val="Ipara"/>
      </w:pPr>
      <w:r w:rsidRPr="00FE1FD3">
        <w:lastRenderedPageBreak/>
        <w:tab/>
        <w:t>(b)</w:t>
      </w:r>
      <w:r w:rsidRPr="00FE1FD3">
        <w:tab/>
        <w:t>if the surveyor is not eligible for registration renewal—refuse to renew the surveyor’s registration.</w:t>
      </w:r>
    </w:p>
    <w:p w14:paraId="6DB62AE6" w14:textId="04AEC287" w:rsidR="00974723" w:rsidRPr="00FE1FD3" w:rsidRDefault="00974723" w:rsidP="00974723">
      <w:pPr>
        <w:pStyle w:val="IMain"/>
        <w:rPr>
          <w:shd w:val="clear" w:color="auto" w:fill="FFFFFF"/>
        </w:rPr>
      </w:pPr>
      <w:r w:rsidRPr="00FE1FD3">
        <w:tab/>
        <w:t>(3)</w:t>
      </w:r>
      <w:r w:rsidRPr="00FE1FD3">
        <w:tab/>
        <w:t>If the surveyor</w:t>
      </w:r>
      <w:r w:rsidR="00282E3C">
        <w:t>-</w:t>
      </w:r>
      <w:r w:rsidRPr="00FE1FD3">
        <w:t>general registers a person, the surveyor</w:t>
      </w:r>
      <w:r w:rsidR="00282E3C">
        <w:t>-</w:t>
      </w:r>
      <w:r w:rsidRPr="00FE1FD3">
        <w:t>general must give the person a certificate (a</w:t>
      </w:r>
      <w:r w:rsidR="006331E5" w:rsidRPr="00FE1FD3">
        <w:t xml:space="preserve"> </w:t>
      </w:r>
      <w:r w:rsidRPr="007915DA">
        <w:rPr>
          <w:rStyle w:val="charBoldItals"/>
        </w:rPr>
        <w:t>registration certificate</w:t>
      </w:r>
      <w:r w:rsidRPr="00FE1FD3">
        <w:t>) that includes the following information</w:t>
      </w:r>
      <w:r w:rsidR="00523D7B" w:rsidRPr="00FE1FD3">
        <w:t>:</w:t>
      </w:r>
    </w:p>
    <w:p w14:paraId="00989C8A" w14:textId="77777777" w:rsidR="00974723" w:rsidRPr="00FE1FD3" w:rsidRDefault="00974723" w:rsidP="00974723">
      <w:pPr>
        <w:pStyle w:val="Ipara"/>
      </w:pPr>
      <w:r w:rsidRPr="00FE1FD3">
        <w:tab/>
        <w:t>(a)</w:t>
      </w:r>
      <w:r w:rsidRPr="00FE1FD3">
        <w:tab/>
        <w:t>the person’s name;</w:t>
      </w:r>
    </w:p>
    <w:p w14:paraId="79BA0BA8" w14:textId="77777777" w:rsidR="00974723" w:rsidRPr="00FE1FD3" w:rsidRDefault="00974723" w:rsidP="00974723">
      <w:pPr>
        <w:pStyle w:val="Ipara"/>
      </w:pPr>
      <w:r w:rsidRPr="00FE1FD3">
        <w:tab/>
        <w:t>(b)</w:t>
      </w:r>
      <w:r w:rsidRPr="00FE1FD3">
        <w:tab/>
        <w:t>the person’s registration number;</w:t>
      </w:r>
    </w:p>
    <w:p w14:paraId="715E2EB4" w14:textId="77777777" w:rsidR="00974723" w:rsidRPr="00FE1FD3" w:rsidRDefault="00974723" w:rsidP="00974723">
      <w:pPr>
        <w:pStyle w:val="Ipara"/>
      </w:pPr>
      <w:r w:rsidRPr="00FE1FD3">
        <w:tab/>
        <w:t>(c)</w:t>
      </w:r>
      <w:r w:rsidRPr="00FE1FD3">
        <w:tab/>
        <w:t>the date the person’s registration begins.</w:t>
      </w:r>
    </w:p>
    <w:p w14:paraId="283BE27F" w14:textId="71FF2FDB" w:rsidR="00974723" w:rsidRPr="00FE1FD3" w:rsidRDefault="00974723" w:rsidP="00974723">
      <w:pPr>
        <w:pStyle w:val="IMain"/>
      </w:pPr>
      <w:r w:rsidRPr="00FE1FD3">
        <w:tab/>
        <w:t>(4)</w:t>
      </w:r>
      <w:r w:rsidRPr="00FE1FD3">
        <w:tab/>
        <w:t>If the surveyor</w:t>
      </w:r>
      <w:r w:rsidR="00282E3C">
        <w:t>-</w:t>
      </w:r>
      <w:r w:rsidRPr="00FE1FD3">
        <w:t>general refuses an application for registration or renewal of registration, the surveyor</w:t>
      </w:r>
      <w:r w:rsidR="00282E3C">
        <w:t>-</w:t>
      </w:r>
      <w:r w:rsidRPr="00FE1FD3">
        <w:t>general must give the applicant written notice of the decision.</w:t>
      </w:r>
    </w:p>
    <w:p w14:paraId="1C6CFBFA" w14:textId="432B86C5" w:rsidR="00974723" w:rsidRPr="00FE1FD3" w:rsidRDefault="00974723" w:rsidP="00974723">
      <w:pPr>
        <w:pStyle w:val="IMain"/>
      </w:pPr>
      <w:r w:rsidRPr="00FE1FD3">
        <w:tab/>
        <w:t>(5)</w:t>
      </w:r>
      <w:r w:rsidRPr="00FE1FD3">
        <w:tab/>
        <w:t>The surveyor</w:t>
      </w:r>
      <w:r w:rsidR="00282E3C">
        <w:t>-</w:t>
      </w:r>
      <w:r w:rsidRPr="00FE1FD3">
        <w:t>general is taken to have refused an application for registration or renewal of registration if the surveyor</w:t>
      </w:r>
      <w:r w:rsidR="00282E3C">
        <w:t>-</w:t>
      </w:r>
      <w:r w:rsidRPr="00FE1FD3">
        <w:t>general does not decide the application within 45 days after the day the surveyor</w:t>
      </w:r>
      <w:r w:rsidR="00282E3C">
        <w:noBreakHyphen/>
      </w:r>
      <w:r w:rsidRPr="00FE1FD3">
        <w:t>general—</w:t>
      </w:r>
    </w:p>
    <w:p w14:paraId="1C0B777F" w14:textId="77777777" w:rsidR="00974723" w:rsidRPr="00FE1FD3" w:rsidRDefault="00974723" w:rsidP="00974723">
      <w:pPr>
        <w:pStyle w:val="Ipara"/>
      </w:pPr>
      <w:r w:rsidRPr="00FE1FD3">
        <w:tab/>
        <w:t>(a)</w:t>
      </w:r>
      <w:r w:rsidRPr="00FE1FD3">
        <w:tab/>
        <w:t>received the application; or</w:t>
      </w:r>
    </w:p>
    <w:p w14:paraId="7EF3F629" w14:textId="023773B3" w:rsidR="00974723" w:rsidRPr="00FE1FD3" w:rsidRDefault="00974723" w:rsidP="00974723">
      <w:pPr>
        <w:pStyle w:val="Ipara"/>
      </w:pPr>
      <w:r w:rsidRPr="00FE1FD3">
        <w:tab/>
        <w:t>(b)</w:t>
      </w:r>
      <w:r w:rsidRPr="00FE1FD3">
        <w:tab/>
        <w:t>received the information requested under section</w:t>
      </w:r>
      <w:r w:rsidR="006331E5" w:rsidRPr="00FE1FD3">
        <w:t xml:space="preserve"> </w:t>
      </w:r>
      <w:r w:rsidRPr="00FE1FD3">
        <w:t>7C.</w:t>
      </w:r>
    </w:p>
    <w:p w14:paraId="7037777B" w14:textId="2B2B121D" w:rsidR="00974723" w:rsidRPr="00FE1FD3" w:rsidRDefault="00ED451F" w:rsidP="00ED451F">
      <w:pPr>
        <w:pStyle w:val="AH5Sec"/>
        <w:shd w:val="pct25" w:color="auto" w:fill="auto"/>
      </w:pPr>
      <w:bookmarkStart w:id="31" w:name="_Toc162535157"/>
      <w:r w:rsidRPr="00ED451F">
        <w:rPr>
          <w:rStyle w:val="CharSectNo"/>
        </w:rPr>
        <w:t>23</w:t>
      </w:r>
      <w:r w:rsidRPr="00FE1FD3">
        <w:tab/>
      </w:r>
      <w:r w:rsidR="00974723" w:rsidRPr="00FE1FD3">
        <w:t>Section 10</w:t>
      </w:r>
      <w:bookmarkEnd w:id="31"/>
    </w:p>
    <w:p w14:paraId="1AEF9BCD" w14:textId="77777777" w:rsidR="00974723" w:rsidRPr="00FE1FD3" w:rsidRDefault="00974723" w:rsidP="00974723">
      <w:pPr>
        <w:pStyle w:val="direction"/>
      </w:pPr>
      <w:r w:rsidRPr="00FE1FD3">
        <w:t>substitute</w:t>
      </w:r>
    </w:p>
    <w:p w14:paraId="7538D386" w14:textId="77777777" w:rsidR="00974723" w:rsidRPr="00FE1FD3" w:rsidRDefault="00974723" w:rsidP="00974723">
      <w:pPr>
        <w:pStyle w:val="IH5Sec"/>
      </w:pPr>
      <w:r w:rsidRPr="00FE1FD3">
        <w:t>10</w:t>
      </w:r>
      <w:r w:rsidRPr="00FE1FD3">
        <w:tab/>
        <w:t>Registration term</w:t>
      </w:r>
    </w:p>
    <w:p w14:paraId="2017A388" w14:textId="3E5C87F9" w:rsidR="00974723" w:rsidRPr="00FE1FD3" w:rsidRDefault="009E11D8" w:rsidP="009E11D8">
      <w:pPr>
        <w:pStyle w:val="IMain"/>
        <w:rPr>
          <w:shd w:val="clear" w:color="auto" w:fill="FFFFFF"/>
        </w:rPr>
      </w:pPr>
      <w:r w:rsidRPr="00FE1FD3">
        <w:tab/>
        <w:t>(1)</w:t>
      </w:r>
      <w:r w:rsidRPr="00FE1FD3">
        <w:tab/>
      </w:r>
      <w:r w:rsidR="00974723" w:rsidRPr="00FE1FD3">
        <w:t>A surveyor’s registration</w:t>
      </w:r>
      <w:r w:rsidR="00974723" w:rsidRPr="00FE1FD3">
        <w:rPr>
          <w:shd w:val="clear" w:color="auto" w:fill="FFFFFF"/>
        </w:rPr>
        <w:t>—</w:t>
      </w:r>
    </w:p>
    <w:p w14:paraId="45E968F4" w14:textId="4B841C66" w:rsidR="00974723" w:rsidRPr="00FE1FD3" w:rsidRDefault="00974723" w:rsidP="00974723">
      <w:pPr>
        <w:pStyle w:val="Ipara"/>
      </w:pPr>
      <w:r w:rsidRPr="00FE1FD3">
        <w:tab/>
        <w:t>(a)</w:t>
      </w:r>
      <w:r w:rsidRPr="00FE1FD3">
        <w:tab/>
        <w:t>begins on</w:t>
      </w:r>
      <w:r w:rsidR="009E11D8" w:rsidRPr="00FE1FD3">
        <w:rPr>
          <w:shd w:val="clear" w:color="auto" w:fill="FFFFFF"/>
        </w:rPr>
        <w:t xml:space="preserve"> the day stated in the registration certificate; and</w:t>
      </w:r>
    </w:p>
    <w:p w14:paraId="19F3D5B1" w14:textId="507423AD" w:rsidR="00974723" w:rsidRPr="00FE1FD3" w:rsidRDefault="00974723" w:rsidP="00974723">
      <w:pPr>
        <w:pStyle w:val="Ipara"/>
      </w:pPr>
      <w:r w:rsidRPr="00FE1FD3">
        <w:tab/>
        <w:t>(b)</w:t>
      </w:r>
      <w:r w:rsidRPr="00FE1FD3">
        <w:tab/>
        <w:t>ends on 30</w:t>
      </w:r>
      <w:r w:rsidR="006331E5" w:rsidRPr="00FE1FD3">
        <w:t xml:space="preserve"> </w:t>
      </w:r>
      <w:r w:rsidRPr="00FE1FD3">
        <w:t>June after the registration begins.</w:t>
      </w:r>
    </w:p>
    <w:p w14:paraId="3A599B60" w14:textId="315AB408" w:rsidR="00974723" w:rsidRPr="00FE1FD3" w:rsidRDefault="00974723" w:rsidP="00974723">
      <w:pPr>
        <w:pStyle w:val="aNote"/>
        <w:rPr>
          <w:iCs/>
        </w:rPr>
      </w:pPr>
      <w:r w:rsidRPr="007915DA">
        <w:rPr>
          <w:rStyle w:val="charItals"/>
        </w:rPr>
        <w:t>Note</w:t>
      </w:r>
      <w:r w:rsidRPr="007915DA">
        <w:rPr>
          <w:rStyle w:val="charItals"/>
        </w:rPr>
        <w:tab/>
      </w:r>
      <w:r w:rsidRPr="00FE1FD3">
        <w:rPr>
          <w:iCs/>
        </w:rPr>
        <w:t>A surveyor’s registration may be cancelled before it ends (see s</w:t>
      </w:r>
      <w:r w:rsidR="006331E5" w:rsidRPr="00FE1FD3">
        <w:rPr>
          <w:iCs/>
        </w:rPr>
        <w:t xml:space="preserve"> </w:t>
      </w:r>
      <w:r w:rsidRPr="00FE1FD3">
        <w:rPr>
          <w:iCs/>
        </w:rPr>
        <w:t>23, s</w:t>
      </w:r>
      <w:r w:rsidR="00500C78">
        <w:rPr>
          <w:iCs/>
        </w:rPr>
        <w:t> </w:t>
      </w:r>
      <w:r w:rsidRPr="00FE1FD3">
        <w:rPr>
          <w:iCs/>
        </w:rPr>
        <w:t>27 and s</w:t>
      </w:r>
      <w:r w:rsidR="006331E5" w:rsidRPr="00FE1FD3">
        <w:t xml:space="preserve"> </w:t>
      </w:r>
      <w:r w:rsidRPr="00FE1FD3">
        <w:rPr>
          <w:iCs/>
        </w:rPr>
        <w:t>41).</w:t>
      </w:r>
    </w:p>
    <w:p w14:paraId="3DF1A9DE" w14:textId="41B8CB52" w:rsidR="009E11D8" w:rsidRPr="00FE1FD3" w:rsidRDefault="009E11D8" w:rsidP="00E36103">
      <w:pPr>
        <w:pStyle w:val="IMain"/>
        <w:keepNext/>
        <w:rPr>
          <w:shd w:val="clear" w:color="auto" w:fill="FFFFFF"/>
        </w:rPr>
      </w:pPr>
      <w:r w:rsidRPr="00FE1FD3">
        <w:lastRenderedPageBreak/>
        <w:tab/>
        <w:t>(2)</w:t>
      </w:r>
      <w:r w:rsidRPr="00FE1FD3">
        <w:tab/>
        <w:t>A surveyor’s renewal</w:t>
      </w:r>
      <w:r w:rsidR="005958AB" w:rsidRPr="00FE1FD3">
        <w:t xml:space="preserve"> of registration</w:t>
      </w:r>
      <w:r w:rsidRPr="00FE1FD3">
        <w:rPr>
          <w:shd w:val="clear" w:color="auto" w:fill="FFFFFF"/>
        </w:rPr>
        <w:t>—</w:t>
      </w:r>
    </w:p>
    <w:p w14:paraId="6FA7A12F" w14:textId="77777777" w:rsidR="0024260B" w:rsidRPr="00FE1FD3" w:rsidRDefault="009E11D8" w:rsidP="009E11D8">
      <w:pPr>
        <w:pStyle w:val="Ipara"/>
      </w:pPr>
      <w:r w:rsidRPr="00FE1FD3">
        <w:tab/>
        <w:t>(a)</w:t>
      </w:r>
      <w:r w:rsidRPr="00FE1FD3">
        <w:tab/>
        <w:t>begins on</w:t>
      </w:r>
      <w:r w:rsidRPr="00FE1FD3">
        <w:rPr>
          <w:shd w:val="clear" w:color="auto" w:fill="FFFFFF"/>
        </w:rPr>
        <w:t xml:space="preserve"> </w:t>
      </w:r>
      <w:r w:rsidRPr="00FE1FD3">
        <w:t xml:space="preserve">the </w:t>
      </w:r>
      <w:r w:rsidR="0024260B" w:rsidRPr="00FE1FD3">
        <w:t>earlier of the following:</w:t>
      </w:r>
    </w:p>
    <w:p w14:paraId="01D0A579" w14:textId="28180E92" w:rsidR="0024260B" w:rsidRPr="00FE1FD3" w:rsidRDefault="0024260B" w:rsidP="0024260B">
      <w:pPr>
        <w:pStyle w:val="Isubpara"/>
      </w:pPr>
      <w:r w:rsidRPr="00FE1FD3">
        <w:tab/>
        <w:t>(</w:t>
      </w:r>
      <w:proofErr w:type="spellStart"/>
      <w:r w:rsidRPr="00FE1FD3">
        <w:t>i</w:t>
      </w:r>
      <w:proofErr w:type="spellEnd"/>
      <w:r w:rsidRPr="00FE1FD3">
        <w:t>)</w:t>
      </w:r>
      <w:r w:rsidRPr="00FE1FD3">
        <w:tab/>
        <w:t xml:space="preserve">if </w:t>
      </w:r>
      <w:r w:rsidR="007D2B63" w:rsidRPr="00FE1FD3">
        <w:t>the surveyor-general decides the application for renewal before the day the surveyor’s registration ends</w:t>
      </w:r>
      <w:r w:rsidRPr="00FE1FD3">
        <w:t>—</w:t>
      </w:r>
      <w:r w:rsidR="007D2B63" w:rsidRPr="00FE1FD3">
        <w:t>1</w:t>
      </w:r>
      <w:r w:rsidR="00ED720C">
        <w:t> </w:t>
      </w:r>
      <w:r w:rsidR="007D2B63" w:rsidRPr="00FE1FD3">
        <w:t>July after the surveyor-general decides the application for renewal</w:t>
      </w:r>
      <w:r w:rsidRPr="00FE1FD3">
        <w:t>;</w:t>
      </w:r>
    </w:p>
    <w:p w14:paraId="15EE3AA5" w14:textId="12DEA505" w:rsidR="001C1349" w:rsidRPr="00FE1FD3" w:rsidRDefault="0024260B" w:rsidP="0024260B">
      <w:pPr>
        <w:pStyle w:val="Isubpara"/>
      </w:pPr>
      <w:r w:rsidRPr="00FE1FD3">
        <w:tab/>
        <w:t>(ii)</w:t>
      </w:r>
      <w:r w:rsidRPr="00FE1FD3">
        <w:tab/>
        <w:t>in any other case</w:t>
      </w:r>
      <w:r w:rsidR="001C1349" w:rsidRPr="00FE1FD3">
        <w:t xml:space="preserve">—the </w:t>
      </w:r>
      <w:r w:rsidR="007D2B63" w:rsidRPr="00FE1FD3">
        <w:t>day</w:t>
      </w:r>
      <w:r w:rsidR="001C1349" w:rsidRPr="00FE1FD3">
        <w:t xml:space="preserve"> the surveyor-general decides the application for renewal</w:t>
      </w:r>
      <w:r w:rsidR="00AF6CC2" w:rsidRPr="00FE1FD3">
        <w:t>; and</w:t>
      </w:r>
    </w:p>
    <w:p w14:paraId="27DA21FC" w14:textId="7DDD1083" w:rsidR="009E11D8" w:rsidRPr="00FE1FD3" w:rsidRDefault="001C1349" w:rsidP="001C1349">
      <w:pPr>
        <w:pStyle w:val="Ipara"/>
      </w:pPr>
      <w:r w:rsidRPr="00FE1FD3">
        <w:tab/>
        <w:t>(b)</w:t>
      </w:r>
      <w:r w:rsidRPr="00FE1FD3">
        <w:tab/>
        <w:t xml:space="preserve">ends </w:t>
      </w:r>
      <w:r w:rsidR="009E11D8" w:rsidRPr="00FE1FD3">
        <w:t>on 30</w:t>
      </w:r>
      <w:r w:rsidR="006331E5" w:rsidRPr="00FE1FD3">
        <w:t xml:space="preserve"> </w:t>
      </w:r>
      <w:r w:rsidR="009E11D8" w:rsidRPr="00FE1FD3">
        <w:t>June after the renewal begins.</w:t>
      </w:r>
    </w:p>
    <w:p w14:paraId="71039570" w14:textId="4A9F1841" w:rsidR="009E11D8" w:rsidRPr="00FE1FD3" w:rsidRDefault="009E11D8" w:rsidP="009E11D8">
      <w:pPr>
        <w:pStyle w:val="aNote"/>
        <w:rPr>
          <w:iCs/>
        </w:rPr>
      </w:pPr>
      <w:r w:rsidRPr="007915DA">
        <w:rPr>
          <w:rStyle w:val="charItals"/>
        </w:rPr>
        <w:t>Note</w:t>
      </w:r>
      <w:r w:rsidRPr="007915DA">
        <w:rPr>
          <w:rStyle w:val="charItals"/>
        </w:rPr>
        <w:tab/>
      </w:r>
      <w:r w:rsidRPr="00FE1FD3">
        <w:rPr>
          <w:iCs/>
        </w:rPr>
        <w:t>If a surveyor applies for renewal</w:t>
      </w:r>
      <w:r w:rsidR="00286FCE" w:rsidRPr="00FE1FD3">
        <w:rPr>
          <w:iCs/>
        </w:rPr>
        <w:t xml:space="preserve"> before their registration ends, the registration continues in force until the day the application is decided (</w:t>
      </w:r>
      <w:r w:rsidRPr="00FE1FD3">
        <w:rPr>
          <w:iCs/>
        </w:rPr>
        <w:t>see s</w:t>
      </w:r>
      <w:r w:rsidR="006331E5" w:rsidRPr="00FE1FD3">
        <w:rPr>
          <w:iCs/>
        </w:rPr>
        <w:t xml:space="preserve"> </w:t>
      </w:r>
      <w:r w:rsidRPr="00FE1FD3">
        <w:rPr>
          <w:iCs/>
        </w:rPr>
        <w:t>7A</w:t>
      </w:r>
      <w:r w:rsidR="006331E5" w:rsidRPr="00FE1FD3">
        <w:rPr>
          <w:iCs/>
        </w:rPr>
        <w:t xml:space="preserve"> </w:t>
      </w:r>
      <w:r w:rsidRPr="00FE1FD3">
        <w:rPr>
          <w:iCs/>
        </w:rPr>
        <w:t>(2)).</w:t>
      </w:r>
    </w:p>
    <w:p w14:paraId="1D204D3F" w14:textId="15DF1B68" w:rsidR="00974723" w:rsidRPr="00FE1FD3" w:rsidRDefault="00ED451F" w:rsidP="00ED451F">
      <w:pPr>
        <w:pStyle w:val="AH5Sec"/>
        <w:shd w:val="pct25" w:color="auto" w:fill="auto"/>
      </w:pPr>
      <w:bookmarkStart w:id="32" w:name="_Toc162535158"/>
      <w:r w:rsidRPr="00ED451F">
        <w:rPr>
          <w:rStyle w:val="CharSectNo"/>
        </w:rPr>
        <w:t>24</w:t>
      </w:r>
      <w:r w:rsidRPr="00FE1FD3">
        <w:tab/>
      </w:r>
      <w:r w:rsidR="00974723" w:rsidRPr="00FE1FD3">
        <w:t>Details to be entered in surveyors register</w:t>
      </w:r>
      <w:r w:rsidR="00974723" w:rsidRPr="00FE1FD3">
        <w:br/>
        <w:t>Section 12 (1) (e)</w:t>
      </w:r>
      <w:bookmarkEnd w:id="32"/>
    </w:p>
    <w:p w14:paraId="7B403B1B" w14:textId="77777777" w:rsidR="00974723" w:rsidRPr="00FE1FD3" w:rsidRDefault="00974723" w:rsidP="00974723">
      <w:pPr>
        <w:pStyle w:val="direction"/>
      </w:pPr>
      <w:r w:rsidRPr="00FE1FD3">
        <w:t>substitute</w:t>
      </w:r>
    </w:p>
    <w:p w14:paraId="6A28771D" w14:textId="77777777" w:rsidR="00974723" w:rsidRPr="00FE1FD3" w:rsidRDefault="00974723" w:rsidP="00974723">
      <w:pPr>
        <w:pStyle w:val="Ipara"/>
      </w:pPr>
      <w:r w:rsidRPr="00FE1FD3">
        <w:tab/>
        <w:t>(e)</w:t>
      </w:r>
      <w:r w:rsidRPr="00FE1FD3">
        <w:tab/>
        <w:t>the date the surveyor’s registration begins and ends;</w:t>
      </w:r>
    </w:p>
    <w:p w14:paraId="2D6E7A90" w14:textId="6FA48715" w:rsidR="0097472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33" w:name="_Toc162535159"/>
      <w:r w:rsidRPr="00ED451F">
        <w:rPr>
          <w:rStyle w:val="CharSectNo"/>
        </w:rPr>
        <w:t>25</w:t>
      </w:r>
      <w:r w:rsidRPr="00FE1FD3">
        <w:rPr>
          <w:color w:val="000000"/>
        </w:rPr>
        <w:tab/>
      </w:r>
      <w:r w:rsidR="00974723" w:rsidRPr="00FE1FD3">
        <w:t>Continuing registration</w:t>
      </w:r>
      <w:r w:rsidR="00974723" w:rsidRPr="00FE1FD3">
        <w:rPr>
          <w:color w:val="000000"/>
        </w:rPr>
        <w:br/>
        <w:t>Division 3.1</w:t>
      </w:r>
      <w:bookmarkEnd w:id="33"/>
    </w:p>
    <w:p w14:paraId="0260B6CA" w14:textId="77777777" w:rsidR="00974723" w:rsidRPr="00FE1FD3" w:rsidRDefault="00974723" w:rsidP="00974723">
      <w:pPr>
        <w:pStyle w:val="direction"/>
        <w:rPr>
          <w:color w:val="000000"/>
        </w:rPr>
      </w:pPr>
      <w:r w:rsidRPr="00FE1FD3">
        <w:rPr>
          <w:color w:val="000000"/>
        </w:rPr>
        <w:t>omit</w:t>
      </w:r>
    </w:p>
    <w:p w14:paraId="53511A01" w14:textId="47179B10" w:rsidR="0097472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34" w:name="_Toc162535160"/>
      <w:r w:rsidRPr="00ED451F">
        <w:rPr>
          <w:rStyle w:val="CharSectNo"/>
        </w:rPr>
        <w:t>26</w:t>
      </w:r>
      <w:r w:rsidRPr="00FE1FD3">
        <w:rPr>
          <w:color w:val="000000"/>
        </w:rPr>
        <w:tab/>
      </w:r>
      <w:r w:rsidR="00974723" w:rsidRPr="00FE1FD3">
        <w:rPr>
          <w:color w:val="000000"/>
        </w:rPr>
        <w:t>Power of entry generally</w:t>
      </w:r>
      <w:r w:rsidR="00974723" w:rsidRPr="00FE1FD3">
        <w:rPr>
          <w:color w:val="000000"/>
        </w:rPr>
        <w:br/>
        <w:t>Section 45 (2), new note</w:t>
      </w:r>
      <w:bookmarkEnd w:id="34"/>
    </w:p>
    <w:p w14:paraId="695F822A" w14:textId="77777777" w:rsidR="00974723" w:rsidRPr="00FE1FD3" w:rsidRDefault="00974723" w:rsidP="00974723">
      <w:pPr>
        <w:pStyle w:val="direction"/>
        <w:rPr>
          <w:color w:val="000000"/>
        </w:rPr>
      </w:pPr>
      <w:r w:rsidRPr="00FE1FD3">
        <w:rPr>
          <w:color w:val="000000"/>
        </w:rPr>
        <w:t>insert</w:t>
      </w:r>
    </w:p>
    <w:p w14:paraId="10116206" w14:textId="5609329F" w:rsidR="00974723" w:rsidRPr="00FE1FD3" w:rsidRDefault="00974723" w:rsidP="00974723">
      <w:pPr>
        <w:pStyle w:val="aNote"/>
        <w:rPr>
          <w:color w:val="000000"/>
        </w:rPr>
      </w:pPr>
      <w:r w:rsidRPr="00FE1FD3">
        <w:rPr>
          <w:rStyle w:val="charItals"/>
          <w:color w:val="000000"/>
        </w:rPr>
        <w:t>Note</w:t>
      </w:r>
      <w:r w:rsidRPr="00FE1FD3">
        <w:rPr>
          <w:rStyle w:val="charItals"/>
          <w:color w:val="000000"/>
        </w:rPr>
        <w:tab/>
      </w:r>
      <w:r w:rsidRPr="00FE1FD3">
        <w:rPr>
          <w:color w:val="000000"/>
        </w:rPr>
        <w:t xml:space="preserve">For how documents may be given, see the </w:t>
      </w:r>
      <w:hyperlink r:id="rId28" w:tooltip="A2001-14" w:history="1">
        <w:r w:rsidR="007915DA" w:rsidRPr="007915DA">
          <w:rPr>
            <w:rStyle w:val="charCitHyperlinkAbbrev"/>
          </w:rPr>
          <w:t>Legislation Act</w:t>
        </w:r>
      </w:hyperlink>
      <w:r w:rsidRPr="00FE1FD3">
        <w:rPr>
          <w:color w:val="000000"/>
        </w:rPr>
        <w:t>, pt</w:t>
      </w:r>
      <w:r w:rsidR="000124E7">
        <w:rPr>
          <w:color w:val="000000"/>
        </w:rPr>
        <w:t> </w:t>
      </w:r>
      <w:r w:rsidRPr="00FE1FD3">
        <w:rPr>
          <w:color w:val="000000"/>
        </w:rPr>
        <w:t>19.5.</w:t>
      </w:r>
    </w:p>
    <w:p w14:paraId="05EA2EB7" w14:textId="5681A805" w:rsidR="00974723" w:rsidRPr="00FE1FD3" w:rsidRDefault="00ED451F" w:rsidP="00ED451F">
      <w:pPr>
        <w:pStyle w:val="AH5Sec"/>
        <w:shd w:val="pct25" w:color="auto" w:fill="auto"/>
        <w:rPr>
          <w:color w:val="000000"/>
        </w:rPr>
      </w:pPr>
      <w:bookmarkStart w:id="35" w:name="_Toc162535161"/>
      <w:r w:rsidRPr="00ED451F">
        <w:rPr>
          <w:rStyle w:val="CharSectNo"/>
        </w:rPr>
        <w:lastRenderedPageBreak/>
        <w:t>27</w:t>
      </w:r>
      <w:r w:rsidRPr="00FE1FD3">
        <w:rPr>
          <w:color w:val="000000"/>
        </w:rPr>
        <w:tab/>
      </w:r>
      <w:r w:rsidR="00974723" w:rsidRPr="00FE1FD3">
        <w:rPr>
          <w:color w:val="000000"/>
        </w:rPr>
        <w:t>New section 45 (2A)</w:t>
      </w:r>
      <w:bookmarkEnd w:id="35"/>
    </w:p>
    <w:p w14:paraId="040ECE3E" w14:textId="77777777" w:rsidR="00974723" w:rsidRPr="00FE1FD3" w:rsidRDefault="00974723" w:rsidP="00974723">
      <w:pPr>
        <w:pStyle w:val="direction"/>
        <w:rPr>
          <w:color w:val="000000"/>
        </w:rPr>
      </w:pPr>
      <w:r w:rsidRPr="00FE1FD3">
        <w:rPr>
          <w:color w:val="000000"/>
        </w:rPr>
        <w:t>insert</w:t>
      </w:r>
    </w:p>
    <w:p w14:paraId="470AD6FF" w14:textId="311F005F" w:rsidR="00974723" w:rsidRPr="00FE1FD3" w:rsidRDefault="00974723" w:rsidP="00974723">
      <w:pPr>
        <w:pStyle w:val="IMain"/>
        <w:rPr>
          <w:color w:val="000000"/>
        </w:rPr>
      </w:pPr>
      <w:r w:rsidRPr="00FE1FD3">
        <w:rPr>
          <w:color w:val="000000"/>
        </w:rPr>
        <w:tab/>
        <w:t>(2A)</w:t>
      </w:r>
      <w:r w:rsidRPr="00FE1FD3">
        <w:rPr>
          <w:color w:val="000000"/>
        </w:rPr>
        <w:tab/>
        <w:t>If a surveyor gives an owner notice under subsection</w:t>
      </w:r>
      <w:r w:rsidR="006331E5" w:rsidRPr="00FE1FD3">
        <w:rPr>
          <w:color w:val="000000"/>
        </w:rPr>
        <w:t xml:space="preserve"> </w:t>
      </w:r>
      <w:r w:rsidRPr="00FE1FD3">
        <w:rPr>
          <w:color w:val="000000"/>
        </w:rPr>
        <w:t>(2), the surveyor must</w:t>
      </w:r>
      <w:r w:rsidRPr="00FE1FD3">
        <w:rPr>
          <w:color w:val="000000"/>
          <w:shd w:val="clear" w:color="auto" w:fill="FFFFFF"/>
        </w:rPr>
        <w:t>—</w:t>
      </w:r>
    </w:p>
    <w:p w14:paraId="05E6D081" w14:textId="77777777" w:rsidR="00974723" w:rsidRPr="00FE1FD3" w:rsidRDefault="00974723" w:rsidP="00974723">
      <w:pPr>
        <w:pStyle w:val="Ipara"/>
        <w:rPr>
          <w:color w:val="000000"/>
        </w:rPr>
      </w:pPr>
      <w:r w:rsidRPr="00FE1FD3">
        <w:rPr>
          <w:color w:val="000000"/>
        </w:rPr>
        <w:tab/>
        <w:t>(a)</w:t>
      </w:r>
      <w:r w:rsidRPr="00FE1FD3">
        <w:rPr>
          <w:color w:val="000000"/>
        </w:rPr>
        <w:tab/>
        <w:t>keep written evidence of the notice, including how the notice was given; and</w:t>
      </w:r>
    </w:p>
    <w:p w14:paraId="02D98C81" w14:textId="0CEDA39E" w:rsidR="00974723" w:rsidRPr="00FE1FD3" w:rsidRDefault="00974723" w:rsidP="00974723">
      <w:pPr>
        <w:pStyle w:val="Ipara"/>
        <w:rPr>
          <w:color w:val="000000"/>
          <w:shd w:val="clear" w:color="auto" w:fill="FFFFFF"/>
        </w:rPr>
      </w:pPr>
      <w:r w:rsidRPr="00FE1FD3">
        <w:rPr>
          <w:color w:val="000000"/>
        </w:rPr>
        <w:tab/>
        <w:t>(b)</w:t>
      </w:r>
      <w:r w:rsidRPr="00FE1FD3">
        <w:rPr>
          <w:color w:val="000000"/>
        </w:rPr>
        <w:tab/>
      </w:r>
      <w:r w:rsidRPr="00FE1FD3">
        <w:rPr>
          <w:color w:val="000000"/>
          <w:shd w:val="clear" w:color="auto" w:fill="FFFFFF"/>
        </w:rPr>
        <w:t>give a copy of the evidence to the surveyor</w:t>
      </w:r>
      <w:r w:rsidR="00ED7BD8">
        <w:rPr>
          <w:color w:val="000000"/>
          <w:shd w:val="clear" w:color="auto" w:fill="FFFFFF"/>
        </w:rPr>
        <w:t>-</w:t>
      </w:r>
      <w:r w:rsidRPr="00FE1FD3">
        <w:rPr>
          <w:color w:val="000000"/>
          <w:shd w:val="clear" w:color="auto" w:fill="FFFFFF"/>
        </w:rPr>
        <w:t>general on request.</w:t>
      </w:r>
    </w:p>
    <w:p w14:paraId="6EEFE7B5" w14:textId="77777777" w:rsidR="00974723" w:rsidRPr="00FE1FD3" w:rsidRDefault="00974723" w:rsidP="00974723">
      <w:pPr>
        <w:pStyle w:val="aExamHdgss"/>
        <w:rPr>
          <w:color w:val="000000"/>
        </w:rPr>
      </w:pPr>
      <w:r w:rsidRPr="00FE1FD3">
        <w:rPr>
          <w:color w:val="000000"/>
        </w:rPr>
        <w:t>Examples</w:t>
      </w:r>
      <w:r w:rsidRPr="00FE1FD3">
        <w:rPr>
          <w:color w:val="000000"/>
          <w:shd w:val="clear" w:color="auto" w:fill="FFFFFF"/>
        </w:rPr>
        <w:t>—written evidence</w:t>
      </w:r>
    </w:p>
    <w:p w14:paraId="04990977" w14:textId="77777777" w:rsidR="00974723" w:rsidRPr="00FE1FD3" w:rsidRDefault="00974723" w:rsidP="00974723">
      <w:pPr>
        <w:pStyle w:val="aExamss"/>
        <w:rPr>
          <w:color w:val="000000"/>
        </w:rPr>
      </w:pPr>
      <w:r w:rsidRPr="00FE1FD3">
        <w:rPr>
          <w:color w:val="000000"/>
        </w:rPr>
        <w:t>file note, copy of written notice</w:t>
      </w:r>
    </w:p>
    <w:p w14:paraId="2D7C527F" w14:textId="3FA5CBA1" w:rsidR="00CB4573" w:rsidRPr="00FE1FD3" w:rsidRDefault="00ED451F" w:rsidP="00ED451F">
      <w:pPr>
        <w:pStyle w:val="AH5Sec"/>
        <w:shd w:val="pct25" w:color="auto" w:fill="auto"/>
      </w:pPr>
      <w:bookmarkStart w:id="36" w:name="_Toc162535162"/>
      <w:r w:rsidRPr="00ED451F">
        <w:rPr>
          <w:rStyle w:val="CharSectNo"/>
        </w:rPr>
        <w:t>28</w:t>
      </w:r>
      <w:r w:rsidRPr="00FE1FD3">
        <w:tab/>
      </w:r>
      <w:r w:rsidR="00CB4573" w:rsidRPr="00FE1FD3">
        <w:t>Surveyor-general practice directions</w:t>
      </w:r>
      <w:r w:rsidR="00CB4573" w:rsidRPr="00FE1FD3">
        <w:br/>
        <w:t>New section 55 (1A)</w:t>
      </w:r>
      <w:bookmarkEnd w:id="36"/>
    </w:p>
    <w:p w14:paraId="68E01B64" w14:textId="040D4E82" w:rsidR="00CB4573" w:rsidRPr="00FE1FD3" w:rsidRDefault="00CB4573" w:rsidP="00CB4573">
      <w:pPr>
        <w:pStyle w:val="direction"/>
      </w:pPr>
      <w:r w:rsidRPr="00FE1FD3">
        <w:t>insert</w:t>
      </w:r>
    </w:p>
    <w:p w14:paraId="70E2917B" w14:textId="5C203E61" w:rsidR="00CB4573" w:rsidRPr="00FE1FD3" w:rsidRDefault="00CB4573" w:rsidP="00CB4573">
      <w:pPr>
        <w:pStyle w:val="IMain"/>
      </w:pPr>
      <w:r w:rsidRPr="00FE1FD3">
        <w:tab/>
        <w:t>(1A)</w:t>
      </w:r>
      <w:r w:rsidRPr="00FE1FD3">
        <w:tab/>
        <w:t>A practice direction may apply, adopt or incorporate a law or instrument as in force from time to time.</w:t>
      </w:r>
    </w:p>
    <w:p w14:paraId="1DC59D65" w14:textId="0F0A77D4" w:rsidR="009603A0" w:rsidRPr="00FE1FD3" w:rsidRDefault="009603A0">
      <w:pPr>
        <w:pStyle w:val="aNote"/>
        <w:rPr>
          <w:snapToGrid w:val="0"/>
        </w:rPr>
      </w:pPr>
      <w:r w:rsidRPr="00FE1FD3">
        <w:rPr>
          <w:rStyle w:val="charItals"/>
        </w:rPr>
        <w:t>Note</w:t>
      </w:r>
      <w:r w:rsidRPr="00FE1FD3">
        <w:rPr>
          <w:i/>
          <w:snapToGrid w:val="0"/>
        </w:rPr>
        <w:tab/>
      </w:r>
      <w:r w:rsidRPr="00FE1FD3">
        <w:rPr>
          <w:snapToGrid w:val="0"/>
        </w:rPr>
        <w:t xml:space="preserve">The text of an applied, adopted or incorporated law or instrument, whether applied as in force from time to time or at a particular time, is taken to be a notifiable instrument if the operation of the </w:t>
      </w:r>
      <w:hyperlink r:id="rId29" w:tooltip="A2001-14" w:history="1">
        <w:r w:rsidR="007915DA" w:rsidRPr="007915DA">
          <w:rPr>
            <w:rStyle w:val="charCitHyperlinkAbbrev"/>
          </w:rPr>
          <w:t>Legislation Act</w:t>
        </w:r>
      </w:hyperlink>
      <w:r w:rsidRPr="00FE1FD3">
        <w:t>,</w:t>
      </w:r>
      <w:r w:rsidRPr="007915DA">
        <w:t xml:space="preserve"> </w:t>
      </w:r>
      <w:r w:rsidRPr="00FE1FD3">
        <w:rPr>
          <w:snapToGrid w:val="0"/>
        </w:rPr>
        <w:t>s</w:t>
      </w:r>
      <w:r w:rsidR="000B5F65">
        <w:rPr>
          <w:snapToGrid w:val="0"/>
        </w:rPr>
        <w:t> </w:t>
      </w:r>
      <w:r w:rsidRPr="00FE1FD3">
        <w:rPr>
          <w:snapToGrid w:val="0"/>
        </w:rPr>
        <w:t>47</w:t>
      </w:r>
      <w:r w:rsidR="000B5F65">
        <w:rPr>
          <w:snapToGrid w:val="0"/>
        </w:rPr>
        <w:t> </w:t>
      </w:r>
      <w:r w:rsidRPr="00FE1FD3">
        <w:rPr>
          <w:snapToGrid w:val="0"/>
        </w:rPr>
        <w:t>(5) or (6) is not disapplied (see</w:t>
      </w:r>
      <w:r w:rsidR="006331E5" w:rsidRPr="00FE1FD3">
        <w:rPr>
          <w:snapToGrid w:val="0"/>
        </w:rPr>
        <w:t xml:space="preserve"> </w:t>
      </w:r>
      <w:r w:rsidRPr="00FE1FD3">
        <w:rPr>
          <w:snapToGrid w:val="0"/>
        </w:rPr>
        <w:t>s</w:t>
      </w:r>
      <w:r w:rsidR="006331E5" w:rsidRPr="00FE1FD3">
        <w:rPr>
          <w:snapToGrid w:val="0"/>
        </w:rPr>
        <w:t xml:space="preserve"> </w:t>
      </w:r>
      <w:r w:rsidRPr="00FE1FD3">
        <w:rPr>
          <w:snapToGrid w:val="0"/>
        </w:rPr>
        <w:t>47</w:t>
      </w:r>
      <w:r w:rsidR="006331E5" w:rsidRPr="00FE1FD3">
        <w:rPr>
          <w:snapToGrid w:val="0"/>
        </w:rPr>
        <w:t xml:space="preserve"> </w:t>
      </w:r>
      <w:r w:rsidRPr="00FE1FD3">
        <w:rPr>
          <w:snapToGrid w:val="0"/>
        </w:rPr>
        <w:t>(7)).</w:t>
      </w:r>
    </w:p>
    <w:p w14:paraId="4AD23AB8" w14:textId="4DA7F66E" w:rsidR="00974723" w:rsidRPr="00FE1FD3" w:rsidRDefault="00ED451F" w:rsidP="00ED451F">
      <w:pPr>
        <w:pStyle w:val="AH5Sec"/>
        <w:shd w:val="pct25" w:color="auto" w:fill="auto"/>
      </w:pPr>
      <w:bookmarkStart w:id="37" w:name="_Toc162535163"/>
      <w:r w:rsidRPr="00ED451F">
        <w:rPr>
          <w:rStyle w:val="CharSectNo"/>
        </w:rPr>
        <w:t>29</w:t>
      </w:r>
      <w:r w:rsidRPr="00FE1FD3">
        <w:tab/>
      </w:r>
      <w:r w:rsidR="00974723" w:rsidRPr="00FE1FD3">
        <w:t>Reviewable decisions</w:t>
      </w:r>
      <w:r w:rsidR="00974723" w:rsidRPr="00FE1FD3">
        <w:br/>
        <w:t>Schedule 1, item 1</w:t>
      </w:r>
      <w:bookmarkEnd w:id="37"/>
    </w:p>
    <w:p w14:paraId="7E2392C3" w14:textId="77777777" w:rsidR="00974723" w:rsidRPr="007915DA" w:rsidRDefault="00974723" w:rsidP="00584C54">
      <w:pPr>
        <w:pStyle w:val="direction"/>
        <w:spacing w:after="120"/>
      </w:pPr>
      <w:r w:rsidRPr="00FE1FD3">
        <w:t>substitute</w:t>
      </w:r>
    </w:p>
    <w:tbl>
      <w:tblPr>
        <w:tblW w:w="77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107"/>
        <w:gridCol w:w="2107"/>
        <w:gridCol w:w="2294"/>
      </w:tblGrid>
      <w:tr w:rsidR="00974723" w:rsidRPr="00FE1FD3" w14:paraId="10DF2C18" w14:textId="77777777" w:rsidTr="00584C54">
        <w:trPr>
          <w:cantSplit/>
        </w:trPr>
        <w:tc>
          <w:tcPr>
            <w:tcW w:w="1200" w:type="dxa"/>
            <w:tcBorders>
              <w:top w:val="single" w:sz="4" w:space="0" w:color="BFBFBF" w:themeColor="background1" w:themeShade="BF"/>
            </w:tcBorders>
          </w:tcPr>
          <w:p w14:paraId="35C22E96" w14:textId="12CC9620" w:rsidR="00974723" w:rsidRPr="00FE1FD3" w:rsidRDefault="00ED451F" w:rsidP="00ED451F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E1FD3">
              <w:t xml:space="preserve">1 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</w:tcPr>
          <w:p w14:paraId="7582121F" w14:textId="77777777" w:rsidR="00974723" w:rsidRPr="00FE1FD3" w:rsidRDefault="00974723" w:rsidP="00A040DF">
            <w:pPr>
              <w:pStyle w:val="TableText10"/>
            </w:pPr>
            <w:r w:rsidRPr="00FE1FD3">
              <w:t>8 (1) (b)</w:t>
            </w:r>
          </w:p>
        </w:tc>
        <w:tc>
          <w:tcPr>
            <w:tcW w:w="2107" w:type="dxa"/>
            <w:tcBorders>
              <w:top w:val="single" w:sz="4" w:space="0" w:color="BFBFBF" w:themeColor="background1" w:themeShade="BF"/>
            </w:tcBorders>
          </w:tcPr>
          <w:p w14:paraId="19FE231B" w14:textId="77777777" w:rsidR="00974723" w:rsidRPr="00FE1FD3" w:rsidRDefault="00974723" w:rsidP="00A040DF">
            <w:pPr>
              <w:pStyle w:val="TableText10"/>
            </w:pPr>
            <w:r w:rsidRPr="00FE1FD3">
              <w:t>refuse to register person</w:t>
            </w:r>
          </w:p>
        </w:tc>
        <w:tc>
          <w:tcPr>
            <w:tcW w:w="2294" w:type="dxa"/>
            <w:tcBorders>
              <w:top w:val="single" w:sz="4" w:space="0" w:color="BFBFBF" w:themeColor="background1" w:themeShade="BF"/>
            </w:tcBorders>
          </w:tcPr>
          <w:p w14:paraId="45956F64" w14:textId="77777777" w:rsidR="00974723" w:rsidRPr="00FE1FD3" w:rsidRDefault="00974723" w:rsidP="00A040DF">
            <w:pPr>
              <w:pStyle w:val="TableText10"/>
            </w:pPr>
            <w:r w:rsidRPr="00FE1FD3">
              <w:t>applicant for registration</w:t>
            </w:r>
          </w:p>
        </w:tc>
      </w:tr>
      <w:tr w:rsidR="00974723" w:rsidRPr="00FE1FD3" w14:paraId="4BFED750" w14:textId="77777777" w:rsidTr="00584C54">
        <w:trPr>
          <w:cantSplit/>
        </w:trPr>
        <w:tc>
          <w:tcPr>
            <w:tcW w:w="1200" w:type="dxa"/>
          </w:tcPr>
          <w:p w14:paraId="5CAB433F" w14:textId="77777777" w:rsidR="00974723" w:rsidRPr="00FE1FD3" w:rsidRDefault="00974723" w:rsidP="00A040DF">
            <w:pPr>
              <w:pStyle w:val="TableNumbered"/>
              <w:numPr>
                <w:ilvl w:val="0"/>
                <w:numId w:val="0"/>
              </w:numPr>
              <w:ind w:left="360" w:hanging="360"/>
            </w:pPr>
            <w:r w:rsidRPr="00FE1FD3">
              <w:t>1A</w:t>
            </w:r>
          </w:p>
        </w:tc>
        <w:tc>
          <w:tcPr>
            <w:tcW w:w="2107" w:type="dxa"/>
          </w:tcPr>
          <w:p w14:paraId="313FC05F" w14:textId="77777777" w:rsidR="00974723" w:rsidRPr="00FE1FD3" w:rsidRDefault="00974723" w:rsidP="00A040DF">
            <w:pPr>
              <w:pStyle w:val="TableText10"/>
            </w:pPr>
            <w:r w:rsidRPr="00FE1FD3">
              <w:t>8 (2) (b)</w:t>
            </w:r>
          </w:p>
        </w:tc>
        <w:tc>
          <w:tcPr>
            <w:tcW w:w="2107" w:type="dxa"/>
          </w:tcPr>
          <w:p w14:paraId="75C3D958" w14:textId="77777777" w:rsidR="00974723" w:rsidRPr="00FE1FD3" w:rsidRDefault="00974723" w:rsidP="00A040DF">
            <w:pPr>
              <w:pStyle w:val="TableText10"/>
            </w:pPr>
            <w:r w:rsidRPr="00FE1FD3">
              <w:t>refuse to renew surveyor’s registration</w:t>
            </w:r>
          </w:p>
        </w:tc>
        <w:tc>
          <w:tcPr>
            <w:tcW w:w="2294" w:type="dxa"/>
          </w:tcPr>
          <w:p w14:paraId="75760731" w14:textId="77777777" w:rsidR="00974723" w:rsidRPr="00FE1FD3" w:rsidRDefault="00974723" w:rsidP="00A040DF">
            <w:pPr>
              <w:pStyle w:val="TableText10"/>
            </w:pPr>
            <w:r w:rsidRPr="00FE1FD3">
              <w:t>applicant for renewal</w:t>
            </w:r>
          </w:p>
        </w:tc>
      </w:tr>
    </w:tbl>
    <w:p w14:paraId="0A97034A" w14:textId="32982B94" w:rsidR="00974723" w:rsidRPr="007915DA" w:rsidRDefault="00ED451F" w:rsidP="00ED451F">
      <w:pPr>
        <w:pStyle w:val="AH5Sec"/>
        <w:shd w:val="pct25" w:color="auto" w:fill="auto"/>
        <w:rPr>
          <w:rStyle w:val="charItals"/>
        </w:rPr>
      </w:pPr>
      <w:bookmarkStart w:id="38" w:name="_Toc162535164"/>
      <w:r w:rsidRPr="00ED451F">
        <w:rPr>
          <w:rStyle w:val="CharSectNo"/>
        </w:rPr>
        <w:lastRenderedPageBreak/>
        <w:t>30</w:t>
      </w:r>
      <w:r w:rsidRPr="007915DA">
        <w:rPr>
          <w:rStyle w:val="charItals"/>
          <w:i w:val="0"/>
        </w:rPr>
        <w:tab/>
      </w:r>
      <w:r w:rsidR="00974723" w:rsidRPr="00FE1FD3">
        <w:rPr>
          <w:color w:val="000000"/>
        </w:rPr>
        <w:t xml:space="preserve">Dictionary, definition of </w:t>
      </w:r>
      <w:r w:rsidR="00974723" w:rsidRPr="007915DA">
        <w:rPr>
          <w:rStyle w:val="charItals"/>
        </w:rPr>
        <w:t>continuation notice</w:t>
      </w:r>
      <w:bookmarkEnd w:id="38"/>
    </w:p>
    <w:p w14:paraId="5E65DE96" w14:textId="77777777" w:rsidR="00974723" w:rsidRPr="00FE1FD3" w:rsidRDefault="00974723" w:rsidP="00974723">
      <w:pPr>
        <w:pStyle w:val="direction"/>
        <w:rPr>
          <w:color w:val="000000"/>
        </w:rPr>
      </w:pPr>
      <w:r w:rsidRPr="00FE1FD3">
        <w:rPr>
          <w:color w:val="000000"/>
        </w:rPr>
        <w:t>omit</w:t>
      </w:r>
    </w:p>
    <w:p w14:paraId="0518FCE2" w14:textId="2CD2EB43" w:rsidR="00974723" w:rsidRPr="007915DA" w:rsidRDefault="00ED451F" w:rsidP="00ED451F">
      <w:pPr>
        <w:pStyle w:val="AH5Sec"/>
        <w:shd w:val="pct25" w:color="auto" w:fill="auto"/>
        <w:rPr>
          <w:rStyle w:val="charItals"/>
        </w:rPr>
      </w:pPr>
      <w:bookmarkStart w:id="39" w:name="_Toc162535165"/>
      <w:r w:rsidRPr="00ED451F">
        <w:rPr>
          <w:rStyle w:val="CharSectNo"/>
        </w:rPr>
        <w:t>31</w:t>
      </w:r>
      <w:r w:rsidRPr="007915DA">
        <w:rPr>
          <w:rStyle w:val="charItals"/>
          <w:i w:val="0"/>
        </w:rPr>
        <w:tab/>
      </w:r>
      <w:r w:rsidR="00974723" w:rsidRPr="00FE1FD3">
        <w:t xml:space="preserve">Dictionary, definitions of </w:t>
      </w:r>
      <w:r w:rsidR="00974723" w:rsidRPr="007915DA">
        <w:rPr>
          <w:rStyle w:val="charItals"/>
        </w:rPr>
        <w:t>registration certificate</w:t>
      </w:r>
      <w:r w:rsidR="00974723" w:rsidRPr="00FE1FD3">
        <w:t xml:space="preserve"> and </w:t>
      </w:r>
      <w:r w:rsidR="00974723" w:rsidRPr="007915DA">
        <w:rPr>
          <w:rStyle w:val="charItals"/>
        </w:rPr>
        <w:t>registration number</w:t>
      </w:r>
      <w:bookmarkEnd w:id="39"/>
    </w:p>
    <w:p w14:paraId="2AAA1C28" w14:textId="77777777" w:rsidR="00974723" w:rsidRPr="00FE1FD3" w:rsidRDefault="00974723" w:rsidP="00974723">
      <w:pPr>
        <w:pStyle w:val="direction"/>
      </w:pPr>
      <w:r w:rsidRPr="00FE1FD3">
        <w:t>substitute</w:t>
      </w:r>
    </w:p>
    <w:p w14:paraId="5B06EAE5" w14:textId="31ECFC24" w:rsidR="00974723" w:rsidRPr="00FE1FD3" w:rsidRDefault="00974723" w:rsidP="00ED451F">
      <w:pPr>
        <w:pStyle w:val="aDef"/>
        <w:rPr>
          <w:lang w:eastAsia="en-AU"/>
        </w:rPr>
      </w:pPr>
      <w:r w:rsidRPr="007915DA">
        <w:rPr>
          <w:rStyle w:val="charBoldItals"/>
        </w:rPr>
        <w:t>registration certificate</w:t>
      </w:r>
      <w:r w:rsidRPr="00FE1FD3">
        <w:t>—see section</w:t>
      </w:r>
      <w:r w:rsidR="00E36103" w:rsidRPr="00FE1FD3">
        <w:t xml:space="preserve"> </w:t>
      </w:r>
      <w:r w:rsidRPr="00FE1FD3">
        <w:t>8 (3).</w:t>
      </w:r>
    </w:p>
    <w:p w14:paraId="336E2E28" w14:textId="535BE875" w:rsidR="00974723" w:rsidRPr="00FE1FD3" w:rsidRDefault="00974723" w:rsidP="00ED451F">
      <w:pPr>
        <w:pStyle w:val="aDef"/>
      </w:pPr>
      <w:r w:rsidRPr="007915DA">
        <w:rPr>
          <w:rStyle w:val="charBoldItals"/>
        </w:rPr>
        <w:t>registration number</w:t>
      </w:r>
      <w:r w:rsidRPr="00FE1FD3">
        <w:t>––see section</w:t>
      </w:r>
      <w:r w:rsidR="00E36103" w:rsidRPr="00FE1FD3">
        <w:t xml:space="preserve"> </w:t>
      </w:r>
      <w:r w:rsidRPr="00FE1FD3">
        <w:t>8 (1) (a) (ii).</w:t>
      </w:r>
    </w:p>
    <w:p w14:paraId="337A6BF6" w14:textId="77777777" w:rsidR="00ED451F" w:rsidRDefault="00ED451F">
      <w:pPr>
        <w:pStyle w:val="02Text"/>
        <w:sectPr w:rsidR="00ED451F" w:rsidSect="00ED451F">
          <w:headerReference w:type="even" r:id="rId30"/>
          <w:headerReference w:type="default" r:id="rId31"/>
          <w:footerReference w:type="even" r:id="rId32"/>
          <w:footerReference w:type="default" r:id="rId33"/>
          <w:footerReference w:type="first" r:id="rId34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51525D6B" w14:textId="6BB737BF" w:rsidR="008F530A" w:rsidRPr="00FE1FD3" w:rsidRDefault="008F530A" w:rsidP="00ED451F">
      <w:pPr>
        <w:pStyle w:val="PageBreak"/>
        <w:suppressLineNumbers/>
      </w:pPr>
      <w:r w:rsidRPr="00FE1FD3">
        <w:rPr>
          <w:color w:val="000000"/>
        </w:rPr>
        <w:br w:type="page"/>
      </w:r>
    </w:p>
    <w:p w14:paraId="5FD6B201" w14:textId="07C5080F" w:rsidR="008F530A" w:rsidRPr="00ED451F" w:rsidRDefault="00ED451F" w:rsidP="00ED451F">
      <w:pPr>
        <w:pStyle w:val="Sched-heading"/>
      </w:pPr>
      <w:bookmarkStart w:id="40" w:name="_Toc162535166"/>
      <w:r w:rsidRPr="00ED451F">
        <w:rPr>
          <w:rStyle w:val="CharChapNo"/>
        </w:rPr>
        <w:lastRenderedPageBreak/>
        <w:t>Schedule 1</w:t>
      </w:r>
      <w:r w:rsidRPr="00FE1FD3">
        <w:rPr>
          <w:color w:val="000000"/>
        </w:rPr>
        <w:tab/>
      </w:r>
      <w:r w:rsidR="008F530A" w:rsidRPr="00ED451F">
        <w:rPr>
          <w:rStyle w:val="CharChapText"/>
          <w:color w:val="000000"/>
        </w:rPr>
        <w:t>Technical amendments</w:t>
      </w:r>
      <w:bookmarkEnd w:id="40"/>
    </w:p>
    <w:p w14:paraId="4A77ABED" w14:textId="77777777" w:rsidR="008F530A" w:rsidRPr="00FE1FD3" w:rsidRDefault="008F530A" w:rsidP="008F530A">
      <w:pPr>
        <w:pStyle w:val="ref"/>
        <w:rPr>
          <w:color w:val="000000"/>
        </w:rPr>
      </w:pPr>
      <w:r w:rsidRPr="00FE1FD3">
        <w:rPr>
          <w:color w:val="000000"/>
        </w:rPr>
        <w:t>(see s 3)</w:t>
      </w:r>
    </w:p>
    <w:p w14:paraId="64182491" w14:textId="6A1376E4" w:rsidR="00017666" w:rsidRPr="00ED451F" w:rsidRDefault="00ED451F" w:rsidP="00ED451F">
      <w:pPr>
        <w:pStyle w:val="Sched-Part"/>
      </w:pPr>
      <w:bookmarkStart w:id="41" w:name="_Toc162535167"/>
      <w:r w:rsidRPr="00ED451F">
        <w:rPr>
          <w:rStyle w:val="CharPartNo"/>
        </w:rPr>
        <w:t>Part 1.1</w:t>
      </w:r>
      <w:r w:rsidRPr="00FE1FD3">
        <w:tab/>
      </w:r>
      <w:r w:rsidR="00017666" w:rsidRPr="00ED451F">
        <w:rPr>
          <w:rStyle w:val="CharPartText"/>
        </w:rPr>
        <w:t>Commissioner for Sustainability and the Environment</w:t>
      </w:r>
      <w:r w:rsidR="00374683" w:rsidRPr="00ED451F">
        <w:rPr>
          <w:rStyle w:val="CharPartText"/>
        </w:rPr>
        <w:t xml:space="preserve"> Act</w:t>
      </w:r>
      <w:r w:rsidR="00475B5D" w:rsidRPr="00ED451F">
        <w:rPr>
          <w:rStyle w:val="CharPartText"/>
        </w:rPr>
        <w:t> </w:t>
      </w:r>
      <w:r w:rsidR="00374683" w:rsidRPr="00ED451F">
        <w:rPr>
          <w:rStyle w:val="CharPartText"/>
        </w:rPr>
        <w:t>1993</w:t>
      </w:r>
      <w:bookmarkEnd w:id="41"/>
    </w:p>
    <w:p w14:paraId="24A4989E" w14:textId="19F1BE05" w:rsidR="00F54EAD" w:rsidRPr="00FE1FD3" w:rsidRDefault="00ED451F" w:rsidP="00ED451F">
      <w:pPr>
        <w:pStyle w:val="ShadedSchClause"/>
      </w:pPr>
      <w:bookmarkStart w:id="42" w:name="_Toc162535168"/>
      <w:r w:rsidRPr="00ED451F">
        <w:rPr>
          <w:rStyle w:val="CharSectNo"/>
        </w:rPr>
        <w:t>[1.1]</w:t>
      </w:r>
      <w:r w:rsidRPr="00FE1FD3">
        <w:tab/>
      </w:r>
      <w:r w:rsidR="00F54EAD" w:rsidRPr="00FE1FD3">
        <w:t>New section 15 (13)</w:t>
      </w:r>
      <w:bookmarkEnd w:id="42"/>
    </w:p>
    <w:p w14:paraId="427ADF2C" w14:textId="7FDAA4A7" w:rsidR="00F54EAD" w:rsidRPr="00FE1FD3" w:rsidRDefault="00F54EAD" w:rsidP="00F54EAD">
      <w:pPr>
        <w:pStyle w:val="direction"/>
      </w:pPr>
      <w:r w:rsidRPr="00FE1FD3">
        <w:t>insert</w:t>
      </w:r>
    </w:p>
    <w:p w14:paraId="48EB9460" w14:textId="12D57741" w:rsidR="00F54EAD" w:rsidRPr="00FE1FD3" w:rsidRDefault="00F54EAD" w:rsidP="00F54EAD">
      <w:pPr>
        <w:pStyle w:val="IMain"/>
      </w:pPr>
      <w:r w:rsidRPr="00FE1FD3">
        <w:tab/>
        <w:t>(13)</w:t>
      </w:r>
      <w:r w:rsidRPr="00FE1FD3">
        <w:tab/>
        <w:t>In this section:</w:t>
      </w:r>
    </w:p>
    <w:p w14:paraId="743BCB76" w14:textId="48653F46" w:rsidR="00F54EAD" w:rsidRPr="00FE1FD3" w:rsidRDefault="00F54EAD" w:rsidP="00ED451F">
      <w:pPr>
        <w:pStyle w:val="aDef"/>
      </w:pPr>
      <w:r w:rsidRPr="007915DA">
        <w:rPr>
          <w:rStyle w:val="charBoldItals"/>
        </w:rPr>
        <w:t>complainant</w:t>
      </w:r>
      <w:r w:rsidRPr="00FE1FD3">
        <w:rPr>
          <w:bCs/>
          <w:iCs/>
        </w:rPr>
        <w:t>, in relation to a complaint—see section 14</w:t>
      </w:r>
      <w:r w:rsidRPr="00FE1FD3">
        <w:t xml:space="preserve"> (4).</w:t>
      </w:r>
    </w:p>
    <w:p w14:paraId="7F2D1560" w14:textId="7F9A0892" w:rsidR="00F54EAD" w:rsidRPr="00FE1FD3" w:rsidRDefault="00F54EAD" w:rsidP="00F54EAD">
      <w:pPr>
        <w:pStyle w:val="aExplanHeading"/>
      </w:pPr>
      <w:r w:rsidRPr="00FE1FD3">
        <w:t>Explanatory note</w:t>
      </w:r>
    </w:p>
    <w:p w14:paraId="023435F7" w14:textId="1C2ABF8D" w:rsidR="00F54EAD" w:rsidRPr="00FE1FD3" w:rsidRDefault="00F54EAD" w:rsidP="00F54EAD">
      <w:pPr>
        <w:pStyle w:val="aExplanText"/>
      </w:pPr>
      <w:r w:rsidRPr="00FE1FD3">
        <w:t xml:space="preserve">This amendment </w:t>
      </w:r>
      <w:r w:rsidR="00D334F8" w:rsidRPr="00FE1FD3">
        <w:t xml:space="preserve">is consequential on the insertion of a definition of </w:t>
      </w:r>
      <w:r w:rsidR="00D334F8" w:rsidRPr="007915DA">
        <w:rPr>
          <w:rStyle w:val="charBoldItals"/>
        </w:rPr>
        <w:t>complainant</w:t>
      </w:r>
      <w:r w:rsidR="00D334F8" w:rsidRPr="00BD6676">
        <w:rPr>
          <w:rStyle w:val="charBoldItals"/>
          <w:b w:val="0"/>
          <w:bCs/>
          <w:i w:val="0"/>
          <w:iCs/>
        </w:rPr>
        <w:t xml:space="preserve"> </w:t>
      </w:r>
      <w:r w:rsidR="00D334F8" w:rsidRPr="00FE1FD3">
        <w:t>in section</w:t>
      </w:r>
      <w:r w:rsidR="00A87B06">
        <w:t> </w:t>
      </w:r>
      <w:r w:rsidR="00D334F8" w:rsidRPr="00FE1FD3">
        <w:t>14 by another amendment.</w:t>
      </w:r>
    </w:p>
    <w:p w14:paraId="1D6D1169" w14:textId="79DFCE14" w:rsidR="00017666" w:rsidRPr="00FE1FD3" w:rsidRDefault="00ED451F" w:rsidP="00ED451F">
      <w:pPr>
        <w:pStyle w:val="ShadedSchClause"/>
      </w:pPr>
      <w:bookmarkStart w:id="43" w:name="_Toc162535169"/>
      <w:r w:rsidRPr="00ED451F">
        <w:rPr>
          <w:rStyle w:val="CharSectNo"/>
        </w:rPr>
        <w:t>[1.2]</w:t>
      </w:r>
      <w:r w:rsidRPr="00FE1FD3">
        <w:tab/>
      </w:r>
      <w:r w:rsidR="00017666" w:rsidRPr="00FE1FD3">
        <w:t>Section 24</w:t>
      </w:r>
      <w:bookmarkEnd w:id="43"/>
    </w:p>
    <w:p w14:paraId="4219F13C" w14:textId="77777777" w:rsidR="00017666" w:rsidRPr="00FE1FD3" w:rsidRDefault="00017666" w:rsidP="00017666">
      <w:pPr>
        <w:pStyle w:val="direction"/>
      </w:pPr>
      <w:r w:rsidRPr="00FE1FD3">
        <w:t>omit</w:t>
      </w:r>
    </w:p>
    <w:p w14:paraId="7848666E" w14:textId="77777777" w:rsidR="00017666" w:rsidRPr="00FE1FD3" w:rsidRDefault="00017666" w:rsidP="00017666">
      <w:pPr>
        <w:pStyle w:val="Amainreturn"/>
      </w:pPr>
      <w:r w:rsidRPr="00FE1FD3">
        <w:t>his or her</w:t>
      </w:r>
    </w:p>
    <w:p w14:paraId="0C8E8FC9" w14:textId="77777777" w:rsidR="00017666" w:rsidRPr="00FE1FD3" w:rsidRDefault="00017666" w:rsidP="00017666">
      <w:pPr>
        <w:pStyle w:val="direction"/>
      </w:pPr>
      <w:r w:rsidRPr="00FE1FD3">
        <w:t>substitute</w:t>
      </w:r>
    </w:p>
    <w:p w14:paraId="542ED561" w14:textId="77777777" w:rsidR="00017666" w:rsidRPr="00FE1FD3" w:rsidRDefault="00017666" w:rsidP="00017666">
      <w:pPr>
        <w:pStyle w:val="Amainreturn"/>
      </w:pPr>
      <w:r w:rsidRPr="00FE1FD3">
        <w:t>the commissioner’s</w:t>
      </w:r>
    </w:p>
    <w:p w14:paraId="4C0D43BC" w14:textId="10454D22" w:rsidR="00017666" w:rsidRPr="00FE1FD3" w:rsidRDefault="004A2A3D" w:rsidP="004A2A3D">
      <w:pPr>
        <w:pStyle w:val="aExplanHeading"/>
      </w:pPr>
      <w:r w:rsidRPr="00FE1FD3">
        <w:t>Explanatory note</w:t>
      </w:r>
    </w:p>
    <w:p w14:paraId="77895060" w14:textId="13AD31E0" w:rsidR="004A2A3D" w:rsidRPr="00FE1FD3" w:rsidRDefault="004A2A3D" w:rsidP="004A2A3D">
      <w:pPr>
        <w:pStyle w:val="aExplanText"/>
        <w:rPr>
          <w:lang w:eastAsia="en-AU"/>
        </w:rPr>
      </w:pPr>
      <w:r w:rsidRPr="00FE1FD3">
        <w:t xml:space="preserve">This amendment updates language </w:t>
      </w:r>
      <w:r w:rsidRPr="00FE1FD3">
        <w:rPr>
          <w:lang w:eastAsia="en-AU"/>
        </w:rPr>
        <w:t>in line with current drafting practice.</w:t>
      </w:r>
    </w:p>
    <w:p w14:paraId="3BF003B2" w14:textId="1BCF46E7" w:rsidR="003A34F3" w:rsidRPr="00ED451F" w:rsidRDefault="00ED451F" w:rsidP="00ED451F">
      <w:pPr>
        <w:pStyle w:val="Sched-Part"/>
      </w:pPr>
      <w:bookmarkStart w:id="44" w:name="_Toc162535170"/>
      <w:r w:rsidRPr="00ED451F">
        <w:rPr>
          <w:rStyle w:val="CharPartNo"/>
        </w:rPr>
        <w:lastRenderedPageBreak/>
        <w:t>Part 1.2</w:t>
      </w:r>
      <w:r w:rsidRPr="00FE1FD3">
        <w:tab/>
      </w:r>
      <w:r w:rsidR="003A34F3" w:rsidRPr="00ED451F">
        <w:rPr>
          <w:rStyle w:val="CharPartText"/>
        </w:rPr>
        <w:t>Nature Conservation Act 2014</w:t>
      </w:r>
      <w:bookmarkEnd w:id="44"/>
    </w:p>
    <w:p w14:paraId="1641872F" w14:textId="2E5F5F14" w:rsidR="003A34F3" w:rsidRPr="00FE1FD3" w:rsidRDefault="00ED451F" w:rsidP="00ED451F">
      <w:pPr>
        <w:pStyle w:val="ShadedSchClause"/>
      </w:pPr>
      <w:bookmarkStart w:id="45" w:name="_Toc162535171"/>
      <w:r w:rsidRPr="00ED451F">
        <w:rPr>
          <w:rStyle w:val="CharSectNo"/>
        </w:rPr>
        <w:t>[1.3]</w:t>
      </w:r>
      <w:r w:rsidRPr="00FE1FD3">
        <w:tab/>
      </w:r>
      <w:r w:rsidR="008E00CF" w:rsidRPr="00FE1FD3">
        <w:t xml:space="preserve">Section 266, definition of </w:t>
      </w:r>
      <w:r w:rsidR="008E00CF" w:rsidRPr="007915DA">
        <w:rPr>
          <w:rStyle w:val="charItals"/>
        </w:rPr>
        <w:t>suitability information</w:t>
      </w:r>
      <w:r w:rsidR="008E00CF" w:rsidRPr="00FE1FD3">
        <w:t xml:space="preserve">, paragraph </w:t>
      </w:r>
      <w:r w:rsidR="00286FCE" w:rsidRPr="00FE1FD3">
        <w:t xml:space="preserve">(a) </w:t>
      </w:r>
      <w:r w:rsidR="008E00CF" w:rsidRPr="00FE1FD3">
        <w:t>(vii), example 3</w:t>
      </w:r>
      <w:bookmarkEnd w:id="45"/>
    </w:p>
    <w:p w14:paraId="5A8CAE18" w14:textId="09D92D71" w:rsidR="008E00CF" w:rsidRPr="00FE1FD3" w:rsidRDefault="008E00CF" w:rsidP="008E00CF">
      <w:pPr>
        <w:pStyle w:val="direction"/>
      </w:pPr>
      <w:r w:rsidRPr="00FE1FD3">
        <w:t>substitute</w:t>
      </w:r>
    </w:p>
    <w:p w14:paraId="73F16CED" w14:textId="64580F65" w:rsidR="008E00CF" w:rsidRPr="00FE1FD3" w:rsidRDefault="00433BE7" w:rsidP="00E36103">
      <w:pPr>
        <w:pStyle w:val="aExamINumpar"/>
        <w:keepNext/>
      </w:pPr>
      <w:r w:rsidRPr="00FE1FD3">
        <w:t>3</w:t>
      </w:r>
      <w:r w:rsidRPr="00FE1FD3">
        <w:tab/>
      </w:r>
      <w:hyperlink r:id="rId35" w:tooltip="Act 2016 No 63 (NSW)" w:history="1">
        <w:r w:rsidR="00EB4B0F" w:rsidRPr="00EB4B0F">
          <w:rPr>
            <w:rStyle w:val="charCitHyperlinkItal"/>
          </w:rPr>
          <w:t>Biodiversity Conservation Act 2016</w:t>
        </w:r>
      </w:hyperlink>
      <w:r w:rsidRPr="00FE1FD3">
        <w:t xml:space="preserve"> (NSW)</w:t>
      </w:r>
    </w:p>
    <w:p w14:paraId="68D6AE76" w14:textId="0A7430DE" w:rsidR="00433BE7" w:rsidRPr="00FE1FD3" w:rsidRDefault="00433BE7" w:rsidP="00433BE7">
      <w:pPr>
        <w:pStyle w:val="aExplanHeading"/>
      </w:pPr>
      <w:r w:rsidRPr="00FE1FD3">
        <w:t>Explanatory note</w:t>
      </w:r>
    </w:p>
    <w:p w14:paraId="74283A7D" w14:textId="0CA751D0" w:rsidR="00433BE7" w:rsidRPr="00FE1FD3" w:rsidRDefault="00433BE7" w:rsidP="00433BE7">
      <w:pPr>
        <w:pStyle w:val="aExplanText"/>
      </w:pPr>
      <w:r w:rsidRPr="00FE1FD3">
        <w:t xml:space="preserve">This amendment </w:t>
      </w:r>
      <w:r w:rsidR="001C0298" w:rsidRPr="00FE1FD3">
        <w:t>corrects a cross-reference</w:t>
      </w:r>
      <w:r w:rsidRPr="00FE1FD3">
        <w:t xml:space="preserve">. The </w:t>
      </w:r>
      <w:hyperlink r:id="rId36" w:tooltip="Act 1995 No 101 (NSW)" w:history="1">
        <w:r w:rsidR="00A369D8" w:rsidRPr="00A369D8">
          <w:rPr>
            <w:rStyle w:val="charCitHyperlinkItal"/>
          </w:rPr>
          <w:t>Threatened Species Conservation Act</w:t>
        </w:r>
        <w:r w:rsidR="00846A04">
          <w:rPr>
            <w:rStyle w:val="charCitHyperlinkItal"/>
          </w:rPr>
          <w:t> </w:t>
        </w:r>
        <w:r w:rsidR="00A369D8" w:rsidRPr="00A369D8">
          <w:rPr>
            <w:rStyle w:val="charCitHyperlinkItal"/>
          </w:rPr>
          <w:t>1995</w:t>
        </w:r>
      </w:hyperlink>
      <w:r w:rsidR="00741881" w:rsidRPr="00FE1FD3">
        <w:t xml:space="preserve"> </w:t>
      </w:r>
      <w:r w:rsidRPr="00FE1FD3">
        <w:t xml:space="preserve">(NSW) was repealed and replaced by the </w:t>
      </w:r>
      <w:hyperlink r:id="rId37" w:tooltip="Act 2016 No 63 (NSW)" w:history="1">
        <w:r w:rsidR="005672A3" w:rsidRPr="00EB4B0F">
          <w:rPr>
            <w:rStyle w:val="charCitHyperlinkItal"/>
          </w:rPr>
          <w:t>Biodiversity Conservation Act 2016</w:t>
        </w:r>
      </w:hyperlink>
      <w:r w:rsidRPr="00FE1FD3">
        <w:t xml:space="preserve"> (NSW).</w:t>
      </w:r>
    </w:p>
    <w:p w14:paraId="6C0B7B96" w14:textId="361A69F3" w:rsidR="008F530A" w:rsidRPr="00ED451F" w:rsidRDefault="00ED451F" w:rsidP="00ED451F">
      <w:pPr>
        <w:pStyle w:val="Sched-Part"/>
      </w:pPr>
      <w:bookmarkStart w:id="46" w:name="_Toc162535172"/>
      <w:r w:rsidRPr="00ED451F">
        <w:rPr>
          <w:rStyle w:val="CharPartNo"/>
        </w:rPr>
        <w:t>Part 1.3</w:t>
      </w:r>
      <w:r w:rsidRPr="00FE1FD3">
        <w:tab/>
      </w:r>
      <w:r w:rsidR="008F530A" w:rsidRPr="00ED451F">
        <w:rPr>
          <w:rStyle w:val="CharPartText"/>
        </w:rPr>
        <w:t>Surveyors Act 2007</w:t>
      </w:r>
      <w:bookmarkEnd w:id="46"/>
    </w:p>
    <w:p w14:paraId="0F911731" w14:textId="66E68F75" w:rsidR="008F530A" w:rsidRPr="007915DA" w:rsidRDefault="00ED451F" w:rsidP="00ED451F">
      <w:pPr>
        <w:pStyle w:val="ShadedSchClause"/>
        <w:rPr>
          <w:rStyle w:val="charItals"/>
        </w:rPr>
      </w:pPr>
      <w:bookmarkStart w:id="47" w:name="_Toc162535173"/>
      <w:r w:rsidRPr="00ED451F">
        <w:rPr>
          <w:rStyle w:val="CharSectNo"/>
        </w:rPr>
        <w:t>[1.4]</w:t>
      </w:r>
      <w:r w:rsidRPr="007915DA">
        <w:rPr>
          <w:rStyle w:val="charItals"/>
          <w:i w:val="0"/>
        </w:rPr>
        <w:tab/>
      </w:r>
      <w:r w:rsidR="008F530A" w:rsidRPr="00FE1FD3">
        <w:t xml:space="preserve">Dictionary, definition of </w:t>
      </w:r>
      <w:r w:rsidR="008F530A" w:rsidRPr="007915DA">
        <w:rPr>
          <w:rStyle w:val="charItals"/>
        </w:rPr>
        <w:t>registered business address</w:t>
      </w:r>
      <w:bookmarkEnd w:id="47"/>
    </w:p>
    <w:p w14:paraId="4C336347" w14:textId="77777777" w:rsidR="008F530A" w:rsidRPr="00FE1FD3" w:rsidRDefault="008F530A" w:rsidP="008F530A">
      <w:pPr>
        <w:pStyle w:val="direction"/>
      </w:pPr>
      <w:r w:rsidRPr="00FE1FD3">
        <w:t>substitute</w:t>
      </w:r>
    </w:p>
    <w:p w14:paraId="6A7488A3" w14:textId="04DAF153" w:rsidR="008F530A" w:rsidRPr="00FE1FD3" w:rsidRDefault="008F530A" w:rsidP="00ED451F">
      <w:pPr>
        <w:pStyle w:val="aDef"/>
        <w:rPr>
          <w:lang w:eastAsia="en-AU"/>
        </w:rPr>
      </w:pPr>
      <w:r w:rsidRPr="007915DA">
        <w:rPr>
          <w:rStyle w:val="charBoldItals"/>
        </w:rPr>
        <w:t>registered business address</w:t>
      </w:r>
      <w:r w:rsidRPr="00FE1FD3">
        <w:rPr>
          <w:color w:val="000000"/>
          <w:shd w:val="clear" w:color="auto" w:fill="FFFFFF"/>
        </w:rPr>
        <w:t>—see section</w:t>
      </w:r>
      <w:r w:rsidR="00741881" w:rsidRPr="00FE1FD3">
        <w:rPr>
          <w:color w:val="000000"/>
          <w:shd w:val="clear" w:color="auto" w:fill="FFFFFF"/>
        </w:rPr>
        <w:t xml:space="preserve"> </w:t>
      </w:r>
      <w:r w:rsidRPr="00FE1FD3">
        <w:rPr>
          <w:color w:val="000000"/>
          <w:shd w:val="clear" w:color="auto" w:fill="FFFFFF"/>
        </w:rPr>
        <w:t>12</w:t>
      </w:r>
      <w:r w:rsidR="00741881" w:rsidRPr="00FE1FD3">
        <w:rPr>
          <w:color w:val="000000"/>
          <w:shd w:val="clear" w:color="auto" w:fill="FFFFFF"/>
        </w:rPr>
        <w:t xml:space="preserve"> </w:t>
      </w:r>
      <w:r w:rsidR="0048124E" w:rsidRPr="00FE1FD3">
        <w:rPr>
          <w:color w:val="000000"/>
          <w:shd w:val="clear" w:color="auto" w:fill="FFFFFF"/>
        </w:rPr>
        <w:t>(1)</w:t>
      </w:r>
      <w:r w:rsidR="00741881" w:rsidRPr="00FE1FD3">
        <w:rPr>
          <w:color w:val="000000"/>
          <w:shd w:val="clear" w:color="auto" w:fill="FFFFFF"/>
        </w:rPr>
        <w:t xml:space="preserve"> </w:t>
      </w:r>
      <w:r w:rsidR="0048124E" w:rsidRPr="00FE1FD3">
        <w:rPr>
          <w:color w:val="000000"/>
          <w:shd w:val="clear" w:color="auto" w:fill="FFFFFF"/>
        </w:rPr>
        <w:t>(b)</w:t>
      </w:r>
      <w:r w:rsidRPr="00FE1FD3">
        <w:rPr>
          <w:color w:val="000000"/>
          <w:shd w:val="clear" w:color="auto" w:fill="FFFFFF"/>
        </w:rPr>
        <w:t>.</w:t>
      </w:r>
    </w:p>
    <w:p w14:paraId="0E56DD12" w14:textId="77777777" w:rsidR="00A0127B" w:rsidRPr="00FE1FD3" w:rsidRDefault="00A0127B" w:rsidP="00A0127B">
      <w:pPr>
        <w:pStyle w:val="aExplanHeading"/>
      </w:pPr>
      <w:r w:rsidRPr="00FE1FD3">
        <w:t>Explanatory note</w:t>
      </w:r>
    </w:p>
    <w:p w14:paraId="356BAE6B" w14:textId="7F0EFF28" w:rsidR="00A0127B" w:rsidRPr="00FE1FD3" w:rsidRDefault="00A0127B" w:rsidP="00A0127B">
      <w:pPr>
        <w:pStyle w:val="aExplanText"/>
      </w:pPr>
      <w:r w:rsidRPr="00FE1FD3">
        <w:t>This amendment corrects a cross-reference.</w:t>
      </w:r>
    </w:p>
    <w:p w14:paraId="567DCB65" w14:textId="21EB9CAE" w:rsidR="00D34EB5" w:rsidRPr="00ED451F" w:rsidRDefault="00ED451F" w:rsidP="00ED451F">
      <w:pPr>
        <w:pStyle w:val="Sched-Part"/>
      </w:pPr>
      <w:bookmarkStart w:id="48" w:name="_Toc162535174"/>
      <w:r w:rsidRPr="00ED451F">
        <w:rPr>
          <w:rStyle w:val="CharPartNo"/>
        </w:rPr>
        <w:t>Part 1.4</w:t>
      </w:r>
      <w:r w:rsidRPr="00FE1FD3">
        <w:rPr>
          <w:lang w:eastAsia="en-AU"/>
        </w:rPr>
        <w:tab/>
      </w:r>
      <w:r w:rsidR="00D34EB5" w:rsidRPr="00ED451F">
        <w:rPr>
          <w:rStyle w:val="CharPartText"/>
          <w:lang w:eastAsia="en-AU"/>
        </w:rPr>
        <w:t>Water Resources Act 2007</w:t>
      </w:r>
      <w:bookmarkEnd w:id="48"/>
    </w:p>
    <w:p w14:paraId="11BDD921" w14:textId="393E3107" w:rsidR="00D34EB5" w:rsidRPr="00FE1FD3" w:rsidRDefault="00ED451F" w:rsidP="00ED451F">
      <w:pPr>
        <w:pStyle w:val="ShadedSchClause"/>
        <w:rPr>
          <w:lang w:eastAsia="en-AU"/>
        </w:rPr>
      </w:pPr>
      <w:bookmarkStart w:id="49" w:name="_Toc162535175"/>
      <w:r w:rsidRPr="00ED451F">
        <w:rPr>
          <w:rStyle w:val="CharSectNo"/>
        </w:rPr>
        <w:t>[1.5]</w:t>
      </w:r>
      <w:r w:rsidRPr="00FE1FD3">
        <w:rPr>
          <w:lang w:eastAsia="en-AU"/>
        </w:rPr>
        <w:tab/>
      </w:r>
      <w:r w:rsidR="003D7AB6" w:rsidRPr="00FE1FD3">
        <w:rPr>
          <w:lang w:eastAsia="en-AU"/>
        </w:rPr>
        <w:t>Section 25 (4) (c)</w:t>
      </w:r>
      <w:bookmarkEnd w:id="49"/>
    </w:p>
    <w:p w14:paraId="1FF92A9B" w14:textId="7B9079E5" w:rsidR="003D7AB6" w:rsidRPr="00FE1FD3" w:rsidRDefault="003D7AB6" w:rsidP="003D7AB6">
      <w:pPr>
        <w:pStyle w:val="direction"/>
        <w:rPr>
          <w:lang w:eastAsia="en-AU"/>
        </w:rPr>
      </w:pPr>
      <w:r w:rsidRPr="00FE1FD3">
        <w:rPr>
          <w:lang w:eastAsia="en-AU"/>
        </w:rPr>
        <w:t>omit</w:t>
      </w:r>
    </w:p>
    <w:p w14:paraId="77EDCD3A" w14:textId="0743FF30" w:rsidR="003D7AB6" w:rsidRPr="00FE1FD3" w:rsidRDefault="003D7AB6" w:rsidP="003D7AB6">
      <w:pPr>
        <w:pStyle w:val="Amainreturn"/>
        <w:rPr>
          <w:lang w:eastAsia="en-AU"/>
        </w:rPr>
      </w:pPr>
      <w:r w:rsidRPr="00FE1FD3">
        <w:rPr>
          <w:lang w:eastAsia="en-AU"/>
        </w:rPr>
        <w:t>his or her</w:t>
      </w:r>
    </w:p>
    <w:p w14:paraId="11CE4941" w14:textId="5A5C7C6A" w:rsidR="00D34EB5" w:rsidRPr="00FE1FD3" w:rsidRDefault="003D7AB6" w:rsidP="00D34EB5">
      <w:pPr>
        <w:pStyle w:val="direction"/>
        <w:rPr>
          <w:lang w:eastAsia="en-AU"/>
        </w:rPr>
      </w:pPr>
      <w:r w:rsidRPr="00FE1FD3">
        <w:rPr>
          <w:lang w:eastAsia="en-AU"/>
        </w:rPr>
        <w:t>substitute</w:t>
      </w:r>
    </w:p>
    <w:p w14:paraId="7659B2FA" w14:textId="5C7C45CA" w:rsidR="003D7AB6" w:rsidRPr="00FE1FD3" w:rsidRDefault="003D7AB6" w:rsidP="003D7AB6">
      <w:pPr>
        <w:pStyle w:val="Amainreturn"/>
        <w:rPr>
          <w:lang w:eastAsia="en-AU"/>
        </w:rPr>
      </w:pPr>
      <w:r w:rsidRPr="00FE1FD3">
        <w:rPr>
          <w:lang w:eastAsia="en-AU"/>
        </w:rPr>
        <w:t>their</w:t>
      </w:r>
    </w:p>
    <w:p w14:paraId="3935BCDC" w14:textId="5D9B2181" w:rsidR="003D7AB6" w:rsidRPr="00FE1FD3" w:rsidRDefault="003D7AB6" w:rsidP="003D7AB6">
      <w:pPr>
        <w:pStyle w:val="aExplanHeading"/>
        <w:rPr>
          <w:lang w:eastAsia="en-AU"/>
        </w:rPr>
      </w:pPr>
      <w:r w:rsidRPr="00FE1FD3">
        <w:rPr>
          <w:lang w:eastAsia="en-AU"/>
        </w:rPr>
        <w:t>Explanatory note</w:t>
      </w:r>
    </w:p>
    <w:p w14:paraId="66D59083" w14:textId="174B5934" w:rsidR="003D7AB6" w:rsidRPr="00FE1FD3" w:rsidRDefault="003D7AB6" w:rsidP="003D7AB6">
      <w:pPr>
        <w:pStyle w:val="aExplanText"/>
        <w:rPr>
          <w:lang w:eastAsia="en-AU"/>
        </w:rPr>
      </w:pPr>
      <w:r w:rsidRPr="00FE1FD3">
        <w:rPr>
          <w:lang w:eastAsia="en-AU"/>
        </w:rPr>
        <w:t>This amendment updates language in line with current drafting practice.</w:t>
      </w:r>
    </w:p>
    <w:p w14:paraId="38295640" w14:textId="08E44BD7" w:rsidR="005A5444" w:rsidRPr="00FE1FD3" w:rsidRDefault="00ED451F" w:rsidP="00ED451F">
      <w:pPr>
        <w:pStyle w:val="ShadedSchClause"/>
      </w:pPr>
      <w:bookmarkStart w:id="50" w:name="_Toc162535176"/>
      <w:r w:rsidRPr="00ED451F">
        <w:rPr>
          <w:rStyle w:val="CharSectNo"/>
        </w:rPr>
        <w:lastRenderedPageBreak/>
        <w:t>[1.6]</w:t>
      </w:r>
      <w:r w:rsidRPr="00FE1FD3">
        <w:tab/>
      </w:r>
      <w:r w:rsidR="005A5444" w:rsidRPr="00FE1FD3">
        <w:rPr>
          <w:lang w:eastAsia="en-AU"/>
        </w:rPr>
        <w:t xml:space="preserve">Section </w:t>
      </w:r>
      <w:r w:rsidR="005A5444" w:rsidRPr="00FE1FD3">
        <w:t>67E (8)</w:t>
      </w:r>
      <w:bookmarkEnd w:id="50"/>
    </w:p>
    <w:p w14:paraId="53EBDF64" w14:textId="37439E16" w:rsidR="005A5444" w:rsidRPr="00FE1FD3" w:rsidRDefault="005A5444" w:rsidP="005A5444">
      <w:pPr>
        <w:pStyle w:val="direction"/>
        <w:rPr>
          <w:lang w:eastAsia="en-AU"/>
        </w:rPr>
      </w:pPr>
      <w:r w:rsidRPr="00FE1FD3">
        <w:rPr>
          <w:lang w:eastAsia="en-AU"/>
        </w:rPr>
        <w:t>omit</w:t>
      </w:r>
    </w:p>
    <w:p w14:paraId="06B2A2A6" w14:textId="60798803" w:rsidR="005A5444" w:rsidRPr="00FE1FD3" w:rsidRDefault="00F85E26" w:rsidP="00F85E26">
      <w:pPr>
        <w:pStyle w:val="aExplanHeading"/>
        <w:rPr>
          <w:lang w:eastAsia="en-AU"/>
        </w:rPr>
      </w:pPr>
      <w:r w:rsidRPr="00FE1FD3">
        <w:rPr>
          <w:lang w:eastAsia="en-AU"/>
        </w:rPr>
        <w:t>Explanatory note</w:t>
      </w:r>
    </w:p>
    <w:p w14:paraId="5E53C441" w14:textId="1E9BCC2C" w:rsidR="00F85E26" w:rsidRPr="00FE1FD3" w:rsidRDefault="00F85E26" w:rsidP="00F85E26">
      <w:pPr>
        <w:pStyle w:val="aExplanText"/>
        <w:rPr>
          <w:lang w:eastAsia="en-AU"/>
        </w:rPr>
      </w:pPr>
      <w:r w:rsidRPr="00FE1FD3">
        <w:rPr>
          <w:lang w:eastAsia="en-AU"/>
        </w:rPr>
        <w:t>This amendment omits a definition of a term that is no longer used in this section.</w:t>
      </w:r>
    </w:p>
    <w:p w14:paraId="150C11CB" w14:textId="77777777" w:rsidR="00ED451F" w:rsidRDefault="00ED451F">
      <w:pPr>
        <w:pStyle w:val="03Schedule"/>
        <w:sectPr w:rsidR="00ED451F" w:rsidSect="00ED451F">
          <w:headerReference w:type="even" r:id="rId38"/>
          <w:headerReference w:type="default" r:id="rId39"/>
          <w:footerReference w:type="even" r:id="rId40"/>
          <w:footerReference w:type="default" r:id="rId41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736C29B7" w14:textId="77777777" w:rsidR="00741881" w:rsidRPr="00FE1FD3" w:rsidRDefault="00741881" w:rsidP="000119C8">
      <w:pPr>
        <w:pStyle w:val="N-line2"/>
        <w:rPr>
          <w:color w:val="000000"/>
        </w:rPr>
      </w:pPr>
    </w:p>
    <w:p w14:paraId="071B8AB3" w14:textId="77777777" w:rsidR="000119C8" w:rsidRPr="00FE1FD3" w:rsidRDefault="000119C8" w:rsidP="000119C8">
      <w:pPr>
        <w:pStyle w:val="EndNoteHeading"/>
        <w:rPr>
          <w:color w:val="000000"/>
        </w:rPr>
      </w:pPr>
      <w:r w:rsidRPr="00FE1FD3">
        <w:rPr>
          <w:color w:val="000000"/>
        </w:rPr>
        <w:t>Endnotes</w:t>
      </w:r>
    </w:p>
    <w:p w14:paraId="17B85C9B" w14:textId="77777777" w:rsidR="008C37A3" w:rsidRPr="00FE1FD3" w:rsidRDefault="008C37A3">
      <w:pPr>
        <w:pStyle w:val="EndNoteSubHeading"/>
        <w:rPr>
          <w:color w:val="000000"/>
        </w:rPr>
      </w:pPr>
      <w:r w:rsidRPr="00FE1FD3">
        <w:rPr>
          <w:color w:val="000000"/>
        </w:rPr>
        <w:t>1</w:t>
      </w:r>
      <w:r w:rsidRPr="00FE1FD3">
        <w:rPr>
          <w:color w:val="000000"/>
        </w:rPr>
        <w:tab/>
        <w:t>Presentation speech</w:t>
      </w:r>
    </w:p>
    <w:p w14:paraId="16C55285" w14:textId="484D77B4" w:rsidR="008C37A3" w:rsidRPr="00FE1FD3" w:rsidRDefault="008C37A3">
      <w:pPr>
        <w:pStyle w:val="EndNoteText"/>
        <w:rPr>
          <w:color w:val="000000"/>
        </w:rPr>
      </w:pPr>
      <w:r w:rsidRPr="00FE1FD3">
        <w:rPr>
          <w:color w:val="000000"/>
        </w:rPr>
        <w:tab/>
        <w:t>Presentation speech made in the Legislative Assembly on</w:t>
      </w:r>
      <w:r w:rsidR="007526B8">
        <w:rPr>
          <w:color w:val="000000"/>
        </w:rPr>
        <w:t xml:space="preserve"> 10 April 2024.</w:t>
      </w:r>
    </w:p>
    <w:p w14:paraId="2AFB723D" w14:textId="77777777" w:rsidR="008C37A3" w:rsidRPr="00FE1FD3" w:rsidRDefault="008C37A3">
      <w:pPr>
        <w:pStyle w:val="EndNoteSubHeading"/>
        <w:rPr>
          <w:color w:val="000000"/>
        </w:rPr>
      </w:pPr>
      <w:r w:rsidRPr="00FE1FD3">
        <w:rPr>
          <w:color w:val="000000"/>
        </w:rPr>
        <w:t>2</w:t>
      </w:r>
      <w:r w:rsidRPr="00FE1FD3">
        <w:rPr>
          <w:color w:val="000000"/>
        </w:rPr>
        <w:tab/>
        <w:t>Notification</w:t>
      </w:r>
    </w:p>
    <w:p w14:paraId="0B5A514D" w14:textId="63D65B32" w:rsidR="008C37A3" w:rsidRPr="00FE1FD3" w:rsidRDefault="008C37A3">
      <w:pPr>
        <w:pStyle w:val="EndNoteText"/>
        <w:rPr>
          <w:color w:val="000000"/>
        </w:rPr>
      </w:pPr>
      <w:r w:rsidRPr="00FE1FD3">
        <w:rPr>
          <w:color w:val="000000"/>
        </w:rPr>
        <w:tab/>
        <w:t xml:space="preserve">Notified under the </w:t>
      </w:r>
      <w:hyperlink r:id="rId42" w:tooltip="A2001-14" w:history="1">
        <w:r w:rsidR="007915DA" w:rsidRPr="007915DA">
          <w:rPr>
            <w:rStyle w:val="charCitHyperlinkAbbrev"/>
          </w:rPr>
          <w:t>Legislation Act</w:t>
        </w:r>
      </w:hyperlink>
      <w:r w:rsidRPr="00FE1FD3">
        <w:rPr>
          <w:color w:val="000000"/>
        </w:rPr>
        <w:t xml:space="preserve"> on</w:t>
      </w:r>
      <w:r w:rsidRPr="00FE1FD3">
        <w:rPr>
          <w:color w:val="000000"/>
        </w:rPr>
        <w:tab/>
      </w:r>
      <w:r w:rsidR="00371B1A">
        <w:rPr>
          <w:noProof/>
          <w:color w:val="000000"/>
        </w:rPr>
        <w:t>2024</w:t>
      </w:r>
      <w:r w:rsidRPr="00FE1FD3">
        <w:rPr>
          <w:color w:val="000000"/>
        </w:rPr>
        <w:t>.</w:t>
      </w:r>
    </w:p>
    <w:p w14:paraId="22EDA0DC" w14:textId="77777777" w:rsidR="008C37A3" w:rsidRPr="00FE1FD3" w:rsidRDefault="008C37A3">
      <w:pPr>
        <w:pStyle w:val="EndNoteSubHeading"/>
        <w:rPr>
          <w:color w:val="000000"/>
        </w:rPr>
      </w:pPr>
      <w:r w:rsidRPr="00FE1FD3">
        <w:rPr>
          <w:color w:val="000000"/>
        </w:rPr>
        <w:t>3</w:t>
      </w:r>
      <w:r w:rsidRPr="00FE1FD3">
        <w:rPr>
          <w:color w:val="000000"/>
        </w:rPr>
        <w:tab/>
        <w:t>Republications of amended laws</w:t>
      </w:r>
    </w:p>
    <w:p w14:paraId="1140E002" w14:textId="05726430" w:rsidR="008C37A3" w:rsidRPr="00FE1FD3" w:rsidRDefault="008C37A3">
      <w:pPr>
        <w:pStyle w:val="EndNoteText"/>
        <w:rPr>
          <w:color w:val="000000"/>
        </w:rPr>
      </w:pPr>
      <w:r w:rsidRPr="00FE1FD3">
        <w:rPr>
          <w:color w:val="000000"/>
        </w:rPr>
        <w:tab/>
        <w:t xml:space="preserve">For the latest republication of amended laws, see </w:t>
      </w:r>
      <w:hyperlink r:id="rId43" w:history="1">
        <w:r w:rsidR="007915DA" w:rsidRPr="007915DA">
          <w:rPr>
            <w:rStyle w:val="charCitHyperlinkAbbrev"/>
          </w:rPr>
          <w:t>www.legislation.act.gov.au</w:t>
        </w:r>
      </w:hyperlink>
      <w:r w:rsidRPr="00FE1FD3">
        <w:rPr>
          <w:color w:val="000000"/>
        </w:rPr>
        <w:t>.</w:t>
      </w:r>
    </w:p>
    <w:p w14:paraId="5397E145" w14:textId="77777777" w:rsidR="00E36103" w:rsidRPr="00FE1FD3" w:rsidRDefault="00E36103" w:rsidP="00E36103">
      <w:pPr>
        <w:pStyle w:val="N-line2"/>
      </w:pPr>
    </w:p>
    <w:p w14:paraId="5C669D42" w14:textId="77777777" w:rsidR="00ED451F" w:rsidRDefault="00ED451F">
      <w:pPr>
        <w:pStyle w:val="05EndNote"/>
        <w:sectPr w:rsidR="00ED451F" w:rsidSect="00ED451F">
          <w:headerReference w:type="even" r:id="rId44"/>
          <w:headerReference w:type="default" r:id="rId45"/>
          <w:footerReference w:type="even" r:id="rId46"/>
          <w:footerReference w:type="default" r:id="rId47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1697CD10" w14:textId="77777777" w:rsidR="00D252E0" w:rsidRDefault="00D252E0" w:rsidP="008C37A3">
      <w:pPr>
        <w:rPr>
          <w:color w:val="000000"/>
        </w:rPr>
      </w:pPr>
    </w:p>
    <w:p w14:paraId="61823A43" w14:textId="77777777" w:rsidR="00ED451F" w:rsidRDefault="00ED451F" w:rsidP="00ED451F"/>
    <w:p w14:paraId="64FA5F74" w14:textId="77777777" w:rsidR="00ED451F" w:rsidRDefault="00ED451F" w:rsidP="00ED451F">
      <w:pPr>
        <w:suppressLineNumbers/>
      </w:pPr>
    </w:p>
    <w:p w14:paraId="1F6D8E2A" w14:textId="77777777" w:rsidR="00ED451F" w:rsidRDefault="00ED451F" w:rsidP="00ED451F">
      <w:pPr>
        <w:suppressLineNumbers/>
      </w:pPr>
    </w:p>
    <w:p w14:paraId="0EB8CE85" w14:textId="77777777" w:rsidR="00ED451F" w:rsidRDefault="00ED451F" w:rsidP="00ED451F">
      <w:pPr>
        <w:suppressLineNumbers/>
      </w:pPr>
    </w:p>
    <w:p w14:paraId="375E100A" w14:textId="77777777" w:rsidR="00ED451F" w:rsidRDefault="00ED451F" w:rsidP="00ED451F">
      <w:pPr>
        <w:suppressLineNumbers/>
      </w:pPr>
    </w:p>
    <w:p w14:paraId="2F4EA402" w14:textId="77777777" w:rsidR="00ED451F" w:rsidRDefault="00ED451F" w:rsidP="00ED451F">
      <w:pPr>
        <w:suppressLineNumbers/>
      </w:pPr>
    </w:p>
    <w:p w14:paraId="4CE2ADF7" w14:textId="77777777" w:rsidR="00ED451F" w:rsidRDefault="00ED451F" w:rsidP="00ED451F">
      <w:pPr>
        <w:suppressLineNumbers/>
      </w:pPr>
    </w:p>
    <w:p w14:paraId="5676572D" w14:textId="77777777" w:rsidR="00ED451F" w:rsidRDefault="00ED451F" w:rsidP="00ED451F">
      <w:pPr>
        <w:suppressLineNumbers/>
      </w:pPr>
    </w:p>
    <w:p w14:paraId="3EB28794" w14:textId="77777777" w:rsidR="00ED451F" w:rsidRDefault="00ED451F" w:rsidP="00ED451F">
      <w:pPr>
        <w:suppressLineNumbers/>
      </w:pPr>
    </w:p>
    <w:p w14:paraId="50664E08" w14:textId="77777777" w:rsidR="00ED451F" w:rsidRDefault="00ED451F" w:rsidP="00ED451F">
      <w:pPr>
        <w:suppressLineNumbers/>
      </w:pPr>
    </w:p>
    <w:p w14:paraId="45B811D0" w14:textId="77777777" w:rsidR="00ED451F" w:rsidRDefault="00ED451F" w:rsidP="00ED451F">
      <w:pPr>
        <w:suppressLineNumbers/>
      </w:pPr>
    </w:p>
    <w:p w14:paraId="62939C3C" w14:textId="77777777" w:rsidR="00ED451F" w:rsidRDefault="00ED451F" w:rsidP="00ED451F">
      <w:pPr>
        <w:suppressLineNumbers/>
      </w:pPr>
    </w:p>
    <w:p w14:paraId="0ACDAC60" w14:textId="77777777" w:rsidR="00ED451F" w:rsidRDefault="00ED451F" w:rsidP="00ED451F">
      <w:pPr>
        <w:suppressLineNumbers/>
      </w:pPr>
    </w:p>
    <w:p w14:paraId="3095273C" w14:textId="77777777" w:rsidR="00ED451F" w:rsidRDefault="00ED451F" w:rsidP="00ED451F">
      <w:pPr>
        <w:suppressLineNumbers/>
      </w:pPr>
    </w:p>
    <w:p w14:paraId="02BC9308" w14:textId="2DD993B4" w:rsidR="00ED451F" w:rsidRDefault="00ED451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ED451F" w:rsidSect="00ED451F">
      <w:headerReference w:type="even" r:id="rId4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DC9A" w14:textId="77777777" w:rsidR="001B0919" w:rsidRDefault="001B0919">
      <w:r>
        <w:separator/>
      </w:r>
    </w:p>
  </w:endnote>
  <w:endnote w:type="continuationSeparator" w:id="0">
    <w:p w14:paraId="77E6D42C" w14:textId="77777777" w:rsidR="001B0919" w:rsidRDefault="001B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C154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ED451F" w:rsidRPr="00CB3D59" w14:paraId="04B8B2B8" w14:textId="77777777">
      <w:tc>
        <w:tcPr>
          <w:tcW w:w="845" w:type="pct"/>
        </w:tcPr>
        <w:p w14:paraId="541A687D" w14:textId="77777777" w:rsidR="00ED451F" w:rsidRPr="0097645D" w:rsidRDefault="00ED451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14276D5D" w14:textId="37871C71" w:rsidR="00ED451F" w:rsidRPr="00783A18" w:rsidRDefault="000809D6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526B8" w:rsidRPr="00FE1FD3">
            <w:t>Planning and Environment Legislation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fldChar w:fldCharType="end"/>
          </w:r>
        </w:p>
        <w:p w14:paraId="479B4195" w14:textId="7E400AFE" w:rsidR="00ED451F" w:rsidRPr="00783A18" w:rsidRDefault="00ED451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2A2FBED5" w14:textId="6B88583B" w:rsidR="00ED451F" w:rsidRPr="00743346" w:rsidRDefault="00ED451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CACFF4E" w14:textId="5C9A911F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6B6B" w14:textId="77777777" w:rsidR="00ED451F" w:rsidRDefault="00ED451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451F" w14:paraId="36C691B9" w14:textId="77777777">
      <w:trPr>
        <w:jc w:val="center"/>
      </w:trPr>
      <w:tc>
        <w:tcPr>
          <w:tcW w:w="1553" w:type="dxa"/>
        </w:tcPr>
        <w:p w14:paraId="42DAE84C" w14:textId="5488ED0A" w:rsidR="00ED451F" w:rsidRDefault="00ED451F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630E9256" w14:textId="7D11EBBD" w:rsidR="00ED451F" w:rsidRDefault="00ED451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526B8" w:rsidRPr="00FE1FD3">
            <w:t>Planning and Environment Legislation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fldChar w:fldCharType="end"/>
          </w:r>
        </w:p>
        <w:p w14:paraId="4110C835" w14:textId="5AF65EC2" w:rsidR="00ED451F" w:rsidRDefault="00ED451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526B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3BDD605D" w14:textId="77777777" w:rsidR="00ED451F" w:rsidRDefault="00ED451F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AD13A0C" w14:textId="601D9A4A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164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ED451F" w:rsidRPr="00CB3D59" w14:paraId="21884AC1" w14:textId="77777777">
      <w:tc>
        <w:tcPr>
          <w:tcW w:w="1060" w:type="pct"/>
        </w:tcPr>
        <w:p w14:paraId="2082A5C2" w14:textId="6F9A6B7F" w:rsidR="00ED451F" w:rsidRPr="00743346" w:rsidRDefault="00ED451F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4F1DC171" w14:textId="676DABCF" w:rsidR="00ED451F" w:rsidRPr="00783A18" w:rsidRDefault="000809D6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526B8" w:rsidRPr="00FE1FD3">
            <w:t>Planning and Environment Legislation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fldChar w:fldCharType="end"/>
          </w:r>
        </w:p>
        <w:p w14:paraId="4392EE35" w14:textId="3F80E5A2" w:rsidR="00ED451F" w:rsidRPr="00783A18" w:rsidRDefault="00ED451F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76C93F24" w14:textId="77777777" w:rsidR="00ED451F" w:rsidRPr="0097645D" w:rsidRDefault="00ED451F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04A89F90" w14:textId="05EC7D96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3BB2" w14:textId="77777777" w:rsidR="00ED451F" w:rsidRDefault="00ED451F">
    <w:pPr>
      <w:rPr>
        <w:sz w:val="16"/>
      </w:rPr>
    </w:pPr>
  </w:p>
  <w:p w14:paraId="1D680CA9" w14:textId="2FC34D0A" w:rsidR="00ED451F" w:rsidRDefault="00ED451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26B8">
      <w:rPr>
        <w:rFonts w:ascii="Arial" w:hAnsi="Arial"/>
        <w:sz w:val="12"/>
      </w:rPr>
      <w:t>J2023-40</w:t>
    </w:r>
    <w:r>
      <w:rPr>
        <w:rFonts w:ascii="Arial" w:hAnsi="Arial"/>
        <w:sz w:val="12"/>
      </w:rPr>
      <w:fldChar w:fldCharType="end"/>
    </w:r>
  </w:p>
  <w:p w14:paraId="3BBA5F93" w14:textId="1E74E7C7" w:rsidR="00ED451F" w:rsidRPr="000809D6" w:rsidRDefault="00ED451F" w:rsidP="000809D6">
    <w:pPr>
      <w:pStyle w:val="Status"/>
      <w:tabs>
        <w:tab w:val="center" w:pos="3853"/>
        <w:tab w:val="left" w:pos="4575"/>
      </w:tabs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678E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451F" w:rsidRPr="00CB3D59" w14:paraId="4F7CF519" w14:textId="77777777">
      <w:tc>
        <w:tcPr>
          <w:tcW w:w="847" w:type="pct"/>
        </w:tcPr>
        <w:p w14:paraId="30B461DE" w14:textId="77777777" w:rsidR="00ED451F" w:rsidRPr="006D109C" w:rsidRDefault="00ED451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1B4CBB" w14:textId="68E29B05" w:rsidR="00ED451F" w:rsidRPr="006D109C" w:rsidRDefault="00ED451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26B8" w:rsidRPr="007526B8">
            <w:rPr>
              <w:rFonts w:cs="Arial"/>
              <w:szCs w:val="18"/>
            </w:rPr>
            <w:t>Planning and Environment Legislation</w:t>
          </w:r>
          <w:r w:rsidR="007526B8" w:rsidRPr="00FE1FD3">
            <w:t xml:space="preserve">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195B5590" w14:textId="3929E2CB" w:rsidR="00ED451F" w:rsidRPr="00783A18" w:rsidRDefault="00ED451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FEE2E8E" w14:textId="579BD265" w:rsidR="00ED451F" w:rsidRPr="006D109C" w:rsidRDefault="00ED451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7D38F0F" w14:textId="784B7EA0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A907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451F" w:rsidRPr="00CB3D59" w14:paraId="08EAAFEB" w14:textId="77777777">
      <w:tc>
        <w:tcPr>
          <w:tcW w:w="1061" w:type="pct"/>
        </w:tcPr>
        <w:p w14:paraId="5CDA2FCF" w14:textId="792AC00E" w:rsidR="00ED451F" w:rsidRPr="006D109C" w:rsidRDefault="00ED451F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968EFDE" w14:textId="339486D5" w:rsidR="00ED451F" w:rsidRPr="006D109C" w:rsidRDefault="00ED451F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26B8" w:rsidRPr="007526B8">
            <w:rPr>
              <w:rFonts w:cs="Arial"/>
              <w:szCs w:val="18"/>
            </w:rPr>
            <w:t>Planning and Environment Legislation</w:t>
          </w:r>
          <w:r w:rsidR="007526B8" w:rsidRPr="00FE1FD3">
            <w:t xml:space="preserve">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09C6DF0F" w14:textId="273E57EB" w:rsidR="00ED451F" w:rsidRPr="00783A18" w:rsidRDefault="00ED451F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D67F9E6" w14:textId="77777777" w:rsidR="00ED451F" w:rsidRPr="006D109C" w:rsidRDefault="00ED451F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E6B892A" w14:textId="0E3DEA20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06BE" w14:textId="77777777" w:rsidR="00ED451F" w:rsidRDefault="00ED451F">
    <w:pPr>
      <w:rPr>
        <w:sz w:val="16"/>
      </w:rPr>
    </w:pPr>
  </w:p>
  <w:p w14:paraId="10768776" w14:textId="1AC3D69C" w:rsidR="00ED451F" w:rsidRDefault="00ED451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526B8">
      <w:rPr>
        <w:rFonts w:ascii="Arial" w:hAnsi="Arial"/>
        <w:sz w:val="12"/>
      </w:rPr>
      <w:t>J2023-40</w:t>
    </w:r>
    <w:r>
      <w:rPr>
        <w:rFonts w:ascii="Arial" w:hAnsi="Arial"/>
        <w:sz w:val="12"/>
      </w:rPr>
      <w:fldChar w:fldCharType="end"/>
    </w:r>
  </w:p>
  <w:p w14:paraId="2E376494" w14:textId="30BE43DB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8177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451F" w:rsidRPr="00CB3D59" w14:paraId="7FD2AF4C" w14:textId="77777777">
      <w:tc>
        <w:tcPr>
          <w:tcW w:w="847" w:type="pct"/>
        </w:tcPr>
        <w:p w14:paraId="4B069B48" w14:textId="77777777" w:rsidR="00ED451F" w:rsidRPr="00ED273E" w:rsidRDefault="00ED451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77FE5F5" w14:textId="5B76FEAC" w:rsidR="00ED451F" w:rsidRPr="00ED273E" w:rsidRDefault="00ED451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526B8" w:rsidRPr="00FE1FD3">
            <w:t>Planning and Environment Legislation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60A5C8CF" w14:textId="4FFF0891" w:rsidR="00ED451F" w:rsidRPr="00ED273E" w:rsidRDefault="00ED451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5315A11D" w14:textId="4A4CA014" w:rsidR="00ED451F" w:rsidRPr="00ED273E" w:rsidRDefault="00ED451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09BE7AD" w14:textId="24BF75F9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3824" w14:textId="77777777" w:rsidR="00ED451F" w:rsidRDefault="00ED451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ED451F" w:rsidRPr="00CB3D59" w14:paraId="13E83A70" w14:textId="77777777">
      <w:tc>
        <w:tcPr>
          <w:tcW w:w="1061" w:type="pct"/>
        </w:tcPr>
        <w:p w14:paraId="438AAE98" w14:textId="11F99E8E" w:rsidR="00ED451F" w:rsidRPr="00ED273E" w:rsidRDefault="00ED451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3A58DE40" w14:textId="3D822DDA" w:rsidR="00ED451F" w:rsidRPr="00ED273E" w:rsidRDefault="00ED451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526B8" w:rsidRPr="007526B8">
            <w:rPr>
              <w:rFonts w:cs="Arial"/>
              <w:szCs w:val="18"/>
            </w:rPr>
            <w:t>Planning and Environment Legislation</w:t>
          </w:r>
          <w:r w:rsidR="007526B8" w:rsidRPr="00FE1FD3">
            <w:t xml:space="preserve">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rPr>
              <w:rFonts w:cs="Arial"/>
              <w:szCs w:val="18"/>
            </w:rPr>
            <w:fldChar w:fldCharType="end"/>
          </w:r>
        </w:p>
        <w:p w14:paraId="7E531FB4" w14:textId="46EAAAB0" w:rsidR="00ED451F" w:rsidRPr="00ED273E" w:rsidRDefault="00ED451F" w:rsidP="00B136BA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55F43027" w14:textId="77777777" w:rsidR="00ED451F" w:rsidRPr="00ED273E" w:rsidRDefault="00ED451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F168E3D" w14:textId="0345B864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1811" w14:textId="77777777" w:rsidR="00ED451F" w:rsidRDefault="00ED451F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ED451F" w14:paraId="0E5B9C15" w14:textId="77777777">
      <w:trPr>
        <w:jc w:val="center"/>
      </w:trPr>
      <w:tc>
        <w:tcPr>
          <w:tcW w:w="1240" w:type="dxa"/>
        </w:tcPr>
        <w:p w14:paraId="5C2611A6" w14:textId="77777777" w:rsidR="00ED451F" w:rsidRDefault="00ED451F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3B800677" w14:textId="51BEF88A" w:rsidR="00ED451F" w:rsidRDefault="00ED451F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526B8" w:rsidRPr="00FE1FD3">
            <w:t>Planning and Environment Legislation Amendment</w:t>
          </w:r>
          <w:r w:rsidR="007526B8">
            <w:t> </w:t>
          </w:r>
          <w:r w:rsidR="007526B8" w:rsidRPr="00FE1FD3">
            <w:t>Bill</w:t>
          </w:r>
          <w:r w:rsidR="007526B8">
            <w:t> </w:t>
          </w:r>
          <w:r w:rsidR="007526B8" w:rsidRPr="00FE1FD3">
            <w:t>2024</w:t>
          </w:r>
          <w:r>
            <w:fldChar w:fldCharType="end"/>
          </w:r>
        </w:p>
        <w:p w14:paraId="3984D20E" w14:textId="69AAF25E" w:rsidR="00ED451F" w:rsidRDefault="00ED451F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526B8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77B4039" w14:textId="4B514392" w:rsidR="00ED451F" w:rsidRDefault="00ED451F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526B8">
            <w:t xml:space="preserve">  </w:t>
          </w:r>
          <w:r>
            <w:fldChar w:fldCharType="end"/>
          </w:r>
        </w:p>
      </w:tc>
    </w:tr>
  </w:tbl>
  <w:p w14:paraId="6B7F8F25" w14:textId="6AB4E8A4" w:rsidR="00ED451F" w:rsidRPr="000809D6" w:rsidRDefault="00ED451F" w:rsidP="000809D6">
    <w:pPr>
      <w:pStyle w:val="Status"/>
      <w:rPr>
        <w:rFonts w:cs="Arial"/>
      </w:rPr>
    </w:pPr>
    <w:r w:rsidRPr="000809D6">
      <w:rPr>
        <w:rFonts w:cs="Arial"/>
      </w:rPr>
      <w:fldChar w:fldCharType="begin"/>
    </w:r>
    <w:r w:rsidRPr="000809D6">
      <w:rPr>
        <w:rFonts w:cs="Arial"/>
      </w:rPr>
      <w:instrText xml:space="preserve"> DOCPROPERTY "Status" </w:instrText>
    </w:r>
    <w:r w:rsidRPr="000809D6">
      <w:rPr>
        <w:rFonts w:cs="Arial"/>
      </w:rPr>
      <w:fldChar w:fldCharType="separate"/>
    </w:r>
    <w:r w:rsidR="007526B8" w:rsidRPr="000809D6">
      <w:rPr>
        <w:rFonts w:cs="Arial"/>
      </w:rPr>
      <w:t xml:space="preserve"> </w:t>
    </w:r>
    <w:r w:rsidRPr="000809D6">
      <w:rPr>
        <w:rFonts w:cs="Arial"/>
      </w:rPr>
      <w:fldChar w:fldCharType="end"/>
    </w:r>
    <w:r w:rsidR="000809D6" w:rsidRPr="000809D6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B7A2" w14:textId="77777777" w:rsidR="001B0919" w:rsidRDefault="001B0919">
      <w:r>
        <w:separator/>
      </w:r>
    </w:p>
  </w:footnote>
  <w:footnote w:type="continuationSeparator" w:id="0">
    <w:p w14:paraId="37345C50" w14:textId="77777777" w:rsidR="001B0919" w:rsidRDefault="001B0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ED451F" w:rsidRPr="00CB3D59" w14:paraId="2F9F7A5F" w14:textId="77777777">
      <w:tc>
        <w:tcPr>
          <w:tcW w:w="900" w:type="pct"/>
        </w:tcPr>
        <w:p w14:paraId="256BCD83" w14:textId="77777777" w:rsidR="00ED451F" w:rsidRPr="00783A18" w:rsidRDefault="00ED451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3B7DCD4" w14:textId="77777777" w:rsidR="00ED451F" w:rsidRPr="00783A18" w:rsidRDefault="00ED451F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ED451F" w:rsidRPr="00CB3D59" w14:paraId="1F7E41E1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142661AF" w14:textId="47DCB62C" w:rsidR="00ED451F" w:rsidRPr="0097645D" w:rsidRDefault="000809D6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49B21D45" w14:textId="7B6971CE" w:rsidR="00ED451F" w:rsidRDefault="00ED451F">
    <w:pPr>
      <w:pStyle w:val="N-9pt"/>
    </w:pPr>
    <w:r>
      <w:tab/>
    </w:r>
    <w:r w:rsidR="000809D6">
      <w:fldChar w:fldCharType="begin"/>
    </w:r>
    <w:r w:rsidR="000809D6">
      <w:instrText xml:space="preserve"> STYLEREF charPage \* MERGEFORMAT </w:instrText>
    </w:r>
    <w:r w:rsidR="000809D6">
      <w:fldChar w:fldCharType="separate"/>
    </w:r>
    <w:r w:rsidR="000809D6">
      <w:rPr>
        <w:noProof/>
      </w:rPr>
      <w:t>Page</w:t>
    </w:r>
    <w:r w:rsidR="000809D6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F5B7AFE" w14:textId="77777777" w:rsidTr="00567644">
      <w:trPr>
        <w:jc w:val="center"/>
      </w:trPr>
      <w:tc>
        <w:tcPr>
          <w:tcW w:w="1068" w:type="pct"/>
        </w:tcPr>
        <w:p w14:paraId="09F1352F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5920F24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3D26A890" w14:textId="77777777" w:rsidTr="00567644">
      <w:trPr>
        <w:jc w:val="center"/>
      </w:trPr>
      <w:tc>
        <w:tcPr>
          <w:tcW w:w="1068" w:type="pct"/>
        </w:tcPr>
        <w:p w14:paraId="038A54D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CE58B8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77D78D02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F1D7328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234990DF" w14:textId="77777777" w:rsidR="00AB3E20" w:rsidRDefault="00AB3E20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ED451F" w:rsidRPr="00CB3D59" w14:paraId="7CE78B49" w14:textId="77777777">
      <w:tc>
        <w:tcPr>
          <w:tcW w:w="4100" w:type="pct"/>
        </w:tcPr>
        <w:p w14:paraId="6200D655" w14:textId="77777777" w:rsidR="00ED451F" w:rsidRPr="00783A18" w:rsidRDefault="00ED451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552B65A7" w14:textId="77777777" w:rsidR="00ED451F" w:rsidRPr="00783A18" w:rsidRDefault="00ED451F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ED451F" w:rsidRPr="00CB3D59" w14:paraId="373C7118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59D764A2" w14:textId="3918CC82" w:rsidR="00ED451F" w:rsidRPr="0097645D" w:rsidRDefault="000809D6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24CB822F" w14:textId="1AD67B76" w:rsidR="00ED451F" w:rsidRDefault="00ED451F">
    <w:pPr>
      <w:pStyle w:val="N-9pt"/>
    </w:pPr>
    <w:r>
      <w:tab/>
    </w:r>
    <w:r w:rsidR="000809D6">
      <w:fldChar w:fldCharType="begin"/>
    </w:r>
    <w:r w:rsidR="000809D6">
      <w:instrText xml:space="preserve"> STYLEREF charPage \* MERGEFORMAT </w:instrText>
    </w:r>
    <w:r w:rsidR="000809D6">
      <w:fldChar w:fldCharType="separate"/>
    </w:r>
    <w:r w:rsidR="000809D6">
      <w:rPr>
        <w:noProof/>
      </w:rPr>
      <w:t>Page</w:t>
    </w:r>
    <w:r w:rsidR="000809D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873B" w14:textId="77777777" w:rsidR="002C5661" w:rsidRDefault="002C56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ED451F" w:rsidRPr="00CB3D59" w14:paraId="61ED0773" w14:textId="77777777" w:rsidTr="003A49FD">
      <w:tc>
        <w:tcPr>
          <w:tcW w:w="1701" w:type="dxa"/>
        </w:tcPr>
        <w:p w14:paraId="7A8C9647" w14:textId="1794EA20" w:rsidR="00ED451F" w:rsidRPr="006D109C" w:rsidRDefault="00ED451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7E6E20CB" w14:textId="170170F1" w:rsidR="00ED451F" w:rsidRPr="006D109C" w:rsidRDefault="00ED451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Surveyors Act 2007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D451F" w:rsidRPr="00CB3D59" w14:paraId="56D0ED12" w14:textId="77777777" w:rsidTr="003A49FD">
      <w:tc>
        <w:tcPr>
          <w:tcW w:w="1701" w:type="dxa"/>
        </w:tcPr>
        <w:p w14:paraId="5D43C2C8" w14:textId="6F0D4842" w:rsidR="00ED451F" w:rsidRPr="006D109C" w:rsidRDefault="00ED451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0B94641A" w14:textId="0DE3A8B5" w:rsidR="00ED451F" w:rsidRPr="006D109C" w:rsidRDefault="00ED451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ED451F" w:rsidRPr="00CB3D59" w14:paraId="7B69A1F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823AB26" w14:textId="32A0CF63" w:rsidR="00ED451F" w:rsidRPr="006D109C" w:rsidRDefault="00ED451F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27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E76DC9E" w14:textId="77777777" w:rsidR="00ED451F" w:rsidRDefault="00ED451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3"/>
      <w:gridCol w:w="1644"/>
    </w:tblGrid>
    <w:tr w:rsidR="00ED451F" w:rsidRPr="00CB3D59" w14:paraId="50E86B04" w14:textId="77777777" w:rsidTr="003A49FD">
      <w:tc>
        <w:tcPr>
          <w:tcW w:w="6320" w:type="dxa"/>
        </w:tcPr>
        <w:p w14:paraId="2FFEE10B" w14:textId="7761A5C7" w:rsidR="00ED451F" w:rsidRPr="006D109C" w:rsidRDefault="00ED451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Surveyors Act 2007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00C3F62" w14:textId="42E28A79" w:rsidR="00ED451F" w:rsidRPr="006D109C" w:rsidRDefault="00ED451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D451F" w:rsidRPr="00CB3D59" w14:paraId="6DE8AE1A" w14:textId="77777777" w:rsidTr="003A49FD">
      <w:tc>
        <w:tcPr>
          <w:tcW w:w="6320" w:type="dxa"/>
        </w:tcPr>
        <w:p w14:paraId="7F5E5F2D" w14:textId="46DC7EE3" w:rsidR="00ED451F" w:rsidRPr="006D109C" w:rsidRDefault="00ED451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27642AC" w14:textId="5E605432" w:rsidR="00ED451F" w:rsidRPr="006D109C" w:rsidRDefault="00ED451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ED451F" w:rsidRPr="00CB3D59" w14:paraId="56EF3253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26C11AF" w14:textId="5CEFC3F6" w:rsidR="00ED451F" w:rsidRPr="006D109C" w:rsidRDefault="00ED451F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526B8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30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16A8C7E" w14:textId="77777777" w:rsidR="00ED451F" w:rsidRDefault="00ED451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ED451F" w:rsidRPr="00CB3D59" w14:paraId="0177B147" w14:textId="77777777">
      <w:trPr>
        <w:jc w:val="center"/>
      </w:trPr>
      <w:tc>
        <w:tcPr>
          <w:tcW w:w="1560" w:type="dxa"/>
        </w:tcPr>
        <w:p w14:paraId="0B13597D" w14:textId="66123C4B" w:rsidR="00ED451F" w:rsidRPr="00ED273E" w:rsidRDefault="00ED451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005CC17E" w14:textId="6807EFEF" w:rsidR="00ED451F" w:rsidRPr="00ED273E" w:rsidRDefault="00ED451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D451F" w:rsidRPr="00CB3D59" w14:paraId="22CD0CE8" w14:textId="77777777">
      <w:trPr>
        <w:jc w:val="center"/>
      </w:trPr>
      <w:tc>
        <w:tcPr>
          <w:tcW w:w="1560" w:type="dxa"/>
        </w:tcPr>
        <w:p w14:paraId="67D8B49A" w14:textId="1280D49E" w:rsidR="00ED451F" w:rsidRPr="00ED273E" w:rsidRDefault="00ED451F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Part 1.4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7F956EEA" w14:textId="308B91CD" w:rsidR="00ED451F" w:rsidRPr="00ED273E" w:rsidRDefault="00ED451F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Water Resources Act 2007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ED451F" w:rsidRPr="00CB3D59" w14:paraId="335663D6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F74EA89" w14:textId="488B2E1D" w:rsidR="00ED451F" w:rsidRPr="00ED273E" w:rsidRDefault="00ED451F" w:rsidP="00B136BA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[1.6]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1440C8F5" w14:textId="77777777" w:rsidR="00ED451F" w:rsidRDefault="00ED451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ED451F" w:rsidRPr="00CB3D59" w14:paraId="7EB78524" w14:textId="77777777">
      <w:trPr>
        <w:jc w:val="center"/>
      </w:trPr>
      <w:tc>
        <w:tcPr>
          <w:tcW w:w="5741" w:type="dxa"/>
        </w:tcPr>
        <w:p w14:paraId="4827FE41" w14:textId="41C5A15D" w:rsidR="00ED451F" w:rsidRPr="00ED273E" w:rsidRDefault="00ED451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Technical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4151EB2A" w14:textId="17934740" w:rsidR="00ED451F" w:rsidRPr="00ED273E" w:rsidRDefault="00ED451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D451F" w:rsidRPr="00CB3D59" w14:paraId="69BDBAED" w14:textId="77777777">
      <w:trPr>
        <w:jc w:val="center"/>
      </w:trPr>
      <w:tc>
        <w:tcPr>
          <w:tcW w:w="5741" w:type="dxa"/>
        </w:tcPr>
        <w:p w14:paraId="617BC2F1" w14:textId="793707A2" w:rsidR="00ED451F" w:rsidRPr="00ED273E" w:rsidRDefault="00ED451F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Nature Conservation Act 2014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63F283F8" w14:textId="068BA8F0" w:rsidR="00ED451F" w:rsidRPr="00ED273E" w:rsidRDefault="00ED451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0809D6">
            <w:rPr>
              <w:rFonts w:cs="Arial"/>
              <w:b/>
              <w:noProof/>
              <w:szCs w:val="18"/>
            </w:rPr>
            <w:t>Part 1.2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ED451F" w:rsidRPr="00CB3D59" w14:paraId="09D944D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EB8FD46" w14:textId="4D65826B" w:rsidR="00ED451F" w:rsidRPr="00ED273E" w:rsidRDefault="00ED451F" w:rsidP="00B136BA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0809D6">
            <w:rPr>
              <w:rFonts w:cs="Arial"/>
              <w:noProof/>
              <w:szCs w:val="18"/>
            </w:rPr>
            <w:t>[1.3]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F32C0D9" w14:textId="77777777" w:rsidR="00ED451F" w:rsidRDefault="00ED451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ED451F" w14:paraId="69E39474" w14:textId="77777777">
      <w:trPr>
        <w:jc w:val="center"/>
      </w:trPr>
      <w:tc>
        <w:tcPr>
          <w:tcW w:w="1234" w:type="dxa"/>
        </w:tcPr>
        <w:p w14:paraId="67ABE4A3" w14:textId="77777777" w:rsidR="00ED451F" w:rsidRDefault="00ED451F">
          <w:pPr>
            <w:pStyle w:val="HeaderEven"/>
          </w:pPr>
        </w:p>
      </w:tc>
      <w:tc>
        <w:tcPr>
          <w:tcW w:w="6062" w:type="dxa"/>
        </w:tcPr>
        <w:p w14:paraId="486F1E20" w14:textId="77777777" w:rsidR="00ED451F" w:rsidRDefault="00ED451F">
          <w:pPr>
            <w:pStyle w:val="HeaderEven"/>
          </w:pPr>
        </w:p>
      </w:tc>
    </w:tr>
    <w:tr w:rsidR="00ED451F" w14:paraId="3F6E8542" w14:textId="77777777">
      <w:trPr>
        <w:jc w:val="center"/>
      </w:trPr>
      <w:tc>
        <w:tcPr>
          <w:tcW w:w="1234" w:type="dxa"/>
        </w:tcPr>
        <w:p w14:paraId="5AC31662" w14:textId="77777777" w:rsidR="00ED451F" w:rsidRDefault="00ED451F">
          <w:pPr>
            <w:pStyle w:val="HeaderEven"/>
          </w:pPr>
        </w:p>
      </w:tc>
      <w:tc>
        <w:tcPr>
          <w:tcW w:w="6062" w:type="dxa"/>
        </w:tcPr>
        <w:p w14:paraId="093E8B31" w14:textId="77777777" w:rsidR="00ED451F" w:rsidRDefault="00ED451F">
          <w:pPr>
            <w:pStyle w:val="HeaderEven"/>
          </w:pPr>
        </w:p>
      </w:tc>
    </w:tr>
    <w:tr w:rsidR="00ED451F" w14:paraId="7140D2F1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DFB0022" w14:textId="77777777" w:rsidR="00ED451F" w:rsidRDefault="00ED451F">
          <w:pPr>
            <w:pStyle w:val="HeaderEven6"/>
          </w:pPr>
        </w:p>
      </w:tc>
    </w:tr>
  </w:tbl>
  <w:p w14:paraId="5EE96966" w14:textId="77777777" w:rsidR="00ED451F" w:rsidRDefault="00ED451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ED451F" w14:paraId="0B5F7C97" w14:textId="77777777">
      <w:trPr>
        <w:jc w:val="center"/>
      </w:trPr>
      <w:tc>
        <w:tcPr>
          <w:tcW w:w="6062" w:type="dxa"/>
        </w:tcPr>
        <w:p w14:paraId="54BF79E0" w14:textId="77777777" w:rsidR="00ED451F" w:rsidRDefault="00ED451F">
          <w:pPr>
            <w:pStyle w:val="HeaderOdd"/>
          </w:pPr>
        </w:p>
      </w:tc>
      <w:tc>
        <w:tcPr>
          <w:tcW w:w="1234" w:type="dxa"/>
        </w:tcPr>
        <w:p w14:paraId="50B358B8" w14:textId="77777777" w:rsidR="00ED451F" w:rsidRDefault="00ED451F">
          <w:pPr>
            <w:pStyle w:val="HeaderOdd"/>
          </w:pPr>
        </w:p>
      </w:tc>
    </w:tr>
    <w:tr w:rsidR="00ED451F" w14:paraId="6207DBB3" w14:textId="77777777">
      <w:trPr>
        <w:jc w:val="center"/>
      </w:trPr>
      <w:tc>
        <w:tcPr>
          <w:tcW w:w="6062" w:type="dxa"/>
        </w:tcPr>
        <w:p w14:paraId="693B55FD" w14:textId="77777777" w:rsidR="00ED451F" w:rsidRDefault="00ED451F">
          <w:pPr>
            <w:pStyle w:val="HeaderOdd"/>
          </w:pPr>
        </w:p>
      </w:tc>
      <w:tc>
        <w:tcPr>
          <w:tcW w:w="1234" w:type="dxa"/>
        </w:tcPr>
        <w:p w14:paraId="245EC066" w14:textId="77777777" w:rsidR="00ED451F" w:rsidRDefault="00ED451F">
          <w:pPr>
            <w:pStyle w:val="HeaderOdd"/>
          </w:pPr>
        </w:p>
      </w:tc>
    </w:tr>
    <w:tr w:rsidR="00ED451F" w14:paraId="07FC0E2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2844947" w14:textId="77777777" w:rsidR="00ED451F" w:rsidRDefault="00ED451F">
          <w:pPr>
            <w:pStyle w:val="HeaderOdd6"/>
          </w:pPr>
        </w:p>
      </w:tc>
    </w:tr>
  </w:tbl>
  <w:p w14:paraId="6BB87E9B" w14:textId="77777777" w:rsidR="00ED451F" w:rsidRDefault="00ED4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E0D21"/>
    <w:multiLevelType w:val="hybridMultilevel"/>
    <w:tmpl w:val="AF7CC576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567ABC"/>
    <w:multiLevelType w:val="hybridMultilevel"/>
    <w:tmpl w:val="B53EAE76"/>
    <w:lvl w:ilvl="0" w:tplc="0C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88EAFD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82212690">
    <w:abstractNumId w:val="26"/>
  </w:num>
  <w:num w:numId="2" w16cid:durableId="798381144">
    <w:abstractNumId w:val="20"/>
  </w:num>
  <w:num w:numId="3" w16cid:durableId="843058301">
    <w:abstractNumId w:val="30"/>
  </w:num>
  <w:num w:numId="4" w16cid:durableId="807163269">
    <w:abstractNumId w:val="43"/>
  </w:num>
  <w:num w:numId="5" w16cid:durableId="1937398167">
    <w:abstractNumId w:val="29"/>
  </w:num>
  <w:num w:numId="6" w16cid:durableId="363410411">
    <w:abstractNumId w:val="10"/>
  </w:num>
  <w:num w:numId="7" w16cid:durableId="1106273099">
    <w:abstractNumId w:val="33"/>
  </w:num>
  <w:num w:numId="8" w16cid:durableId="251743159">
    <w:abstractNumId w:val="21"/>
  </w:num>
  <w:num w:numId="9" w16cid:durableId="1345864752">
    <w:abstractNumId w:val="28"/>
  </w:num>
  <w:num w:numId="10" w16cid:durableId="1811828178">
    <w:abstractNumId w:val="42"/>
  </w:num>
  <w:num w:numId="11" w16cid:durableId="1523088298">
    <w:abstractNumId w:val="27"/>
  </w:num>
  <w:num w:numId="12" w16cid:durableId="671179986">
    <w:abstractNumId w:val="37"/>
  </w:num>
  <w:num w:numId="13" w16cid:durableId="1631670700">
    <w:abstractNumId w:val="23"/>
  </w:num>
  <w:num w:numId="14" w16cid:durableId="2024089962">
    <w:abstractNumId w:val="15"/>
  </w:num>
  <w:num w:numId="15" w16cid:durableId="694037610">
    <w:abstractNumId w:val="38"/>
  </w:num>
  <w:num w:numId="16" w16cid:durableId="2117089966">
    <w:abstractNumId w:val="19"/>
  </w:num>
  <w:num w:numId="17" w16cid:durableId="753279603">
    <w:abstractNumId w:val="12"/>
  </w:num>
  <w:num w:numId="18" w16cid:durableId="1063062689">
    <w:abstractNumId w:val="35"/>
  </w:num>
  <w:num w:numId="19" w16cid:durableId="984359005">
    <w:abstractNumId w:val="44"/>
  </w:num>
  <w:num w:numId="20" w16cid:durableId="2139107180">
    <w:abstractNumId w:val="35"/>
  </w:num>
  <w:num w:numId="21" w16cid:durableId="464129122">
    <w:abstractNumId w:val="44"/>
    <w:lvlOverride w:ilvl="0">
      <w:startOverride w:val="1"/>
    </w:lvlOverride>
  </w:num>
  <w:num w:numId="22" w16cid:durableId="1099714086">
    <w:abstractNumId w:val="35"/>
  </w:num>
  <w:num w:numId="23" w16cid:durableId="1196386570">
    <w:abstractNumId w:val="24"/>
  </w:num>
  <w:num w:numId="24" w16cid:durableId="1188056116">
    <w:abstractNumId w:val="45"/>
  </w:num>
  <w:num w:numId="25" w16cid:durableId="1482308322">
    <w:abstractNumId w:val="45"/>
  </w:num>
  <w:num w:numId="26" w16cid:durableId="226231179">
    <w:abstractNumId w:val="22"/>
  </w:num>
  <w:num w:numId="27" w16cid:durableId="1714889617">
    <w:abstractNumId w:val="18"/>
  </w:num>
  <w:num w:numId="28" w16cid:durableId="493648770">
    <w:abstractNumId w:val="41"/>
  </w:num>
  <w:num w:numId="29" w16cid:durableId="697849230">
    <w:abstractNumId w:val="11"/>
  </w:num>
  <w:num w:numId="30" w16cid:durableId="1055813826">
    <w:abstractNumId w:val="32"/>
  </w:num>
  <w:num w:numId="31" w16cid:durableId="537275473">
    <w:abstractNumId w:val="27"/>
    <w:lvlOverride w:ilvl="0">
      <w:startOverride w:val="1"/>
    </w:lvlOverride>
  </w:num>
  <w:num w:numId="32" w16cid:durableId="1321036210">
    <w:abstractNumId w:val="16"/>
  </w:num>
  <w:num w:numId="33" w16cid:durableId="644117972">
    <w:abstractNumId w:val="40"/>
  </w:num>
  <w:num w:numId="34" w16cid:durableId="1394423700">
    <w:abstractNumId w:val="6"/>
  </w:num>
  <w:num w:numId="35" w16cid:durableId="17540130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0974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10828720">
    <w:abstractNumId w:val="25"/>
  </w:num>
  <w:num w:numId="38" w16cid:durableId="270741886">
    <w:abstractNumId w:val="34"/>
  </w:num>
  <w:num w:numId="39" w16cid:durableId="2014062020">
    <w:abstractNumId w:val="8"/>
  </w:num>
  <w:num w:numId="40" w16cid:durableId="132337768">
    <w:abstractNumId w:val="31"/>
  </w:num>
  <w:num w:numId="41" w16cid:durableId="1372993672">
    <w:abstractNumId w:val="9"/>
  </w:num>
  <w:num w:numId="42" w16cid:durableId="813983944">
    <w:abstractNumId w:val="7"/>
  </w:num>
  <w:num w:numId="43" w16cid:durableId="1650135011">
    <w:abstractNumId w:val="5"/>
  </w:num>
  <w:num w:numId="44" w16cid:durableId="444663019">
    <w:abstractNumId w:val="4"/>
  </w:num>
  <w:num w:numId="45" w16cid:durableId="1083532400">
    <w:abstractNumId w:val="3"/>
  </w:num>
  <w:num w:numId="46" w16cid:durableId="255405914">
    <w:abstractNumId w:val="2"/>
  </w:num>
  <w:num w:numId="47" w16cid:durableId="2114669350">
    <w:abstractNumId w:val="1"/>
  </w:num>
  <w:num w:numId="48" w16cid:durableId="2094083975">
    <w:abstractNumId w:val="0"/>
  </w:num>
  <w:num w:numId="49" w16cid:durableId="1053623950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A3"/>
    <w:rsid w:val="00000255"/>
    <w:rsid w:val="00000C1F"/>
    <w:rsid w:val="00000D43"/>
    <w:rsid w:val="000038FA"/>
    <w:rsid w:val="000043A6"/>
    <w:rsid w:val="00004573"/>
    <w:rsid w:val="00004F92"/>
    <w:rsid w:val="00005691"/>
    <w:rsid w:val="00005825"/>
    <w:rsid w:val="00010513"/>
    <w:rsid w:val="000119C8"/>
    <w:rsid w:val="000124E7"/>
    <w:rsid w:val="00012856"/>
    <w:rsid w:val="0001347E"/>
    <w:rsid w:val="00013C73"/>
    <w:rsid w:val="000155A8"/>
    <w:rsid w:val="00017666"/>
    <w:rsid w:val="0002034F"/>
    <w:rsid w:val="000215AA"/>
    <w:rsid w:val="0002210C"/>
    <w:rsid w:val="000224E7"/>
    <w:rsid w:val="000233F2"/>
    <w:rsid w:val="0002517D"/>
    <w:rsid w:val="00025988"/>
    <w:rsid w:val="0003249F"/>
    <w:rsid w:val="000327BF"/>
    <w:rsid w:val="00036A2C"/>
    <w:rsid w:val="00037D73"/>
    <w:rsid w:val="000417E5"/>
    <w:rsid w:val="000420DE"/>
    <w:rsid w:val="000448E6"/>
    <w:rsid w:val="00046E24"/>
    <w:rsid w:val="00047170"/>
    <w:rsid w:val="00047369"/>
    <w:rsid w:val="000474D6"/>
    <w:rsid w:val="000474F2"/>
    <w:rsid w:val="000500B9"/>
    <w:rsid w:val="000510F0"/>
    <w:rsid w:val="00052014"/>
    <w:rsid w:val="00052B1E"/>
    <w:rsid w:val="00052BE1"/>
    <w:rsid w:val="000538FF"/>
    <w:rsid w:val="00055507"/>
    <w:rsid w:val="00055E30"/>
    <w:rsid w:val="00057E31"/>
    <w:rsid w:val="00063210"/>
    <w:rsid w:val="00064576"/>
    <w:rsid w:val="000663A1"/>
    <w:rsid w:val="00066F6A"/>
    <w:rsid w:val="00070131"/>
    <w:rsid w:val="000702A7"/>
    <w:rsid w:val="00072B06"/>
    <w:rsid w:val="00072ED8"/>
    <w:rsid w:val="0007656E"/>
    <w:rsid w:val="00076C6D"/>
    <w:rsid w:val="00076D54"/>
    <w:rsid w:val="000809D6"/>
    <w:rsid w:val="000812D4"/>
    <w:rsid w:val="00081D6E"/>
    <w:rsid w:val="0008211A"/>
    <w:rsid w:val="00082DB6"/>
    <w:rsid w:val="00083B15"/>
    <w:rsid w:val="00083C32"/>
    <w:rsid w:val="000906B4"/>
    <w:rsid w:val="00090F05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A78BA"/>
    <w:rsid w:val="000B16DC"/>
    <w:rsid w:val="000B17F0"/>
    <w:rsid w:val="000B1C99"/>
    <w:rsid w:val="000B3404"/>
    <w:rsid w:val="000B4951"/>
    <w:rsid w:val="000B5464"/>
    <w:rsid w:val="000B5685"/>
    <w:rsid w:val="000B5A7B"/>
    <w:rsid w:val="000B5F65"/>
    <w:rsid w:val="000B729E"/>
    <w:rsid w:val="000C54A0"/>
    <w:rsid w:val="000C687C"/>
    <w:rsid w:val="000C7832"/>
    <w:rsid w:val="000C7850"/>
    <w:rsid w:val="000D54F2"/>
    <w:rsid w:val="000E0C97"/>
    <w:rsid w:val="000E24D5"/>
    <w:rsid w:val="000E29CA"/>
    <w:rsid w:val="000E2F55"/>
    <w:rsid w:val="000E38D2"/>
    <w:rsid w:val="000E5145"/>
    <w:rsid w:val="000E576D"/>
    <w:rsid w:val="000E61A3"/>
    <w:rsid w:val="000F0CB5"/>
    <w:rsid w:val="000F1FEC"/>
    <w:rsid w:val="000F25A2"/>
    <w:rsid w:val="000F2735"/>
    <w:rsid w:val="000F329E"/>
    <w:rsid w:val="000F3FCF"/>
    <w:rsid w:val="000F5136"/>
    <w:rsid w:val="000F5D83"/>
    <w:rsid w:val="001002C3"/>
    <w:rsid w:val="00100452"/>
    <w:rsid w:val="00100C0D"/>
    <w:rsid w:val="00100D08"/>
    <w:rsid w:val="0010116E"/>
    <w:rsid w:val="00101528"/>
    <w:rsid w:val="001033CB"/>
    <w:rsid w:val="00103C0C"/>
    <w:rsid w:val="00103E2F"/>
    <w:rsid w:val="001047CB"/>
    <w:rsid w:val="001047D8"/>
    <w:rsid w:val="001053AD"/>
    <w:rsid w:val="001058DF"/>
    <w:rsid w:val="00105FBD"/>
    <w:rsid w:val="0010674F"/>
    <w:rsid w:val="00107F85"/>
    <w:rsid w:val="00110A80"/>
    <w:rsid w:val="001152A3"/>
    <w:rsid w:val="00115E1F"/>
    <w:rsid w:val="00117F97"/>
    <w:rsid w:val="00122555"/>
    <w:rsid w:val="00126287"/>
    <w:rsid w:val="00126B39"/>
    <w:rsid w:val="0013046D"/>
    <w:rsid w:val="001313E5"/>
    <w:rsid w:val="001315A1"/>
    <w:rsid w:val="00132957"/>
    <w:rsid w:val="001343A6"/>
    <w:rsid w:val="0013531D"/>
    <w:rsid w:val="0013614D"/>
    <w:rsid w:val="00136FBE"/>
    <w:rsid w:val="0014501F"/>
    <w:rsid w:val="0014750B"/>
    <w:rsid w:val="00147781"/>
    <w:rsid w:val="00150851"/>
    <w:rsid w:val="001520FC"/>
    <w:rsid w:val="001533C1"/>
    <w:rsid w:val="00153482"/>
    <w:rsid w:val="00154977"/>
    <w:rsid w:val="00156980"/>
    <w:rsid w:val="001570F0"/>
    <w:rsid w:val="001572E4"/>
    <w:rsid w:val="00160DF7"/>
    <w:rsid w:val="00163888"/>
    <w:rsid w:val="00164204"/>
    <w:rsid w:val="00165CC7"/>
    <w:rsid w:val="0017182C"/>
    <w:rsid w:val="00172D13"/>
    <w:rsid w:val="001741FF"/>
    <w:rsid w:val="00175FD1"/>
    <w:rsid w:val="0017647D"/>
    <w:rsid w:val="00176AE6"/>
    <w:rsid w:val="001776A9"/>
    <w:rsid w:val="00180311"/>
    <w:rsid w:val="001815FB"/>
    <w:rsid w:val="00181D8C"/>
    <w:rsid w:val="001842C7"/>
    <w:rsid w:val="00187A48"/>
    <w:rsid w:val="0019297A"/>
    <w:rsid w:val="00192D1E"/>
    <w:rsid w:val="00193D6B"/>
    <w:rsid w:val="00195101"/>
    <w:rsid w:val="001A351C"/>
    <w:rsid w:val="001A39AF"/>
    <w:rsid w:val="001A3B6D"/>
    <w:rsid w:val="001A68AB"/>
    <w:rsid w:val="001B0919"/>
    <w:rsid w:val="001B1114"/>
    <w:rsid w:val="001B1AD4"/>
    <w:rsid w:val="001B218A"/>
    <w:rsid w:val="001B3B53"/>
    <w:rsid w:val="001B449A"/>
    <w:rsid w:val="001B451F"/>
    <w:rsid w:val="001B5E70"/>
    <w:rsid w:val="001B6311"/>
    <w:rsid w:val="001B6BC0"/>
    <w:rsid w:val="001B7CAA"/>
    <w:rsid w:val="001C0298"/>
    <w:rsid w:val="001C1349"/>
    <w:rsid w:val="001C1644"/>
    <w:rsid w:val="001C29CC"/>
    <w:rsid w:val="001C4A67"/>
    <w:rsid w:val="001C547E"/>
    <w:rsid w:val="001C6D8D"/>
    <w:rsid w:val="001D09C2"/>
    <w:rsid w:val="001D15FB"/>
    <w:rsid w:val="001D1702"/>
    <w:rsid w:val="001D1F85"/>
    <w:rsid w:val="001D48D9"/>
    <w:rsid w:val="001D53F0"/>
    <w:rsid w:val="001D56B4"/>
    <w:rsid w:val="001D73DF"/>
    <w:rsid w:val="001E0780"/>
    <w:rsid w:val="001E0BBC"/>
    <w:rsid w:val="001E17A5"/>
    <w:rsid w:val="001E1A01"/>
    <w:rsid w:val="001E21EB"/>
    <w:rsid w:val="001E234D"/>
    <w:rsid w:val="001E370F"/>
    <w:rsid w:val="001E41E3"/>
    <w:rsid w:val="001E4694"/>
    <w:rsid w:val="001E5420"/>
    <w:rsid w:val="001E5D92"/>
    <w:rsid w:val="001E675B"/>
    <w:rsid w:val="001E79DB"/>
    <w:rsid w:val="001F070A"/>
    <w:rsid w:val="001F09D9"/>
    <w:rsid w:val="001F1581"/>
    <w:rsid w:val="001F3DB4"/>
    <w:rsid w:val="001F4189"/>
    <w:rsid w:val="001F55E5"/>
    <w:rsid w:val="001F5A2B"/>
    <w:rsid w:val="00200557"/>
    <w:rsid w:val="002012E6"/>
    <w:rsid w:val="00202420"/>
    <w:rsid w:val="00203655"/>
    <w:rsid w:val="002037B2"/>
    <w:rsid w:val="00204E34"/>
    <w:rsid w:val="002057AA"/>
    <w:rsid w:val="0020610F"/>
    <w:rsid w:val="00213E21"/>
    <w:rsid w:val="00215679"/>
    <w:rsid w:val="00215E7A"/>
    <w:rsid w:val="00217C8C"/>
    <w:rsid w:val="002208AF"/>
    <w:rsid w:val="0022149F"/>
    <w:rsid w:val="002222A8"/>
    <w:rsid w:val="00225307"/>
    <w:rsid w:val="002263A5"/>
    <w:rsid w:val="002276F7"/>
    <w:rsid w:val="00231509"/>
    <w:rsid w:val="002326DF"/>
    <w:rsid w:val="002337F1"/>
    <w:rsid w:val="00234574"/>
    <w:rsid w:val="002409EB"/>
    <w:rsid w:val="0024260B"/>
    <w:rsid w:val="002456A1"/>
    <w:rsid w:val="00246F34"/>
    <w:rsid w:val="002502C9"/>
    <w:rsid w:val="00251D0F"/>
    <w:rsid w:val="00254BA6"/>
    <w:rsid w:val="00256093"/>
    <w:rsid w:val="00256E0F"/>
    <w:rsid w:val="00260019"/>
    <w:rsid w:val="0026001C"/>
    <w:rsid w:val="002612B5"/>
    <w:rsid w:val="00261964"/>
    <w:rsid w:val="00263163"/>
    <w:rsid w:val="002644DC"/>
    <w:rsid w:val="00267BE3"/>
    <w:rsid w:val="002702D4"/>
    <w:rsid w:val="00271704"/>
    <w:rsid w:val="00271AEC"/>
    <w:rsid w:val="00272968"/>
    <w:rsid w:val="00273B6D"/>
    <w:rsid w:val="00274988"/>
    <w:rsid w:val="00274C7B"/>
    <w:rsid w:val="00275CE9"/>
    <w:rsid w:val="0028202E"/>
    <w:rsid w:val="00282B0F"/>
    <w:rsid w:val="00282E3C"/>
    <w:rsid w:val="00286FCE"/>
    <w:rsid w:val="00287065"/>
    <w:rsid w:val="00290023"/>
    <w:rsid w:val="00290D70"/>
    <w:rsid w:val="00292D24"/>
    <w:rsid w:val="0029692F"/>
    <w:rsid w:val="00297BB5"/>
    <w:rsid w:val="002A13A2"/>
    <w:rsid w:val="002A212A"/>
    <w:rsid w:val="002A21A8"/>
    <w:rsid w:val="002A2711"/>
    <w:rsid w:val="002A324C"/>
    <w:rsid w:val="002A6620"/>
    <w:rsid w:val="002A6F4D"/>
    <w:rsid w:val="002A756E"/>
    <w:rsid w:val="002B2682"/>
    <w:rsid w:val="002B3AAA"/>
    <w:rsid w:val="002B405A"/>
    <w:rsid w:val="002B42BB"/>
    <w:rsid w:val="002B58FC"/>
    <w:rsid w:val="002C1CD1"/>
    <w:rsid w:val="002C5031"/>
    <w:rsid w:val="002C5661"/>
    <w:rsid w:val="002C5DB3"/>
    <w:rsid w:val="002C7985"/>
    <w:rsid w:val="002D09CB"/>
    <w:rsid w:val="002D26EA"/>
    <w:rsid w:val="002D2A42"/>
    <w:rsid w:val="002D2FE5"/>
    <w:rsid w:val="002D3FD6"/>
    <w:rsid w:val="002D6263"/>
    <w:rsid w:val="002E01EA"/>
    <w:rsid w:val="002E144D"/>
    <w:rsid w:val="002E2BD8"/>
    <w:rsid w:val="002E49FC"/>
    <w:rsid w:val="002E523C"/>
    <w:rsid w:val="002E65AF"/>
    <w:rsid w:val="002E6E0C"/>
    <w:rsid w:val="002F206E"/>
    <w:rsid w:val="002F43A0"/>
    <w:rsid w:val="002F696A"/>
    <w:rsid w:val="002F7471"/>
    <w:rsid w:val="002F7681"/>
    <w:rsid w:val="003003EC"/>
    <w:rsid w:val="0030169D"/>
    <w:rsid w:val="003026E9"/>
    <w:rsid w:val="00303D53"/>
    <w:rsid w:val="003049A9"/>
    <w:rsid w:val="003068E0"/>
    <w:rsid w:val="00306D36"/>
    <w:rsid w:val="00306D9B"/>
    <w:rsid w:val="00307EA8"/>
    <w:rsid w:val="003108D1"/>
    <w:rsid w:val="003113F6"/>
    <w:rsid w:val="0031143F"/>
    <w:rsid w:val="00312C36"/>
    <w:rsid w:val="0031360C"/>
    <w:rsid w:val="00314266"/>
    <w:rsid w:val="00314B50"/>
    <w:rsid w:val="00315B62"/>
    <w:rsid w:val="003178D2"/>
    <w:rsid w:val="003179E8"/>
    <w:rsid w:val="00317FDC"/>
    <w:rsid w:val="0032063D"/>
    <w:rsid w:val="00320A17"/>
    <w:rsid w:val="00323BF5"/>
    <w:rsid w:val="00324445"/>
    <w:rsid w:val="00327C12"/>
    <w:rsid w:val="00331203"/>
    <w:rsid w:val="00331C4A"/>
    <w:rsid w:val="00333078"/>
    <w:rsid w:val="003344D3"/>
    <w:rsid w:val="00335942"/>
    <w:rsid w:val="00335D21"/>
    <w:rsid w:val="00336345"/>
    <w:rsid w:val="003363C0"/>
    <w:rsid w:val="00342E3D"/>
    <w:rsid w:val="0034336E"/>
    <w:rsid w:val="00343901"/>
    <w:rsid w:val="003454B4"/>
    <w:rsid w:val="0034583F"/>
    <w:rsid w:val="003471E6"/>
    <w:rsid w:val="003475B3"/>
    <w:rsid w:val="00347724"/>
    <w:rsid w:val="003478D2"/>
    <w:rsid w:val="003501AA"/>
    <w:rsid w:val="003517A2"/>
    <w:rsid w:val="003522C8"/>
    <w:rsid w:val="00353DA1"/>
    <w:rsid w:val="00353FF3"/>
    <w:rsid w:val="00355AD9"/>
    <w:rsid w:val="003574D1"/>
    <w:rsid w:val="00361AAC"/>
    <w:rsid w:val="00362A47"/>
    <w:rsid w:val="003646D5"/>
    <w:rsid w:val="003659ED"/>
    <w:rsid w:val="003700C0"/>
    <w:rsid w:val="00370AE8"/>
    <w:rsid w:val="00371590"/>
    <w:rsid w:val="00371B1A"/>
    <w:rsid w:val="00372520"/>
    <w:rsid w:val="00372EF0"/>
    <w:rsid w:val="00373E19"/>
    <w:rsid w:val="00374683"/>
    <w:rsid w:val="00374CB2"/>
    <w:rsid w:val="00375B2E"/>
    <w:rsid w:val="0037719E"/>
    <w:rsid w:val="00377CDE"/>
    <w:rsid w:val="00377D1A"/>
    <w:rsid w:val="00377D1F"/>
    <w:rsid w:val="00381D64"/>
    <w:rsid w:val="003835C7"/>
    <w:rsid w:val="003837D7"/>
    <w:rsid w:val="00384392"/>
    <w:rsid w:val="00385097"/>
    <w:rsid w:val="0038626C"/>
    <w:rsid w:val="00386C59"/>
    <w:rsid w:val="00391C6F"/>
    <w:rsid w:val="0039435E"/>
    <w:rsid w:val="0039572C"/>
    <w:rsid w:val="00395B5A"/>
    <w:rsid w:val="00396646"/>
    <w:rsid w:val="00396B0E"/>
    <w:rsid w:val="003A0664"/>
    <w:rsid w:val="003A0AE0"/>
    <w:rsid w:val="003A160E"/>
    <w:rsid w:val="003A34F3"/>
    <w:rsid w:val="003A44BB"/>
    <w:rsid w:val="003A5CFF"/>
    <w:rsid w:val="003A6CF5"/>
    <w:rsid w:val="003A7694"/>
    <w:rsid w:val="003A779F"/>
    <w:rsid w:val="003A7A6C"/>
    <w:rsid w:val="003B01DB"/>
    <w:rsid w:val="003B0F80"/>
    <w:rsid w:val="003B1430"/>
    <w:rsid w:val="003B2C7A"/>
    <w:rsid w:val="003B31A1"/>
    <w:rsid w:val="003B4349"/>
    <w:rsid w:val="003C0702"/>
    <w:rsid w:val="003C0A3A"/>
    <w:rsid w:val="003C1748"/>
    <w:rsid w:val="003C2F9A"/>
    <w:rsid w:val="003C50A2"/>
    <w:rsid w:val="003C6DE9"/>
    <w:rsid w:val="003C6EDF"/>
    <w:rsid w:val="003C7B9C"/>
    <w:rsid w:val="003D0740"/>
    <w:rsid w:val="003D496A"/>
    <w:rsid w:val="003D4AAE"/>
    <w:rsid w:val="003D4C75"/>
    <w:rsid w:val="003D4DD0"/>
    <w:rsid w:val="003D7254"/>
    <w:rsid w:val="003D7AB6"/>
    <w:rsid w:val="003E05BE"/>
    <w:rsid w:val="003E0653"/>
    <w:rsid w:val="003E3330"/>
    <w:rsid w:val="003E4A56"/>
    <w:rsid w:val="003E68DA"/>
    <w:rsid w:val="003E6B00"/>
    <w:rsid w:val="003E7FDB"/>
    <w:rsid w:val="003F06EE"/>
    <w:rsid w:val="003F3B87"/>
    <w:rsid w:val="003F48B2"/>
    <w:rsid w:val="003F4912"/>
    <w:rsid w:val="003F5874"/>
    <w:rsid w:val="003F5904"/>
    <w:rsid w:val="003F6563"/>
    <w:rsid w:val="003F7A0F"/>
    <w:rsid w:val="003F7DB2"/>
    <w:rsid w:val="004005F0"/>
    <w:rsid w:val="0040136F"/>
    <w:rsid w:val="004025CF"/>
    <w:rsid w:val="00402F96"/>
    <w:rsid w:val="004033B4"/>
    <w:rsid w:val="00403645"/>
    <w:rsid w:val="0040397F"/>
    <w:rsid w:val="00404FE0"/>
    <w:rsid w:val="004108AF"/>
    <w:rsid w:val="00410C20"/>
    <w:rsid w:val="004110BA"/>
    <w:rsid w:val="00412B6B"/>
    <w:rsid w:val="004132C5"/>
    <w:rsid w:val="0041617D"/>
    <w:rsid w:val="00416A4F"/>
    <w:rsid w:val="00417206"/>
    <w:rsid w:val="00420B4B"/>
    <w:rsid w:val="00423AC4"/>
    <w:rsid w:val="00424AC3"/>
    <w:rsid w:val="0042592F"/>
    <w:rsid w:val="0042799E"/>
    <w:rsid w:val="00433064"/>
    <w:rsid w:val="00433BE7"/>
    <w:rsid w:val="0043472D"/>
    <w:rsid w:val="00434F81"/>
    <w:rsid w:val="004351F3"/>
    <w:rsid w:val="00435893"/>
    <w:rsid w:val="004358D2"/>
    <w:rsid w:val="0044067A"/>
    <w:rsid w:val="00440811"/>
    <w:rsid w:val="00442F56"/>
    <w:rsid w:val="00443ADD"/>
    <w:rsid w:val="004442B8"/>
    <w:rsid w:val="00444785"/>
    <w:rsid w:val="00445269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8D9"/>
    <w:rsid w:val="00460A67"/>
    <w:rsid w:val="004614FB"/>
    <w:rsid w:val="00461D78"/>
    <w:rsid w:val="00461E3B"/>
    <w:rsid w:val="00462B21"/>
    <w:rsid w:val="00464372"/>
    <w:rsid w:val="00470B8D"/>
    <w:rsid w:val="00471BF1"/>
    <w:rsid w:val="00472639"/>
    <w:rsid w:val="00472DD2"/>
    <w:rsid w:val="004740CB"/>
    <w:rsid w:val="0047471D"/>
    <w:rsid w:val="00475017"/>
    <w:rsid w:val="004751D3"/>
    <w:rsid w:val="004752E3"/>
    <w:rsid w:val="00475610"/>
    <w:rsid w:val="00475B5D"/>
    <w:rsid w:val="00475F03"/>
    <w:rsid w:val="00476BBD"/>
    <w:rsid w:val="00476DCA"/>
    <w:rsid w:val="00480A8E"/>
    <w:rsid w:val="0048124E"/>
    <w:rsid w:val="0048222D"/>
    <w:rsid w:val="00482C91"/>
    <w:rsid w:val="00483D69"/>
    <w:rsid w:val="0048525E"/>
    <w:rsid w:val="00486FE2"/>
    <w:rsid w:val="004872A4"/>
    <w:rsid w:val="004875BE"/>
    <w:rsid w:val="00487D5F"/>
    <w:rsid w:val="00491236"/>
    <w:rsid w:val="00491606"/>
    <w:rsid w:val="00491CF6"/>
    <w:rsid w:val="00491D7C"/>
    <w:rsid w:val="00493ED5"/>
    <w:rsid w:val="00494267"/>
    <w:rsid w:val="0049570D"/>
    <w:rsid w:val="00497D33"/>
    <w:rsid w:val="004A10C8"/>
    <w:rsid w:val="004A1E58"/>
    <w:rsid w:val="004A2333"/>
    <w:rsid w:val="004A2A3D"/>
    <w:rsid w:val="004A2FDC"/>
    <w:rsid w:val="004A32C4"/>
    <w:rsid w:val="004A3D43"/>
    <w:rsid w:val="004A47FC"/>
    <w:rsid w:val="004A49BA"/>
    <w:rsid w:val="004A5D67"/>
    <w:rsid w:val="004B0E9D"/>
    <w:rsid w:val="004B0FC2"/>
    <w:rsid w:val="004B46BA"/>
    <w:rsid w:val="004B5B98"/>
    <w:rsid w:val="004B7681"/>
    <w:rsid w:val="004C2A16"/>
    <w:rsid w:val="004C3A61"/>
    <w:rsid w:val="004C400D"/>
    <w:rsid w:val="004C434C"/>
    <w:rsid w:val="004C724A"/>
    <w:rsid w:val="004D0929"/>
    <w:rsid w:val="004D0C04"/>
    <w:rsid w:val="004D0DF7"/>
    <w:rsid w:val="004D16B8"/>
    <w:rsid w:val="004D4557"/>
    <w:rsid w:val="004D53B8"/>
    <w:rsid w:val="004D7BA9"/>
    <w:rsid w:val="004E1CDE"/>
    <w:rsid w:val="004E2567"/>
    <w:rsid w:val="004E2568"/>
    <w:rsid w:val="004E3576"/>
    <w:rsid w:val="004E5256"/>
    <w:rsid w:val="004E60C3"/>
    <w:rsid w:val="004F1050"/>
    <w:rsid w:val="004F25B3"/>
    <w:rsid w:val="004F6688"/>
    <w:rsid w:val="004F6C0A"/>
    <w:rsid w:val="004F7263"/>
    <w:rsid w:val="00500C78"/>
    <w:rsid w:val="00501495"/>
    <w:rsid w:val="00501EB6"/>
    <w:rsid w:val="00503AE3"/>
    <w:rsid w:val="0050536D"/>
    <w:rsid w:val="005055B0"/>
    <w:rsid w:val="0050662E"/>
    <w:rsid w:val="005074B8"/>
    <w:rsid w:val="005108A1"/>
    <w:rsid w:val="00512972"/>
    <w:rsid w:val="00514F25"/>
    <w:rsid w:val="00515082"/>
    <w:rsid w:val="0051576C"/>
    <w:rsid w:val="00515D68"/>
    <w:rsid w:val="00515E14"/>
    <w:rsid w:val="0051650C"/>
    <w:rsid w:val="005168DE"/>
    <w:rsid w:val="005171DC"/>
    <w:rsid w:val="0052097D"/>
    <w:rsid w:val="00520C4F"/>
    <w:rsid w:val="00520E18"/>
    <w:rsid w:val="005218EE"/>
    <w:rsid w:val="00523C3F"/>
    <w:rsid w:val="00523D7B"/>
    <w:rsid w:val="005249B7"/>
    <w:rsid w:val="00524CBC"/>
    <w:rsid w:val="005259D1"/>
    <w:rsid w:val="0052619E"/>
    <w:rsid w:val="0053073D"/>
    <w:rsid w:val="00531AF6"/>
    <w:rsid w:val="005337EA"/>
    <w:rsid w:val="0053499F"/>
    <w:rsid w:val="00534BA4"/>
    <w:rsid w:val="005373B2"/>
    <w:rsid w:val="005373F4"/>
    <w:rsid w:val="0054089B"/>
    <w:rsid w:val="00542E65"/>
    <w:rsid w:val="00543739"/>
    <w:rsid w:val="0054378B"/>
    <w:rsid w:val="00544938"/>
    <w:rsid w:val="005474CA"/>
    <w:rsid w:val="0054759F"/>
    <w:rsid w:val="00547C35"/>
    <w:rsid w:val="00551FC9"/>
    <w:rsid w:val="00552735"/>
    <w:rsid w:val="00552FFB"/>
    <w:rsid w:val="00553EA6"/>
    <w:rsid w:val="005569CD"/>
    <w:rsid w:val="005570F0"/>
    <w:rsid w:val="005608FF"/>
    <w:rsid w:val="00562392"/>
    <w:rsid w:val="005623AE"/>
    <w:rsid w:val="0056302F"/>
    <w:rsid w:val="005658C2"/>
    <w:rsid w:val="005672A3"/>
    <w:rsid w:val="00567644"/>
    <w:rsid w:val="00567CF2"/>
    <w:rsid w:val="00570680"/>
    <w:rsid w:val="005710D7"/>
    <w:rsid w:val="00571859"/>
    <w:rsid w:val="00574382"/>
    <w:rsid w:val="005743D8"/>
    <w:rsid w:val="00574534"/>
    <w:rsid w:val="00575646"/>
    <w:rsid w:val="005768D1"/>
    <w:rsid w:val="005809DE"/>
    <w:rsid w:val="00580EBD"/>
    <w:rsid w:val="005840DF"/>
    <w:rsid w:val="00584C54"/>
    <w:rsid w:val="005859BF"/>
    <w:rsid w:val="00587DFD"/>
    <w:rsid w:val="0059278C"/>
    <w:rsid w:val="005941B8"/>
    <w:rsid w:val="005958AB"/>
    <w:rsid w:val="00596BB3"/>
    <w:rsid w:val="005A0052"/>
    <w:rsid w:val="005A2871"/>
    <w:rsid w:val="005A4EE0"/>
    <w:rsid w:val="005A5444"/>
    <w:rsid w:val="005A5916"/>
    <w:rsid w:val="005B0119"/>
    <w:rsid w:val="005B04FC"/>
    <w:rsid w:val="005B1A48"/>
    <w:rsid w:val="005B328E"/>
    <w:rsid w:val="005B33BC"/>
    <w:rsid w:val="005B6C66"/>
    <w:rsid w:val="005B6E41"/>
    <w:rsid w:val="005C28C5"/>
    <w:rsid w:val="005C297B"/>
    <w:rsid w:val="005C2E30"/>
    <w:rsid w:val="005C3189"/>
    <w:rsid w:val="005C4167"/>
    <w:rsid w:val="005C4AF9"/>
    <w:rsid w:val="005C6E57"/>
    <w:rsid w:val="005C743F"/>
    <w:rsid w:val="005D1B78"/>
    <w:rsid w:val="005D1E08"/>
    <w:rsid w:val="005D425A"/>
    <w:rsid w:val="005D47C0"/>
    <w:rsid w:val="005D5F46"/>
    <w:rsid w:val="005D7CDF"/>
    <w:rsid w:val="005E077A"/>
    <w:rsid w:val="005E0B6A"/>
    <w:rsid w:val="005E0ECD"/>
    <w:rsid w:val="005E14CB"/>
    <w:rsid w:val="005E3659"/>
    <w:rsid w:val="005E5186"/>
    <w:rsid w:val="005E6B10"/>
    <w:rsid w:val="005E749D"/>
    <w:rsid w:val="005F1B5F"/>
    <w:rsid w:val="005F1D1E"/>
    <w:rsid w:val="005F56A8"/>
    <w:rsid w:val="005F58E5"/>
    <w:rsid w:val="00601D21"/>
    <w:rsid w:val="006065D7"/>
    <w:rsid w:val="006065EF"/>
    <w:rsid w:val="00610E78"/>
    <w:rsid w:val="00612B4C"/>
    <w:rsid w:val="00612BA6"/>
    <w:rsid w:val="00613E22"/>
    <w:rsid w:val="00614787"/>
    <w:rsid w:val="00616C21"/>
    <w:rsid w:val="00621060"/>
    <w:rsid w:val="00622136"/>
    <w:rsid w:val="006236B5"/>
    <w:rsid w:val="006253B7"/>
    <w:rsid w:val="00626206"/>
    <w:rsid w:val="00631FAB"/>
    <w:rsid w:val="006320A3"/>
    <w:rsid w:val="00632853"/>
    <w:rsid w:val="006331E5"/>
    <w:rsid w:val="006338A5"/>
    <w:rsid w:val="00635006"/>
    <w:rsid w:val="00641C9A"/>
    <w:rsid w:val="00641CC6"/>
    <w:rsid w:val="006430DD"/>
    <w:rsid w:val="00643F71"/>
    <w:rsid w:val="006444E8"/>
    <w:rsid w:val="00645D00"/>
    <w:rsid w:val="00646AED"/>
    <w:rsid w:val="00646CA9"/>
    <w:rsid w:val="006473C1"/>
    <w:rsid w:val="00647535"/>
    <w:rsid w:val="00651669"/>
    <w:rsid w:val="00651FCE"/>
    <w:rsid w:val="006522E1"/>
    <w:rsid w:val="00653A65"/>
    <w:rsid w:val="00654C2B"/>
    <w:rsid w:val="006564B9"/>
    <w:rsid w:val="00656C84"/>
    <w:rsid w:val="006570FC"/>
    <w:rsid w:val="00660E96"/>
    <w:rsid w:val="006613D5"/>
    <w:rsid w:val="0066351F"/>
    <w:rsid w:val="00667638"/>
    <w:rsid w:val="00667CB7"/>
    <w:rsid w:val="00671280"/>
    <w:rsid w:val="00671AC6"/>
    <w:rsid w:val="00673674"/>
    <w:rsid w:val="00675E77"/>
    <w:rsid w:val="00680547"/>
    <w:rsid w:val="00680887"/>
    <w:rsid w:val="00680A95"/>
    <w:rsid w:val="0068447C"/>
    <w:rsid w:val="00684E79"/>
    <w:rsid w:val="00685233"/>
    <w:rsid w:val="006855FC"/>
    <w:rsid w:val="00686935"/>
    <w:rsid w:val="0068713B"/>
    <w:rsid w:val="00687A2B"/>
    <w:rsid w:val="00693C2C"/>
    <w:rsid w:val="00694725"/>
    <w:rsid w:val="006A1FD7"/>
    <w:rsid w:val="006B0FC7"/>
    <w:rsid w:val="006B3F45"/>
    <w:rsid w:val="006B46F5"/>
    <w:rsid w:val="006B5F5B"/>
    <w:rsid w:val="006C02F6"/>
    <w:rsid w:val="006C08D3"/>
    <w:rsid w:val="006C15DD"/>
    <w:rsid w:val="006C1D6C"/>
    <w:rsid w:val="006C265F"/>
    <w:rsid w:val="006C332F"/>
    <w:rsid w:val="006C3D19"/>
    <w:rsid w:val="006C3FA9"/>
    <w:rsid w:val="006C467A"/>
    <w:rsid w:val="006C4C4D"/>
    <w:rsid w:val="006C552F"/>
    <w:rsid w:val="006C720A"/>
    <w:rsid w:val="006C7AAC"/>
    <w:rsid w:val="006D0757"/>
    <w:rsid w:val="006D07E0"/>
    <w:rsid w:val="006D3568"/>
    <w:rsid w:val="006D3AEF"/>
    <w:rsid w:val="006D583C"/>
    <w:rsid w:val="006D756E"/>
    <w:rsid w:val="006E0A8E"/>
    <w:rsid w:val="006E2568"/>
    <w:rsid w:val="006E272E"/>
    <w:rsid w:val="006E2DC7"/>
    <w:rsid w:val="006E4250"/>
    <w:rsid w:val="006E52D8"/>
    <w:rsid w:val="006F115B"/>
    <w:rsid w:val="006F2595"/>
    <w:rsid w:val="006F2F40"/>
    <w:rsid w:val="006F6520"/>
    <w:rsid w:val="00700158"/>
    <w:rsid w:val="00700E04"/>
    <w:rsid w:val="00702F8D"/>
    <w:rsid w:val="00703E9F"/>
    <w:rsid w:val="00704185"/>
    <w:rsid w:val="00705680"/>
    <w:rsid w:val="00706C99"/>
    <w:rsid w:val="00710955"/>
    <w:rsid w:val="007116B3"/>
    <w:rsid w:val="00712115"/>
    <w:rsid w:val="00712373"/>
    <w:rsid w:val="007123AC"/>
    <w:rsid w:val="00715DE2"/>
    <w:rsid w:val="00716D6A"/>
    <w:rsid w:val="007178A5"/>
    <w:rsid w:val="00720DDE"/>
    <w:rsid w:val="007213BD"/>
    <w:rsid w:val="00723784"/>
    <w:rsid w:val="00726FD8"/>
    <w:rsid w:val="00730107"/>
    <w:rsid w:val="0073049F"/>
    <w:rsid w:val="00730EBF"/>
    <w:rsid w:val="007315F8"/>
    <w:rsid w:val="007319BE"/>
    <w:rsid w:val="007327A5"/>
    <w:rsid w:val="0073456C"/>
    <w:rsid w:val="00734CB7"/>
    <w:rsid w:val="00734DC1"/>
    <w:rsid w:val="00737580"/>
    <w:rsid w:val="00737BC4"/>
    <w:rsid w:val="0074064C"/>
    <w:rsid w:val="00741881"/>
    <w:rsid w:val="007421C8"/>
    <w:rsid w:val="00742557"/>
    <w:rsid w:val="00743755"/>
    <w:rsid w:val="007437FB"/>
    <w:rsid w:val="007438DA"/>
    <w:rsid w:val="007449BF"/>
    <w:rsid w:val="0074503E"/>
    <w:rsid w:val="007457BE"/>
    <w:rsid w:val="00747C76"/>
    <w:rsid w:val="00750265"/>
    <w:rsid w:val="0075107F"/>
    <w:rsid w:val="007526B8"/>
    <w:rsid w:val="007534A9"/>
    <w:rsid w:val="00753ABC"/>
    <w:rsid w:val="007547E9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4D4"/>
    <w:rsid w:val="0077182B"/>
    <w:rsid w:val="0077185E"/>
    <w:rsid w:val="00773B67"/>
    <w:rsid w:val="00776635"/>
    <w:rsid w:val="00776724"/>
    <w:rsid w:val="007807B1"/>
    <w:rsid w:val="0078210C"/>
    <w:rsid w:val="00783836"/>
    <w:rsid w:val="00784BA5"/>
    <w:rsid w:val="0078654C"/>
    <w:rsid w:val="007915DA"/>
    <w:rsid w:val="00792C4D"/>
    <w:rsid w:val="00793841"/>
    <w:rsid w:val="00793FEA"/>
    <w:rsid w:val="00794BB4"/>
    <w:rsid w:val="00794CA5"/>
    <w:rsid w:val="00795A57"/>
    <w:rsid w:val="007979AF"/>
    <w:rsid w:val="007A07E7"/>
    <w:rsid w:val="007A4DE9"/>
    <w:rsid w:val="007A6970"/>
    <w:rsid w:val="007A6D9B"/>
    <w:rsid w:val="007A70B1"/>
    <w:rsid w:val="007A76DB"/>
    <w:rsid w:val="007B074C"/>
    <w:rsid w:val="007B0D31"/>
    <w:rsid w:val="007B1D57"/>
    <w:rsid w:val="007B1FEE"/>
    <w:rsid w:val="007B32F0"/>
    <w:rsid w:val="007B3910"/>
    <w:rsid w:val="007B513D"/>
    <w:rsid w:val="007B596E"/>
    <w:rsid w:val="007B7D81"/>
    <w:rsid w:val="007C0E98"/>
    <w:rsid w:val="007C29F6"/>
    <w:rsid w:val="007C2B22"/>
    <w:rsid w:val="007C3BD1"/>
    <w:rsid w:val="007C401E"/>
    <w:rsid w:val="007D2426"/>
    <w:rsid w:val="007D2B63"/>
    <w:rsid w:val="007D3EA1"/>
    <w:rsid w:val="007D4DFF"/>
    <w:rsid w:val="007D5291"/>
    <w:rsid w:val="007D78B4"/>
    <w:rsid w:val="007E10D3"/>
    <w:rsid w:val="007E1DF8"/>
    <w:rsid w:val="007E4E7B"/>
    <w:rsid w:val="007E54BB"/>
    <w:rsid w:val="007E6376"/>
    <w:rsid w:val="007E6D35"/>
    <w:rsid w:val="007F0503"/>
    <w:rsid w:val="007F0D05"/>
    <w:rsid w:val="007F228D"/>
    <w:rsid w:val="007F30A9"/>
    <w:rsid w:val="007F3E33"/>
    <w:rsid w:val="007F6889"/>
    <w:rsid w:val="00800B18"/>
    <w:rsid w:val="008022E6"/>
    <w:rsid w:val="00804385"/>
    <w:rsid w:val="00804649"/>
    <w:rsid w:val="00805F8B"/>
    <w:rsid w:val="00805FFF"/>
    <w:rsid w:val="00806717"/>
    <w:rsid w:val="0080693D"/>
    <w:rsid w:val="008109A6"/>
    <w:rsid w:val="00810DFB"/>
    <w:rsid w:val="00811382"/>
    <w:rsid w:val="00816F4E"/>
    <w:rsid w:val="00820CF5"/>
    <w:rsid w:val="008211B6"/>
    <w:rsid w:val="008255E8"/>
    <w:rsid w:val="008267A3"/>
    <w:rsid w:val="00827747"/>
    <w:rsid w:val="0083086E"/>
    <w:rsid w:val="0083262F"/>
    <w:rsid w:val="008332D3"/>
    <w:rsid w:val="008337BA"/>
    <w:rsid w:val="00833D0D"/>
    <w:rsid w:val="00834DA5"/>
    <w:rsid w:val="008359FA"/>
    <w:rsid w:val="00836CED"/>
    <w:rsid w:val="00837C3E"/>
    <w:rsid w:val="00837DCE"/>
    <w:rsid w:val="00841767"/>
    <w:rsid w:val="00843CDB"/>
    <w:rsid w:val="00846A04"/>
    <w:rsid w:val="00850545"/>
    <w:rsid w:val="008532B4"/>
    <w:rsid w:val="00855D34"/>
    <w:rsid w:val="00857B95"/>
    <w:rsid w:val="008618C2"/>
    <w:rsid w:val="008628C6"/>
    <w:rsid w:val="008630BC"/>
    <w:rsid w:val="00865598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0BA5"/>
    <w:rsid w:val="00882644"/>
    <w:rsid w:val="00883D8E"/>
    <w:rsid w:val="0088436F"/>
    <w:rsid w:val="00884870"/>
    <w:rsid w:val="00884B91"/>
    <w:rsid w:val="00884D43"/>
    <w:rsid w:val="00885D95"/>
    <w:rsid w:val="0088613E"/>
    <w:rsid w:val="00886419"/>
    <w:rsid w:val="008866FB"/>
    <w:rsid w:val="00887C2E"/>
    <w:rsid w:val="008920FC"/>
    <w:rsid w:val="0089523E"/>
    <w:rsid w:val="008955D1"/>
    <w:rsid w:val="00896657"/>
    <w:rsid w:val="008A012C"/>
    <w:rsid w:val="008A1C4B"/>
    <w:rsid w:val="008A2716"/>
    <w:rsid w:val="008A3E95"/>
    <w:rsid w:val="008A4C1E"/>
    <w:rsid w:val="008B6788"/>
    <w:rsid w:val="008B6FFC"/>
    <w:rsid w:val="008B7663"/>
    <w:rsid w:val="008B779C"/>
    <w:rsid w:val="008B7D6F"/>
    <w:rsid w:val="008C0975"/>
    <w:rsid w:val="008C1E20"/>
    <w:rsid w:val="008C1F06"/>
    <w:rsid w:val="008C3391"/>
    <w:rsid w:val="008C37A3"/>
    <w:rsid w:val="008C4813"/>
    <w:rsid w:val="008C72B4"/>
    <w:rsid w:val="008D6275"/>
    <w:rsid w:val="008E00CF"/>
    <w:rsid w:val="008E06A1"/>
    <w:rsid w:val="008E1838"/>
    <w:rsid w:val="008E2C2B"/>
    <w:rsid w:val="008E3EA7"/>
    <w:rsid w:val="008E5040"/>
    <w:rsid w:val="008E7EE9"/>
    <w:rsid w:val="008F13A0"/>
    <w:rsid w:val="008F27EA"/>
    <w:rsid w:val="008F283D"/>
    <w:rsid w:val="008F3577"/>
    <w:rsid w:val="008F39EB"/>
    <w:rsid w:val="008F3CA6"/>
    <w:rsid w:val="008F530A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1771F"/>
    <w:rsid w:val="00920330"/>
    <w:rsid w:val="00922821"/>
    <w:rsid w:val="00923380"/>
    <w:rsid w:val="00923E77"/>
    <w:rsid w:val="009240B4"/>
    <w:rsid w:val="0092414A"/>
    <w:rsid w:val="00924E20"/>
    <w:rsid w:val="00925BBA"/>
    <w:rsid w:val="00927090"/>
    <w:rsid w:val="00930553"/>
    <w:rsid w:val="00930ACD"/>
    <w:rsid w:val="00932ADC"/>
    <w:rsid w:val="00934806"/>
    <w:rsid w:val="00936144"/>
    <w:rsid w:val="00936F64"/>
    <w:rsid w:val="00943A14"/>
    <w:rsid w:val="009446BD"/>
    <w:rsid w:val="009453C3"/>
    <w:rsid w:val="00947A2D"/>
    <w:rsid w:val="00947DCA"/>
    <w:rsid w:val="009506CE"/>
    <w:rsid w:val="009523F4"/>
    <w:rsid w:val="00953148"/>
    <w:rsid w:val="009531DF"/>
    <w:rsid w:val="00953453"/>
    <w:rsid w:val="00954381"/>
    <w:rsid w:val="00955259"/>
    <w:rsid w:val="00955D15"/>
    <w:rsid w:val="0095612A"/>
    <w:rsid w:val="00956FCD"/>
    <w:rsid w:val="0095751B"/>
    <w:rsid w:val="00960339"/>
    <w:rsid w:val="009603A0"/>
    <w:rsid w:val="00963019"/>
    <w:rsid w:val="00963647"/>
    <w:rsid w:val="00963864"/>
    <w:rsid w:val="00964FB5"/>
    <w:rsid w:val="009651DD"/>
    <w:rsid w:val="00965B0C"/>
    <w:rsid w:val="009678EF"/>
    <w:rsid w:val="0096798E"/>
    <w:rsid w:val="00967AFD"/>
    <w:rsid w:val="00970CD2"/>
    <w:rsid w:val="00972325"/>
    <w:rsid w:val="00972655"/>
    <w:rsid w:val="00972F96"/>
    <w:rsid w:val="0097326F"/>
    <w:rsid w:val="009744BC"/>
    <w:rsid w:val="00974723"/>
    <w:rsid w:val="00976895"/>
    <w:rsid w:val="00981C9E"/>
    <w:rsid w:val="00982536"/>
    <w:rsid w:val="00983C55"/>
    <w:rsid w:val="00984748"/>
    <w:rsid w:val="00987D2C"/>
    <w:rsid w:val="009927CF"/>
    <w:rsid w:val="00993D24"/>
    <w:rsid w:val="0099419B"/>
    <w:rsid w:val="009966FF"/>
    <w:rsid w:val="00997034"/>
    <w:rsid w:val="009971A9"/>
    <w:rsid w:val="00997C64"/>
    <w:rsid w:val="009A0FDB"/>
    <w:rsid w:val="009A1221"/>
    <w:rsid w:val="009A2CE3"/>
    <w:rsid w:val="009A37D5"/>
    <w:rsid w:val="009A7413"/>
    <w:rsid w:val="009A7EC2"/>
    <w:rsid w:val="009B0A60"/>
    <w:rsid w:val="009B0D29"/>
    <w:rsid w:val="009B4592"/>
    <w:rsid w:val="009B56CF"/>
    <w:rsid w:val="009B60AA"/>
    <w:rsid w:val="009B612A"/>
    <w:rsid w:val="009B78C5"/>
    <w:rsid w:val="009C12E7"/>
    <w:rsid w:val="009C137D"/>
    <w:rsid w:val="009C166E"/>
    <w:rsid w:val="009C17F8"/>
    <w:rsid w:val="009C2421"/>
    <w:rsid w:val="009C26B0"/>
    <w:rsid w:val="009C336E"/>
    <w:rsid w:val="009C634A"/>
    <w:rsid w:val="009D063C"/>
    <w:rsid w:val="009D0A91"/>
    <w:rsid w:val="009D1380"/>
    <w:rsid w:val="009D20AA"/>
    <w:rsid w:val="009D22FC"/>
    <w:rsid w:val="009D23A6"/>
    <w:rsid w:val="009D3904"/>
    <w:rsid w:val="009D3D77"/>
    <w:rsid w:val="009D4319"/>
    <w:rsid w:val="009D52F0"/>
    <w:rsid w:val="009D558E"/>
    <w:rsid w:val="009D57E5"/>
    <w:rsid w:val="009D5B86"/>
    <w:rsid w:val="009D6C80"/>
    <w:rsid w:val="009D70A9"/>
    <w:rsid w:val="009D7B06"/>
    <w:rsid w:val="009E11D8"/>
    <w:rsid w:val="009E2565"/>
    <w:rsid w:val="009E2846"/>
    <w:rsid w:val="009E2EF5"/>
    <w:rsid w:val="009E435E"/>
    <w:rsid w:val="009E4BA9"/>
    <w:rsid w:val="009E4DF7"/>
    <w:rsid w:val="009E7097"/>
    <w:rsid w:val="009E7595"/>
    <w:rsid w:val="009F390E"/>
    <w:rsid w:val="009F50F2"/>
    <w:rsid w:val="009F55FD"/>
    <w:rsid w:val="009F5B59"/>
    <w:rsid w:val="009F7031"/>
    <w:rsid w:val="009F7F80"/>
    <w:rsid w:val="00A00298"/>
    <w:rsid w:val="00A0127B"/>
    <w:rsid w:val="00A043DF"/>
    <w:rsid w:val="00A04A82"/>
    <w:rsid w:val="00A05C7B"/>
    <w:rsid w:val="00A05FB5"/>
    <w:rsid w:val="00A0780F"/>
    <w:rsid w:val="00A11572"/>
    <w:rsid w:val="00A11A8D"/>
    <w:rsid w:val="00A12CEA"/>
    <w:rsid w:val="00A13FB5"/>
    <w:rsid w:val="00A15D01"/>
    <w:rsid w:val="00A20135"/>
    <w:rsid w:val="00A2105F"/>
    <w:rsid w:val="00A22C01"/>
    <w:rsid w:val="00A24B56"/>
    <w:rsid w:val="00A24FAC"/>
    <w:rsid w:val="00A2668A"/>
    <w:rsid w:val="00A27C2E"/>
    <w:rsid w:val="00A31F06"/>
    <w:rsid w:val="00A34047"/>
    <w:rsid w:val="00A36991"/>
    <w:rsid w:val="00A369D8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2F30"/>
    <w:rsid w:val="00A5319F"/>
    <w:rsid w:val="00A53D3B"/>
    <w:rsid w:val="00A55454"/>
    <w:rsid w:val="00A56683"/>
    <w:rsid w:val="00A57A56"/>
    <w:rsid w:val="00A61ECA"/>
    <w:rsid w:val="00A62896"/>
    <w:rsid w:val="00A63852"/>
    <w:rsid w:val="00A63DC2"/>
    <w:rsid w:val="00A64826"/>
    <w:rsid w:val="00A64E41"/>
    <w:rsid w:val="00A65422"/>
    <w:rsid w:val="00A65F4F"/>
    <w:rsid w:val="00A673BC"/>
    <w:rsid w:val="00A673CB"/>
    <w:rsid w:val="00A6755D"/>
    <w:rsid w:val="00A72452"/>
    <w:rsid w:val="00A729A0"/>
    <w:rsid w:val="00A74954"/>
    <w:rsid w:val="00A75B97"/>
    <w:rsid w:val="00A76646"/>
    <w:rsid w:val="00A8007F"/>
    <w:rsid w:val="00A8145F"/>
    <w:rsid w:val="00A81EF8"/>
    <w:rsid w:val="00A82493"/>
    <w:rsid w:val="00A8252E"/>
    <w:rsid w:val="00A83CA7"/>
    <w:rsid w:val="00A83F7C"/>
    <w:rsid w:val="00A84644"/>
    <w:rsid w:val="00A85172"/>
    <w:rsid w:val="00A85940"/>
    <w:rsid w:val="00A86199"/>
    <w:rsid w:val="00A87888"/>
    <w:rsid w:val="00A87B06"/>
    <w:rsid w:val="00A918A9"/>
    <w:rsid w:val="00A919E1"/>
    <w:rsid w:val="00A93CC6"/>
    <w:rsid w:val="00A96126"/>
    <w:rsid w:val="00A97C49"/>
    <w:rsid w:val="00AA1B78"/>
    <w:rsid w:val="00AA262F"/>
    <w:rsid w:val="00AA3948"/>
    <w:rsid w:val="00AA42D4"/>
    <w:rsid w:val="00AA4F7F"/>
    <w:rsid w:val="00AA58FD"/>
    <w:rsid w:val="00AA6D95"/>
    <w:rsid w:val="00AA78AB"/>
    <w:rsid w:val="00AB13F3"/>
    <w:rsid w:val="00AB1DEA"/>
    <w:rsid w:val="00AB2573"/>
    <w:rsid w:val="00AB2C8C"/>
    <w:rsid w:val="00AB34A5"/>
    <w:rsid w:val="00AB365E"/>
    <w:rsid w:val="00AB3E20"/>
    <w:rsid w:val="00AB53B3"/>
    <w:rsid w:val="00AB5E5E"/>
    <w:rsid w:val="00AB6309"/>
    <w:rsid w:val="00AB768A"/>
    <w:rsid w:val="00AB78E7"/>
    <w:rsid w:val="00AB7EE1"/>
    <w:rsid w:val="00AC0074"/>
    <w:rsid w:val="00AC39F0"/>
    <w:rsid w:val="00AC39F8"/>
    <w:rsid w:val="00AC3B3B"/>
    <w:rsid w:val="00AC6554"/>
    <w:rsid w:val="00AC6727"/>
    <w:rsid w:val="00AD0619"/>
    <w:rsid w:val="00AD378B"/>
    <w:rsid w:val="00AD5394"/>
    <w:rsid w:val="00AD7CCE"/>
    <w:rsid w:val="00AE30C6"/>
    <w:rsid w:val="00AE3DC2"/>
    <w:rsid w:val="00AE4E81"/>
    <w:rsid w:val="00AE4ED6"/>
    <w:rsid w:val="00AE541E"/>
    <w:rsid w:val="00AE56F2"/>
    <w:rsid w:val="00AE6611"/>
    <w:rsid w:val="00AE6A93"/>
    <w:rsid w:val="00AE6C42"/>
    <w:rsid w:val="00AE6EE6"/>
    <w:rsid w:val="00AE7A99"/>
    <w:rsid w:val="00AF1FD4"/>
    <w:rsid w:val="00AF6CC2"/>
    <w:rsid w:val="00AF7739"/>
    <w:rsid w:val="00B007EF"/>
    <w:rsid w:val="00B01C0E"/>
    <w:rsid w:val="00B02798"/>
    <w:rsid w:val="00B02B41"/>
    <w:rsid w:val="00B0371D"/>
    <w:rsid w:val="00B044B0"/>
    <w:rsid w:val="00B04F31"/>
    <w:rsid w:val="00B05087"/>
    <w:rsid w:val="00B10509"/>
    <w:rsid w:val="00B10867"/>
    <w:rsid w:val="00B12806"/>
    <w:rsid w:val="00B12A75"/>
    <w:rsid w:val="00B12F98"/>
    <w:rsid w:val="00B14A43"/>
    <w:rsid w:val="00B15A18"/>
    <w:rsid w:val="00B15B90"/>
    <w:rsid w:val="00B179BD"/>
    <w:rsid w:val="00B17B89"/>
    <w:rsid w:val="00B23868"/>
    <w:rsid w:val="00B238E4"/>
    <w:rsid w:val="00B2418D"/>
    <w:rsid w:val="00B24A04"/>
    <w:rsid w:val="00B24F0D"/>
    <w:rsid w:val="00B26515"/>
    <w:rsid w:val="00B26F86"/>
    <w:rsid w:val="00B30C34"/>
    <w:rsid w:val="00B310BA"/>
    <w:rsid w:val="00B3290A"/>
    <w:rsid w:val="00B32B1E"/>
    <w:rsid w:val="00B34E4A"/>
    <w:rsid w:val="00B36337"/>
    <w:rsid w:val="00B36347"/>
    <w:rsid w:val="00B408ED"/>
    <w:rsid w:val="00B409E3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7B8F"/>
    <w:rsid w:val="00B6012B"/>
    <w:rsid w:val="00B60142"/>
    <w:rsid w:val="00B606F4"/>
    <w:rsid w:val="00B620F6"/>
    <w:rsid w:val="00B62F50"/>
    <w:rsid w:val="00B666F6"/>
    <w:rsid w:val="00B6704F"/>
    <w:rsid w:val="00B704F9"/>
    <w:rsid w:val="00B71167"/>
    <w:rsid w:val="00B724E8"/>
    <w:rsid w:val="00B7278A"/>
    <w:rsid w:val="00B77AEF"/>
    <w:rsid w:val="00B77F7F"/>
    <w:rsid w:val="00B81327"/>
    <w:rsid w:val="00B83B16"/>
    <w:rsid w:val="00B855F0"/>
    <w:rsid w:val="00B861FF"/>
    <w:rsid w:val="00B86983"/>
    <w:rsid w:val="00B91703"/>
    <w:rsid w:val="00B917E2"/>
    <w:rsid w:val="00B923AC"/>
    <w:rsid w:val="00B92A21"/>
    <w:rsid w:val="00B9300F"/>
    <w:rsid w:val="00B95B1D"/>
    <w:rsid w:val="00B9665F"/>
    <w:rsid w:val="00B975EA"/>
    <w:rsid w:val="00B97695"/>
    <w:rsid w:val="00BA0398"/>
    <w:rsid w:val="00BA08B4"/>
    <w:rsid w:val="00BA0AE4"/>
    <w:rsid w:val="00BA268E"/>
    <w:rsid w:val="00BA27C8"/>
    <w:rsid w:val="00BA4D1C"/>
    <w:rsid w:val="00BA5216"/>
    <w:rsid w:val="00BA74A9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2E7"/>
    <w:rsid w:val="00BC3B10"/>
    <w:rsid w:val="00BC4898"/>
    <w:rsid w:val="00BC5EC1"/>
    <w:rsid w:val="00BC6ACF"/>
    <w:rsid w:val="00BD2A18"/>
    <w:rsid w:val="00BD3506"/>
    <w:rsid w:val="00BD50B0"/>
    <w:rsid w:val="00BD5C2E"/>
    <w:rsid w:val="00BD6676"/>
    <w:rsid w:val="00BE3666"/>
    <w:rsid w:val="00BE37CC"/>
    <w:rsid w:val="00BE39CA"/>
    <w:rsid w:val="00BE5ABE"/>
    <w:rsid w:val="00BE62C2"/>
    <w:rsid w:val="00BE7F9A"/>
    <w:rsid w:val="00BF302E"/>
    <w:rsid w:val="00BF31E6"/>
    <w:rsid w:val="00BF37AC"/>
    <w:rsid w:val="00BF412D"/>
    <w:rsid w:val="00BF53B0"/>
    <w:rsid w:val="00BF5F8B"/>
    <w:rsid w:val="00BF62D8"/>
    <w:rsid w:val="00BF74B3"/>
    <w:rsid w:val="00BF7F05"/>
    <w:rsid w:val="00C00407"/>
    <w:rsid w:val="00C01BCA"/>
    <w:rsid w:val="00C02FCB"/>
    <w:rsid w:val="00C03188"/>
    <w:rsid w:val="00C0457F"/>
    <w:rsid w:val="00C070F2"/>
    <w:rsid w:val="00C12406"/>
    <w:rsid w:val="00C12B87"/>
    <w:rsid w:val="00C13661"/>
    <w:rsid w:val="00C14B20"/>
    <w:rsid w:val="00C14F7F"/>
    <w:rsid w:val="00C27723"/>
    <w:rsid w:val="00C30267"/>
    <w:rsid w:val="00C30E82"/>
    <w:rsid w:val="00C32C30"/>
    <w:rsid w:val="00C32C3C"/>
    <w:rsid w:val="00C33D9A"/>
    <w:rsid w:val="00C34982"/>
    <w:rsid w:val="00C356C4"/>
    <w:rsid w:val="00C35828"/>
    <w:rsid w:val="00C36A36"/>
    <w:rsid w:val="00C379F3"/>
    <w:rsid w:val="00C408F8"/>
    <w:rsid w:val="00C419C4"/>
    <w:rsid w:val="00C41D3C"/>
    <w:rsid w:val="00C41E35"/>
    <w:rsid w:val="00C429F3"/>
    <w:rsid w:val="00C44145"/>
    <w:rsid w:val="00C46309"/>
    <w:rsid w:val="00C46A07"/>
    <w:rsid w:val="00C47253"/>
    <w:rsid w:val="00C473EE"/>
    <w:rsid w:val="00C53168"/>
    <w:rsid w:val="00C53B12"/>
    <w:rsid w:val="00C553CE"/>
    <w:rsid w:val="00C57566"/>
    <w:rsid w:val="00C57F5B"/>
    <w:rsid w:val="00C617ED"/>
    <w:rsid w:val="00C61DA2"/>
    <w:rsid w:val="00C62F6E"/>
    <w:rsid w:val="00C63D15"/>
    <w:rsid w:val="00C6415F"/>
    <w:rsid w:val="00C642A1"/>
    <w:rsid w:val="00C66894"/>
    <w:rsid w:val="00C66A7D"/>
    <w:rsid w:val="00C67A6D"/>
    <w:rsid w:val="00C70130"/>
    <w:rsid w:val="00C71B6A"/>
    <w:rsid w:val="00C74A15"/>
    <w:rsid w:val="00C7610C"/>
    <w:rsid w:val="00C771B0"/>
    <w:rsid w:val="00C7765D"/>
    <w:rsid w:val="00C8029F"/>
    <w:rsid w:val="00C805EF"/>
    <w:rsid w:val="00C810B5"/>
    <w:rsid w:val="00C81169"/>
    <w:rsid w:val="00C8136A"/>
    <w:rsid w:val="00C8149E"/>
    <w:rsid w:val="00C815F9"/>
    <w:rsid w:val="00C8212A"/>
    <w:rsid w:val="00C8213F"/>
    <w:rsid w:val="00C82A58"/>
    <w:rsid w:val="00C83835"/>
    <w:rsid w:val="00C85A4F"/>
    <w:rsid w:val="00C86568"/>
    <w:rsid w:val="00C87AB0"/>
    <w:rsid w:val="00C91D31"/>
    <w:rsid w:val="00C91D6B"/>
    <w:rsid w:val="00C92178"/>
    <w:rsid w:val="00C96409"/>
    <w:rsid w:val="00C97CE3"/>
    <w:rsid w:val="00CA27A3"/>
    <w:rsid w:val="00CA501A"/>
    <w:rsid w:val="00CA6663"/>
    <w:rsid w:val="00CA72F3"/>
    <w:rsid w:val="00CB088A"/>
    <w:rsid w:val="00CB1742"/>
    <w:rsid w:val="00CB2461"/>
    <w:rsid w:val="00CB2912"/>
    <w:rsid w:val="00CB383A"/>
    <w:rsid w:val="00CB4573"/>
    <w:rsid w:val="00CB4621"/>
    <w:rsid w:val="00CB4BCC"/>
    <w:rsid w:val="00CB6A2E"/>
    <w:rsid w:val="00CC00D7"/>
    <w:rsid w:val="00CC19E0"/>
    <w:rsid w:val="00CC40AF"/>
    <w:rsid w:val="00CC540C"/>
    <w:rsid w:val="00CC5D20"/>
    <w:rsid w:val="00CC6EB9"/>
    <w:rsid w:val="00CC7238"/>
    <w:rsid w:val="00CD081E"/>
    <w:rsid w:val="00CD0FE1"/>
    <w:rsid w:val="00CD1FA2"/>
    <w:rsid w:val="00CD33FB"/>
    <w:rsid w:val="00CD4299"/>
    <w:rsid w:val="00CD43DF"/>
    <w:rsid w:val="00CD492A"/>
    <w:rsid w:val="00CD78B5"/>
    <w:rsid w:val="00CE307C"/>
    <w:rsid w:val="00CE3DFA"/>
    <w:rsid w:val="00CE4265"/>
    <w:rsid w:val="00CE6EA1"/>
    <w:rsid w:val="00CE6FA1"/>
    <w:rsid w:val="00CE7682"/>
    <w:rsid w:val="00CE7E13"/>
    <w:rsid w:val="00CF1542"/>
    <w:rsid w:val="00CF1953"/>
    <w:rsid w:val="00CF2107"/>
    <w:rsid w:val="00CF2697"/>
    <w:rsid w:val="00CF4D23"/>
    <w:rsid w:val="00CF77AE"/>
    <w:rsid w:val="00D02191"/>
    <w:rsid w:val="00D0246D"/>
    <w:rsid w:val="00D024C7"/>
    <w:rsid w:val="00D02E41"/>
    <w:rsid w:val="00D030E4"/>
    <w:rsid w:val="00D04E4F"/>
    <w:rsid w:val="00D06C2B"/>
    <w:rsid w:val="00D07AEC"/>
    <w:rsid w:val="00D1089A"/>
    <w:rsid w:val="00D1314F"/>
    <w:rsid w:val="00D14452"/>
    <w:rsid w:val="00D1514D"/>
    <w:rsid w:val="00D163FA"/>
    <w:rsid w:val="00D16B8B"/>
    <w:rsid w:val="00D16EDC"/>
    <w:rsid w:val="00D174D8"/>
    <w:rsid w:val="00D1783E"/>
    <w:rsid w:val="00D22821"/>
    <w:rsid w:val="00D23C5E"/>
    <w:rsid w:val="00D252E0"/>
    <w:rsid w:val="00D26430"/>
    <w:rsid w:val="00D27E4A"/>
    <w:rsid w:val="00D306DF"/>
    <w:rsid w:val="00D30F08"/>
    <w:rsid w:val="00D32398"/>
    <w:rsid w:val="00D334F8"/>
    <w:rsid w:val="00D34B85"/>
    <w:rsid w:val="00D34E4F"/>
    <w:rsid w:val="00D34EB5"/>
    <w:rsid w:val="00D35185"/>
    <w:rsid w:val="00D36425"/>
    <w:rsid w:val="00D36B21"/>
    <w:rsid w:val="00D40830"/>
    <w:rsid w:val="00D41B0A"/>
    <w:rsid w:val="00D41FB5"/>
    <w:rsid w:val="00D4288C"/>
    <w:rsid w:val="00D42CBA"/>
    <w:rsid w:val="00D43CA9"/>
    <w:rsid w:val="00D43F88"/>
    <w:rsid w:val="00D44B05"/>
    <w:rsid w:val="00D46296"/>
    <w:rsid w:val="00D46EF9"/>
    <w:rsid w:val="00D510F3"/>
    <w:rsid w:val="00D51392"/>
    <w:rsid w:val="00D51BDC"/>
    <w:rsid w:val="00D5257A"/>
    <w:rsid w:val="00D565F9"/>
    <w:rsid w:val="00D56B7C"/>
    <w:rsid w:val="00D62582"/>
    <w:rsid w:val="00D63418"/>
    <w:rsid w:val="00D63802"/>
    <w:rsid w:val="00D63A38"/>
    <w:rsid w:val="00D67262"/>
    <w:rsid w:val="00D72E30"/>
    <w:rsid w:val="00D800BE"/>
    <w:rsid w:val="00D8098E"/>
    <w:rsid w:val="00D8155E"/>
    <w:rsid w:val="00D832A9"/>
    <w:rsid w:val="00D84BF6"/>
    <w:rsid w:val="00D8504F"/>
    <w:rsid w:val="00D85CA5"/>
    <w:rsid w:val="00D91037"/>
    <w:rsid w:val="00D928DD"/>
    <w:rsid w:val="00D93CCE"/>
    <w:rsid w:val="00D941AF"/>
    <w:rsid w:val="00D96E95"/>
    <w:rsid w:val="00DA29A0"/>
    <w:rsid w:val="00DA2D77"/>
    <w:rsid w:val="00DA2EB6"/>
    <w:rsid w:val="00DA4966"/>
    <w:rsid w:val="00DA4EB0"/>
    <w:rsid w:val="00DA5FED"/>
    <w:rsid w:val="00DA6058"/>
    <w:rsid w:val="00DA78FE"/>
    <w:rsid w:val="00DB10BF"/>
    <w:rsid w:val="00DB138C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1132"/>
    <w:rsid w:val="00DC2B12"/>
    <w:rsid w:val="00DC3789"/>
    <w:rsid w:val="00DC4E70"/>
    <w:rsid w:val="00DC5A34"/>
    <w:rsid w:val="00DC71B8"/>
    <w:rsid w:val="00DD0516"/>
    <w:rsid w:val="00DD1349"/>
    <w:rsid w:val="00DD17E9"/>
    <w:rsid w:val="00DD181F"/>
    <w:rsid w:val="00DD46AE"/>
    <w:rsid w:val="00DD5243"/>
    <w:rsid w:val="00DD5EDD"/>
    <w:rsid w:val="00DD7185"/>
    <w:rsid w:val="00DE1ADA"/>
    <w:rsid w:val="00DE31AF"/>
    <w:rsid w:val="00DE5F53"/>
    <w:rsid w:val="00DE60F1"/>
    <w:rsid w:val="00DE619A"/>
    <w:rsid w:val="00DF1CAD"/>
    <w:rsid w:val="00DF3C40"/>
    <w:rsid w:val="00DF6A13"/>
    <w:rsid w:val="00DF796D"/>
    <w:rsid w:val="00DF7F87"/>
    <w:rsid w:val="00DF7F9A"/>
    <w:rsid w:val="00E01BE8"/>
    <w:rsid w:val="00E02281"/>
    <w:rsid w:val="00E03956"/>
    <w:rsid w:val="00E06664"/>
    <w:rsid w:val="00E06DE5"/>
    <w:rsid w:val="00E079B9"/>
    <w:rsid w:val="00E10F9E"/>
    <w:rsid w:val="00E11EE1"/>
    <w:rsid w:val="00E126A2"/>
    <w:rsid w:val="00E13285"/>
    <w:rsid w:val="00E13B68"/>
    <w:rsid w:val="00E13BFD"/>
    <w:rsid w:val="00E14ABF"/>
    <w:rsid w:val="00E15EDD"/>
    <w:rsid w:val="00E17AEE"/>
    <w:rsid w:val="00E20D17"/>
    <w:rsid w:val="00E225D9"/>
    <w:rsid w:val="00E2278F"/>
    <w:rsid w:val="00E238EA"/>
    <w:rsid w:val="00E2427A"/>
    <w:rsid w:val="00E26A2E"/>
    <w:rsid w:val="00E26D96"/>
    <w:rsid w:val="00E3161F"/>
    <w:rsid w:val="00E33724"/>
    <w:rsid w:val="00E33957"/>
    <w:rsid w:val="00E341E0"/>
    <w:rsid w:val="00E34589"/>
    <w:rsid w:val="00E34B0A"/>
    <w:rsid w:val="00E36103"/>
    <w:rsid w:val="00E36C87"/>
    <w:rsid w:val="00E37FD5"/>
    <w:rsid w:val="00E40405"/>
    <w:rsid w:val="00E404CB"/>
    <w:rsid w:val="00E40CC0"/>
    <w:rsid w:val="00E40FF1"/>
    <w:rsid w:val="00E41DE9"/>
    <w:rsid w:val="00E42037"/>
    <w:rsid w:val="00E45154"/>
    <w:rsid w:val="00E453C1"/>
    <w:rsid w:val="00E53CB8"/>
    <w:rsid w:val="00E54910"/>
    <w:rsid w:val="00E54E35"/>
    <w:rsid w:val="00E5643C"/>
    <w:rsid w:val="00E577E9"/>
    <w:rsid w:val="00E57927"/>
    <w:rsid w:val="00E61E25"/>
    <w:rsid w:val="00E61ECB"/>
    <w:rsid w:val="00E6355A"/>
    <w:rsid w:val="00E63C36"/>
    <w:rsid w:val="00E6433C"/>
    <w:rsid w:val="00E65503"/>
    <w:rsid w:val="00E66CD2"/>
    <w:rsid w:val="00E67FF4"/>
    <w:rsid w:val="00E7277E"/>
    <w:rsid w:val="00E73B26"/>
    <w:rsid w:val="00E74303"/>
    <w:rsid w:val="00E74724"/>
    <w:rsid w:val="00E76C83"/>
    <w:rsid w:val="00E808D2"/>
    <w:rsid w:val="00E809E4"/>
    <w:rsid w:val="00E83DB1"/>
    <w:rsid w:val="00E84E6A"/>
    <w:rsid w:val="00E85C22"/>
    <w:rsid w:val="00E868AB"/>
    <w:rsid w:val="00E875B2"/>
    <w:rsid w:val="00E9148E"/>
    <w:rsid w:val="00E92239"/>
    <w:rsid w:val="00E92F84"/>
    <w:rsid w:val="00E93562"/>
    <w:rsid w:val="00E9774F"/>
    <w:rsid w:val="00EA084A"/>
    <w:rsid w:val="00EA2BE9"/>
    <w:rsid w:val="00EA737E"/>
    <w:rsid w:val="00EA76D0"/>
    <w:rsid w:val="00EB03F0"/>
    <w:rsid w:val="00EB0EB4"/>
    <w:rsid w:val="00EB1433"/>
    <w:rsid w:val="00EB3272"/>
    <w:rsid w:val="00EB33B2"/>
    <w:rsid w:val="00EB4924"/>
    <w:rsid w:val="00EB4B0F"/>
    <w:rsid w:val="00EB5A68"/>
    <w:rsid w:val="00EB60D9"/>
    <w:rsid w:val="00EB627F"/>
    <w:rsid w:val="00EC0738"/>
    <w:rsid w:val="00EC078A"/>
    <w:rsid w:val="00EC08C4"/>
    <w:rsid w:val="00EC3630"/>
    <w:rsid w:val="00EC3A35"/>
    <w:rsid w:val="00EC4C15"/>
    <w:rsid w:val="00EC5E52"/>
    <w:rsid w:val="00EC6736"/>
    <w:rsid w:val="00EC6A25"/>
    <w:rsid w:val="00ED1900"/>
    <w:rsid w:val="00ED2D1C"/>
    <w:rsid w:val="00ED2ED4"/>
    <w:rsid w:val="00ED451F"/>
    <w:rsid w:val="00ED591E"/>
    <w:rsid w:val="00ED720C"/>
    <w:rsid w:val="00ED758F"/>
    <w:rsid w:val="00ED7BD8"/>
    <w:rsid w:val="00EE1106"/>
    <w:rsid w:val="00EE40A9"/>
    <w:rsid w:val="00EE48C9"/>
    <w:rsid w:val="00EE4D3B"/>
    <w:rsid w:val="00EE4FC4"/>
    <w:rsid w:val="00EE5F51"/>
    <w:rsid w:val="00EE6501"/>
    <w:rsid w:val="00EE7763"/>
    <w:rsid w:val="00EE7B49"/>
    <w:rsid w:val="00EF42EB"/>
    <w:rsid w:val="00EF4A9B"/>
    <w:rsid w:val="00EF4B42"/>
    <w:rsid w:val="00EF5C18"/>
    <w:rsid w:val="00EF7B7D"/>
    <w:rsid w:val="00F016D8"/>
    <w:rsid w:val="00F0301A"/>
    <w:rsid w:val="00F034F8"/>
    <w:rsid w:val="00F04CD5"/>
    <w:rsid w:val="00F0540D"/>
    <w:rsid w:val="00F101D7"/>
    <w:rsid w:val="00F10450"/>
    <w:rsid w:val="00F121C7"/>
    <w:rsid w:val="00F149EE"/>
    <w:rsid w:val="00F1614C"/>
    <w:rsid w:val="00F1615C"/>
    <w:rsid w:val="00F17809"/>
    <w:rsid w:val="00F20D7B"/>
    <w:rsid w:val="00F23479"/>
    <w:rsid w:val="00F257D5"/>
    <w:rsid w:val="00F25EDF"/>
    <w:rsid w:val="00F2647F"/>
    <w:rsid w:val="00F27521"/>
    <w:rsid w:val="00F279ED"/>
    <w:rsid w:val="00F30499"/>
    <w:rsid w:val="00F3083D"/>
    <w:rsid w:val="00F334B9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3B3"/>
    <w:rsid w:val="00F4663D"/>
    <w:rsid w:val="00F47666"/>
    <w:rsid w:val="00F47913"/>
    <w:rsid w:val="00F503F3"/>
    <w:rsid w:val="00F5321D"/>
    <w:rsid w:val="00F534BB"/>
    <w:rsid w:val="00F53B09"/>
    <w:rsid w:val="00F54850"/>
    <w:rsid w:val="00F54EAD"/>
    <w:rsid w:val="00F553D8"/>
    <w:rsid w:val="00F5596D"/>
    <w:rsid w:val="00F56F8A"/>
    <w:rsid w:val="00F57293"/>
    <w:rsid w:val="00F57421"/>
    <w:rsid w:val="00F600D7"/>
    <w:rsid w:val="00F60E5D"/>
    <w:rsid w:val="00F60EAF"/>
    <w:rsid w:val="00F62247"/>
    <w:rsid w:val="00F64393"/>
    <w:rsid w:val="00F65665"/>
    <w:rsid w:val="00F67166"/>
    <w:rsid w:val="00F67AF5"/>
    <w:rsid w:val="00F7122F"/>
    <w:rsid w:val="00F72203"/>
    <w:rsid w:val="00F726EE"/>
    <w:rsid w:val="00F75671"/>
    <w:rsid w:val="00F765E2"/>
    <w:rsid w:val="00F7783F"/>
    <w:rsid w:val="00F77BAC"/>
    <w:rsid w:val="00F80A32"/>
    <w:rsid w:val="00F8109C"/>
    <w:rsid w:val="00F8205B"/>
    <w:rsid w:val="00F84268"/>
    <w:rsid w:val="00F85E26"/>
    <w:rsid w:val="00F8631C"/>
    <w:rsid w:val="00F86758"/>
    <w:rsid w:val="00F86946"/>
    <w:rsid w:val="00F91FD9"/>
    <w:rsid w:val="00F9321E"/>
    <w:rsid w:val="00F94169"/>
    <w:rsid w:val="00F945BD"/>
    <w:rsid w:val="00F96676"/>
    <w:rsid w:val="00F96FF8"/>
    <w:rsid w:val="00F97BCF"/>
    <w:rsid w:val="00FA03D9"/>
    <w:rsid w:val="00FA11F2"/>
    <w:rsid w:val="00FA338B"/>
    <w:rsid w:val="00FA4150"/>
    <w:rsid w:val="00FA6994"/>
    <w:rsid w:val="00FA6F31"/>
    <w:rsid w:val="00FA750A"/>
    <w:rsid w:val="00FA77C0"/>
    <w:rsid w:val="00FA796A"/>
    <w:rsid w:val="00FB1248"/>
    <w:rsid w:val="00FB176A"/>
    <w:rsid w:val="00FB293B"/>
    <w:rsid w:val="00FB3000"/>
    <w:rsid w:val="00FB49E9"/>
    <w:rsid w:val="00FB4FC8"/>
    <w:rsid w:val="00FB7419"/>
    <w:rsid w:val="00FC18E7"/>
    <w:rsid w:val="00FC28D6"/>
    <w:rsid w:val="00FC2D85"/>
    <w:rsid w:val="00FC2E84"/>
    <w:rsid w:val="00FC50D0"/>
    <w:rsid w:val="00FC6816"/>
    <w:rsid w:val="00FD4A8D"/>
    <w:rsid w:val="00FD4E9B"/>
    <w:rsid w:val="00FD5148"/>
    <w:rsid w:val="00FD73A4"/>
    <w:rsid w:val="00FD7989"/>
    <w:rsid w:val="00FD79BB"/>
    <w:rsid w:val="00FE15B7"/>
    <w:rsid w:val="00FE1CED"/>
    <w:rsid w:val="00FE1FD3"/>
    <w:rsid w:val="00FE260E"/>
    <w:rsid w:val="00FE2C37"/>
    <w:rsid w:val="00FE2D06"/>
    <w:rsid w:val="00FE39B9"/>
    <w:rsid w:val="00FE3DD1"/>
    <w:rsid w:val="00FE3E27"/>
    <w:rsid w:val="00FE64D2"/>
    <w:rsid w:val="00FE7413"/>
    <w:rsid w:val="00FF01CD"/>
    <w:rsid w:val="00FF29CB"/>
    <w:rsid w:val="00FF2A9C"/>
    <w:rsid w:val="00FF46AF"/>
    <w:rsid w:val="00FF50AB"/>
    <w:rsid w:val="00FF51B4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83407"/>
  <w15:docId w15:val="{D0F86E6B-6DB2-4BDF-AD90-44FF4F64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51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D451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ED451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ED451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D451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71B1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371B1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371B1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71B1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71B1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ED45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ED451F"/>
  </w:style>
  <w:style w:type="paragraph" w:customStyle="1" w:styleId="00ClientCover">
    <w:name w:val="00ClientCover"/>
    <w:basedOn w:val="Normal"/>
    <w:rsid w:val="00ED451F"/>
  </w:style>
  <w:style w:type="paragraph" w:customStyle="1" w:styleId="02Text">
    <w:name w:val="02Text"/>
    <w:basedOn w:val="Normal"/>
    <w:rsid w:val="00ED451F"/>
  </w:style>
  <w:style w:type="paragraph" w:customStyle="1" w:styleId="BillBasic">
    <w:name w:val="BillBasic"/>
    <w:link w:val="BillBasicChar"/>
    <w:rsid w:val="00ED451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ED45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D451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ED451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ED451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ED451F"/>
    <w:pPr>
      <w:spacing w:before="240"/>
    </w:pPr>
  </w:style>
  <w:style w:type="paragraph" w:customStyle="1" w:styleId="EnactingWords">
    <w:name w:val="EnactingWords"/>
    <w:basedOn w:val="BillBasic"/>
    <w:rsid w:val="00ED451F"/>
    <w:pPr>
      <w:spacing w:before="120"/>
    </w:pPr>
  </w:style>
  <w:style w:type="paragraph" w:customStyle="1" w:styleId="Amain">
    <w:name w:val="A main"/>
    <w:basedOn w:val="BillBasic"/>
    <w:link w:val="AmainChar"/>
    <w:rsid w:val="00ED451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ED451F"/>
    <w:pPr>
      <w:ind w:left="1100"/>
    </w:pPr>
  </w:style>
  <w:style w:type="paragraph" w:customStyle="1" w:styleId="Apara">
    <w:name w:val="A para"/>
    <w:basedOn w:val="BillBasic"/>
    <w:link w:val="AparaChar"/>
    <w:rsid w:val="00ED451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link w:val="AsubparaChar"/>
    <w:rsid w:val="00ED451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ED451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ED451F"/>
    <w:pPr>
      <w:ind w:left="1100"/>
    </w:pPr>
  </w:style>
  <w:style w:type="paragraph" w:customStyle="1" w:styleId="aExamHead">
    <w:name w:val="aExam Head"/>
    <w:basedOn w:val="BillBasicHeading"/>
    <w:next w:val="aExam"/>
    <w:rsid w:val="00ED451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ED451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ED451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ED451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ED451F"/>
    <w:pPr>
      <w:spacing w:before="120" w:after="60"/>
    </w:pPr>
  </w:style>
  <w:style w:type="paragraph" w:customStyle="1" w:styleId="HeaderOdd6">
    <w:name w:val="HeaderOdd6"/>
    <w:basedOn w:val="HeaderEven6"/>
    <w:rsid w:val="00ED451F"/>
    <w:pPr>
      <w:jc w:val="right"/>
    </w:pPr>
  </w:style>
  <w:style w:type="paragraph" w:customStyle="1" w:styleId="HeaderOdd">
    <w:name w:val="HeaderOdd"/>
    <w:basedOn w:val="HeaderEven"/>
    <w:rsid w:val="00ED451F"/>
    <w:pPr>
      <w:jc w:val="right"/>
    </w:pPr>
  </w:style>
  <w:style w:type="paragraph" w:customStyle="1" w:styleId="N-TOCheading">
    <w:name w:val="N-TOCheading"/>
    <w:basedOn w:val="BillBasicHeading"/>
    <w:next w:val="N-9pt"/>
    <w:rsid w:val="00ED451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ED451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ED451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ED451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ED451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ED451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ED451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ED451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ED451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ED451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ED451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ED451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ED451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ED451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ED451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ED451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ED451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ED451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ED451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ED451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ED451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ED451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ED451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371B1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ED451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ED451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ED451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ED451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ED451F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ED451F"/>
    <w:rPr>
      <w:rFonts w:ascii="Arial" w:hAnsi="Arial"/>
      <w:sz w:val="16"/>
    </w:rPr>
  </w:style>
  <w:style w:type="paragraph" w:customStyle="1" w:styleId="PageBreak">
    <w:name w:val="PageBreak"/>
    <w:basedOn w:val="Normal"/>
    <w:rsid w:val="00ED451F"/>
    <w:rPr>
      <w:sz w:val="4"/>
    </w:rPr>
  </w:style>
  <w:style w:type="paragraph" w:customStyle="1" w:styleId="04Dictionary">
    <w:name w:val="04Dictionary"/>
    <w:basedOn w:val="Normal"/>
    <w:rsid w:val="00ED451F"/>
  </w:style>
  <w:style w:type="paragraph" w:customStyle="1" w:styleId="N-line1">
    <w:name w:val="N-line1"/>
    <w:basedOn w:val="BillBasic"/>
    <w:rsid w:val="00ED451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ED451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ED451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ED451F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ED451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ED451F"/>
  </w:style>
  <w:style w:type="paragraph" w:customStyle="1" w:styleId="03Schedule">
    <w:name w:val="03Schedule"/>
    <w:basedOn w:val="Normal"/>
    <w:rsid w:val="00ED451F"/>
  </w:style>
  <w:style w:type="paragraph" w:customStyle="1" w:styleId="ISched-heading">
    <w:name w:val="I Sched-heading"/>
    <w:basedOn w:val="BillBasicHeading"/>
    <w:next w:val="Normal"/>
    <w:rsid w:val="00ED451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ED451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ED451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ED451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ED451F"/>
  </w:style>
  <w:style w:type="paragraph" w:customStyle="1" w:styleId="Ipara">
    <w:name w:val="I para"/>
    <w:basedOn w:val="Apara"/>
    <w:rsid w:val="00ED451F"/>
    <w:pPr>
      <w:outlineLvl w:val="9"/>
    </w:pPr>
  </w:style>
  <w:style w:type="paragraph" w:customStyle="1" w:styleId="Isubpara">
    <w:name w:val="I subpara"/>
    <w:basedOn w:val="Asubpara"/>
    <w:rsid w:val="00ED451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ED451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ED451F"/>
  </w:style>
  <w:style w:type="character" w:customStyle="1" w:styleId="CharDivNo">
    <w:name w:val="CharDivNo"/>
    <w:basedOn w:val="DefaultParagraphFont"/>
    <w:rsid w:val="00ED451F"/>
  </w:style>
  <w:style w:type="character" w:customStyle="1" w:styleId="CharDivText">
    <w:name w:val="CharDivText"/>
    <w:basedOn w:val="DefaultParagraphFont"/>
    <w:rsid w:val="00ED451F"/>
  </w:style>
  <w:style w:type="character" w:customStyle="1" w:styleId="CharPartNo">
    <w:name w:val="CharPartNo"/>
    <w:basedOn w:val="DefaultParagraphFont"/>
    <w:rsid w:val="00ED451F"/>
  </w:style>
  <w:style w:type="paragraph" w:customStyle="1" w:styleId="Placeholder">
    <w:name w:val="Placeholder"/>
    <w:basedOn w:val="Normal"/>
    <w:rsid w:val="00ED451F"/>
    <w:rPr>
      <w:sz w:val="10"/>
    </w:rPr>
  </w:style>
  <w:style w:type="paragraph" w:styleId="PlainText">
    <w:name w:val="Plain Text"/>
    <w:basedOn w:val="Normal"/>
    <w:rsid w:val="00ED451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ED451F"/>
  </w:style>
  <w:style w:type="character" w:customStyle="1" w:styleId="CharChapText">
    <w:name w:val="CharChapText"/>
    <w:basedOn w:val="DefaultParagraphFont"/>
    <w:rsid w:val="00ED451F"/>
  </w:style>
  <w:style w:type="character" w:customStyle="1" w:styleId="CharPartText">
    <w:name w:val="CharPartText"/>
    <w:basedOn w:val="DefaultParagraphFont"/>
    <w:rsid w:val="00ED451F"/>
  </w:style>
  <w:style w:type="paragraph" w:styleId="TOC1">
    <w:name w:val="toc 1"/>
    <w:basedOn w:val="Normal"/>
    <w:next w:val="Normal"/>
    <w:autoRedefine/>
    <w:rsid w:val="00ED451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ED451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ED451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ED451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ED451F"/>
  </w:style>
  <w:style w:type="paragraph" w:styleId="Title">
    <w:name w:val="Title"/>
    <w:basedOn w:val="Normal"/>
    <w:qFormat/>
    <w:rsid w:val="00371B1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ED451F"/>
    <w:pPr>
      <w:ind w:left="4252"/>
    </w:pPr>
  </w:style>
  <w:style w:type="paragraph" w:customStyle="1" w:styleId="ActNo">
    <w:name w:val="ActNo"/>
    <w:basedOn w:val="BillBasicHeading"/>
    <w:rsid w:val="00ED451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ED451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ED451F"/>
    <w:pPr>
      <w:ind w:left="1500" w:hanging="400"/>
    </w:pPr>
  </w:style>
  <w:style w:type="paragraph" w:customStyle="1" w:styleId="LongTitle">
    <w:name w:val="LongTitle"/>
    <w:basedOn w:val="BillBasic"/>
    <w:rsid w:val="00ED451F"/>
    <w:pPr>
      <w:spacing w:before="300"/>
    </w:pPr>
  </w:style>
  <w:style w:type="paragraph" w:customStyle="1" w:styleId="Minister">
    <w:name w:val="Minister"/>
    <w:basedOn w:val="BillBasic"/>
    <w:rsid w:val="00ED451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ED451F"/>
    <w:pPr>
      <w:tabs>
        <w:tab w:val="left" w:pos="4320"/>
      </w:tabs>
    </w:pPr>
  </w:style>
  <w:style w:type="paragraph" w:customStyle="1" w:styleId="madeunder">
    <w:name w:val="made under"/>
    <w:basedOn w:val="BillBasic"/>
    <w:rsid w:val="00ED451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ED451F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ED451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ED451F"/>
    <w:rPr>
      <w:i/>
    </w:rPr>
  </w:style>
  <w:style w:type="paragraph" w:customStyle="1" w:styleId="00SigningPage">
    <w:name w:val="00SigningPage"/>
    <w:basedOn w:val="Normal"/>
    <w:rsid w:val="00ED451F"/>
  </w:style>
  <w:style w:type="paragraph" w:customStyle="1" w:styleId="Aparareturn">
    <w:name w:val="A para return"/>
    <w:basedOn w:val="BillBasic"/>
    <w:rsid w:val="00ED451F"/>
    <w:pPr>
      <w:ind w:left="1600"/>
    </w:pPr>
  </w:style>
  <w:style w:type="paragraph" w:customStyle="1" w:styleId="Asubparareturn">
    <w:name w:val="A subpara return"/>
    <w:basedOn w:val="BillBasic"/>
    <w:rsid w:val="00ED451F"/>
    <w:pPr>
      <w:ind w:left="2100"/>
    </w:pPr>
  </w:style>
  <w:style w:type="paragraph" w:customStyle="1" w:styleId="CommentNum">
    <w:name w:val="CommentNum"/>
    <w:basedOn w:val="Comment"/>
    <w:rsid w:val="00ED451F"/>
    <w:pPr>
      <w:ind w:left="1800" w:hanging="1800"/>
    </w:pPr>
  </w:style>
  <w:style w:type="paragraph" w:styleId="TOC8">
    <w:name w:val="toc 8"/>
    <w:basedOn w:val="TOC3"/>
    <w:next w:val="Normal"/>
    <w:autoRedefine/>
    <w:rsid w:val="00ED451F"/>
    <w:pPr>
      <w:keepNext w:val="0"/>
      <w:spacing w:before="120"/>
    </w:pPr>
  </w:style>
  <w:style w:type="paragraph" w:customStyle="1" w:styleId="Judges">
    <w:name w:val="Judges"/>
    <w:basedOn w:val="Minister"/>
    <w:rsid w:val="00ED451F"/>
    <w:pPr>
      <w:spacing w:before="180"/>
    </w:pPr>
  </w:style>
  <w:style w:type="paragraph" w:customStyle="1" w:styleId="BillFor">
    <w:name w:val="BillFor"/>
    <w:basedOn w:val="BillBasicHeading"/>
    <w:rsid w:val="00ED451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ED451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ED451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ED451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ED451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ED451F"/>
    <w:pPr>
      <w:spacing w:before="60"/>
      <w:ind w:left="2540" w:hanging="400"/>
    </w:pPr>
  </w:style>
  <w:style w:type="paragraph" w:customStyle="1" w:styleId="aDefpara">
    <w:name w:val="aDef para"/>
    <w:basedOn w:val="Apara"/>
    <w:rsid w:val="00ED451F"/>
  </w:style>
  <w:style w:type="paragraph" w:customStyle="1" w:styleId="aDefsubpara">
    <w:name w:val="aDef subpara"/>
    <w:basedOn w:val="Asubpara"/>
    <w:rsid w:val="00ED451F"/>
  </w:style>
  <w:style w:type="paragraph" w:customStyle="1" w:styleId="Idefpara">
    <w:name w:val="I def para"/>
    <w:basedOn w:val="Ipara"/>
    <w:rsid w:val="00ED451F"/>
  </w:style>
  <w:style w:type="paragraph" w:customStyle="1" w:styleId="Idefsubpara">
    <w:name w:val="I def subpara"/>
    <w:basedOn w:val="Isubpara"/>
    <w:rsid w:val="00ED451F"/>
  </w:style>
  <w:style w:type="paragraph" w:customStyle="1" w:styleId="Notified">
    <w:name w:val="Notified"/>
    <w:basedOn w:val="BillBasic"/>
    <w:rsid w:val="00ED451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ED451F"/>
  </w:style>
  <w:style w:type="paragraph" w:customStyle="1" w:styleId="IDict-Heading">
    <w:name w:val="I Dict-Heading"/>
    <w:basedOn w:val="BillBasicHeading"/>
    <w:rsid w:val="00ED451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ED451F"/>
  </w:style>
  <w:style w:type="paragraph" w:styleId="Salutation">
    <w:name w:val="Salutation"/>
    <w:basedOn w:val="Normal"/>
    <w:next w:val="Normal"/>
    <w:rsid w:val="00371B1A"/>
  </w:style>
  <w:style w:type="paragraph" w:customStyle="1" w:styleId="aNoteBullet">
    <w:name w:val="aNoteBullet"/>
    <w:basedOn w:val="aNoteSymb"/>
    <w:rsid w:val="00ED451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371B1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ED451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ED451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ED451F"/>
    <w:pPr>
      <w:spacing w:before="60"/>
      <w:ind w:firstLine="0"/>
    </w:pPr>
  </w:style>
  <w:style w:type="paragraph" w:customStyle="1" w:styleId="MinisterWord">
    <w:name w:val="MinisterWord"/>
    <w:basedOn w:val="Normal"/>
    <w:rsid w:val="00ED451F"/>
    <w:pPr>
      <w:spacing w:before="60"/>
      <w:jc w:val="right"/>
    </w:pPr>
  </w:style>
  <w:style w:type="paragraph" w:customStyle="1" w:styleId="aExamPara">
    <w:name w:val="aExamPara"/>
    <w:basedOn w:val="aExam"/>
    <w:rsid w:val="00ED451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ED451F"/>
    <w:pPr>
      <w:ind w:left="1500"/>
    </w:pPr>
  </w:style>
  <w:style w:type="paragraph" w:customStyle="1" w:styleId="aExamBullet">
    <w:name w:val="aExamBullet"/>
    <w:basedOn w:val="aExam"/>
    <w:rsid w:val="00ED451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ED451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ED451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ED451F"/>
    <w:rPr>
      <w:sz w:val="20"/>
    </w:rPr>
  </w:style>
  <w:style w:type="paragraph" w:customStyle="1" w:styleId="aParaNotePara">
    <w:name w:val="aParaNotePara"/>
    <w:basedOn w:val="aNoteParaSymb"/>
    <w:rsid w:val="00ED451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ED451F"/>
    <w:rPr>
      <w:b/>
    </w:rPr>
  </w:style>
  <w:style w:type="character" w:customStyle="1" w:styleId="charBoldItals">
    <w:name w:val="charBoldItals"/>
    <w:basedOn w:val="DefaultParagraphFont"/>
    <w:rsid w:val="00ED451F"/>
    <w:rPr>
      <w:b/>
      <w:i/>
    </w:rPr>
  </w:style>
  <w:style w:type="character" w:customStyle="1" w:styleId="charItals">
    <w:name w:val="charItals"/>
    <w:basedOn w:val="DefaultParagraphFont"/>
    <w:rsid w:val="00ED451F"/>
    <w:rPr>
      <w:i/>
    </w:rPr>
  </w:style>
  <w:style w:type="character" w:customStyle="1" w:styleId="charUnderline">
    <w:name w:val="charUnderline"/>
    <w:basedOn w:val="DefaultParagraphFont"/>
    <w:rsid w:val="00ED451F"/>
    <w:rPr>
      <w:u w:val="single"/>
    </w:rPr>
  </w:style>
  <w:style w:type="paragraph" w:customStyle="1" w:styleId="TableHd">
    <w:name w:val="TableHd"/>
    <w:basedOn w:val="Normal"/>
    <w:rsid w:val="00ED451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ED451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ED451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ED451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ED451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ED451F"/>
    <w:pPr>
      <w:spacing w:before="60" w:after="60"/>
    </w:pPr>
  </w:style>
  <w:style w:type="paragraph" w:customStyle="1" w:styleId="IshadedH5Sec">
    <w:name w:val="I shaded H5 Sec"/>
    <w:basedOn w:val="AH5Sec"/>
    <w:rsid w:val="00ED451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ED451F"/>
  </w:style>
  <w:style w:type="paragraph" w:customStyle="1" w:styleId="Penalty">
    <w:name w:val="Penalty"/>
    <w:basedOn w:val="Amainreturn"/>
    <w:rsid w:val="00ED451F"/>
  </w:style>
  <w:style w:type="paragraph" w:customStyle="1" w:styleId="aNoteText">
    <w:name w:val="aNoteText"/>
    <w:basedOn w:val="aNoteSymb"/>
    <w:rsid w:val="00ED451F"/>
    <w:pPr>
      <w:spacing w:before="60"/>
      <w:ind w:firstLine="0"/>
    </w:pPr>
  </w:style>
  <w:style w:type="paragraph" w:customStyle="1" w:styleId="aExamINum">
    <w:name w:val="aExamINum"/>
    <w:basedOn w:val="aExam"/>
    <w:rsid w:val="00371B1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ED451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371B1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ED451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ED451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ED451F"/>
    <w:pPr>
      <w:ind w:left="1600"/>
    </w:pPr>
  </w:style>
  <w:style w:type="paragraph" w:customStyle="1" w:styleId="aExampar">
    <w:name w:val="aExampar"/>
    <w:basedOn w:val="aExamss"/>
    <w:rsid w:val="00ED451F"/>
    <w:pPr>
      <w:ind w:left="1600"/>
    </w:pPr>
  </w:style>
  <w:style w:type="paragraph" w:customStyle="1" w:styleId="aExamINumss">
    <w:name w:val="aExamINumss"/>
    <w:basedOn w:val="aExamss"/>
    <w:rsid w:val="00ED451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ED451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ED451F"/>
    <w:pPr>
      <w:ind w:left="1500"/>
    </w:pPr>
  </w:style>
  <w:style w:type="paragraph" w:customStyle="1" w:styleId="aExamNumTextpar">
    <w:name w:val="aExamNumTextpar"/>
    <w:basedOn w:val="aExampar"/>
    <w:rsid w:val="00371B1A"/>
    <w:pPr>
      <w:ind w:left="2000"/>
    </w:pPr>
  </w:style>
  <w:style w:type="paragraph" w:customStyle="1" w:styleId="aExamBulletss">
    <w:name w:val="aExamBulletss"/>
    <w:basedOn w:val="aExamss"/>
    <w:rsid w:val="00ED451F"/>
    <w:pPr>
      <w:ind w:left="1500" w:hanging="400"/>
    </w:pPr>
  </w:style>
  <w:style w:type="paragraph" w:customStyle="1" w:styleId="aExamBulletpar">
    <w:name w:val="aExamBulletpar"/>
    <w:basedOn w:val="aExampar"/>
    <w:rsid w:val="00ED451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ED451F"/>
    <w:pPr>
      <w:ind w:left="2140"/>
    </w:pPr>
  </w:style>
  <w:style w:type="paragraph" w:customStyle="1" w:styleId="aExamsubpar">
    <w:name w:val="aExamsubpar"/>
    <w:basedOn w:val="aExamss"/>
    <w:rsid w:val="00ED451F"/>
    <w:pPr>
      <w:ind w:left="2140"/>
    </w:pPr>
  </w:style>
  <w:style w:type="paragraph" w:customStyle="1" w:styleId="aExamNumsubpar">
    <w:name w:val="aExamNumsubpar"/>
    <w:basedOn w:val="aExamsubpar"/>
    <w:rsid w:val="00ED451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371B1A"/>
    <w:pPr>
      <w:ind w:left="2540"/>
    </w:pPr>
  </w:style>
  <w:style w:type="paragraph" w:customStyle="1" w:styleId="aExamBulletsubpar">
    <w:name w:val="aExamBulletsubpar"/>
    <w:basedOn w:val="aExamsubpar"/>
    <w:rsid w:val="00ED451F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ED451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ED451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ED451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ED451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ED451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371B1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ED451F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ED451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ED451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ED451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ED451F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371B1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371B1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ED451F"/>
  </w:style>
  <w:style w:type="paragraph" w:customStyle="1" w:styleId="SchApara">
    <w:name w:val="Sch A para"/>
    <w:basedOn w:val="Apara"/>
    <w:rsid w:val="00ED451F"/>
  </w:style>
  <w:style w:type="paragraph" w:customStyle="1" w:styleId="SchAsubpara">
    <w:name w:val="Sch A subpara"/>
    <w:basedOn w:val="Asubpara"/>
    <w:rsid w:val="00ED451F"/>
  </w:style>
  <w:style w:type="paragraph" w:customStyle="1" w:styleId="SchAsubsubpara">
    <w:name w:val="Sch A subsubpara"/>
    <w:basedOn w:val="Asubsubpara"/>
    <w:rsid w:val="00ED451F"/>
  </w:style>
  <w:style w:type="paragraph" w:customStyle="1" w:styleId="TOCOL1">
    <w:name w:val="TOCOL 1"/>
    <w:basedOn w:val="TOC1"/>
    <w:rsid w:val="00ED451F"/>
  </w:style>
  <w:style w:type="paragraph" w:customStyle="1" w:styleId="TOCOL2">
    <w:name w:val="TOCOL 2"/>
    <w:basedOn w:val="TOC2"/>
    <w:rsid w:val="00ED451F"/>
    <w:pPr>
      <w:keepNext w:val="0"/>
    </w:pPr>
  </w:style>
  <w:style w:type="paragraph" w:customStyle="1" w:styleId="TOCOL3">
    <w:name w:val="TOCOL 3"/>
    <w:basedOn w:val="TOC3"/>
    <w:rsid w:val="00ED451F"/>
    <w:pPr>
      <w:keepNext w:val="0"/>
    </w:pPr>
  </w:style>
  <w:style w:type="paragraph" w:customStyle="1" w:styleId="TOCOL4">
    <w:name w:val="TOCOL 4"/>
    <w:basedOn w:val="TOC4"/>
    <w:rsid w:val="00ED451F"/>
    <w:pPr>
      <w:keepNext w:val="0"/>
    </w:pPr>
  </w:style>
  <w:style w:type="paragraph" w:customStyle="1" w:styleId="TOCOL5">
    <w:name w:val="TOCOL 5"/>
    <w:basedOn w:val="TOC5"/>
    <w:rsid w:val="00ED451F"/>
    <w:pPr>
      <w:tabs>
        <w:tab w:val="left" w:pos="400"/>
      </w:tabs>
    </w:pPr>
  </w:style>
  <w:style w:type="paragraph" w:customStyle="1" w:styleId="TOCOL6">
    <w:name w:val="TOCOL 6"/>
    <w:basedOn w:val="TOC6"/>
    <w:rsid w:val="00ED451F"/>
    <w:pPr>
      <w:keepNext w:val="0"/>
    </w:pPr>
  </w:style>
  <w:style w:type="paragraph" w:customStyle="1" w:styleId="TOCOL7">
    <w:name w:val="TOCOL 7"/>
    <w:basedOn w:val="TOC7"/>
    <w:rsid w:val="00ED451F"/>
  </w:style>
  <w:style w:type="paragraph" w:customStyle="1" w:styleId="TOCOL8">
    <w:name w:val="TOCOL 8"/>
    <w:basedOn w:val="TOC8"/>
    <w:rsid w:val="00ED451F"/>
  </w:style>
  <w:style w:type="paragraph" w:customStyle="1" w:styleId="TOCOL9">
    <w:name w:val="TOCOL 9"/>
    <w:basedOn w:val="TOC9"/>
    <w:rsid w:val="00ED451F"/>
    <w:pPr>
      <w:ind w:right="0"/>
    </w:pPr>
  </w:style>
  <w:style w:type="paragraph" w:styleId="TOC9">
    <w:name w:val="toc 9"/>
    <w:basedOn w:val="Normal"/>
    <w:next w:val="Normal"/>
    <w:autoRedefine/>
    <w:rsid w:val="00ED451F"/>
    <w:pPr>
      <w:ind w:left="1920" w:right="600"/>
    </w:pPr>
  </w:style>
  <w:style w:type="paragraph" w:customStyle="1" w:styleId="Billname1">
    <w:name w:val="Billname1"/>
    <w:basedOn w:val="Normal"/>
    <w:rsid w:val="00ED451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ED451F"/>
    <w:rPr>
      <w:sz w:val="20"/>
    </w:rPr>
  </w:style>
  <w:style w:type="paragraph" w:customStyle="1" w:styleId="TablePara10">
    <w:name w:val="TablePara10"/>
    <w:basedOn w:val="tablepara"/>
    <w:rsid w:val="00ED451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ED451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ED451F"/>
  </w:style>
  <w:style w:type="character" w:customStyle="1" w:styleId="charPage">
    <w:name w:val="charPage"/>
    <w:basedOn w:val="DefaultParagraphFont"/>
    <w:rsid w:val="00ED451F"/>
  </w:style>
  <w:style w:type="character" w:styleId="PageNumber">
    <w:name w:val="page number"/>
    <w:basedOn w:val="DefaultParagraphFont"/>
    <w:rsid w:val="00ED451F"/>
  </w:style>
  <w:style w:type="paragraph" w:customStyle="1" w:styleId="Letterhead">
    <w:name w:val="Letterhead"/>
    <w:rsid w:val="00ED45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371B1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371B1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ED4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451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371B1A"/>
  </w:style>
  <w:style w:type="character" w:customStyle="1" w:styleId="FooterChar">
    <w:name w:val="Footer Char"/>
    <w:basedOn w:val="DefaultParagraphFont"/>
    <w:link w:val="Footer"/>
    <w:rsid w:val="00ED451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ED451F"/>
    <w:rPr>
      <w:sz w:val="24"/>
      <w:lang w:eastAsia="en-US"/>
    </w:rPr>
  </w:style>
  <w:style w:type="paragraph" w:customStyle="1" w:styleId="01aPreamble">
    <w:name w:val="01aPreamble"/>
    <w:basedOn w:val="Normal"/>
    <w:qFormat/>
    <w:rsid w:val="00ED451F"/>
  </w:style>
  <w:style w:type="paragraph" w:customStyle="1" w:styleId="TableBullet">
    <w:name w:val="TableBullet"/>
    <w:basedOn w:val="TableText10"/>
    <w:qFormat/>
    <w:rsid w:val="00ED451F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ED451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ED451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371B1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371B1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ED451F"/>
    <w:pPr>
      <w:numPr>
        <w:numId w:val="19"/>
      </w:numPr>
    </w:pPr>
  </w:style>
  <w:style w:type="paragraph" w:customStyle="1" w:styleId="ISchMain">
    <w:name w:val="I Sch Main"/>
    <w:basedOn w:val="BillBasic"/>
    <w:rsid w:val="00ED451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ED451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ED451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ED451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ED451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ED451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ED451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ED451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ED451F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ED451F"/>
    <w:rPr>
      <w:sz w:val="24"/>
      <w:lang w:eastAsia="en-US"/>
    </w:rPr>
  </w:style>
  <w:style w:type="paragraph" w:customStyle="1" w:styleId="Status">
    <w:name w:val="Status"/>
    <w:basedOn w:val="Normal"/>
    <w:rsid w:val="00ED451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ED451F"/>
    <w:pPr>
      <w:spacing w:before="60"/>
      <w:jc w:val="center"/>
    </w:pPr>
  </w:style>
  <w:style w:type="paragraph" w:customStyle="1" w:styleId="adef0">
    <w:name w:val="adef"/>
    <w:basedOn w:val="Normal"/>
    <w:rsid w:val="009927C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bolditals0">
    <w:name w:val="charbolditals"/>
    <w:basedOn w:val="DefaultParagraphFont"/>
    <w:rsid w:val="009927CF"/>
  </w:style>
  <w:style w:type="paragraph" w:customStyle="1" w:styleId="adefpara0">
    <w:name w:val="adefpara"/>
    <w:basedOn w:val="Normal"/>
    <w:rsid w:val="009927C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defsubpara0">
    <w:name w:val="adefsubpara"/>
    <w:basedOn w:val="Normal"/>
    <w:rsid w:val="009927C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examhdgss0">
    <w:name w:val="aexamhdgss"/>
    <w:basedOn w:val="Normal"/>
    <w:rsid w:val="009927C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examss0">
    <w:name w:val="aexamss"/>
    <w:basedOn w:val="Normal"/>
    <w:rsid w:val="009927CF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charcithyperlinkital0">
    <w:name w:val="charcithyperlinkital"/>
    <w:basedOn w:val="DefaultParagraphFont"/>
    <w:rsid w:val="00D51392"/>
  </w:style>
  <w:style w:type="character" w:styleId="CommentReference">
    <w:name w:val="annotation reference"/>
    <w:basedOn w:val="DefaultParagraphFont"/>
    <w:uiPriority w:val="99"/>
    <w:semiHidden/>
    <w:unhideWhenUsed/>
    <w:rsid w:val="00A67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5D"/>
    <w:rPr>
      <w:b/>
      <w:bCs/>
      <w:lang w:eastAsia="en-US"/>
    </w:rPr>
  </w:style>
  <w:style w:type="paragraph" w:styleId="Revision">
    <w:name w:val="Revision"/>
    <w:hidden/>
    <w:uiPriority w:val="99"/>
    <w:semiHidden/>
    <w:rsid w:val="00A6755D"/>
    <w:rPr>
      <w:sz w:val="24"/>
      <w:lang w:eastAsia="en-US"/>
    </w:rPr>
  </w:style>
  <w:style w:type="paragraph" w:customStyle="1" w:styleId="amain0">
    <w:name w:val="amain"/>
    <w:basedOn w:val="Normal"/>
    <w:rsid w:val="00CC6EB9"/>
    <w:pPr>
      <w:spacing w:before="100" w:beforeAutospacing="1" w:after="100" w:afterAutospacing="1"/>
    </w:pPr>
    <w:rPr>
      <w:szCs w:val="24"/>
      <w:lang w:eastAsia="en-AU"/>
    </w:rPr>
  </w:style>
  <w:style w:type="character" w:customStyle="1" w:styleId="AmainChar">
    <w:name w:val="A main Char"/>
    <w:basedOn w:val="DefaultParagraphFont"/>
    <w:link w:val="Amain"/>
    <w:locked/>
    <w:rsid w:val="00E809E4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712373"/>
    <w:rPr>
      <w:sz w:val="24"/>
      <w:lang w:eastAsia="en-US"/>
    </w:rPr>
  </w:style>
  <w:style w:type="character" w:customStyle="1" w:styleId="AparaChar">
    <w:name w:val="A para Char"/>
    <w:basedOn w:val="DefaultParagraphFont"/>
    <w:link w:val="Apara"/>
    <w:locked/>
    <w:rsid w:val="00712373"/>
    <w:rPr>
      <w:sz w:val="24"/>
      <w:lang w:eastAsia="en-US"/>
    </w:rPr>
  </w:style>
  <w:style w:type="character" w:customStyle="1" w:styleId="AsubparaChar">
    <w:name w:val="A subpara Char"/>
    <w:basedOn w:val="DefaultParagraphFont"/>
    <w:link w:val="Asubpara"/>
    <w:locked/>
    <w:rsid w:val="00712373"/>
    <w:rPr>
      <w:sz w:val="24"/>
      <w:lang w:eastAsia="en-US"/>
    </w:rPr>
  </w:style>
  <w:style w:type="paragraph" w:customStyle="1" w:styleId="apara0">
    <w:name w:val="apara"/>
    <w:basedOn w:val="Normal"/>
    <w:rsid w:val="00F67AF5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asubpara0">
    <w:name w:val="asubpara"/>
    <w:basedOn w:val="Normal"/>
    <w:rsid w:val="00F67AF5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6103"/>
    <w:rPr>
      <w:color w:val="605E5C"/>
      <w:shd w:val="clear" w:color="auto" w:fill="E1DFDD"/>
    </w:rPr>
  </w:style>
  <w:style w:type="paragraph" w:customStyle="1" w:styleId="00AssAmLandscape">
    <w:name w:val="00AssAmLandscape"/>
    <w:basedOn w:val="02TextLandscape"/>
    <w:qFormat/>
    <w:rsid w:val="00371B1A"/>
  </w:style>
  <w:style w:type="paragraph" w:customStyle="1" w:styleId="00Spine">
    <w:name w:val="00Spine"/>
    <w:basedOn w:val="Normal"/>
    <w:rsid w:val="00ED451F"/>
  </w:style>
  <w:style w:type="paragraph" w:customStyle="1" w:styleId="05Endnote0">
    <w:name w:val="05Endnote"/>
    <w:basedOn w:val="Normal"/>
    <w:rsid w:val="00ED451F"/>
  </w:style>
  <w:style w:type="paragraph" w:customStyle="1" w:styleId="06Copyright">
    <w:name w:val="06Copyright"/>
    <w:basedOn w:val="Normal"/>
    <w:rsid w:val="00ED451F"/>
  </w:style>
  <w:style w:type="paragraph" w:customStyle="1" w:styleId="RepubNo">
    <w:name w:val="RepubNo"/>
    <w:basedOn w:val="BillBasicHeading"/>
    <w:rsid w:val="00ED451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ED451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ED451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ED451F"/>
    <w:rPr>
      <w:rFonts w:ascii="Arial" w:hAnsi="Arial"/>
      <w:b/>
    </w:rPr>
  </w:style>
  <w:style w:type="paragraph" w:customStyle="1" w:styleId="CoverSubHdg">
    <w:name w:val="CoverSubHdg"/>
    <w:basedOn w:val="CoverHeading"/>
    <w:rsid w:val="00ED451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ED451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ED451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ED451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ED451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ED451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ED451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ED451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ED451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ED451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ED451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ED451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ED451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ED451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ED451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ED451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ED451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ED451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ED451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ED451F"/>
  </w:style>
  <w:style w:type="character" w:customStyle="1" w:styleId="charTableText">
    <w:name w:val="charTableText"/>
    <w:basedOn w:val="DefaultParagraphFont"/>
    <w:rsid w:val="00ED451F"/>
  </w:style>
  <w:style w:type="paragraph" w:customStyle="1" w:styleId="Dict-HeadingSymb">
    <w:name w:val="Dict-Heading Symb"/>
    <w:basedOn w:val="Dict-Heading"/>
    <w:rsid w:val="00ED451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ED451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ED451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ED451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ED451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ED45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ED451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ED451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ED451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ED451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ED451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ED451F"/>
    <w:pPr>
      <w:ind w:hanging="480"/>
    </w:pPr>
  </w:style>
  <w:style w:type="paragraph" w:styleId="MacroText">
    <w:name w:val="macro"/>
    <w:link w:val="MacroTextChar"/>
    <w:semiHidden/>
    <w:rsid w:val="00ED45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ED451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ED451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ED451F"/>
  </w:style>
  <w:style w:type="paragraph" w:customStyle="1" w:styleId="RenumProvEntries">
    <w:name w:val="RenumProvEntries"/>
    <w:basedOn w:val="Normal"/>
    <w:rsid w:val="00ED451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ED451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ED451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ED451F"/>
    <w:pPr>
      <w:ind w:left="252"/>
    </w:pPr>
  </w:style>
  <w:style w:type="paragraph" w:customStyle="1" w:styleId="RenumTableHdg">
    <w:name w:val="RenumTableHdg"/>
    <w:basedOn w:val="Normal"/>
    <w:rsid w:val="00ED451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ED451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ED451F"/>
    <w:rPr>
      <w:b w:val="0"/>
    </w:rPr>
  </w:style>
  <w:style w:type="paragraph" w:customStyle="1" w:styleId="Sched-FormSymb">
    <w:name w:val="Sched-Form Symb"/>
    <w:basedOn w:val="Sched-Form"/>
    <w:rsid w:val="00ED451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ED451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ED451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ED451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ED451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ED451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ED451F"/>
    <w:pPr>
      <w:ind w:firstLine="0"/>
    </w:pPr>
    <w:rPr>
      <w:b/>
    </w:rPr>
  </w:style>
  <w:style w:type="paragraph" w:customStyle="1" w:styleId="EndNoteTextPub">
    <w:name w:val="EndNoteTextPub"/>
    <w:basedOn w:val="Normal"/>
    <w:rsid w:val="00ED451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ED451F"/>
    <w:rPr>
      <w:szCs w:val="24"/>
    </w:rPr>
  </w:style>
  <w:style w:type="character" w:customStyle="1" w:styleId="charNotBold">
    <w:name w:val="charNotBold"/>
    <w:basedOn w:val="DefaultParagraphFont"/>
    <w:rsid w:val="00ED451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ED451F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ED451F"/>
    <w:pPr>
      <w:numPr>
        <w:numId w:val="40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ED451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ED451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ED451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ED451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ED451F"/>
    <w:pPr>
      <w:tabs>
        <w:tab w:val="left" w:pos="2700"/>
      </w:tabs>
      <w:spacing w:before="0"/>
    </w:pPr>
  </w:style>
  <w:style w:type="paragraph" w:customStyle="1" w:styleId="parainpara">
    <w:name w:val="para in para"/>
    <w:rsid w:val="00ED451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ED451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ED451F"/>
    <w:pPr>
      <w:numPr>
        <w:numId w:val="49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ED451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ED451F"/>
    <w:rPr>
      <w:b w:val="0"/>
      <w:sz w:val="32"/>
    </w:rPr>
  </w:style>
  <w:style w:type="paragraph" w:customStyle="1" w:styleId="MH1Chapter">
    <w:name w:val="M H1 Chapter"/>
    <w:basedOn w:val="AH1Chapter"/>
    <w:rsid w:val="00ED451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ED451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ED451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ED451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ED451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ED451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ED451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ED451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ED451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ED451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ED451F"/>
    <w:pPr>
      <w:ind w:left="1800"/>
    </w:pPr>
  </w:style>
  <w:style w:type="paragraph" w:customStyle="1" w:styleId="Modparareturn">
    <w:name w:val="Mod para return"/>
    <w:basedOn w:val="AparareturnSymb"/>
    <w:rsid w:val="00ED451F"/>
    <w:pPr>
      <w:ind w:left="2300"/>
    </w:pPr>
  </w:style>
  <w:style w:type="paragraph" w:customStyle="1" w:styleId="Modsubparareturn">
    <w:name w:val="Mod subpara return"/>
    <w:basedOn w:val="AsubparareturnSymb"/>
    <w:rsid w:val="00ED451F"/>
    <w:pPr>
      <w:ind w:left="3040"/>
    </w:pPr>
  </w:style>
  <w:style w:type="paragraph" w:customStyle="1" w:styleId="Modref">
    <w:name w:val="Mod ref"/>
    <w:basedOn w:val="refSymb"/>
    <w:rsid w:val="00ED451F"/>
    <w:pPr>
      <w:ind w:left="1100"/>
    </w:pPr>
  </w:style>
  <w:style w:type="paragraph" w:customStyle="1" w:styleId="ModaNote">
    <w:name w:val="Mod aNote"/>
    <w:basedOn w:val="aNoteSymb"/>
    <w:rsid w:val="00ED451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ED451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ED451F"/>
    <w:pPr>
      <w:ind w:left="0" w:firstLine="0"/>
    </w:pPr>
  </w:style>
  <w:style w:type="paragraph" w:customStyle="1" w:styleId="AmdtEntries">
    <w:name w:val="AmdtEntries"/>
    <w:basedOn w:val="BillBasicHeading"/>
    <w:rsid w:val="00ED451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ED451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ED451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ED451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ED451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ED451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ED451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ED451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ED451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ED451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ED451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ED451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ED451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ED451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ED451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ED451F"/>
  </w:style>
  <w:style w:type="paragraph" w:customStyle="1" w:styleId="refSymb">
    <w:name w:val="ref Symb"/>
    <w:basedOn w:val="BillBasic"/>
    <w:next w:val="Normal"/>
    <w:rsid w:val="00ED451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ED451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ED451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ED451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ED451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ED451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ED451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ED451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ED451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ED451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ED451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ED451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ED451F"/>
    <w:pPr>
      <w:ind w:left="1599" w:hanging="2081"/>
    </w:pPr>
  </w:style>
  <w:style w:type="paragraph" w:customStyle="1" w:styleId="IdefsubparaSymb">
    <w:name w:val="I def subpara Symb"/>
    <w:basedOn w:val="IsubparaSymb"/>
    <w:rsid w:val="00ED451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ED451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ED451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ED451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ED451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ED451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ED451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ED451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ED451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ED451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ED451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ED451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ED451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ED451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ED451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ED451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ED451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ED451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ED451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ED451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ED451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ED451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ED451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ED451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ED451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ED451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ED451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ED451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ED451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ED451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ED451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ED451F"/>
  </w:style>
  <w:style w:type="paragraph" w:customStyle="1" w:styleId="PenaltyParaSymb">
    <w:name w:val="PenaltyPara Symb"/>
    <w:basedOn w:val="Normal"/>
    <w:rsid w:val="00ED451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ED451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ED451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ED4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14-59" TargetMode="External"/><Relationship Id="rId26" Type="http://schemas.openxmlformats.org/officeDocument/2006/relationships/hyperlink" Target="http://www.legislation.act.gov.au/a/2001-14" TargetMode="External"/><Relationship Id="rId39" Type="http://schemas.openxmlformats.org/officeDocument/2006/relationships/header" Target="header7.xml"/><Relationship Id="rId21" Type="http://schemas.openxmlformats.org/officeDocument/2006/relationships/hyperlink" Target="http://www.legislation.act.gov.au/a/2007-19" TargetMode="External"/><Relationship Id="rId34" Type="http://schemas.openxmlformats.org/officeDocument/2006/relationships/footer" Target="footer6.xml"/><Relationship Id="rId42" Type="http://schemas.openxmlformats.org/officeDocument/2006/relationships/hyperlink" Target="http://www.legislation.act.gov.au/a/2001-14" TargetMode="External"/><Relationship Id="rId47" Type="http://schemas.openxmlformats.org/officeDocument/2006/relationships/footer" Target="footer10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1993-37" TargetMode="External"/><Relationship Id="rId29" Type="http://schemas.openxmlformats.org/officeDocument/2006/relationships/hyperlink" Target="http://www.legislation.act.gov.au/a/2001-14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4-8" TargetMode="External"/><Relationship Id="rId32" Type="http://schemas.openxmlformats.org/officeDocument/2006/relationships/footer" Target="footer4.xml"/><Relationship Id="rId37" Type="http://schemas.openxmlformats.org/officeDocument/2006/relationships/hyperlink" Target="https://legislation.nsw.gov.au/view/html/inforce/current/act-2016-063" TargetMode="External"/><Relationship Id="rId40" Type="http://schemas.openxmlformats.org/officeDocument/2006/relationships/footer" Target="footer7.xml"/><Relationship Id="rId45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act.gov.au/a/2010-41" TargetMode="External"/><Relationship Id="rId23" Type="http://schemas.openxmlformats.org/officeDocument/2006/relationships/hyperlink" Target="http://www.legislation.act.gov.au/a/1994-95" TargetMode="External"/><Relationship Id="rId28" Type="http://schemas.openxmlformats.org/officeDocument/2006/relationships/hyperlink" Target="http://www.legislation.act.gov.au/a/2001-14" TargetMode="External"/><Relationship Id="rId36" Type="http://schemas.openxmlformats.org/officeDocument/2006/relationships/hyperlink" Target="https://legislation.nsw.gov.au/view/html/repealed/current/act-1995-101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legislation.act.gov.au/a/2023-8" TargetMode="External"/><Relationship Id="rId31" Type="http://schemas.openxmlformats.org/officeDocument/2006/relationships/header" Target="header5.xml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4-8" TargetMode="External"/><Relationship Id="rId27" Type="http://schemas.openxmlformats.org/officeDocument/2006/relationships/hyperlink" Target="https://legislation.nsw.gov.au/view/html/inforce/current/act-2002-083" TargetMode="External"/><Relationship Id="rId30" Type="http://schemas.openxmlformats.org/officeDocument/2006/relationships/header" Target="header4.xml"/><Relationship Id="rId35" Type="http://schemas.openxmlformats.org/officeDocument/2006/relationships/hyperlink" Target="https://legislation.nsw.gov.au/view/html/inforce/current/act-2016-063" TargetMode="External"/><Relationship Id="rId43" Type="http://schemas.openxmlformats.org/officeDocument/2006/relationships/hyperlink" Target="http://www.legislation.act.gov.au/" TargetMode="External"/><Relationship Id="rId48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a/2004-57" TargetMode="External"/><Relationship Id="rId25" Type="http://schemas.openxmlformats.org/officeDocument/2006/relationships/hyperlink" Target="http://www.legislation.act.gov.au/a/2002-51" TargetMode="External"/><Relationship Id="rId33" Type="http://schemas.openxmlformats.org/officeDocument/2006/relationships/footer" Target="footer5.xml"/><Relationship Id="rId38" Type="http://schemas.openxmlformats.org/officeDocument/2006/relationships/header" Target="header6.xml"/><Relationship Id="rId46" Type="http://schemas.openxmlformats.org/officeDocument/2006/relationships/footer" Target="footer9.xml"/><Relationship Id="rId20" Type="http://schemas.openxmlformats.org/officeDocument/2006/relationships/hyperlink" Target="http://www.legislation.act.gov.au/a/2007-33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2796</Words>
  <Characters>14832</Characters>
  <Application>Microsoft Office Word</Application>
  <DocSecurity>0</DocSecurity>
  <Lines>518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Legislation Amendment Act 2024</vt:lpstr>
    </vt:vector>
  </TitlesOfParts>
  <Manager>Section</Manager>
  <Company>Section</Company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Legislation Amendment Act 2024</dc:title>
  <dc:subject>Amendment</dc:subject>
  <dc:creator>ACT Government</dc:creator>
  <cp:keywords>D15</cp:keywords>
  <dc:description>J2023-40</dc:description>
  <cp:lastModifiedBy>PCODCS</cp:lastModifiedBy>
  <cp:revision>4</cp:revision>
  <cp:lastPrinted>2024-03-28T05:36:00Z</cp:lastPrinted>
  <dcterms:created xsi:type="dcterms:W3CDTF">2024-04-10T00:43:00Z</dcterms:created>
  <dcterms:modified xsi:type="dcterms:W3CDTF">2024-04-10T00:43:00Z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Phillipa Jacomb</vt:lpwstr>
  </property>
  <property fmtid="{D5CDD505-2E9C-101B-9397-08002B2CF9AE}" pid="5" name="ClientEmail1">
    <vt:lpwstr>phillipa.jacomb@act.gov.au</vt:lpwstr>
  </property>
  <property fmtid="{D5CDD505-2E9C-101B-9397-08002B2CF9AE}" pid="6" name="ClientPh1">
    <vt:lpwstr/>
  </property>
  <property fmtid="{D5CDD505-2E9C-101B-9397-08002B2CF9AE}" pid="7" name="ClientName2">
    <vt:lpwstr>Jessica Hanigan</vt:lpwstr>
  </property>
  <property fmtid="{D5CDD505-2E9C-101B-9397-08002B2CF9AE}" pid="8" name="ClientEmail2">
    <vt:lpwstr>jessica.hanigan@act.gov.au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12528466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Planning and Environment Legislation Amendment Bill 2024</vt:lpwstr>
  </property>
  <property fmtid="{D5CDD505-2E9C-101B-9397-08002B2CF9AE}" pid="15" name="ActName">
    <vt:lpwstr/>
  </property>
  <property fmtid="{D5CDD505-2E9C-101B-9397-08002B2CF9AE}" pid="16" name="DrafterName">
    <vt:lpwstr>Skye Ferson</vt:lpwstr>
  </property>
  <property fmtid="{D5CDD505-2E9C-101B-9397-08002B2CF9AE}" pid="17" name="DrafterEmail">
    <vt:lpwstr>Skye.Ferson@act.gov.au</vt:lpwstr>
  </property>
  <property fmtid="{D5CDD505-2E9C-101B-9397-08002B2CF9AE}" pid="18" name="DrafterPh">
    <vt:lpwstr>(02) 6205 3487</vt:lpwstr>
  </property>
  <property fmtid="{D5CDD505-2E9C-101B-9397-08002B2CF9AE}" pid="19" name="SettlerName">
    <vt:lpwstr>Christina Maselos</vt:lpwstr>
  </property>
  <property fmtid="{D5CDD505-2E9C-101B-9397-08002B2CF9AE}" pid="20" name="SettlerEmail">
    <vt:lpwstr>christina.maselos@act.gov.au</vt:lpwstr>
  </property>
  <property fmtid="{D5CDD505-2E9C-101B-9397-08002B2CF9AE}" pid="21" name="SettlerPh">
    <vt:lpwstr>62053775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  <property fmtid="{D5CDD505-2E9C-101B-9397-08002B2CF9AE}" pid="27" name="MSIP_Label_69af8531-eb46-4968-8cb3-105d2f5ea87e_Enabled">
    <vt:lpwstr>true</vt:lpwstr>
  </property>
  <property fmtid="{D5CDD505-2E9C-101B-9397-08002B2CF9AE}" pid="28" name="MSIP_Label_69af8531-eb46-4968-8cb3-105d2f5ea87e_SetDate">
    <vt:lpwstr>2024-04-10T00:33:07Z</vt:lpwstr>
  </property>
  <property fmtid="{D5CDD505-2E9C-101B-9397-08002B2CF9AE}" pid="29" name="MSIP_Label_69af8531-eb46-4968-8cb3-105d2f5ea87e_Method">
    <vt:lpwstr>Standard</vt:lpwstr>
  </property>
  <property fmtid="{D5CDD505-2E9C-101B-9397-08002B2CF9AE}" pid="30" name="MSIP_Label_69af8531-eb46-4968-8cb3-105d2f5ea87e_Name">
    <vt:lpwstr>Official - No Marking</vt:lpwstr>
  </property>
  <property fmtid="{D5CDD505-2E9C-101B-9397-08002B2CF9AE}" pid="31" name="MSIP_Label_69af8531-eb46-4968-8cb3-105d2f5ea87e_SiteId">
    <vt:lpwstr>b46c1908-0334-4236-b978-585ee88e4199</vt:lpwstr>
  </property>
  <property fmtid="{D5CDD505-2E9C-101B-9397-08002B2CF9AE}" pid="32" name="MSIP_Label_69af8531-eb46-4968-8cb3-105d2f5ea87e_ActionId">
    <vt:lpwstr>dfafcd52-6c31-4212-b656-1a52921df438</vt:lpwstr>
  </property>
  <property fmtid="{D5CDD505-2E9C-101B-9397-08002B2CF9AE}" pid="33" name="MSIP_Label_69af8531-eb46-4968-8cb3-105d2f5ea87e_ContentBits">
    <vt:lpwstr>0</vt:lpwstr>
  </property>
</Properties>
</file>