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92211" w14:textId="31D5C3F2" w:rsidR="001107D3" w:rsidRPr="0088027D" w:rsidRDefault="001107D3">
      <w:pPr>
        <w:spacing w:before="400"/>
        <w:jc w:val="center"/>
      </w:pPr>
      <w:r w:rsidRPr="0088027D">
        <w:rPr>
          <w:noProof/>
          <w:color w:val="000000"/>
          <w:sz w:val="22"/>
        </w:rPr>
        <w:t>2025</w:t>
      </w:r>
    </w:p>
    <w:p w14:paraId="564CC988" w14:textId="77777777" w:rsidR="001107D3" w:rsidRPr="0088027D" w:rsidRDefault="001107D3">
      <w:pPr>
        <w:spacing w:before="300"/>
        <w:jc w:val="center"/>
      </w:pPr>
      <w:r w:rsidRPr="0088027D">
        <w:t>THE LEGISLATIVE ASSEMBLY</w:t>
      </w:r>
      <w:r w:rsidRPr="0088027D">
        <w:br/>
        <w:t>FOR THE AUSTRALIAN CAPITAL TERRITORY</w:t>
      </w:r>
    </w:p>
    <w:p w14:paraId="5ADC3AB3" w14:textId="77777777" w:rsidR="001107D3" w:rsidRPr="0088027D" w:rsidRDefault="001107D3">
      <w:pPr>
        <w:pStyle w:val="N-line1"/>
        <w:jc w:val="both"/>
      </w:pPr>
    </w:p>
    <w:p w14:paraId="4DC4CC21" w14:textId="77777777" w:rsidR="001107D3" w:rsidRPr="0088027D" w:rsidRDefault="001107D3" w:rsidP="00FE5883">
      <w:pPr>
        <w:spacing w:before="120"/>
        <w:jc w:val="center"/>
      </w:pPr>
      <w:r w:rsidRPr="0088027D">
        <w:t>(As presented)</w:t>
      </w:r>
    </w:p>
    <w:p w14:paraId="11D7E56F" w14:textId="20417770" w:rsidR="001107D3" w:rsidRPr="0088027D" w:rsidRDefault="001107D3">
      <w:pPr>
        <w:spacing w:before="240"/>
        <w:jc w:val="center"/>
      </w:pPr>
      <w:r w:rsidRPr="0088027D">
        <w:t>(</w:t>
      </w:r>
      <w:bookmarkStart w:id="0" w:name="Sponsor"/>
      <w:r w:rsidRPr="0088027D">
        <w:t>Minister for Planning and Sustainable Development</w:t>
      </w:r>
      <w:bookmarkEnd w:id="0"/>
      <w:r w:rsidRPr="0088027D">
        <w:t>)</w:t>
      </w:r>
    </w:p>
    <w:p w14:paraId="62A4EF69" w14:textId="4E0D2A2B" w:rsidR="001B366B" w:rsidRPr="0088027D" w:rsidRDefault="001B366B">
      <w:pPr>
        <w:pStyle w:val="Billname1"/>
      </w:pPr>
      <w:r w:rsidRPr="0088027D">
        <w:fldChar w:fldCharType="begin" w:fldLock="1"/>
      </w:r>
      <w:r w:rsidRPr="0088027D">
        <w:instrText xml:space="preserve"> REF Citation \*charformat  \* MERGEFORMAT </w:instrText>
      </w:r>
      <w:r w:rsidRPr="0088027D">
        <w:fldChar w:fldCharType="separate"/>
      </w:r>
      <w:r w:rsidR="000839D3" w:rsidRPr="0088027D">
        <w:t>Building and Construction Legislation Amendment Bill 202</w:t>
      </w:r>
      <w:r w:rsidR="001A2CBF" w:rsidRPr="0088027D">
        <w:t>5</w:t>
      </w:r>
      <w:r w:rsidRPr="0088027D">
        <w:fldChar w:fldCharType="end"/>
      </w:r>
    </w:p>
    <w:p w14:paraId="6C81853B" w14:textId="3E9492BB" w:rsidR="001B366B" w:rsidRPr="0088027D" w:rsidRDefault="001B366B">
      <w:pPr>
        <w:pStyle w:val="ActNo"/>
      </w:pPr>
      <w:r w:rsidRPr="0088027D">
        <w:fldChar w:fldCharType="begin"/>
      </w:r>
      <w:r w:rsidRPr="0088027D">
        <w:instrText xml:space="preserve"> DOCPROPERTY "Category"  \* MERGEFORMAT </w:instrText>
      </w:r>
      <w:r w:rsidRPr="0088027D">
        <w:fldChar w:fldCharType="end"/>
      </w:r>
    </w:p>
    <w:p w14:paraId="3FE10C77" w14:textId="77777777" w:rsidR="001B366B" w:rsidRPr="0088027D" w:rsidRDefault="001B366B" w:rsidP="00B9199C">
      <w:pPr>
        <w:pStyle w:val="Placeholder"/>
        <w:suppressLineNumbers/>
      </w:pPr>
      <w:r w:rsidRPr="0088027D">
        <w:rPr>
          <w:rStyle w:val="charContents"/>
          <w:sz w:val="16"/>
        </w:rPr>
        <w:t xml:space="preserve">  </w:t>
      </w:r>
      <w:r w:rsidRPr="0088027D">
        <w:rPr>
          <w:rStyle w:val="charPage"/>
        </w:rPr>
        <w:t xml:space="preserve">  </w:t>
      </w:r>
    </w:p>
    <w:p w14:paraId="155BC714" w14:textId="7CF0F652" w:rsidR="001B366B" w:rsidRPr="0088027D" w:rsidRDefault="001B366B" w:rsidP="001B366B">
      <w:pPr>
        <w:pStyle w:val="N-TOCheading"/>
      </w:pPr>
      <w:r w:rsidRPr="0088027D">
        <w:rPr>
          <w:rStyle w:val="charContents"/>
        </w:rPr>
        <w:t>Contents</w:t>
      </w:r>
    </w:p>
    <w:p w14:paraId="41D224D6" w14:textId="77777777" w:rsidR="001B366B" w:rsidRPr="0088027D" w:rsidRDefault="001B366B">
      <w:pPr>
        <w:pStyle w:val="N-9pt"/>
      </w:pPr>
      <w:r w:rsidRPr="0088027D">
        <w:tab/>
      </w:r>
      <w:r w:rsidRPr="0088027D">
        <w:rPr>
          <w:rStyle w:val="charPage"/>
        </w:rPr>
        <w:t>Page</w:t>
      </w:r>
    </w:p>
    <w:p w14:paraId="03D885CB" w14:textId="4829DE26" w:rsidR="003C6158" w:rsidRPr="0088027D" w:rsidRDefault="003C6158" w:rsidP="003C6158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r w:rsidRPr="0088027D">
        <w:fldChar w:fldCharType="begin"/>
      </w:r>
      <w:r w:rsidRPr="0088027D"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 w:rsidRPr="0088027D">
        <w:fldChar w:fldCharType="separate"/>
      </w:r>
      <w:hyperlink w:anchor="_Toc189225933" w:history="1">
        <w:r w:rsidRPr="0088027D">
          <w:t>Part 1</w:t>
        </w:r>
        <w:r w:rsidRPr="0088027D">
          <w:rPr>
            <w:rFonts w:asciiTheme="minorHAnsi" w:eastAsiaTheme="minorEastAsia" w:hAnsiTheme="minorHAnsi" w:cstheme="minorBidi"/>
            <w:kern w:val="2"/>
            <w:szCs w:val="24"/>
            <w:lang w:eastAsia="en-AU"/>
            <w14:ligatures w14:val="standardContextual"/>
          </w:rPr>
          <w:tab/>
        </w:r>
        <w:r w:rsidRPr="0088027D">
          <w:t>Preliminary</w:t>
        </w:r>
        <w:r w:rsidRPr="0088027D">
          <w:rPr>
            <w:vanish/>
          </w:rPr>
          <w:tab/>
        </w:r>
        <w:r w:rsidRPr="0088027D">
          <w:rPr>
            <w:vanish/>
          </w:rPr>
          <w:fldChar w:fldCharType="begin"/>
        </w:r>
        <w:r w:rsidRPr="0088027D">
          <w:rPr>
            <w:vanish/>
          </w:rPr>
          <w:instrText xml:space="preserve"> PAGEREF _Toc189225933 \h </w:instrText>
        </w:r>
        <w:r w:rsidRPr="0088027D">
          <w:rPr>
            <w:vanish/>
          </w:rPr>
        </w:r>
        <w:r w:rsidRPr="0088027D">
          <w:rPr>
            <w:vanish/>
          </w:rPr>
          <w:fldChar w:fldCharType="separate"/>
        </w:r>
        <w:r w:rsidR="00490012">
          <w:rPr>
            <w:vanish/>
          </w:rPr>
          <w:t>2</w:t>
        </w:r>
        <w:r w:rsidRPr="0088027D">
          <w:rPr>
            <w:vanish/>
          </w:rPr>
          <w:fldChar w:fldCharType="end"/>
        </w:r>
      </w:hyperlink>
    </w:p>
    <w:p w14:paraId="249178C4" w14:textId="6488C147" w:rsidR="003C6158" w:rsidRPr="0088027D" w:rsidRDefault="003C615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 w:rsidRPr="0088027D">
        <w:tab/>
      </w:r>
      <w:hyperlink w:anchor="_Toc189225934" w:history="1">
        <w:r w:rsidRPr="0088027D">
          <w:t>1</w:t>
        </w:r>
        <w:r w:rsidRPr="0088027D"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8027D">
          <w:t>Name of Act</w:t>
        </w:r>
        <w:r w:rsidRPr="0088027D">
          <w:tab/>
        </w:r>
        <w:r w:rsidRPr="0088027D">
          <w:fldChar w:fldCharType="begin"/>
        </w:r>
        <w:r w:rsidRPr="0088027D">
          <w:instrText xml:space="preserve"> PAGEREF _Toc189225934 \h </w:instrText>
        </w:r>
        <w:r w:rsidRPr="0088027D">
          <w:fldChar w:fldCharType="separate"/>
        </w:r>
        <w:r w:rsidR="00490012">
          <w:t>2</w:t>
        </w:r>
        <w:r w:rsidRPr="0088027D">
          <w:fldChar w:fldCharType="end"/>
        </w:r>
      </w:hyperlink>
    </w:p>
    <w:p w14:paraId="7BD2BDA2" w14:textId="55291E3D" w:rsidR="003C6158" w:rsidRPr="0088027D" w:rsidRDefault="003C615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 w:rsidRPr="0088027D">
        <w:tab/>
      </w:r>
      <w:hyperlink w:anchor="_Toc189225935" w:history="1">
        <w:r w:rsidRPr="0088027D">
          <w:t>2</w:t>
        </w:r>
        <w:r w:rsidRPr="0088027D"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8027D">
          <w:t>Commencement</w:t>
        </w:r>
        <w:r w:rsidRPr="0088027D">
          <w:tab/>
        </w:r>
        <w:r w:rsidRPr="0088027D">
          <w:fldChar w:fldCharType="begin"/>
        </w:r>
        <w:r w:rsidRPr="0088027D">
          <w:instrText xml:space="preserve"> PAGEREF _Toc189225935 \h </w:instrText>
        </w:r>
        <w:r w:rsidRPr="0088027D">
          <w:fldChar w:fldCharType="separate"/>
        </w:r>
        <w:r w:rsidR="00490012">
          <w:t>2</w:t>
        </w:r>
        <w:r w:rsidRPr="0088027D">
          <w:fldChar w:fldCharType="end"/>
        </w:r>
      </w:hyperlink>
    </w:p>
    <w:p w14:paraId="5EC1E629" w14:textId="4EF073E6" w:rsidR="003C6158" w:rsidRPr="0088027D" w:rsidRDefault="003C615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 w:rsidRPr="0088027D">
        <w:tab/>
      </w:r>
      <w:hyperlink w:anchor="_Toc189225936" w:history="1">
        <w:r w:rsidRPr="0088027D">
          <w:t>3</w:t>
        </w:r>
        <w:r w:rsidRPr="0088027D"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8027D">
          <w:t>Legislation amended</w:t>
        </w:r>
        <w:r w:rsidRPr="0088027D">
          <w:tab/>
        </w:r>
        <w:r w:rsidRPr="0088027D">
          <w:fldChar w:fldCharType="begin"/>
        </w:r>
        <w:r w:rsidRPr="0088027D">
          <w:instrText xml:space="preserve"> PAGEREF _Toc189225936 \h </w:instrText>
        </w:r>
        <w:r w:rsidRPr="0088027D">
          <w:fldChar w:fldCharType="separate"/>
        </w:r>
        <w:r w:rsidR="00490012">
          <w:t>2</w:t>
        </w:r>
        <w:r w:rsidRPr="0088027D">
          <w:fldChar w:fldCharType="end"/>
        </w:r>
      </w:hyperlink>
    </w:p>
    <w:p w14:paraId="4FA7ABE7" w14:textId="4CE4394C" w:rsidR="003C6158" w:rsidRPr="0088027D" w:rsidRDefault="003C615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 w:rsidRPr="0088027D">
        <w:tab/>
      </w:r>
      <w:hyperlink w:anchor="_Toc189225937" w:history="1">
        <w:r w:rsidRPr="0088027D">
          <w:t>4</w:t>
        </w:r>
        <w:r w:rsidRPr="0088027D"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8027D">
          <w:t>Legislation repealed</w:t>
        </w:r>
        <w:r w:rsidRPr="0088027D">
          <w:tab/>
        </w:r>
        <w:r w:rsidRPr="0088027D">
          <w:fldChar w:fldCharType="begin"/>
        </w:r>
        <w:r w:rsidRPr="0088027D">
          <w:instrText xml:space="preserve"> PAGEREF _Toc189225937 \h </w:instrText>
        </w:r>
        <w:r w:rsidRPr="0088027D">
          <w:fldChar w:fldCharType="separate"/>
        </w:r>
        <w:r w:rsidR="00490012">
          <w:t>2</w:t>
        </w:r>
        <w:r w:rsidRPr="0088027D">
          <w:fldChar w:fldCharType="end"/>
        </w:r>
      </w:hyperlink>
    </w:p>
    <w:p w14:paraId="6E7AA42B" w14:textId="6EB90909" w:rsidR="003C6158" w:rsidRPr="0088027D" w:rsidRDefault="0091087F" w:rsidP="003C6158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189225938" w:history="1">
        <w:r w:rsidR="003C6158" w:rsidRPr="0088027D">
          <w:t>Part 2</w:t>
        </w:r>
        <w:r w:rsidR="003C6158" w:rsidRPr="0088027D">
          <w:rPr>
            <w:rFonts w:asciiTheme="minorHAnsi" w:eastAsiaTheme="minorEastAsia" w:hAnsiTheme="minorHAnsi" w:cstheme="minorBidi"/>
            <w:kern w:val="2"/>
            <w:szCs w:val="24"/>
            <w:lang w:eastAsia="en-AU"/>
            <w14:ligatures w14:val="standardContextual"/>
          </w:rPr>
          <w:tab/>
        </w:r>
        <w:r w:rsidR="003C6158" w:rsidRPr="0088027D">
          <w:t>Building Act 2004</w:t>
        </w:r>
        <w:r w:rsidR="003C6158" w:rsidRPr="0088027D">
          <w:rPr>
            <w:vanish/>
          </w:rPr>
          <w:tab/>
        </w:r>
        <w:r w:rsidR="003C6158" w:rsidRPr="0088027D">
          <w:rPr>
            <w:vanish/>
          </w:rPr>
          <w:fldChar w:fldCharType="begin"/>
        </w:r>
        <w:r w:rsidR="003C6158" w:rsidRPr="0088027D">
          <w:rPr>
            <w:vanish/>
          </w:rPr>
          <w:instrText xml:space="preserve"> PAGEREF _Toc189225938 \h </w:instrText>
        </w:r>
        <w:r w:rsidR="003C6158" w:rsidRPr="0088027D">
          <w:rPr>
            <w:vanish/>
          </w:rPr>
        </w:r>
        <w:r w:rsidR="003C6158" w:rsidRPr="0088027D">
          <w:rPr>
            <w:vanish/>
          </w:rPr>
          <w:fldChar w:fldCharType="separate"/>
        </w:r>
        <w:r w:rsidR="00490012">
          <w:rPr>
            <w:vanish/>
          </w:rPr>
          <w:t>3</w:t>
        </w:r>
        <w:r w:rsidR="003C6158" w:rsidRPr="0088027D">
          <w:rPr>
            <w:vanish/>
          </w:rPr>
          <w:fldChar w:fldCharType="end"/>
        </w:r>
      </w:hyperlink>
    </w:p>
    <w:p w14:paraId="71F8EAFF" w14:textId="50283458" w:rsidR="003C6158" w:rsidRPr="0088027D" w:rsidRDefault="003C615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 w:rsidRPr="0088027D">
        <w:tab/>
      </w:r>
      <w:hyperlink w:anchor="_Toc189225939" w:history="1">
        <w:r w:rsidRPr="0088027D">
          <w:t>5</w:t>
        </w:r>
        <w:r w:rsidRPr="0088027D"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8027D">
          <w:t>Sections 137 and 138</w:t>
        </w:r>
        <w:r w:rsidRPr="0088027D">
          <w:tab/>
        </w:r>
        <w:r w:rsidRPr="0088027D">
          <w:fldChar w:fldCharType="begin"/>
        </w:r>
        <w:r w:rsidRPr="0088027D">
          <w:instrText xml:space="preserve"> PAGEREF _Toc189225939 \h </w:instrText>
        </w:r>
        <w:r w:rsidRPr="0088027D">
          <w:fldChar w:fldCharType="separate"/>
        </w:r>
        <w:r w:rsidR="00490012">
          <w:t>3</w:t>
        </w:r>
        <w:r w:rsidRPr="0088027D">
          <w:fldChar w:fldCharType="end"/>
        </w:r>
      </w:hyperlink>
    </w:p>
    <w:p w14:paraId="755C2FB2" w14:textId="3CA3BC16" w:rsidR="003C6158" w:rsidRPr="0088027D" w:rsidRDefault="003C615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 w:rsidRPr="0088027D">
        <w:tab/>
      </w:r>
      <w:hyperlink w:anchor="_Toc189225940" w:history="1">
        <w:r w:rsidRPr="0088027D">
          <w:rPr>
            <w:rStyle w:val="CharSectNo"/>
          </w:rPr>
          <w:t>6</w:t>
        </w:r>
        <w:r w:rsidRPr="0088027D">
          <w:tab/>
          <w:t>Certified copies of building code</w:t>
        </w:r>
        <w:r w:rsidRPr="0088027D">
          <w:br/>
          <w:t>Section 139</w:t>
        </w:r>
        <w:r w:rsidRPr="0088027D">
          <w:tab/>
        </w:r>
        <w:r w:rsidRPr="0088027D">
          <w:fldChar w:fldCharType="begin"/>
        </w:r>
        <w:r w:rsidRPr="0088027D">
          <w:instrText xml:space="preserve"> PAGEREF _Toc189225940 \h </w:instrText>
        </w:r>
        <w:r w:rsidRPr="0088027D">
          <w:fldChar w:fldCharType="separate"/>
        </w:r>
        <w:r w:rsidR="00490012">
          <w:t>3</w:t>
        </w:r>
        <w:r w:rsidRPr="0088027D">
          <w:fldChar w:fldCharType="end"/>
        </w:r>
      </w:hyperlink>
    </w:p>
    <w:p w14:paraId="6C9EB1A1" w14:textId="155087AB" w:rsidR="003C6158" w:rsidRPr="0088027D" w:rsidRDefault="003C615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 w:rsidRPr="0088027D">
        <w:lastRenderedPageBreak/>
        <w:tab/>
      </w:r>
      <w:hyperlink w:anchor="_Toc189225941" w:history="1">
        <w:r w:rsidRPr="0088027D">
          <w:t>7</w:t>
        </w:r>
        <w:r w:rsidRPr="0088027D"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8027D">
          <w:t>Section 139A</w:t>
        </w:r>
        <w:r w:rsidRPr="0088027D">
          <w:tab/>
        </w:r>
        <w:r w:rsidRPr="0088027D">
          <w:fldChar w:fldCharType="begin"/>
        </w:r>
        <w:r w:rsidRPr="0088027D">
          <w:instrText xml:space="preserve"> PAGEREF _Toc189225941 \h </w:instrText>
        </w:r>
        <w:r w:rsidRPr="0088027D">
          <w:fldChar w:fldCharType="separate"/>
        </w:r>
        <w:r w:rsidR="00490012">
          <w:t>3</w:t>
        </w:r>
        <w:r w:rsidRPr="0088027D">
          <w:fldChar w:fldCharType="end"/>
        </w:r>
      </w:hyperlink>
    </w:p>
    <w:p w14:paraId="1F1151F8" w14:textId="14AAFE33" w:rsidR="003C6158" w:rsidRPr="0088027D" w:rsidRDefault="003C615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 w:rsidRPr="0088027D">
        <w:tab/>
      </w:r>
      <w:hyperlink w:anchor="_Toc189225942" w:history="1">
        <w:r w:rsidRPr="0088027D">
          <w:t>8</w:t>
        </w:r>
        <w:r w:rsidRPr="0088027D"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8027D">
          <w:t>New section 151A</w:t>
        </w:r>
        <w:r w:rsidRPr="0088027D">
          <w:tab/>
        </w:r>
        <w:r w:rsidRPr="0088027D">
          <w:fldChar w:fldCharType="begin"/>
        </w:r>
        <w:r w:rsidRPr="0088027D">
          <w:instrText xml:space="preserve"> PAGEREF _Toc189225942 \h </w:instrText>
        </w:r>
        <w:r w:rsidRPr="0088027D">
          <w:fldChar w:fldCharType="separate"/>
        </w:r>
        <w:r w:rsidR="00490012">
          <w:t>4</w:t>
        </w:r>
        <w:r w:rsidRPr="0088027D">
          <w:fldChar w:fldCharType="end"/>
        </w:r>
      </w:hyperlink>
    </w:p>
    <w:p w14:paraId="768260E5" w14:textId="736D39D2" w:rsidR="003C6158" w:rsidRPr="0088027D" w:rsidRDefault="003C615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 w:rsidRPr="0088027D">
        <w:tab/>
      </w:r>
      <w:hyperlink w:anchor="_Toc189225943" w:history="1">
        <w:r w:rsidRPr="0088027D">
          <w:rPr>
            <w:rStyle w:val="CharSectNo"/>
          </w:rPr>
          <w:t>9</w:t>
        </w:r>
        <w:r w:rsidRPr="0088027D">
          <w:tab/>
          <w:t>Regulation-making power</w:t>
        </w:r>
        <w:r w:rsidRPr="0088027D">
          <w:br/>
          <w:t>Section 152 (4) and (5)</w:t>
        </w:r>
        <w:r w:rsidRPr="0088027D">
          <w:tab/>
        </w:r>
        <w:r w:rsidRPr="0088027D">
          <w:fldChar w:fldCharType="begin"/>
        </w:r>
        <w:r w:rsidRPr="0088027D">
          <w:instrText xml:space="preserve"> PAGEREF _Toc189225943 \h </w:instrText>
        </w:r>
        <w:r w:rsidRPr="0088027D">
          <w:fldChar w:fldCharType="separate"/>
        </w:r>
        <w:r w:rsidR="00490012">
          <w:t>5</w:t>
        </w:r>
        <w:r w:rsidRPr="0088027D">
          <w:fldChar w:fldCharType="end"/>
        </w:r>
      </w:hyperlink>
    </w:p>
    <w:p w14:paraId="02CC2E2D" w14:textId="5E6F9236" w:rsidR="003C6158" w:rsidRPr="0088027D" w:rsidRDefault="003C615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 w:rsidRPr="0088027D">
        <w:tab/>
      </w:r>
      <w:hyperlink w:anchor="_Toc189225944" w:history="1">
        <w:r w:rsidRPr="0088027D">
          <w:t>10</w:t>
        </w:r>
        <w:r w:rsidRPr="0088027D"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8027D">
          <w:t xml:space="preserve">Dictionary, definition of </w:t>
        </w:r>
        <w:r w:rsidRPr="0088027D">
          <w:rPr>
            <w:i/>
          </w:rPr>
          <w:t>recognised standard</w:t>
        </w:r>
        <w:r w:rsidRPr="0088027D">
          <w:tab/>
        </w:r>
        <w:r w:rsidRPr="0088027D">
          <w:fldChar w:fldCharType="begin"/>
        </w:r>
        <w:r w:rsidRPr="0088027D">
          <w:instrText xml:space="preserve"> PAGEREF _Toc189225944 \h </w:instrText>
        </w:r>
        <w:r w:rsidRPr="0088027D">
          <w:fldChar w:fldCharType="separate"/>
        </w:r>
        <w:r w:rsidR="00490012">
          <w:t>5</w:t>
        </w:r>
        <w:r w:rsidRPr="0088027D">
          <w:fldChar w:fldCharType="end"/>
        </w:r>
      </w:hyperlink>
    </w:p>
    <w:p w14:paraId="6E1426EC" w14:textId="7F4B3007" w:rsidR="003C6158" w:rsidRPr="0088027D" w:rsidRDefault="0091087F" w:rsidP="003C6158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189225945" w:history="1">
        <w:r w:rsidR="003C6158" w:rsidRPr="0088027D">
          <w:t>Part 3</w:t>
        </w:r>
        <w:r w:rsidR="003C6158" w:rsidRPr="0088027D">
          <w:rPr>
            <w:rFonts w:asciiTheme="minorHAnsi" w:eastAsiaTheme="minorEastAsia" w:hAnsiTheme="minorHAnsi" w:cstheme="minorBidi"/>
            <w:kern w:val="2"/>
            <w:szCs w:val="24"/>
            <w:lang w:eastAsia="en-AU"/>
            <w14:ligatures w14:val="standardContextual"/>
          </w:rPr>
          <w:tab/>
        </w:r>
        <w:r w:rsidR="003C6158" w:rsidRPr="0088027D">
          <w:t>Building (General) Regulation 2008</w:t>
        </w:r>
        <w:r w:rsidR="003C6158" w:rsidRPr="0088027D">
          <w:rPr>
            <w:vanish/>
          </w:rPr>
          <w:tab/>
        </w:r>
        <w:r w:rsidR="003C6158" w:rsidRPr="0088027D">
          <w:rPr>
            <w:vanish/>
          </w:rPr>
          <w:fldChar w:fldCharType="begin"/>
        </w:r>
        <w:r w:rsidR="003C6158" w:rsidRPr="0088027D">
          <w:rPr>
            <w:vanish/>
          </w:rPr>
          <w:instrText xml:space="preserve"> PAGEREF _Toc189225945 \h </w:instrText>
        </w:r>
        <w:r w:rsidR="003C6158" w:rsidRPr="0088027D">
          <w:rPr>
            <w:vanish/>
          </w:rPr>
        </w:r>
        <w:r w:rsidR="003C6158" w:rsidRPr="0088027D">
          <w:rPr>
            <w:vanish/>
          </w:rPr>
          <w:fldChar w:fldCharType="separate"/>
        </w:r>
        <w:r w:rsidR="00490012">
          <w:rPr>
            <w:vanish/>
          </w:rPr>
          <w:t>6</w:t>
        </w:r>
        <w:r w:rsidR="003C6158" w:rsidRPr="0088027D">
          <w:rPr>
            <w:vanish/>
          </w:rPr>
          <w:fldChar w:fldCharType="end"/>
        </w:r>
      </w:hyperlink>
    </w:p>
    <w:p w14:paraId="16261CE2" w14:textId="47B2D216" w:rsidR="003C6158" w:rsidRPr="0088027D" w:rsidRDefault="003C615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 w:rsidRPr="0088027D">
        <w:tab/>
      </w:r>
      <w:hyperlink w:anchor="_Toc189225946" w:history="1">
        <w:r w:rsidRPr="0088027D">
          <w:rPr>
            <w:rStyle w:val="CharSectNo"/>
          </w:rPr>
          <w:t>11</w:t>
        </w:r>
        <w:r w:rsidRPr="0088027D">
          <w:tab/>
          <w:t>Preparation of whole-of-home calculator energy efficiency certificates—Act, s 139C (2)</w:t>
        </w:r>
        <w:r w:rsidRPr="0088027D">
          <w:br/>
          <w:t>Section 44AC (3)</w:t>
        </w:r>
        <w:r w:rsidRPr="0088027D">
          <w:tab/>
        </w:r>
        <w:r w:rsidRPr="0088027D">
          <w:fldChar w:fldCharType="begin"/>
        </w:r>
        <w:r w:rsidRPr="0088027D">
          <w:instrText xml:space="preserve"> PAGEREF _Toc189225946 \h </w:instrText>
        </w:r>
        <w:r w:rsidRPr="0088027D">
          <w:fldChar w:fldCharType="separate"/>
        </w:r>
        <w:r w:rsidR="00490012">
          <w:t>6</w:t>
        </w:r>
        <w:r w:rsidRPr="0088027D">
          <w:fldChar w:fldCharType="end"/>
        </w:r>
      </w:hyperlink>
    </w:p>
    <w:p w14:paraId="4F2EB8EE" w14:textId="5183A360" w:rsidR="003C6158" w:rsidRPr="0088027D" w:rsidRDefault="003C615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 w:rsidRPr="0088027D">
        <w:tab/>
      </w:r>
      <w:hyperlink w:anchor="_Toc189225947" w:history="1">
        <w:r w:rsidRPr="0088027D">
          <w:rPr>
            <w:rStyle w:val="CharSectNo"/>
          </w:rPr>
          <w:t>12</w:t>
        </w:r>
        <w:r w:rsidRPr="0088027D">
          <w:tab/>
          <w:t>Non-application of Legislation Act, s 47 (5)</w:t>
        </w:r>
        <w:r w:rsidRPr="0088027D">
          <w:br/>
          <w:t>Section 45</w:t>
        </w:r>
        <w:r w:rsidRPr="0088027D">
          <w:tab/>
        </w:r>
        <w:r w:rsidRPr="0088027D">
          <w:fldChar w:fldCharType="begin"/>
        </w:r>
        <w:r w:rsidRPr="0088027D">
          <w:instrText xml:space="preserve"> PAGEREF _Toc189225947 \h </w:instrText>
        </w:r>
        <w:r w:rsidRPr="0088027D">
          <w:fldChar w:fldCharType="separate"/>
        </w:r>
        <w:r w:rsidR="00490012">
          <w:t>6</w:t>
        </w:r>
        <w:r w:rsidRPr="0088027D">
          <w:fldChar w:fldCharType="end"/>
        </w:r>
      </w:hyperlink>
    </w:p>
    <w:p w14:paraId="4E797075" w14:textId="4D3F32CA" w:rsidR="003C6158" w:rsidRPr="0088027D" w:rsidRDefault="003C615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 w:rsidRPr="0088027D">
        <w:tab/>
      </w:r>
      <w:hyperlink w:anchor="_Toc189225948" w:history="1">
        <w:r w:rsidRPr="0088027D">
          <w:rPr>
            <w:rStyle w:val="CharSectNo"/>
          </w:rPr>
          <w:t>13</w:t>
        </w:r>
        <w:r w:rsidRPr="0088027D">
          <w:tab/>
          <w:t>Definitions—sch 3</w:t>
        </w:r>
        <w:r w:rsidRPr="0088027D">
          <w:br/>
          <w:t xml:space="preserve">Schedule 3, section 3.1 (1), definition of </w:t>
        </w:r>
        <w:r w:rsidRPr="0088027D">
          <w:rPr>
            <w:rStyle w:val="charItals"/>
          </w:rPr>
          <w:t>tolerances guide</w:t>
        </w:r>
        <w:r w:rsidRPr="0088027D">
          <w:t>, notes 1 and 2</w:t>
        </w:r>
        <w:r w:rsidRPr="0088027D">
          <w:tab/>
        </w:r>
        <w:r w:rsidRPr="0088027D">
          <w:fldChar w:fldCharType="begin"/>
        </w:r>
        <w:r w:rsidRPr="0088027D">
          <w:instrText xml:space="preserve"> PAGEREF _Toc189225948 \h </w:instrText>
        </w:r>
        <w:r w:rsidRPr="0088027D">
          <w:fldChar w:fldCharType="separate"/>
        </w:r>
        <w:r w:rsidR="00490012">
          <w:t>6</w:t>
        </w:r>
        <w:r w:rsidRPr="0088027D">
          <w:fldChar w:fldCharType="end"/>
        </w:r>
      </w:hyperlink>
    </w:p>
    <w:p w14:paraId="23DC04DC" w14:textId="7B5AF2F7" w:rsidR="003C6158" w:rsidRPr="0088027D" w:rsidRDefault="0091087F" w:rsidP="003C6158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189225949" w:history="1">
        <w:r w:rsidR="003C6158" w:rsidRPr="0088027D">
          <w:t>Part 4</w:t>
        </w:r>
        <w:r w:rsidR="003C6158" w:rsidRPr="0088027D">
          <w:rPr>
            <w:rFonts w:asciiTheme="minorHAnsi" w:eastAsiaTheme="minorEastAsia" w:hAnsiTheme="minorHAnsi" w:cstheme="minorBidi"/>
            <w:kern w:val="2"/>
            <w:szCs w:val="24"/>
            <w:lang w:eastAsia="en-AU"/>
            <w14:ligatures w14:val="standardContextual"/>
          </w:rPr>
          <w:tab/>
        </w:r>
        <w:r w:rsidR="003C6158" w:rsidRPr="0088027D">
          <w:t>Construction Occupations (Licensing) Act 2004</w:t>
        </w:r>
        <w:r w:rsidR="003C6158" w:rsidRPr="0088027D">
          <w:rPr>
            <w:vanish/>
          </w:rPr>
          <w:tab/>
        </w:r>
        <w:r w:rsidR="003C6158" w:rsidRPr="0088027D">
          <w:rPr>
            <w:vanish/>
          </w:rPr>
          <w:fldChar w:fldCharType="begin"/>
        </w:r>
        <w:r w:rsidR="003C6158" w:rsidRPr="0088027D">
          <w:rPr>
            <w:vanish/>
          </w:rPr>
          <w:instrText xml:space="preserve"> PAGEREF _Toc189225949 \h </w:instrText>
        </w:r>
        <w:r w:rsidR="003C6158" w:rsidRPr="0088027D">
          <w:rPr>
            <w:vanish/>
          </w:rPr>
        </w:r>
        <w:r w:rsidR="003C6158" w:rsidRPr="0088027D">
          <w:rPr>
            <w:vanish/>
          </w:rPr>
          <w:fldChar w:fldCharType="separate"/>
        </w:r>
        <w:r w:rsidR="00490012">
          <w:rPr>
            <w:vanish/>
          </w:rPr>
          <w:t>7</w:t>
        </w:r>
        <w:r w:rsidR="003C6158" w:rsidRPr="0088027D">
          <w:rPr>
            <w:vanish/>
          </w:rPr>
          <w:fldChar w:fldCharType="end"/>
        </w:r>
      </w:hyperlink>
    </w:p>
    <w:p w14:paraId="4AB322EB" w14:textId="738F9636" w:rsidR="003C6158" w:rsidRPr="0088027D" w:rsidRDefault="003C615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 w:rsidRPr="0088027D">
        <w:tab/>
      </w:r>
      <w:hyperlink w:anchor="_Toc189225950" w:history="1">
        <w:r w:rsidRPr="0088027D">
          <w:rPr>
            <w:rStyle w:val="CharSectNo"/>
          </w:rPr>
          <w:t>14</w:t>
        </w:r>
        <w:r w:rsidRPr="0088027D">
          <w:tab/>
          <w:t xml:space="preserve">What is a </w:t>
        </w:r>
        <w:r w:rsidRPr="0088027D">
          <w:rPr>
            <w:rStyle w:val="charItals"/>
          </w:rPr>
          <w:t>construction occupation</w:t>
        </w:r>
        <w:r w:rsidRPr="0088027D">
          <w:t>?</w:t>
        </w:r>
        <w:r w:rsidRPr="0088027D">
          <w:br/>
          <w:t>New section 7 (fa)</w:t>
        </w:r>
        <w:r w:rsidRPr="0088027D">
          <w:tab/>
        </w:r>
        <w:r w:rsidRPr="0088027D">
          <w:fldChar w:fldCharType="begin"/>
        </w:r>
        <w:r w:rsidRPr="0088027D">
          <w:instrText xml:space="preserve"> PAGEREF _Toc189225950 \h </w:instrText>
        </w:r>
        <w:r w:rsidRPr="0088027D">
          <w:fldChar w:fldCharType="separate"/>
        </w:r>
        <w:r w:rsidR="00490012">
          <w:t>7</w:t>
        </w:r>
        <w:r w:rsidRPr="0088027D">
          <w:fldChar w:fldCharType="end"/>
        </w:r>
      </w:hyperlink>
    </w:p>
    <w:p w14:paraId="554F77A6" w14:textId="36B55956" w:rsidR="003C6158" w:rsidRPr="0088027D" w:rsidRDefault="003C615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 w:rsidRPr="0088027D">
        <w:tab/>
      </w:r>
      <w:hyperlink w:anchor="_Toc189225951" w:history="1">
        <w:r w:rsidRPr="0088027D">
          <w:rPr>
            <w:rStyle w:val="CharSectNo"/>
          </w:rPr>
          <w:t>15</w:t>
        </w:r>
        <w:r w:rsidRPr="0088027D">
          <w:tab/>
          <w:t>Definitions—pt 11AA</w:t>
        </w:r>
        <w:r w:rsidRPr="0088027D">
          <w:br/>
          <w:t xml:space="preserve">Section 123AA, definition of </w:t>
        </w:r>
        <w:r w:rsidRPr="0088027D">
          <w:rPr>
            <w:rStyle w:val="charItals"/>
          </w:rPr>
          <w:t>public safety agency</w:t>
        </w:r>
        <w:r w:rsidRPr="0088027D">
          <w:t>, new paragraphs (fa) and (fb)</w:t>
        </w:r>
        <w:r w:rsidRPr="0088027D">
          <w:tab/>
        </w:r>
        <w:r w:rsidRPr="0088027D">
          <w:fldChar w:fldCharType="begin"/>
        </w:r>
        <w:r w:rsidRPr="0088027D">
          <w:instrText xml:space="preserve"> PAGEREF _Toc189225951 \h </w:instrText>
        </w:r>
        <w:r w:rsidRPr="0088027D">
          <w:fldChar w:fldCharType="separate"/>
        </w:r>
        <w:r w:rsidR="00490012">
          <w:t>7</w:t>
        </w:r>
        <w:r w:rsidRPr="0088027D">
          <w:fldChar w:fldCharType="end"/>
        </w:r>
      </w:hyperlink>
    </w:p>
    <w:p w14:paraId="64ADF2D2" w14:textId="016A7A02" w:rsidR="003C6158" w:rsidRPr="0088027D" w:rsidRDefault="003C615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 w:rsidRPr="0088027D">
        <w:tab/>
      </w:r>
      <w:hyperlink w:anchor="_Toc189225952" w:history="1">
        <w:r w:rsidRPr="0088027D">
          <w:t>16</w:t>
        </w:r>
        <w:r w:rsidRPr="0088027D"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8027D">
          <w:t>New section 128A</w:t>
        </w:r>
        <w:r w:rsidRPr="0088027D">
          <w:tab/>
        </w:r>
        <w:r w:rsidRPr="0088027D">
          <w:fldChar w:fldCharType="begin"/>
        </w:r>
        <w:r w:rsidRPr="0088027D">
          <w:instrText xml:space="preserve"> PAGEREF _Toc189225952 \h </w:instrText>
        </w:r>
        <w:r w:rsidRPr="0088027D">
          <w:fldChar w:fldCharType="separate"/>
        </w:r>
        <w:r w:rsidR="00490012">
          <w:t>7</w:t>
        </w:r>
        <w:r w:rsidRPr="0088027D">
          <w:fldChar w:fldCharType="end"/>
        </w:r>
      </w:hyperlink>
    </w:p>
    <w:p w14:paraId="00494220" w14:textId="18A22749" w:rsidR="003C6158" w:rsidRPr="0088027D" w:rsidRDefault="003C615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 w:rsidRPr="0088027D">
        <w:tab/>
      </w:r>
      <w:hyperlink w:anchor="_Toc189225953" w:history="1">
        <w:r w:rsidRPr="0088027D">
          <w:rPr>
            <w:rStyle w:val="CharSectNo"/>
          </w:rPr>
          <w:t>17</w:t>
        </w:r>
        <w:r w:rsidRPr="0088027D">
          <w:tab/>
          <w:t>Regulation-making power</w:t>
        </w:r>
        <w:r w:rsidRPr="0088027D">
          <w:br/>
          <w:t>Section 129 (4) and (5)</w:t>
        </w:r>
        <w:r w:rsidRPr="0088027D">
          <w:tab/>
        </w:r>
        <w:r w:rsidRPr="0088027D">
          <w:fldChar w:fldCharType="begin"/>
        </w:r>
        <w:r w:rsidRPr="0088027D">
          <w:instrText xml:space="preserve"> PAGEREF _Toc189225953 \h </w:instrText>
        </w:r>
        <w:r w:rsidRPr="0088027D">
          <w:fldChar w:fldCharType="separate"/>
        </w:r>
        <w:r w:rsidR="00490012">
          <w:t>8</w:t>
        </w:r>
        <w:r w:rsidRPr="0088027D">
          <w:fldChar w:fldCharType="end"/>
        </w:r>
      </w:hyperlink>
    </w:p>
    <w:p w14:paraId="157A8551" w14:textId="1EC8BF46" w:rsidR="003C6158" w:rsidRPr="0088027D" w:rsidRDefault="003C615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 w:rsidRPr="0088027D">
        <w:tab/>
      </w:r>
      <w:hyperlink w:anchor="_Toc189225954" w:history="1">
        <w:r w:rsidRPr="0088027D">
          <w:t>18</w:t>
        </w:r>
        <w:r w:rsidRPr="0088027D"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8027D">
          <w:t>New part 24</w:t>
        </w:r>
        <w:r w:rsidRPr="0088027D">
          <w:tab/>
        </w:r>
        <w:r w:rsidRPr="0088027D">
          <w:fldChar w:fldCharType="begin"/>
        </w:r>
        <w:r w:rsidRPr="0088027D">
          <w:instrText xml:space="preserve"> PAGEREF _Toc189225954 \h </w:instrText>
        </w:r>
        <w:r w:rsidRPr="0088027D">
          <w:fldChar w:fldCharType="separate"/>
        </w:r>
        <w:r w:rsidR="00490012">
          <w:t>9</w:t>
        </w:r>
        <w:r w:rsidRPr="0088027D">
          <w:fldChar w:fldCharType="end"/>
        </w:r>
      </w:hyperlink>
    </w:p>
    <w:p w14:paraId="1859370B" w14:textId="468DAF3F" w:rsidR="003C6158" w:rsidRPr="0088027D" w:rsidRDefault="003C615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 w:rsidRPr="0088027D">
        <w:tab/>
      </w:r>
      <w:hyperlink w:anchor="_Toc189225955" w:history="1">
        <w:r w:rsidRPr="0088027D">
          <w:t>19</w:t>
        </w:r>
        <w:r w:rsidRPr="0088027D"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8027D">
          <w:t xml:space="preserve">Dictionary, new definition of </w:t>
        </w:r>
        <w:r w:rsidRPr="0088027D">
          <w:rPr>
            <w:i/>
          </w:rPr>
          <w:t>director</w:t>
        </w:r>
        <w:r w:rsidRPr="0088027D">
          <w:tab/>
        </w:r>
        <w:r w:rsidRPr="0088027D">
          <w:fldChar w:fldCharType="begin"/>
        </w:r>
        <w:r w:rsidRPr="0088027D">
          <w:instrText xml:space="preserve"> PAGEREF _Toc189225955 \h </w:instrText>
        </w:r>
        <w:r w:rsidRPr="0088027D">
          <w:fldChar w:fldCharType="separate"/>
        </w:r>
        <w:r w:rsidR="00490012">
          <w:t>9</w:t>
        </w:r>
        <w:r w:rsidRPr="0088027D">
          <w:fldChar w:fldCharType="end"/>
        </w:r>
      </w:hyperlink>
    </w:p>
    <w:p w14:paraId="31A14ED6" w14:textId="4F6494A0" w:rsidR="003C6158" w:rsidRPr="0088027D" w:rsidRDefault="0091087F" w:rsidP="003C6158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189225956" w:history="1">
        <w:r w:rsidR="003C6158" w:rsidRPr="0088027D">
          <w:t>Part 5</w:t>
        </w:r>
        <w:r w:rsidR="003C6158" w:rsidRPr="0088027D">
          <w:rPr>
            <w:rFonts w:asciiTheme="minorHAnsi" w:eastAsiaTheme="minorEastAsia" w:hAnsiTheme="minorHAnsi" w:cstheme="minorBidi"/>
            <w:kern w:val="2"/>
            <w:szCs w:val="24"/>
            <w:lang w:eastAsia="en-AU"/>
            <w14:ligatures w14:val="standardContextual"/>
          </w:rPr>
          <w:tab/>
        </w:r>
        <w:r w:rsidR="003C6158" w:rsidRPr="0088027D">
          <w:t>Gas Safety Act 2000</w:t>
        </w:r>
        <w:r w:rsidR="003C6158" w:rsidRPr="0088027D">
          <w:rPr>
            <w:vanish/>
          </w:rPr>
          <w:tab/>
        </w:r>
        <w:r w:rsidR="003C6158" w:rsidRPr="0088027D">
          <w:rPr>
            <w:vanish/>
          </w:rPr>
          <w:fldChar w:fldCharType="begin"/>
        </w:r>
        <w:r w:rsidR="003C6158" w:rsidRPr="0088027D">
          <w:rPr>
            <w:vanish/>
          </w:rPr>
          <w:instrText xml:space="preserve"> PAGEREF _Toc189225956 \h </w:instrText>
        </w:r>
        <w:r w:rsidR="003C6158" w:rsidRPr="0088027D">
          <w:rPr>
            <w:vanish/>
          </w:rPr>
        </w:r>
        <w:r w:rsidR="003C6158" w:rsidRPr="0088027D">
          <w:rPr>
            <w:vanish/>
          </w:rPr>
          <w:fldChar w:fldCharType="separate"/>
        </w:r>
        <w:r w:rsidR="00490012">
          <w:rPr>
            <w:vanish/>
          </w:rPr>
          <w:t>10</w:t>
        </w:r>
        <w:r w:rsidR="003C6158" w:rsidRPr="0088027D">
          <w:rPr>
            <w:vanish/>
          </w:rPr>
          <w:fldChar w:fldCharType="end"/>
        </w:r>
      </w:hyperlink>
    </w:p>
    <w:p w14:paraId="145A295D" w14:textId="7190F6DE" w:rsidR="003C6158" w:rsidRPr="0088027D" w:rsidRDefault="003C615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 w:rsidRPr="0088027D">
        <w:tab/>
      </w:r>
      <w:hyperlink w:anchor="_Toc189225957" w:history="1">
        <w:r w:rsidRPr="0088027D">
          <w:rPr>
            <w:rStyle w:val="CharSectNo"/>
          </w:rPr>
          <w:t>20</w:t>
        </w:r>
        <w:r w:rsidRPr="0088027D">
          <w:tab/>
          <w:t xml:space="preserve">Meaning of </w:t>
        </w:r>
        <w:r w:rsidRPr="0088027D">
          <w:rPr>
            <w:rStyle w:val="charItals"/>
          </w:rPr>
          <w:t>gas appliance worker</w:t>
        </w:r>
        <w:r w:rsidRPr="0088027D">
          <w:rPr>
            <w:rStyle w:val="charItals"/>
          </w:rPr>
          <w:br/>
        </w:r>
        <w:r w:rsidRPr="0088027D">
          <w:t xml:space="preserve">Section 6D, definition of </w:t>
        </w:r>
        <w:r w:rsidRPr="0088027D">
          <w:rPr>
            <w:rStyle w:val="charItals"/>
          </w:rPr>
          <w:t>gas appliance worker</w:t>
        </w:r>
        <w:r w:rsidRPr="0088027D">
          <w:tab/>
        </w:r>
        <w:r w:rsidRPr="0088027D">
          <w:fldChar w:fldCharType="begin"/>
        </w:r>
        <w:r w:rsidRPr="0088027D">
          <w:instrText xml:space="preserve"> PAGEREF _Toc189225957 \h </w:instrText>
        </w:r>
        <w:r w:rsidRPr="0088027D">
          <w:fldChar w:fldCharType="separate"/>
        </w:r>
        <w:r w:rsidR="00490012">
          <w:t>10</w:t>
        </w:r>
        <w:r w:rsidRPr="0088027D">
          <w:fldChar w:fldCharType="end"/>
        </w:r>
      </w:hyperlink>
    </w:p>
    <w:p w14:paraId="61F1949F" w14:textId="0FD4815D" w:rsidR="003C6158" w:rsidRPr="0088027D" w:rsidRDefault="003C615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 w:rsidRPr="0088027D">
        <w:tab/>
      </w:r>
      <w:hyperlink w:anchor="_Toc189225958" w:history="1">
        <w:r w:rsidRPr="0088027D">
          <w:rPr>
            <w:rStyle w:val="CharSectNo"/>
          </w:rPr>
          <w:t>21</w:t>
        </w:r>
        <w:r w:rsidRPr="0088027D">
          <w:tab/>
          <w:t xml:space="preserve">Meaning of </w:t>
        </w:r>
        <w:r w:rsidRPr="0088027D">
          <w:rPr>
            <w:rStyle w:val="charItals"/>
          </w:rPr>
          <w:t>gasfitter</w:t>
        </w:r>
        <w:r w:rsidRPr="0088027D">
          <w:rPr>
            <w:rStyle w:val="charItals"/>
          </w:rPr>
          <w:br/>
        </w:r>
        <w:r w:rsidRPr="0088027D">
          <w:t xml:space="preserve">Section 6E, definition of </w:t>
        </w:r>
        <w:r w:rsidRPr="0088027D">
          <w:rPr>
            <w:rStyle w:val="charItals"/>
          </w:rPr>
          <w:t>gasfitter</w:t>
        </w:r>
        <w:r w:rsidRPr="0088027D">
          <w:tab/>
        </w:r>
        <w:r w:rsidRPr="0088027D">
          <w:fldChar w:fldCharType="begin"/>
        </w:r>
        <w:r w:rsidRPr="0088027D">
          <w:instrText xml:space="preserve"> PAGEREF _Toc189225958 \h </w:instrText>
        </w:r>
        <w:r w:rsidRPr="0088027D">
          <w:fldChar w:fldCharType="separate"/>
        </w:r>
        <w:r w:rsidR="00490012">
          <w:t>10</w:t>
        </w:r>
        <w:r w:rsidRPr="0088027D">
          <w:fldChar w:fldCharType="end"/>
        </w:r>
      </w:hyperlink>
    </w:p>
    <w:p w14:paraId="0BDF8EAD" w14:textId="7A5F613D" w:rsidR="003C6158" w:rsidRPr="0088027D" w:rsidRDefault="003C615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 w:rsidRPr="0088027D">
        <w:tab/>
      </w:r>
      <w:hyperlink w:anchor="_Toc189225959" w:history="1">
        <w:r w:rsidRPr="0088027D">
          <w:rPr>
            <w:rStyle w:val="CharSectNo"/>
          </w:rPr>
          <w:t>22</w:t>
        </w:r>
        <w:r w:rsidRPr="0088027D">
          <w:rPr>
            <w:rStyle w:val="charItals"/>
            <w:i w:val="0"/>
          </w:rPr>
          <w:tab/>
        </w:r>
        <w:r w:rsidRPr="0088027D">
          <w:t xml:space="preserve">Meaning of </w:t>
        </w:r>
        <w:r w:rsidRPr="0088027D">
          <w:rPr>
            <w:rStyle w:val="charItals"/>
          </w:rPr>
          <w:t>relevant standard</w:t>
        </w:r>
        <w:r w:rsidRPr="0088027D">
          <w:rPr>
            <w:rStyle w:val="charItals"/>
          </w:rPr>
          <w:br/>
        </w:r>
        <w:r w:rsidRPr="0088027D">
          <w:t xml:space="preserve">Section 6H (1), definition of </w:t>
        </w:r>
        <w:r w:rsidRPr="0088027D">
          <w:rPr>
            <w:rStyle w:val="charItals"/>
          </w:rPr>
          <w:t>relevant standard</w:t>
        </w:r>
        <w:r w:rsidRPr="0088027D">
          <w:t>, paragraph (a)</w:t>
        </w:r>
        <w:r w:rsidRPr="0088027D">
          <w:tab/>
        </w:r>
        <w:r w:rsidRPr="0088027D">
          <w:fldChar w:fldCharType="begin"/>
        </w:r>
        <w:r w:rsidRPr="0088027D">
          <w:instrText xml:space="preserve"> PAGEREF _Toc189225959 \h </w:instrText>
        </w:r>
        <w:r w:rsidRPr="0088027D">
          <w:fldChar w:fldCharType="separate"/>
        </w:r>
        <w:r w:rsidR="00490012">
          <w:t>10</w:t>
        </w:r>
        <w:r w:rsidRPr="0088027D">
          <w:fldChar w:fldCharType="end"/>
        </w:r>
      </w:hyperlink>
    </w:p>
    <w:p w14:paraId="1A714071" w14:textId="1890EEE2" w:rsidR="003C6158" w:rsidRPr="0088027D" w:rsidRDefault="003C615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 w:rsidRPr="0088027D">
        <w:lastRenderedPageBreak/>
        <w:tab/>
      </w:r>
      <w:hyperlink w:anchor="_Toc189225960" w:history="1">
        <w:r w:rsidRPr="0088027D">
          <w:t>23</w:t>
        </w:r>
        <w:r w:rsidRPr="0088027D"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8027D">
          <w:t xml:space="preserve">New section 6H (1), definition of </w:t>
        </w:r>
        <w:r w:rsidRPr="0088027D">
          <w:rPr>
            <w:i/>
          </w:rPr>
          <w:t>relevant standard</w:t>
        </w:r>
        <w:r w:rsidRPr="0088027D">
          <w:t>, new paragraph (c)</w:t>
        </w:r>
        <w:r w:rsidRPr="0088027D">
          <w:tab/>
        </w:r>
        <w:r w:rsidRPr="0088027D">
          <w:fldChar w:fldCharType="begin"/>
        </w:r>
        <w:r w:rsidRPr="0088027D">
          <w:instrText xml:space="preserve"> PAGEREF _Toc189225960 \h </w:instrText>
        </w:r>
        <w:r w:rsidRPr="0088027D">
          <w:fldChar w:fldCharType="separate"/>
        </w:r>
        <w:r w:rsidR="00490012">
          <w:t>10</w:t>
        </w:r>
        <w:r w:rsidRPr="0088027D">
          <w:fldChar w:fldCharType="end"/>
        </w:r>
      </w:hyperlink>
    </w:p>
    <w:p w14:paraId="05C1EE5E" w14:textId="43B500AA" w:rsidR="003C6158" w:rsidRPr="0088027D" w:rsidRDefault="003C615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 w:rsidRPr="0088027D">
        <w:tab/>
      </w:r>
      <w:hyperlink w:anchor="_Toc189225961" w:history="1">
        <w:r w:rsidRPr="0088027D">
          <w:t>24</w:t>
        </w:r>
        <w:r w:rsidRPr="0088027D"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8027D">
          <w:t>Section 6H (2) and note</w:t>
        </w:r>
        <w:r w:rsidRPr="0088027D">
          <w:tab/>
        </w:r>
        <w:r w:rsidRPr="0088027D">
          <w:fldChar w:fldCharType="begin"/>
        </w:r>
        <w:r w:rsidRPr="0088027D">
          <w:instrText xml:space="preserve"> PAGEREF _Toc189225961 \h </w:instrText>
        </w:r>
        <w:r w:rsidRPr="0088027D">
          <w:fldChar w:fldCharType="separate"/>
        </w:r>
        <w:r w:rsidR="00490012">
          <w:t>11</w:t>
        </w:r>
        <w:r w:rsidRPr="0088027D">
          <w:fldChar w:fldCharType="end"/>
        </w:r>
      </w:hyperlink>
    </w:p>
    <w:p w14:paraId="7BE25247" w14:textId="742B32FB" w:rsidR="003C6158" w:rsidRPr="0088027D" w:rsidRDefault="003C615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 w:rsidRPr="0088027D">
        <w:tab/>
      </w:r>
      <w:hyperlink w:anchor="_Toc189225962" w:history="1">
        <w:r w:rsidRPr="0088027D">
          <w:rPr>
            <w:rStyle w:val="CharSectNo"/>
          </w:rPr>
          <w:t>25</w:t>
        </w:r>
        <w:r w:rsidRPr="0088027D">
          <w:tab/>
          <w:t>Offence—certificate of compliance</w:t>
        </w:r>
        <w:r w:rsidRPr="0088027D">
          <w:br/>
          <w:t>Section 9 (b) (ii)</w:t>
        </w:r>
        <w:r w:rsidRPr="0088027D">
          <w:tab/>
        </w:r>
        <w:r w:rsidRPr="0088027D">
          <w:fldChar w:fldCharType="begin"/>
        </w:r>
        <w:r w:rsidRPr="0088027D">
          <w:instrText xml:space="preserve"> PAGEREF _Toc189225962 \h </w:instrText>
        </w:r>
        <w:r w:rsidRPr="0088027D">
          <w:fldChar w:fldCharType="separate"/>
        </w:r>
        <w:r w:rsidR="00490012">
          <w:t>11</w:t>
        </w:r>
        <w:r w:rsidRPr="0088027D">
          <w:fldChar w:fldCharType="end"/>
        </w:r>
      </w:hyperlink>
    </w:p>
    <w:p w14:paraId="347B6E99" w14:textId="678713F3" w:rsidR="003C6158" w:rsidRPr="0088027D" w:rsidRDefault="003C615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 w:rsidRPr="0088027D">
        <w:tab/>
      </w:r>
      <w:hyperlink w:anchor="_Toc189225963" w:history="1">
        <w:r w:rsidRPr="0088027D">
          <w:t>26</w:t>
        </w:r>
        <w:r w:rsidRPr="0088027D"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8027D">
          <w:t>New section 12A</w:t>
        </w:r>
        <w:r w:rsidRPr="0088027D">
          <w:tab/>
        </w:r>
        <w:r w:rsidRPr="0088027D">
          <w:fldChar w:fldCharType="begin"/>
        </w:r>
        <w:r w:rsidRPr="0088027D">
          <w:instrText xml:space="preserve"> PAGEREF _Toc189225963 \h </w:instrText>
        </w:r>
        <w:r w:rsidRPr="0088027D">
          <w:fldChar w:fldCharType="separate"/>
        </w:r>
        <w:r w:rsidR="00490012">
          <w:t>11</w:t>
        </w:r>
        <w:r w:rsidRPr="0088027D">
          <w:fldChar w:fldCharType="end"/>
        </w:r>
      </w:hyperlink>
    </w:p>
    <w:p w14:paraId="7E4EA058" w14:textId="7CF87A7D" w:rsidR="003C6158" w:rsidRPr="0088027D" w:rsidRDefault="003C615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 w:rsidRPr="0088027D">
        <w:tab/>
      </w:r>
      <w:hyperlink w:anchor="_Toc189225964" w:history="1">
        <w:r w:rsidRPr="0088027D">
          <w:rPr>
            <w:rStyle w:val="CharSectNo"/>
          </w:rPr>
          <w:t>27</w:t>
        </w:r>
        <w:r w:rsidRPr="0088027D">
          <w:tab/>
          <w:t>General powers on entry to premises</w:t>
        </w:r>
        <w:r w:rsidRPr="0088027D">
          <w:br/>
          <w:t>Section 47 (2)</w:t>
        </w:r>
        <w:r w:rsidRPr="0088027D">
          <w:tab/>
        </w:r>
        <w:r w:rsidRPr="0088027D">
          <w:fldChar w:fldCharType="begin"/>
        </w:r>
        <w:r w:rsidRPr="0088027D">
          <w:instrText xml:space="preserve"> PAGEREF _Toc189225964 \h </w:instrText>
        </w:r>
        <w:r w:rsidRPr="0088027D">
          <w:fldChar w:fldCharType="separate"/>
        </w:r>
        <w:r w:rsidR="00490012">
          <w:t>12</w:t>
        </w:r>
        <w:r w:rsidRPr="0088027D">
          <w:fldChar w:fldCharType="end"/>
        </w:r>
      </w:hyperlink>
    </w:p>
    <w:p w14:paraId="296A5C16" w14:textId="3F97943D" w:rsidR="003C6158" w:rsidRPr="0088027D" w:rsidRDefault="003C615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 w:rsidRPr="0088027D">
        <w:tab/>
      </w:r>
      <w:hyperlink w:anchor="_Toc189225965" w:history="1">
        <w:r w:rsidRPr="0088027D">
          <w:t>28</w:t>
        </w:r>
        <w:r w:rsidRPr="0088027D"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8027D">
          <w:t>Section 47 (1) (e)</w:t>
        </w:r>
        <w:r w:rsidRPr="0088027D">
          <w:tab/>
        </w:r>
        <w:r w:rsidRPr="0088027D">
          <w:fldChar w:fldCharType="begin"/>
        </w:r>
        <w:r w:rsidRPr="0088027D">
          <w:instrText xml:space="preserve"> PAGEREF _Toc189225965 \h </w:instrText>
        </w:r>
        <w:r w:rsidRPr="0088027D">
          <w:fldChar w:fldCharType="separate"/>
        </w:r>
        <w:r w:rsidR="00490012">
          <w:t>12</w:t>
        </w:r>
        <w:r w:rsidRPr="0088027D">
          <w:fldChar w:fldCharType="end"/>
        </w:r>
      </w:hyperlink>
    </w:p>
    <w:p w14:paraId="705B853E" w14:textId="761F8186" w:rsidR="003C6158" w:rsidRPr="0088027D" w:rsidRDefault="003C615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 w:rsidRPr="0088027D">
        <w:tab/>
      </w:r>
      <w:hyperlink w:anchor="_Toc189225966" w:history="1">
        <w:r w:rsidRPr="0088027D">
          <w:rPr>
            <w:rStyle w:val="CharSectNo"/>
          </w:rPr>
          <w:t>29</w:t>
        </w:r>
        <w:r w:rsidRPr="0088027D">
          <w:tab/>
          <w:t>Regulation-making power</w:t>
        </w:r>
        <w:r w:rsidRPr="0088027D">
          <w:br/>
          <w:t>Section 69 (2) (a) and (b)</w:t>
        </w:r>
        <w:r w:rsidRPr="0088027D">
          <w:tab/>
        </w:r>
        <w:r w:rsidRPr="0088027D">
          <w:fldChar w:fldCharType="begin"/>
        </w:r>
        <w:r w:rsidRPr="0088027D">
          <w:instrText xml:space="preserve"> PAGEREF _Toc189225966 \h </w:instrText>
        </w:r>
        <w:r w:rsidRPr="0088027D">
          <w:fldChar w:fldCharType="separate"/>
        </w:r>
        <w:r w:rsidR="00490012">
          <w:t>12</w:t>
        </w:r>
        <w:r w:rsidRPr="0088027D">
          <w:fldChar w:fldCharType="end"/>
        </w:r>
      </w:hyperlink>
    </w:p>
    <w:p w14:paraId="02137FC8" w14:textId="1FF61356" w:rsidR="003C6158" w:rsidRPr="0088027D" w:rsidRDefault="003C615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 w:rsidRPr="0088027D">
        <w:tab/>
      </w:r>
      <w:hyperlink w:anchor="_Toc189225967" w:history="1">
        <w:r w:rsidRPr="0088027D">
          <w:t>30</w:t>
        </w:r>
        <w:r w:rsidRPr="0088027D"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8027D">
          <w:t>Section 69 (2) (h) and (i)</w:t>
        </w:r>
        <w:r w:rsidRPr="0088027D">
          <w:tab/>
        </w:r>
        <w:r w:rsidRPr="0088027D">
          <w:fldChar w:fldCharType="begin"/>
        </w:r>
        <w:r w:rsidRPr="0088027D">
          <w:instrText xml:space="preserve"> PAGEREF _Toc189225967 \h </w:instrText>
        </w:r>
        <w:r w:rsidRPr="0088027D">
          <w:fldChar w:fldCharType="separate"/>
        </w:r>
        <w:r w:rsidR="00490012">
          <w:t>13</w:t>
        </w:r>
        <w:r w:rsidRPr="0088027D">
          <w:fldChar w:fldCharType="end"/>
        </w:r>
      </w:hyperlink>
    </w:p>
    <w:p w14:paraId="4119D0A1" w14:textId="31CB63D1" w:rsidR="003C6158" w:rsidRPr="0088027D" w:rsidRDefault="003C615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 w:rsidRPr="0088027D">
        <w:tab/>
      </w:r>
      <w:hyperlink w:anchor="_Toc189225968" w:history="1">
        <w:r w:rsidRPr="0088027D">
          <w:t>31</w:t>
        </w:r>
        <w:r w:rsidRPr="0088027D"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8027D">
          <w:t xml:space="preserve">Dictionary, new definition of </w:t>
        </w:r>
        <w:r w:rsidRPr="0088027D">
          <w:rPr>
            <w:i/>
          </w:rPr>
          <w:t>AS 2896</w:t>
        </w:r>
        <w:r w:rsidRPr="0088027D">
          <w:tab/>
        </w:r>
        <w:r w:rsidRPr="0088027D">
          <w:fldChar w:fldCharType="begin"/>
        </w:r>
        <w:r w:rsidRPr="0088027D">
          <w:instrText xml:space="preserve"> PAGEREF _Toc189225968 \h </w:instrText>
        </w:r>
        <w:r w:rsidRPr="0088027D">
          <w:fldChar w:fldCharType="separate"/>
        </w:r>
        <w:r w:rsidR="00490012">
          <w:t>13</w:t>
        </w:r>
        <w:r w:rsidRPr="0088027D">
          <w:fldChar w:fldCharType="end"/>
        </w:r>
      </w:hyperlink>
    </w:p>
    <w:p w14:paraId="16659A71" w14:textId="25FAEF67" w:rsidR="003C6158" w:rsidRPr="0088027D" w:rsidRDefault="0091087F" w:rsidP="003C6158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189225969" w:history="1">
        <w:r w:rsidR="003C6158" w:rsidRPr="0088027D">
          <w:t>Part 6</w:t>
        </w:r>
        <w:r w:rsidR="003C6158" w:rsidRPr="0088027D">
          <w:rPr>
            <w:rFonts w:asciiTheme="minorHAnsi" w:eastAsiaTheme="minorEastAsia" w:hAnsiTheme="minorHAnsi" w:cstheme="minorBidi"/>
            <w:kern w:val="2"/>
            <w:szCs w:val="24"/>
            <w:lang w:eastAsia="en-AU"/>
            <w14:ligatures w14:val="standardContextual"/>
          </w:rPr>
          <w:tab/>
        </w:r>
        <w:r w:rsidR="003C6158" w:rsidRPr="0088027D">
          <w:t>Gas Safety Regulation 2001</w:t>
        </w:r>
        <w:r w:rsidR="003C6158" w:rsidRPr="0088027D">
          <w:rPr>
            <w:vanish/>
          </w:rPr>
          <w:tab/>
        </w:r>
        <w:r w:rsidR="003C6158" w:rsidRPr="0088027D">
          <w:rPr>
            <w:vanish/>
          </w:rPr>
          <w:fldChar w:fldCharType="begin"/>
        </w:r>
        <w:r w:rsidR="003C6158" w:rsidRPr="0088027D">
          <w:rPr>
            <w:vanish/>
          </w:rPr>
          <w:instrText xml:space="preserve"> PAGEREF _Toc189225969 \h </w:instrText>
        </w:r>
        <w:r w:rsidR="003C6158" w:rsidRPr="0088027D">
          <w:rPr>
            <w:vanish/>
          </w:rPr>
        </w:r>
        <w:r w:rsidR="003C6158" w:rsidRPr="0088027D">
          <w:rPr>
            <w:vanish/>
          </w:rPr>
          <w:fldChar w:fldCharType="separate"/>
        </w:r>
        <w:r w:rsidR="00490012">
          <w:rPr>
            <w:vanish/>
          </w:rPr>
          <w:t>14</w:t>
        </w:r>
        <w:r w:rsidR="003C6158" w:rsidRPr="0088027D">
          <w:rPr>
            <w:vanish/>
          </w:rPr>
          <w:fldChar w:fldCharType="end"/>
        </w:r>
      </w:hyperlink>
    </w:p>
    <w:p w14:paraId="52E2A562" w14:textId="0B391256" w:rsidR="003C6158" w:rsidRPr="0088027D" w:rsidRDefault="003C615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 w:rsidRPr="0088027D">
        <w:tab/>
      </w:r>
      <w:hyperlink w:anchor="_Toc189225970" w:history="1">
        <w:r w:rsidRPr="0088027D">
          <w:t>32</w:t>
        </w:r>
        <w:r w:rsidRPr="0088027D"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8027D">
          <w:t>Section 12 (1)</w:t>
        </w:r>
        <w:r w:rsidRPr="0088027D">
          <w:tab/>
        </w:r>
        <w:r w:rsidRPr="0088027D">
          <w:fldChar w:fldCharType="begin"/>
        </w:r>
        <w:r w:rsidRPr="0088027D">
          <w:instrText xml:space="preserve"> PAGEREF _Toc189225970 \h </w:instrText>
        </w:r>
        <w:r w:rsidRPr="0088027D">
          <w:fldChar w:fldCharType="separate"/>
        </w:r>
        <w:r w:rsidR="00490012">
          <w:t>14</w:t>
        </w:r>
        <w:r w:rsidRPr="0088027D">
          <w:fldChar w:fldCharType="end"/>
        </w:r>
      </w:hyperlink>
    </w:p>
    <w:p w14:paraId="5BEF939D" w14:textId="1EEDEEBC" w:rsidR="003C6158" w:rsidRPr="0088027D" w:rsidRDefault="003C615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 w:rsidRPr="0088027D">
        <w:tab/>
      </w:r>
      <w:hyperlink w:anchor="_Toc189225971" w:history="1">
        <w:r w:rsidRPr="0088027D">
          <w:t>33</w:t>
        </w:r>
        <w:r w:rsidRPr="0088027D"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8027D">
          <w:t>Section 12 (2) (b)</w:t>
        </w:r>
        <w:r w:rsidRPr="0088027D">
          <w:tab/>
        </w:r>
        <w:r w:rsidRPr="0088027D">
          <w:fldChar w:fldCharType="begin"/>
        </w:r>
        <w:r w:rsidRPr="0088027D">
          <w:instrText xml:space="preserve"> PAGEREF _Toc189225971 \h </w:instrText>
        </w:r>
        <w:r w:rsidRPr="0088027D">
          <w:fldChar w:fldCharType="separate"/>
        </w:r>
        <w:r w:rsidR="00490012">
          <w:t>14</w:t>
        </w:r>
        <w:r w:rsidRPr="0088027D">
          <w:fldChar w:fldCharType="end"/>
        </w:r>
      </w:hyperlink>
    </w:p>
    <w:p w14:paraId="10FEE746" w14:textId="105DDF2E" w:rsidR="003C6158" w:rsidRPr="0088027D" w:rsidRDefault="003C615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 w:rsidRPr="0088027D">
        <w:tab/>
      </w:r>
      <w:hyperlink w:anchor="_Toc189225972" w:history="1">
        <w:r w:rsidRPr="0088027D">
          <w:t>34</w:t>
        </w:r>
        <w:r w:rsidRPr="0088027D"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8027D">
          <w:t>Dictionary, note 3</w:t>
        </w:r>
        <w:r w:rsidRPr="0088027D">
          <w:tab/>
        </w:r>
        <w:r w:rsidRPr="0088027D">
          <w:fldChar w:fldCharType="begin"/>
        </w:r>
        <w:r w:rsidRPr="0088027D">
          <w:instrText xml:space="preserve"> PAGEREF _Toc189225972 \h </w:instrText>
        </w:r>
        <w:r w:rsidRPr="0088027D">
          <w:fldChar w:fldCharType="separate"/>
        </w:r>
        <w:r w:rsidR="00490012">
          <w:t>15</w:t>
        </w:r>
        <w:r w:rsidRPr="0088027D">
          <w:fldChar w:fldCharType="end"/>
        </w:r>
      </w:hyperlink>
    </w:p>
    <w:p w14:paraId="1DFB17DD" w14:textId="616FB9BD" w:rsidR="003C6158" w:rsidRPr="0088027D" w:rsidRDefault="003C615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 w:rsidRPr="0088027D">
        <w:tab/>
      </w:r>
      <w:hyperlink w:anchor="_Toc189225973" w:history="1">
        <w:r w:rsidRPr="0088027D">
          <w:t>35</w:t>
        </w:r>
        <w:r w:rsidRPr="0088027D"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8027D">
          <w:t xml:space="preserve">Dictionary, definition of </w:t>
        </w:r>
        <w:r w:rsidRPr="0088027D">
          <w:rPr>
            <w:i/>
          </w:rPr>
          <w:t>defect tag</w:t>
        </w:r>
        <w:r w:rsidRPr="0088027D">
          <w:tab/>
        </w:r>
        <w:r w:rsidRPr="0088027D">
          <w:fldChar w:fldCharType="begin"/>
        </w:r>
        <w:r w:rsidRPr="0088027D">
          <w:instrText xml:space="preserve"> PAGEREF _Toc189225973 \h </w:instrText>
        </w:r>
        <w:r w:rsidRPr="0088027D">
          <w:fldChar w:fldCharType="separate"/>
        </w:r>
        <w:r w:rsidR="00490012">
          <w:t>15</w:t>
        </w:r>
        <w:r w:rsidRPr="0088027D">
          <w:fldChar w:fldCharType="end"/>
        </w:r>
      </w:hyperlink>
    </w:p>
    <w:p w14:paraId="44CF2BF0" w14:textId="1ACD2773" w:rsidR="003C6158" w:rsidRPr="0088027D" w:rsidRDefault="0091087F" w:rsidP="003C6158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189225974" w:history="1">
        <w:r w:rsidR="003C6158" w:rsidRPr="0088027D">
          <w:t>Part 7</w:t>
        </w:r>
        <w:r w:rsidR="003C6158" w:rsidRPr="0088027D">
          <w:rPr>
            <w:rFonts w:asciiTheme="minorHAnsi" w:eastAsiaTheme="minorEastAsia" w:hAnsiTheme="minorHAnsi" w:cstheme="minorBidi"/>
            <w:kern w:val="2"/>
            <w:szCs w:val="24"/>
            <w:lang w:eastAsia="en-AU"/>
            <w14:ligatures w14:val="standardContextual"/>
          </w:rPr>
          <w:tab/>
        </w:r>
        <w:r w:rsidR="003C6158" w:rsidRPr="0088027D">
          <w:t>Property Developers Act 2024</w:t>
        </w:r>
        <w:r w:rsidR="003C6158" w:rsidRPr="0088027D">
          <w:rPr>
            <w:vanish/>
          </w:rPr>
          <w:tab/>
        </w:r>
        <w:r w:rsidR="003C6158" w:rsidRPr="0088027D">
          <w:rPr>
            <w:vanish/>
          </w:rPr>
          <w:fldChar w:fldCharType="begin"/>
        </w:r>
        <w:r w:rsidR="003C6158" w:rsidRPr="0088027D">
          <w:rPr>
            <w:vanish/>
          </w:rPr>
          <w:instrText xml:space="preserve"> PAGEREF _Toc189225974 \h </w:instrText>
        </w:r>
        <w:r w:rsidR="003C6158" w:rsidRPr="0088027D">
          <w:rPr>
            <w:vanish/>
          </w:rPr>
        </w:r>
        <w:r w:rsidR="003C6158" w:rsidRPr="0088027D">
          <w:rPr>
            <w:vanish/>
          </w:rPr>
          <w:fldChar w:fldCharType="separate"/>
        </w:r>
        <w:r w:rsidR="00490012">
          <w:rPr>
            <w:vanish/>
          </w:rPr>
          <w:t>16</w:t>
        </w:r>
        <w:r w:rsidR="003C6158" w:rsidRPr="0088027D">
          <w:rPr>
            <w:vanish/>
          </w:rPr>
          <w:fldChar w:fldCharType="end"/>
        </w:r>
      </w:hyperlink>
    </w:p>
    <w:p w14:paraId="5AD567EF" w14:textId="7FF8C529" w:rsidR="003C6158" w:rsidRPr="0088027D" w:rsidRDefault="003C615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 w:rsidRPr="0088027D">
        <w:tab/>
      </w:r>
      <w:hyperlink w:anchor="_Toc189225975" w:history="1">
        <w:r w:rsidRPr="0088027D">
          <w:rPr>
            <w:rStyle w:val="CharSectNo"/>
          </w:rPr>
          <w:t>36</w:t>
        </w:r>
        <w:r w:rsidRPr="0088027D">
          <w:tab/>
          <w:t>Incorporating, applying or adopting documents in regulations and instruments</w:t>
        </w:r>
        <w:r w:rsidRPr="0088027D">
          <w:br/>
          <w:t>Section 120 (3)</w:t>
        </w:r>
        <w:r w:rsidRPr="0088027D">
          <w:tab/>
        </w:r>
        <w:r w:rsidRPr="0088027D">
          <w:fldChar w:fldCharType="begin"/>
        </w:r>
        <w:r w:rsidRPr="0088027D">
          <w:instrText xml:space="preserve"> PAGEREF _Toc189225975 \h </w:instrText>
        </w:r>
        <w:r w:rsidRPr="0088027D">
          <w:fldChar w:fldCharType="separate"/>
        </w:r>
        <w:r w:rsidR="00490012">
          <w:t>16</w:t>
        </w:r>
        <w:r w:rsidRPr="0088027D">
          <w:fldChar w:fldCharType="end"/>
        </w:r>
      </w:hyperlink>
    </w:p>
    <w:p w14:paraId="48011C2F" w14:textId="687D20DC" w:rsidR="003C6158" w:rsidRPr="0088027D" w:rsidRDefault="0091087F" w:rsidP="003C6158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189225976" w:history="1">
        <w:r w:rsidR="003C6158" w:rsidRPr="0088027D">
          <w:t>Part 8</w:t>
        </w:r>
        <w:r w:rsidR="003C6158" w:rsidRPr="0088027D">
          <w:rPr>
            <w:rFonts w:asciiTheme="minorHAnsi" w:eastAsiaTheme="minorEastAsia" w:hAnsiTheme="minorHAnsi" w:cstheme="minorBidi"/>
            <w:kern w:val="2"/>
            <w:szCs w:val="24"/>
            <w:lang w:eastAsia="en-AU"/>
            <w14:ligatures w14:val="standardContextual"/>
          </w:rPr>
          <w:tab/>
        </w:r>
        <w:r w:rsidR="003C6158" w:rsidRPr="0088027D">
          <w:t>Water and Sewerage Act 2000</w:t>
        </w:r>
        <w:r w:rsidR="003C6158" w:rsidRPr="0088027D">
          <w:rPr>
            <w:vanish/>
          </w:rPr>
          <w:tab/>
        </w:r>
        <w:r w:rsidR="003C6158" w:rsidRPr="0088027D">
          <w:rPr>
            <w:vanish/>
          </w:rPr>
          <w:fldChar w:fldCharType="begin"/>
        </w:r>
        <w:r w:rsidR="003C6158" w:rsidRPr="0088027D">
          <w:rPr>
            <w:vanish/>
          </w:rPr>
          <w:instrText xml:space="preserve"> PAGEREF _Toc189225976 \h </w:instrText>
        </w:r>
        <w:r w:rsidR="003C6158" w:rsidRPr="0088027D">
          <w:rPr>
            <w:vanish/>
          </w:rPr>
        </w:r>
        <w:r w:rsidR="003C6158" w:rsidRPr="0088027D">
          <w:rPr>
            <w:vanish/>
          </w:rPr>
          <w:fldChar w:fldCharType="separate"/>
        </w:r>
        <w:r w:rsidR="00490012">
          <w:rPr>
            <w:vanish/>
          </w:rPr>
          <w:t>17</w:t>
        </w:r>
        <w:r w:rsidR="003C6158" w:rsidRPr="0088027D">
          <w:rPr>
            <w:vanish/>
          </w:rPr>
          <w:fldChar w:fldCharType="end"/>
        </w:r>
      </w:hyperlink>
    </w:p>
    <w:p w14:paraId="6DA3012D" w14:textId="15F791E1" w:rsidR="003C6158" w:rsidRPr="0088027D" w:rsidRDefault="003C615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 w:rsidRPr="0088027D">
        <w:tab/>
      </w:r>
      <w:hyperlink w:anchor="_Toc189225977" w:history="1">
        <w:r w:rsidRPr="0088027D">
          <w:t>37</w:t>
        </w:r>
        <w:r w:rsidRPr="0088027D"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8027D">
          <w:t>Sections 44E and 44F</w:t>
        </w:r>
        <w:r w:rsidRPr="0088027D">
          <w:tab/>
        </w:r>
        <w:r w:rsidRPr="0088027D">
          <w:fldChar w:fldCharType="begin"/>
        </w:r>
        <w:r w:rsidRPr="0088027D">
          <w:instrText xml:space="preserve"> PAGEREF _Toc189225977 \h </w:instrText>
        </w:r>
        <w:r w:rsidRPr="0088027D">
          <w:fldChar w:fldCharType="separate"/>
        </w:r>
        <w:r w:rsidR="00490012">
          <w:t>17</w:t>
        </w:r>
        <w:r w:rsidRPr="0088027D">
          <w:fldChar w:fldCharType="end"/>
        </w:r>
      </w:hyperlink>
    </w:p>
    <w:p w14:paraId="21710DD7" w14:textId="1771F76B" w:rsidR="003C6158" w:rsidRPr="0088027D" w:rsidRDefault="003C615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 w:rsidRPr="0088027D">
        <w:tab/>
      </w:r>
      <w:hyperlink w:anchor="_Toc189225978" w:history="1">
        <w:r w:rsidRPr="0088027D">
          <w:t>38</w:t>
        </w:r>
        <w:r w:rsidRPr="0088027D"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8027D">
          <w:t>New section 46</w:t>
        </w:r>
        <w:r w:rsidRPr="0088027D">
          <w:tab/>
        </w:r>
        <w:r w:rsidRPr="0088027D">
          <w:fldChar w:fldCharType="begin"/>
        </w:r>
        <w:r w:rsidRPr="0088027D">
          <w:instrText xml:space="preserve"> PAGEREF _Toc189225978 \h </w:instrText>
        </w:r>
        <w:r w:rsidRPr="0088027D">
          <w:fldChar w:fldCharType="separate"/>
        </w:r>
        <w:r w:rsidR="00490012">
          <w:t>17</w:t>
        </w:r>
        <w:r w:rsidRPr="0088027D">
          <w:fldChar w:fldCharType="end"/>
        </w:r>
      </w:hyperlink>
    </w:p>
    <w:p w14:paraId="092CB991" w14:textId="0CD2884F" w:rsidR="003C6158" w:rsidRPr="0088027D" w:rsidRDefault="003C615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 w:rsidRPr="0088027D">
        <w:tab/>
      </w:r>
      <w:hyperlink w:anchor="_Toc189225979" w:history="1">
        <w:r w:rsidRPr="0088027D">
          <w:rPr>
            <w:rStyle w:val="CharSectNo"/>
          </w:rPr>
          <w:t>39</w:t>
        </w:r>
        <w:r w:rsidRPr="0088027D">
          <w:tab/>
          <w:t>Regulation making power</w:t>
        </w:r>
        <w:r w:rsidRPr="0088027D">
          <w:br/>
          <w:t>Section 49 (3) and (5)</w:t>
        </w:r>
        <w:r w:rsidRPr="0088027D">
          <w:tab/>
        </w:r>
        <w:r w:rsidRPr="0088027D">
          <w:fldChar w:fldCharType="begin"/>
        </w:r>
        <w:r w:rsidRPr="0088027D">
          <w:instrText xml:space="preserve"> PAGEREF _Toc189225979 \h </w:instrText>
        </w:r>
        <w:r w:rsidRPr="0088027D">
          <w:fldChar w:fldCharType="separate"/>
        </w:r>
        <w:r w:rsidR="00490012">
          <w:t>18</w:t>
        </w:r>
        <w:r w:rsidRPr="0088027D">
          <w:fldChar w:fldCharType="end"/>
        </w:r>
      </w:hyperlink>
    </w:p>
    <w:p w14:paraId="13D79598" w14:textId="11704007" w:rsidR="003C6158" w:rsidRPr="0088027D" w:rsidRDefault="0091087F" w:rsidP="003C6158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189225980" w:history="1">
        <w:r w:rsidR="003C6158" w:rsidRPr="0088027D">
          <w:t>Part 9</w:t>
        </w:r>
        <w:r w:rsidR="003C6158" w:rsidRPr="0088027D">
          <w:rPr>
            <w:rFonts w:asciiTheme="minorHAnsi" w:eastAsiaTheme="minorEastAsia" w:hAnsiTheme="minorHAnsi" w:cstheme="minorBidi"/>
            <w:kern w:val="2"/>
            <w:szCs w:val="24"/>
            <w:lang w:eastAsia="en-AU"/>
            <w14:ligatures w14:val="standardContextual"/>
          </w:rPr>
          <w:tab/>
        </w:r>
        <w:r w:rsidR="003C6158" w:rsidRPr="0088027D">
          <w:t>Water and Sewerage Regulation 2001</w:t>
        </w:r>
        <w:r w:rsidR="003C6158" w:rsidRPr="0088027D">
          <w:rPr>
            <w:vanish/>
          </w:rPr>
          <w:tab/>
        </w:r>
        <w:r w:rsidR="003C6158" w:rsidRPr="0088027D">
          <w:rPr>
            <w:vanish/>
          </w:rPr>
          <w:fldChar w:fldCharType="begin"/>
        </w:r>
        <w:r w:rsidR="003C6158" w:rsidRPr="0088027D">
          <w:rPr>
            <w:vanish/>
          </w:rPr>
          <w:instrText xml:space="preserve"> PAGEREF _Toc189225980 \h </w:instrText>
        </w:r>
        <w:r w:rsidR="003C6158" w:rsidRPr="0088027D">
          <w:rPr>
            <w:vanish/>
          </w:rPr>
        </w:r>
        <w:r w:rsidR="003C6158" w:rsidRPr="0088027D">
          <w:rPr>
            <w:vanish/>
          </w:rPr>
          <w:fldChar w:fldCharType="separate"/>
        </w:r>
        <w:r w:rsidR="00490012">
          <w:rPr>
            <w:vanish/>
          </w:rPr>
          <w:t>19</w:t>
        </w:r>
        <w:r w:rsidR="003C6158" w:rsidRPr="0088027D">
          <w:rPr>
            <w:vanish/>
          </w:rPr>
          <w:fldChar w:fldCharType="end"/>
        </w:r>
      </w:hyperlink>
    </w:p>
    <w:p w14:paraId="5092983F" w14:textId="4C36173C" w:rsidR="003C6158" w:rsidRPr="0088027D" w:rsidRDefault="003C6158" w:rsidP="003C6158">
      <w:pPr>
        <w:pStyle w:val="TOC5"/>
        <w:keepNext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 w:rsidRPr="0088027D">
        <w:tab/>
      </w:r>
      <w:hyperlink w:anchor="_Toc189225981" w:history="1">
        <w:r w:rsidRPr="0088027D">
          <w:rPr>
            <w:rStyle w:val="CharSectNo"/>
          </w:rPr>
          <w:t>40</w:t>
        </w:r>
        <w:r w:rsidRPr="0088027D">
          <w:tab/>
          <w:t>Water efficiency requirements—water supply and sanitary plumbing work—Act, s 17A (1) (b)</w:t>
        </w:r>
        <w:r w:rsidRPr="0088027D">
          <w:br/>
          <w:t>Section 16E (2), new note</w:t>
        </w:r>
        <w:r w:rsidRPr="0088027D">
          <w:tab/>
        </w:r>
        <w:r w:rsidRPr="0088027D">
          <w:fldChar w:fldCharType="begin"/>
        </w:r>
        <w:r w:rsidRPr="0088027D">
          <w:instrText xml:space="preserve"> PAGEREF _Toc189225981 \h </w:instrText>
        </w:r>
        <w:r w:rsidRPr="0088027D">
          <w:fldChar w:fldCharType="separate"/>
        </w:r>
        <w:r w:rsidR="00490012">
          <w:t>19</w:t>
        </w:r>
        <w:r w:rsidRPr="0088027D">
          <w:fldChar w:fldCharType="end"/>
        </w:r>
      </w:hyperlink>
    </w:p>
    <w:p w14:paraId="22E79349" w14:textId="1F7CBCDD" w:rsidR="003C6158" w:rsidRPr="0088027D" w:rsidRDefault="003C6158" w:rsidP="003C6158">
      <w:pPr>
        <w:pStyle w:val="TOC5"/>
        <w:keepNext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 w:rsidRPr="0088027D">
        <w:tab/>
      </w:r>
      <w:hyperlink w:anchor="_Toc189225982" w:history="1">
        <w:r w:rsidRPr="0088027D">
          <w:t>41</w:t>
        </w:r>
        <w:r w:rsidRPr="0088027D"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8027D">
          <w:t>Section 16E (5) and note</w:t>
        </w:r>
        <w:r w:rsidRPr="0088027D">
          <w:tab/>
        </w:r>
        <w:r w:rsidRPr="0088027D">
          <w:fldChar w:fldCharType="begin"/>
        </w:r>
        <w:r w:rsidRPr="0088027D">
          <w:instrText xml:space="preserve"> PAGEREF _Toc189225982 \h </w:instrText>
        </w:r>
        <w:r w:rsidRPr="0088027D">
          <w:fldChar w:fldCharType="separate"/>
        </w:r>
        <w:r w:rsidR="00490012">
          <w:t>19</w:t>
        </w:r>
        <w:r w:rsidRPr="0088027D">
          <w:fldChar w:fldCharType="end"/>
        </w:r>
      </w:hyperlink>
    </w:p>
    <w:p w14:paraId="35DBFC6F" w14:textId="290A2EAA" w:rsidR="001B366B" w:rsidRPr="0088027D" w:rsidRDefault="003C6158">
      <w:pPr>
        <w:pStyle w:val="BillBasic"/>
      </w:pPr>
      <w:r w:rsidRPr="0088027D">
        <w:fldChar w:fldCharType="end"/>
      </w:r>
    </w:p>
    <w:p w14:paraId="54A834D5" w14:textId="77777777" w:rsidR="00B9199C" w:rsidRPr="0088027D" w:rsidRDefault="00B9199C">
      <w:pPr>
        <w:pStyle w:val="01Contents"/>
        <w:sectPr w:rsidR="00B9199C" w:rsidRPr="0088027D" w:rsidSect="00B9199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0A8FCF5E" w14:textId="45A22B72" w:rsidR="001107D3" w:rsidRPr="0088027D" w:rsidRDefault="001107D3" w:rsidP="00B9199C">
      <w:pPr>
        <w:suppressLineNumbers/>
        <w:spacing w:before="400"/>
        <w:jc w:val="center"/>
      </w:pPr>
      <w:r w:rsidRPr="0088027D">
        <w:rPr>
          <w:noProof/>
          <w:color w:val="000000"/>
          <w:sz w:val="22"/>
        </w:rPr>
        <w:lastRenderedPageBreak/>
        <w:t>2025</w:t>
      </w:r>
    </w:p>
    <w:p w14:paraId="4A130E28" w14:textId="77777777" w:rsidR="001107D3" w:rsidRPr="0088027D" w:rsidRDefault="001107D3" w:rsidP="00B9199C">
      <w:pPr>
        <w:suppressLineNumbers/>
        <w:spacing w:before="300"/>
        <w:jc w:val="center"/>
      </w:pPr>
      <w:r w:rsidRPr="0088027D">
        <w:t>THE LEGISLATIVE ASSEMBLY</w:t>
      </w:r>
      <w:r w:rsidRPr="0088027D">
        <w:br/>
        <w:t>FOR THE AUSTRALIAN CAPITAL TERRITORY</w:t>
      </w:r>
    </w:p>
    <w:p w14:paraId="5812F989" w14:textId="77777777" w:rsidR="001107D3" w:rsidRPr="0088027D" w:rsidRDefault="001107D3" w:rsidP="00B9199C">
      <w:pPr>
        <w:pStyle w:val="N-line1"/>
        <w:suppressLineNumbers/>
        <w:jc w:val="both"/>
      </w:pPr>
    </w:p>
    <w:p w14:paraId="6AFBD0E9" w14:textId="77777777" w:rsidR="001107D3" w:rsidRPr="0088027D" w:rsidRDefault="001107D3" w:rsidP="00B9199C">
      <w:pPr>
        <w:suppressLineNumbers/>
        <w:spacing w:before="120"/>
        <w:jc w:val="center"/>
      </w:pPr>
      <w:r w:rsidRPr="0088027D">
        <w:t>(As presented)</w:t>
      </w:r>
    </w:p>
    <w:p w14:paraId="598A7A2C" w14:textId="79699B96" w:rsidR="001107D3" w:rsidRPr="0088027D" w:rsidRDefault="001107D3" w:rsidP="00B9199C">
      <w:pPr>
        <w:suppressLineNumbers/>
        <w:spacing w:before="240"/>
        <w:jc w:val="center"/>
      </w:pPr>
      <w:r w:rsidRPr="0088027D">
        <w:t>(Minister for Planning and Sustainable Development)</w:t>
      </w:r>
    </w:p>
    <w:p w14:paraId="4034D3BC" w14:textId="16FB58EB" w:rsidR="00AA2773" w:rsidRPr="0088027D" w:rsidRDefault="00B23350" w:rsidP="00B9199C">
      <w:pPr>
        <w:pStyle w:val="Billname"/>
        <w:suppressLineNumbers/>
      </w:pPr>
      <w:bookmarkStart w:id="1" w:name="Citation"/>
      <w:r w:rsidRPr="0088027D">
        <w:t>Building and Construction Legislation Amendment</w:t>
      </w:r>
      <w:r w:rsidR="00FC3720">
        <w:t> </w:t>
      </w:r>
      <w:r w:rsidRPr="0088027D">
        <w:t>Bill</w:t>
      </w:r>
      <w:r w:rsidR="003C6158" w:rsidRPr="0088027D">
        <w:t> </w:t>
      </w:r>
      <w:r w:rsidRPr="0088027D">
        <w:t>2025</w:t>
      </w:r>
      <w:bookmarkEnd w:id="1"/>
    </w:p>
    <w:p w14:paraId="45AB9DED" w14:textId="5B8DB3A4" w:rsidR="00AA2773" w:rsidRPr="0088027D" w:rsidRDefault="00AA2773" w:rsidP="00B9199C">
      <w:pPr>
        <w:pStyle w:val="ActNo"/>
        <w:suppressLineNumbers/>
      </w:pPr>
      <w:r w:rsidRPr="0088027D">
        <w:fldChar w:fldCharType="begin"/>
      </w:r>
      <w:r w:rsidRPr="0088027D">
        <w:instrText xml:space="preserve"> DOCPROPERTY "Category"  \* MERGEFORMAT </w:instrText>
      </w:r>
      <w:r w:rsidRPr="0088027D">
        <w:fldChar w:fldCharType="end"/>
      </w:r>
    </w:p>
    <w:p w14:paraId="63D663A3" w14:textId="77777777" w:rsidR="00AA2773" w:rsidRPr="0088027D" w:rsidRDefault="00AA2773" w:rsidP="00B9199C">
      <w:pPr>
        <w:pStyle w:val="N-line3"/>
        <w:suppressLineNumbers/>
      </w:pPr>
    </w:p>
    <w:p w14:paraId="32B95C8D" w14:textId="77777777" w:rsidR="00AA2773" w:rsidRPr="0088027D" w:rsidRDefault="00AA2773" w:rsidP="00B9199C">
      <w:pPr>
        <w:pStyle w:val="BillFor"/>
        <w:suppressLineNumbers/>
      </w:pPr>
      <w:r w:rsidRPr="0088027D">
        <w:t>A Bill for</w:t>
      </w:r>
    </w:p>
    <w:p w14:paraId="0C205C20" w14:textId="6D043467" w:rsidR="00AA2773" w:rsidRPr="0088027D" w:rsidRDefault="0046432F" w:rsidP="00B9199C">
      <w:pPr>
        <w:pStyle w:val="LongTitle"/>
        <w:suppressLineNumbers/>
      </w:pPr>
      <w:r w:rsidRPr="0088027D">
        <w:t>An Act to amend legislation about building and construction</w:t>
      </w:r>
    </w:p>
    <w:p w14:paraId="507AF55E" w14:textId="77777777" w:rsidR="00AA2773" w:rsidRPr="0088027D" w:rsidRDefault="00AA2773" w:rsidP="00B9199C">
      <w:pPr>
        <w:pStyle w:val="N-line3"/>
        <w:suppressLineNumbers/>
      </w:pPr>
    </w:p>
    <w:p w14:paraId="1823E467" w14:textId="77777777" w:rsidR="00AA2773" w:rsidRPr="0088027D" w:rsidRDefault="00AA2773" w:rsidP="00B9199C">
      <w:pPr>
        <w:pStyle w:val="Placeholder"/>
        <w:suppressLineNumbers/>
      </w:pPr>
      <w:r w:rsidRPr="0088027D">
        <w:rPr>
          <w:rStyle w:val="charContents"/>
          <w:sz w:val="16"/>
        </w:rPr>
        <w:t xml:space="preserve">  </w:t>
      </w:r>
      <w:r w:rsidRPr="0088027D">
        <w:rPr>
          <w:rStyle w:val="charPage"/>
        </w:rPr>
        <w:t xml:space="preserve">  </w:t>
      </w:r>
    </w:p>
    <w:p w14:paraId="33FE014F" w14:textId="77777777" w:rsidR="00AA2773" w:rsidRPr="0088027D" w:rsidRDefault="00AA2773" w:rsidP="00B9199C">
      <w:pPr>
        <w:pStyle w:val="Placeholder"/>
        <w:suppressLineNumbers/>
      </w:pPr>
      <w:r w:rsidRPr="0088027D">
        <w:rPr>
          <w:rStyle w:val="CharChapNo"/>
        </w:rPr>
        <w:t xml:space="preserve">  </w:t>
      </w:r>
      <w:r w:rsidRPr="0088027D">
        <w:rPr>
          <w:rStyle w:val="CharChapText"/>
        </w:rPr>
        <w:t xml:space="preserve">  </w:t>
      </w:r>
    </w:p>
    <w:p w14:paraId="32850EE3" w14:textId="77777777" w:rsidR="00AA2773" w:rsidRPr="0088027D" w:rsidRDefault="00AA2773" w:rsidP="00B9199C">
      <w:pPr>
        <w:pStyle w:val="Placeholder"/>
        <w:suppressLineNumbers/>
      </w:pPr>
      <w:r w:rsidRPr="0088027D">
        <w:rPr>
          <w:rStyle w:val="CharPartNo"/>
        </w:rPr>
        <w:t xml:space="preserve">  </w:t>
      </w:r>
      <w:r w:rsidRPr="0088027D">
        <w:rPr>
          <w:rStyle w:val="CharPartText"/>
        </w:rPr>
        <w:t xml:space="preserve">  </w:t>
      </w:r>
    </w:p>
    <w:p w14:paraId="3598F67A" w14:textId="77777777" w:rsidR="00AA2773" w:rsidRPr="0088027D" w:rsidRDefault="00AA2773" w:rsidP="00B9199C">
      <w:pPr>
        <w:pStyle w:val="Placeholder"/>
        <w:suppressLineNumbers/>
      </w:pPr>
      <w:r w:rsidRPr="0088027D">
        <w:rPr>
          <w:rStyle w:val="CharDivNo"/>
        </w:rPr>
        <w:t xml:space="preserve">  </w:t>
      </w:r>
      <w:r w:rsidRPr="0088027D">
        <w:rPr>
          <w:rStyle w:val="CharDivText"/>
        </w:rPr>
        <w:t xml:space="preserve">  </w:t>
      </w:r>
    </w:p>
    <w:p w14:paraId="48348242" w14:textId="77777777" w:rsidR="00AA2773" w:rsidRPr="0088027D" w:rsidRDefault="00AA2773" w:rsidP="00B9199C">
      <w:pPr>
        <w:pStyle w:val="Notified"/>
        <w:suppressLineNumbers/>
      </w:pPr>
    </w:p>
    <w:p w14:paraId="2175F2F3" w14:textId="77777777" w:rsidR="00AA2773" w:rsidRPr="0088027D" w:rsidRDefault="00AA2773" w:rsidP="00B9199C">
      <w:pPr>
        <w:pStyle w:val="EnactingWords"/>
        <w:suppressLineNumbers/>
      </w:pPr>
      <w:r w:rsidRPr="0088027D">
        <w:t>The Legislative Assembly for the Australian Capital Territory enacts as follows:</w:t>
      </w:r>
    </w:p>
    <w:p w14:paraId="46B903B6" w14:textId="4512612A" w:rsidR="00813156" w:rsidRPr="0088027D" w:rsidRDefault="00813156" w:rsidP="00B9199C">
      <w:pPr>
        <w:pStyle w:val="PageBreak"/>
        <w:suppressLineNumbers/>
      </w:pPr>
      <w:r w:rsidRPr="0088027D">
        <w:br w:type="page"/>
      </w:r>
    </w:p>
    <w:p w14:paraId="44F60701" w14:textId="5E509670" w:rsidR="00AA2773" w:rsidRPr="0088027D" w:rsidRDefault="00B9199C" w:rsidP="00B9199C">
      <w:pPr>
        <w:pStyle w:val="AH2Part"/>
      </w:pPr>
      <w:bookmarkStart w:id="2" w:name="_Toc189225933"/>
      <w:r w:rsidRPr="0088027D">
        <w:rPr>
          <w:rStyle w:val="CharPartNo"/>
        </w:rPr>
        <w:lastRenderedPageBreak/>
        <w:t>Part 1</w:t>
      </w:r>
      <w:r w:rsidRPr="0088027D">
        <w:tab/>
      </w:r>
      <w:r w:rsidR="00813156" w:rsidRPr="0088027D">
        <w:rPr>
          <w:rStyle w:val="CharPartText"/>
        </w:rPr>
        <w:t>Preliminary</w:t>
      </w:r>
      <w:bookmarkEnd w:id="2"/>
    </w:p>
    <w:p w14:paraId="2D778A14" w14:textId="695E3628" w:rsidR="00AA2773" w:rsidRPr="0088027D" w:rsidRDefault="00B9199C" w:rsidP="00B9199C">
      <w:pPr>
        <w:pStyle w:val="AH5Sec"/>
        <w:shd w:val="pct25" w:color="auto" w:fill="auto"/>
      </w:pPr>
      <w:bookmarkStart w:id="3" w:name="_Toc189225934"/>
      <w:r w:rsidRPr="0088027D">
        <w:rPr>
          <w:rStyle w:val="CharSectNo"/>
        </w:rPr>
        <w:t>1</w:t>
      </w:r>
      <w:r w:rsidRPr="0088027D">
        <w:tab/>
      </w:r>
      <w:r w:rsidR="00AA2773" w:rsidRPr="0088027D">
        <w:t>Name of Act</w:t>
      </w:r>
      <w:bookmarkEnd w:id="3"/>
    </w:p>
    <w:p w14:paraId="5DF8FD80" w14:textId="12D8D836" w:rsidR="00AA2773" w:rsidRPr="0088027D" w:rsidRDefault="00AA2773">
      <w:pPr>
        <w:pStyle w:val="Amainreturn"/>
      </w:pPr>
      <w:r w:rsidRPr="0088027D">
        <w:t xml:space="preserve">This Act is the </w:t>
      </w:r>
      <w:r w:rsidRPr="0088027D">
        <w:rPr>
          <w:i/>
        </w:rPr>
        <w:fldChar w:fldCharType="begin"/>
      </w:r>
      <w:r w:rsidRPr="0088027D">
        <w:rPr>
          <w:i/>
        </w:rPr>
        <w:instrText xml:space="preserve"> TITLE</w:instrText>
      </w:r>
      <w:r w:rsidRPr="0088027D">
        <w:rPr>
          <w:i/>
        </w:rPr>
        <w:fldChar w:fldCharType="separate"/>
      </w:r>
      <w:r w:rsidR="00490012">
        <w:rPr>
          <w:i/>
        </w:rPr>
        <w:t>Building and Construction Legislation Amendment Act 2025</w:t>
      </w:r>
      <w:r w:rsidRPr="0088027D">
        <w:rPr>
          <w:i/>
        </w:rPr>
        <w:fldChar w:fldCharType="end"/>
      </w:r>
      <w:r w:rsidRPr="0088027D">
        <w:t>.</w:t>
      </w:r>
    </w:p>
    <w:p w14:paraId="34220858" w14:textId="59BAABD0" w:rsidR="00AA2773" w:rsidRPr="0088027D" w:rsidRDefault="00B9199C" w:rsidP="00B9199C">
      <w:pPr>
        <w:pStyle w:val="AH5Sec"/>
        <w:shd w:val="pct25" w:color="auto" w:fill="auto"/>
      </w:pPr>
      <w:bookmarkStart w:id="4" w:name="_Toc189225935"/>
      <w:r w:rsidRPr="0088027D">
        <w:rPr>
          <w:rStyle w:val="CharSectNo"/>
        </w:rPr>
        <w:t>2</w:t>
      </w:r>
      <w:r w:rsidRPr="0088027D">
        <w:tab/>
      </w:r>
      <w:r w:rsidR="00AA2773" w:rsidRPr="0088027D">
        <w:t>Commencement</w:t>
      </w:r>
      <w:bookmarkEnd w:id="4"/>
    </w:p>
    <w:p w14:paraId="1D8A0AB9" w14:textId="46280A42" w:rsidR="00E24440" w:rsidRPr="0088027D" w:rsidRDefault="00164227" w:rsidP="00FC3720">
      <w:pPr>
        <w:pStyle w:val="Amainreturn"/>
      </w:pPr>
      <w:r w:rsidRPr="0088027D">
        <w:t>This Act</w:t>
      </w:r>
      <w:r w:rsidR="002C2B19" w:rsidRPr="0088027D">
        <w:t xml:space="preserve"> commences the day after </w:t>
      </w:r>
      <w:r w:rsidR="00B2297A" w:rsidRPr="0088027D">
        <w:t xml:space="preserve">its </w:t>
      </w:r>
      <w:r w:rsidR="002C2B19" w:rsidRPr="0088027D">
        <w:t>notification day.</w:t>
      </w:r>
    </w:p>
    <w:p w14:paraId="4397A9CF" w14:textId="3BDF5D0C" w:rsidR="00AF0E02" w:rsidRPr="0088027D" w:rsidRDefault="00692EA1" w:rsidP="00551CFE">
      <w:pPr>
        <w:pStyle w:val="aNote"/>
      </w:pPr>
      <w:r w:rsidRPr="0088027D">
        <w:rPr>
          <w:rStyle w:val="charItals"/>
        </w:rPr>
        <w:t xml:space="preserve">Note </w:t>
      </w:r>
      <w:r w:rsidRPr="0088027D">
        <w:rPr>
          <w:rStyle w:val="charItals"/>
        </w:rPr>
        <w:tab/>
      </w:r>
      <w:r w:rsidRPr="0088027D">
        <w:t xml:space="preserve">The naming and commencement provisions automatically commence on the notification day (see </w:t>
      </w:r>
      <w:hyperlink r:id="rId14" w:tooltip="A2001-14" w:history="1">
        <w:r w:rsidR="001107D3" w:rsidRPr="0088027D">
          <w:rPr>
            <w:rStyle w:val="charCitHyperlinkAbbrev"/>
          </w:rPr>
          <w:t>Legislation Act</w:t>
        </w:r>
      </w:hyperlink>
      <w:r w:rsidRPr="0088027D">
        <w:t>, s</w:t>
      </w:r>
      <w:r w:rsidR="00D23DC7" w:rsidRPr="0088027D">
        <w:t xml:space="preserve"> </w:t>
      </w:r>
      <w:r w:rsidRPr="0088027D">
        <w:t>75 (1)).</w:t>
      </w:r>
    </w:p>
    <w:p w14:paraId="4788F780" w14:textId="58268B4B" w:rsidR="00AA2773" w:rsidRPr="0088027D" w:rsidRDefault="00B9199C" w:rsidP="00B9199C">
      <w:pPr>
        <w:pStyle w:val="AH5Sec"/>
        <w:shd w:val="pct25" w:color="auto" w:fill="auto"/>
      </w:pPr>
      <w:bookmarkStart w:id="5" w:name="_Toc189225936"/>
      <w:r w:rsidRPr="0088027D">
        <w:rPr>
          <w:rStyle w:val="CharSectNo"/>
        </w:rPr>
        <w:t>3</w:t>
      </w:r>
      <w:r w:rsidRPr="0088027D">
        <w:tab/>
      </w:r>
      <w:r w:rsidR="00AA2773" w:rsidRPr="0088027D">
        <w:t>Legislation amended</w:t>
      </w:r>
      <w:bookmarkEnd w:id="5"/>
    </w:p>
    <w:p w14:paraId="06246237" w14:textId="2B41A4CE" w:rsidR="00B55312" w:rsidRPr="0088027D" w:rsidRDefault="00AA2773" w:rsidP="00BC1D21">
      <w:pPr>
        <w:pStyle w:val="Amainreturn"/>
      </w:pPr>
      <w:r w:rsidRPr="0088027D">
        <w:t>This Act amends th</w:t>
      </w:r>
      <w:r w:rsidR="00B55312" w:rsidRPr="0088027D">
        <w:t>e following legislation:</w:t>
      </w:r>
    </w:p>
    <w:p w14:paraId="086936F5" w14:textId="65849232" w:rsidR="003B2CC5" w:rsidRPr="0088027D" w:rsidRDefault="00B9199C" w:rsidP="00B9199C">
      <w:pPr>
        <w:pStyle w:val="Amainbullet"/>
        <w:tabs>
          <w:tab w:val="left" w:pos="1500"/>
        </w:tabs>
        <w:rPr>
          <w:rStyle w:val="charItals"/>
        </w:rPr>
      </w:pPr>
      <w:r w:rsidRPr="0088027D">
        <w:rPr>
          <w:rStyle w:val="charItals"/>
          <w:rFonts w:ascii="Symbol" w:hAnsi="Symbol"/>
          <w:i w:val="0"/>
          <w:sz w:val="20"/>
        </w:rPr>
        <w:t></w:t>
      </w:r>
      <w:r w:rsidRPr="0088027D">
        <w:rPr>
          <w:rStyle w:val="charItals"/>
          <w:rFonts w:ascii="Symbol" w:hAnsi="Symbol"/>
          <w:i w:val="0"/>
          <w:sz w:val="20"/>
        </w:rPr>
        <w:tab/>
      </w:r>
      <w:hyperlink r:id="rId15" w:tooltip="A2004-11" w:history="1">
        <w:r w:rsidR="001107D3" w:rsidRPr="0088027D">
          <w:rPr>
            <w:rStyle w:val="charCitHyperlinkItal"/>
          </w:rPr>
          <w:t>Building Act 2004</w:t>
        </w:r>
      </w:hyperlink>
    </w:p>
    <w:p w14:paraId="16F21D11" w14:textId="799E0652" w:rsidR="003B2CC5" w:rsidRPr="0088027D" w:rsidRDefault="00B9199C" w:rsidP="00B9199C">
      <w:pPr>
        <w:pStyle w:val="Amainbullet"/>
        <w:tabs>
          <w:tab w:val="left" w:pos="1500"/>
        </w:tabs>
        <w:rPr>
          <w:rStyle w:val="charItals"/>
        </w:rPr>
      </w:pPr>
      <w:r w:rsidRPr="0088027D">
        <w:rPr>
          <w:rStyle w:val="charItals"/>
          <w:rFonts w:ascii="Symbol" w:hAnsi="Symbol"/>
          <w:i w:val="0"/>
          <w:sz w:val="20"/>
        </w:rPr>
        <w:t></w:t>
      </w:r>
      <w:r w:rsidRPr="0088027D">
        <w:rPr>
          <w:rStyle w:val="charItals"/>
          <w:rFonts w:ascii="Symbol" w:hAnsi="Symbol"/>
          <w:i w:val="0"/>
          <w:sz w:val="20"/>
        </w:rPr>
        <w:tab/>
      </w:r>
      <w:hyperlink r:id="rId16" w:tooltip="SL2008-3" w:history="1">
        <w:r w:rsidR="001107D3" w:rsidRPr="0088027D">
          <w:rPr>
            <w:rStyle w:val="charCitHyperlinkItal"/>
          </w:rPr>
          <w:t>Building (General) Regulation 2008</w:t>
        </w:r>
      </w:hyperlink>
    </w:p>
    <w:p w14:paraId="46BEC909" w14:textId="52D37E63" w:rsidR="00DC5951" w:rsidRPr="0088027D" w:rsidRDefault="00B9199C" w:rsidP="00B9199C">
      <w:pPr>
        <w:pStyle w:val="Amainbullet"/>
        <w:tabs>
          <w:tab w:val="left" w:pos="1500"/>
        </w:tabs>
        <w:rPr>
          <w:rStyle w:val="charItals"/>
        </w:rPr>
      </w:pPr>
      <w:r w:rsidRPr="0088027D">
        <w:rPr>
          <w:rStyle w:val="charItals"/>
          <w:rFonts w:ascii="Symbol" w:hAnsi="Symbol"/>
          <w:i w:val="0"/>
          <w:sz w:val="20"/>
        </w:rPr>
        <w:t></w:t>
      </w:r>
      <w:r w:rsidRPr="0088027D">
        <w:rPr>
          <w:rStyle w:val="charItals"/>
          <w:rFonts w:ascii="Symbol" w:hAnsi="Symbol"/>
          <w:i w:val="0"/>
          <w:sz w:val="20"/>
        </w:rPr>
        <w:tab/>
      </w:r>
      <w:hyperlink r:id="rId17" w:tooltip="A2004-12" w:history="1">
        <w:r w:rsidR="001107D3" w:rsidRPr="0088027D">
          <w:rPr>
            <w:rStyle w:val="charCitHyperlinkItal"/>
          </w:rPr>
          <w:t>Construction Occupations (Licensing) Act 2004</w:t>
        </w:r>
      </w:hyperlink>
    </w:p>
    <w:p w14:paraId="58EF7796" w14:textId="3D9E9923" w:rsidR="00206CD5" w:rsidRPr="0088027D" w:rsidRDefault="00B9199C" w:rsidP="00B9199C">
      <w:pPr>
        <w:pStyle w:val="Amainbullet"/>
        <w:tabs>
          <w:tab w:val="left" w:pos="1500"/>
        </w:tabs>
        <w:rPr>
          <w:rStyle w:val="charItals"/>
        </w:rPr>
      </w:pPr>
      <w:r w:rsidRPr="0088027D">
        <w:rPr>
          <w:rStyle w:val="charItals"/>
          <w:rFonts w:ascii="Symbol" w:hAnsi="Symbol"/>
          <w:i w:val="0"/>
          <w:sz w:val="20"/>
        </w:rPr>
        <w:t></w:t>
      </w:r>
      <w:r w:rsidRPr="0088027D">
        <w:rPr>
          <w:rStyle w:val="charItals"/>
          <w:rFonts w:ascii="Symbol" w:hAnsi="Symbol"/>
          <w:i w:val="0"/>
          <w:sz w:val="20"/>
        </w:rPr>
        <w:tab/>
      </w:r>
      <w:hyperlink r:id="rId18" w:tooltip="A2000-67" w:history="1">
        <w:r w:rsidR="001107D3" w:rsidRPr="0088027D">
          <w:rPr>
            <w:rStyle w:val="charCitHyperlinkItal"/>
          </w:rPr>
          <w:t>Gas Safety Act 2000</w:t>
        </w:r>
      </w:hyperlink>
    </w:p>
    <w:p w14:paraId="15F4399F" w14:textId="419FFCA9" w:rsidR="00F866BB" w:rsidRPr="0088027D" w:rsidRDefault="00B9199C" w:rsidP="00B9199C">
      <w:pPr>
        <w:pStyle w:val="Amainbullet"/>
        <w:tabs>
          <w:tab w:val="left" w:pos="1500"/>
        </w:tabs>
        <w:rPr>
          <w:rStyle w:val="charItals"/>
        </w:rPr>
      </w:pPr>
      <w:r w:rsidRPr="0088027D">
        <w:rPr>
          <w:rStyle w:val="charItals"/>
          <w:rFonts w:ascii="Symbol" w:hAnsi="Symbol"/>
          <w:i w:val="0"/>
          <w:sz w:val="20"/>
        </w:rPr>
        <w:t></w:t>
      </w:r>
      <w:r w:rsidRPr="0088027D">
        <w:rPr>
          <w:rStyle w:val="charItals"/>
          <w:rFonts w:ascii="Symbol" w:hAnsi="Symbol"/>
          <w:i w:val="0"/>
          <w:sz w:val="20"/>
        </w:rPr>
        <w:tab/>
      </w:r>
      <w:hyperlink r:id="rId19" w:tooltip="SL2001-18" w:history="1">
        <w:r w:rsidR="001107D3" w:rsidRPr="0088027D">
          <w:rPr>
            <w:rStyle w:val="charCitHyperlinkItal"/>
          </w:rPr>
          <w:t>Gas Safety Regulation 2001</w:t>
        </w:r>
      </w:hyperlink>
    </w:p>
    <w:p w14:paraId="05E6576E" w14:textId="4A92E13C" w:rsidR="00430750" w:rsidRPr="0088027D" w:rsidRDefault="00B9199C" w:rsidP="00B9199C">
      <w:pPr>
        <w:pStyle w:val="Amainbullet"/>
        <w:tabs>
          <w:tab w:val="left" w:pos="1500"/>
        </w:tabs>
        <w:rPr>
          <w:rStyle w:val="charItals"/>
        </w:rPr>
      </w:pPr>
      <w:r w:rsidRPr="0088027D">
        <w:rPr>
          <w:rStyle w:val="charItals"/>
          <w:rFonts w:ascii="Symbol" w:hAnsi="Symbol"/>
          <w:i w:val="0"/>
          <w:sz w:val="20"/>
        </w:rPr>
        <w:t></w:t>
      </w:r>
      <w:r w:rsidRPr="0088027D">
        <w:rPr>
          <w:rStyle w:val="charItals"/>
          <w:rFonts w:ascii="Symbol" w:hAnsi="Symbol"/>
          <w:i w:val="0"/>
          <w:sz w:val="20"/>
        </w:rPr>
        <w:tab/>
      </w:r>
      <w:hyperlink r:id="rId20" w:tooltip="A2024-36" w:history="1">
        <w:r w:rsidR="001107D3" w:rsidRPr="0088027D">
          <w:rPr>
            <w:rStyle w:val="charCitHyperlinkItal"/>
          </w:rPr>
          <w:t>Property Developers Act 2024</w:t>
        </w:r>
      </w:hyperlink>
    </w:p>
    <w:p w14:paraId="28E31A94" w14:textId="0E2B8ED8" w:rsidR="00AB32FC" w:rsidRPr="0088027D" w:rsidRDefault="00B9199C" w:rsidP="00B9199C">
      <w:pPr>
        <w:pStyle w:val="Amainbullet"/>
        <w:tabs>
          <w:tab w:val="left" w:pos="1500"/>
        </w:tabs>
      </w:pPr>
      <w:r w:rsidRPr="0088027D">
        <w:rPr>
          <w:rFonts w:ascii="Symbol" w:hAnsi="Symbol"/>
          <w:sz w:val="20"/>
        </w:rPr>
        <w:t></w:t>
      </w:r>
      <w:r w:rsidRPr="0088027D">
        <w:rPr>
          <w:rFonts w:ascii="Symbol" w:hAnsi="Symbol"/>
          <w:sz w:val="20"/>
        </w:rPr>
        <w:tab/>
      </w:r>
      <w:hyperlink r:id="rId21" w:tooltip="A2000-68" w:history="1">
        <w:r w:rsidR="001107D3" w:rsidRPr="0088027D">
          <w:rPr>
            <w:rStyle w:val="charCitHyperlinkItal"/>
          </w:rPr>
          <w:t>Water and Sewerage Act 2000</w:t>
        </w:r>
      </w:hyperlink>
    </w:p>
    <w:p w14:paraId="56F74CCC" w14:textId="6712EA15" w:rsidR="009D386E" w:rsidRPr="0088027D" w:rsidRDefault="00B9199C" w:rsidP="00B9199C">
      <w:pPr>
        <w:pStyle w:val="Amainbullet"/>
        <w:tabs>
          <w:tab w:val="left" w:pos="1500"/>
        </w:tabs>
      </w:pPr>
      <w:r w:rsidRPr="0088027D">
        <w:rPr>
          <w:rFonts w:ascii="Symbol" w:hAnsi="Symbol"/>
          <w:sz w:val="20"/>
        </w:rPr>
        <w:t></w:t>
      </w:r>
      <w:r w:rsidRPr="0088027D">
        <w:rPr>
          <w:rFonts w:ascii="Symbol" w:hAnsi="Symbol"/>
          <w:sz w:val="20"/>
        </w:rPr>
        <w:tab/>
      </w:r>
      <w:hyperlink r:id="rId22" w:tooltip="SL2001-2" w:history="1">
        <w:r w:rsidR="001107D3" w:rsidRPr="0088027D">
          <w:rPr>
            <w:rStyle w:val="charCitHyperlinkItal"/>
          </w:rPr>
          <w:t>Water and Sewerage Regulation 2001</w:t>
        </w:r>
      </w:hyperlink>
      <w:r w:rsidR="009D386E" w:rsidRPr="0088027D">
        <w:t>.</w:t>
      </w:r>
    </w:p>
    <w:p w14:paraId="7FBD1D31" w14:textId="09B24BEF" w:rsidR="008E00BE" w:rsidRPr="0088027D" w:rsidRDefault="00B9199C" w:rsidP="00B9199C">
      <w:pPr>
        <w:pStyle w:val="AH5Sec"/>
        <w:shd w:val="pct25" w:color="auto" w:fill="auto"/>
      </w:pPr>
      <w:bookmarkStart w:id="6" w:name="_Toc189225937"/>
      <w:r w:rsidRPr="0088027D">
        <w:rPr>
          <w:rStyle w:val="CharSectNo"/>
        </w:rPr>
        <w:t>4</w:t>
      </w:r>
      <w:r w:rsidRPr="0088027D">
        <w:tab/>
      </w:r>
      <w:r w:rsidR="008E00BE" w:rsidRPr="0088027D">
        <w:t>Legislation repealed</w:t>
      </w:r>
      <w:bookmarkEnd w:id="6"/>
    </w:p>
    <w:p w14:paraId="79267910" w14:textId="4EDEC08E" w:rsidR="008E00BE" w:rsidRPr="0088027D" w:rsidRDefault="008E00BE" w:rsidP="00BC1D21">
      <w:pPr>
        <w:pStyle w:val="direction"/>
        <w:keepNext w:val="0"/>
        <w:rPr>
          <w:i w:val="0"/>
          <w:iCs/>
        </w:rPr>
      </w:pPr>
      <w:r w:rsidRPr="0088027D">
        <w:rPr>
          <w:i w:val="0"/>
          <w:iCs/>
        </w:rPr>
        <w:t xml:space="preserve">The following </w:t>
      </w:r>
      <w:r w:rsidR="000839D3" w:rsidRPr="0088027D">
        <w:rPr>
          <w:i w:val="0"/>
          <w:iCs/>
        </w:rPr>
        <w:t>statutory instruments</w:t>
      </w:r>
      <w:r w:rsidRPr="0088027D">
        <w:rPr>
          <w:i w:val="0"/>
          <w:iCs/>
        </w:rPr>
        <w:t xml:space="preserve"> </w:t>
      </w:r>
      <w:r w:rsidR="000839D3" w:rsidRPr="0088027D">
        <w:rPr>
          <w:i w:val="0"/>
          <w:iCs/>
        </w:rPr>
        <w:t>are</w:t>
      </w:r>
      <w:r w:rsidRPr="0088027D">
        <w:rPr>
          <w:i w:val="0"/>
          <w:iCs/>
        </w:rPr>
        <w:t xml:space="preserve"> repealed:</w:t>
      </w:r>
    </w:p>
    <w:p w14:paraId="0BF4BB37" w14:textId="4C19169C" w:rsidR="008E00BE" w:rsidRPr="0088027D" w:rsidRDefault="00B9199C" w:rsidP="00B9199C">
      <w:pPr>
        <w:pStyle w:val="Amainbullet"/>
        <w:tabs>
          <w:tab w:val="left" w:pos="1500"/>
        </w:tabs>
      </w:pPr>
      <w:r w:rsidRPr="0088027D">
        <w:rPr>
          <w:rFonts w:ascii="Symbol" w:hAnsi="Symbol"/>
          <w:sz w:val="20"/>
        </w:rPr>
        <w:t></w:t>
      </w:r>
      <w:r w:rsidRPr="0088027D">
        <w:rPr>
          <w:rFonts w:ascii="Symbol" w:hAnsi="Symbol"/>
          <w:sz w:val="20"/>
        </w:rPr>
        <w:tab/>
      </w:r>
      <w:hyperlink r:id="rId23" w:tooltip="NI2009-196" w:history="1">
        <w:r w:rsidR="009C0494" w:rsidRPr="009C0494">
          <w:rPr>
            <w:rStyle w:val="charCitHyperlinkItal"/>
          </w:rPr>
          <w:t>Building (Publication of Building Code) Notice 2009 (No 1)</w:t>
        </w:r>
      </w:hyperlink>
      <w:r w:rsidR="009F00C2" w:rsidRPr="0088027D">
        <w:t xml:space="preserve"> (NI2009-196)</w:t>
      </w:r>
    </w:p>
    <w:p w14:paraId="2F1BE820" w14:textId="04E1A1C5" w:rsidR="00A919FF" w:rsidRPr="0088027D" w:rsidRDefault="00B9199C" w:rsidP="00B9199C">
      <w:pPr>
        <w:pStyle w:val="Amainbullet"/>
        <w:tabs>
          <w:tab w:val="left" w:pos="1500"/>
        </w:tabs>
      </w:pPr>
      <w:r w:rsidRPr="0088027D">
        <w:rPr>
          <w:rFonts w:ascii="Symbol" w:hAnsi="Symbol"/>
          <w:sz w:val="20"/>
        </w:rPr>
        <w:t></w:t>
      </w:r>
      <w:r w:rsidRPr="0088027D">
        <w:rPr>
          <w:rFonts w:ascii="Symbol" w:hAnsi="Symbol"/>
          <w:sz w:val="20"/>
        </w:rPr>
        <w:tab/>
      </w:r>
      <w:hyperlink r:id="rId24" w:tooltip="NI2010-216" w:history="1">
        <w:r w:rsidR="009C0494" w:rsidRPr="009C0494">
          <w:rPr>
            <w:rStyle w:val="charCitHyperlinkItal"/>
          </w:rPr>
          <w:t>Building (Publication of Building Code) Notice 2010 (No 1)</w:t>
        </w:r>
      </w:hyperlink>
      <w:r w:rsidR="00A919FF" w:rsidRPr="0088027D">
        <w:rPr>
          <w:rStyle w:val="charItals"/>
        </w:rPr>
        <w:t xml:space="preserve"> </w:t>
      </w:r>
      <w:r w:rsidR="00A919FF" w:rsidRPr="0088027D">
        <w:t>(NI2010-216)</w:t>
      </w:r>
    </w:p>
    <w:p w14:paraId="35DBB90D" w14:textId="44082AE1" w:rsidR="00A919FF" w:rsidRPr="0088027D" w:rsidRDefault="00B9199C" w:rsidP="00B9199C">
      <w:pPr>
        <w:pStyle w:val="Amainbullet"/>
        <w:tabs>
          <w:tab w:val="left" w:pos="1500"/>
        </w:tabs>
      </w:pPr>
      <w:r w:rsidRPr="0088027D">
        <w:rPr>
          <w:rFonts w:ascii="Symbol" w:hAnsi="Symbol"/>
          <w:sz w:val="20"/>
        </w:rPr>
        <w:t></w:t>
      </w:r>
      <w:r w:rsidRPr="0088027D">
        <w:rPr>
          <w:rFonts w:ascii="Symbol" w:hAnsi="Symbol"/>
          <w:sz w:val="20"/>
        </w:rPr>
        <w:tab/>
      </w:r>
      <w:hyperlink r:id="rId25" w:tooltip="NI2006-317" w:history="1">
        <w:r w:rsidR="009C0494" w:rsidRPr="009C0494">
          <w:rPr>
            <w:rStyle w:val="charCitHyperlinkItal"/>
          </w:rPr>
          <w:t>Building (Recognised Standard) Declaration 2006</w:t>
        </w:r>
      </w:hyperlink>
      <w:r w:rsidR="00A919FF" w:rsidRPr="0088027D">
        <w:t xml:space="preserve"> (NI2006</w:t>
      </w:r>
      <w:r w:rsidR="00A919FF" w:rsidRPr="0088027D">
        <w:noBreakHyphen/>
        <w:t>317).</w:t>
      </w:r>
    </w:p>
    <w:p w14:paraId="2B32EB39" w14:textId="77777777" w:rsidR="00A6452D" w:rsidRPr="0088027D" w:rsidRDefault="00A6452D" w:rsidP="00B9199C">
      <w:pPr>
        <w:pStyle w:val="PageBreak"/>
        <w:suppressLineNumbers/>
      </w:pPr>
      <w:r w:rsidRPr="0088027D">
        <w:br w:type="page"/>
      </w:r>
    </w:p>
    <w:p w14:paraId="3C98BF28" w14:textId="20C4021F" w:rsidR="00BB2FCF" w:rsidRPr="0088027D" w:rsidRDefault="00B9199C" w:rsidP="00B9199C">
      <w:pPr>
        <w:pStyle w:val="AH2Part"/>
      </w:pPr>
      <w:bookmarkStart w:id="7" w:name="_Toc189225938"/>
      <w:r w:rsidRPr="0088027D">
        <w:rPr>
          <w:rStyle w:val="CharPartNo"/>
        </w:rPr>
        <w:lastRenderedPageBreak/>
        <w:t>Part 2</w:t>
      </w:r>
      <w:r w:rsidRPr="0088027D">
        <w:tab/>
      </w:r>
      <w:r w:rsidR="00813156" w:rsidRPr="0088027D">
        <w:rPr>
          <w:rStyle w:val="CharPartText"/>
        </w:rPr>
        <w:t>Building Act 2004</w:t>
      </w:r>
      <w:bookmarkEnd w:id="7"/>
    </w:p>
    <w:p w14:paraId="6B07C663" w14:textId="608D1DFB" w:rsidR="00E813E0" w:rsidRPr="0088027D" w:rsidRDefault="00B9199C" w:rsidP="00B9199C">
      <w:pPr>
        <w:pStyle w:val="AH5Sec"/>
        <w:shd w:val="pct25" w:color="auto" w:fill="auto"/>
      </w:pPr>
      <w:bookmarkStart w:id="8" w:name="_Toc189225939"/>
      <w:r w:rsidRPr="0088027D">
        <w:rPr>
          <w:rStyle w:val="CharSectNo"/>
        </w:rPr>
        <w:t>5</w:t>
      </w:r>
      <w:r w:rsidRPr="0088027D">
        <w:tab/>
      </w:r>
      <w:r w:rsidR="00E813E0" w:rsidRPr="0088027D">
        <w:t>Section</w:t>
      </w:r>
      <w:r w:rsidR="00975139" w:rsidRPr="0088027D">
        <w:t>s</w:t>
      </w:r>
      <w:r w:rsidR="00E813E0" w:rsidRPr="0088027D">
        <w:t xml:space="preserve"> 137</w:t>
      </w:r>
      <w:r w:rsidR="00975139" w:rsidRPr="0088027D">
        <w:t xml:space="preserve"> </w:t>
      </w:r>
      <w:r w:rsidR="00C8633A" w:rsidRPr="0088027D">
        <w:t xml:space="preserve">and </w:t>
      </w:r>
      <w:r w:rsidR="00975139" w:rsidRPr="0088027D">
        <w:t>13</w:t>
      </w:r>
      <w:r w:rsidR="00FF1177" w:rsidRPr="0088027D">
        <w:t>8</w:t>
      </w:r>
      <w:bookmarkEnd w:id="8"/>
    </w:p>
    <w:p w14:paraId="4BEE3F1A" w14:textId="6BE81C88" w:rsidR="009917A5" w:rsidRPr="0088027D" w:rsidRDefault="00D70711" w:rsidP="00D70711">
      <w:pPr>
        <w:pStyle w:val="direction"/>
      </w:pPr>
      <w:r w:rsidRPr="0088027D">
        <w:t>omit</w:t>
      </w:r>
    </w:p>
    <w:p w14:paraId="16F4CD5D" w14:textId="1FAA3A59" w:rsidR="009F6471" w:rsidRPr="0088027D" w:rsidRDefault="00B9199C" w:rsidP="00B9199C">
      <w:pPr>
        <w:pStyle w:val="AH5Sec"/>
        <w:shd w:val="pct25" w:color="auto" w:fill="auto"/>
      </w:pPr>
      <w:bookmarkStart w:id="9" w:name="_Toc189225940"/>
      <w:r w:rsidRPr="0088027D">
        <w:rPr>
          <w:rStyle w:val="CharSectNo"/>
        </w:rPr>
        <w:t>6</w:t>
      </w:r>
      <w:r w:rsidRPr="0088027D">
        <w:tab/>
      </w:r>
      <w:r w:rsidR="00FF1177" w:rsidRPr="0088027D">
        <w:t>Certified copies of building code</w:t>
      </w:r>
      <w:r w:rsidR="00FF1177" w:rsidRPr="0088027D">
        <w:br/>
        <w:t>Section 139</w:t>
      </w:r>
      <w:bookmarkEnd w:id="9"/>
    </w:p>
    <w:p w14:paraId="256230D4" w14:textId="4E906511" w:rsidR="00FF1177" w:rsidRPr="0088027D" w:rsidRDefault="00FF1177" w:rsidP="00FF1177">
      <w:pPr>
        <w:pStyle w:val="direction"/>
      </w:pPr>
      <w:r w:rsidRPr="0088027D">
        <w:t>omit</w:t>
      </w:r>
    </w:p>
    <w:p w14:paraId="5CCE10BA" w14:textId="36839E47" w:rsidR="00FF1177" w:rsidRPr="0088027D" w:rsidRDefault="00FF1177" w:rsidP="00FF1177">
      <w:pPr>
        <w:pStyle w:val="Amainreturn"/>
      </w:pPr>
      <w:r w:rsidRPr="0088027D">
        <w:t>an office</w:t>
      </w:r>
      <w:r w:rsidR="005938BD" w:rsidRPr="0088027D">
        <w:t xml:space="preserve"> copy</w:t>
      </w:r>
    </w:p>
    <w:p w14:paraId="5496F89E" w14:textId="3ECC9AE4" w:rsidR="00FF1177" w:rsidRPr="0088027D" w:rsidRDefault="00FF1177" w:rsidP="00FF1177">
      <w:pPr>
        <w:pStyle w:val="direction"/>
      </w:pPr>
      <w:r w:rsidRPr="0088027D">
        <w:t>substitute</w:t>
      </w:r>
    </w:p>
    <w:p w14:paraId="399C9F1C" w14:textId="654C1E5E" w:rsidR="00FF1177" w:rsidRPr="0088027D" w:rsidRDefault="00FF1177" w:rsidP="00FF1177">
      <w:pPr>
        <w:pStyle w:val="Amainreturn"/>
      </w:pPr>
      <w:r w:rsidRPr="0088027D">
        <w:t>a</w:t>
      </w:r>
      <w:r w:rsidR="005938BD" w:rsidRPr="0088027D">
        <w:t xml:space="preserve"> copy</w:t>
      </w:r>
    </w:p>
    <w:p w14:paraId="6CC1A43C" w14:textId="5FE99948" w:rsidR="004E4254" w:rsidRPr="0088027D" w:rsidRDefault="00B9199C" w:rsidP="00B9199C">
      <w:pPr>
        <w:pStyle w:val="AH5Sec"/>
        <w:shd w:val="pct25" w:color="auto" w:fill="auto"/>
      </w:pPr>
      <w:bookmarkStart w:id="10" w:name="_Toc189225941"/>
      <w:r w:rsidRPr="0088027D">
        <w:rPr>
          <w:rStyle w:val="CharSectNo"/>
        </w:rPr>
        <w:t>7</w:t>
      </w:r>
      <w:r w:rsidRPr="0088027D">
        <w:tab/>
      </w:r>
      <w:r w:rsidR="000F7B51" w:rsidRPr="0088027D">
        <w:t>Section 139A</w:t>
      </w:r>
      <w:bookmarkEnd w:id="10"/>
    </w:p>
    <w:p w14:paraId="773F1590" w14:textId="4A2B3956" w:rsidR="007051F8" w:rsidRPr="0088027D" w:rsidRDefault="007051F8" w:rsidP="007051F8">
      <w:pPr>
        <w:pStyle w:val="direction"/>
      </w:pPr>
      <w:r w:rsidRPr="0088027D">
        <w:t>substitute</w:t>
      </w:r>
    </w:p>
    <w:p w14:paraId="50B8E7D0" w14:textId="77777777" w:rsidR="0095357E" w:rsidRPr="0088027D" w:rsidRDefault="0095357E" w:rsidP="0095357E">
      <w:pPr>
        <w:pStyle w:val="IH5Sec"/>
      </w:pPr>
      <w:r w:rsidRPr="0088027D">
        <w:t>139A</w:t>
      </w:r>
      <w:r w:rsidRPr="0088027D">
        <w:tab/>
        <w:t>Recognised standards</w:t>
      </w:r>
    </w:p>
    <w:p w14:paraId="6EF3CAE9" w14:textId="2A811390" w:rsidR="00084EF6" w:rsidRPr="0088027D" w:rsidRDefault="0095357E" w:rsidP="00084EF6">
      <w:pPr>
        <w:pStyle w:val="IMain"/>
      </w:pPr>
      <w:r w:rsidRPr="0088027D">
        <w:tab/>
        <w:t>(</w:t>
      </w:r>
      <w:r w:rsidR="00084EF6" w:rsidRPr="0088027D">
        <w:t>1</w:t>
      </w:r>
      <w:r w:rsidRPr="0088027D">
        <w:t>)</w:t>
      </w:r>
      <w:r w:rsidRPr="0088027D">
        <w:tab/>
      </w:r>
      <w:r w:rsidR="00084EF6" w:rsidRPr="0088027D">
        <w:t>This section applies to a document</w:t>
      </w:r>
      <w:r w:rsidR="00C5465A" w:rsidRPr="0088027D">
        <w:t xml:space="preserve"> (</w:t>
      </w:r>
      <w:r w:rsidR="007051F8" w:rsidRPr="0088027D">
        <w:t>including</w:t>
      </w:r>
      <w:r w:rsidR="00C5465A" w:rsidRPr="0088027D">
        <w:t xml:space="preserve"> an</w:t>
      </w:r>
      <w:r w:rsidR="001E6AD6" w:rsidRPr="0088027D">
        <w:t xml:space="preserve"> Australian Standard or Australian/New Zealand Standard</w:t>
      </w:r>
      <w:r w:rsidR="00C5465A" w:rsidRPr="0088027D">
        <w:t>)</w:t>
      </w:r>
      <w:r w:rsidR="00084EF6" w:rsidRPr="0088027D">
        <w:t xml:space="preserve"> as in force from time to time that has been approved (however described)—</w:t>
      </w:r>
    </w:p>
    <w:p w14:paraId="19BC3206" w14:textId="438EFC36" w:rsidR="00084EF6" w:rsidRPr="0088027D" w:rsidRDefault="00084EF6" w:rsidP="00084EF6">
      <w:pPr>
        <w:pStyle w:val="Ipara"/>
      </w:pPr>
      <w:r w:rsidRPr="0088027D">
        <w:tab/>
        <w:t>(a)</w:t>
      </w:r>
      <w:r w:rsidRPr="0088027D">
        <w:tab/>
        <w:t>by, or on behalf of, the Australian Building Codes Board;</w:t>
      </w:r>
      <w:r w:rsidR="00D76260" w:rsidRPr="0088027D">
        <w:t xml:space="preserve"> or</w:t>
      </w:r>
    </w:p>
    <w:p w14:paraId="63D7E0E0" w14:textId="43BC91B3" w:rsidR="00084EF6" w:rsidRPr="0088027D" w:rsidRDefault="00084EF6" w:rsidP="00084EF6">
      <w:pPr>
        <w:pStyle w:val="Ipara"/>
      </w:pPr>
      <w:r w:rsidRPr="0088027D">
        <w:tab/>
        <w:t>(b)</w:t>
      </w:r>
      <w:r w:rsidRPr="0088027D">
        <w:tab/>
        <w:t>under a system or scheme (however described) administered or approved (however described) by the Australian Building Codes Board;</w:t>
      </w:r>
      <w:r w:rsidR="00D76260" w:rsidRPr="0088027D">
        <w:t xml:space="preserve"> or</w:t>
      </w:r>
    </w:p>
    <w:p w14:paraId="03ABBD43" w14:textId="678AA333" w:rsidR="00F03BB0" w:rsidRPr="0088027D" w:rsidRDefault="00084EF6" w:rsidP="00084EF6">
      <w:pPr>
        <w:pStyle w:val="Ipara"/>
      </w:pPr>
      <w:r w:rsidRPr="0088027D">
        <w:tab/>
        <w:t>(c)</w:t>
      </w:r>
      <w:r w:rsidRPr="0088027D">
        <w:tab/>
        <w:t>as prescribed by regulation.</w:t>
      </w:r>
    </w:p>
    <w:p w14:paraId="3F22A9EC" w14:textId="7DF6FC1F" w:rsidR="00084EF6" w:rsidRPr="0088027D" w:rsidRDefault="00084EF6" w:rsidP="00084EF6">
      <w:pPr>
        <w:pStyle w:val="IMain"/>
      </w:pPr>
      <w:r w:rsidRPr="0088027D">
        <w:tab/>
        <w:t>(2)</w:t>
      </w:r>
      <w:r w:rsidRPr="0088027D">
        <w:tab/>
        <w:t>The Minister may declare the document to be a recognised standard for this Act.</w:t>
      </w:r>
    </w:p>
    <w:p w14:paraId="2D50AA1A" w14:textId="39CE9518" w:rsidR="00C224CF" w:rsidRPr="0088027D" w:rsidRDefault="00C224CF" w:rsidP="00084EF6">
      <w:pPr>
        <w:pStyle w:val="IMain"/>
      </w:pPr>
      <w:r w:rsidRPr="0088027D">
        <w:tab/>
        <w:t>(3)</w:t>
      </w:r>
      <w:r w:rsidRPr="0088027D">
        <w:tab/>
        <w:t>A declaration is a disallowable instrument.</w:t>
      </w:r>
    </w:p>
    <w:p w14:paraId="05854759" w14:textId="29BA0090" w:rsidR="00AD5644" w:rsidRPr="0088027D" w:rsidRDefault="00AD5644" w:rsidP="008F618B">
      <w:pPr>
        <w:pStyle w:val="IMain"/>
      </w:pPr>
      <w:r w:rsidRPr="0088027D">
        <w:lastRenderedPageBreak/>
        <w:tab/>
        <w:t>(</w:t>
      </w:r>
      <w:r w:rsidR="00C224CF" w:rsidRPr="0088027D">
        <w:t>4</w:t>
      </w:r>
      <w:r w:rsidRPr="0088027D">
        <w:t>)</w:t>
      </w:r>
      <w:r w:rsidRPr="0088027D">
        <w:tab/>
        <w:t xml:space="preserve">The </w:t>
      </w:r>
      <w:hyperlink r:id="rId26" w:tooltip="A2001-14" w:history="1">
        <w:r w:rsidR="001107D3" w:rsidRPr="0088027D">
          <w:rPr>
            <w:rStyle w:val="charCitHyperlinkAbbrev"/>
          </w:rPr>
          <w:t>Legislation Act</w:t>
        </w:r>
      </w:hyperlink>
      <w:r w:rsidRPr="0088027D">
        <w:t>, section</w:t>
      </w:r>
      <w:r w:rsidR="00A803ED" w:rsidRPr="0088027D">
        <w:t xml:space="preserve"> </w:t>
      </w:r>
      <w:r w:rsidRPr="0088027D">
        <w:t>47 (5) and (6) do not apply to</w:t>
      </w:r>
      <w:r w:rsidR="00AB2FE2" w:rsidRPr="0088027D">
        <w:t xml:space="preserve"> a</w:t>
      </w:r>
      <w:r w:rsidRPr="0088027D">
        <w:t xml:space="preserve"> </w:t>
      </w:r>
      <w:r w:rsidR="003207DC" w:rsidRPr="0088027D">
        <w:t>recognised standard</w:t>
      </w:r>
      <w:r w:rsidRPr="0088027D">
        <w:t>.</w:t>
      </w:r>
    </w:p>
    <w:p w14:paraId="606A834E" w14:textId="3934B9EC" w:rsidR="0095357E" w:rsidRPr="0088027D" w:rsidRDefault="008F618B" w:rsidP="00C224CF">
      <w:pPr>
        <w:pStyle w:val="aNote"/>
      </w:pPr>
      <w:r w:rsidRPr="0088027D">
        <w:rPr>
          <w:rStyle w:val="charItals"/>
        </w:rPr>
        <w:t>Note</w:t>
      </w:r>
      <w:r w:rsidRPr="0088027D">
        <w:tab/>
      </w:r>
      <w:r w:rsidR="005938BD" w:rsidRPr="0088027D">
        <w:t>A recognised standard</w:t>
      </w:r>
      <w:r w:rsidRPr="0088027D">
        <w:rPr>
          <w:snapToGrid w:val="0"/>
        </w:rPr>
        <w:t xml:space="preserve"> does not need to be notified under the </w:t>
      </w:r>
      <w:hyperlink r:id="rId27" w:tooltip="A2001-14" w:history="1">
        <w:r w:rsidR="001107D3" w:rsidRPr="0088027D">
          <w:rPr>
            <w:rStyle w:val="charCitHyperlinkAbbrev"/>
          </w:rPr>
          <w:t>Legislation Act</w:t>
        </w:r>
      </w:hyperlink>
      <w:r w:rsidRPr="0088027D">
        <w:rPr>
          <w:snapToGrid w:val="0"/>
        </w:rPr>
        <w:t xml:space="preserve"> because s 47 (5) and (6)</w:t>
      </w:r>
      <w:r w:rsidRPr="0088027D">
        <w:t xml:space="preserve"> do not apply (see </w:t>
      </w:r>
      <w:hyperlink r:id="rId28" w:tooltip="A2001-14" w:history="1">
        <w:r w:rsidR="001107D3" w:rsidRPr="0088027D">
          <w:rPr>
            <w:rStyle w:val="charCitHyperlinkAbbrev"/>
          </w:rPr>
          <w:t>Legislation Act</w:t>
        </w:r>
      </w:hyperlink>
      <w:r w:rsidRPr="0088027D">
        <w:t>, s 47 (7)).</w:t>
      </w:r>
    </w:p>
    <w:p w14:paraId="287475FD" w14:textId="565737C0" w:rsidR="00C1642B" w:rsidRPr="0088027D" w:rsidRDefault="006B5697" w:rsidP="004B4400">
      <w:pPr>
        <w:pStyle w:val="IMain"/>
      </w:pPr>
      <w:r w:rsidRPr="0088027D">
        <w:tab/>
        <w:t>(</w:t>
      </w:r>
      <w:r w:rsidR="00F15327" w:rsidRPr="0088027D">
        <w:t>5</w:t>
      </w:r>
      <w:r w:rsidRPr="0088027D">
        <w:t>)</w:t>
      </w:r>
      <w:r w:rsidRPr="0088027D">
        <w:tab/>
      </w:r>
      <w:r w:rsidR="00C54DEF" w:rsidRPr="0088027D">
        <w:t xml:space="preserve">The </w:t>
      </w:r>
      <w:r w:rsidR="005938BD" w:rsidRPr="0088027D">
        <w:t>d</w:t>
      </w:r>
      <w:r w:rsidR="00C54DEF" w:rsidRPr="0088027D">
        <w:t>irector-</w:t>
      </w:r>
      <w:r w:rsidR="005938BD" w:rsidRPr="0088027D">
        <w:t>g</w:t>
      </w:r>
      <w:r w:rsidR="00C54DEF" w:rsidRPr="0088027D">
        <w:t xml:space="preserve">eneral must ensure that </w:t>
      </w:r>
      <w:r w:rsidR="00C224CF" w:rsidRPr="0088027D">
        <w:t>a document declared under subsection</w:t>
      </w:r>
      <w:r w:rsidR="00A803ED" w:rsidRPr="0088027D">
        <w:t> </w:t>
      </w:r>
      <w:r w:rsidR="00C224CF" w:rsidRPr="0088027D">
        <w:t>(2),</w:t>
      </w:r>
      <w:r w:rsidR="00ED1E47" w:rsidRPr="0088027D">
        <w:t xml:space="preserve"> other than an Australian Standard or Australian/New</w:t>
      </w:r>
      <w:r w:rsidR="00F14D11" w:rsidRPr="0088027D">
        <w:t xml:space="preserve"> </w:t>
      </w:r>
      <w:r w:rsidR="00ED1E47" w:rsidRPr="0088027D">
        <w:t>Zealand standard</w:t>
      </w:r>
      <w:r w:rsidR="00C5465A" w:rsidRPr="0088027D">
        <w:t>,</w:t>
      </w:r>
      <w:r w:rsidR="00ED1E47" w:rsidRPr="0088027D">
        <w:t xml:space="preserve"> </w:t>
      </w:r>
      <w:r w:rsidR="003207DC" w:rsidRPr="0088027D">
        <w:t>is—</w:t>
      </w:r>
    </w:p>
    <w:p w14:paraId="6A840601" w14:textId="44A2909A" w:rsidR="003207DC" w:rsidRPr="0088027D" w:rsidRDefault="003207DC" w:rsidP="003207DC">
      <w:pPr>
        <w:pStyle w:val="Ipara"/>
      </w:pPr>
      <w:r w:rsidRPr="0088027D">
        <w:tab/>
        <w:t>(a)</w:t>
      </w:r>
      <w:r w:rsidRPr="0088027D">
        <w:tab/>
        <w:t>on the ACT legislation register; or</w:t>
      </w:r>
    </w:p>
    <w:p w14:paraId="2672A182" w14:textId="248C9145" w:rsidR="003207DC" w:rsidRPr="0088027D" w:rsidRDefault="003207DC" w:rsidP="003207DC">
      <w:pPr>
        <w:pStyle w:val="Ipara"/>
      </w:pPr>
      <w:r w:rsidRPr="0088027D">
        <w:tab/>
        <w:t>(b)</w:t>
      </w:r>
      <w:r w:rsidRPr="0088027D">
        <w:tab/>
        <w:t>available for inspection by anyone without charge during ordinary business hours at an ACT government office; or</w:t>
      </w:r>
    </w:p>
    <w:p w14:paraId="3577A775" w14:textId="7CECC59A" w:rsidR="00F03BB0" w:rsidRPr="0088027D" w:rsidRDefault="003207DC" w:rsidP="00ED1E47">
      <w:pPr>
        <w:pStyle w:val="Ipara"/>
      </w:pPr>
      <w:r w:rsidRPr="0088027D">
        <w:tab/>
        <w:t>(c)</w:t>
      </w:r>
      <w:r w:rsidRPr="0088027D">
        <w:tab/>
        <w:t>accessible on an ACT government website, or by a link on an ACT government website.</w:t>
      </w:r>
    </w:p>
    <w:p w14:paraId="7195E806" w14:textId="73E10958" w:rsidR="009D4DA8" w:rsidRPr="0088027D" w:rsidRDefault="00571719" w:rsidP="00571719">
      <w:pPr>
        <w:pStyle w:val="IMain"/>
      </w:pPr>
      <w:r w:rsidRPr="0088027D">
        <w:tab/>
        <w:t>(</w:t>
      </w:r>
      <w:r w:rsidR="006D748C" w:rsidRPr="0088027D">
        <w:t>6</w:t>
      </w:r>
      <w:r w:rsidRPr="0088027D">
        <w:t>)</w:t>
      </w:r>
      <w:r w:rsidRPr="0088027D">
        <w:tab/>
        <w:t>A recognised standard is not enforceable by or against the Territory or anyone else unless it is made a</w:t>
      </w:r>
      <w:r w:rsidR="006D748C" w:rsidRPr="0088027D">
        <w:t>ccessible</w:t>
      </w:r>
      <w:r w:rsidRPr="0088027D">
        <w:t xml:space="preserve"> in accordance with subsection (</w:t>
      </w:r>
      <w:r w:rsidR="009D4DA8" w:rsidRPr="0088027D">
        <w:t>5</w:t>
      </w:r>
      <w:r w:rsidRPr="0088027D">
        <w:t>).</w:t>
      </w:r>
    </w:p>
    <w:p w14:paraId="41BC57DA" w14:textId="2A34AB87" w:rsidR="0095357E" w:rsidRPr="0088027D" w:rsidRDefault="0095357E" w:rsidP="0095357E">
      <w:pPr>
        <w:pStyle w:val="IMain"/>
      </w:pPr>
      <w:r w:rsidRPr="0088027D">
        <w:tab/>
        <w:t>(</w:t>
      </w:r>
      <w:r w:rsidR="006D748C" w:rsidRPr="0088027D">
        <w:t>7</w:t>
      </w:r>
      <w:r w:rsidRPr="0088027D">
        <w:t>)</w:t>
      </w:r>
      <w:r w:rsidRPr="0088027D">
        <w:tab/>
        <w:t>In this section:</w:t>
      </w:r>
    </w:p>
    <w:p w14:paraId="30607D11" w14:textId="7DE2C213" w:rsidR="00BB2FCF" w:rsidRPr="0088027D" w:rsidRDefault="0095357E" w:rsidP="00B9199C">
      <w:pPr>
        <w:pStyle w:val="aDef"/>
      </w:pPr>
      <w:r w:rsidRPr="0088027D">
        <w:rPr>
          <w:rStyle w:val="charBoldItals"/>
        </w:rPr>
        <w:t xml:space="preserve">ACT </w:t>
      </w:r>
      <w:r w:rsidR="006D748C" w:rsidRPr="0088027D">
        <w:rPr>
          <w:rStyle w:val="charBoldItals"/>
        </w:rPr>
        <w:t>l</w:t>
      </w:r>
      <w:r w:rsidRPr="0088027D">
        <w:rPr>
          <w:rStyle w:val="charBoldItals"/>
        </w:rPr>
        <w:t xml:space="preserve">egislation </w:t>
      </w:r>
      <w:r w:rsidR="006D748C" w:rsidRPr="0088027D">
        <w:rPr>
          <w:rStyle w:val="charBoldItals"/>
        </w:rPr>
        <w:t>r</w:t>
      </w:r>
      <w:r w:rsidRPr="0088027D">
        <w:rPr>
          <w:rStyle w:val="charBoldItals"/>
        </w:rPr>
        <w:t>egister</w:t>
      </w:r>
      <w:r w:rsidRPr="0088027D">
        <w:t xml:space="preserve">—see the </w:t>
      </w:r>
      <w:hyperlink r:id="rId29" w:tooltip="A2001-14" w:history="1">
        <w:r w:rsidR="001107D3" w:rsidRPr="0088027D">
          <w:rPr>
            <w:rStyle w:val="charCitHyperlinkAbbrev"/>
          </w:rPr>
          <w:t>Legislation Act</w:t>
        </w:r>
      </w:hyperlink>
      <w:r w:rsidRPr="0088027D">
        <w:t>, section 18</w:t>
      </w:r>
      <w:r w:rsidR="00A803ED" w:rsidRPr="0088027D">
        <w:t xml:space="preserve"> </w:t>
      </w:r>
      <w:r w:rsidRPr="0088027D">
        <w:t>(1).</w:t>
      </w:r>
    </w:p>
    <w:p w14:paraId="2D481CEA" w14:textId="4FA74AB3" w:rsidR="003A5CA4" w:rsidRPr="0088027D" w:rsidRDefault="00B9199C" w:rsidP="00B9199C">
      <w:pPr>
        <w:pStyle w:val="AH5Sec"/>
        <w:shd w:val="pct25" w:color="auto" w:fill="auto"/>
      </w:pPr>
      <w:bookmarkStart w:id="11" w:name="_Toc189225942"/>
      <w:r w:rsidRPr="0088027D">
        <w:rPr>
          <w:rStyle w:val="CharSectNo"/>
        </w:rPr>
        <w:t>8</w:t>
      </w:r>
      <w:r w:rsidRPr="0088027D">
        <w:tab/>
      </w:r>
      <w:r w:rsidR="003A5CA4" w:rsidRPr="0088027D">
        <w:t xml:space="preserve">New </w:t>
      </w:r>
      <w:r w:rsidR="00A803ED" w:rsidRPr="0088027D">
        <w:t>s</w:t>
      </w:r>
      <w:r w:rsidR="003A5CA4" w:rsidRPr="0088027D">
        <w:t>ection 151A</w:t>
      </w:r>
      <w:bookmarkEnd w:id="11"/>
    </w:p>
    <w:p w14:paraId="6FA48181" w14:textId="77777777" w:rsidR="003A5CA4" w:rsidRPr="0088027D" w:rsidRDefault="003A5CA4" w:rsidP="003A5CA4">
      <w:pPr>
        <w:pStyle w:val="direction"/>
      </w:pPr>
      <w:r w:rsidRPr="0088027D">
        <w:t>insert</w:t>
      </w:r>
    </w:p>
    <w:p w14:paraId="15093690" w14:textId="77777777" w:rsidR="003A5CA4" w:rsidRPr="0088027D" w:rsidRDefault="003A5CA4" w:rsidP="003A5CA4">
      <w:pPr>
        <w:pStyle w:val="IH5Sec"/>
      </w:pPr>
      <w:r w:rsidRPr="0088027D">
        <w:t>151A</w:t>
      </w:r>
      <w:r w:rsidRPr="0088027D">
        <w:tab/>
        <w:t>Applying, adopting or incorporating documents in regulations</w:t>
      </w:r>
    </w:p>
    <w:p w14:paraId="1D7F002A" w14:textId="25CF3146" w:rsidR="003A5CA4" w:rsidRPr="0088027D" w:rsidRDefault="003A5CA4" w:rsidP="003A5CA4">
      <w:pPr>
        <w:pStyle w:val="IMain"/>
      </w:pPr>
      <w:r w:rsidRPr="0088027D">
        <w:tab/>
        <w:t>(1)</w:t>
      </w:r>
      <w:r w:rsidRPr="0088027D">
        <w:tab/>
        <w:t>A regulation may apply, adopt or incorporate (with or without change or modification)—</w:t>
      </w:r>
    </w:p>
    <w:p w14:paraId="2C361A89" w14:textId="77777777" w:rsidR="003A5CA4" w:rsidRPr="0088027D" w:rsidRDefault="003A5CA4" w:rsidP="003A5CA4">
      <w:pPr>
        <w:pStyle w:val="Ipara"/>
      </w:pPr>
      <w:r w:rsidRPr="0088027D">
        <w:tab/>
        <w:t>(a)</w:t>
      </w:r>
      <w:r w:rsidRPr="0088027D">
        <w:tab/>
        <w:t>a law, Australian Standard or Australian/New Zealand Standard as in force from time to time; or</w:t>
      </w:r>
    </w:p>
    <w:p w14:paraId="32A4B3FD" w14:textId="77777777" w:rsidR="003A5CA4" w:rsidRPr="0088027D" w:rsidRDefault="003A5CA4" w:rsidP="003A5CA4">
      <w:pPr>
        <w:pStyle w:val="Ipara"/>
      </w:pPr>
      <w:r w:rsidRPr="0088027D">
        <w:tab/>
        <w:t>(b)</w:t>
      </w:r>
      <w:r w:rsidRPr="0088027D">
        <w:tab/>
        <w:t>another instrument as in force from time to time.</w:t>
      </w:r>
    </w:p>
    <w:p w14:paraId="7399CFEB" w14:textId="4A6F2BFC" w:rsidR="003A5CA4" w:rsidRPr="0088027D" w:rsidRDefault="003A5CA4" w:rsidP="003A5CA4">
      <w:pPr>
        <w:pStyle w:val="IMain"/>
      </w:pPr>
      <w:r w:rsidRPr="0088027D">
        <w:lastRenderedPageBreak/>
        <w:tab/>
        <w:t>(2)</w:t>
      </w:r>
      <w:r w:rsidRPr="0088027D">
        <w:tab/>
        <w:t>The</w:t>
      </w:r>
      <w:r w:rsidR="00A803ED" w:rsidRPr="0088027D">
        <w:t xml:space="preserve"> </w:t>
      </w:r>
      <w:hyperlink r:id="rId30" w:tooltip="A2001-14" w:history="1">
        <w:r w:rsidR="001107D3" w:rsidRPr="0088027D">
          <w:rPr>
            <w:rStyle w:val="charCitHyperlinkAbbrev"/>
          </w:rPr>
          <w:t>Legislation Act</w:t>
        </w:r>
      </w:hyperlink>
      <w:r w:rsidRPr="0088027D">
        <w:t>, section 47</w:t>
      </w:r>
      <w:r w:rsidR="00A803ED" w:rsidRPr="0088027D">
        <w:t xml:space="preserve"> </w:t>
      </w:r>
      <w:r w:rsidRPr="0088027D">
        <w:t xml:space="preserve">(5) and (6) do not apply to a </w:t>
      </w:r>
      <w:r w:rsidR="00D60C0E" w:rsidRPr="0088027D">
        <w:t>law</w:t>
      </w:r>
      <w:r w:rsidR="006274B8" w:rsidRPr="0088027D">
        <w:t>, standard</w:t>
      </w:r>
      <w:r w:rsidR="00D60C0E" w:rsidRPr="0088027D">
        <w:t xml:space="preserve"> or instrument </w:t>
      </w:r>
      <w:r w:rsidRPr="0088027D">
        <w:t>applied, adopted or incorporated under subsection (</w:t>
      </w:r>
      <w:r w:rsidR="006274B8" w:rsidRPr="0088027D">
        <w:t>1</w:t>
      </w:r>
      <w:r w:rsidRPr="0088027D">
        <w:t>).</w:t>
      </w:r>
    </w:p>
    <w:p w14:paraId="6ECA507F" w14:textId="126988CD" w:rsidR="003A5CA4" w:rsidRPr="0088027D" w:rsidRDefault="003A5CA4" w:rsidP="003A5CA4">
      <w:pPr>
        <w:pStyle w:val="aNote"/>
      </w:pPr>
      <w:r w:rsidRPr="0088027D">
        <w:rPr>
          <w:rStyle w:val="charItals"/>
        </w:rPr>
        <w:t>Note</w:t>
      </w:r>
      <w:r w:rsidRPr="0088027D">
        <w:tab/>
        <w:t xml:space="preserve">The </w:t>
      </w:r>
      <w:r w:rsidRPr="0088027D">
        <w:rPr>
          <w:snapToGrid w:val="0"/>
        </w:rPr>
        <w:t>law</w:t>
      </w:r>
      <w:r w:rsidR="006274B8" w:rsidRPr="0088027D">
        <w:rPr>
          <w:snapToGrid w:val="0"/>
        </w:rPr>
        <w:t>, standard</w:t>
      </w:r>
      <w:r w:rsidRPr="0088027D">
        <w:rPr>
          <w:snapToGrid w:val="0"/>
        </w:rPr>
        <w:t xml:space="preserve"> or instrument does not need to be notified under the </w:t>
      </w:r>
      <w:hyperlink r:id="rId31" w:tooltip="A2001-14" w:history="1">
        <w:r w:rsidR="001107D3" w:rsidRPr="0088027D">
          <w:rPr>
            <w:rStyle w:val="charCitHyperlinkAbbrev"/>
          </w:rPr>
          <w:t>Legislation Act</w:t>
        </w:r>
      </w:hyperlink>
      <w:r w:rsidRPr="0088027D">
        <w:rPr>
          <w:snapToGrid w:val="0"/>
        </w:rPr>
        <w:t xml:space="preserve"> because s 47 (5) and (6)</w:t>
      </w:r>
      <w:r w:rsidRPr="0088027D">
        <w:t xml:space="preserve"> do not apply (see </w:t>
      </w:r>
      <w:hyperlink r:id="rId32" w:tooltip="A2001-14" w:history="1">
        <w:r w:rsidR="001107D3" w:rsidRPr="0088027D">
          <w:rPr>
            <w:rStyle w:val="charCitHyperlinkAbbrev"/>
          </w:rPr>
          <w:t>Legislation Act</w:t>
        </w:r>
      </w:hyperlink>
      <w:r w:rsidRPr="0088027D">
        <w:t>, s 47 (7)).</w:t>
      </w:r>
    </w:p>
    <w:p w14:paraId="627F0827" w14:textId="77777777" w:rsidR="003A5CA4" w:rsidRPr="0088027D" w:rsidRDefault="003A5CA4" w:rsidP="003A5CA4">
      <w:pPr>
        <w:pStyle w:val="IMain"/>
      </w:pPr>
      <w:r w:rsidRPr="0088027D">
        <w:tab/>
        <w:t>(3)</w:t>
      </w:r>
      <w:r w:rsidRPr="0088027D">
        <w:tab/>
        <w:t>The director-general must ensure that an instrument applied, adopted or incorporated under subsection (1) (b) is—</w:t>
      </w:r>
    </w:p>
    <w:p w14:paraId="3E68AF49" w14:textId="77777777" w:rsidR="003A5CA4" w:rsidRPr="0088027D" w:rsidRDefault="003A5CA4" w:rsidP="003A5CA4">
      <w:pPr>
        <w:pStyle w:val="Ipara"/>
      </w:pPr>
      <w:r w:rsidRPr="0088027D">
        <w:tab/>
        <w:t>(a)</w:t>
      </w:r>
      <w:r w:rsidRPr="0088027D">
        <w:tab/>
        <w:t>on the ACT legislation register; or</w:t>
      </w:r>
    </w:p>
    <w:p w14:paraId="51196BAB" w14:textId="77777777" w:rsidR="003A5CA4" w:rsidRPr="0088027D" w:rsidRDefault="003A5CA4" w:rsidP="003A5CA4">
      <w:pPr>
        <w:pStyle w:val="Ipara"/>
      </w:pPr>
      <w:r w:rsidRPr="0088027D">
        <w:tab/>
        <w:t>(b)</w:t>
      </w:r>
      <w:r w:rsidRPr="0088027D">
        <w:tab/>
        <w:t>available for inspection by anyone without charge during ordinary business hours at an ACT government office; or</w:t>
      </w:r>
    </w:p>
    <w:p w14:paraId="57446B64" w14:textId="77777777" w:rsidR="003A5CA4" w:rsidRPr="0088027D" w:rsidRDefault="003A5CA4" w:rsidP="003A5CA4">
      <w:pPr>
        <w:pStyle w:val="Ipara"/>
      </w:pPr>
      <w:r w:rsidRPr="0088027D">
        <w:tab/>
        <w:t>(c)</w:t>
      </w:r>
      <w:r w:rsidRPr="0088027D">
        <w:tab/>
        <w:t>accessible on an ACT government website, or by a link on an ACT government website.</w:t>
      </w:r>
    </w:p>
    <w:p w14:paraId="76D8C739" w14:textId="31F87686" w:rsidR="003A5CA4" w:rsidRPr="0088027D" w:rsidRDefault="003A5CA4" w:rsidP="003A5CA4">
      <w:pPr>
        <w:pStyle w:val="IMain"/>
      </w:pPr>
      <w:r w:rsidRPr="0088027D">
        <w:tab/>
        <w:t>(4)</w:t>
      </w:r>
      <w:r w:rsidRPr="0088027D">
        <w:tab/>
        <w:t xml:space="preserve">Any instrument that is </w:t>
      </w:r>
      <w:r w:rsidR="006274B8" w:rsidRPr="0088027D">
        <w:t>applied, adopted or incorporated</w:t>
      </w:r>
      <w:r w:rsidRPr="0088027D">
        <w:t xml:space="preserve"> under subsection (1) (b) is not enforceable by or against the Territory or anyone else unless it is made accessible in accordance with subsection (3).</w:t>
      </w:r>
    </w:p>
    <w:p w14:paraId="755FC51F" w14:textId="77777777" w:rsidR="003A5CA4" w:rsidRPr="0088027D" w:rsidRDefault="003A5CA4" w:rsidP="003A5CA4">
      <w:pPr>
        <w:pStyle w:val="IMain"/>
      </w:pPr>
      <w:r w:rsidRPr="0088027D">
        <w:tab/>
        <w:t>(5)</w:t>
      </w:r>
      <w:r w:rsidRPr="0088027D">
        <w:tab/>
        <w:t>In this section:</w:t>
      </w:r>
    </w:p>
    <w:p w14:paraId="7B804658" w14:textId="4125AE12" w:rsidR="00BE7219" w:rsidRPr="0088027D" w:rsidRDefault="003A5CA4" w:rsidP="00B9199C">
      <w:pPr>
        <w:pStyle w:val="aDef"/>
      </w:pPr>
      <w:r w:rsidRPr="0088027D">
        <w:rPr>
          <w:rStyle w:val="charBoldItals"/>
        </w:rPr>
        <w:t>ACT legislation register</w:t>
      </w:r>
      <w:r w:rsidRPr="0088027D">
        <w:rPr>
          <w:bCs/>
          <w:iCs/>
        </w:rPr>
        <w:t xml:space="preserve">—see the </w:t>
      </w:r>
      <w:hyperlink r:id="rId33" w:tooltip="A2001-14" w:history="1">
        <w:r w:rsidR="001107D3" w:rsidRPr="0088027D">
          <w:rPr>
            <w:rStyle w:val="charCitHyperlinkAbbrev"/>
          </w:rPr>
          <w:t>Legislation Act</w:t>
        </w:r>
      </w:hyperlink>
      <w:r w:rsidRPr="0088027D">
        <w:rPr>
          <w:bCs/>
          <w:iCs/>
        </w:rPr>
        <w:t>, section 18 (1).</w:t>
      </w:r>
    </w:p>
    <w:p w14:paraId="6B0B4F74" w14:textId="4139560F" w:rsidR="005E09FB" w:rsidRPr="0088027D" w:rsidRDefault="00B9199C" w:rsidP="00B9199C">
      <w:pPr>
        <w:pStyle w:val="AH5Sec"/>
        <w:shd w:val="pct25" w:color="auto" w:fill="auto"/>
      </w:pPr>
      <w:bookmarkStart w:id="12" w:name="_Toc189225943"/>
      <w:r w:rsidRPr="0088027D">
        <w:rPr>
          <w:rStyle w:val="CharSectNo"/>
        </w:rPr>
        <w:t>9</w:t>
      </w:r>
      <w:r w:rsidRPr="0088027D">
        <w:tab/>
      </w:r>
      <w:r w:rsidR="005E09FB" w:rsidRPr="0088027D">
        <w:t>Regulation-making power</w:t>
      </w:r>
      <w:r w:rsidR="005E09FB" w:rsidRPr="0088027D">
        <w:br/>
        <w:t>Section 152 (4) and (5)</w:t>
      </w:r>
      <w:bookmarkEnd w:id="12"/>
    </w:p>
    <w:p w14:paraId="6678B14D" w14:textId="4612CDA6" w:rsidR="002100E4" w:rsidRPr="0088027D" w:rsidRDefault="005E09FB" w:rsidP="007D4A20">
      <w:pPr>
        <w:pStyle w:val="direction"/>
      </w:pPr>
      <w:r w:rsidRPr="0088027D">
        <w:t>omit</w:t>
      </w:r>
    </w:p>
    <w:p w14:paraId="26876DC6" w14:textId="2A5CB285" w:rsidR="00D60C0E" w:rsidRPr="0088027D" w:rsidRDefault="00B9199C" w:rsidP="00B9199C">
      <w:pPr>
        <w:pStyle w:val="AH5Sec"/>
        <w:shd w:val="pct25" w:color="auto" w:fill="auto"/>
      </w:pPr>
      <w:bookmarkStart w:id="13" w:name="_Toc189225944"/>
      <w:r w:rsidRPr="0088027D">
        <w:rPr>
          <w:rStyle w:val="CharSectNo"/>
        </w:rPr>
        <w:t>10</w:t>
      </w:r>
      <w:r w:rsidRPr="0088027D">
        <w:tab/>
      </w:r>
      <w:r w:rsidR="00D60C0E" w:rsidRPr="0088027D">
        <w:t xml:space="preserve">Dictionary, definition of </w:t>
      </w:r>
      <w:r w:rsidR="00D60C0E" w:rsidRPr="0088027D">
        <w:rPr>
          <w:rStyle w:val="charItals"/>
        </w:rPr>
        <w:t>recognised standard</w:t>
      </w:r>
      <w:bookmarkEnd w:id="13"/>
    </w:p>
    <w:p w14:paraId="0A2B9908" w14:textId="7BAEF20A" w:rsidR="00D60C0E" w:rsidRPr="0088027D" w:rsidRDefault="00D60C0E" w:rsidP="00D60C0E">
      <w:pPr>
        <w:pStyle w:val="direction"/>
      </w:pPr>
      <w:r w:rsidRPr="0088027D">
        <w:t>omit</w:t>
      </w:r>
    </w:p>
    <w:p w14:paraId="6AAFB8B5" w14:textId="2E0CC347" w:rsidR="00D60C0E" w:rsidRPr="0088027D" w:rsidRDefault="00D60C0E" w:rsidP="00D60C0E">
      <w:pPr>
        <w:pStyle w:val="Amainreturn"/>
      </w:pPr>
      <w:r w:rsidRPr="0088027D">
        <w:t>section 139A (1)</w:t>
      </w:r>
    </w:p>
    <w:p w14:paraId="00CD15CD" w14:textId="2F261340" w:rsidR="00D60C0E" w:rsidRPr="0088027D" w:rsidRDefault="00D60C0E" w:rsidP="00D60C0E">
      <w:pPr>
        <w:pStyle w:val="direction"/>
      </w:pPr>
      <w:r w:rsidRPr="0088027D">
        <w:t>substitute</w:t>
      </w:r>
    </w:p>
    <w:p w14:paraId="4179DFED" w14:textId="376A7B31" w:rsidR="003B2CC5" w:rsidRPr="0088027D" w:rsidRDefault="00D60C0E" w:rsidP="00877690">
      <w:pPr>
        <w:pStyle w:val="Amainreturn"/>
      </w:pPr>
      <w:r w:rsidRPr="0088027D">
        <w:t>section 139A (2)</w:t>
      </w:r>
    </w:p>
    <w:p w14:paraId="6A608C8F" w14:textId="77777777" w:rsidR="003D748D" w:rsidRPr="0088027D" w:rsidRDefault="003D748D" w:rsidP="00B9199C">
      <w:pPr>
        <w:pStyle w:val="PageBreak"/>
        <w:suppressLineNumbers/>
      </w:pPr>
      <w:r w:rsidRPr="0088027D">
        <w:br w:type="page"/>
      </w:r>
    </w:p>
    <w:p w14:paraId="32C22BB4" w14:textId="66D23C35" w:rsidR="00B63FE0" w:rsidRPr="0088027D" w:rsidRDefault="00B9199C" w:rsidP="00B9199C">
      <w:pPr>
        <w:pStyle w:val="AH2Part"/>
      </w:pPr>
      <w:bookmarkStart w:id="14" w:name="_Toc189225945"/>
      <w:r w:rsidRPr="0088027D">
        <w:rPr>
          <w:rStyle w:val="CharPartNo"/>
        </w:rPr>
        <w:lastRenderedPageBreak/>
        <w:t>Part 3</w:t>
      </w:r>
      <w:r w:rsidRPr="0088027D">
        <w:tab/>
      </w:r>
      <w:r w:rsidR="003B2CC5" w:rsidRPr="0088027D">
        <w:rPr>
          <w:rStyle w:val="CharPartText"/>
        </w:rPr>
        <w:t>Building (General) Regulation</w:t>
      </w:r>
      <w:r w:rsidR="00D23DC7" w:rsidRPr="0088027D">
        <w:rPr>
          <w:rStyle w:val="CharPartText"/>
        </w:rPr>
        <w:t> </w:t>
      </w:r>
      <w:r w:rsidR="003B2CC5" w:rsidRPr="0088027D">
        <w:rPr>
          <w:rStyle w:val="CharPartText"/>
        </w:rPr>
        <w:t>2008</w:t>
      </w:r>
      <w:bookmarkEnd w:id="14"/>
    </w:p>
    <w:p w14:paraId="151D0948" w14:textId="74186471" w:rsidR="00964152" w:rsidRPr="0088027D" w:rsidRDefault="00B9199C" w:rsidP="00B9199C">
      <w:pPr>
        <w:pStyle w:val="AH5Sec"/>
        <w:shd w:val="pct25" w:color="auto" w:fill="auto"/>
      </w:pPr>
      <w:bookmarkStart w:id="15" w:name="_Toc189225946"/>
      <w:r w:rsidRPr="0088027D">
        <w:rPr>
          <w:rStyle w:val="CharSectNo"/>
        </w:rPr>
        <w:t>11</w:t>
      </w:r>
      <w:r w:rsidRPr="0088027D">
        <w:tab/>
      </w:r>
      <w:r w:rsidR="003F5C53" w:rsidRPr="0088027D">
        <w:t>Preparation of whole-of-home calculator energy efficiency certificates—Act, s 139C</w:t>
      </w:r>
      <w:r w:rsidR="005E000C" w:rsidRPr="0088027D">
        <w:t xml:space="preserve"> </w:t>
      </w:r>
      <w:r w:rsidR="006274B8" w:rsidRPr="0088027D">
        <w:t>(2)</w:t>
      </w:r>
      <w:r w:rsidR="003F5C53" w:rsidRPr="0088027D">
        <w:br/>
        <w:t>Section 44AC (3)</w:t>
      </w:r>
      <w:bookmarkEnd w:id="15"/>
    </w:p>
    <w:p w14:paraId="6803AA98" w14:textId="7E977C52" w:rsidR="003815A0" w:rsidRPr="0088027D" w:rsidRDefault="00964152" w:rsidP="00CA2016">
      <w:pPr>
        <w:pStyle w:val="direction"/>
        <w:rPr>
          <w:i w:val="0"/>
          <w:iCs/>
        </w:rPr>
      </w:pPr>
      <w:r w:rsidRPr="0088027D">
        <w:t>omit</w:t>
      </w:r>
    </w:p>
    <w:p w14:paraId="08E39A0A" w14:textId="51639357" w:rsidR="00F926BD" w:rsidRPr="0088027D" w:rsidRDefault="00B9199C" w:rsidP="00B9199C">
      <w:pPr>
        <w:pStyle w:val="AH5Sec"/>
        <w:shd w:val="pct25" w:color="auto" w:fill="auto"/>
      </w:pPr>
      <w:bookmarkStart w:id="16" w:name="_Toc189225947"/>
      <w:r w:rsidRPr="0088027D">
        <w:rPr>
          <w:rStyle w:val="CharSectNo"/>
        </w:rPr>
        <w:t>12</w:t>
      </w:r>
      <w:r w:rsidRPr="0088027D">
        <w:tab/>
      </w:r>
      <w:r w:rsidR="00E13B9D" w:rsidRPr="0088027D">
        <w:t>Non-application of Legislation Act, s 47 (5)</w:t>
      </w:r>
      <w:r w:rsidR="00F14D11" w:rsidRPr="0088027D">
        <w:br/>
      </w:r>
      <w:r w:rsidR="00F926BD" w:rsidRPr="0088027D">
        <w:t>Section 45</w:t>
      </w:r>
      <w:bookmarkEnd w:id="16"/>
    </w:p>
    <w:p w14:paraId="74A227B9" w14:textId="2D352EAA" w:rsidR="00D146FC" w:rsidRPr="0088027D" w:rsidRDefault="00F926BD" w:rsidP="00045F30">
      <w:pPr>
        <w:pStyle w:val="direction"/>
      </w:pPr>
      <w:r w:rsidRPr="0088027D">
        <w:t>omit</w:t>
      </w:r>
    </w:p>
    <w:p w14:paraId="13CFC8D6" w14:textId="0B58312F" w:rsidR="00E8492C" w:rsidRPr="0088027D" w:rsidRDefault="00B9199C" w:rsidP="00B9199C">
      <w:pPr>
        <w:pStyle w:val="AH5Sec"/>
        <w:shd w:val="pct25" w:color="auto" w:fill="auto"/>
      </w:pPr>
      <w:bookmarkStart w:id="17" w:name="_Toc189225948"/>
      <w:r w:rsidRPr="0088027D">
        <w:rPr>
          <w:rStyle w:val="CharSectNo"/>
        </w:rPr>
        <w:t>13</w:t>
      </w:r>
      <w:r w:rsidRPr="0088027D">
        <w:tab/>
      </w:r>
      <w:r w:rsidR="00E8492C" w:rsidRPr="0088027D">
        <w:t>Definitions—sch 3</w:t>
      </w:r>
      <w:r w:rsidR="00E8492C" w:rsidRPr="0088027D">
        <w:br/>
      </w:r>
      <w:r w:rsidR="005F7051" w:rsidRPr="0088027D">
        <w:t>Schedule 3, s</w:t>
      </w:r>
      <w:r w:rsidR="00E8492C" w:rsidRPr="0088027D">
        <w:t>ection 3.1</w:t>
      </w:r>
      <w:r w:rsidR="00012C5E" w:rsidRPr="0088027D">
        <w:t xml:space="preserve"> (1)</w:t>
      </w:r>
      <w:r w:rsidR="00E8492C" w:rsidRPr="0088027D">
        <w:t xml:space="preserve">, </w:t>
      </w:r>
      <w:r w:rsidR="00D2164C" w:rsidRPr="0088027D">
        <w:t xml:space="preserve">definition of </w:t>
      </w:r>
      <w:r w:rsidR="00D2164C" w:rsidRPr="0088027D">
        <w:rPr>
          <w:rStyle w:val="charItals"/>
        </w:rPr>
        <w:t>tolerances guide</w:t>
      </w:r>
      <w:r w:rsidR="00D2164C" w:rsidRPr="0088027D">
        <w:t xml:space="preserve">, </w:t>
      </w:r>
      <w:r w:rsidR="00012C5E" w:rsidRPr="0088027D">
        <w:t>notes 1 and 2</w:t>
      </w:r>
      <w:bookmarkEnd w:id="17"/>
    </w:p>
    <w:p w14:paraId="4BCDE0E4" w14:textId="54B83943" w:rsidR="00E8492C" w:rsidRPr="0088027D" w:rsidRDefault="005F7051" w:rsidP="005F7051">
      <w:pPr>
        <w:pStyle w:val="direction"/>
      </w:pPr>
      <w:r w:rsidRPr="0088027D">
        <w:t>substitute</w:t>
      </w:r>
    </w:p>
    <w:p w14:paraId="3D875D84" w14:textId="0F2A75F5" w:rsidR="00627123" w:rsidRPr="0088027D" w:rsidRDefault="00012C5E" w:rsidP="00877690">
      <w:pPr>
        <w:pStyle w:val="aNote"/>
        <w:rPr>
          <w:iCs/>
        </w:rPr>
      </w:pPr>
      <w:r w:rsidRPr="0088027D">
        <w:rPr>
          <w:rStyle w:val="charItals"/>
        </w:rPr>
        <w:t>Note</w:t>
      </w:r>
      <w:r w:rsidRPr="0088027D">
        <w:rPr>
          <w:rStyle w:val="charItals"/>
        </w:rPr>
        <w:tab/>
      </w:r>
      <w:r w:rsidRPr="0088027D">
        <w:rPr>
          <w:iCs/>
        </w:rPr>
        <w:t>The tolerances guide does not need to be notified under the</w:t>
      </w:r>
      <w:r w:rsidR="00B10123" w:rsidRPr="0088027D">
        <w:rPr>
          <w:iCs/>
        </w:rPr>
        <w:t xml:space="preserve"> </w:t>
      </w:r>
      <w:hyperlink r:id="rId34" w:tooltip="A2001-14" w:history="1">
        <w:r w:rsidR="001107D3" w:rsidRPr="0088027D">
          <w:rPr>
            <w:rStyle w:val="charCitHyperlinkAbbrev"/>
          </w:rPr>
          <w:t>Legislation Act</w:t>
        </w:r>
      </w:hyperlink>
      <w:r w:rsidR="00B10123" w:rsidRPr="0088027D">
        <w:rPr>
          <w:iCs/>
        </w:rPr>
        <w:t xml:space="preserve"> </w:t>
      </w:r>
      <w:r w:rsidRPr="0088027D">
        <w:rPr>
          <w:iCs/>
        </w:rPr>
        <w:t xml:space="preserve">because s 47 (5) does not apply (see </w:t>
      </w:r>
      <w:hyperlink r:id="rId35" w:tooltip="A2001-14" w:history="1">
        <w:r w:rsidR="001107D3" w:rsidRPr="0088027D">
          <w:rPr>
            <w:rStyle w:val="charCitHyperlinkAbbrev"/>
          </w:rPr>
          <w:t>Legislation Act</w:t>
        </w:r>
      </w:hyperlink>
      <w:r w:rsidRPr="0088027D">
        <w:rPr>
          <w:iCs/>
        </w:rPr>
        <w:t>, s 47</w:t>
      </w:r>
      <w:r w:rsidR="00D2164C" w:rsidRPr="0088027D">
        <w:rPr>
          <w:iCs/>
        </w:rPr>
        <w:t xml:space="preserve"> </w:t>
      </w:r>
      <w:r w:rsidRPr="0088027D">
        <w:rPr>
          <w:iCs/>
        </w:rPr>
        <w:t>(7)). The tolerances guide is accessible at</w:t>
      </w:r>
      <w:r w:rsidR="00B10123" w:rsidRPr="0088027D">
        <w:rPr>
          <w:iCs/>
        </w:rPr>
        <w:t xml:space="preserve"> </w:t>
      </w:r>
      <w:hyperlink r:id="rId36" w:history="1">
        <w:r w:rsidR="001107D3" w:rsidRPr="0088027D">
          <w:rPr>
            <w:rStyle w:val="charCitHyperlinkAbbrev"/>
          </w:rPr>
          <w:t>www.fairtrading.nsw.gov.au</w:t>
        </w:r>
      </w:hyperlink>
      <w:r w:rsidRPr="0088027D">
        <w:rPr>
          <w:iCs/>
        </w:rPr>
        <w:t>.</w:t>
      </w:r>
    </w:p>
    <w:p w14:paraId="5C7B2F2A" w14:textId="77777777" w:rsidR="003D748D" w:rsidRPr="0088027D" w:rsidRDefault="003D748D" w:rsidP="00B9199C">
      <w:pPr>
        <w:pStyle w:val="PageBreak"/>
        <w:suppressLineNumbers/>
      </w:pPr>
      <w:r w:rsidRPr="0088027D">
        <w:br w:type="page"/>
      </w:r>
    </w:p>
    <w:p w14:paraId="6211555B" w14:textId="3CDD281A" w:rsidR="00E41105" w:rsidRPr="0088027D" w:rsidRDefault="00B9199C" w:rsidP="00B9199C">
      <w:pPr>
        <w:pStyle w:val="AH2Part"/>
      </w:pPr>
      <w:bookmarkStart w:id="18" w:name="_Toc189225949"/>
      <w:r w:rsidRPr="0088027D">
        <w:rPr>
          <w:rStyle w:val="CharPartNo"/>
        </w:rPr>
        <w:lastRenderedPageBreak/>
        <w:t>Part 4</w:t>
      </w:r>
      <w:r w:rsidRPr="0088027D">
        <w:tab/>
      </w:r>
      <w:r w:rsidR="00E41105" w:rsidRPr="0088027D">
        <w:rPr>
          <w:rStyle w:val="CharPartText"/>
        </w:rPr>
        <w:t>Construction Occupations (Licen</w:t>
      </w:r>
      <w:r w:rsidR="00BC1A18" w:rsidRPr="0088027D">
        <w:rPr>
          <w:rStyle w:val="CharPartText"/>
        </w:rPr>
        <w:t>s</w:t>
      </w:r>
      <w:r w:rsidR="00E41105" w:rsidRPr="0088027D">
        <w:rPr>
          <w:rStyle w:val="CharPartText"/>
        </w:rPr>
        <w:t>ing) Act</w:t>
      </w:r>
      <w:r w:rsidR="00D23DC7" w:rsidRPr="0088027D">
        <w:rPr>
          <w:rStyle w:val="CharPartText"/>
        </w:rPr>
        <w:t> </w:t>
      </w:r>
      <w:r w:rsidR="00E41105" w:rsidRPr="0088027D">
        <w:rPr>
          <w:rStyle w:val="CharPartText"/>
        </w:rPr>
        <w:t>2004</w:t>
      </w:r>
      <w:bookmarkEnd w:id="18"/>
    </w:p>
    <w:p w14:paraId="53324E08" w14:textId="2554AF7D" w:rsidR="00E41105" w:rsidRPr="0088027D" w:rsidRDefault="00B9199C" w:rsidP="00B9199C">
      <w:pPr>
        <w:pStyle w:val="AH5Sec"/>
        <w:shd w:val="pct25" w:color="auto" w:fill="auto"/>
      </w:pPr>
      <w:bookmarkStart w:id="19" w:name="_Toc189225950"/>
      <w:r w:rsidRPr="0088027D">
        <w:rPr>
          <w:rStyle w:val="CharSectNo"/>
        </w:rPr>
        <w:t>14</w:t>
      </w:r>
      <w:r w:rsidRPr="0088027D">
        <w:tab/>
      </w:r>
      <w:r w:rsidR="005D2F22" w:rsidRPr="0088027D">
        <w:t xml:space="preserve">What is a </w:t>
      </w:r>
      <w:r w:rsidR="005D2F22" w:rsidRPr="0088027D">
        <w:rPr>
          <w:rStyle w:val="charItals"/>
        </w:rPr>
        <w:t>construction occupation</w:t>
      </w:r>
      <w:r w:rsidR="005D2F22" w:rsidRPr="0088027D">
        <w:t>?</w:t>
      </w:r>
      <w:r w:rsidR="005D2F22" w:rsidRPr="0088027D">
        <w:br/>
      </w:r>
      <w:r w:rsidR="008240DD" w:rsidRPr="0088027D">
        <w:t xml:space="preserve">New </w:t>
      </w:r>
      <w:r w:rsidR="006513D1" w:rsidRPr="0088027D">
        <w:t>s</w:t>
      </w:r>
      <w:r w:rsidR="008240DD" w:rsidRPr="0088027D">
        <w:t>ection 7</w:t>
      </w:r>
      <w:r w:rsidR="00754121" w:rsidRPr="0088027D">
        <w:t xml:space="preserve"> </w:t>
      </w:r>
      <w:r w:rsidR="008240DD" w:rsidRPr="0088027D">
        <w:t>(</w:t>
      </w:r>
      <w:r w:rsidR="009B0D91" w:rsidRPr="0088027D">
        <w:t>fa)</w:t>
      </w:r>
      <w:bookmarkEnd w:id="19"/>
    </w:p>
    <w:p w14:paraId="2F0F28A7" w14:textId="6688A900" w:rsidR="009B0D91" w:rsidRPr="0088027D" w:rsidRDefault="009B0D91" w:rsidP="009B0D91">
      <w:pPr>
        <w:pStyle w:val="direction"/>
      </w:pPr>
      <w:r w:rsidRPr="0088027D">
        <w:t>insert</w:t>
      </w:r>
    </w:p>
    <w:p w14:paraId="0BD70FA4" w14:textId="1015CB1D" w:rsidR="009B0D91" w:rsidRPr="0088027D" w:rsidRDefault="009B0D91" w:rsidP="009B0D91">
      <w:pPr>
        <w:pStyle w:val="Ipara"/>
      </w:pPr>
      <w:r w:rsidRPr="0088027D">
        <w:tab/>
        <w:t>(fa)</w:t>
      </w:r>
      <w:r w:rsidRPr="0088027D">
        <w:tab/>
        <w:t>gas appliance worker</w:t>
      </w:r>
      <w:r w:rsidR="00E9665F" w:rsidRPr="0088027D">
        <w:t>;</w:t>
      </w:r>
    </w:p>
    <w:p w14:paraId="1FE10FC4" w14:textId="259D79C1" w:rsidR="007337EF" w:rsidRPr="0088027D" w:rsidRDefault="00B9199C" w:rsidP="00B9199C">
      <w:pPr>
        <w:pStyle w:val="AH5Sec"/>
        <w:shd w:val="pct25" w:color="auto" w:fill="auto"/>
      </w:pPr>
      <w:bookmarkStart w:id="20" w:name="_Toc189225951"/>
      <w:r w:rsidRPr="0088027D">
        <w:rPr>
          <w:rStyle w:val="CharSectNo"/>
        </w:rPr>
        <w:t>15</w:t>
      </w:r>
      <w:r w:rsidRPr="0088027D">
        <w:tab/>
      </w:r>
      <w:r w:rsidR="007337EF" w:rsidRPr="0088027D">
        <w:t>Definitions—pt 11AA</w:t>
      </w:r>
      <w:r w:rsidR="007337EF" w:rsidRPr="0088027D">
        <w:br/>
      </w:r>
      <w:r w:rsidR="00B10123" w:rsidRPr="0088027D">
        <w:t>Section 123AA, d</w:t>
      </w:r>
      <w:r w:rsidR="007337EF" w:rsidRPr="0088027D">
        <w:t xml:space="preserve">efinition of </w:t>
      </w:r>
      <w:r w:rsidR="007337EF" w:rsidRPr="0088027D">
        <w:rPr>
          <w:rStyle w:val="charItals"/>
        </w:rPr>
        <w:t>public safety agency</w:t>
      </w:r>
      <w:r w:rsidR="00B10123" w:rsidRPr="0088027D">
        <w:t>, new paragraphs (fa) and (fb)</w:t>
      </w:r>
      <w:bookmarkEnd w:id="20"/>
    </w:p>
    <w:p w14:paraId="1651838F" w14:textId="5030B56D" w:rsidR="007337EF" w:rsidRPr="0088027D" w:rsidRDefault="007337EF" w:rsidP="007337EF">
      <w:pPr>
        <w:pStyle w:val="direction"/>
      </w:pPr>
      <w:r w:rsidRPr="0088027D">
        <w:t>insert</w:t>
      </w:r>
    </w:p>
    <w:p w14:paraId="346C54B3" w14:textId="5CA56971" w:rsidR="00FE7F3C" w:rsidRPr="0088027D" w:rsidRDefault="007337EF" w:rsidP="007337EF">
      <w:pPr>
        <w:pStyle w:val="Ipara"/>
      </w:pPr>
      <w:r w:rsidRPr="0088027D">
        <w:tab/>
        <w:t>(</w:t>
      </w:r>
      <w:r w:rsidR="00FE7F3C" w:rsidRPr="0088027D">
        <w:t>f</w:t>
      </w:r>
      <w:r w:rsidRPr="0088027D">
        <w:t>a)</w:t>
      </w:r>
      <w:r w:rsidRPr="0088027D">
        <w:tab/>
      </w:r>
      <w:r w:rsidR="00FE7F3C" w:rsidRPr="0088027D">
        <w:t xml:space="preserve">the chief health officer appointed under the </w:t>
      </w:r>
      <w:hyperlink r:id="rId37" w:tooltip="A1997-69" w:history="1">
        <w:r w:rsidR="001107D3" w:rsidRPr="0088027D">
          <w:rPr>
            <w:rStyle w:val="charCitHyperlinkItal"/>
          </w:rPr>
          <w:t>Public Health Act 1997</w:t>
        </w:r>
      </w:hyperlink>
      <w:r w:rsidR="00FE7F3C" w:rsidRPr="0088027D">
        <w:t>;</w:t>
      </w:r>
    </w:p>
    <w:p w14:paraId="52DA414B" w14:textId="16317D31" w:rsidR="00FE7F3C" w:rsidRPr="0088027D" w:rsidRDefault="00FE7F3C" w:rsidP="007337EF">
      <w:pPr>
        <w:pStyle w:val="Ipara"/>
      </w:pPr>
      <w:r w:rsidRPr="0088027D">
        <w:tab/>
        <w:t>(fb)</w:t>
      </w:r>
      <w:r w:rsidRPr="0088027D">
        <w:tab/>
        <w:t xml:space="preserve">a public health officer appointed under the </w:t>
      </w:r>
      <w:hyperlink r:id="rId38" w:tooltip="A1997-69" w:history="1">
        <w:r w:rsidR="001107D3" w:rsidRPr="0088027D">
          <w:rPr>
            <w:rStyle w:val="charCitHyperlinkItal"/>
          </w:rPr>
          <w:t>Public Health Act 1997</w:t>
        </w:r>
      </w:hyperlink>
      <w:r w:rsidRPr="0088027D">
        <w:t>;</w:t>
      </w:r>
    </w:p>
    <w:p w14:paraId="18007BFF" w14:textId="55EAA3DF" w:rsidR="0090561E" w:rsidRPr="0088027D" w:rsidRDefault="00B9199C" w:rsidP="00B9199C">
      <w:pPr>
        <w:pStyle w:val="AH5Sec"/>
        <w:shd w:val="pct25" w:color="auto" w:fill="auto"/>
      </w:pPr>
      <w:bookmarkStart w:id="21" w:name="_Toc189225952"/>
      <w:r w:rsidRPr="0088027D">
        <w:rPr>
          <w:rStyle w:val="CharSectNo"/>
        </w:rPr>
        <w:t>16</w:t>
      </w:r>
      <w:r w:rsidRPr="0088027D">
        <w:tab/>
      </w:r>
      <w:r w:rsidR="0090561E" w:rsidRPr="0088027D">
        <w:t xml:space="preserve">New </w:t>
      </w:r>
      <w:r w:rsidR="00B10123" w:rsidRPr="0088027D">
        <w:t>s</w:t>
      </w:r>
      <w:r w:rsidR="0090561E" w:rsidRPr="0088027D">
        <w:t>ection 128A</w:t>
      </w:r>
      <w:bookmarkEnd w:id="21"/>
    </w:p>
    <w:p w14:paraId="7A3BBC24" w14:textId="77777777" w:rsidR="0090561E" w:rsidRPr="0088027D" w:rsidRDefault="0090561E" w:rsidP="0090561E">
      <w:pPr>
        <w:pStyle w:val="direction"/>
      </w:pPr>
      <w:r w:rsidRPr="0088027D">
        <w:t>insert</w:t>
      </w:r>
    </w:p>
    <w:p w14:paraId="60ADA2BE" w14:textId="77777777" w:rsidR="0090561E" w:rsidRPr="0088027D" w:rsidRDefault="0090561E" w:rsidP="0090561E">
      <w:pPr>
        <w:pStyle w:val="IH5Sec"/>
      </w:pPr>
      <w:r w:rsidRPr="0088027D">
        <w:t>128A</w:t>
      </w:r>
      <w:r w:rsidRPr="0088027D">
        <w:tab/>
        <w:t>Applying, adopting or incorporating documents in regulations</w:t>
      </w:r>
    </w:p>
    <w:p w14:paraId="004941FF" w14:textId="6917B4FB" w:rsidR="0090561E" w:rsidRPr="0088027D" w:rsidRDefault="0090561E" w:rsidP="0090561E">
      <w:pPr>
        <w:pStyle w:val="IMain"/>
      </w:pPr>
      <w:r w:rsidRPr="0088027D">
        <w:tab/>
        <w:t>(1)</w:t>
      </w:r>
      <w:r w:rsidRPr="0088027D">
        <w:tab/>
        <w:t>A regulation may apply, adopt or incorporate (with or without change or modification)—</w:t>
      </w:r>
    </w:p>
    <w:p w14:paraId="1575877D" w14:textId="77777777" w:rsidR="0090561E" w:rsidRPr="0088027D" w:rsidRDefault="0090561E" w:rsidP="0090561E">
      <w:pPr>
        <w:pStyle w:val="Ipara"/>
      </w:pPr>
      <w:r w:rsidRPr="0088027D">
        <w:tab/>
        <w:t>(a)</w:t>
      </w:r>
      <w:r w:rsidRPr="0088027D">
        <w:tab/>
        <w:t>a law, Australian Standard or Australian/New Zealand Standard as in force from time to time; or</w:t>
      </w:r>
    </w:p>
    <w:p w14:paraId="58DB9490" w14:textId="77777777" w:rsidR="0090561E" w:rsidRPr="0088027D" w:rsidRDefault="0090561E" w:rsidP="0090561E">
      <w:pPr>
        <w:pStyle w:val="Ipara"/>
      </w:pPr>
      <w:r w:rsidRPr="0088027D">
        <w:tab/>
        <w:t>(b)</w:t>
      </w:r>
      <w:r w:rsidRPr="0088027D">
        <w:tab/>
        <w:t>another instrument as in force from time to time.</w:t>
      </w:r>
    </w:p>
    <w:p w14:paraId="7ADF2B76" w14:textId="22F4E72D" w:rsidR="0090561E" w:rsidRPr="0088027D" w:rsidRDefault="0090561E" w:rsidP="0090561E">
      <w:pPr>
        <w:pStyle w:val="IMain"/>
      </w:pPr>
      <w:r w:rsidRPr="0088027D">
        <w:lastRenderedPageBreak/>
        <w:tab/>
        <w:t>(2)</w:t>
      </w:r>
      <w:r w:rsidRPr="0088027D">
        <w:tab/>
        <w:t>The</w:t>
      </w:r>
      <w:r w:rsidR="00B10123" w:rsidRPr="0088027D">
        <w:t xml:space="preserve"> </w:t>
      </w:r>
      <w:hyperlink r:id="rId39" w:tooltip="A2001-14" w:history="1">
        <w:r w:rsidR="001107D3" w:rsidRPr="0088027D">
          <w:rPr>
            <w:rStyle w:val="charCitHyperlinkAbbrev"/>
          </w:rPr>
          <w:t>Legislation Act</w:t>
        </w:r>
      </w:hyperlink>
      <w:r w:rsidRPr="0088027D">
        <w:t>, section 47</w:t>
      </w:r>
      <w:r w:rsidR="00B10123" w:rsidRPr="0088027D">
        <w:t xml:space="preserve"> </w:t>
      </w:r>
      <w:r w:rsidRPr="0088027D">
        <w:t>(5) and (6) do not apply in relation to a law</w:t>
      </w:r>
      <w:r w:rsidR="00D2164C" w:rsidRPr="0088027D">
        <w:t>, standard</w:t>
      </w:r>
      <w:r w:rsidRPr="0088027D">
        <w:t xml:space="preserve"> or instrument applied, adopted or incorporated under subsection (1).</w:t>
      </w:r>
    </w:p>
    <w:p w14:paraId="5E934766" w14:textId="2F820ABB" w:rsidR="0090561E" w:rsidRPr="0088027D" w:rsidRDefault="0090561E" w:rsidP="0090561E">
      <w:pPr>
        <w:pStyle w:val="aNote"/>
      </w:pPr>
      <w:r w:rsidRPr="0088027D">
        <w:rPr>
          <w:rStyle w:val="charItals"/>
        </w:rPr>
        <w:t>Note</w:t>
      </w:r>
      <w:r w:rsidRPr="0088027D">
        <w:tab/>
        <w:t>The</w:t>
      </w:r>
      <w:r w:rsidRPr="0088027D">
        <w:rPr>
          <w:snapToGrid w:val="0"/>
        </w:rPr>
        <w:t xml:space="preserve"> law</w:t>
      </w:r>
      <w:r w:rsidR="00D2164C" w:rsidRPr="0088027D">
        <w:rPr>
          <w:snapToGrid w:val="0"/>
        </w:rPr>
        <w:t>, standard</w:t>
      </w:r>
      <w:r w:rsidRPr="0088027D">
        <w:rPr>
          <w:snapToGrid w:val="0"/>
        </w:rPr>
        <w:t xml:space="preserve"> or instrument does not need to be notified under the </w:t>
      </w:r>
      <w:hyperlink r:id="rId40" w:tooltip="A2001-14" w:history="1">
        <w:r w:rsidR="001107D3" w:rsidRPr="0088027D">
          <w:rPr>
            <w:rStyle w:val="charCitHyperlinkAbbrev"/>
          </w:rPr>
          <w:t>Legislation Act</w:t>
        </w:r>
      </w:hyperlink>
      <w:r w:rsidRPr="0088027D">
        <w:rPr>
          <w:snapToGrid w:val="0"/>
        </w:rPr>
        <w:t xml:space="preserve"> because s 47 (5) and (6)</w:t>
      </w:r>
      <w:r w:rsidRPr="0088027D">
        <w:t xml:space="preserve"> do not apply (see </w:t>
      </w:r>
      <w:hyperlink r:id="rId41" w:tooltip="A2001-14" w:history="1">
        <w:r w:rsidR="001107D3" w:rsidRPr="0088027D">
          <w:rPr>
            <w:rStyle w:val="charCitHyperlinkAbbrev"/>
          </w:rPr>
          <w:t>Legislation Act</w:t>
        </w:r>
      </w:hyperlink>
      <w:r w:rsidRPr="0088027D">
        <w:t>, s 47 (7)).</w:t>
      </w:r>
    </w:p>
    <w:p w14:paraId="532705DF" w14:textId="77777777" w:rsidR="0090561E" w:rsidRPr="0088027D" w:rsidRDefault="0090561E" w:rsidP="0090561E">
      <w:pPr>
        <w:pStyle w:val="IMain"/>
      </w:pPr>
      <w:r w:rsidRPr="0088027D">
        <w:tab/>
        <w:t>(3)</w:t>
      </w:r>
      <w:r w:rsidRPr="0088027D">
        <w:tab/>
        <w:t>The director-general must ensure that an instrument applied, adopted or incorporated under subsection (1) (b) is—</w:t>
      </w:r>
    </w:p>
    <w:p w14:paraId="1B19127B" w14:textId="77777777" w:rsidR="0090561E" w:rsidRPr="0088027D" w:rsidRDefault="0090561E" w:rsidP="0090561E">
      <w:pPr>
        <w:pStyle w:val="Ipara"/>
      </w:pPr>
      <w:r w:rsidRPr="0088027D">
        <w:tab/>
        <w:t>(a)</w:t>
      </w:r>
      <w:r w:rsidRPr="0088027D">
        <w:tab/>
        <w:t>on the ACT legislation register; or</w:t>
      </w:r>
    </w:p>
    <w:p w14:paraId="2BE6C3B0" w14:textId="77777777" w:rsidR="0090561E" w:rsidRPr="0088027D" w:rsidRDefault="0090561E" w:rsidP="0090561E">
      <w:pPr>
        <w:pStyle w:val="Ipara"/>
      </w:pPr>
      <w:r w:rsidRPr="0088027D">
        <w:tab/>
        <w:t>(b)</w:t>
      </w:r>
      <w:r w:rsidRPr="0088027D">
        <w:tab/>
        <w:t>available for inspection by anyone without charge during ordinary business hours at an ACT government office; or</w:t>
      </w:r>
    </w:p>
    <w:p w14:paraId="4EEE09F5" w14:textId="77777777" w:rsidR="0090561E" w:rsidRPr="0088027D" w:rsidRDefault="0090561E" w:rsidP="0090561E">
      <w:pPr>
        <w:pStyle w:val="Ipara"/>
      </w:pPr>
      <w:r w:rsidRPr="0088027D">
        <w:tab/>
        <w:t>(c)</w:t>
      </w:r>
      <w:r w:rsidRPr="0088027D">
        <w:tab/>
        <w:t>accessible on an ACT government website, or by a link on an ACT government website.</w:t>
      </w:r>
    </w:p>
    <w:p w14:paraId="1D00DFBC" w14:textId="7AD225A0" w:rsidR="0090561E" w:rsidRPr="0088027D" w:rsidRDefault="0090561E" w:rsidP="0090561E">
      <w:pPr>
        <w:pStyle w:val="IMain"/>
      </w:pPr>
      <w:r w:rsidRPr="0088027D">
        <w:tab/>
        <w:t>(4)</w:t>
      </w:r>
      <w:r w:rsidRPr="0088027D">
        <w:tab/>
        <w:t xml:space="preserve">Any instrument that is </w:t>
      </w:r>
      <w:r w:rsidR="00D2164C" w:rsidRPr="0088027D">
        <w:t>applied, adopted or incorporated</w:t>
      </w:r>
      <w:r w:rsidRPr="0088027D">
        <w:t xml:space="preserve"> under subsection (1) (b) is not enforceable by or against the Territory or anyone else unless it is made accessible in accordance with subsection (3).</w:t>
      </w:r>
    </w:p>
    <w:p w14:paraId="45940012" w14:textId="77777777" w:rsidR="0090561E" w:rsidRPr="0088027D" w:rsidRDefault="0090561E" w:rsidP="0090561E">
      <w:pPr>
        <w:pStyle w:val="IMain"/>
      </w:pPr>
      <w:r w:rsidRPr="0088027D">
        <w:tab/>
        <w:t>(5)</w:t>
      </w:r>
      <w:r w:rsidRPr="0088027D">
        <w:tab/>
        <w:t>In this section:</w:t>
      </w:r>
    </w:p>
    <w:p w14:paraId="43B4A893" w14:textId="49F07045" w:rsidR="0026331B" w:rsidRPr="0088027D" w:rsidRDefault="0090561E" w:rsidP="00B9199C">
      <w:pPr>
        <w:pStyle w:val="aDef"/>
      </w:pPr>
      <w:r w:rsidRPr="0088027D">
        <w:rPr>
          <w:rStyle w:val="charBoldItals"/>
        </w:rPr>
        <w:t>ACT legislation register</w:t>
      </w:r>
      <w:r w:rsidRPr="0088027D">
        <w:rPr>
          <w:bCs/>
          <w:iCs/>
        </w:rPr>
        <w:t xml:space="preserve">—see the </w:t>
      </w:r>
      <w:hyperlink r:id="rId42" w:tooltip="A2001-14" w:history="1">
        <w:r w:rsidR="001107D3" w:rsidRPr="0088027D">
          <w:rPr>
            <w:rStyle w:val="charCitHyperlinkAbbrev"/>
          </w:rPr>
          <w:t>Legislation Act</w:t>
        </w:r>
      </w:hyperlink>
      <w:r w:rsidRPr="0088027D">
        <w:rPr>
          <w:bCs/>
          <w:iCs/>
        </w:rPr>
        <w:t>, s</w:t>
      </w:r>
      <w:r w:rsidR="00B10123" w:rsidRPr="0088027D">
        <w:rPr>
          <w:bCs/>
          <w:iCs/>
        </w:rPr>
        <w:t>ection</w:t>
      </w:r>
      <w:r w:rsidRPr="0088027D">
        <w:rPr>
          <w:bCs/>
          <w:iCs/>
        </w:rPr>
        <w:t xml:space="preserve"> 18 (1).</w:t>
      </w:r>
    </w:p>
    <w:p w14:paraId="6998517C" w14:textId="16F87D46" w:rsidR="00350BA8" w:rsidRPr="0088027D" w:rsidRDefault="00B9199C" w:rsidP="00B9199C">
      <w:pPr>
        <w:pStyle w:val="AH5Sec"/>
        <w:shd w:val="pct25" w:color="auto" w:fill="auto"/>
      </w:pPr>
      <w:bookmarkStart w:id="22" w:name="_Toc189225953"/>
      <w:r w:rsidRPr="0088027D">
        <w:rPr>
          <w:rStyle w:val="CharSectNo"/>
        </w:rPr>
        <w:t>17</w:t>
      </w:r>
      <w:r w:rsidRPr="0088027D">
        <w:tab/>
      </w:r>
      <w:r w:rsidR="00045F30" w:rsidRPr="0088027D">
        <w:t>Regulation-making power</w:t>
      </w:r>
      <w:r w:rsidR="00045F30" w:rsidRPr="0088027D">
        <w:br/>
      </w:r>
      <w:r w:rsidR="00163E1D" w:rsidRPr="0088027D">
        <w:t>Section 129</w:t>
      </w:r>
      <w:r w:rsidR="00DF5F86" w:rsidRPr="0088027D">
        <w:t xml:space="preserve"> (</w:t>
      </w:r>
      <w:r w:rsidR="0057110D" w:rsidRPr="0088027D">
        <w:t>4</w:t>
      </w:r>
      <w:r w:rsidR="00DF5F86" w:rsidRPr="0088027D">
        <w:t>)</w:t>
      </w:r>
      <w:r w:rsidR="00E55723" w:rsidRPr="0088027D">
        <w:t xml:space="preserve"> and (5)</w:t>
      </w:r>
      <w:bookmarkEnd w:id="22"/>
    </w:p>
    <w:p w14:paraId="08ADAFF8" w14:textId="4413CEE5" w:rsidR="00543B40" w:rsidRPr="0088027D" w:rsidRDefault="00EB0ED9" w:rsidP="00045F30">
      <w:pPr>
        <w:pStyle w:val="direction"/>
        <w:keepNext w:val="0"/>
      </w:pPr>
      <w:r w:rsidRPr="0088027D">
        <w:t>omit</w:t>
      </w:r>
    </w:p>
    <w:p w14:paraId="19F79376" w14:textId="0FED2030" w:rsidR="009B0D91" w:rsidRPr="0088027D" w:rsidRDefault="00B9199C" w:rsidP="00B9199C">
      <w:pPr>
        <w:pStyle w:val="AH5Sec"/>
        <w:shd w:val="pct25" w:color="auto" w:fill="auto"/>
      </w:pPr>
      <w:bookmarkStart w:id="23" w:name="_Toc189225954"/>
      <w:r w:rsidRPr="0088027D">
        <w:rPr>
          <w:rStyle w:val="CharSectNo"/>
        </w:rPr>
        <w:lastRenderedPageBreak/>
        <w:t>18</w:t>
      </w:r>
      <w:r w:rsidRPr="0088027D">
        <w:tab/>
      </w:r>
      <w:r w:rsidR="00486376" w:rsidRPr="0088027D">
        <w:t>New part 2</w:t>
      </w:r>
      <w:r w:rsidR="006513D1" w:rsidRPr="0088027D">
        <w:t>4</w:t>
      </w:r>
      <w:bookmarkEnd w:id="23"/>
    </w:p>
    <w:p w14:paraId="299A06E9" w14:textId="1A3DC3B4" w:rsidR="00486376" w:rsidRPr="0088027D" w:rsidRDefault="00754121" w:rsidP="00486376">
      <w:pPr>
        <w:pStyle w:val="direction"/>
      </w:pPr>
      <w:r w:rsidRPr="0088027D">
        <w:t>i</w:t>
      </w:r>
      <w:r w:rsidR="00486376" w:rsidRPr="0088027D">
        <w:t>nsert</w:t>
      </w:r>
    </w:p>
    <w:p w14:paraId="0C094F71" w14:textId="70C0E36A" w:rsidR="00486376" w:rsidRPr="0088027D" w:rsidRDefault="00486376" w:rsidP="00486376">
      <w:pPr>
        <w:pStyle w:val="IH2Part"/>
      </w:pPr>
      <w:r w:rsidRPr="0088027D">
        <w:t>Part 24</w:t>
      </w:r>
      <w:r w:rsidRPr="0088027D">
        <w:tab/>
        <w:t>Validation</w:t>
      </w:r>
      <w:r w:rsidR="006155F2" w:rsidRPr="0088027D">
        <w:t>—gas appliance workers</w:t>
      </w:r>
    </w:p>
    <w:p w14:paraId="67C319C7" w14:textId="4931F28F" w:rsidR="00486376" w:rsidRPr="0088027D" w:rsidRDefault="0009120F" w:rsidP="0009120F">
      <w:pPr>
        <w:pStyle w:val="IH5Sec"/>
      </w:pPr>
      <w:r w:rsidRPr="0088027D">
        <w:t>19</w:t>
      </w:r>
      <w:r w:rsidR="009E5FEF" w:rsidRPr="0088027D">
        <w:t>6</w:t>
      </w:r>
      <w:r w:rsidRPr="0088027D">
        <w:tab/>
      </w:r>
      <w:r w:rsidR="005D2F22" w:rsidRPr="0088027D">
        <w:t>Validation of gas appliance worker</w:t>
      </w:r>
      <w:r w:rsidR="00E25641" w:rsidRPr="0088027D">
        <w:t xml:space="preserve"> as construction occupation</w:t>
      </w:r>
    </w:p>
    <w:p w14:paraId="42662858" w14:textId="675467A1" w:rsidR="00571D3B" w:rsidRPr="0088027D" w:rsidRDefault="00BC484E" w:rsidP="00422919">
      <w:pPr>
        <w:pStyle w:val="IMain"/>
      </w:pPr>
      <w:r w:rsidRPr="0088027D">
        <w:tab/>
      </w:r>
      <w:r w:rsidR="00253FD8" w:rsidRPr="0088027D">
        <w:t>(1)</w:t>
      </w:r>
      <w:r w:rsidRPr="0088027D">
        <w:tab/>
      </w:r>
      <w:r w:rsidR="006B7B46" w:rsidRPr="0088027D">
        <w:t>This section applies to anything done or purported to have been done under this Act or another territory law</w:t>
      </w:r>
      <w:r w:rsidR="006835A4" w:rsidRPr="0088027D">
        <w:t xml:space="preserve"> </w:t>
      </w:r>
      <w:r w:rsidR="00B70B5B" w:rsidRPr="0088027D">
        <w:t xml:space="preserve">by or </w:t>
      </w:r>
      <w:r w:rsidR="006835A4" w:rsidRPr="0088027D">
        <w:t xml:space="preserve">in relation to a gas appliance worker after </w:t>
      </w:r>
      <w:r w:rsidR="005D2F22" w:rsidRPr="0088027D">
        <w:t>29</w:t>
      </w:r>
      <w:r w:rsidR="00806FEE" w:rsidRPr="0088027D">
        <w:t xml:space="preserve"> </w:t>
      </w:r>
      <w:r w:rsidR="006835A4" w:rsidRPr="0088027D">
        <w:t>March 2015 and before the commencement day.</w:t>
      </w:r>
    </w:p>
    <w:p w14:paraId="464F48C6" w14:textId="44A28B38" w:rsidR="00FA32E6" w:rsidRPr="0088027D" w:rsidRDefault="00FA32E6" w:rsidP="00422919">
      <w:pPr>
        <w:pStyle w:val="IMain"/>
      </w:pPr>
      <w:r w:rsidRPr="0088027D">
        <w:tab/>
        <w:t>(2)</w:t>
      </w:r>
      <w:r w:rsidRPr="0088027D">
        <w:tab/>
        <w:t xml:space="preserve">The thing is taken to be, and always to have been, validly done if it would have been validly done had section 7, as amended by the </w:t>
      </w:r>
      <w:r w:rsidRPr="0088027D">
        <w:rPr>
          <w:rStyle w:val="charItals"/>
        </w:rPr>
        <w:t>Building and Construction Legislation Amendment Act 202</w:t>
      </w:r>
      <w:r w:rsidR="004B63A9" w:rsidRPr="0088027D">
        <w:rPr>
          <w:rStyle w:val="charItals"/>
        </w:rPr>
        <w:t>5</w:t>
      </w:r>
      <w:r w:rsidRPr="0088027D">
        <w:t>, been in force when it was done or purported to have been done.</w:t>
      </w:r>
    </w:p>
    <w:p w14:paraId="371E0E76" w14:textId="1E9A278B" w:rsidR="009E5FEF" w:rsidRPr="0088027D" w:rsidRDefault="009E5FEF" w:rsidP="00422919">
      <w:pPr>
        <w:pStyle w:val="IMain"/>
      </w:pPr>
      <w:r w:rsidRPr="0088027D">
        <w:tab/>
        <w:t>(3)</w:t>
      </w:r>
      <w:r w:rsidRPr="0088027D">
        <w:tab/>
        <w:t>In this section:</w:t>
      </w:r>
    </w:p>
    <w:p w14:paraId="5F0CEE53" w14:textId="1550AD3E" w:rsidR="009E5FEF" w:rsidRPr="0088027D" w:rsidRDefault="009E5FEF" w:rsidP="00B9199C">
      <w:pPr>
        <w:pStyle w:val="aDef"/>
      </w:pPr>
      <w:r w:rsidRPr="0088027D">
        <w:rPr>
          <w:rStyle w:val="charBoldItals"/>
        </w:rPr>
        <w:t>commencement day</w:t>
      </w:r>
      <w:r w:rsidRPr="0088027D">
        <w:rPr>
          <w:bCs/>
          <w:iCs/>
        </w:rPr>
        <w:t xml:space="preserve"> means the day the </w:t>
      </w:r>
      <w:r w:rsidRPr="0088027D">
        <w:rPr>
          <w:rStyle w:val="charItals"/>
        </w:rPr>
        <w:t>Building and Construction Legislation Amendment Act</w:t>
      </w:r>
      <w:r w:rsidR="00F753E1" w:rsidRPr="0088027D">
        <w:rPr>
          <w:rStyle w:val="charItals"/>
        </w:rPr>
        <w:t xml:space="preserve"> </w:t>
      </w:r>
      <w:r w:rsidRPr="0088027D">
        <w:rPr>
          <w:rStyle w:val="charItals"/>
        </w:rPr>
        <w:t>202</w:t>
      </w:r>
      <w:r w:rsidR="004B63A9" w:rsidRPr="0088027D">
        <w:rPr>
          <w:rStyle w:val="charItals"/>
        </w:rPr>
        <w:t>5</w:t>
      </w:r>
      <w:r w:rsidRPr="0088027D">
        <w:rPr>
          <w:bCs/>
          <w:iCs/>
        </w:rPr>
        <w:t>, s</w:t>
      </w:r>
      <w:r w:rsidR="00F753E1" w:rsidRPr="0088027D">
        <w:rPr>
          <w:bCs/>
          <w:iCs/>
        </w:rPr>
        <w:t>ection</w:t>
      </w:r>
      <w:r w:rsidRPr="0088027D">
        <w:rPr>
          <w:bCs/>
          <w:iCs/>
        </w:rPr>
        <w:t xml:space="preserve"> </w:t>
      </w:r>
      <w:r w:rsidR="006D5C86" w:rsidRPr="0088027D">
        <w:rPr>
          <w:bCs/>
          <w:iCs/>
        </w:rPr>
        <w:t>14</w:t>
      </w:r>
      <w:r w:rsidRPr="0088027D">
        <w:rPr>
          <w:bCs/>
          <w:iCs/>
        </w:rPr>
        <w:t xml:space="preserve"> commences.</w:t>
      </w:r>
    </w:p>
    <w:p w14:paraId="01F2CBE5" w14:textId="73C79B84" w:rsidR="003B47CF" w:rsidRPr="0088027D" w:rsidRDefault="00253FD8" w:rsidP="00562DA0">
      <w:pPr>
        <w:pStyle w:val="IH5Sec"/>
      </w:pPr>
      <w:r w:rsidRPr="0088027D">
        <w:t>19</w:t>
      </w:r>
      <w:r w:rsidR="009E5FEF" w:rsidRPr="0088027D">
        <w:t>7</w:t>
      </w:r>
      <w:r w:rsidR="00562DA0" w:rsidRPr="0088027D">
        <w:tab/>
        <w:t>Expiry—</w:t>
      </w:r>
      <w:r w:rsidR="00422919" w:rsidRPr="0088027D">
        <w:t>p</w:t>
      </w:r>
      <w:r w:rsidR="00562DA0" w:rsidRPr="0088027D">
        <w:t>t 24</w:t>
      </w:r>
    </w:p>
    <w:p w14:paraId="759B0A53" w14:textId="77777777" w:rsidR="00562DA0" w:rsidRPr="0088027D" w:rsidRDefault="00562DA0" w:rsidP="00562DA0">
      <w:pPr>
        <w:pStyle w:val="Amainreturn"/>
      </w:pPr>
      <w:r w:rsidRPr="0088027D">
        <w:t>This part expires on the day it commences.</w:t>
      </w:r>
    </w:p>
    <w:p w14:paraId="6BA98760" w14:textId="07787053" w:rsidR="00362020" w:rsidRPr="0088027D" w:rsidRDefault="00AA2AEA" w:rsidP="00362020">
      <w:pPr>
        <w:pStyle w:val="aNote"/>
      </w:pPr>
      <w:r w:rsidRPr="0088027D">
        <w:rPr>
          <w:rStyle w:val="charItals"/>
        </w:rPr>
        <w:t>Note</w:t>
      </w:r>
      <w:r w:rsidRPr="0088027D">
        <w:rPr>
          <w:rStyle w:val="charItals"/>
        </w:rPr>
        <w:tab/>
      </w:r>
      <w:r w:rsidRPr="0088027D">
        <w:t xml:space="preserve">If a law validates something, the validating effect of the law does not end only because of the repeal of the law (see </w:t>
      </w:r>
      <w:hyperlink r:id="rId43" w:tooltip="A2001-14" w:history="1">
        <w:r w:rsidR="001107D3" w:rsidRPr="0088027D">
          <w:rPr>
            <w:rStyle w:val="charCitHyperlinkAbbrev"/>
          </w:rPr>
          <w:t>Legislation Act</w:t>
        </w:r>
      </w:hyperlink>
      <w:r w:rsidRPr="0088027D">
        <w:t>, s</w:t>
      </w:r>
      <w:r w:rsidR="00B10123" w:rsidRPr="0088027D">
        <w:t xml:space="preserve"> </w:t>
      </w:r>
      <w:r w:rsidRPr="0088027D">
        <w:t>88</w:t>
      </w:r>
      <w:r w:rsidR="00B10123" w:rsidRPr="0088027D">
        <w:t xml:space="preserve"> </w:t>
      </w:r>
      <w:r w:rsidRPr="0088027D">
        <w:t>(1)).</w:t>
      </w:r>
    </w:p>
    <w:p w14:paraId="7AF8CE53" w14:textId="48DAE0C1" w:rsidR="00A3386B" w:rsidRPr="0088027D" w:rsidRDefault="00B9199C" w:rsidP="00B9199C">
      <w:pPr>
        <w:pStyle w:val="AH5Sec"/>
        <w:shd w:val="pct25" w:color="auto" w:fill="auto"/>
      </w:pPr>
      <w:bookmarkStart w:id="24" w:name="_Toc189225955"/>
      <w:r w:rsidRPr="0088027D">
        <w:rPr>
          <w:rStyle w:val="CharSectNo"/>
        </w:rPr>
        <w:t>19</w:t>
      </w:r>
      <w:r w:rsidRPr="0088027D">
        <w:tab/>
      </w:r>
      <w:r w:rsidR="00A3386B" w:rsidRPr="0088027D">
        <w:t xml:space="preserve">Dictionary, new definition of </w:t>
      </w:r>
      <w:r w:rsidR="00A3386B" w:rsidRPr="0088027D">
        <w:rPr>
          <w:rStyle w:val="charItals"/>
        </w:rPr>
        <w:t>director</w:t>
      </w:r>
      <w:bookmarkEnd w:id="24"/>
    </w:p>
    <w:p w14:paraId="36103832" w14:textId="77777777" w:rsidR="00A3386B" w:rsidRPr="0088027D" w:rsidRDefault="00A3386B" w:rsidP="00A3386B">
      <w:pPr>
        <w:pStyle w:val="direction"/>
      </w:pPr>
      <w:r w:rsidRPr="0088027D">
        <w:t>insert</w:t>
      </w:r>
    </w:p>
    <w:p w14:paraId="37FBE54A" w14:textId="05290B24" w:rsidR="00591D2A" w:rsidRPr="0088027D" w:rsidRDefault="00A3386B" w:rsidP="00B9199C">
      <w:pPr>
        <w:pStyle w:val="aDef"/>
      </w:pPr>
      <w:r w:rsidRPr="0088027D">
        <w:rPr>
          <w:rStyle w:val="charBoldItals"/>
        </w:rPr>
        <w:t>director</w:t>
      </w:r>
      <w:r w:rsidRPr="0088027D">
        <w:rPr>
          <w:bCs/>
          <w:iCs/>
        </w:rPr>
        <w:t xml:space="preserve">—see the </w:t>
      </w:r>
      <w:hyperlink r:id="rId44" w:tooltip="Act 2001 No 50 (Cwlth)" w:history="1">
        <w:r w:rsidR="001107D3" w:rsidRPr="0088027D">
          <w:rPr>
            <w:rStyle w:val="charCitHyperlinkAbbrev"/>
          </w:rPr>
          <w:t>Corporations Act</w:t>
        </w:r>
      </w:hyperlink>
      <w:r w:rsidRPr="0088027D">
        <w:rPr>
          <w:bCs/>
          <w:iCs/>
        </w:rPr>
        <w:t>, section</w:t>
      </w:r>
      <w:r w:rsidR="00B10123" w:rsidRPr="0088027D">
        <w:rPr>
          <w:bCs/>
          <w:iCs/>
        </w:rPr>
        <w:t xml:space="preserve"> </w:t>
      </w:r>
      <w:r w:rsidRPr="0088027D">
        <w:rPr>
          <w:bCs/>
          <w:iCs/>
        </w:rPr>
        <w:t>9AC.</w:t>
      </w:r>
    </w:p>
    <w:p w14:paraId="4CF00A40" w14:textId="77777777" w:rsidR="003D748D" w:rsidRPr="0088027D" w:rsidRDefault="003D748D" w:rsidP="00B9199C">
      <w:pPr>
        <w:pStyle w:val="PageBreak"/>
        <w:suppressLineNumbers/>
      </w:pPr>
      <w:r w:rsidRPr="0088027D">
        <w:br w:type="page"/>
      </w:r>
    </w:p>
    <w:p w14:paraId="4CF426CC" w14:textId="090CBDD2" w:rsidR="006D0DC8" w:rsidRPr="0088027D" w:rsidRDefault="00B9199C" w:rsidP="00B9199C">
      <w:pPr>
        <w:pStyle w:val="AH2Part"/>
      </w:pPr>
      <w:bookmarkStart w:id="25" w:name="_Toc189225956"/>
      <w:r w:rsidRPr="0088027D">
        <w:rPr>
          <w:rStyle w:val="CharPartNo"/>
        </w:rPr>
        <w:lastRenderedPageBreak/>
        <w:t>Part 5</w:t>
      </w:r>
      <w:r w:rsidRPr="0088027D">
        <w:tab/>
      </w:r>
      <w:r w:rsidR="006D0DC8" w:rsidRPr="0088027D">
        <w:rPr>
          <w:rStyle w:val="CharPartText"/>
        </w:rPr>
        <w:t>Gas Safety Act 2000</w:t>
      </w:r>
      <w:bookmarkEnd w:id="25"/>
    </w:p>
    <w:p w14:paraId="3C1EBB07" w14:textId="0D802B60" w:rsidR="006D0DC8" w:rsidRPr="0088027D" w:rsidRDefault="00B9199C" w:rsidP="00B9199C">
      <w:pPr>
        <w:pStyle w:val="AH5Sec"/>
        <w:shd w:val="pct25" w:color="auto" w:fill="auto"/>
      </w:pPr>
      <w:bookmarkStart w:id="26" w:name="_Toc189225957"/>
      <w:r w:rsidRPr="0088027D">
        <w:rPr>
          <w:rStyle w:val="CharSectNo"/>
        </w:rPr>
        <w:t>20</w:t>
      </w:r>
      <w:r w:rsidRPr="0088027D">
        <w:tab/>
      </w:r>
      <w:r w:rsidR="00422919" w:rsidRPr="0088027D">
        <w:t xml:space="preserve">Meaning of </w:t>
      </w:r>
      <w:r w:rsidR="00422919" w:rsidRPr="0088027D">
        <w:rPr>
          <w:rStyle w:val="charItals"/>
        </w:rPr>
        <w:t>gas appliance worker</w:t>
      </w:r>
      <w:r w:rsidR="00422919" w:rsidRPr="0088027D">
        <w:br/>
      </w:r>
      <w:r w:rsidR="006D0DC8" w:rsidRPr="0088027D">
        <w:t>Section 6D</w:t>
      </w:r>
      <w:r w:rsidR="00760C9E" w:rsidRPr="0088027D">
        <w:t xml:space="preserve">, definition of </w:t>
      </w:r>
      <w:r w:rsidR="00760C9E" w:rsidRPr="0088027D">
        <w:rPr>
          <w:rStyle w:val="charItals"/>
        </w:rPr>
        <w:t>gas appliance worker</w:t>
      </w:r>
      <w:bookmarkEnd w:id="26"/>
    </w:p>
    <w:p w14:paraId="071FC6E9" w14:textId="4646E7C5" w:rsidR="00C93BFE" w:rsidRPr="0088027D" w:rsidRDefault="00760C9E" w:rsidP="00760C9E">
      <w:pPr>
        <w:pStyle w:val="direction"/>
      </w:pPr>
      <w:r w:rsidRPr="0088027D">
        <w:t>omit</w:t>
      </w:r>
    </w:p>
    <w:p w14:paraId="49EBF4AC" w14:textId="36A9FAD1" w:rsidR="002A0B02" w:rsidRPr="0088027D" w:rsidRDefault="00760C9E" w:rsidP="000123D4">
      <w:pPr>
        <w:pStyle w:val="Amainreturn"/>
      </w:pPr>
      <w:r w:rsidRPr="0088027D">
        <w:t>, part 3</w:t>
      </w:r>
    </w:p>
    <w:p w14:paraId="41E8C2F3" w14:textId="54A65E65" w:rsidR="00BB2FCF" w:rsidRPr="0088027D" w:rsidRDefault="00B9199C" w:rsidP="00B9199C">
      <w:pPr>
        <w:pStyle w:val="AH5Sec"/>
        <w:shd w:val="pct25" w:color="auto" w:fill="auto"/>
      </w:pPr>
      <w:bookmarkStart w:id="27" w:name="_Toc189225958"/>
      <w:r w:rsidRPr="0088027D">
        <w:rPr>
          <w:rStyle w:val="CharSectNo"/>
        </w:rPr>
        <w:t>21</w:t>
      </w:r>
      <w:r w:rsidRPr="0088027D">
        <w:tab/>
      </w:r>
      <w:r w:rsidR="00BB2FCF" w:rsidRPr="0088027D">
        <w:t xml:space="preserve">Meaning of </w:t>
      </w:r>
      <w:r w:rsidR="00BB2FCF" w:rsidRPr="0088027D">
        <w:rPr>
          <w:rStyle w:val="charItals"/>
        </w:rPr>
        <w:t>gasfitter</w:t>
      </w:r>
      <w:r w:rsidR="00BB2FCF" w:rsidRPr="0088027D">
        <w:br/>
        <w:t xml:space="preserve">Section 6E, definition of </w:t>
      </w:r>
      <w:r w:rsidR="00BB2FCF" w:rsidRPr="0088027D">
        <w:rPr>
          <w:rStyle w:val="charItals"/>
        </w:rPr>
        <w:t>gasfitter</w:t>
      </w:r>
      <w:bookmarkEnd w:id="27"/>
    </w:p>
    <w:p w14:paraId="198BBC8C" w14:textId="77777777" w:rsidR="00BB2FCF" w:rsidRPr="0088027D" w:rsidRDefault="00BB2FCF" w:rsidP="00BB2FCF">
      <w:pPr>
        <w:pStyle w:val="direction"/>
      </w:pPr>
      <w:r w:rsidRPr="0088027D">
        <w:t>substitute</w:t>
      </w:r>
    </w:p>
    <w:p w14:paraId="20CCF94A" w14:textId="2F279990" w:rsidR="00BB2FCF" w:rsidRPr="0088027D" w:rsidRDefault="00BB2FCF" w:rsidP="00B9199C">
      <w:pPr>
        <w:pStyle w:val="aDef"/>
      </w:pPr>
      <w:r w:rsidRPr="0088027D">
        <w:rPr>
          <w:rStyle w:val="charBoldItals"/>
        </w:rPr>
        <w:t xml:space="preserve">gasfitter </w:t>
      </w:r>
      <w:r w:rsidRPr="0088027D">
        <w:t xml:space="preserve">means a person licensed in the construction occupation of gasfitter under the </w:t>
      </w:r>
      <w:hyperlink r:id="rId45" w:tooltip="A2004-12" w:history="1">
        <w:r w:rsidR="001107D3" w:rsidRPr="0088027D">
          <w:rPr>
            <w:rStyle w:val="charCitHyperlinkItal"/>
          </w:rPr>
          <w:t>Construction Occupations (Licensing) Act 2004</w:t>
        </w:r>
      </w:hyperlink>
      <w:r w:rsidRPr="0088027D">
        <w:t>.</w:t>
      </w:r>
    </w:p>
    <w:p w14:paraId="1CBDE136" w14:textId="605915CE" w:rsidR="00BB2FCF" w:rsidRPr="0088027D" w:rsidRDefault="00B9199C" w:rsidP="00B9199C">
      <w:pPr>
        <w:pStyle w:val="AH5Sec"/>
        <w:shd w:val="pct25" w:color="auto" w:fill="auto"/>
        <w:rPr>
          <w:rStyle w:val="charItals"/>
        </w:rPr>
      </w:pPr>
      <w:bookmarkStart w:id="28" w:name="_Toc189225959"/>
      <w:r w:rsidRPr="0088027D">
        <w:rPr>
          <w:rStyle w:val="CharSectNo"/>
        </w:rPr>
        <w:t>22</w:t>
      </w:r>
      <w:r w:rsidRPr="0088027D">
        <w:rPr>
          <w:rStyle w:val="charItals"/>
          <w:i w:val="0"/>
        </w:rPr>
        <w:tab/>
      </w:r>
      <w:r w:rsidR="00BB2FCF" w:rsidRPr="0088027D">
        <w:t xml:space="preserve">Meaning of </w:t>
      </w:r>
      <w:r w:rsidR="00BB2FCF" w:rsidRPr="0088027D">
        <w:rPr>
          <w:rStyle w:val="charItals"/>
        </w:rPr>
        <w:t>relevant standard</w:t>
      </w:r>
      <w:r w:rsidR="00BB2FCF" w:rsidRPr="0088027D">
        <w:br/>
        <w:t>Section 6H (1)</w:t>
      </w:r>
      <w:r w:rsidR="00F753E1" w:rsidRPr="0088027D">
        <w:t xml:space="preserve">, definition of </w:t>
      </w:r>
      <w:r w:rsidR="00F753E1" w:rsidRPr="0088027D">
        <w:rPr>
          <w:rStyle w:val="charItals"/>
        </w:rPr>
        <w:t>relevant standard</w:t>
      </w:r>
      <w:r w:rsidR="00F753E1" w:rsidRPr="0088027D">
        <w:t>, paragraph </w:t>
      </w:r>
      <w:r w:rsidR="00BB2FCF" w:rsidRPr="0088027D">
        <w:t>(a)</w:t>
      </w:r>
      <w:bookmarkEnd w:id="28"/>
    </w:p>
    <w:p w14:paraId="3B758D7D" w14:textId="69D26982" w:rsidR="00BB2FCF" w:rsidRPr="0088027D" w:rsidRDefault="00F753E1" w:rsidP="00BB2FCF">
      <w:pPr>
        <w:pStyle w:val="direction"/>
      </w:pPr>
      <w:r w:rsidRPr="0088027D">
        <w:t xml:space="preserve">omit everything before subparagraph (i), </w:t>
      </w:r>
      <w:r w:rsidR="00BB2FCF" w:rsidRPr="0088027D">
        <w:t>substitute</w:t>
      </w:r>
    </w:p>
    <w:p w14:paraId="27C1C915" w14:textId="77777777" w:rsidR="00BB2FCF" w:rsidRPr="0088027D" w:rsidRDefault="00BB2FCF" w:rsidP="00BB2FCF">
      <w:pPr>
        <w:pStyle w:val="Ipara"/>
      </w:pPr>
      <w:r w:rsidRPr="0088027D">
        <w:tab/>
        <w:t>(a)</w:t>
      </w:r>
      <w:r w:rsidRPr="0088027D">
        <w:tab/>
        <w:t>for gasfitting work, other than medical gasfitting work or medical gas technician work, means—</w:t>
      </w:r>
    </w:p>
    <w:p w14:paraId="43738850" w14:textId="0AFE7EF4" w:rsidR="002A0B02" w:rsidRPr="0088027D" w:rsidRDefault="00B9199C" w:rsidP="00B9199C">
      <w:pPr>
        <w:pStyle w:val="AH5Sec"/>
        <w:shd w:val="pct25" w:color="auto" w:fill="auto"/>
      </w:pPr>
      <w:bookmarkStart w:id="29" w:name="_Toc189225960"/>
      <w:r w:rsidRPr="0088027D">
        <w:rPr>
          <w:rStyle w:val="CharSectNo"/>
        </w:rPr>
        <w:t>23</w:t>
      </w:r>
      <w:r w:rsidRPr="0088027D">
        <w:tab/>
      </w:r>
      <w:r w:rsidR="002A0B02" w:rsidRPr="0088027D">
        <w:t>New section 6H (1)</w:t>
      </w:r>
      <w:r w:rsidR="00F753E1" w:rsidRPr="0088027D">
        <w:t xml:space="preserve">, definition of </w:t>
      </w:r>
      <w:r w:rsidR="00F753E1" w:rsidRPr="0088027D">
        <w:rPr>
          <w:rStyle w:val="charItals"/>
        </w:rPr>
        <w:t>relevant standard</w:t>
      </w:r>
      <w:r w:rsidR="00F753E1" w:rsidRPr="0088027D">
        <w:t>, new paragraph</w:t>
      </w:r>
      <w:r w:rsidR="002A0B02" w:rsidRPr="0088027D">
        <w:t xml:space="preserve"> (c)</w:t>
      </w:r>
      <w:bookmarkEnd w:id="29"/>
    </w:p>
    <w:p w14:paraId="424138C2" w14:textId="77777777" w:rsidR="002A0B02" w:rsidRPr="0088027D" w:rsidRDefault="002A0B02" w:rsidP="002A0B02">
      <w:pPr>
        <w:pStyle w:val="direction"/>
      </w:pPr>
      <w:r w:rsidRPr="0088027D">
        <w:t>insert</w:t>
      </w:r>
    </w:p>
    <w:p w14:paraId="5B2B4031" w14:textId="77777777" w:rsidR="002A0B02" w:rsidRPr="0088027D" w:rsidRDefault="002A0B02" w:rsidP="002A0B02">
      <w:pPr>
        <w:pStyle w:val="Ipara"/>
      </w:pPr>
      <w:r w:rsidRPr="0088027D">
        <w:tab/>
        <w:t>(c)</w:t>
      </w:r>
      <w:r w:rsidRPr="0088027D">
        <w:tab/>
        <w:t>for medical gasfitting work and medical gas technician work means—</w:t>
      </w:r>
    </w:p>
    <w:p w14:paraId="254A9036" w14:textId="77777777" w:rsidR="002A0B02" w:rsidRPr="0088027D" w:rsidRDefault="002A0B02" w:rsidP="002A0B02">
      <w:pPr>
        <w:pStyle w:val="Isubpara"/>
      </w:pPr>
      <w:r w:rsidRPr="0088027D">
        <w:tab/>
        <w:t>(i)</w:t>
      </w:r>
      <w:r w:rsidRPr="0088027D">
        <w:tab/>
        <w:t>AS 2896 as in force from time to time; or</w:t>
      </w:r>
    </w:p>
    <w:p w14:paraId="388B3D7C" w14:textId="39903400" w:rsidR="002A0B02" w:rsidRPr="0088027D" w:rsidRDefault="002A0B02" w:rsidP="002A0B02">
      <w:pPr>
        <w:pStyle w:val="Isubpara"/>
      </w:pPr>
      <w:r w:rsidRPr="0088027D">
        <w:tab/>
        <w:t>(ii)</w:t>
      </w:r>
      <w:r w:rsidRPr="0088027D">
        <w:tab/>
        <w:t>if another standard is prescribed—that standard</w:t>
      </w:r>
      <w:r w:rsidR="00F753E1" w:rsidRPr="0088027D">
        <w:t>.</w:t>
      </w:r>
    </w:p>
    <w:p w14:paraId="6730B626" w14:textId="55D2972D" w:rsidR="00497333" w:rsidRPr="0088027D" w:rsidRDefault="00B9199C" w:rsidP="00B9199C">
      <w:pPr>
        <w:pStyle w:val="AH5Sec"/>
        <w:shd w:val="pct25" w:color="auto" w:fill="auto"/>
      </w:pPr>
      <w:bookmarkStart w:id="30" w:name="_Toc189225961"/>
      <w:r w:rsidRPr="0088027D">
        <w:rPr>
          <w:rStyle w:val="CharSectNo"/>
        </w:rPr>
        <w:lastRenderedPageBreak/>
        <w:t>24</w:t>
      </w:r>
      <w:r w:rsidRPr="0088027D">
        <w:tab/>
      </w:r>
      <w:r w:rsidR="00497333" w:rsidRPr="0088027D">
        <w:t>Section 6H (2) and note</w:t>
      </w:r>
      <w:bookmarkEnd w:id="30"/>
    </w:p>
    <w:p w14:paraId="52C8CA29" w14:textId="77777777" w:rsidR="00497333" w:rsidRPr="0088027D" w:rsidRDefault="00497333" w:rsidP="00497333">
      <w:pPr>
        <w:pStyle w:val="direction"/>
      </w:pPr>
      <w:r w:rsidRPr="0088027D">
        <w:t>after</w:t>
      </w:r>
    </w:p>
    <w:p w14:paraId="7C00787C" w14:textId="77777777" w:rsidR="00497333" w:rsidRPr="0088027D" w:rsidRDefault="00497333" w:rsidP="00497333">
      <w:pPr>
        <w:pStyle w:val="Amainreturn"/>
      </w:pPr>
      <w:r w:rsidRPr="0088027D">
        <w:t>AS/NZS 1375,</w:t>
      </w:r>
    </w:p>
    <w:p w14:paraId="391B14F9" w14:textId="77777777" w:rsidR="00497333" w:rsidRPr="0088027D" w:rsidRDefault="00497333" w:rsidP="00497333">
      <w:pPr>
        <w:pStyle w:val="direction"/>
      </w:pPr>
      <w:r w:rsidRPr="0088027D">
        <w:t>insert</w:t>
      </w:r>
    </w:p>
    <w:p w14:paraId="5F006BE6" w14:textId="77777777" w:rsidR="00497333" w:rsidRPr="0088027D" w:rsidRDefault="00497333" w:rsidP="00497333">
      <w:pPr>
        <w:pStyle w:val="Amainreturn"/>
      </w:pPr>
      <w:r w:rsidRPr="0088027D">
        <w:t>AS 2896,</w:t>
      </w:r>
    </w:p>
    <w:p w14:paraId="2FB3A06E" w14:textId="47DBC99E" w:rsidR="002A0B02" w:rsidRPr="0088027D" w:rsidRDefault="00B9199C" w:rsidP="00B9199C">
      <w:pPr>
        <w:pStyle w:val="AH5Sec"/>
        <w:shd w:val="pct25" w:color="auto" w:fill="auto"/>
      </w:pPr>
      <w:bookmarkStart w:id="31" w:name="_Toc189225962"/>
      <w:r w:rsidRPr="0088027D">
        <w:rPr>
          <w:rStyle w:val="CharSectNo"/>
        </w:rPr>
        <w:t>25</w:t>
      </w:r>
      <w:r w:rsidRPr="0088027D">
        <w:tab/>
      </w:r>
      <w:r w:rsidR="002A0B02" w:rsidRPr="0088027D">
        <w:t>Offence—certificate of compliance</w:t>
      </w:r>
      <w:r w:rsidR="002A0B02" w:rsidRPr="0088027D">
        <w:br/>
        <w:t>Section 9 (b) (ii)</w:t>
      </w:r>
      <w:bookmarkEnd w:id="31"/>
    </w:p>
    <w:p w14:paraId="191E743B" w14:textId="77777777" w:rsidR="002A0B02" w:rsidRPr="0088027D" w:rsidRDefault="002A0B02" w:rsidP="002A0B02">
      <w:pPr>
        <w:pStyle w:val="direction"/>
      </w:pPr>
      <w:r w:rsidRPr="0088027D">
        <w:t>after</w:t>
      </w:r>
    </w:p>
    <w:p w14:paraId="405DADDC" w14:textId="77777777" w:rsidR="002A0B02" w:rsidRPr="0088027D" w:rsidRDefault="002A0B02" w:rsidP="002A0B02">
      <w:pPr>
        <w:pStyle w:val="Amainreturn"/>
      </w:pPr>
      <w:r w:rsidRPr="0088027D">
        <w:t>system</w:t>
      </w:r>
    </w:p>
    <w:p w14:paraId="64E3B420" w14:textId="77777777" w:rsidR="002A0B02" w:rsidRPr="0088027D" w:rsidRDefault="002A0B02" w:rsidP="002A0B02">
      <w:pPr>
        <w:pStyle w:val="direction"/>
      </w:pPr>
      <w:r w:rsidRPr="0088027D">
        <w:t>insert</w:t>
      </w:r>
    </w:p>
    <w:p w14:paraId="0E821C59" w14:textId="77777777" w:rsidR="002A0B02" w:rsidRPr="0088027D" w:rsidRDefault="002A0B02" w:rsidP="002A0B02">
      <w:pPr>
        <w:pStyle w:val="Amainreturn"/>
      </w:pPr>
      <w:r w:rsidRPr="0088027D">
        <w:t>, medical gas system</w:t>
      </w:r>
    </w:p>
    <w:p w14:paraId="7A78FA8E" w14:textId="50B8427E" w:rsidR="00BB2FCF" w:rsidRPr="0088027D" w:rsidRDefault="00B9199C" w:rsidP="00B9199C">
      <w:pPr>
        <w:pStyle w:val="AH5Sec"/>
        <w:shd w:val="pct25" w:color="auto" w:fill="auto"/>
      </w:pPr>
      <w:bookmarkStart w:id="32" w:name="_Toc189225963"/>
      <w:r w:rsidRPr="0088027D">
        <w:rPr>
          <w:rStyle w:val="CharSectNo"/>
        </w:rPr>
        <w:t>26</w:t>
      </w:r>
      <w:r w:rsidRPr="0088027D">
        <w:tab/>
      </w:r>
      <w:r w:rsidR="00BB2FCF" w:rsidRPr="0088027D">
        <w:t>New section 12A</w:t>
      </w:r>
      <w:bookmarkEnd w:id="32"/>
    </w:p>
    <w:p w14:paraId="0E312182" w14:textId="52E70B66" w:rsidR="00BB2FCF" w:rsidRPr="0088027D" w:rsidRDefault="00497333" w:rsidP="00BB2FCF">
      <w:pPr>
        <w:pStyle w:val="direction"/>
      </w:pPr>
      <w:r w:rsidRPr="0088027D">
        <w:t xml:space="preserve">in division 2.1, </w:t>
      </w:r>
      <w:r w:rsidR="00BB2FCF" w:rsidRPr="0088027D">
        <w:t>insert</w:t>
      </w:r>
    </w:p>
    <w:p w14:paraId="0DDF3EE3" w14:textId="77777777" w:rsidR="00BB2FCF" w:rsidRPr="0088027D" w:rsidRDefault="00BB2FCF" w:rsidP="00BB2FCF">
      <w:pPr>
        <w:pStyle w:val="IH5Sec"/>
      </w:pPr>
      <w:r w:rsidRPr="0088027D">
        <w:t>12A</w:t>
      </w:r>
      <w:r w:rsidRPr="0088027D">
        <w:tab/>
        <w:t>Offence—unsafe medical gas system</w:t>
      </w:r>
    </w:p>
    <w:p w14:paraId="487C48F4" w14:textId="77777777" w:rsidR="00BB2FCF" w:rsidRPr="0088027D" w:rsidRDefault="00BB2FCF" w:rsidP="00BB2FCF">
      <w:pPr>
        <w:pStyle w:val="Amainreturn"/>
      </w:pPr>
      <w:r w:rsidRPr="0088027D">
        <w:t>A gasfitter commits an offence if—</w:t>
      </w:r>
    </w:p>
    <w:p w14:paraId="6307A536" w14:textId="77777777" w:rsidR="00BB2FCF" w:rsidRPr="0088027D" w:rsidRDefault="00BB2FCF" w:rsidP="00BB2FCF">
      <w:pPr>
        <w:pStyle w:val="Ipara"/>
      </w:pPr>
      <w:r w:rsidRPr="0088027D">
        <w:tab/>
        <w:t>(a)</w:t>
      </w:r>
      <w:r w:rsidRPr="0088027D">
        <w:tab/>
        <w:t>the gasfitter carries out gasfitting work on a medical gas system; and</w:t>
      </w:r>
    </w:p>
    <w:p w14:paraId="3759EA06" w14:textId="77777777" w:rsidR="00BB2FCF" w:rsidRPr="0088027D" w:rsidRDefault="00BB2FCF" w:rsidP="00BB2FCF">
      <w:pPr>
        <w:pStyle w:val="Ipara"/>
      </w:pPr>
      <w:r w:rsidRPr="0088027D">
        <w:tab/>
        <w:t>(b)</w:t>
      </w:r>
      <w:r w:rsidRPr="0088027D">
        <w:tab/>
        <w:t>the system poses a substantive risk to the safety of any person or property; and</w:t>
      </w:r>
    </w:p>
    <w:p w14:paraId="0F73C71E" w14:textId="77777777" w:rsidR="00BB2FCF" w:rsidRPr="0088027D" w:rsidRDefault="00BB2FCF" w:rsidP="00BB2FCF">
      <w:pPr>
        <w:pStyle w:val="Ipara"/>
      </w:pPr>
      <w:r w:rsidRPr="0088027D">
        <w:tab/>
        <w:t>(c)</w:t>
      </w:r>
      <w:r w:rsidRPr="0088027D">
        <w:tab/>
        <w:t>the gasfitter fails—</w:t>
      </w:r>
    </w:p>
    <w:p w14:paraId="67AA82B1" w14:textId="77777777" w:rsidR="00BB2FCF" w:rsidRPr="0088027D" w:rsidRDefault="00BB2FCF" w:rsidP="00BB2FCF">
      <w:pPr>
        <w:pStyle w:val="Isubpara"/>
      </w:pPr>
      <w:r w:rsidRPr="0088027D">
        <w:tab/>
        <w:t>(i)</w:t>
      </w:r>
      <w:r w:rsidRPr="0088027D">
        <w:tab/>
        <w:t>to take immediate action to eliminate the risk; or</w:t>
      </w:r>
    </w:p>
    <w:p w14:paraId="1364B45E" w14:textId="77777777" w:rsidR="00BB2FCF" w:rsidRPr="0088027D" w:rsidRDefault="00BB2FCF" w:rsidP="003C6158">
      <w:pPr>
        <w:pStyle w:val="Isubpara"/>
        <w:keepNext/>
      </w:pPr>
      <w:r w:rsidRPr="0088027D">
        <w:lastRenderedPageBreak/>
        <w:tab/>
        <w:t>(ii)</w:t>
      </w:r>
      <w:r w:rsidRPr="0088027D">
        <w:tab/>
        <w:t>to give notice in writing about the risk, and the action taken to eliminate the risk, to the person responsible for the medical gas system as soon as practicable.</w:t>
      </w:r>
    </w:p>
    <w:p w14:paraId="19683B7D" w14:textId="77777777" w:rsidR="00BB2FCF" w:rsidRPr="0088027D" w:rsidRDefault="00BB2FCF" w:rsidP="00BB2FCF">
      <w:pPr>
        <w:pStyle w:val="Penalty"/>
      </w:pPr>
      <w:r w:rsidRPr="0088027D">
        <w:t>Maximum penalty:  50 penalty units.</w:t>
      </w:r>
    </w:p>
    <w:p w14:paraId="4AED2C57" w14:textId="1BC431D4" w:rsidR="00BB2FCF" w:rsidRPr="0088027D" w:rsidRDefault="00B9199C" w:rsidP="00B9199C">
      <w:pPr>
        <w:pStyle w:val="AH5Sec"/>
        <w:shd w:val="pct25" w:color="auto" w:fill="auto"/>
      </w:pPr>
      <w:bookmarkStart w:id="33" w:name="_Toc189225964"/>
      <w:r w:rsidRPr="0088027D">
        <w:rPr>
          <w:rStyle w:val="CharSectNo"/>
        </w:rPr>
        <w:t>27</w:t>
      </w:r>
      <w:r w:rsidRPr="0088027D">
        <w:tab/>
      </w:r>
      <w:r w:rsidR="00BB2FCF" w:rsidRPr="0088027D">
        <w:t>General powers on entry to premises</w:t>
      </w:r>
      <w:r w:rsidR="00BB2FCF" w:rsidRPr="0088027D">
        <w:br/>
        <w:t>Section 47 (2)</w:t>
      </w:r>
      <w:bookmarkEnd w:id="33"/>
    </w:p>
    <w:p w14:paraId="07CAE4B1" w14:textId="77777777" w:rsidR="00BB2FCF" w:rsidRPr="0088027D" w:rsidRDefault="00BB2FCF" w:rsidP="00BB2FCF">
      <w:pPr>
        <w:pStyle w:val="direction"/>
      </w:pPr>
      <w:r w:rsidRPr="0088027D">
        <w:t>after</w:t>
      </w:r>
    </w:p>
    <w:p w14:paraId="0DB42109" w14:textId="77777777" w:rsidR="00BB2FCF" w:rsidRPr="0088027D" w:rsidRDefault="00BB2FCF" w:rsidP="00BB2FCF">
      <w:pPr>
        <w:pStyle w:val="Amainreturn"/>
      </w:pPr>
      <w:r w:rsidRPr="0088027D">
        <w:t>system</w:t>
      </w:r>
    </w:p>
    <w:p w14:paraId="52641BBA" w14:textId="77777777" w:rsidR="00BB2FCF" w:rsidRPr="0088027D" w:rsidRDefault="00BB2FCF" w:rsidP="00BB2FCF">
      <w:pPr>
        <w:pStyle w:val="direction"/>
      </w:pPr>
      <w:r w:rsidRPr="0088027D">
        <w:t>insert</w:t>
      </w:r>
    </w:p>
    <w:p w14:paraId="65889705" w14:textId="77777777" w:rsidR="00BB2FCF" w:rsidRPr="0088027D" w:rsidRDefault="00BB2FCF" w:rsidP="00BB2FCF">
      <w:pPr>
        <w:pStyle w:val="Amainreturn"/>
      </w:pPr>
      <w:r w:rsidRPr="0088027D">
        <w:t>, medical gas system</w:t>
      </w:r>
    </w:p>
    <w:p w14:paraId="5154D185" w14:textId="7935B095" w:rsidR="00497333" w:rsidRPr="0088027D" w:rsidRDefault="00B9199C" w:rsidP="00B9199C">
      <w:pPr>
        <w:pStyle w:val="AH5Sec"/>
        <w:shd w:val="pct25" w:color="auto" w:fill="auto"/>
      </w:pPr>
      <w:bookmarkStart w:id="34" w:name="_Toc189225965"/>
      <w:r w:rsidRPr="0088027D">
        <w:rPr>
          <w:rStyle w:val="CharSectNo"/>
        </w:rPr>
        <w:t>28</w:t>
      </w:r>
      <w:r w:rsidRPr="0088027D">
        <w:tab/>
      </w:r>
      <w:r w:rsidR="00497333" w:rsidRPr="0088027D">
        <w:t>Section 47 (1) (e)</w:t>
      </w:r>
      <w:bookmarkEnd w:id="34"/>
    </w:p>
    <w:p w14:paraId="3DF6B229" w14:textId="77777777" w:rsidR="00497333" w:rsidRPr="0088027D" w:rsidRDefault="00497333" w:rsidP="00497333">
      <w:pPr>
        <w:pStyle w:val="direction"/>
      </w:pPr>
      <w:r w:rsidRPr="0088027D">
        <w:t>after</w:t>
      </w:r>
    </w:p>
    <w:p w14:paraId="3C1D9660" w14:textId="77777777" w:rsidR="00497333" w:rsidRPr="0088027D" w:rsidRDefault="00497333" w:rsidP="00497333">
      <w:pPr>
        <w:pStyle w:val="Amainreturn"/>
      </w:pPr>
      <w:r w:rsidRPr="0088027D">
        <w:t>occupier</w:t>
      </w:r>
    </w:p>
    <w:p w14:paraId="561EC5A7" w14:textId="77777777" w:rsidR="00497333" w:rsidRPr="0088027D" w:rsidRDefault="00497333" w:rsidP="00497333">
      <w:pPr>
        <w:pStyle w:val="direction"/>
      </w:pPr>
      <w:r w:rsidRPr="0088027D">
        <w:t>insert</w:t>
      </w:r>
    </w:p>
    <w:p w14:paraId="75917D45" w14:textId="77777777" w:rsidR="00497333" w:rsidRPr="0088027D" w:rsidRDefault="00497333" w:rsidP="00497333">
      <w:pPr>
        <w:pStyle w:val="Amainreturn"/>
      </w:pPr>
      <w:r w:rsidRPr="0088027D">
        <w:t>the person responsible for a medical gas system,</w:t>
      </w:r>
    </w:p>
    <w:p w14:paraId="4CBC0814" w14:textId="14BB86F9" w:rsidR="00BB2FCF" w:rsidRPr="0088027D" w:rsidRDefault="00B9199C" w:rsidP="00B9199C">
      <w:pPr>
        <w:pStyle w:val="AH5Sec"/>
        <w:shd w:val="pct25" w:color="auto" w:fill="auto"/>
      </w:pPr>
      <w:bookmarkStart w:id="35" w:name="_Toc189225966"/>
      <w:r w:rsidRPr="0088027D">
        <w:rPr>
          <w:rStyle w:val="CharSectNo"/>
        </w:rPr>
        <w:t>29</w:t>
      </w:r>
      <w:r w:rsidRPr="0088027D">
        <w:tab/>
      </w:r>
      <w:r w:rsidR="00BB2FCF" w:rsidRPr="0088027D">
        <w:t>Regulation-making power</w:t>
      </w:r>
      <w:r w:rsidR="00BB2FCF" w:rsidRPr="0088027D">
        <w:br/>
        <w:t>Section 69 (2) (a) and (b)</w:t>
      </w:r>
      <w:bookmarkEnd w:id="35"/>
    </w:p>
    <w:p w14:paraId="648ED5EF" w14:textId="77777777" w:rsidR="00BB2FCF" w:rsidRPr="0088027D" w:rsidRDefault="00BB2FCF" w:rsidP="00BB2FCF">
      <w:pPr>
        <w:pStyle w:val="direction"/>
      </w:pPr>
      <w:r w:rsidRPr="0088027D">
        <w:t>substitute</w:t>
      </w:r>
    </w:p>
    <w:p w14:paraId="56B21687" w14:textId="77777777" w:rsidR="00BB2FCF" w:rsidRPr="0088027D" w:rsidRDefault="00BB2FCF" w:rsidP="00BB2FCF">
      <w:pPr>
        <w:pStyle w:val="Ipara"/>
      </w:pPr>
      <w:r w:rsidRPr="0088027D">
        <w:tab/>
        <w:t>(a)</w:t>
      </w:r>
      <w:r w:rsidRPr="0088027D">
        <w:tab/>
        <w:t>the installation, operation, maintenance, commissioning, testing, inspection or repair of consumer piping systems, medical gas systems or gas appliances; and</w:t>
      </w:r>
    </w:p>
    <w:p w14:paraId="55F4317F" w14:textId="77777777" w:rsidR="00BB2FCF" w:rsidRPr="0088027D" w:rsidRDefault="00BB2FCF" w:rsidP="00BB2FCF">
      <w:pPr>
        <w:pStyle w:val="Ipara"/>
      </w:pPr>
      <w:r w:rsidRPr="0088027D">
        <w:tab/>
        <w:t>(b)</w:t>
      </w:r>
      <w:r w:rsidRPr="0088027D">
        <w:tab/>
        <w:t>the safety of people who own, or are likely to be near, a consumer piping system, a medical gas system or a gas appliance; and</w:t>
      </w:r>
    </w:p>
    <w:p w14:paraId="20BD6569" w14:textId="7960E198" w:rsidR="00BB2FCF" w:rsidRPr="0088027D" w:rsidRDefault="00B9199C" w:rsidP="00B9199C">
      <w:pPr>
        <w:pStyle w:val="AH5Sec"/>
        <w:shd w:val="pct25" w:color="auto" w:fill="auto"/>
      </w:pPr>
      <w:bookmarkStart w:id="36" w:name="_Toc189225967"/>
      <w:r w:rsidRPr="0088027D">
        <w:rPr>
          <w:rStyle w:val="CharSectNo"/>
        </w:rPr>
        <w:lastRenderedPageBreak/>
        <w:t>30</w:t>
      </w:r>
      <w:r w:rsidRPr="0088027D">
        <w:tab/>
      </w:r>
      <w:r w:rsidR="00BB2FCF" w:rsidRPr="0088027D">
        <w:t>Section 69 (2) (h) and (i)</w:t>
      </w:r>
      <w:bookmarkEnd w:id="36"/>
    </w:p>
    <w:p w14:paraId="1CE82A83" w14:textId="77777777" w:rsidR="00BB2FCF" w:rsidRPr="0088027D" w:rsidRDefault="00BB2FCF" w:rsidP="00BB2FCF">
      <w:pPr>
        <w:pStyle w:val="direction"/>
      </w:pPr>
      <w:r w:rsidRPr="0088027D">
        <w:t>after</w:t>
      </w:r>
    </w:p>
    <w:p w14:paraId="11B3B45E" w14:textId="77777777" w:rsidR="00BB2FCF" w:rsidRPr="0088027D" w:rsidRDefault="00BB2FCF" w:rsidP="00BB2FCF">
      <w:pPr>
        <w:pStyle w:val="Amainreturn"/>
      </w:pPr>
      <w:r w:rsidRPr="0088027D">
        <w:t>systems</w:t>
      </w:r>
    </w:p>
    <w:p w14:paraId="361B2648" w14:textId="77777777" w:rsidR="00BB2FCF" w:rsidRPr="0088027D" w:rsidRDefault="00BB2FCF" w:rsidP="00755B65">
      <w:pPr>
        <w:pStyle w:val="direction"/>
      </w:pPr>
      <w:r w:rsidRPr="0088027D">
        <w:t>insert</w:t>
      </w:r>
    </w:p>
    <w:p w14:paraId="4A987178" w14:textId="77777777" w:rsidR="00BB2FCF" w:rsidRPr="0088027D" w:rsidRDefault="00BB2FCF" w:rsidP="00BB2FCF">
      <w:pPr>
        <w:pStyle w:val="Amainreturn"/>
      </w:pPr>
      <w:r w:rsidRPr="0088027D">
        <w:t>, medical gas systems</w:t>
      </w:r>
    </w:p>
    <w:p w14:paraId="18443110" w14:textId="2D0D7C28" w:rsidR="007104AB" w:rsidRPr="0088027D" w:rsidRDefault="00B9199C" w:rsidP="00B9199C">
      <w:pPr>
        <w:pStyle w:val="AH5Sec"/>
        <w:shd w:val="pct25" w:color="auto" w:fill="auto"/>
      </w:pPr>
      <w:bookmarkStart w:id="37" w:name="_Toc189225968"/>
      <w:r w:rsidRPr="0088027D">
        <w:rPr>
          <w:rStyle w:val="CharSectNo"/>
        </w:rPr>
        <w:t>31</w:t>
      </w:r>
      <w:r w:rsidRPr="0088027D">
        <w:tab/>
      </w:r>
      <w:r w:rsidR="007104AB" w:rsidRPr="0088027D">
        <w:t xml:space="preserve">Dictionary, new definition of </w:t>
      </w:r>
      <w:r w:rsidR="007104AB" w:rsidRPr="0088027D">
        <w:rPr>
          <w:rStyle w:val="charItals"/>
        </w:rPr>
        <w:t>AS 2896</w:t>
      </w:r>
      <w:bookmarkEnd w:id="37"/>
    </w:p>
    <w:p w14:paraId="291AB262" w14:textId="003A1BFE" w:rsidR="007104AB" w:rsidRPr="0088027D" w:rsidRDefault="007104AB" w:rsidP="007104AB">
      <w:pPr>
        <w:pStyle w:val="direction"/>
      </w:pPr>
      <w:r w:rsidRPr="0088027D">
        <w:t>insert</w:t>
      </w:r>
    </w:p>
    <w:p w14:paraId="071398B7" w14:textId="3B8F4A0B" w:rsidR="00224D1C" w:rsidRPr="0088027D" w:rsidRDefault="009A720E" w:rsidP="00B9199C">
      <w:pPr>
        <w:pStyle w:val="aDef"/>
      </w:pPr>
      <w:r w:rsidRPr="0088027D">
        <w:rPr>
          <w:rStyle w:val="charBoldItals"/>
        </w:rPr>
        <w:t>AS 2896</w:t>
      </w:r>
      <w:r w:rsidRPr="0088027D">
        <w:rPr>
          <w:bCs/>
          <w:iCs/>
        </w:rPr>
        <w:t xml:space="preserve"> means AS 2896 (</w:t>
      </w:r>
      <w:r w:rsidR="00224D1C" w:rsidRPr="0088027D">
        <w:rPr>
          <w:bCs/>
          <w:iCs/>
        </w:rPr>
        <w:t>Medical gas systems—Installation and testing of non-flammable medical gas pipeline systems)</w:t>
      </w:r>
      <w:r w:rsidR="00352A4D" w:rsidRPr="0088027D">
        <w:rPr>
          <w:bCs/>
          <w:iCs/>
        </w:rPr>
        <w:t>.</w:t>
      </w:r>
    </w:p>
    <w:p w14:paraId="07658CE5" w14:textId="6BB3C5FB" w:rsidR="00216C0C" w:rsidRPr="0088027D" w:rsidRDefault="00216C0C" w:rsidP="00B9199C">
      <w:pPr>
        <w:pStyle w:val="PageBreak"/>
        <w:suppressLineNumbers/>
      </w:pPr>
      <w:r w:rsidRPr="0088027D">
        <w:br w:type="page"/>
      </w:r>
    </w:p>
    <w:p w14:paraId="5CA5F8F1" w14:textId="16B807BC" w:rsidR="00BB2FCF" w:rsidRPr="0088027D" w:rsidRDefault="00B9199C" w:rsidP="00B9199C">
      <w:pPr>
        <w:pStyle w:val="AH2Part"/>
      </w:pPr>
      <w:bookmarkStart w:id="38" w:name="_Toc189225969"/>
      <w:r w:rsidRPr="0088027D">
        <w:rPr>
          <w:rStyle w:val="CharPartNo"/>
        </w:rPr>
        <w:lastRenderedPageBreak/>
        <w:t>Part 6</w:t>
      </w:r>
      <w:r w:rsidRPr="0088027D">
        <w:tab/>
      </w:r>
      <w:r w:rsidR="00BB2FCF" w:rsidRPr="0088027D">
        <w:rPr>
          <w:rStyle w:val="CharPartText"/>
        </w:rPr>
        <w:t>Gas Safety Regulation 2001</w:t>
      </w:r>
      <w:bookmarkEnd w:id="38"/>
    </w:p>
    <w:p w14:paraId="6ABFC42A" w14:textId="735ECBA9" w:rsidR="00BB2FCF" w:rsidRPr="0088027D" w:rsidRDefault="00B9199C" w:rsidP="00B9199C">
      <w:pPr>
        <w:pStyle w:val="AH5Sec"/>
        <w:shd w:val="pct25" w:color="auto" w:fill="auto"/>
      </w:pPr>
      <w:bookmarkStart w:id="39" w:name="_Toc189225970"/>
      <w:r w:rsidRPr="0088027D">
        <w:rPr>
          <w:rStyle w:val="CharSectNo"/>
        </w:rPr>
        <w:t>32</w:t>
      </w:r>
      <w:r w:rsidRPr="0088027D">
        <w:tab/>
      </w:r>
      <w:r w:rsidR="00BB2FCF" w:rsidRPr="0088027D">
        <w:t>Section 12 (1)</w:t>
      </w:r>
      <w:bookmarkEnd w:id="39"/>
    </w:p>
    <w:p w14:paraId="59D571D2" w14:textId="77777777" w:rsidR="00BB2FCF" w:rsidRPr="0088027D" w:rsidRDefault="00BB2FCF" w:rsidP="00BB2FCF">
      <w:pPr>
        <w:pStyle w:val="direction"/>
      </w:pPr>
      <w:r w:rsidRPr="0088027D">
        <w:t>substitute</w:t>
      </w:r>
    </w:p>
    <w:p w14:paraId="6C7C7B13" w14:textId="3820B780" w:rsidR="00BB2FCF" w:rsidRPr="0088027D" w:rsidRDefault="00BB2FCF" w:rsidP="00BB2FCF">
      <w:pPr>
        <w:pStyle w:val="IMain"/>
      </w:pPr>
      <w:r w:rsidRPr="0088027D">
        <w:tab/>
        <w:t>(1)</w:t>
      </w:r>
      <w:r w:rsidRPr="0088027D">
        <w:tab/>
        <w:t>For the Act, section 9</w:t>
      </w:r>
      <w:r w:rsidR="00497333" w:rsidRPr="0088027D">
        <w:t xml:space="preserve"> (b)</w:t>
      </w:r>
      <w:r w:rsidRPr="0088027D">
        <w:t>, the certificate of compliance must be signed by the gasfitter and given to—</w:t>
      </w:r>
    </w:p>
    <w:p w14:paraId="7E8A766B" w14:textId="77777777" w:rsidR="00BB2FCF" w:rsidRPr="0088027D" w:rsidRDefault="00BB2FCF" w:rsidP="00BB2FCF">
      <w:pPr>
        <w:pStyle w:val="Ipara"/>
      </w:pPr>
      <w:r w:rsidRPr="0088027D">
        <w:tab/>
        <w:t>(a)</w:t>
      </w:r>
      <w:r w:rsidRPr="0088027D">
        <w:tab/>
        <w:t>for gasfitting work other than medical gasfitting work or medical gas technician work—the owner or occupier of the premises where the gasfitting work is completed; or</w:t>
      </w:r>
    </w:p>
    <w:p w14:paraId="20EDE414" w14:textId="77777777" w:rsidR="00BB2FCF" w:rsidRPr="0088027D" w:rsidRDefault="00BB2FCF" w:rsidP="00BB2FCF">
      <w:pPr>
        <w:pStyle w:val="Ipara"/>
      </w:pPr>
      <w:r w:rsidRPr="0088027D">
        <w:tab/>
        <w:t>(g)</w:t>
      </w:r>
      <w:r w:rsidRPr="0088027D">
        <w:tab/>
        <w:t>for medical gasfitting work or medical gas technician work—the person responsible for the medical gas system.</w:t>
      </w:r>
    </w:p>
    <w:p w14:paraId="61539AD2" w14:textId="77777777" w:rsidR="00BB2FCF" w:rsidRPr="0088027D" w:rsidRDefault="00BB2FCF" w:rsidP="00BB2FCF">
      <w:pPr>
        <w:pStyle w:val="IMain"/>
      </w:pPr>
      <w:r w:rsidRPr="0088027D">
        <w:tab/>
        <w:t>(1A)</w:t>
      </w:r>
      <w:r w:rsidRPr="0088027D">
        <w:tab/>
        <w:t>The gasfitter must give the certificate of compliance to the person mentioned in subsection (1) either—</w:t>
      </w:r>
    </w:p>
    <w:p w14:paraId="5F675609" w14:textId="77777777" w:rsidR="00BB2FCF" w:rsidRPr="0088027D" w:rsidRDefault="00BB2FCF" w:rsidP="00BB2FCF">
      <w:pPr>
        <w:pStyle w:val="Ipara"/>
      </w:pPr>
      <w:r w:rsidRPr="0088027D">
        <w:tab/>
        <w:t>(a)</w:t>
      </w:r>
      <w:r w:rsidRPr="0088027D">
        <w:tab/>
        <w:t>by giving it to the person personally; or</w:t>
      </w:r>
    </w:p>
    <w:p w14:paraId="1A5C78C1" w14:textId="77777777" w:rsidR="00BB2FCF" w:rsidRPr="0088027D" w:rsidRDefault="00BB2FCF" w:rsidP="00BB2FCF">
      <w:pPr>
        <w:pStyle w:val="Ipara"/>
      </w:pPr>
      <w:r w:rsidRPr="0088027D">
        <w:tab/>
        <w:t>(b)</w:t>
      </w:r>
      <w:r w:rsidRPr="0088027D">
        <w:tab/>
        <w:t>by leaving it, addressed to the person, in a conspicuous place on the premises.</w:t>
      </w:r>
    </w:p>
    <w:p w14:paraId="689143A6" w14:textId="45BCB454" w:rsidR="00BB2FCF" w:rsidRPr="0088027D" w:rsidRDefault="00B9199C" w:rsidP="00B9199C">
      <w:pPr>
        <w:pStyle w:val="AH5Sec"/>
        <w:shd w:val="pct25" w:color="auto" w:fill="auto"/>
      </w:pPr>
      <w:bookmarkStart w:id="40" w:name="_Toc189225971"/>
      <w:r w:rsidRPr="0088027D">
        <w:rPr>
          <w:rStyle w:val="CharSectNo"/>
        </w:rPr>
        <w:t>33</w:t>
      </w:r>
      <w:r w:rsidRPr="0088027D">
        <w:tab/>
      </w:r>
      <w:r w:rsidR="00BB2FCF" w:rsidRPr="0088027D">
        <w:t>Section 12 (2) (b)</w:t>
      </w:r>
      <w:bookmarkEnd w:id="40"/>
    </w:p>
    <w:p w14:paraId="27DD38B5" w14:textId="77777777" w:rsidR="00BB2FCF" w:rsidRPr="0088027D" w:rsidRDefault="00BB2FCF" w:rsidP="00BB2FCF">
      <w:pPr>
        <w:pStyle w:val="direction"/>
      </w:pPr>
      <w:r w:rsidRPr="0088027D">
        <w:t>substitute</w:t>
      </w:r>
    </w:p>
    <w:p w14:paraId="6CD545D4" w14:textId="77777777" w:rsidR="00BB2FCF" w:rsidRPr="0088027D" w:rsidRDefault="00BB2FCF" w:rsidP="00BB2FCF">
      <w:pPr>
        <w:pStyle w:val="Ipara"/>
      </w:pPr>
      <w:r w:rsidRPr="0088027D">
        <w:tab/>
        <w:t>(b)</w:t>
      </w:r>
      <w:r w:rsidRPr="0088027D">
        <w:tab/>
        <w:t>for gasfitting work other than medical gasfitting work or medical gas technician work—the owner of the gas distribution network.</w:t>
      </w:r>
    </w:p>
    <w:p w14:paraId="4CE4BA32" w14:textId="7C4D8A39" w:rsidR="00BB2FCF" w:rsidRPr="0088027D" w:rsidRDefault="00B9199C" w:rsidP="00B9199C">
      <w:pPr>
        <w:pStyle w:val="AH5Sec"/>
        <w:shd w:val="pct25" w:color="auto" w:fill="auto"/>
      </w:pPr>
      <w:bookmarkStart w:id="41" w:name="_Toc189225972"/>
      <w:r w:rsidRPr="0088027D">
        <w:rPr>
          <w:rStyle w:val="CharSectNo"/>
        </w:rPr>
        <w:lastRenderedPageBreak/>
        <w:t>34</w:t>
      </w:r>
      <w:r w:rsidRPr="0088027D">
        <w:tab/>
      </w:r>
      <w:r w:rsidR="00BB2FCF" w:rsidRPr="0088027D">
        <w:t>Dictionary, note 3</w:t>
      </w:r>
      <w:bookmarkEnd w:id="41"/>
    </w:p>
    <w:p w14:paraId="7DC7E474" w14:textId="77777777" w:rsidR="00BB2FCF" w:rsidRPr="0088027D" w:rsidRDefault="00BB2FCF" w:rsidP="00FC3720">
      <w:pPr>
        <w:pStyle w:val="direction"/>
      </w:pPr>
      <w:r w:rsidRPr="0088027D">
        <w:t>insert</w:t>
      </w:r>
    </w:p>
    <w:p w14:paraId="7894439A" w14:textId="1D4507EB" w:rsidR="00BB2FCF" w:rsidRPr="0088027D" w:rsidRDefault="00B9199C" w:rsidP="00FC3720">
      <w:pPr>
        <w:pStyle w:val="aNoteBulletss"/>
        <w:keepNext/>
        <w:tabs>
          <w:tab w:val="left" w:pos="2300"/>
        </w:tabs>
      </w:pPr>
      <w:r w:rsidRPr="0088027D">
        <w:rPr>
          <w:rFonts w:ascii="Symbol" w:hAnsi="Symbol"/>
        </w:rPr>
        <w:t></w:t>
      </w:r>
      <w:r w:rsidRPr="0088027D">
        <w:rPr>
          <w:rFonts w:ascii="Symbol" w:hAnsi="Symbol"/>
        </w:rPr>
        <w:tab/>
      </w:r>
      <w:r w:rsidR="00BB2FCF" w:rsidRPr="0088027D">
        <w:t>medical gasfitting work</w:t>
      </w:r>
    </w:p>
    <w:p w14:paraId="6AF268BF" w14:textId="1CA912DA" w:rsidR="00BB2FCF" w:rsidRPr="0088027D" w:rsidRDefault="00B9199C" w:rsidP="00FC3720">
      <w:pPr>
        <w:pStyle w:val="aNoteBulletss"/>
        <w:keepNext/>
        <w:tabs>
          <w:tab w:val="left" w:pos="2300"/>
        </w:tabs>
      </w:pPr>
      <w:r w:rsidRPr="0088027D">
        <w:rPr>
          <w:rFonts w:ascii="Symbol" w:hAnsi="Symbol"/>
        </w:rPr>
        <w:t></w:t>
      </w:r>
      <w:r w:rsidRPr="0088027D">
        <w:rPr>
          <w:rFonts w:ascii="Symbol" w:hAnsi="Symbol"/>
        </w:rPr>
        <w:tab/>
      </w:r>
      <w:r w:rsidR="00BB2FCF" w:rsidRPr="0088027D">
        <w:t>medical gas system</w:t>
      </w:r>
    </w:p>
    <w:p w14:paraId="70A966B0" w14:textId="68A853F0" w:rsidR="00BB2FCF" w:rsidRPr="0088027D" w:rsidRDefault="00B9199C" w:rsidP="00FC3720">
      <w:pPr>
        <w:pStyle w:val="aNoteBulletss"/>
        <w:keepNext/>
        <w:tabs>
          <w:tab w:val="left" w:pos="2300"/>
        </w:tabs>
      </w:pPr>
      <w:r w:rsidRPr="0088027D">
        <w:rPr>
          <w:rFonts w:ascii="Symbol" w:hAnsi="Symbol"/>
        </w:rPr>
        <w:t></w:t>
      </w:r>
      <w:r w:rsidRPr="0088027D">
        <w:rPr>
          <w:rFonts w:ascii="Symbol" w:hAnsi="Symbol"/>
        </w:rPr>
        <w:tab/>
      </w:r>
      <w:r w:rsidR="00BB2FCF" w:rsidRPr="0088027D">
        <w:t>medical gas technician work</w:t>
      </w:r>
    </w:p>
    <w:p w14:paraId="57628080" w14:textId="0EAEF2E1" w:rsidR="002A0B02" w:rsidRPr="0088027D" w:rsidRDefault="00B9199C" w:rsidP="00B9199C">
      <w:pPr>
        <w:pStyle w:val="AH5Sec"/>
        <w:shd w:val="pct25" w:color="auto" w:fill="auto"/>
      </w:pPr>
      <w:bookmarkStart w:id="42" w:name="_Toc189225973"/>
      <w:r w:rsidRPr="0088027D">
        <w:rPr>
          <w:rStyle w:val="CharSectNo"/>
        </w:rPr>
        <w:t>35</w:t>
      </w:r>
      <w:r w:rsidRPr="0088027D">
        <w:tab/>
      </w:r>
      <w:r w:rsidR="002A0B02" w:rsidRPr="0088027D">
        <w:t xml:space="preserve">Dictionary, definition of </w:t>
      </w:r>
      <w:r w:rsidR="002A0B02" w:rsidRPr="0088027D">
        <w:rPr>
          <w:rStyle w:val="charItals"/>
        </w:rPr>
        <w:t>defect tag</w:t>
      </w:r>
      <w:bookmarkEnd w:id="42"/>
    </w:p>
    <w:p w14:paraId="7895B56E" w14:textId="42CEFD6E" w:rsidR="00CE3460" w:rsidRPr="0088027D" w:rsidRDefault="002A0B02" w:rsidP="0094234F">
      <w:pPr>
        <w:pStyle w:val="direction"/>
      </w:pPr>
      <w:r w:rsidRPr="0088027D">
        <w:t>omit</w:t>
      </w:r>
    </w:p>
    <w:p w14:paraId="2CDD80E3" w14:textId="77777777" w:rsidR="002A0B02" w:rsidRPr="0088027D" w:rsidRDefault="002A0B02" w:rsidP="00B9199C">
      <w:pPr>
        <w:pStyle w:val="PageBreak"/>
        <w:suppressLineNumbers/>
      </w:pPr>
      <w:r w:rsidRPr="0088027D">
        <w:br w:type="page"/>
      </w:r>
    </w:p>
    <w:p w14:paraId="767BAD52" w14:textId="28BA507F" w:rsidR="00E737A4" w:rsidRPr="0088027D" w:rsidRDefault="00B9199C" w:rsidP="00B9199C">
      <w:pPr>
        <w:pStyle w:val="AH2Part"/>
      </w:pPr>
      <w:bookmarkStart w:id="43" w:name="_Toc189225974"/>
      <w:r w:rsidRPr="0088027D">
        <w:rPr>
          <w:rStyle w:val="CharPartNo"/>
        </w:rPr>
        <w:lastRenderedPageBreak/>
        <w:t>Part 7</w:t>
      </w:r>
      <w:r w:rsidRPr="0088027D">
        <w:tab/>
      </w:r>
      <w:r w:rsidR="00E737A4" w:rsidRPr="0088027D">
        <w:rPr>
          <w:rStyle w:val="CharPartText"/>
        </w:rPr>
        <w:t>Property Developers Act 2024</w:t>
      </w:r>
      <w:bookmarkEnd w:id="43"/>
    </w:p>
    <w:p w14:paraId="65C328EF" w14:textId="36EC77BD" w:rsidR="00E737A4" w:rsidRPr="0088027D" w:rsidRDefault="00B9199C" w:rsidP="00B9199C">
      <w:pPr>
        <w:pStyle w:val="AH5Sec"/>
        <w:shd w:val="pct25" w:color="auto" w:fill="auto"/>
      </w:pPr>
      <w:bookmarkStart w:id="44" w:name="_Toc189225975"/>
      <w:r w:rsidRPr="0088027D">
        <w:rPr>
          <w:rStyle w:val="CharSectNo"/>
        </w:rPr>
        <w:t>36</w:t>
      </w:r>
      <w:r w:rsidRPr="0088027D">
        <w:tab/>
      </w:r>
      <w:r w:rsidR="00B56B0F" w:rsidRPr="0088027D">
        <w:t>Incorporating, applying or adopting documents in regulations and instruments</w:t>
      </w:r>
      <w:r w:rsidR="00347D74" w:rsidRPr="0088027D">
        <w:br/>
        <w:t>Section 120 (3)</w:t>
      </w:r>
      <w:bookmarkEnd w:id="44"/>
    </w:p>
    <w:p w14:paraId="1124AC5D" w14:textId="39566E05" w:rsidR="00B56B0F" w:rsidRPr="0088027D" w:rsidRDefault="00ED4C52" w:rsidP="00B56B0F">
      <w:pPr>
        <w:pStyle w:val="direction"/>
      </w:pPr>
      <w:r w:rsidRPr="0088027D">
        <w:t>omit</w:t>
      </w:r>
    </w:p>
    <w:p w14:paraId="7FA6F4D3" w14:textId="67853490" w:rsidR="00B56B0F" w:rsidRPr="0088027D" w:rsidRDefault="00B56B0F" w:rsidP="00B56B0F">
      <w:pPr>
        <w:pStyle w:val="Amainreturn"/>
      </w:pPr>
      <w:r w:rsidRPr="0088027D">
        <w:t>subsection (1)</w:t>
      </w:r>
    </w:p>
    <w:p w14:paraId="03B090FB" w14:textId="7F3F5537" w:rsidR="00B56B0F" w:rsidRPr="0088027D" w:rsidRDefault="00ED4C52" w:rsidP="00B56B0F">
      <w:pPr>
        <w:pStyle w:val="direction"/>
      </w:pPr>
      <w:r w:rsidRPr="0088027D">
        <w:t>substitute</w:t>
      </w:r>
    </w:p>
    <w:p w14:paraId="1DCD2C96" w14:textId="31988795" w:rsidR="00B56B0F" w:rsidRPr="0088027D" w:rsidRDefault="00ED4C52" w:rsidP="00B56B0F">
      <w:pPr>
        <w:pStyle w:val="Amainreturn"/>
      </w:pPr>
      <w:r w:rsidRPr="0088027D">
        <w:t xml:space="preserve">subsection (1) </w:t>
      </w:r>
      <w:r w:rsidR="00B56B0F" w:rsidRPr="0088027D">
        <w:t>(b)</w:t>
      </w:r>
    </w:p>
    <w:p w14:paraId="0D05B753" w14:textId="77777777" w:rsidR="00D23DC7" w:rsidRPr="0088027D" w:rsidRDefault="00D23DC7" w:rsidP="00B9199C">
      <w:pPr>
        <w:pStyle w:val="PageBreak"/>
        <w:suppressLineNumbers/>
      </w:pPr>
      <w:r w:rsidRPr="0088027D">
        <w:br w:type="page"/>
      </w:r>
    </w:p>
    <w:p w14:paraId="1C23C370" w14:textId="5F075248" w:rsidR="005A7752" w:rsidRPr="0088027D" w:rsidRDefault="00B9199C" w:rsidP="00B9199C">
      <w:pPr>
        <w:pStyle w:val="AH2Part"/>
      </w:pPr>
      <w:bookmarkStart w:id="45" w:name="_Toc189225976"/>
      <w:r w:rsidRPr="0088027D">
        <w:rPr>
          <w:rStyle w:val="CharPartNo"/>
        </w:rPr>
        <w:lastRenderedPageBreak/>
        <w:t>Part 8</w:t>
      </w:r>
      <w:r w:rsidRPr="0088027D">
        <w:tab/>
      </w:r>
      <w:r w:rsidR="00216C0C" w:rsidRPr="0088027D">
        <w:rPr>
          <w:rStyle w:val="CharPartText"/>
        </w:rPr>
        <w:t>Water and Sewerage Act 2000</w:t>
      </w:r>
      <w:bookmarkEnd w:id="45"/>
    </w:p>
    <w:p w14:paraId="2822A338" w14:textId="77FDCF51" w:rsidR="00AC6F97" w:rsidRPr="0088027D" w:rsidRDefault="00B9199C" w:rsidP="00B9199C">
      <w:pPr>
        <w:pStyle w:val="AH5Sec"/>
        <w:shd w:val="pct25" w:color="auto" w:fill="auto"/>
      </w:pPr>
      <w:bookmarkStart w:id="46" w:name="_Toc189225977"/>
      <w:r w:rsidRPr="0088027D">
        <w:rPr>
          <w:rStyle w:val="CharSectNo"/>
        </w:rPr>
        <w:t>37</w:t>
      </w:r>
      <w:r w:rsidRPr="0088027D">
        <w:tab/>
      </w:r>
      <w:r w:rsidR="00216C0C" w:rsidRPr="0088027D">
        <w:t>Section</w:t>
      </w:r>
      <w:r w:rsidR="00B36179" w:rsidRPr="0088027D">
        <w:t>s</w:t>
      </w:r>
      <w:r w:rsidR="00216C0C" w:rsidRPr="0088027D">
        <w:t xml:space="preserve"> 44E</w:t>
      </w:r>
      <w:r w:rsidR="00B36179" w:rsidRPr="0088027D">
        <w:t xml:space="preserve"> </w:t>
      </w:r>
      <w:r w:rsidR="00D5381F" w:rsidRPr="0088027D">
        <w:t>and 44F</w:t>
      </w:r>
      <w:bookmarkEnd w:id="46"/>
    </w:p>
    <w:p w14:paraId="0EF63B7D" w14:textId="460BB2E1" w:rsidR="00D64CBD" w:rsidRPr="0088027D" w:rsidRDefault="00AC6F97" w:rsidP="006A58E1">
      <w:pPr>
        <w:pStyle w:val="direction"/>
      </w:pPr>
      <w:r w:rsidRPr="0088027D">
        <w:t>omit</w:t>
      </w:r>
    </w:p>
    <w:p w14:paraId="4B410EBA" w14:textId="19FC1D54" w:rsidR="009E5FEF" w:rsidRPr="0088027D" w:rsidRDefault="00B9199C" w:rsidP="00B9199C">
      <w:pPr>
        <w:pStyle w:val="AH5Sec"/>
        <w:shd w:val="pct25" w:color="auto" w:fill="auto"/>
      </w:pPr>
      <w:bookmarkStart w:id="47" w:name="_Toc189225978"/>
      <w:r w:rsidRPr="0088027D">
        <w:rPr>
          <w:rStyle w:val="CharSectNo"/>
        </w:rPr>
        <w:t>38</w:t>
      </w:r>
      <w:r w:rsidRPr="0088027D">
        <w:tab/>
      </w:r>
      <w:r w:rsidR="009E5FEF" w:rsidRPr="0088027D">
        <w:t xml:space="preserve">New </w:t>
      </w:r>
      <w:r w:rsidR="00C06E7E" w:rsidRPr="0088027D">
        <w:t>s</w:t>
      </w:r>
      <w:r w:rsidR="009E5FEF" w:rsidRPr="0088027D">
        <w:t>ection 4</w:t>
      </w:r>
      <w:r w:rsidR="00C06E7E" w:rsidRPr="0088027D">
        <w:t>6</w:t>
      </w:r>
      <w:bookmarkEnd w:id="47"/>
    </w:p>
    <w:p w14:paraId="7E501936" w14:textId="77777777" w:rsidR="00B059AB" w:rsidRPr="0088027D" w:rsidRDefault="00B059AB" w:rsidP="00B059AB">
      <w:pPr>
        <w:pStyle w:val="direction"/>
      </w:pPr>
      <w:r w:rsidRPr="0088027D">
        <w:t>insert</w:t>
      </w:r>
    </w:p>
    <w:p w14:paraId="61E426F9" w14:textId="517A8D47" w:rsidR="00B059AB" w:rsidRPr="0088027D" w:rsidRDefault="00B059AB" w:rsidP="00B059AB">
      <w:pPr>
        <w:pStyle w:val="IH5Sec"/>
      </w:pPr>
      <w:r w:rsidRPr="0088027D">
        <w:t>4</w:t>
      </w:r>
      <w:r w:rsidR="00C06E7E" w:rsidRPr="0088027D">
        <w:t>6</w:t>
      </w:r>
      <w:r w:rsidRPr="0088027D">
        <w:tab/>
        <w:t>Applying, adopting or incorporating documents in regulations</w:t>
      </w:r>
    </w:p>
    <w:p w14:paraId="08B81020" w14:textId="77777777" w:rsidR="00B059AB" w:rsidRPr="0088027D" w:rsidRDefault="00B059AB" w:rsidP="00B059AB">
      <w:pPr>
        <w:pStyle w:val="IMain"/>
      </w:pPr>
      <w:r w:rsidRPr="0088027D">
        <w:tab/>
        <w:t>(1)</w:t>
      </w:r>
      <w:r w:rsidRPr="0088027D">
        <w:tab/>
        <w:t>A regulation may apply, adopt or incorporate (with or without change or modification)—</w:t>
      </w:r>
    </w:p>
    <w:p w14:paraId="184F6429" w14:textId="0269571F" w:rsidR="00B059AB" w:rsidRPr="0088027D" w:rsidRDefault="00B059AB" w:rsidP="00B059AB">
      <w:pPr>
        <w:pStyle w:val="Ipara"/>
      </w:pPr>
      <w:r w:rsidRPr="0088027D">
        <w:tab/>
        <w:t>(a)</w:t>
      </w:r>
      <w:r w:rsidRPr="0088027D">
        <w:tab/>
        <w:t>a law, Australian Standard or Australian/New Zealand</w:t>
      </w:r>
      <w:r w:rsidR="00F14D11" w:rsidRPr="0088027D">
        <w:t xml:space="preserve"> </w:t>
      </w:r>
      <w:r w:rsidRPr="0088027D">
        <w:t>Standard as in force from time to time; or</w:t>
      </w:r>
    </w:p>
    <w:p w14:paraId="38C225C7" w14:textId="1910E51F" w:rsidR="00B059AB" w:rsidRPr="0088027D" w:rsidRDefault="00B059AB" w:rsidP="00B059AB">
      <w:pPr>
        <w:pStyle w:val="Ipara"/>
      </w:pPr>
      <w:r w:rsidRPr="0088027D">
        <w:tab/>
        <w:t>(b)</w:t>
      </w:r>
      <w:r w:rsidRPr="0088027D">
        <w:tab/>
        <w:t>another instrument as in force from time to time</w:t>
      </w:r>
      <w:r w:rsidR="00C06E7E" w:rsidRPr="0088027D">
        <w:t>.</w:t>
      </w:r>
    </w:p>
    <w:p w14:paraId="0B301591" w14:textId="7876C90F" w:rsidR="00B059AB" w:rsidRPr="0088027D" w:rsidRDefault="00B059AB" w:rsidP="00B059AB">
      <w:pPr>
        <w:pStyle w:val="IMain"/>
      </w:pPr>
      <w:r w:rsidRPr="0088027D">
        <w:tab/>
        <w:t>(2)</w:t>
      </w:r>
      <w:r w:rsidRPr="0088027D">
        <w:tab/>
        <w:t>The</w:t>
      </w:r>
      <w:r w:rsidR="00C06E7E" w:rsidRPr="0088027D">
        <w:t xml:space="preserve"> </w:t>
      </w:r>
      <w:hyperlink r:id="rId46" w:tooltip="A2001-14" w:history="1">
        <w:r w:rsidR="001107D3" w:rsidRPr="0088027D">
          <w:rPr>
            <w:rStyle w:val="charCitHyperlinkAbbrev"/>
          </w:rPr>
          <w:t>Legislation Act</w:t>
        </w:r>
      </w:hyperlink>
      <w:r w:rsidRPr="0088027D">
        <w:t>, section 47</w:t>
      </w:r>
      <w:r w:rsidR="00C06E7E" w:rsidRPr="0088027D">
        <w:t xml:space="preserve"> </w:t>
      </w:r>
      <w:r w:rsidRPr="0088027D">
        <w:t>(5) and (6) do not apply in relation to a law</w:t>
      </w:r>
      <w:r w:rsidR="008F2E7E" w:rsidRPr="0088027D">
        <w:t>, standard</w:t>
      </w:r>
      <w:r w:rsidRPr="0088027D">
        <w:t xml:space="preserve"> or instrument applied, adopted or incorporated under subsection (1).</w:t>
      </w:r>
    </w:p>
    <w:p w14:paraId="4EB82016" w14:textId="37221DC7" w:rsidR="00B059AB" w:rsidRPr="0088027D" w:rsidRDefault="00B059AB" w:rsidP="00B059AB">
      <w:pPr>
        <w:pStyle w:val="aNote"/>
      </w:pPr>
      <w:r w:rsidRPr="0088027D">
        <w:rPr>
          <w:rStyle w:val="charItals"/>
        </w:rPr>
        <w:t>Note</w:t>
      </w:r>
      <w:r w:rsidRPr="0088027D">
        <w:tab/>
        <w:t xml:space="preserve">The </w:t>
      </w:r>
      <w:r w:rsidRPr="0088027D">
        <w:rPr>
          <w:snapToGrid w:val="0"/>
        </w:rPr>
        <w:t>law</w:t>
      </w:r>
      <w:r w:rsidR="008F2E7E" w:rsidRPr="0088027D">
        <w:rPr>
          <w:snapToGrid w:val="0"/>
        </w:rPr>
        <w:t>, standard</w:t>
      </w:r>
      <w:r w:rsidRPr="0088027D">
        <w:rPr>
          <w:snapToGrid w:val="0"/>
        </w:rPr>
        <w:t xml:space="preserve"> or instrument does not need to be notified under the </w:t>
      </w:r>
      <w:hyperlink r:id="rId47" w:tooltip="A2001-14" w:history="1">
        <w:r w:rsidR="001107D3" w:rsidRPr="0088027D">
          <w:rPr>
            <w:rStyle w:val="charCitHyperlinkAbbrev"/>
          </w:rPr>
          <w:t>Legislation Act</w:t>
        </w:r>
      </w:hyperlink>
      <w:r w:rsidRPr="0088027D">
        <w:rPr>
          <w:snapToGrid w:val="0"/>
        </w:rPr>
        <w:t xml:space="preserve"> because s 47 (5) and (6)</w:t>
      </w:r>
      <w:r w:rsidRPr="0088027D">
        <w:t xml:space="preserve"> do not apply (see </w:t>
      </w:r>
      <w:hyperlink r:id="rId48" w:tooltip="A2001-14" w:history="1">
        <w:r w:rsidR="001107D3" w:rsidRPr="0088027D">
          <w:rPr>
            <w:rStyle w:val="charCitHyperlinkAbbrev"/>
          </w:rPr>
          <w:t>Legislation Act</w:t>
        </w:r>
      </w:hyperlink>
      <w:r w:rsidRPr="0088027D">
        <w:t>, s 47 (7)).</w:t>
      </w:r>
    </w:p>
    <w:p w14:paraId="08B3BF9E" w14:textId="77777777" w:rsidR="00B059AB" w:rsidRPr="0088027D" w:rsidRDefault="00B059AB" w:rsidP="00B059AB">
      <w:pPr>
        <w:pStyle w:val="IMain"/>
      </w:pPr>
      <w:r w:rsidRPr="0088027D">
        <w:tab/>
        <w:t>(3)</w:t>
      </w:r>
      <w:r w:rsidRPr="0088027D">
        <w:tab/>
        <w:t>The director-general must ensure that an instrument applied, adopted or incorporated under subsection (1) (b) is—</w:t>
      </w:r>
    </w:p>
    <w:p w14:paraId="72CAB8C8" w14:textId="77777777" w:rsidR="00B059AB" w:rsidRPr="0088027D" w:rsidRDefault="00B059AB" w:rsidP="00B059AB">
      <w:pPr>
        <w:pStyle w:val="Ipara"/>
      </w:pPr>
      <w:r w:rsidRPr="0088027D">
        <w:tab/>
        <w:t>(a)</w:t>
      </w:r>
      <w:r w:rsidRPr="0088027D">
        <w:tab/>
        <w:t>on the ACT legislation register; or</w:t>
      </w:r>
    </w:p>
    <w:p w14:paraId="661FCD2F" w14:textId="77777777" w:rsidR="00B059AB" w:rsidRPr="0088027D" w:rsidRDefault="00B059AB" w:rsidP="00B059AB">
      <w:pPr>
        <w:pStyle w:val="Ipara"/>
      </w:pPr>
      <w:r w:rsidRPr="0088027D">
        <w:tab/>
        <w:t>(b)</w:t>
      </w:r>
      <w:r w:rsidRPr="0088027D">
        <w:tab/>
        <w:t>available for inspection by anyone without charge during ordinary business hours at an ACT government office; or</w:t>
      </w:r>
    </w:p>
    <w:p w14:paraId="6D0F8014" w14:textId="77777777" w:rsidR="00B059AB" w:rsidRPr="0088027D" w:rsidRDefault="00B059AB" w:rsidP="00B059AB">
      <w:pPr>
        <w:pStyle w:val="Ipara"/>
      </w:pPr>
      <w:r w:rsidRPr="0088027D">
        <w:tab/>
        <w:t>(c)</w:t>
      </w:r>
      <w:r w:rsidRPr="0088027D">
        <w:tab/>
        <w:t>accessible on an ACT government website, or by a link on an ACT government website.</w:t>
      </w:r>
    </w:p>
    <w:p w14:paraId="06B170B6" w14:textId="284F6DAA" w:rsidR="00B059AB" w:rsidRPr="0088027D" w:rsidRDefault="00B059AB" w:rsidP="00B059AB">
      <w:pPr>
        <w:pStyle w:val="IMain"/>
      </w:pPr>
      <w:r w:rsidRPr="0088027D">
        <w:lastRenderedPageBreak/>
        <w:tab/>
        <w:t>(4)</w:t>
      </w:r>
      <w:r w:rsidRPr="0088027D">
        <w:tab/>
        <w:t xml:space="preserve">Any instrument that is </w:t>
      </w:r>
      <w:r w:rsidR="008F2E7E" w:rsidRPr="0088027D">
        <w:t>applied, adopted or incorporated</w:t>
      </w:r>
      <w:r w:rsidRPr="0088027D">
        <w:t xml:space="preserve"> under subsection</w:t>
      </w:r>
      <w:r w:rsidR="0094596E" w:rsidRPr="0088027D">
        <w:t> </w:t>
      </w:r>
      <w:r w:rsidRPr="0088027D">
        <w:t>(1) (b) is not enforceable by or against the Territory or anyone else unless it is made accessible in accordance with subsection (3).</w:t>
      </w:r>
    </w:p>
    <w:p w14:paraId="603DA9E4" w14:textId="77777777" w:rsidR="00B059AB" w:rsidRPr="0088027D" w:rsidRDefault="00B059AB" w:rsidP="00B059AB">
      <w:pPr>
        <w:pStyle w:val="IMain"/>
      </w:pPr>
      <w:r w:rsidRPr="0088027D">
        <w:tab/>
        <w:t>(5)</w:t>
      </w:r>
      <w:r w:rsidRPr="0088027D">
        <w:tab/>
        <w:t>In this section:</w:t>
      </w:r>
    </w:p>
    <w:p w14:paraId="05898A3B" w14:textId="68133023" w:rsidR="009E5FEF" w:rsidRPr="0088027D" w:rsidRDefault="00B059AB" w:rsidP="00B9199C">
      <w:pPr>
        <w:pStyle w:val="aDef"/>
      </w:pPr>
      <w:r w:rsidRPr="0088027D">
        <w:rPr>
          <w:rStyle w:val="charBoldItals"/>
        </w:rPr>
        <w:t>ACT legislation register</w:t>
      </w:r>
      <w:r w:rsidRPr="0088027D">
        <w:t xml:space="preserve">—see the </w:t>
      </w:r>
      <w:hyperlink r:id="rId49" w:tooltip="A2001-14" w:history="1">
        <w:r w:rsidR="001107D3" w:rsidRPr="0088027D">
          <w:rPr>
            <w:rStyle w:val="charCitHyperlinkAbbrev"/>
          </w:rPr>
          <w:t>Legislation Act</w:t>
        </w:r>
      </w:hyperlink>
      <w:r w:rsidRPr="0088027D">
        <w:t>, s</w:t>
      </w:r>
      <w:r w:rsidR="0094596E" w:rsidRPr="0088027D">
        <w:t>ection</w:t>
      </w:r>
      <w:r w:rsidRPr="0088027D">
        <w:t xml:space="preserve"> 18 (1).</w:t>
      </w:r>
    </w:p>
    <w:p w14:paraId="188F43F3" w14:textId="4A0E19AF" w:rsidR="006A58E1" w:rsidRPr="0088027D" w:rsidRDefault="00B9199C" w:rsidP="00B9199C">
      <w:pPr>
        <w:pStyle w:val="AH5Sec"/>
        <w:shd w:val="pct25" w:color="auto" w:fill="auto"/>
      </w:pPr>
      <w:bookmarkStart w:id="48" w:name="_Toc189225979"/>
      <w:r w:rsidRPr="0088027D">
        <w:rPr>
          <w:rStyle w:val="CharSectNo"/>
        </w:rPr>
        <w:t>39</w:t>
      </w:r>
      <w:r w:rsidRPr="0088027D">
        <w:tab/>
      </w:r>
      <w:r w:rsidR="006A58E1" w:rsidRPr="0088027D">
        <w:t>Regulation making power</w:t>
      </w:r>
      <w:r w:rsidR="006A58E1" w:rsidRPr="0088027D">
        <w:br/>
        <w:t>Section 49 (3)</w:t>
      </w:r>
      <w:r w:rsidR="008F2E7E" w:rsidRPr="0088027D">
        <w:t xml:space="preserve"> and (5)</w:t>
      </w:r>
      <w:bookmarkEnd w:id="48"/>
    </w:p>
    <w:p w14:paraId="6FB8E92C" w14:textId="68A5D041" w:rsidR="00E4204C" w:rsidRPr="0088027D" w:rsidRDefault="006A58E1" w:rsidP="002726B7">
      <w:pPr>
        <w:pStyle w:val="direction"/>
      </w:pPr>
      <w:r w:rsidRPr="0088027D">
        <w:t>omit</w:t>
      </w:r>
    </w:p>
    <w:p w14:paraId="256FE2D0" w14:textId="4297084C" w:rsidR="00A447E8" w:rsidRPr="0088027D" w:rsidRDefault="00A447E8" w:rsidP="00B9199C">
      <w:pPr>
        <w:pStyle w:val="PageBreak"/>
        <w:suppressLineNumbers/>
      </w:pPr>
      <w:r w:rsidRPr="0088027D">
        <w:br w:type="page"/>
      </w:r>
    </w:p>
    <w:p w14:paraId="45EDE436" w14:textId="59C3DD50" w:rsidR="00576F1F" w:rsidRPr="0088027D" w:rsidRDefault="00B9199C" w:rsidP="00B9199C">
      <w:pPr>
        <w:pStyle w:val="AH2Part"/>
      </w:pPr>
      <w:bookmarkStart w:id="49" w:name="_Toc189225980"/>
      <w:r w:rsidRPr="0088027D">
        <w:rPr>
          <w:rStyle w:val="CharPartNo"/>
        </w:rPr>
        <w:lastRenderedPageBreak/>
        <w:t>Part 9</w:t>
      </w:r>
      <w:r w:rsidRPr="0088027D">
        <w:tab/>
      </w:r>
      <w:r w:rsidR="00A447E8" w:rsidRPr="0088027D">
        <w:rPr>
          <w:rStyle w:val="CharPartText"/>
        </w:rPr>
        <w:t>Water and Sewerage Regulation</w:t>
      </w:r>
      <w:r w:rsidR="00D23DC7" w:rsidRPr="0088027D">
        <w:rPr>
          <w:rStyle w:val="CharPartText"/>
        </w:rPr>
        <w:t> </w:t>
      </w:r>
      <w:r w:rsidR="00A447E8" w:rsidRPr="0088027D">
        <w:rPr>
          <w:rStyle w:val="CharPartText"/>
        </w:rPr>
        <w:t>200</w:t>
      </w:r>
      <w:r w:rsidR="008F2E7E" w:rsidRPr="0088027D">
        <w:rPr>
          <w:rStyle w:val="CharPartText"/>
        </w:rPr>
        <w:t>1</w:t>
      </w:r>
      <w:bookmarkEnd w:id="49"/>
    </w:p>
    <w:p w14:paraId="0DA81C41" w14:textId="5DC14012" w:rsidR="007327A9" w:rsidRPr="0088027D" w:rsidRDefault="00B9199C" w:rsidP="00B9199C">
      <w:pPr>
        <w:pStyle w:val="AH5Sec"/>
        <w:shd w:val="pct25" w:color="auto" w:fill="auto"/>
      </w:pPr>
      <w:bookmarkStart w:id="50" w:name="_Toc189225981"/>
      <w:r w:rsidRPr="0088027D">
        <w:rPr>
          <w:rStyle w:val="CharSectNo"/>
        </w:rPr>
        <w:t>40</w:t>
      </w:r>
      <w:r w:rsidRPr="0088027D">
        <w:tab/>
      </w:r>
      <w:r w:rsidR="007327A9" w:rsidRPr="0088027D">
        <w:t>Water efficiency requirements—water supply and sanitary plumbing work—Act, s 17A (1) (b)</w:t>
      </w:r>
      <w:r w:rsidR="007327A9" w:rsidRPr="0088027D">
        <w:br/>
        <w:t>Section 16E</w:t>
      </w:r>
      <w:r w:rsidR="005B014B" w:rsidRPr="0088027D">
        <w:t xml:space="preserve"> (2), new note</w:t>
      </w:r>
      <w:bookmarkEnd w:id="50"/>
    </w:p>
    <w:p w14:paraId="74D24D87" w14:textId="229FA6B6" w:rsidR="007327A9" w:rsidRPr="0088027D" w:rsidRDefault="007327A9" w:rsidP="007327A9">
      <w:pPr>
        <w:pStyle w:val="direction"/>
      </w:pPr>
      <w:r w:rsidRPr="0088027D">
        <w:t>insert</w:t>
      </w:r>
    </w:p>
    <w:p w14:paraId="51F8DC30" w14:textId="25E82A6A" w:rsidR="007327A9" w:rsidRPr="0088027D" w:rsidRDefault="007327A9" w:rsidP="007327A9">
      <w:pPr>
        <w:pStyle w:val="aNote"/>
      </w:pPr>
      <w:r w:rsidRPr="0088027D">
        <w:rPr>
          <w:rStyle w:val="charItals"/>
        </w:rPr>
        <w:t>Note</w:t>
      </w:r>
      <w:r w:rsidRPr="0088027D">
        <w:rPr>
          <w:rStyle w:val="charItals"/>
        </w:rPr>
        <w:tab/>
      </w:r>
      <w:r w:rsidRPr="0088027D">
        <w:t xml:space="preserve">AS/NZS 6400 does not need to be notified </w:t>
      </w:r>
      <w:r w:rsidR="00645C1C" w:rsidRPr="0088027D">
        <w:t xml:space="preserve">under the </w:t>
      </w:r>
      <w:hyperlink r:id="rId50" w:tooltip="A2001-14" w:history="1">
        <w:r w:rsidR="001107D3" w:rsidRPr="0088027D">
          <w:rPr>
            <w:rStyle w:val="charCitHyperlinkAbbrev"/>
          </w:rPr>
          <w:t>Legislation Act</w:t>
        </w:r>
      </w:hyperlink>
      <w:r w:rsidR="00645C1C" w:rsidRPr="0088027D">
        <w:t xml:space="preserve"> because s 47 (5) and (6) do not apply (see</w:t>
      </w:r>
      <w:r w:rsidR="00880DC1" w:rsidRPr="0088027D">
        <w:t xml:space="preserve"> </w:t>
      </w:r>
      <w:hyperlink r:id="rId51" w:tooltip="A2000-68" w:history="1">
        <w:r w:rsidR="00F51979" w:rsidRPr="00F51979">
          <w:rPr>
            <w:rStyle w:val="charCitHyperlinkAbbrev"/>
          </w:rPr>
          <w:t>Act</w:t>
        </w:r>
      </w:hyperlink>
      <w:r w:rsidR="00645C1C" w:rsidRPr="0088027D">
        <w:t>, s</w:t>
      </w:r>
      <w:r w:rsidR="00C36ACD" w:rsidRPr="0088027D">
        <w:t xml:space="preserve"> </w:t>
      </w:r>
      <w:r w:rsidR="00645C1C" w:rsidRPr="0088027D">
        <w:t>4</w:t>
      </w:r>
      <w:r w:rsidR="002375C5" w:rsidRPr="0088027D">
        <w:t>4D</w:t>
      </w:r>
      <w:r w:rsidR="00645C1C" w:rsidRPr="0088027D">
        <w:t xml:space="preserve">). The standard may be purchased at </w:t>
      </w:r>
      <w:hyperlink r:id="rId52" w:history="1">
        <w:r w:rsidR="00645C1C" w:rsidRPr="0088027D">
          <w:t>www.standards.org.au</w:t>
        </w:r>
      </w:hyperlink>
      <w:r w:rsidR="00645C1C" w:rsidRPr="0088027D">
        <w:t>.</w:t>
      </w:r>
    </w:p>
    <w:p w14:paraId="2731DB2F" w14:textId="6E7A1D41" w:rsidR="00A447E8" w:rsidRPr="0088027D" w:rsidRDefault="00B9199C" w:rsidP="00B9199C">
      <w:pPr>
        <w:pStyle w:val="AH5Sec"/>
        <w:shd w:val="pct25" w:color="auto" w:fill="auto"/>
      </w:pPr>
      <w:bookmarkStart w:id="51" w:name="_Toc189225982"/>
      <w:r w:rsidRPr="0088027D">
        <w:rPr>
          <w:rStyle w:val="CharSectNo"/>
        </w:rPr>
        <w:t>41</w:t>
      </w:r>
      <w:r w:rsidRPr="0088027D">
        <w:tab/>
      </w:r>
      <w:r w:rsidR="00A447E8" w:rsidRPr="0088027D">
        <w:t>Section 16E (5) and note</w:t>
      </w:r>
      <w:bookmarkEnd w:id="51"/>
    </w:p>
    <w:p w14:paraId="387930D4" w14:textId="3C334A38" w:rsidR="004D5167" w:rsidRPr="0088027D" w:rsidRDefault="00A447E8" w:rsidP="002726B7">
      <w:pPr>
        <w:pStyle w:val="direction"/>
      </w:pPr>
      <w:r w:rsidRPr="0088027D">
        <w:t>omit</w:t>
      </w:r>
    </w:p>
    <w:p w14:paraId="0F4EE89C" w14:textId="77777777" w:rsidR="00B9199C" w:rsidRPr="0088027D" w:rsidRDefault="00B9199C">
      <w:pPr>
        <w:pStyle w:val="02Text"/>
        <w:sectPr w:rsidR="00B9199C" w:rsidRPr="0088027D" w:rsidSect="00B9199C">
          <w:headerReference w:type="even" r:id="rId53"/>
          <w:headerReference w:type="default" r:id="rId54"/>
          <w:footerReference w:type="even" r:id="rId55"/>
          <w:footerReference w:type="default" r:id="rId56"/>
          <w:footerReference w:type="first" r:id="rId57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1364233D" w14:textId="73D3DC20" w:rsidR="003D748D" w:rsidRPr="0088027D" w:rsidRDefault="00AA2773">
      <w:pPr>
        <w:pStyle w:val="EndNoteHeading"/>
      </w:pPr>
      <w:r w:rsidRPr="0088027D">
        <w:lastRenderedPageBreak/>
        <w:t>Endnotes</w:t>
      </w:r>
    </w:p>
    <w:p w14:paraId="09A56D19" w14:textId="77777777" w:rsidR="00AA2773" w:rsidRPr="0088027D" w:rsidRDefault="00AA2773">
      <w:pPr>
        <w:pStyle w:val="EndNoteSubHeading"/>
      </w:pPr>
      <w:r w:rsidRPr="0088027D">
        <w:t>1</w:t>
      </w:r>
      <w:r w:rsidRPr="0088027D">
        <w:tab/>
        <w:t>Presentation speech</w:t>
      </w:r>
    </w:p>
    <w:p w14:paraId="2A571440" w14:textId="59C36588" w:rsidR="00AA2773" w:rsidRPr="0088027D" w:rsidRDefault="00AA2773">
      <w:pPr>
        <w:pStyle w:val="EndNoteText"/>
      </w:pPr>
      <w:r w:rsidRPr="0088027D">
        <w:tab/>
        <w:t>Presentation speech made in the Legislative Assembly on</w:t>
      </w:r>
      <w:r w:rsidR="00996340">
        <w:t xml:space="preserve"> 5 February 2025.</w:t>
      </w:r>
    </w:p>
    <w:p w14:paraId="69B0AF9E" w14:textId="77777777" w:rsidR="00AA2773" w:rsidRPr="0088027D" w:rsidRDefault="00AA2773">
      <w:pPr>
        <w:pStyle w:val="EndNoteSubHeading"/>
      </w:pPr>
      <w:r w:rsidRPr="0088027D">
        <w:t>2</w:t>
      </w:r>
      <w:r w:rsidRPr="0088027D">
        <w:tab/>
        <w:t>Notification</w:t>
      </w:r>
    </w:p>
    <w:p w14:paraId="3A4E2E78" w14:textId="38C60D9E" w:rsidR="00AA2773" w:rsidRPr="0088027D" w:rsidRDefault="00AA2773">
      <w:pPr>
        <w:pStyle w:val="EndNoteText"/>
      </w:pPr>
      <w:r w:rsidRPr="0088027D">
        <w:tab/>
        <w:t xml:space="preserve">Notified under the </w:t>
      </w:r>
      <w:hyperlink r:id="rId58" w:tooltip="A2001-14" w:history="1">
        <w:r w:rsidR="001107D3" w:rsidRPr="0088027D">
          <w:rPr>
            <w:rStyle w:val="charCitHyperlinkAbbrev"/>
          </w:rPr>
          <w:t>Legislation Act</w:t>
        </w:r>
      </w:hyperlink>
      <w:r w:rsidRPr="0088027D">
        <w:t xml:space="preserve"> on</w:t>
      </w:r>
      <w:r w:rsidRPr="0088027D">
        <w:tab/>
      </w:r>
      <w:r w:rsidR="006D5C86" w:rsidRPr="0088027D">
        <w:rPr>
          <w:noProof/>
        </w:rPr>
        <w:t>2025</w:t>
      </w:r>
      <w:r w:rsidRPr="0088027D">
        <w:t>.</w:t>
      </w:r>
    </w:p>
    <w:p w14:paraId="645984EA" w14:textId="77777777" w:rsidR="00AA2773" w:rsidRPr="0088027D" w:rsidRDefault="00AA2773">
      <w:pPr>
        <w:pStyle w:val="EndNoteSubHeading"/>
      </w:pPr>
      <w:r w:rsidRPr="0088027D">
        <w:t>3</w:t>
      </w:r>
      <w:r w:rsidRPr="0088027D">
        <w:tab/>
        <w:t>Republications of amended laws</w:t>
      </w:r>
    </w:p>
    <w:p w14:paraId="594CDE3F" w14:textId="5F92ABF2" w:rsidR="00AA2773" w:rsidRPr="0088027D" w:rsidRDefault="00AA2773">
      <w:pPr>
        <w:pStyle w:val="EndNoteText"/>
      </w:pPr>
      <w:r w:rsidRPr="0088027D">
        <w:tab/>
        <w:t xml:space="preserve">For the latest republication of amended laws, see </w:t>
      </w:r>
      <w:hyperlink r:id="rId59" w:history="1">
        <w:r w:rsidR="001107D3" w:rsidRPr="0088027D">
          <w:rPr>
            <w:rStyle w:val="charCitHyperlinkAbbrev"/>
          </w:rPr>
          <w:t>www.legislation.act.gov.au</w:t>
        </w:r>
      </w:hyperlink>
      <w:r w:rsidRPr="0088027D">
        <w:t>.</w:t>
      </w:r>
    </w:p>
    <w:p w14:paraId="74F6FD89" w14:textId="77777777" w:rsidR="00AA2773" w:rsidRPr="0088027D" w:rsidRDefault="00AA2773">
      <w:pPr>
        <w:pStyle w:val="N-line2"/>
      </w:pPr>
    </w:p>
    <w:p w14:paraId="0AAEDE9B" w14:textId="77777777" w:rsidR="00B9199C" w:rsidRPr="0088027D" w:rsidRDefault="00B9199C">
      <w:pPr>
        <w:pStyle w:val="05EndNote"/>
        <w:sectPr w:rsidR="00B9199C" w:rsidRPr="0088027D" w:rsidSect="003C6158">
          <w:headerReference w:type="even" r:id="rId60"/>
          <w:headerReference w:type="default" r:id="rId61"/>
          <w:footerReference w:type="even" r:id="rId62"/>
          <w:footerReference w:type="default" r:id="rId63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605BB1C6" w14:textId="77777777" w:rsidR="002F18F3" w:rsidRPr="0088027D" w:rsidRDefault="002F18F3" w:rsidP="00AA2773"/>
    <w:p w14:paraId="4EDE5F43" w14:textId="77777777" w:rsidR="00B9199C" w:rsidRDefault="00B9199C" w:rsidP="00B9199C"/>
    <w:p w14:paraId="1D1AD2E5" w14:textId="77777777" w:rsidR="00FC3720" w:rsidRDefault="00FC3720" w:rsidP="00B9199C"/>
    <w:p w14:paraId="3053844B" w14:textId="77777777" w:rsidR="00FC3720" w:rsidRDefault="00FC3720" w:rsidP="00B9199C"/>
    <w:p w14:paraId="1A1EF53D" w14:textId="77777777" w:rsidR="00FC3720" w:rsidRDefault="00FC3720" w:rsidP="00B9199C"/>
    <w:p w14:paraId="5A781C81" w14:textId="77777777" w:rsidR="00FC3720" w:rsidRDefault="00FC3720" w:rsidP="00B9199C"/>
    <w:p w14:paraId="5613B826" w14:textId="77777777" w:rsidR="00FC3720" w:rsidRDefault="00FC3720" w:rsidP="00B9199C"/>
    <w:p w14:paraId="1D4D88D3" w14:textId="77777777" w:rsidR="00FC3720" w:rsidRDefault="00FC3720" w:rsidP="00B9199C"/>
    <w:p w14:paraId="46740C17" w14:textId="77777777" w:rsidR="00FC3720" w:rsidRDefault="00FC3720" w:rsidP="00B9199C"/>
    <w:p w14:paraId="4D7AD540" w14:textId="77777777" w:rsidR="00FC3720" w:rsidRDefault="00FC3720" w:rsidP="00B9199C"/>
    <w:p w14:paraId="35C99860" w14:textId="77777777" w:rsidR="00FC3720" w:rsidRDefault="00FC3720" w:rsidP="00B9199C"/>
    <w:p w14:paraId="7513FD91" w14:textId="77777777" w:rsidR="00FC3720" w:rsidRPr="0088027D" w:rsidRDefault="00FC3720" w:rsidP="00B9199C"/>
    <w:p w14:paraId="304A1695" w14:textId="77777777" w:rsidR="00B9199C" w:rsidRPr="0088027D" w:rsidRDefault="00B9199C" w:rsidP="00B9199C">
      <w:pPr>
        <w:suppressLineNumbers/>
      </w:pPr>
    </w:p>
    <w:p w14:paraId="7B2394D4" w14:textId="77777777" w:rsidR="003C6158" w:rsidRPr="0088027D" w:rsidRDefault="003C6158" w:rsidP="00B9199C">
      <w:pPr>
        <w:suppressLineNumbers/>
      </w:pPr>
    </w:p>
    <w:p w14:paraId="515AFD90" w14:textId="77777777" w:rsidR="003C6158" w:rsidRPr="0088027D" w:rsidRDefault="003C6158" w:rsidP="00B9199C">
      <w:pPr>
        <w:suppressLineNumbers/>
      </w:pPr>
    </w:p>
    <w:p w14:paraId="3475019C" w14:textId="77777777" w:rsidR="003C6158" w:rsidRPr="0088027D" w:rsidRDefault="003C6158" w:rsidP="00B9199C">
      <w:pPr>
        <w:suppressLineNumbers/>
      </w:pPr>
    </w:p>
    <w:p w14:paraId="60023059" w14:textId="77777777" w:rsidR="003C6158" w:rsidRPr="0088027D" w:rsidRDefault="003C6158" w:rsidP="00B9199C">
      <w:pPr>
        <w:suppressLineNumbers/>
      </w:pPr>
    </w:p>
    <w:p w14:paraId="23FE38EB" w14:textId="77777777" w:rsidR="003C6158" w:rsidRPr="0088027D" w:rsidRDefault="003C6158" w:rsidP="00B9199C">
      <w:pPr>
        <w:suppressLineNumbers/>
      </w:pPr>
    </w:p>
    <w:p w14:paraId="1AB48037" w14:textId="77777777" w:rsidR="003C6158" w:rsidRPr="0088027D" w:rsidRDefault="003C6158" w:rsidP="00B9199C">
      <w:pPr>
        <w:suppressLineNumbers/>
      </w:pPr>
    </w:p>
    <w:p w14:paraId="493EDDA7" w14:textId="77777777" w:rsidR="003C6158" w:rsidRPr="0088027D" w:rsidRDefault="003C6158" w:rsidP="00B9199C">
      <w:pPr>
        <w:suppressLineNumbers/>
      </w:pPr>
    </w:p>
    <w:p w14:paraId="28EFB7EC" w14:textId="77777777" w:rsidR="003C6158" w:rsidRPr="0088027D" w:rsidRDefault="003C6158" w:rsidP="00B9199C">
      <w:pPr>
        <w:suppressLineNumbers/>
      </w:pPr>
    </w:p>
    <w:p w14:paraId="1058E523" w14:textId="77777777" w:rsidR="00B9199C" w:rsidRPr="0088027D" w:rsidRDefault="00B9199C" w:rsidP="00B9199C">
      <w:pPr>
        <w:suppressLineNumbers/>
      </w:pPr>
    </w:p>
    <w:p w14:paraId="17DF6032" w14:textId="167BE61F" w:rsidR="00B9199C" w:rsidRDefault="00B9199C">
      <w:pPr>
        <w:jc w:val="center"/>
        <w:rPr>
          <w:sz w:val="18"/>
        </w:rPr>
      </w:pPr>
      <w:r w:rsidRPr="0088027D">
        <w:rPr>
          <w:sz w:val="18"/>
        </w:rPr>
        <w:t xml:space="preserve">© Australian Capital Territory </w:t>
      </w:r>
      <w:r w:rsidRPr="0088027D">
        <w:rPr>
          <w:noProof/>
          <w:sz w:val="18"/>
        </w:rPr>
        <w:t>2025</w:t>
      </w:r>
    </w:p>
    <w:sectPr w:rsidR="00B9199C" w:rsidSect="00B9199C">
      <w:headerReference w:type="even" r:id="rId64"/>
      <w:headerReference w:type="default" r:id="rId65"/>
      <w:headerReference w:type="first" r:id="rId66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0752A" w14:textId="77777777" w:rsidR="0058501C" w:rsidRDefault="0058501C">
      <w:r>
        <w:separator/>
      </w:r>
    </w:p>
  </w:endnote>
  <w:endnote w:type="continuationSeparator" w:id="0">
    <w:p w14:paraId="1D529F6B" w14:textId="77777777" w:rsidR="0058501C" w:rsidRDefault="0058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21120" w14:textId="77777777" w:rsidR="00B9199C" w:rsidRDefault="00B9199C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B9199C" w:rsidRPr="00CB3D59" w14:paraId="6D1F4B25" w14:textId="77777777">
      <w:tc>
        <w:tcPr>
          <w:tcW w:w="845" w:type="pct"/>
        </w:tcPr>
        <w:p w14:paraId="3917C248" w14:textId="77777777" w:rsidR="00B9199C" w:rsidRPr="0097645D" w:rsidRDefault="00B9199C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5F850CD6" w14:textId="48ACBBC3" w:rsidR="00B9199C" w:rsidRPr="00783A18" w:rsidRDefault="0091087F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0133D3" w:rsidRPr="0088027D">
            <w:t>Building and Construction Legislation Amendment</w:t>
          </w:r>
          <w:r w:rsidR="000133D3">
            <w:t> </w:t>
          </w:r>
          <w:r w:rsidR="000133D3" w:rsidRPr="0088027D">
            <w:t>Bill 2025</w:t>
          </w:r>
          <w:r>
            <w:fldChar w:fldCharType="end"/>
          </w:r>
        </w:p>
        <w:p w14:paraId="0E4A4EED" w14:textId="47D05367" w:rsidR="00B9199C" w:rsidRPr="00783A18" w:rsidRDefault="00B9199C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133D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133D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133D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53C2A420" w14:textId="44E0DD47" w:rsidR="00B9199C" w:rsidRPr="00743346" w:rsidRDefault="00B9199C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0133D3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6492BD61" w14:textId="3C222544" w:rsidR="00B9199C" w:rsidRPr="0091087F" w:rsidRDefault="00B9199C" w:rsidP="0091087F">
    <w:pPr>
      <w:pStyle w:val="Status"/>
      <w:rPr>
        <w:rFonts w:cs="Arial"/>
      </w:rPr>
    </w:pPr>
    <w:r w:rsidRPr="0091087F">
      <w:rPr>
        <w:rFonts w:cs="Arial"/>
      </w:rPr>
      <w:fldChar w:fldCharType="begin"/>
    </w:r>
    <w:r w:rsidRPr="0091087F">
      <w:rPr>
        <w:rFonts w:cs="Arial"/>
      </w:rPr>
      <w:instrText xml:space="preserve"> DOCPROPERTY "Status" </w:instrText>
    </w:r>
    <w:r w:rsidRPr="0091087F">
      <w:rPr>
        <w:rFonts w:cs="Arial"/>
      </w:rPr>
      <w:fldChar w:fldCharType="separate"/>
    </w:r>
    <w:r w:rsidR="000133D3" w:rsidRPr="0091087F">
      <w:rPr>
        <w:rFonts w:cs="Arial"/>
      </w:rPr>
      <w:t xml:space="preserve"> </w:t>
    </w:r>
    <w:r w:rsidRPr="0091087F">
      <w:rPr>
        <w:rFonts w:cs="Arial"/>
      </w:rPr>
      <w:fldChar w:fldCharType="end"/>
    </w:r>
    <w:r w:rsidR="0091087F" w:rsidRPr="0091087F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0284" w14:textId="77777777" w:rsidR="00B9199C" w:rsidRDefault="00B9199C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B9199C" w:rsidRPr="00CB3D59" w14:paraId="43985799" w14:textId="77777777">
      <w:tc>
        <w:tcPr>
          <w:tcW w:w="1060" w:type="pct"/>
        </w:tcPr>
        <w:p w14:paraId="522478DD" w14:textId="11BFF593" w:rsidR="00B9199C" w:rsidRPr="00743346" w:rsidRDefault="00B9199C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0133D3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5C3D9A3D" w14:textId="60A6DDFF" w:rsidR="00B9199C" w:rsidRPr="00783A18" w:rsidRDefault="0091087F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0133D3" w:rsidRPr="0088027D">
            <w:t>Building and Construction Legislation Amendment</w:t>
          </w:r>
          <w:r w:rsidR="000133D3">
            <w:t> </w:t>
          </w:r>
          <w:r w:rsidR="000133D3" w:rsidRPr="0088027D">
            <w:t>Bill 2025</w:t>
          </w:r>
          <w:r>
            <w:fldChar w:fldCharType="end"/>
          </w:r>
        </w:p>
        <w:p w14:paraId="4252FBD7" w14:textId="2947C4B9" w:rsidR="00B9199C" w:rsidRPr="00783A18" w:rsidRDefault="00B9199C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133D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133D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133D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04942D3E" w14:textId="77777777" w:rsidR="00B9199C" w:rsidRPr="0097645D" w:rsidRDefault="00B9199C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6656BA3" w14:textId="331EB568" w:rsidR="00B9199C" w:rsidRPr="0091087F" w:rsidRDefault="00B9199C" w:rsidP="0091087F">
    <w:pPr>
      <w:pStyle w:val="Status"/>
      <w:rPr>
        <w:rFonts w:cs="Arial"/>
      </w:rPr>
    </w:pPr>
    <w:r w:rsidRPr="0091087F">
      <w:rPr>
        <w:rFonts w:cs="Arial"/>
      </w:rPr>
      <w:fldChar w:fldCharType="begin"/>
    </w:r>
    <w:r w:rsidRPr="0091087F">
      <w:rPr>
        <w:rFonts w:cs="Arial"/>
      </w:rPr>
      <w:instrText xml:space="preserve"> DOCPROPERTY "Status" </w:instrText>
    </w:r>
    <w:r w:rsidRPr="0091087F">
      <w:rPr>
        <w:rFonts w:cs="Arial"/>
      </w:rPr>
      <w:fldChar w:fldCharType="separate"/>
    </w:r>
    <w:r w:rsidR="000133D3" w:rsidRPr="0091087F">
      <w:rPr>
        <w:rFonts w:cs="Arial"/>
      </w:rPr>
      <w:t xml:space="preserve"> </w:t>
    </w:r>
    <w:r w:rsidRPr="0091087F">
      <w:rPr>
        <w:rFonts w:cs="Arial"/>
      </w:rPr>
      <w:fldChar w:fldCharType="end"/>
    </w:r>
    <w:r w:rsidR="0091087F" w:rsidRPr="0091087F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17038" w14:textId="77777777" w:rsidR="00B9199C" w:rsidRDefault="00B9199C">
    <w:pPr>
      <w:rPr>
        <w:sz w:val="16"/>
      </w:rPr>
    </w:pPr>
  </w:p>
  <w:p w14:paraId="2FBB10A7" w14:textId="1093A7D4" w:rsidR="00B9199C" w:rsidRDefault="00B9199C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0133D3">
      <w:rPr>
        <w:rFonts w:ascii="Arial" w:hAnsi="Arial"/>
        <w:sz w:val="12"/>
      </w:rPr>
      <w:t>J2024-1369</w:t>
    </w:r>
    <w:r>
      <w:rPr>
        <w:rFonts w:ascii="Arial" w:hAnsi="Arial"/>
        <w:sz w:val="12"/>
      </w:rPr>
      <w:fldChar w:fldCharType="end"/>
    </w:r>
  </w:p>
  <w:p w14:paraId="367A9755" w14:textId="04F7D7CE" w:rsidR="00B9199C" w:rsidRPr="0091087F" w:rsidRDefault="00B9199C" w:rsidP="0091087F">
    <w:pPr>
      <w:pStyle w:val="Status"/>
      <w:tabs>
        <w:tab w:val="center" w:pos="3853"/>
        <w:tab w:val="left" w:pos="4575"/>
      </w:tabs>
      <w:rPr>
        <w:rFonts w:cs="Arial"/>
      </w:rPr>
    </w:pPr>
    <w:r w:rsidRPr="0091087F">
      <w:rPr>
        <w:rFonts w:cs="Arial"/>
      </w:rPr>
      <w:fldChar w:fldCharType="begin"/>
    </w:r>
    <w:r w:rsidRPr="0091087F">
      <w:rPr>
        <w:rFonts w:cs="Arial"/>
      </w:rPr>
      <w:instrText xml:space="preserve"> DOCPROPERTY "Status" </w:instrText>
    </w:r>
    <w:r w:rsidRPr="0091087F">
      <w:rPr>
        <w:rFonts w:cs="Arial"/>
      </w:rPr>
      <w:fldChar w:fldCharType="separate"/>
    </w:r>
    <w:r w:rsidR="000133D3" w:rsidRPr="0091087F">
      <w:rPr>
        <w:rFonts w:cs="Arial"/>
      </w:rPr>
      <w:t xml:space="preserve"> </w:t>
    </w:r>
    <w:r w:rsidRPr="0091087F">
      <w:rPr>
        <w:rFonts w:cs="Arial"/>
      </w:rPr>
      <w:fldChar w:fldCharType="end"/>
    </w:r>
    <w:r w:rsidR="0091087F" w:rsidRPr="0091087F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EF4EA" w14:textId="77777777" w:rsidR="00B9199C" w:rsidRDefault="00B9199C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B9199C" w:rsidRPr="00CB3D59" w14:paraId="5EC592D9" w14:textId="77777777">
      <w:tc>
        <w:tcPr>
          <w:tcW w:w="847" w:type="pct"/>
        </w:tcPr>
        <w:p w14:paraId="61769B6F" w14:textId="77777777" w:rsidR="00B9199C" w:rsidRPr="006D109C" w:rsidRDefault="00B9199C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E35D6C8" w14:textId="46C9336B" w:rsidR="00B9199C" w:rsidRPr="006D109C" w:rsidRDefault="00B9199C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0133D3" w:rsidRPr="000133D3">
            <w:rPr>
              <w:rFonts w:cs="Arial"/>
              <w:szCs w:val="18"/>
            </w:rPr>
            <w:t>Building and Construction Legislation</w:t>
          </w:r>
          <w:r w:rsidR="000133D3" w:rsidRPr="0088027D">
            <w:t xml:space="preserve"> Amendment</w:t>
          </w:r>
          <w:r w:rsidR="000133D3">
            <w:t> </w:t>
          </w:r>
          <w:r w:rsidR="000133D3" w:rsidRPr="0088027D">
            <w:t>Bill 2025</w:t>
          </w:r>
          <w:r>
            <w:rPr>
              <w:rFonts w:cs="Arial"/>
              <w:szCs w:val="18"/>
            </w:rPr>
            <w:fldChar w:fldCharType="end"/>
          </w:r>
        </w:p>
        <w:p w14:paraId="127D67E3" w14:textId="03E6EF75" w:rsidR="00B9199C" w:rsidRPr="00783A18" w:rsidRDefault="00B9199C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133D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133D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133D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70072FE7" w14:textId="49C3180D" w:rsidR="00B9199C" w:rsidRPr="006D109C" w:rsidRDefault="00B9199C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0133D3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C9F7841" w14:textId="0F57670F" w:rsidR="00B9199C" w:rsidRPr="0091087F" w:rsidRDefault="00B9199C" w:rsidP="0091087F">
    <w:pPr>
      <w:pStyle w:val="Status"/>
      <w:rPr>
        <w:rFonts w:cs="Arial"/>
      </w:rPr>
    </w:pPr>
    <w:r w:rsidRPr="0091087F">
      <w:rPr>
        <w:rFonts w:cs="Arial"/>
      </w:rPr>
      <w:fldChar w:fldCharType="begin"/>
    </w:r>
    <w:r w:rsidRPr="0091087F">
      <w:rPr>
        <w:rFonts w:cs="Arial"/>
      </w:rPr>
      <w:instrText xml:space="preserve"> DOCPROPERTY "Status" </w:instrText>
    </w:r>
    <w:r w:rsidRPr="0091087F">
      <w:rPr>
        <w:rFonts w:cs="Arial"/>
      </w:rPr>
      <w:fldChar w:fldCharType="separate"/>
    </w:r>
    <w:r w:rsidR="000133D3" w:rsidRPr="0091087F">
      <w:rPr>
        <w:rFonts w:cs="Arial"/>
      </w:rPr>
      <w:t xml:space="preserve"> </w:t>
    </w:r>
    <w:r w:rsidRPr="0091087F">
      <w:rPr>
        <w:rFonts w:cs="Arial"/>
      </w:rPr>
      <w:fldChar w:fldCharType="end"/>
    </w:r>
    <w:r w:rsidR="0091087F" w:rsidRPr="0091087F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EC12E" w14:textId="77777777" w:rsidR="00B9199C" w:rsidRDefault="00B9199C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B9199C" w:rsidRPr="00CB3D59" w14:paraId="09AE2EE5" w14:textId="77777777">
      <w:tc>
        <w:tcPr>
          <w:tcW w:w="1061" w:type="pct"/>
        </w:tcPr>
        <w:p w14:paraId="32D5D136" w14:textId="282979CB" w:rsidR="00B9199C" w:rsidRPr="006D109C" w:rsidRDefault="00B9199C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0133D3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FC7D3BE" w14:textId="277A5961" w:rsidR="00B9199C" w:rsidRPr="006D109C" w:rsidRDefault="00B9199C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0133D3" w:rsidRPr="000133D3">
            <w:rPr>
              <w:rFonts w:cs="Arial"/>
              <w:szCs w:val="18"/>
            </w:rPr>
            <w:t>Building and Construction Legislation</w:t>
          </w:r>
          <w:r w:rsidR="000133D3" w:rsidRPr="0088027D">
            <w:t xml:space="preserve"> Amendment</w:t>
          </w:r>
          <w:r w:rsidR="000133D3">
            <w:t> </w:t>
          </w:r>
          <w:r w:rsidR="000133D3" w:rsidRPr="0088027D">
            <w:t>Bill 2025</w:t>
          </w:r>
          <w:r>
            <w:rPr>
              <w:rFonts w:cs="Arial"/>
              <w:szCs w:val="18"/>
            </w:rPr>
            <w:fldChar w:fldCharType="end"/>
          </w:r>
        </w:p>
        <w:p w14:paraId="4012F2AB" w14:textId="4CD6BE9B" w:rsidR="00B9199C" w:rsidRPr="00783A18" w:rsidRDefault="00B9199C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133D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133D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133D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31F47160" w14:textId="77777777" w:rsidR="00B9199C" w:rsidRPr="006D109C" w:rsidRDefault="00B9199C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A49B173" w14:textId="62A281B8" w:rsidR="00B9199C" w:rsidRPr="0091087F" w:rsidRDefault="00B9199C" w:rsidP="0091087F">
    <w:pPr>
      <w:pStyle w:val="Status"/>
      <w:rPr>
        <w:rFonts w:cs="Arial"/>
      </w:rPr>
    </w:pPr>
    <w:r w:rsidRPr="0091087F">
      <w:rPr>
        <w:rFonts w:cs="Arial"/>
      </w:rPr>
      <w:fldChar w:fldCharType="begin"/>
    </w:r>
    <w:r w:rsidRPr="0091087F">
      <w:rPr>
        <w:rFonts w:cs="Arial"/>
      </w:rPr>
      <w:instrText xml:space="preserve"> DOCPROPERTY "Status" </w:instrText>
    </w:r>
    <w:r w:rsidRPr="0091087F">
      <w:rPr>
        <w:rFonts w:cs="Arial"/>
      </w:rPr>
      <w:fldChar w:fldCharType="separate"/>
    </w:r>
    <w:r w:rsidR="000133D3" w:rsidRPr="0091087F">
      <w:rPr>
        <w:rFonts w:cs="Arial"/>
      </w:rPr>
      <w:t xml:space="preserve"> </w:t>
    </w:r>
    <w:r w:rsidRPr="0091087F">
      <w:rPr>
        <w:rFonts w:cs="Arial"/>
      </w:rPr>
      <w:fldChar w:fldCharType="end"/>
    </w:r>
    <w:r w:rsidR="0091087F" w:rsidRPr="0091087F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87BA8" w14:textId="77777777" w:rsidR="00B9199C" w:rsidRDefault="00B9199C">
    <w:pPr>
      <w:rPr>
        <w:sz w:val="16"/>
      </w:rPr>
    </w:pPr>
  </w:p>
  <w:p w14:paraId="1CBCCFF3" w14:textId="2D82B612" w:rsidR="00B9199C" w:rsidRDefault="00B9199C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0133D3">
      <w:rPr>
        <w:rFonts w:ascii="Arial" w:hAnsi="Arial"/>
        <w:sz w:val="12"/>
      </w:rPr>
      <w:t>J2024-1369</w:t>
    </w:r>
    <w:r>
      <w:rPr>
        <w:rFonts w:ascii="Arial" w:hAnsi="Arial"/>
        <w:sz w:val="12"/>
      </w:rPr>
      <w:fldChar w:fldCharType="end"/>
    </w:r>
  </w:p>
  <w:p w14:paraId="128250AE" w14:textId="04FC6B06" w:rsidR="00B9199C" w:rsidRPr="0091087F" w:rsidRDefault="00B9199C" w:rsidP="0091087F">
    <w:pPr>
      <w:pStyle w:val="Status"/>
      <w:rPr>
        <w:rFonts w:cs="Arial"/>
      </w:rPr>
    </w:pPr>
    <w:r w:rsidRPr="0091087F">
      <w:rPr>
        <w:rFonts w:cs="Arial"/>
      </w:rPr>
      <w:fldChar w:fldCharType="begin"/>
    </w:r>
    <w:r w:rsidRPr="0091087F">
      <w:rPr>
        <w:rFonts w:cs="Arial"/>
      </w:rPr>
      <w:instrText xml:space="preserve"> DOCPROPERTY "Status" </w:instrText>
    </w:r>
    <w:r w:rsidRPr="0091087F">
      <w:rPr>
        <w:rFonts w:cs="Arial"/>
      </w:rPr>
      <w:fldChar w:fldCharType="separate"/>
    </w:r>
    <w:r w:rsidR="000133D3" w:rsidRPr="0091087F">
      <w:rPr>
        <w:rFonts w:cs="Arial"/>
      </w:rPr>
      <w:t xml:space="preserve"> </w:t>
    </w:r>
    <w:r w:rsidRPr="0091087F">
      <w:rPr>
        <w:rFonts w:cs="Arial"/>
      </w:rPr>
      <w:fldChar w:fldCharType="end"/>
    </w:r>
    <w:r w:rsidR="0091087F" w:rsidRPr="0091087F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439C9" w14:textId="77777777" w:rsidR="00B9199C" w:rsidRDefault="00B9199C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B9199C" w14:paraId="0D13B39A" w14:textId="77777777">
      <w:trPr>
        <w:jc w:val="center"/>
      </w:trPr>
      <w:tc>
        <w:tcPr>
          <w:tcW w:w="1240" w:type="dxa"/>
        </w:tcPr>
        <w:p w14:paraId="2019B847" w14:textId="77777777" w:rsidR="00B9199C" w:rsidRDefault="00B9199C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15BF309F" w14:textId="4B47C750" w:rsidR="00B9199C" w:rsidRDefault="00B9199C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0133D3" w:rsidRPr="0088027D">
            <w:t>Building and Construction Legislation Amendment</w:t>
          </w:r>
          <w:r w:rsidR="000133D3">
            <w:t> </w:t>
          </w:r>
          <w:r w:rsidR="000133D3" w:rsidRPr="0088027D">
            <w:t>Bill 2025</w:t>
          </w:r>
          <w:r>
            <w:fldChar w:fldCharType="end"/>
          </w:r>
        </w:p>
        <w:p w14:paraId="62B8F969" w14:textId="7CA10740" w:rsidR="00B9199C" w:rsidRDefault="00B9199C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0133D3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0133D3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0133D3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6D450D14" w14:textId="7C9EF018" w:rsidR="00B9199C" w:rsidRDefault="00B9199C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0133D3">
            <w:t xml:space="preserve">  </w:t>
          </w:r>
          <w:r>
            <w:fldChar w:fldCharType="end"/>
          </w:r>
        </w:p>
      </w:tc>
    </w:tr>
  </w:tbl>
  <w:p w14:paraId="47DDCDD2" w14:textId="1326BF6B" w:rsidR="00B9199C" w:rsidRPr="0091087F" w:rsidRDefault="00B9199C" w:rsidP="0091087F">
    <w:pPr>
      <w:pStyle w:val="Status"/>
      <w:rPr>
        <w:rFonts w:cs="Arial"/>
      </w:rPr>
    </w:pPr>
    <w:r w:rsidRPr="0091087F">
      <w:rPr>
        <w:rFonts w:cs="Arial"/>
      </w:rPr>
      <w:fldChar w:fldCharType="begin"/>
    </w:r>
    <w:r w:rsidRPr="0091087F">
      <w:rPr>
        <w:rFonts w:cs="Arial"/>
      </w:rPr>
      <w:instrText xml:space="preserve"> DOCPROPERTY "Status" </w:instrText>
    </w:r>
    <w:r w:rsidRPr="0091087F">
      <w:rPr>
        <w:rFonts w:cs="Arial"/>
      </w:rPr>
      <w:fldChar w:fldCharType="separate"/>
    </w:r>
    <w:r w:rsidR="000133D3" w:rsidRPr="0091087F">
      <w:rPr>
        <w:rFonts w:cs="Arial"/>
      </w:rPr>
      <w:t xml:space="preserve"> </w:t>
    </w:r>
    <w:r w:rsidRPr="0091087F">
      <w:rPr>
        <w:rFonts w:cs="Arial"/>
      </w:rPr>
      <w:fldChar w:fldCharType="end"/>
    </w:r>
    <w:r w:rsidR="0091087F" w:rsidRPr="0091087F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20C8C" w14:textId="77777777" w:rsidR="00B9199C" w:rsidRDefault="00B9199C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B9199C" w14:paraId="5B5DC89F" w14:textId="77777777">
      <w:trPr>
        <w:jc w:val="center"/>
      </w:trPr>
      <w:tc>
        <w:tcPr>
          <w:tcW w:w="1553" w:type="dxa"/>
        </w:tcPr>
        <w:p w14:paraId="1F682217" w14:textId="7AE7FDE4" w:rsidR="00B9199C" w:rsidRDefault="00B9199C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0133D3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78F08DEA" w14:textId="035E3322" w:rsidR="00B9199C" w:rsidRDefault="00B9199C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0133D3" w:rsidRPr="0088027D">
            <w:t>Building and Construction Legislation Amendment</w:t>
          </w:r>
          <w:r w:rsidR="000133D3">
            <w:t> </w:t>
          </w:r>
          <w:r w:rsidR="000133D3" w:rsidRPr="0088027D">
            <w:t>Bill 2025</w:t>
          </w:r>
          <w:r>
            <w:fldChar w:fldCharType="end"/>
          </w:r>
        </w:p>
        <w:p w14:paraId="3F8147BD" w14:textId="7C9B309E" w:rsidR="00B9199C" w:rsidRDefault="00B9199C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0133D3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0133D3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0133D3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5DA9EFB5" w14:textId="77777777" w:rsidR="00B9199C" w:rsidRDefault="00B9199C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37E65BBF" w14:textId="27195D8D" w:rsidR="00B9199C" w:rsidRPr="0091087F" w:rsidRDefault="00B9199C" w:rsidP="0091087F">
    <w:pPr>
      <w:pStyle w:val="Status"/>
      <w:rPr>
        <w:rFonts w:cs="Arial"/>
      </w:rPr>
    </w:pPr>
    <w:r w:rsidRPr="0091087F">
      <w:rPr>
        <w:rFonts w:cs="Arial"/>
      </w:rPr>
      <w:fldChar w:fldCharType="begin"/>
    </w:r>
    <w:r w:rsidRPr="0091087F">
      <w:rPr>
        <w:rFonts w:cs="Arial"/>
      </w:rPr>
      <w:instrText xml:space="preserve"> DOCPROPERTY "Status" </w:instrText>
    </w:r>
    <w:r w:rsidRPr="0091087F">
      <w:rPr>
        <w:rFonts w:cs="Arial"/>
      </w:rPr>
      <w:fldChar w:fldCharType="separate"/>
    </w:r>
    <w:r w:rsidR="000133D3" w:rsidRPr="0091087F">
      <w:rPr>
        <w:rFonts w:cs="Arial"/>
      </w:rPr>
      <w:t xml:space="preserve"> </w:t>
    </w:r>
    <w:r w:rsidRPr="0091087F">
      <w:rPr>
        <w:rFonts w:cs="Arial"/>
      </w:rPr>
      <w:fldChar w:fldCharType="end"/>
    </w:r>
    <w:r w:rsidR="0091087F" w:rsidRPr="0091087F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47954" w14:textId="77777777" w:rsidR="0058501C" w:rsidRDefault="0058501C">
      <w:r>
        <w:separator/>
      </w:r>
    </w:p>
  </w:footnote>
  <w:footnote w:type="continuationSeparator" w:id="0">
    <w:p w14:paraId="31EF5EA3" w14:textId="77777777" w:rsidR="0058501C" w:rsidRDefault="00585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B9199C" w:rsidRPr="00CB3D59" w14:paraId="77ED3D2F" w14:textId="77777777">
      <w:tc>
        <w:tcPr>
          <w:tcW w:w="900" w:type="pct"/>
        </w:tcPr>
        <w:p w14:paraId="53FFA9AB" w14:textId="77777777" w:rsidR="00B9199C" w:rsidRPr="00783A18" w:rsidRDefault="00B9199C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121CDA3E" w14:textId="77777777" w:rsidR="00B9199C" w:rsidRPr="00783A18" w:rsidRDefault="00B9199C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B9199C" w:rsidRPr="00CB3D59" w14:paraId="3BE809C8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63512AE9" w14:textId="325F671B" w:rsidR="00B9199C" w:rsidRPr="0097645D" w:rsidRDefault="0091087F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4FCC0F07" w14:textId="47F49992" w:rsidR="00B9199C" w:rsidRDefault="00B9199C">
    <w:pPr>
      <w:pStyle w:val="N-9pt"/>
    </w:pPr>
    <w:r>
      <w:tab/>
    </w:r>
    <w:r w:rsidR="0091087F">
      <w:fldChar w:fldCharType="begin"/>
    </w:r>
    <w:r w:rsidR="0091087F">
      <w:instrText xml:space="preserve"> STYLEREF charPage \* MERGEFORMAT </w:instrText>
    </w:r>
    <w:r w:rsidR="0091087F">
      <w:fldChar w:fldCharType="separate"/>
    </w:r>
    <w:r w:rsidR="0091087F">
      <w:rPr>
        <w:noProof/>
      </w:rPr>
      <w:t>Page</w:t>
    </w:r>
    <w:r w:rsidR="0091087F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4CC15" w14:textId="77777777" w:rsidR="004E49DF" w:rsidRPr="00B9199C" w:rsidRDefault="004E49DF" w:rsidP="00B919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B9199C" w:rsidRPr="00CB3D59" w14:paraId="0DC885B1" w14:textId="77777777">
      <w:tc>
        <w:tcPr>
          <w:tcW w:w="4100" w:type="pct"/>
        </w:tcPr>
        <w:p w14:paraId="001804F3" w14:textId="77777777" w:rsidR="00B9199C" w:rsidRPr="00783A18" w:rsidRDefault="00B9199C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3482822B" w14:textId="77777777" w:rsidR="00B9199C" w:rsidRPr="00783A18" w:rsidRDefault="00B9199C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B9199C" w:rsidRPr="00CB3D59" w14:paraId="60B5DAA8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60BD7EC9" w14:textId="3AFED5C1" w:rsidR="00B9199C" w:rsidRPr="0097645D" w:rsidRDefault="0091087F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3B923F9D" w14:textId="09A23678" w:rsidR="00B9199C" w:rsidRDefault="00B9199C">
    <w:pPr>
      <w:pStyle w:val="N-9pt"/>
    </w:pPr>
    <w:r>
      <w:tab/>
    </w:r>
    <w:r w:rsidR="0091087F">
      <w:fldChar w:fldCharType="begin"/>
    </w:r>
    <w:r w:rsidR="0091087F">
      <w:instrText xml:space="preserve"> STYLEREF charPage \* MERGEFORMAT </w:instrText>
    </w:r>
    <w:r w:rsidR="0091087F">
      <w:fldChar w:fldCharType="separate"/>
    </w:r>
    <w:r w:rsidR="0091087F">
      <w:rPr>
        <w:noProof/>
      </w:rPr>
      <w:t>Page</w:t>
    </w:r>
    <w:r w:rsidR="0091087F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0EACB" w14:textId="77777777" w:rsidR="00FC3720" w:rsidRDefault="00FC372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5"/>
      <w:gridCol w:w="6062"/>
    </w:tblGrid>
    <w:tr w:rsidR="00B9199C" w:rsidRPr="00CB3D59" w14:paraId="1E3C3CD0" w14:textId="77777777" w:rsidTr="003A49FD">
      <w:tc>
        <w:tcPr>
          <w:tcW w:w="1701" w:type="dxa"/>
        </w:tcPr>
        <w:p w14:paraId="613E69C8" w14:textId="3FCD5180" w:rsidR="00B9199C" w:rsidRPr="006D109C" w:rsidRDefault="00B9199C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91087F">
            <w:rPr>
              <w:rFonts w:cs="Arial"/>
              <w:b/>
              <w:noProof/>
              <w:szCs w:val="18"/>
            </w:rPr>
            <w:t>Part 8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26D17F1" w14:textId="522DC4F1" w:rsidR="00B9199C" w:rsidRPr="006D109C" w:rsidRDefault="00B9199C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1087F">
            <w:rPr>
              <w:rFonts w:cs="Arial"/>
              <w:noProof/>
              <w:szCs w:val="18"/>
            </w:rPr>
            <w:t>Water and Sewerage Act 2000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B9199C" w:rsidRPr="00CB3D59" w14:paraId="704ABD27" w14:textId="77777777" w:rsidTr="003A49FD">
      <w:tc>
        <w:tcPr>
          <w:tcW w:w="1701" w:type="dxa"/>
        </w:tcPr>
        <w:p w14:paraId="07F5BD40" w14:textId="4D4380B7" w:rsidR="00B9199C" w:rsidRPr="006D109C" w:rsidRDefault="00B9199C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7969F0E0" w14:textId="715EF7D0" w:rsidR="00B9199C" w:rsidRPr="006D109C" w:rsidRDefault="00B9199C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B9199C" w:rsidRPr="00CB3D59" w14:paraId="18A2669B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E478410" w14:textId="710164D8" w:rsidR="00B9199C" w:rsidRPr="006D109C" w:rsidRDefault="00B9199C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0133D3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1087F">
            <w:rPr>
              <w:rFonts w:cs="Arial"/>
              <w:noProof/>
              <w:szCs w:val="18"/>
            </w:rPr>
            <w:t>39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947077A" w14:textId="77777777" w:rsidR="00B9199C" w:rsidRDefault="00B9199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0"/>
      <w:gridCol w:w="1647"/>
    </w:tblGrid>
    <w:tr w:rsidR="00B9199C" w:rsidRPr="00CB3D59" w14:paraId="2238FA5C" w14:textId="77777777" w:rsidTr="003A49FD">
      <w:tc>
        <w:tcPr>
          <w:tcW w:w="6320" w:type="dxa"/>
        </w:tcPr>
        <w:p w14:paraId="215329A3" w14:textId="651FA6EB" w:rsidR="00B9199C" w:rsidRPr="006D109C" w:rsidRDefault="00B9199C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1087F">
            <w:rPr>
              <w:rFonts w:cs="Arial"/>
              <w:noProof/>
              <w:szCs w:val="18"/>
            </w:rPr>
            <w:t>Water and Sewerage Regulation 2001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0E710E29" w14:textId="408E91B4" w:rsidR="00B9199C" w:rsidRPr="006D109C" w:rsidRDefault="00B9199C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91087F">
            <w:rPr>
              <w:rFonts w:cs="Arial"/>
              <w:b/>
              <w:noProof/>
              <w:szCs w:val="18"/>
            </w:rPr>
            <w:t>Part 9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B9199C" w:rsidRPr="00CB3D59" w14:paraId="77833BF8" w14:textId="77777777" w:rsidTr="003A49FD">
      <w:tc>
        <w:tcPr>
          <w:tcW w:w="6320" w:type="dxa"/>
        </w:tcPr>
        <w:p w14:paraId="7EE96F7D" w14:textId="03BC3383" w:rsidR="00B9199C" w:rsidRPr="006D109C" w:rsidRDefault="00B9199C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5C6706F8" w14:textId="301F269E" w:rsidR="00B9199C" w:rsidRPr="006D109C" w:rsidRDefault="00B9199C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B9199C" w:rsidRPr="00CB3D59" w14:paraId="2CE0A1E0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0A09E2C" w14:textId="00E5A501" w:rsidR="00B9199C" w:rsidRPr="006D109C" w:rsidRDefault="00B9199C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0133D3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1087F">
            <w:rPr>
              <w:rFonts w:cs="Arial"/>
              <w:noProof/>
              <w:szCs w:val="18"/>
            </w:rPr>
            <w:t>40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0AEE871" w14:textId="77777777" w:rsidR="00B9199C" w:rsidRDefault="00B9199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B9199C" w14:paraId="75A9EF09" w14:textId="77777777">
      <w:trPr>
        <w:jc w:val="center"/>
      </w:trPr>
      <w:tc>
        <w:tcPr>
          <w:tcW w:w="1234" w:type="dxa"/>
        </w:tcPr>
        <w:p w14:paraId="719E9907" w14:textId="77777777" w:rsidR="00B9199C" w:rsidRDefault="00B9199C">
          <w:pPr>
            <w:pStyle w:val="HeaderEven"/>
          </w:pPr>
        </w:p>
      </w:tc>
      <w:tc>
        <w:tcPr>
          <w:tcW w:w="6062" w:type="dxa"/>
        </w:tcPr>
        <w:p w14:paraId="6C618EA3" w14:textId="77777777" w:rsidR="00B9199C" w:rsidRDefault="00B9199C">
          <w:pPr>
            <w:pStyle w:val="HeaderEven"/>
          </w:pPr>
        </w:p>
      </w:tc>
    </w:tr>
    <w:tr w:rsidR="00B9199C" w14:paraId="378FF74D" w14:textId="77777777">
      <w:trPr>
        <w:jc w:val="center"/>
      </w:trPr>
      <w:tc>
        <w:tcPr>
          <w:tcW w:w="1234" w:type="dxa"/>
        </w:tcPr>
        <w:p w14:paraId="134414CC" w14:textId="77777777" w:rsidR="00B9199C" w:rsidRDefault="00B9199C">
          <w:pPr>
            <w:pStyle w:val="HeaderEven"/>
          </w:pPr>
        </w:p>
      </w:tc>
      <w:tc>
        <w:tcPr>
          <w:tcW w:w="6062" w:type="dxa"/>
        </w:tcPr>
        <w:p w14:paraId="35DE9892" w14:textId="77777777" w:rsidR="00B9199C" w:rsidRDefault="00B9199C">
          <w:pPr>
            <w:pStyle w:val="HeaderEven"/>
          </w:pPr>
        </w:p>
      </w:tc>
    </w:tr>
    <w:tr w:rsidR="00B9199C" w14:paraId="4143C415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90F0BC8" w14:textId="77777777" w:rsidR="00B9199C" w:rsidRDefault="00B9199C">
          <w:pPr>
            <w:pStyle w:val="HeaderEven6"/>
          </w:pPr>
        </w:p>
      </w:tc>
    </w:tr>
  </w:tbl>
  <w:p w14:paraId="5FC63DF5" w14:textId="77777777" w:rsidR="00B9199C" w:rsidRDefault="00B9199C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B9199C" w14:paraId="1ACF6354" w14:textId="77777777">
      <w:trPr>
        <w:jc w:val="center"/>
      </w:trPr>
      <w:tc>
        <w:tcPr>
          <w:tcW w:w="6062" w:type="dxa"/>
        </w:tcPr>
        <w:p w14:paraId="697C76C9" w14:textId="77777777" w:rsidR="00B9199C" w:rsidRDefault="00B9199C">
          <w:pPr>
            <w:pStyle w:val="HeaderOdd"/>
          </w:pPr>
        </w:p>
      </w:tc>
      <w:tc>
        <w:tcPr>
          <w:tcW w:w="1234" w:type="dxa"/>
        </w:tcPr>
        <w:p w14:paraId="66E5D954" w14:textId="77777777" w:rsidR="00B9199C" w:rsidRDefault="00B9199C">
          <w:pPr>
            <w:pStyle w:val="HeaderOdd"/>
          </w:pPr>
        </w:p>
      </w:tc>
    </w:tr>
    <w:tr w:rsidR="00B9199C" w14:paraId="5FA6FF7C" w14:textId="77777777">
      <w:trPr>
        <w:jc w:val="center"/>
      </w:trPr>
      <w:tc>
        <w:tcPr>
          <w:tcW w:w="6062" w:type="dxa"/>
        </w:tcPr>
        <w:p w14:paraId="21225201" w14:textId="77777777" w:rsidR="00B9199C" w:rsidRDefault="00B9199C">
          <w:pPr>
            <w:pStyle w:val="HeaderOdd"/>
          </w:pPr>
        </w:p>
      </w:tc>
      <w:tc>
        <w:tcPr>
          <w:tcW w:w="1234" w:type="dxa"/>
        </w:tcPr>
        <w:p w14:paraId="3CB0A497" w14:textId="77777777" w:rsidR="00B9199C" w:rsidRDefault="00B9199C">
          <w:pPr>
            <w:pStyle w:val="HeaderOdd"/>
          </w:pPr>
        </w:p>
      </w:tc>
    </w:tr>
    <w:tr w:rsidR="00B9199C" w14:paraId="44D088D4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4A40E97" w14:textId="77777777" w:rsidR="00B9199C" w:rsidRDefault="00B9199C">
          <w:pPr>
            <w:pStyle w:val="HeaderOdd6"/>
          </w:pPr>
        </w:p>
      </w:tc>
    </w:tr>
  </w:tbl>
  <w:p w14:paraId="0F1DFBEB" w14:textId="77777777" w:rsidR="00B9199C" w:rsidRDefault="00B9199C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2FE9B754" w14:textId="77777777" w:rsidTr="00567644">
      <w:trPr>
        <w:jc w:val="center"/>
      </w:trPr>
      <w:tc>
        <w:tcPr>
          <w:tcW w:w="1068" w:type="pct"/>
        </w:tcPr>
        <w:p w14:paraId="02269BE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E369B1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5A0250E6" w14:textId="77777777" w:rsidTr="00567644">
      <w:trPr>
        <w:jc w:val="center"/>
      </w:trPr>
      <w:tc>
        <w:tcPr>
          <w:tcW w:w="1068" w:type="pct"/>
        </w:tcPr>
        <w:p w14:paraId="342ACB7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8CB4AD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1549ADCD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25E67600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469D561B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0CFA1" w14:textId="77777777" w:rsidR="004E49DF" w:rsidRPr="00B9199C" w:rsidRDefault="004E49DF" w:rsidP="00B919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53EACB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56058320">
    <w:abstractNumId w:val="27"/>
  </w:num>
  <w:num w:numId="9" w16cid:durableId="854151707">
    <w:abstractNumId w:val="40"/>
  </w:num>
  <w:num w:numId="10" w16cid:durableId="539561321">
    <w:abstractNumId w:val="35"/>
  </w:num>
  <w:num w:numId="11" w16cid:durableId="1861700278">
    <w:abstractNumId w:val="23"/>
  </w:num>
  <w:num w:numId="12" w16cid:durableId="246886507">
    <w:abstractNumId w:val="15"/>
  </w:num>
  <w:num w:numId="13" w16cid:durableId="21172554">
    <w:abstractNumId w:val="36"/>
  </w:num>
  <w:num w:numId="14" w16cid:durableId="1571427554">
    <w:abstractNumId w:val="19"/>
  </w:num>
  <w:num w:numId="15" w16cid:durableId="1943878478">
    <w:abstractNumId w:val="12"/>
  </w:num>
  <w:num w:numId="16" w16cid:durableId="1968772822">
    <w:abstractNumId w:val="42"/>
    <w:lvlOverride w:ilvl="0">
      <w:startOverride w:val="1"/>
    </w:lvlOverride>
  </w:num>
  <w:num w:numId="17" w16cid:durableId="1445807115">
    <w:abstractNumId w:val="24"/>
  </w:num>
  <w:num w:numId="18" w16cid:durableId="145971736">
    <w:abstractNumId w:val="43"/>
  </w:num>
  <w:num w:numId="19" w16cid:durableId="1876043381">
    <w:abstractNumId w:val="26"/>
    <w:lvlOverride w:ilvl="0">
      <w:startOverride w:val="1"/>
    </w:lvlOverride>
  </w:num>
  <w:num w:numId="20" w16cid:durableId="1595045508">
    <w:abstractNumId w:val="38"/>
  </w:num>
  <w:num w:numId="21" w16cid:durableId="1441299131">
    <w:abstractNumId w:val="6"/>
  </w:num>
  <w:num w:numId="22" w16cid:durableId="209847483">
    <w:abstractNumId w:val="9"/>
  </w:num>
  <w:num w:numId="23" w16cid:durableId="50815973">
    <w:abstractNumId w:val="7"/>
  </w:num>
  <w:num w:numId="24" w16cid:durableId="2070181449">
    <w:abstractNumId w:val="5"/>
  </w:num>
  <w:num w:numId="25" w16cid:durableId="372852799">
    <w:abstractNumId w:val="4"/>
  </w:num>
  <w:num w:numId="26" w16cid:durableId="1737122728">
    <w:abstractNumId w:val="8"/>
  </w:num>
  <w:num w:numId="27" w16cid:durableId="1821268848">
    <w:abstractNumId w:val="3"/>
  </w:num>
  <w:num w:numId="28" w16cid:durableId="946540309">
    <w:abstractNumId w:val="2"/>
  </w:num>
  <w:num w:numId="29" w16cid:durableId="1706249985">
    <w:abstractNumId w:val="1"/>
  </w:num>
  <w:num w:numId="30" w16cid:durableId="588271546">
    <w:abstractNumId w:val="0"/>
  </w:num>
  <w:num w:numId="31" w16cid:durableId="316151077">
    <w:abstractNumId w:val="42"/>
  </w:num>
  <w:num w:numId="32" w16cid:durableId="1411846769">
    <w:abstractNumId w:val="21"/>
  </w:num>
  <w:num w:numId="33" w16cid:durableId="415443790">
    <w:abstractNumId w:val="26"/>
  </w:num>
  <w:num w:numId="34" w16cid:durableId="2064598401">
    <w:abstractNumId w:val="33"/>
  </w:num>
  <w:num w:numId="35" w16cid:durableId="1962954778">
    <w:abstractNumId w:val="22"/>
  </w:num>
  <w:num w:numId="36" w16cid:durableId="692192058">
    <w:abstractNumId w:val="18"/>
  </w:num>
  <w:num w:numId="37" w16cid:durableId="2058579385">
    <w:abstractNumId w:val="39"/>
  </w:num>
  <w:num w:numId="38" w16cid:durableId="1129515209">
    <w:abstractNumId w:val="11"/>
  </w:num>
  <w:num w:numId="39" w16cid:durableId="1025401671">
    <w:abstractNumId w:val="31"/>
  </w:num>
  <w:num w:numId="40" w16cid:durableId="197469047">
    <w:abstractNumId w:val="16"/>
  </w:num>
  <w:num w:numId="41" w16cid:durableId="132337768">
    <w:abstractNumId w:val="30"/>
  </w:num>
  <w:num w:numId="42" w16cid:durableId="1053623950">
    <w:abstractNumId w:val="3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73"/>
    <w:rsid w:val="000006F9"/>
    <w:rsid w:val="00000C1F"/>
    <w:rsid w:val="00000FAF"/>
    <w:rsid w:val="000016E6"/>
    <w:rsid w:val="0000263B"/>
    <w:rsid w:val="00003474"/>
    <w:rsid w:val="000038FA"/>
    <w:rsid w:val="000043A6"/>
    <w:rsid w:val="00004573"/>
    <w:rsid w:val="0000519B"/>
    <w:rsid w:val="00005825"/>
    <w:rsid w:val="0000661B"/>
    <w:rsid w:val="00010513"/>
    <w:rsid w:val="000123D4"/>
    <w:rsid w:val="000127C6"/>
    <w:rsid w:val="00012824"/>
    <w:rsid w:val="00012C5E"/>
    <w:rsid w:val="000133D3"/>
    <w:rsid w:val="0001347E"/>
    <w:rsid w:val="00014C61"/>
    <w:rsid w:val="0001536B"/>
    <w:rsid w:val="00016083"/>
    <w:rsid w:val="0001709A"/>
    <w:rsid w:val="0002034F"/>
    <w:rsid w:val="000215AA"/>
    <w:rsid w:val="00021B90"/>
    <w:rsid w:val="0002517D"/>
    <w:rsid w:val="00025988"/>
    <w:rsid w:val="0003058B"/>
    <w:rsid w:val="00030AAA"/>
    <w:rsid w:val="00030F50"/>
    <w:rsid w:val="00032121"/>
    <w:rsid w:val="0003249F"/>
    <w:rsid w:val="00035129"/>
    <w:rsid w:val="000352D9"/>
    <w:rsid w:val="00035303"/>
    <w:rsid w:val="0003627F"/>
    <w:rsid w:val="00036A2C"/>
    <w:rsid w:val="000378D1"/>
    <w:rsid w:val="00037D73"/>
    <w:rsid w:val="0004053E"/>
    <w:rsid w:val="000406E7"/>
    <w:rsid w:val="000417E5"/>
    <w:rsid w:val="000420DE"/>
    <w:rsid w:val="000448E6"/>
    <w:rsid w:val="00045F30"/>
    <w:rsid w:val="000467E6"/>
    <w:rsid w:val="00046E24"/>
    <w:rsid w:val="00047170"/>
    <w:rsid w:val="00047369"/>
    <w:rsid w:val="000474F2"/>
    <w:rsid w:val="00050FB3"/>
    <w:rsid w:val="000510F0"/>
    <w:rsid w:val="000517CC"/>
    <w:rsid w:val="00051CC0"/>
    <w:rsid w:val="00052B1E"/>
    <w:rsid w:val="00055507"/>
    <w:rsid w:val="00055E30"/>
    <w:rsid w:val="00056CF8"/>
    <w:rsid w:val="00057B75"/>
    <w:rsid w:val="00060D1A"/>
    <w:rsid w:val="000616C5"/>
    <w:rsid w:val="00063210"/>
    <w:rsid w:val="00063BF8"/>
    <w:rsid w:val="00064576"/>
    <w:rsid w:val="000663A1"/>
    <w:rsid w:val="00066F6A"/>
    <w:rsid w:val="000702A7"/>
    <w:rsid w:val="00071348"/>
    <w:rsid w:val="00072B06"/>
    <w:rsid w:val="00072ED8"/>
    <w:rsid w:val="00075618"/>
    <w:rsid w:val="00076376"/>
    <w:rsid w:val="00080226"/>
    <w:rsid w:val="00081036"/>
    <w:rsid w:val="000812D4"/>
    <w:rsid w:val="000813F0"/>
    <w:rsid w:val="00081D6E"/>
    <w:rsid w:val="0008211A"/>
    <w:rsid w:val="0008297A"/>
    <w:rsid w:val="000839D3"/>
    <w:rsid w:val="00083C32"/>
    <w:rsid w:val="00084EF6"/>
    <w:rsid w:val="00086413"/>
    <w:rsid w:val="000865EE"/>
    <w:rsid w:val="000869A3"/>
    <w:rsid w:val="000906B4"/>
    <w:rsid w:val="0009120F"/>
    <w:rsid w:val="00091575"/>
    <w:rsid w:val="00091BC7"/>
    <w:rsid w:val="00091E60"/>
    <w:rsid w:val="000926F1"/>
    <w:rsid w:val="0009294A"/>
    <w:rsid w:val="000949A6"/>
    <w:rsid w:val="00095165"/>
    <w:rsid w:val="00095AB9"/>
    <w:rsid w:val="0009641C"/>
    <w:rsid w:val="00096811"/>
    <w:rsid w:val="000978C2"/>
    <w:rsid w:val="000A2213"/>
    <w:rsid w:val="000A2A06"/>
    <w:rsid w:val="000A378A"/>
    <w:rsid w:val="000A5C52"/>
    <w:rsid w:val="000A5DCB"/>
    <w:rsid w:val="000A637A"/>
    <w:rsid w:val="000B16DC"/>
    <w:rsid w:val="000B17F0"/>
    <w:rsid w:val="000B1C99"/>
    <w:rsid w:val="000B3404"/>
    <w:rsid w:val="000B340E"/>
    <w:rsid w:val="000B4951"/>
    <w:rsid w:val="000B5464"/>
    <w:rsid w:val="000B5685"/>
    <w:rsid w:val="000B729E"/>
    <w:rsid w:val="000B7482"/>
    <w:rsid w:val="000C0585"/>
    <w:rsid w:val="000C16DB"/>
    <w:rsid w:val="000C1CF0"/>
    <w:rsid w:val="000C2B8A"/>
    <w:rsid w:val="000C2DD1"/>
    <w:rsid w:val="000C49F6"/>
    <w:rsid w:val="000C54A0"/>
    <w:rsid w:val="000C687C"/>
    <w:rsid w:val="000C7832"/>
    <w:rsid w:val="000C7850"/>
    <w:rsid w:val="000C7D62"/>
    <w:rsid w:val="000D04C9"/>
    <w:rsid w:val="000D2517"/>
    <w:rsid w:val="000D327F"/>
    <w:rsid w:val="000D3D29"/>
    <w:rsid w:val="000D42DE"/>
    <w:rsid w:val="000D54F2"/>
    <w:rsid w:val="000D7BE4"/>
    <w:rsid w:val="000E29CA"/>
    <w:rsid w:val="000E5145"/>
    <w:rsid w:val="000E576D"/>
    <w:rsid w:val="000E58B3"/>
    <w:rsid w:val="000E6251"/>
    <w:rsid w:val="000E62A1"/>
    <w:rsid w:val="000F1FEC"/>
    <w:rsid w:val="000F2735"/>
    <w:rsid w:val="000F31F3"/>
    <w:rsid w:val="000F329E"/>
    <w:rsid w:val="000F37D0"/>
    <w:rsid w:val="000F4535"/>
    <w:rsid w:val="000F45D3"/>
    <w:rsid w:val="000F4B53"/>
    <w:rsid w:val="000F4D79"/>
    <w:rsid w:val="000F641B"/>
    <w:rsid w:val="000F7B51"/>
    <w:rsid w:val="001002C3"/>
    <w:rsid w:val="0010038F"/>
    <w:rsid w:val="00100A72"/>
    <w:rsid w:val="00100CB5"/>
    <w:rsid w:val="00101528"/>
    <w:rsid w:val="001033CB"/>
    <w:rsid w:val="0010353F"/>
    <w:rsid w:val="001047CB"/>
    <w:rsid w:val="00105271"/>
    <w:rsid w:val="001053AD"/>
    <w:rsid w:val="001058DF"/>
    <w:rsid w:val="001062FF"/>
    <w:rsid w:val="00107F85"/>
    <w:rsid w:val="001107D3"/>
    <w:rsid w:val="0011156F"/>
    <w:rsid w:val="00111D2D"/>
    <w:rsid w:val="00111F96"/>
    <w:rsid w:val="00116B91"/>
    <w:rsid w:val="00121E2A"/>
    <w:rsid w:val="00122882"/>
    <w:rsid w:val="0012445D"/>
    <w:rsid w:val="00125125"/>
    <w:rsid w:val="00126287"/>
    <w:rsid w:val="00126546"/>
    <w:rsid w:val="00127EE1"/>
    <w:rsid w:val="00130023"/>
    <w:rsid w:val="0013046D"/>
    <w:rsid w:val="001315A1"/>
    <w:rsid w:val="00131F46"/>
    <w:rsid w:val="00132257"/>
    <w:rsid w:val="00132957"/>
    <w:rsid w:val="001334E3"/>
    <w:rsid w:val="00134282"/>
    <w:rsid w:val="001343A6"/>
    <w:rsid w:val="0013531D"/>
    <w:rsid w:val="00135B6C"/>
    <w:rsid w:val="00136FBE"/>
    <w:rsid w:val="00137235"/>
    <w:rsid w:val="00142C09"/>
    <w:rsid w:val="00143A29"/>
    <w:rsid w:val="00144A63"/>
    <w:rsid w:val="00147781"/>
    <w:rsid w:val="00150851"/>
    <w:rsid w:val="001520FC"/>
    <w:rsid w:val="001533C1"/>
    <w:rsid w:val="00153482"/>
    <w:rsid w:val="001536AF"/>
    <w:rsid w:val="00153E32"/>
    <w:rsid w:val="00154977"/>
    <w:rsid w:val="00156A9F"/>
    <w:rsid w:val="00156C25"/>
    <w:rsid w:val="001570F0"/>
    <w:rsid w:val="001572E4"/>
    <w:rsid w:val="00157744"/>
    <w:rsid w:val="001577CE"/>
    <w:rsid w:val="00160DF7"/>
    <w:rsid w:val="00163E1D"/>
    <w:rsid w:val="00164204"/>
    <w:rsid w:val="00164227"/>
    <w:rsid w:val="00164B6E"/>
    <w:rsid w:val="001668F8"/>
    <w:rsid w:val="00170140"/>
    <w:rsid w:val="0017182C"/>
    <w:rsid w:val="00172D13"/>
    <w:rsid w:val="001741FF"/>
    <w:rsid w:val="00175FD1"/>
    <w:rsid w:val="001765D4"/>
    <w:rsid w:val="00176AE6"/>
    <w:rsid w:val="00180311"/>
    <w:rsid w:val="00180DA1"/>
    <w:rsid w:val="001815FB"/>
    <w:rsid w:val="00181898"/>
    <w:rsid w:val="00181D8C"/>
    <w:rsid w:val="001842C7"/>
    <w:rsid w:val="0018631C"/>
    <w:rsid w:val="0018669D"/>
    <w:rsid w:val="00187196"/>
    <w:rsid w:val="00191342"/>
    <w:rsid w:val="0019297A"/>
    <w:rsid w:val="00192D1E"/>
    <w:rsid w:val="001934DD"/>
    <w:rsid w:val="00193D6B"/>
    <w:rsid w:val="001944B8"/>
    <w:rsid w:val="00194B2D"/>
    <w:rsid w:val="00195101"/>
    <w:rsid w:val="0019735B"/>
    <w:rsid w:val="001A0CDE"/>
    <w:rsid w:val="001A2CBF"/>
    <w:rsid w:val="001A351C"/>
    <w:rsid w:val="001A39AF"/>
    <w:rsid w:val="001A3B6D"/>
    <w:rsid w:val="001B07AD"/>
    <w:rsid w:val="001B1114"/>
    <w:rsid w:val="001B1AD4"/>
    <w:rsid w:val="001B218A"/>
    <w:rsid w:val="001B2AE0"/>
    <w:rsid w:val="001B366B"/>
    <w:rsid w:val="001B392F"/>
    <w:rsid w:val="001B3B53"/>
    <w:rsid w:val="001B449A"/>
    <w:rsid w:val="001B6311"/>
    <w:rsid w:val="001B64D0"/>
    <w:rsid w:val="001B6BC0"/>
    <w:rsid w:val="001C0927"/>
    <w:rsid w:val="001C1459"/>
    <w:rsid w:val="001C1644"/>
    <w:rsid w:val="001C1A7F"/>
    <w:rsid w:val="001C29CC"/>
    <w:rsid w:val="001C4004"/>
    <w:rsid w:val="001C41EE"/>
    <w:rsid w:val="001C4A67"/>
    <w:rsid w:val="001C4C19"/>
    <w:rsid w:val="001C5406"/>
    <w:rsid w:val="001C547E"/>
    <w:rsid w:val="001D09C2"/>
    <w:rsid w:val="001D15FB"/>
    <w:rsid w:val="001D1702"/>
    <w:rsid w:val="001D1F85"/>
    <w:rsid w:val="001D24F7"/>
    <w:rsid w:val="001D2F7E"/>
    <w:rsid w:val="001D3937"/>
    <w:rsid w:val="001D53F0"/>
    <w:rsid w:val="001D5622"/>
    <w:rsid w:val="001D56B4"/>
    <w:rsid w:val="001D5E96"/>
    <w:rsid w:val="001D5FD6"/>
    <w:rsid w:val="001D73DF"/>
    <w:rsid w:val="001E0780"/>
    <w:rsid w:val="001E0BBC"/>
    <w:rsid w:val="001E172E"/>
    <w:rsid w:val="001E1A01"/>
    <w:rsid w:val="001E1C72"/>
    <w:rsid w:val="001E1D9F"/>
    <w:rsid w:val="001E41E3"/>
    <w:rsid w:val="001E4694"/>
    <w:rsid w:val="001E5AA4"/>
    <w:rsid w:val="001E5D92"/>
    <w:rsid w:val="001E6AD6"/>
    <w:rsid w:val="001E79DB"/>
    <w:rsid w:val="001F093B"/>
    <w:rsid w:val="001F1EEA"/>
    <w:rsid w:val="001F236E"/>
    <w:rsid w:val="001F3DB4"/>
    <w:rsid w:val="001F512C"/>
    <w:rsid w:val="001F55E5"/>
    <w:rsid w:val="001F598D"/>
    <w:rsid w:val="001F5A2B"/>
    <w:rsid w:val="001F7D9A"/>
    <w:rsid w:val="00200241"/>
    <w:rsid w:val="00200557"/>
    <w:rsid w:val="002012E6"/>
    <w:rsid w:val="00202420"/>
    <w:rsid w:val="002030DE"/>
    <w:rsid w:val="00203333"/>
    <w:rsid w:val="00203655"/>
    <w:rsid w:val="002037B2"/>
    <w:rsid w:val="00204E34"/>
    <w:rsid w:val="0020610F"/>
    <w:rsid w:val="00206CD5"/>
    <w:rsid w:val="00206DFF"/>
    <w:rsid w:val="002100E4"/>
    <w:rsid w:val="002113A9"/>
    <w:rsid w:val="0021486E"/>
    <w:rsid w:val="00216580"/>
    <w:rsid w:val="00216C0C"/>
    <w:rsid w:val="00216C1F"/>
    <w:rsid w:val="00217C8C"/>
    <w:rsid w:val="002208AF"/>
    <w:rsid w:val="00220DDD"/>
    <w:rsid w:val="0022149F"/>
    <w:rsid w:val="002222A8"/>
    <w:rsid w:val="00223672"/>
    <w:rsid w:val="002238CA"/>
    <w:rsid w:val="00223949"/>
    <w:rsid w:val="00224D1C"/>
    <w:rsid w:val="00225307"/>
    <w:rsid w:val="002263A5"/>
    <w:rsid w:val="00227778"/>
    <w:rsid w:val="002279A8"/>
    <w:rsid w:val="00231509"/>
    <w:rsid w:val="0023231D"/>
    <w:rsid w:val="00232380"/>
    <w:rsid w:val="002337F1"/>
    <w:rsid w:val="00234574"/>
    <w:rsid w:val="00235662"/>
    <w:rsid w:val="002375C5"/>
    <w:rsid w:val="00237AF7"/>
    <w:rsid w:val="002403B5"/>
    <w:rsid w:val="002409EB"/>
    <w:rsid w:val="00245182"/>
    <w:rsid w:val="00246F34"/>
    <w:rsid w:val="00247ACE"/>
    <w:rsid w:val="002502C9"/>
    <w:rsid w:val="002505C4"/>
    <w:rsid w:val="002513A5"/>
    <w:rsid w:val="00253FD8"/>
    <w:rsid w:val="00256093"/>
    <w:rsid w:val="00256E0F"/>
    <w:rsid w:val="00260019"/>
    <w:rsid w:val="0026001C"/>
    <w:rsid w:val="002612B5"/>
    <w:rsid w:val="002620B0"/>
    <w:rsid w:val="0026274B"/>
    <w:rsid w:val="00263163"/>
    <w:rsid w:val="0026331B"/>
    <w:rsid w:val="002644DC"/>
    <w:rsid w:val="00267BE3"/>
    <w:rsid w:val="002702D4"/>
    <w:rsid w:val="00270667"/>
    <w:rsid w:val="002726B7"/>
    <w:rsid w:val="00272968"/>
    <w:rsid w:val="00272D1D"/>
    <w:rsid w:val="00273B6D"/>
    <w:rsid w:val="00275364"/>
    <w:rsid w:val="00275CE9"/>
    <w:rsid w:val="002771F4"/>
    <w:rsid w:val="00281256"/>
    <w:rsid w:val="00281E27"/>
    <w:rsid w:val="00282B0F"/>
    <w:rsid w:val="00287065"/>
    <w:rsid w:val="00290D70"/>
    <w:rsid w:val="002933F2"/>
    <w:rsid w:val="002941F6"/>
    <w:rsid w:val="0029569D"/>
    <w:rsid w:val="0029692F"/>
    <w:rsid w:val="002A0B02"/>
    <w:rsid w:val="002A6933"/>
    <w:rsid w:val="002A6D9D"/>
    <w:rsid w:val="002A6F4D"/>
    <w:rsid w:val="002A756E"/>
    <w:rsid w:val="002B2682"/>
    <w:rsid w:val="002B37C6"/>
    <w:rsid w:val="002B4E51"/>
    <w:rsid w:val="002B58FC"/>
    <w:rsid w:val="002B7F8D"/>
    <w:rsid w:val="002C0B21"/>
    <w:rsid w:val="002C1606"/>
    <w:rsid w:val="002C17D0"/>
    <w:rsid w:val="002C2B19"/>
    <w:rsid w:val="002C5DB3"/>
    <w:rsid w:val="002C6BB3"/>
    <w:rsid w:val="002C7985"/>
    <w:rsid w:val="002D09CB"/>
    <w:rsid w:val="002D26EA"/>
    <w:rsid w:val="002D2A42"/>
    <w:rsid w:val="002D2FE5"/>
    <w:rsid w:val="002D3EA1"/>
    <w:rsid w:val="002D66FD"/>
    <w:rsid w:val="002E01EA"/>
    <w:rsid w:val="002E144D"/>
    <w:rsid w:val="002E268D"/>
    <w:rsid w:val="002E3550"/>
    <w:rsid w:val="002E3612"/>
    <w:rsid w:val="002E65AF"/>
    <w:rsid w:val="002E6E0C"/>
    <w:rsid w:val="002F0D37"/>
    <w:rsid w:val="002F0D7F"/>
    <w:rsid w:val="002F18F3"/>
    <w:rsid w:val="002F43A0"/>
    <w:rsid w:val="002F696A"/>
    <w:rsid w:val="003003EC"/>
    <w:rsid w:val="0030051E"/>
    <w:rsid w:val="0030151F"/>
    <w:rsid w:val="003026E9"/>
    <w:rsid w:val="00303CE3"/>
    <w:rsid w:val="00303D53"/>
    <w:rsid w:val="003068E0"/>
    <w:rsid w:val="003108D1"/>
    <w:rsid w:val="0031090B"/>
    <w:rsid w:val="00311257"/>
    <w:rsid w:val="0031143F"/>
    <w:rsid w:val="00311533"/>
    <w:rsid w:val="003134D4"/>
    <w:rsid w:val="00314266"/>
    <w:rsid w:val="00315B62"/>
    <w:rsid w:val="003178D2"/>
    <w:rsid w:val="003179E8"/>
    <w:rsid w:val="00317AA4"/>
    <w:rsid w:val="00317FDC"/>
    <w:rsid w:val="0032063D"/>
    <w:rsid w:val="003207DC"/>
    <w:rsid w:val="00323561"/>
    <w:rsid w:val="0032664E"/>
    <w:rsid w:val="00331112"/>
    <w:rsid w:val="00331203"/>
    <w:rsid w:val="00333078"/>
    <w:rsid w:val="003344D3"/>
    <w:rsid w:val="00336345"/>
    <w:rsid w:val="00340F29"/>
    <w:rsid w:val="00342852"/>
    <w:rsid w:val="00342E3D"/>
    <w:rsid w:val="0034336E"/>
    <w:rsid w:val="0034539E"/>
    <w:rsid w:val="0034583F"/>
    <w:rsid w:val="00345F63"/>
    <w:rsid w:val="0034692C"/>
    <w:rsid w:val="00347425"/>
    <w:rsid w:val="003478D2"/>
    <w:rsid w:val="00347D74"/>
    <w:rsid w:val="00350BA8"/>
    <w:rsid w:val="003514CB"/>
    <w:rsid w:val="00351804"/>
    <w:rsid w:val="00352A4D"/>
    <w:rsid w:val="003538E5"/>
    <w:rsid w:val="00353FF3"/>
    <w:rsid w:val="00355AD9"/>
    <w:rsid w:val="003566B7"/>
    <w:rsid w:val="003572EE"/>
    <w:rsid w:val="003574D1"/>
    <w:rsid w:val="00361D63"/>
    <w:rsid w:val="00362020"/>
    <w:rsid w:val="00362EAA"/>
    <w:rsid w:val="003646D5"/>
    <w:rsid w:val="003655C4"/>
    <w:rsid w:val="003659ED"/>
    <w:rsid w:val="0036697F"/>
    <w:rsid w:val="00366CF6"/>
    <w:rsid w:val="003700C0"/>
    <w:rsid w:val="00370AE8"/>
    <w:rsid w:val="00370C0C"/>
    <w:rsid w:val="00372EF0"/>
    <w:rsid w:val="00373077"/>
    <w:rsid w:val="00374FCE"/>
    <w:rsid w:val="00375B2E"/>
    <w:rsid w:val="00375DD1"/>
    <w:rsid w:val="00377602"/>
    <w:rsid w:val="00377D1F"/>
    <w:rsid w:val="003815A0"/>
    <w:rsid w:val="00381D64"/>
    <w:rsid w:val="00381F17"/>
    <w:rsid w:val="00384526"/>
    <w:rsid w:val="00384CB3"/>
    <w:rsid w:val="00385097"/>
    <w:rsid w:val="0038626C"/>
    <w:rsid w:val="00386B42"/>
    <w:rsid w:val="00387466"/>
    <w:rsid w:val="00391C6F"/>
    <w:rsid w:val="00391E56"/>
    <w:rsid w:val="003925FE"/>
    <w:rsid w:val="00392F62"/>
    <w:rsid w:val="0039435E"/>
    <w:rsid w:val="00394B84"/>
    <w:rsid w:val="00396646"/>
    <w:rsid w:val="00396B0E"/>
    <w:rsid w:val="003A0664"/>
    <w:rsid w:val="003A0B6B"/>
    <w:rsid w:val="003A0FB0"/>
    <w:rsid w:val="003A160E"/>
    <w:rsid w:val="003A3C06"/>
    <w:rsid w:val="003A4413"/>
    <w:rsid w:val="003A44BB"/>
    <w:rsid w:val="003A4E40"/>
    <w:rsid w:val="003A5CA4"/>
    <w:rsid w:val="003A697B"/>
    <w:rsid w:val="003A7094"/>
    <w:rsid w:val="003A7362"/>
    <w:rsid w:val="003A779F"/>
    <w:rsid w:val="003A7A6C"/>
    <w:rsid w:val="003B01DB"/>
    <w:rsid w:val="003B0F80"/>
    <w:rsid w:val="003B2C7A"/>
    <w:rsid w:val="003B2CC5"/>
    <w:rsid w:val="003B31A1"/>
    <w:rsid w:val="003B3DAB"/>
    <w:rsid w:val="003B47CF"/>
    <w:rsid w:val="003C0702"/>
    <w:rsid w:val="003C0A3A"/>
    <w:rsid w:val="003C14E8"/>
    <w:rsid w:val="003C1B44"/>
    <w:rsid w:val="003C4CCA"/>
    <w:rsid w:val="003C4E96"/>
    <w:rsid w:val="003C50A2"/>
    <w:rsid w:val="003C6158"/>
    <w:rsid w:val="003C6DDE"/>
    <w:rsid w:val="003C6DE9"/>
    <w:rsid w:val="003C6EDF"/>
    <w:rsid w:val="003C7B9C"/>
    <w:rsid w:val="003D0740"/>
    <w:rsid w:val="003D26C7"/>
    <w:rsid w:val="003D440C"/>
    <w:rsid w:val="003D4AAE"/>
    <w:rsid w:val="003D4C1B"/>
    <w:rsid w:val="003D4C75"/>
    <w:rsid w:val="003D7254"/>
    <w:rsid w:val="003D748D"/>
    <w:rsid w:val="003D77BA"/>
    <w:rsid w:val="003E044A"/>
    <w:rsid w:val="003E0653"/>
    <w:rsid w:val="003E19A7"/>
    <w:rsid w:val="003E3A50"/>
    <w:rsid w:val="003E4A56"/>
    <w:rsid w:val="003E554A"/>
    <w:rsid w:val="003E6B00"/>
    <w:rsid w:val="003E7FDB"/>
    <w:rsid w:val="003F06EE"/>
    <w:rsid w:val="003F33BC"/>
    <w:rsid w:val="003F3B87"/>
    <w:rsid w:val="003F4912"/>
    <w:rsid w:val="003F5904"/>
    <w:rsid w:val="003F5C53"/>
    <w:rsid w:val="003F6E24"/>
    <w:rsid w:val="003F7A0F"/>
    <w:rsid w:val="003F7DB2"/>
    <w:rsid w:val="003F7F06"/>
    <w:rsid w:val="004005F0"/>
    <w:rsid w:val="0040136F"/>
    <w:rsid w:val="00401A43"/>
    <w:rsid w:val="00402159"/>
    <w:rsid w:val="004033B4"/>
    <w:rsid w:val="00403645"/>
    <w:rsid w:val="004040B3"/>
    <w:rsid w:val="00404FE0"/>
    <w:rsid w:val="00405174"/>
    <w:rsid w:val="0041014C"/>
    <w:rsid w:val="00410C20"/>
    <w:rsid w:val="004110BA"/>
    <w:rsid w:val="004117D5"/>
    <w:rsid w:val="00412177"/>
    <w:rsid w:val="0041411A"/>
    <w:rsid w:val="00416A4F"/>
    <w:rsid w:val="00421D6C"/>
    <w:rsid w:val="00422459"/>
    <w:rsid w:val="00422919"/>
    <w:rsid w:val="00423AC4"/>
    <w:rsid w:val="004241EF"/>
    <w:rsid w:val="0042592F"/>
    <w:rsid w:val="0042653D"/>
    <w:rsid w:val="004277F7"/>
    <w:rsid w:val="0042799E"/>
    <w:rsid w:val="004279B7"/>
    <w:rsid w:val="00430750"/>
    <w:rsid w:val="00431F2E"/>
    <w:rsid w:val="00433064"/>
    <w:rsid w:val="00433964"/>
    <w:rsid w:val="00433D24"/>
    <w:rsid w:val="004351F3"/>
    <w:rsid w:val="00435893"/>
    <w:rsid w:val="004358D2"/>
    <w:rsid w:val="00436357"/>
    <w:rsid w:val="0043689F"/>
    <w:rsid w:val="00437522"/>
    <w:rsid w:val="0044067A"/>
    <w:rsid w:val="00440702"/>
    <w:rsid w:val="00440811"/>
    <w:rsid w:val="00441E56"/>
    <w:rsid w:val="00442F56"/>
    <w:rsid w:val="00442F81"/>
    <w:rsid w:val="00443ADD"/>
    <w:rsid w:val="00444785"/>
    <w:rsid w:val="004450F7"/>
    <w:rsid w:val="00445568"/>
    <w:rsid w:val="00445C8E"/>
    <w:rsid w:val="00445DAA"/>
    <w:rsid w:val="00447B1D"/>
    <w:rsid w:val="00447C31"/>
    <w:rsid w:val="004500E8"/>
    <w:rsid w:val="00450856"/>
    <w:rsid w:val="00450E5C"/>
    <w:rsid w:val="004510ED"/>
    <w:rsid w:val="004536AA"/>
    <w:rsid w:val="0045398D"/>
    <w:rsid w:val="00455046"/>
    <w:rsid w:val="00456074"/>
    <w:rsid w:val="0045666F"/>
    <w:rsid w:val="00457476"/>
    <w:rsid w:val="0046030A"/>
    <w:rsid w:val="0046076C"/>
    <w:rsid w:val="00460A67"/>
    <w:rsid w:val="00461053"/>
    <w:rsid w:val="004614FB"/>
    <w:rsid w:val="00461A9D"/>
    <w:rsid w:val="00461D78"/>
    <w:rsid w:val="00462B21"/>
    <w:rsid w:val="00462EBE"/>
    <w:rsid w:val="00464111"/>
    <w:rsid w:val="0046432F"/>
    <w:rsid w:val="00464372"/>
    <w:rsid w:val="004649A3"/>
    <w:rsid w:val="00464AD9"/>
    <w:rsid w:val="00466E17"/>
    <w:rsid w:val="0046738F"/>
    <w:rsid w:val="00470B8D"/>
    <w:rsid w:val="00472639"/>
    <w:rsid w:val="00472DD2"/>
    <w:rsid w:val="00474DB7"/>
    <w:rsid w:val="00475017"/>
    <w:rsid w:val="004751D3"/>
    <w:rsid w:val="00475F03"/>
    <w:rsid w:val="00476980"/>
    <w:rsid w:val="00476DCA"/>
    <w:rsid w:val="004807FC"/>
    <w:rsid w:val="00480A8E"/>
    <w:rsid w:val="00482C91"/>
    <w:rsid w:val="004830F8"/>
    <w:rsid w:val="004843C1"/>
    <w:rsid w:val="0048516D"/>
    <w:rsid w:val="0048525E"/>
    <w:rsid w:val="00485908"/>
    <w:rsid w:val="00486376"/>
    <w:rsid w:val="00486FE2"/>
    <w:rsid w:val="004871E0"/>
    <w:rsid w:val="004875BE"/>
    <w:rsid w:val="0048782C"/>
    <w:rsid w:val="00487D5F"/>
    <w:rsid w:val="00487EE7"/>
    <w:rsid w:val="00490012"/>
    <w:rsid w:val="0049042F"/>
    <w:rsid w:val="0049113F"/>
    <w:rsid w:val="00491236"/>
    <w:rsid w:val="00491606"/>
    <w:rsid w:val="00491D7C"/>
    <w:rsid w:val="00493ED5"/>
    <w:rsid w:val="00494267"/>
    <w:rsid w:val="00495439"/>
    <w:rsid w:val="0049570D"/>
    <w:rsid w:val="0049626B"/>
    <w:rsid w:val="004971C2"/>
    <w:rsid w:val="00497333"/>
    <w:rsid w:val="00497D33"/>
    <w:rsid w:val="004A1E58"/>
    <w:rsid w:val="004A2333"/>
    <w:rsid w:val="004A2FDC"/>
    <w:rsid w:val="004A32C4"/>
    <w:rsid w:val="004A3D43"/>
    <w:rsid w:val="004A459D"/>
    <w:rsid w:val="004A47FC"/>
    <w:rsid w:val="004A49BA"/>
    <w:rsid w:val="004A4DE9"/>
    <w:rsid w:val="004B0E9D"/>
    <w:rsid w:val="004B4400"/>
    <w:rsid w:val="004B5B98"/>
    <w:rsid w:val="004B600F"/>
    <w:rsid w:val="004B63A9"/>
    <w:rsid w:val="004B7227"/>
    <w:rsid w:val="004C03EE"/>
    <w:rsid w:val="004C1309"/>
    <w:rsid w:val="004C21D4"/>
    <w:rsid w:val="004C29FE"/>
    <w:rsid w:val="004C2A16"/>
    <w:rsid w:val="004C4436"/>
    <w:rsid w:val="004C5788"/>
    <w:rsid w:val="004C6CC1"/>
    <w:rsid w:val="004C724A"/>
    <w:rsid w:val="004C7C1B"/>
    <w:rsid w:val="004D03B5"/>
    <w:rsid w:val="004D0652"/>
    <w:rsid w:val="004D114A"/>
    <w:rsid w:val="004D1283"/>
    <w:rsid w:val="004D16B8"/>
    <w:rsid w:val="004D1C4F"/>
    <w:rsid w:val="004D2716"/>
    <w:rsid w:val="004D33B2"/>
    <w:rsid w:val="004D3CAF"/>
    <w:rsid w:val="004D4557"/>
    <w:rsid w:val="004D5167"/>
    <w:rsid w:val="004D53B8"/>
    <w:rsid w:val="004D6ABE"/>
    <w:rsid w:val="004D788A"/>
    <w:rsid w:val="004D7925"/>
    <w:rsid w:val="004E023F"/>
    <w:rsid w:val="004E04D7"/>
    <w:rsid w:val="004E2567"/>
    <w:rsid w:val="004E2568"/>
    <w:rsid w:val="004E3576"/>
    <w:rsid w:val="004E4254"/>
    <w:rsid w:val="004E49DF"/>
    <w:rsid w:val="004E4A19"/>
    <w:rsid w:val="004E5256"/>
    <w:rsid w:val="004E5CF1"/>
    <w:rsid w:val="004E77AE"/>
    <w:rsid w:val="004F1050"/>
    <w:rsid w:val="004F23C4"/>
    <w:rsid w:val="004F25B3"/>
    <w:rsid w:val="004F3817"/>
    <w:rsid w:val="004F4810"/>
    <w:rsid w:val="004F4EFC"/>
    <w:rsid w:val="004F6688"/>
    <w:rsid w:val="00501495"/>
    <w:rsid w:val="00503AE3"/>
    <w:rsid w:val="00503DD7"/>
    <w:rsid w:val="005050F6"/>
    <w:rsid w:val="005055B0"/>
    <w:rsid w:val="0050662E"/>
    <w:rsid w:val="00507522"/>
    <w:rsid w:val="00512972"/>
    <w:rsid w:val="00514F25"/>
    <w:rsid w:val="00515082"/>
    <w:rsid w:val="00515B07"/>
    <w:rsid w:val="00515D68"/>
    <w:rsid w:val="00515E14"/>
    <w:rsid w:val="005171DC"/>
    <w:rsid w:val="0052097D"/>
    <w:rsid w:val="00520BA4"/>
    <w:rsid w:val="00520C4F"/>
    <w:rsid w:val="005218EE"/>
    <w:rsid w:val="005249B7"/>
    <w:rsid w:val="00524CBC"/>
    <w:rsid w:val="005259D1"/>
    <w:rsid w:val="00531AF6"/>
    <w:rsid w:val="00533643"/>
    <w:rsid w:val="005337EA"/>
    <w:rsid w:val="0053499F"/>
    <w:rsid w:val="0053613C"/>
    <w:rsid w:val="005373F4"/>
    <w:rsid w:val="0053742E"/>
    <w:rsid w:val="0054089B"/>
    <w:rsid w:val="00540FBB"/>
    <w:rsid w:val="00541FAD"/>
    <w:rsid w:val="00542E65"/>
    <w:rsid w:val="00543739"/>
    <w:rsid w:val="0054378B"/>
    <w:rsid w:val="00543B40"/>
    <w:rsid w:val="00544938"/>
    <w:rsid w:val="005474CA"/>
    <w:rsid w:val="00547C35"/>
    <w:rsid w:val="00551CFE"/>
    <w:rsid w:val="00552735"/>
    <w:rsid w:val="00552FFB"/>
    <w:rsid w:val="00553166"/>
    <w:rsid w:val="00553EA6"/>
    <w:rsid w:val="00553F1B"/>
    <w:rsid w:val="00555CB1"/>
    <w:rsid w:val="00556512"/>
    <w:rsid w:val="005569CD"/>
    <w:rsid w:val="005570F0"/>
    <w:rsid w:val="005579A6"/>
    <w:rsid w:val="005615B9"/>
    <w:rsid w:val="00561F94"/>
    <w:rsid w:val="00562392"/>
    <w:rsid w:val="005623AE"/>
    <w:rsid w:val="00562DA0"/>
    <w:rsid w:val="0056302F"/>
    <w:rsid w:val="00563E78"/>
    <w:rsid w:val="005652AE"/>
    <w:rsid w:val="005658C2"/>
    <w:rsid w:val="00566310"/>
    <w:rsid w:val="00566497"/>
    <w:rsid w:val="00567644"/>
    <w:rsid w:val="00567CF2"/>
    <w:rsid w:val="00570680"/>
    <w:rsid w:val="005710D7"/>
    <w:rsid w:val="0057110D"/>
    <w:rsid w:val="00571719"/>
    <w:rsid w:val="00571859"/>
    <w:rsid w:val="00571D3B"/>
    <w:rsid w:val="00571EC6"/>
    <w:rsid w:val="00572591"/>
    <w:rsid w:val="00574382"/>
    <w:rsid w:val="00574534"/>
    <w:rsid w:val="00574583"/>
    <w:rsid w:val="00575646"/>
    <w:rsid w:val="00575B86"/>
    <w:rsid w:val="00575D71"/>
    <w:rsid w:val="005762EF"/>
    <w:rsid w:val="005764FD"/>
    <w:rsid w:val="005768D1"/>
    <w:rsid w:val="00576F1F"/>
    <w:rsid w:val="00580EBD"/>
    <w:rsid w:val="00581158"/>
    <w:rsid w:val="0058192D"/>
    <w:rsid w:val="005840DF"/>
    <w:rsid w:val="0058501C"/>
    <w:rsid w:val="005859BF"/>
    <w:rsid w:val="0058757A"/>
    <w:rsid w:val="00587DFD"/>
    <w:rsid w:val="0059149B"/>
    <w:rsid w:val="00591D2A"/>
    <w:rsid w:val="0059278C"/>
    <w:rsid w:val="00592DF1"/>
    <w:rsid w:val="00592E19"/>
    <w:rsid w:val="005936EA"/>
    <w:rsid w:val="005938BD"/>
    <w:rsid w:val="00595B62"/>
    <w:rsid w:val="00596BB3"/>
    <w:rsid w:val="005A2B27"/>
    <w:rsid w:val="005A4EE0"/>
    <w:rsid w:val="005A5166"/>
    <w:rsid w:val="005A5916"/>
    <w:rsid w:val="005A7752"/>
    <w:rsid w:val="005B014B"/>
    <w:rsid w:val="005B195A"/>
    <w:rsid w:val="005B278B"/>
    <w:rsid w:val="005B2DBC"/>
    <w:rsid w:val="005B3C4B"/>
    <w:rsid w:val="005B5048"/>
    <w:rsid w:val="005B504A"/>
    <w:rsid w:val="005B532B"/>
    <w:rsid w:val="005B5850"/>
    <w:rsid w:val="005B5C4B"/>
    <w:rsid w:val="005B5FC9"/>
    <w:rsid w:val="005B5FDE"/>
    <w:rsid w:val="005B6C66"/>
    <w:rsid w:val="005B7B72"/>
    <w:rsid w:val="005C012C"/>
    <w:rsid w:val="005C02E1"/>
    <w:rsid w:val="005C28C5"/>
    <w:rsid w:val="005C297B"/>
    <w:rsid w:val="005C2E30"/>
    <w:rsid w:val="005C3189"/>
    <w:rsid w:val="005C4167"/>
    <w:rsid w:val="005C4AF9"/>
    <w:rsid w:val="005C636A"/>
    <w:rsid w:val="005D099E"/>
    <w:rsid w:val="005D1331"/>
    <w:rsid w:val="005D1411"/>
    <w:rsid w:val="005D1B78"/>
    <w:rsid w:val="005D2F22"/>
    <w:rsid w:val="005D3BD5"/>
    <w:rsid w:val="005D425A"/>
    <w:rsid w:val="005D47C0"/>
    <w:rsid w:val="005D4973"/>
    <w:rsid w:val="005D5E37"/>
    <w:rsid w:val="005D5ED1"/>
    <w:rsid w:val="005D616D"/>
    <w:rsid w:val="005D6335"/>
    <w:rsid w:val="005D6888"/>
    <w:rsid w:val="005E000C"/>
    <w:rsid w:val="005E077A"/>
    <w:rsid w:val="005E09FB"/>
    <w:rsid w:val="005E0ECD"/>
    <w:rsid w:val="005E14CB"/>
    <w:rsid w:val="005E3659"/>
    <w:rsid w:val="005E42D3"/>
    <w:rsid w:val="005E5186"/>
    <w:rsid w:val="005E749D"/>
    <w:rsid w:val="005F0687"/>
    <w:rsid w:val="005F0C8F"/>
    <w:rsid w:val="005F3405"/>
    <w:rsid w:val="005F4D05"/>
    <w:rsid w:val="005F56A8"/>
    <w:rsid w:val="005F58E5"/>
    <w:rsid w:val="005F7051"/>
    <w:rsid w:val="005F7AFC"/>
    <w:rsid w:val="00600B37"/>
    <w:rsid w:val="00601592"/>
    <w:rsid w:val="006065D7"/>
    <w:rsid w:val="006065EF"/>
    <w:rsid w:val="00610182"/>
    <w:rsid w:val="00610E78"/>
    <w:rsid w:val="00612B7E"/>
    <w:rsid w:val="00612BA6"/>
    <w:rsid w:val="00612DCD"/>
    <w:rsid w:val="00614787"/>
    <w:rsid w:val="006155F2"/>
    <w:rsid w:val="006162C0"/>
    <w:rsid w:val="006162F6"/>
    <w:rsid w:val="00616C21"/>
    <w:rsid w:val="00622136"/>
    <w:rsid w:val="006236B5"/>
    <w:rsid w:val="006253B7"/>
    <w:rsid w:val="00625664"/>
    <w:rsid w:val="006262E4"/>
    <w:rsid w:val="006268FE"/>
    <w:rsid w:val="00627123"/>
    <w:rsid w:val="006274B8"/>
    <w:rsid w:val="00627A65"/>
    <w:rsid w:val="006305B9"/>
    <w:rsid w:val="00631121"/>
    <w:rsid w:val="006320A3"/>
    <w:rsid w:val="00632659"/>
    <w:rsid w:val="00632853"/>
    <w:rsid w:val="00632FF8"/>
    <w:rsid w:val="006338A5"/>
    <w:rsid w:val="00634202"/>
    <w:rsid w:val="00634878"/>
    <w:rsid w:val="0063494D"/>
    <w:rsid w:val="00640FA0"/>
    <w:rsid w:val="00641C85"/>
    <w:rsid w:val="00641C9A"/>
    <w:rsid w:val="00641CC6"/>
    <w:rsid w:val="006430DD"/>
    <w:rsid w:val="0064336F"/>
    <w:rsid w:val="00643997"/>
    <w:rsid w:val="00643A89"/>
    <w:rsid w:val="00643F71"/>
    <w:rsid w:val="006444E8"/>
    <w:rsid w:val="00645AB7"/>
    <w:rsid w:val="00645C1C"/>
    <w:rsid w:val="0064692A"/>
    <w:rsid w:val="00646AED"/>
    <w:rsid w:val="00646CA9"/>
    <w:rsid w:val="006473C1"/>
    <w:rsid w:val="00647907"/>
    <w:rsid w:val="00650B22"/>
    <w:rsid w:val="006513D1"/>
    <w:rsid w:val="00651669"/>
    <w:rsid w:val="00651FCE"/>
    <w:rsid w:val="006522E1"/>
    <w:rsid w:val="00654BC3"/>
    <w:rsid w:val="00654C2B"/>
    <w:rsid w:val="0065529C"/>
    <w:rsid w:val="00655525"/>
    <w:rsid w:val="006564B9"/>
    <w:rsid w:val="006566A8"/>
    <w:rsid w:val="00656785"/>
    <w:rsid w:val="00656C84"/>
    <w:rsid w:val="006570FC"/>
    <w:rsid w:val="00660E96"/>
    <w:rsid w:val="006613D5"/>
    <w:rsid w:val="00662F8C"/>
    <w:rsid w:val="00665E22"/>
    <w:rsid w:val="00667638"/>
    <w:rsid w:val="00670E3E"/>
    <w:rsid w:val="00671280"/>
    <w:rsid w:val="006716A5"/>
    <w:rsid w:val="00671AC6"/>
    <w:rsid w:val="00671D1D"/>
    <w:rsid w:val="00671FCD"/>
    <w:rsid w:val="00673674"/>
    <w:rsid w:val="0067390F"/>
    <w:rsid w:val="00675296"/>
    <w:rsid w:val="00675E77"/>
    <w:rsid w:val="00680547"/>
    <w:rsid w:val="00680887"/>
    <w:rsid w:val="00680A95"/>
    <w:rsid w:val="00680BFB"/>
    <w:rsid w:val="00682D97"/>
    <w:rsid w:val="006835A4"/>
    <w:rsid w:val="0068375E"/>
    <w:rsid w:val="0068447C"/>
    <w:rsid w:val="00685233"/>
    <w:rsid w:val="006855FC"/>
    <w:rsid w:val="006870D0"/>
    <w:rsid w:val="00687A2B"/>
    <w:rsid w:val="00691F9C"/>
    <w:rsid w:val="00692EA1"/>
    <w:rsid w:val="00693C2C"/>
    <w:rsid w:val="00693E0D"/>
    <w:rsid w:val="00694725"/>
    <w:rsid w:val="006A1AF2"/>
    <w:rsid w:val="006A2DC1"/>
    <w:rsid w:val="006A431B"/>
    <w:rsid w:val="006A46D0"/>
    <w:rsid w:val="006A58E1"/>
    <w:rsid w:val="006B22CD"/>
    <w:rsid w:val="006B22E3"/>
    <w:rsid w:val="006B3185"/>
    <w:rsid w:val="006B3F45"/>
    <w:rsid w:val="006B5697"/>
    <w:rsid w:val="006B5F56"/>
    <w:rsid w:val="006B7B46"/>
    <w:rsid w:val="006C02F6"/>
    <w:rsid w:val="006C0830"/>
    <w:rsid w:val="006C08D3"/>
    <w:rsid w:val="006C1D6C"/>
    <w:rsid w:val="006C265F"/>
    <w:rsid w:val="006C2B1B"/>
    <w:rsid w:val="006C332F"/>
    <w:rsid w:val="006C3D19"/>
    <w:rsid w:val="006C4EE4"/>
    <w:rsid w:val="006C552F"/>
    <w:rsid w:val="006C69D0"/>
    <w:rsid w:val="006C6B5E"/>
    <w:rsid w:val="006C7302"/>
    <w:rsid w:val="006C7AAC"/>
    <w:rsid w:val="006D0255"/>
    <w:rsid w:val="006D0757"/>
    <w:rsid w:val="006D07E0"/>
    <w:rsid w:val="006D0DC8"/>
    <w:rsid w:val="006D3568"/>
    <w:rsid w:val="006D3AEF"/>
    <w:rsid w:val="006D4B9E"/>
    <w:rsid w:val="006D5C86"/>
    <w:rsid w:val="006D5E2A"/>
    <w:rsid w:val="006D748C"/>
    <w:rsid w:val="006D756E"/>
    <w:rsid w:val="006D75F4"/>
    <w:rsid w:val="006E0A8E"/>
    <w:rsid w:val="006E19BB"/>
    <w:rsid w:val="006E2568"/>
    <w:rsid w:val="006E272E"/>
    <w:rsid w:val="006E2DC7"/>
    <w:rsid w:val="006E4D24"/>
    <w:rsid w:val="006E574D"/>
    <w:rsid w:val="006F132F"/>
    <w:rsid w:val="006F2595"/>
    <w:rsid w:val="006F3A79"/>
    <w:rsid w:val="006F3B33"/>
    <w:rsid w:val="006F3E31"/>
    <w:rsid w:val="006F6520"/>
    <w:rsid w:val="00700158"/>
    <w:rsid w:val="00700D0F"/>
    <w:rsid w:val="007016C2"/>
    <w:rsid w:val="00701917"/>
    <w:rsid w:val="00702E83"/>
    <w:rsid w:val="00702F8D"/>
    <w:rsid w:val="007036D1"/>
    <w:rsid w:val="00703E9F"/>
    <w:rsid w:val="00703F71"/>
    <w:rsid w:val="00704185"/>
    <w:rsid w:val="007051F8"/>
    <w:rsid w:val="0070608D"/>
    <w:rsid w:val="007104AB"/>
    <w:rsid w:val="0071130C"/>
    <w:rsid w:val="00712115"/>
    <w:rsid w:val="007123AC"/>
    <w:rsid w:val="0071399A"/>
    <w:rsid w:val="0071570A"/>
    <w:rsid w:val="00715DE2"/>
    <w:rsid w:val="00716D6A"/>
    <w:rsid w:val="00721BC6"/>
    <w:rsid w:val="00721CF0"/>
    <w:rsid w:val="0072211E"/>
    <w:rsid w:val="00722B2F"/>
    <w:rsid w:val="00722BC9"/>
    <w:rsid w:val="00726278"/>
    <w:rsid w:val="00726F6A"/>
    <w:rsid w:val="00726FD8"/>
    <w:rsid w:val="00730107"/>
    <w:rsid w:val="00730EBF"/>
    <w:rsid w:val="007319BE"/>
    <w:rsid w:val="007327A5"/>
    <w:rsid w:val="007327A9"/>
    <w:rsid w:val="007337EF"/>
    <w:rsid w:val="0073456C"/>
    <w:rsid w:val="00734CB7"/>
    <w:rsid w:val="00734DC1"/>
    <w:rsid w:val="00737580"/>
    <w:rsid w:val="0074064C"/>
    <w:rsid w:val="007421C8"/>
    <w:rsid w:val="00742492"/>
    <w:rsid w:val="007425F3"/>
    <w:rsid w:val="00742CE4"/>
    <w:rsid w:val="00743101"/>
    <w:rsid w:val="00743755"/>
    <w:rsid w:val="00743779"/>
    <w:rsid w:val="007437FB"/>
    <w:rsid w:val="007449BF"/>
    <w:rsid w:val="0074503E"/>
    <w:rsid w:val="00746EB6"/>
    <w:rsid w:val="00747C76"/>
    <w:rsid w:val="00750265"/>
    <w:rsid w:val="007506D1"/>
    <w:rsid w:val="007532E6"/>
    <w:rsid w:val="00753ABC"/>
    <w:rsid w:val="00753DC5"/>
    <w:rsid w:val="00754121"/>
    <w:rsid w:val="007552D9"/>
    <w:rsid w:val="00755B65"/>
    <w:rsid w:val="00755DF5"/>
    <w:rsid w:val="007560CF"/>
    <w:rsid w:val="00756CF6"/>
    <w:rsid w:val="00756D8B"/>
    <w:rsid w:val="00757268"/>
    <w:rsid w:val="0075734B"/>
    <w:rsid w:val="00760954"/>
    <w:rsid w:val="00760C9E"/>
    <w:rsid w:val="00761C8E"/>
    <w:rsid w:val="00762E3C"/>
    <w:rsid w:val="00763210"/>
    <w:rsid w:val="00763EBC"/>
    <w:rsid w:val="007654DF"/>
    <w:rsid w:val="007665F0"/>
    <w:rsid w:val="0076666F"/>
    <w:rsid w:val="00766D30"/>
    <w:rsid w:val="0076791C"/>
    <w:rsid w:val="00770EB6"/>
    <w:rsid w:val="0077185E"/>
    <w:rsid w:val="0077200F"/>
    <w:rsid w:val="00772EEF"/>
    <w:rsid w:val="007749FF"/>
    <w:rsid w:val="00775FCE"/>
    <w:rsid w:val="00776635"/>
    <w:rsid w:val="00776724"/>
    <w:rsid w:val="007807B1"/>
    <w:rsid w:val="0078210C"/>
    <w:rsid w:val="007839E4"/>
    <w:rsid w:val="007844F5"/>
    <w:rsid w:val="00784BA5"/>
    <w:rsid w:val="00785F56"/>
    <w:rsid w:val="0078654C"/>
    <w:rsid w:val="0078717D"/>
    <w:rsid w:val="00787698"/>
    <w:rsid w:val="007878A1"/>
    <w:rsid w:val="00792072"/>
    <w:rsid w:val="00792C4D"/>
    <w:rsid w:val="00793841"/>
    <w:rsid w:val="00793FEA"/>
    <w:rsid w:val="00794CA5"/>
    <w:rsid w:val="007979AF"/>
    <w:rsid w:val="007A07E7"/>
    <w:rsid w:val="007A1462"/>
    <w:rsid w:val="007A26B2"/>
    <w:rsid w:val="007A4A65"/>
    <w:rsid w:val="007A6970"/>
    <w:rsid w:val="007A70B1"/>
    <w:rsid w:val="007A7275"/>
    <w:rsid w:val="007B0D31"/>
    <w:rsid w:val="007B148F"/>
    <w:rsid w:val="007B15AA"/>
    <w:rsid w:val="007B1D57"/>
    <w:rsid w:val="007B1FC0"/>
    <w:rsid w:val="007B2DBC"/>
    <w:rsid w:val="007B32F0"/>
    <w:rsid w:val="007B3910"/>
    <w:rsid w:val="007B3D41"/>
    <w:rsid w:val="007B6C9A"/>
    <w:rsid w:val="007B7AD1"/>
    <w:rsid w:val="007B7D81"/>
    <w:rsid w:val="007C29F6"/>
    <w:rsid w:val="007C3BD1"/>
    <w:rsid w:val="007C401E"/>
    <w:rsid w:val="007C44CC"/>
    <w:rsid w:val="007C531B"/>
    <w:rsid w:val="007C5762"/>
    <w:rsid w:val="007D2426"/>
    <w:rsid w:val="007D3973"/>
    <w:rsid w:val="007D3EA1"/>
    <w:rsid w:val="007D3FB5"/>
    <w:rsid w:val="007D41E7"/>
    <w:rsid w:val="007D42B3"/>
    <w:rsid w:val="007D4A20"/>
    <w:rsid w:val="007D4C43"/>
    <w:rsid w:val="007D58D4"/>
    <w:rsid w:val="007D6CEE"/>
    <w:rsid w:val="007D78B4"/>
    <w:rsid w:val="007D7EEE"/>
    <w:rsid w:val="007E10D3"/>
    <w:rsid w:val="007E4835"/>
    <w:rsid w:val="007E5416"/>
    <w:rsid w:val="007E54BB"/>
    <w:rsid w:val="007E6376"/>
    <w:rsid w:val="007F0503"/>
    <w:rsid w:val="007F0D05"/>
    <w:rsid w:val="007F228D"/>
    <w:rsid w:val="007F30A9"/>
    <w:rsid w:val="007F3E33"/>
    <w:rsid w:val="007F4D57"/>
    <w:rsid w:val="007F7B83"/>
    <w:rsid w:val="008008EC"/>
    <w:rsid w:val="00800B18"/>
    <w:rsid w:val="008022E6"/>
    <w:rsid w:val="00803134"/>
    <w:rsid w:val="00804649"/>
    <w:rsid w:val="008051F7"/>
    <w:rsid w:val="00806268"/>
    <w:rsid w:val="00806717"/>
    <w:rsid w:val="00806E27"/>
    <w:rsid w:val="00806FEA"/>
    <w:rsid w:val="00806FEE"/>
    <w:rsid w:val="00810936"/>
    <w:rsid w:val="008109A6"/>
    <w:rsid w:val="00810D0D"/>
    <w:rsid w:val="00810DFB"/>
    <w:rsid w:val="00811382"/>
    <w:rsid w:val="00811E0F"/>
    <w:rsid w:val="00813156"/>
    <w:rsid w:val="0081434F"/>
    <w:rsid w:val="00820CF5"/>
    <w:rsid w:val="008211B6"/>
    <w:rsid w:val="008217A0"/>
    <w:rsid w:val="0082339A"/>
    <w:rsid w:val="008240DD"/>
    <w:rsid w:val="008244BF"/>
    <w:rsid w:val="008255E8"/>
    <w:rsid w:val="00825650"/>
    <w:rsid w:val="0082598C"/>
    <w:rsid w:val="008267A3"/>
    <w:rsid w:val="00827747"/>
    <w:rsid w:val="0083086E"/>
    <w:rsid w:val="0083131D"/>
    <w:rsid w:val="00831F1C"/>
    <w:rsid w:val="0083262F"/>
    <w:rsid w:val="0083322F"/>
    <w:rsid w:val="00833D0D"/>
    <w:rsid w:val="0083467E"/>
    <w:rsid w:val="00834697"/>
    <w:rsid w:val="00834808"/>
    <w:rsid w:val="00834C34"/>
    <w:rsid w:val="00834DA5"/>
    <w:rsid w:val="00836574"/>
    <w:rsid w:val="0083662F"/>
    <w:rsid w:val="008370C5"/>
    <w:rsid w:val="008379E5"/>
    <w:rsid w:val="00837C3E"/>
    <w:rsid w:val="00837DCE"/>
    <w:rsid w:val="008412FC"/>
    <w:rsid w:val="00841882"/>
    <w:rsid w:val="00843268"/>
    <w:rsid w:val="00843CDB"/>
    <w:rsid w:val="00845B8E"/>
    <w:rsid w:val="00846916"/>
    <w:rsid w:val="00846A24"/>
    <w:rsid w:val="008478D8"/>
    <w:rsid w:val="00847BAE"/>
    <w:rsid w:val="00850545"/>
    <w:rsid w:val="008528BF"/>
    <w:rsid w:val="00855D90"/>
    <w:rsid w:val="0085753E"/>
    <w:rsid w:val="008616C4"/>
    <w:rsid w:val="008628C6"/>
    <w:rsid w:val="008630BC"/>
    <w:rsid w:val="00865893"/>
    <w:rsid w:val="00866E4A"/>
    <w:rsid w:val="00866F6F"/>
    <w:rsid w:val="0086717C"/>
    <w:rsid w:val="008672C5"/>
    <w:rsid w:val="00867846"/>
    <w:rsid w:val="00870538"/>
    <w:rsid w:val="0087063D"/>
    <w:rsid w:val="008718D0"/>
    <w:rsid w:val="008719B7"/>
    <w:rsid w:val="00873CFC"/>
    <w:rsid w:val="00875E43"/>
    <w:rsid w:val="00875F55"/>
    <w:rsid w:val="00877690"/>
    <w:rsid w:val="0088027D"/>
    <w:rsid w:val="008803D6"/>
    <w:rsid w:val="00880B27"/>
    <w:rsid w:val="00880DC1"/>
    <w:rsid w:val="008815C5"/>
    <w:rsid w:val="008819CF"/>
    <w:rsid w:val="0088325C"/>
    <w:rsid w:val="00883D8E"/>
    <w:rsid w:val="0088436F"/>
    <w:rsid w:val="00884870"/>
    <w:rsid w:val="00884D43"/>
    <w:rsid w:val="008866FB"/>
    <w:rsid w:val="008869B5"/>
    <w:rsid w:val="00887555"/>
    <w:rsid w:val="00891405"/>
    <w:rsid w:val="008923D7"/>
    <w:rsid w:val="008932B8"/>
    <w:rsid w:val="00893A93"/>
    <w:rsid w:val="0089523E"/>
    <w:rsid w:val="008955D1"/>
    <w:rsid w:val="00895B53"/>
    <w:rsid w:val="00896657"/>
    <w:rsid w:val="00897BF9"/>
    <w:rsid w:val="008A012C"/>
    <w:rsid w:val="008A0799"/>
    <w:rsid w:val="008A104B"/>
    <w:rsid w:val="008A171B"/>
    <w:rsid w:val="008A3B7E"/>
    <w:rsid w:val="008A3E95"/>
    <w:rsid w:val="008A4C1E"/>
    <w:rsid w:val="008A5091"/>
    <w:rsid w:val="008A543D"/>
    <w:rsid w:val="008A68A1"/>
    <w:rsid w:val="008A6984"/>
    <w:rsid w:val="008A6DDD"/>
    <w:rsid w:val="008A70C0"/>
    <w:rsid w:val="008B009C"/>
    <w:rsid w:val="008B08C8"/>
    <w:rsid w:val="008B590D"/>
    <w:rsid w:val="008B5EC2"/>
    <w:rsid w:val="008B6229"/>
    <w:rsid w:val="008B6518"/>
    <w:rsid w:val="008B6788"/>
    <w:rsid w:val="008B779C"/>
    <w:rsid w:val="008B7974"/>
    <w:rsid w:val="008B7D6F"/>
    <w:rsid w:val="008C0975"/>
    <w:rsid w:val="008C1679"/>
    <w:rsid w:val="008C1E20"/>
    <w:rsid w:val="008C1F06"/>
    <w:rsid w:val="008C6487"/>
    <w:rsid w:val="008C72B4"/>
    <w:rsid w:val="008C7947"/>
    <w:rsid w:val="008D0AB7"/>
    <w:rsid w:val="008D1D9B"/>
    <w:rsid w:val="008D5C56"/>
    <w:rsid w:val="008D6275"/>
    <w:rsid w:val="008D6B79"/>
    <w:rsid w:val="008D7558"/>
    <w:rsid w:val="008E00BE"/>
    <w:rsid w:val="008E1838"/>
    <w:rsid w:val="008E2C2B"/>
    <w:rsid w:val="008E3159"/>
    <w:rsid w:val="008E34FB"/>
    <w:rsid w:val="008E3C1F"/>
    <w:rsid w:val="008E3EA7"/>
    <w:rsid w:val="008E5040"/>
    <w:rsid w:val="008E6065"/>
    <w:rsid w:val="008E691C"/>
    <w:rsid w:val="008E7EE9"/>
    <w:rsid w:val="008F077D"/>
    <w:rsid w:val="008F13A0"/>
    <w:rsid w:val="008F27EA"/>
    <w:rsid w:val="008F283D"/>
    <w:rsid w:val="008F2E7E"/>
    <w:rsid w:val="008F39EB"/>
    <w:rsid w:val="008F3CA6"/>
    <w:rsid w:val="008F618B"/>
    <w:rsid w:val="008F740F"/>
    <w:rsid w:val="008F7725"/>
    <w:rsid w:val="009005E6"/>
    <w:rsid w:val="00900ACF"/>
    <w:rsid w:val="00900F13"/>
    <w:rsid w:val="009016CF"/>
    <w:rsid w:val="00902291"/>
    <w:rsid w:val="009023F4"/>
    <w:rsid w:val="00902E48"/>
    <w:rsid w:val="00902F1F"/>
    <w:rsid w:val="0090415D"/>
    <w:rsid w:val="00904D7E"/>
    <w:rsid w:val="0090561E"/>
    <w:rsid w:val="009101FA"/>
    <w:rsid w:val="00910688"/>
    <w:rsid w:val="0091087F"/>
    <w:rsid w:val="00911C30"/>
    <w:rsid w:val="009136D3"/>
    <w:rsid w:val="009137EE"/>
    <w:rsid w:val="00913FC8"/>
    <w:rsid w:val="00916C91"/>
    <w:rsid w:val="00920330"/>
    <w:rsid w:val="00920A44"/>
    <w:rsid w:val="00921A1B"/>
    <w:rsid w:val="00922821"/>
    <w:rsid w:val="009232FD"/>
    <w:rsid w:val="00923380"/>
    <w:rsid w:val="0092414A"/>
    <w:rsid w:val="00924E20"/>
    <w:rsid w:val="009253BC"/>
    <w:rsid w:val="00925BBA"/>
    <w:rsid w:val="009260CE"/>
    <w:rsid w:val="00927090"/>
    <w:rsid w:val="009276E6"/>
    <w:rsid w:val="00927C1E"/>
    <w:rsid w:val="00930553"/>
    <w:rsid w:val="00930ACD"/>
    <w:rsid w:val="00930CBB"/>
    <w:rsid w:val="00932658"/>
    <w:rsid w:val="00932A63"/>
    <w:rsid w:val="00932ADC"/>
    <w:rsid w:val="00932FE1"/>
    <w:rsid w:val="0093446E"/>
    <w:rsid w:val="00934806"/>
    <w:rsid w:val="00934886"/>
    <w:rsid w:val="00937663"/>
    <w:rsid w:val="0094056B"/>
    <w:rsid w:val="00941494"/>
    <w:rsid w:val="0094161D"/>
    <w:rsid w:val="0094234F"/>
    <w:rsid w:val="009446BD"/>
    <w:rsid w:val="009453C3"/>
    <w:rsid w:val="0094596E"/>
    <w:rsid w:val="00945B14"/>
    <w:rsid w:val="009477FB"/>
    <w:rsid w:val="00953148"/>
    <w:rsid w:val="009531DF"/>
    <w:rsid w:val="0095357E"/>
    <w:rsid w:val="00954381"/>
    <w:rsid w:val="00955259"/>
    <w:rsid w:val="00955D15"/>
    <w:rsid w:val="0095612A"/>
    <w:rsid w:val="00956FCD"/>
    <w:rsid w:val="00957284"/>
    <w:rsid w:val="0095751B"/>
    <w:rsid w:val="00957730"/>
    <w:rsid w:val="00961891"/>
    <w:rsid w:val="009620A2"/>
    <w:rsid w:val="00963019"/>
    <w:rsid w:val="00963647"/>
    <w:rsid w:val="00963864"/>
    <w:rsid w:val="009639A5"/>
    <w:rsid w:val="00964152"/>
    <w:rsid w:val="009649C4"/>
    <w:rsid w:val="00964CD6"/>
    <w:rsid w:val="009651DD"/>
    <w:rsid w:val="009652B8"/>
    <w:rsid w:val="0096563D"/>
    <w:rsid w:val="00966331"/>
    <w:rsid w:val="00967AFD"/>
    <w:rsid w:val="009720F9"/>
    <w:rsid w:val="00972325"/>
    <w:rsid w:val="00972DE9"/>
    <w:rsid w:val="00973E77"/>
    <w:rsid w:val="00973FA6"/>
    <w:rsid w:val="00975139"/>
    <w:rsid w:val="00975B5F"/>
    <w:rsid w:val="00975ED7"/>
    <w:rsid w:val="00976895"/>
    <w:rsid w:val="00976B36"/>
    <w:rsid w:val="00977B19"/>
    <w:rsid w:val="00981B19"/>
    <w:rsid w:val="00981C9E"/>
    <w:rsid w:val="00982536"/>
    <w:rsid w:val="00984748"/>
    <w:rsid w:val="00987D2C"/>
    <w:rsid w:val="009908F7"/>
    <w:rsid w:val="009917A5"/>
    <w:rsid w:val="00993D24"/>
    <w:rsid w:val="00995E3F"/>
    <w:rsid w:val="00996340"/>
    <w:rsid w:val="009966FF"/>
    <w:rsid w:val="00997034"/>
    <w:rsid w:val="009971A9"/>
    <w:rsid w:val="009A0FDB"/>
    <w:rsid w:val="009A1157"/>
    <w:rsid w:val="009A26C8"/>
    <w:rsid w:val="009A37D5"/>
    <w:rsid w:val="009A55A9"/>
    <w:rsid w:val="009A6606"/>
    <w:rsid w:val="009A720E"/>
    <w:rsid w:val="009A72CA"/>
    <w:rsid w:val="009A7EC2"/>
    <w:rsid w:val="009B0A60"/>
    <w:rsid w:val="009B0D91"/>
    <w:rsid w:val="009B20D8"/>
    <w:rsid w:val="009B3BE0"/>
    <w:rsid w:val="009B4592"/>
    <w:rsid w:val="009B56CF"/>
    <w:rsid w:val="009B60AA"/>
    <w:rsid w:val="009B63AA"/>
    <w:rsid w:val="009B7EE5"/>
    <w:rsid w:val="009C0494"/>
    <w:rsid w:val="009C0C24"/>
    <w:rsid w:val="009C12E7"/>
    <w:rsid w:val="009C137D"/>
    <w:rsid w:val="009C166E"/>
    <w:rsid w:val="009C17F8"/>
    <w:rsid w:val="009C2421"/>
    <w:rsid w:val="009C634A"/>
    <w:rsid w:val="009C6F33"/>
    <w:rsid w:val="009D063C"/>
    <w:rsid w:val="009D0A91"/>
    <w:rsid w:val="009D1380"/>
    <w:rsid w:val="009D20AA"/>
    <w:rsid w:val="009D22FC"/>
    <w:rsid w:val="009D24F9"/>
    <w:rsid w:val="009D283C"/>
    <w:rsid w:val="009D386E"/>
    <w:rsid w:val="009D3904"/>
    <w:rsid w:val="009D3D77"/>
    <w:rsid w:val="009D4319"/>
    <w:rsid w:val="009D43B3"/>
    <w:rsid w:val="009D47DC"/>
    <w:rsid w:val="009D4DA8"/>
    <w:rsid w:val="009D558E"/>
    <w:rsid w:val="009D57E5"/>
    <w:rsid w:val="009D6C80"/>
    <w:rsid w:val="009E077A"/>
    <w:rsid w:val="009E0B6D"/>
    <w:rsid w:val="009E2846"/>
    <w:rsid w:val="009E2EF5"/>
    <w:rsid w:val="009E435E"/>
    <w:rsid w:val="009E4669"/>
    <w:rsid w:val="009E4BA9"/>
    <w:rsid w:val="009E5FEF"/>
    <w:rsid w:val="009E7097"/>
    <w:rsid w:val="009F00C2"/>
    <w:rsid w:val="009F3976"/>
    <w:rsid w:val="009F3E64"/>
    <w:rsid w:val="009F3EE4"/>
    <w:rsid w:val="009F55FD"/>
    <w:rsid w:val="009F5B59"/>
    <w:rsid w:val="009F6471"/>
    <w:rsid w:val="009F76FD"/>
    <w:rsid w:val="009F7F80"/>
    <w:rsid w:val="00A0079B"/>
    <w:rsid w:val="00A00F22"/>
    <w:rsid w:val="00A023BF"/>
    <w:rsid w:val="00A03611"/>
    <w:rsid w:val="00A03F6B"/>
    <w:rsid w:val="00A04A82"/>
    <w:rsid w:val="00A04D35"/>
    <w:rsid w:val="00A05C7B"/>
    <w:rsid w:val="00A05FB5"/>
    <w:rsid w:val="00A0780F"/>
    <w:rsid w:val="00A07A86"/>
    <w:rsid w:val="00A100D8"/>
    <w:rsid w:val="00A10867"/>
    <w:rsid w:val="00A11572"/>
    <w:rsid w:val="00A11A8D"/>
    <w:rsid w:val="00A15526"/>
    <w:rsid w:val="00A15D01"/>
    <w:rsid w:val="00A20C86"/>
    <w:rsid w:val="00A22C01"/>
    <w:rsid w:val="00A24777"/>
    <w:rsid w:val="00A24FAC"/>
    <w:rsid w:val="00A265DA"/>
    <w:rsid w:val="00A2668A"/>
    <w:rsid w:val="00A27C2E"/>
    <w:rsid w:val="00A3246A"/>
    <w:rsid w:val="00A32E24"/>
    <w:rsid w:val="00A3386B"/>
    <w:rsid w:val="00A34047"/>
    <w:rsid w:val="00A35889"/>
    <w:rsid w:val="00A35A22"/>
    <w:rsid w:val="00A36991"/>
    <w:rsid w:val="00A40C8D"/>
    <w:rsid w:val="00A40F41"/>
    <w:rsid w:val="00A4110B"/>
    <w:rsid w:val="00A4114C"/>
    <w:rsid w:val="00A4319D"/>
    <w:rsid w:val="00A43BFF"/>
    <w:rsid w:val="00A447E8"/>
    <w:rsid w:val="00A44DE1"/>
    <w:rsid w:val="00A45232"/>
    <w:rsid w:val="00A464E4"/>
    <w:rsid w:val="00A46FC1"/>
    <w:rsid w:val="00A476AE"/>
    <w:rsid w:val="00A5089E"/>
    <w:rsid w:val="00A5140C"/>
    <w:rsid w:val="00A518A7"/>
    <w:rsid w:val="00A52521"/>
    <w:rsid w:val="00A5319F"/>
    <w:rsid w:val="00A53D3B"/>
    <w:rsid w:val="00A55454"/>
    <w:rsid w:val="00A56A28"/>
    <w:rsid w:val="00A60831"/>
    <w:rsid w:val="00A62073"/>
    <w:rsid w:val="00A62104"/>
    <w:rsid w:val="00A62896"/>
    <w:rsid w:val="00A63852"/>
    <w:rsid w:val="00A63DC2"/>
    <w:rsid w:val="00A63EEC"/>
    <w:rsid w:val="00A63F4D"/>
    <w:rsid w:val="00A640BF"/>
    <w:rsid w:val="00A6452D"/>
    <w:rsid w:val="00A64826"/>
    <w:rsid w:val="00A64E41"/>
    <w:rsid w:val="00A64E9D"/>
    <w:rsid w:val="00A65369"/>
    <w:rsid w:val="00A673BC"/>
    <w:rsid w:val="00A72452"/>
    <w:rsid w:val="00A729A0"/>
    <w:rsid w:val="00A72CD2"/>
    <w:rsid w:val="00A73D4E"/>
    <w:rsid w:val="00A74954"/>
    <w:rsid w:val="00A75088"/>
    <w:rsid w:val="00A76646"/>
    <w:rsid w:val="00A770D6"/>
    <w:rsid w:val="00A8007F"/>
    <w:rsid w:val="00A803ED"/>
    <w:rsid w:val="00A80767"/>
    <w:rsid w:val="00A80D4F"/>
    <w:rsid w:val="00A81EF8"/>
    <w:rsid w:val="00A8252E"/>
    <w:rsid w:val="00A834C2"/>
    <w:rsid w:val="00A83A5A"/>
    <w:rsid w:val="00A83CA7"/>
    <w:rsid w:val="00A84644"/>
    <w:rsid w:val="00A85172"/>
    <w:rsid w:val="00A85940"/>
    <w:rsid w:val="00A86199"/>
    <w:rsid w:val="00A8668D"/>
    <w:rsid w:val="00A919E1"/>
    <w:rsid w:val="00A919FF"/>
    <w:rsid w:val="00A9281C"/>
    <w:rsid w:val="00A92D77"/>
    <w:rsid w:val="00A93CC6"/>
    <w:rsid w:val="00A967A2"/>
    <w:rsid w:val="00A97C49"/>
    <w:rsid w:val="00AA224F"/>
    <w:rsid w:val="00AA2773"/>
    <w:rsid w:val="00AA2AEA"/>
    <w:rsid w:val="00AA37B0"/>
    <w:rsid w:val="00AA384B"/>
    <w:rsid w:val="00AA3FD2"/>
    <w:rsid w:val="00AA3FF4"/>
    <w:rsid w:val="00AA42D4"/>
    <w:rsid w:val="00AA4420"/>
    <w:rsid w:val="00AA4F7F"/>
    <w:rsid w:val="00AA58FD"/>
    <w:rsid w:val="00AA5FB0"/>
    <w:rsid w:val="00AA6B25"/>
    <w:rsid w:val="00AA6D95"/>
    <w:rsid w:val="00AA78AB"/>
    <w:rsid w:val="00AB0D38"/>
    <w:rsid w:val="00AB13F3"/>
    <w:rsid w:val="00AB1F0F"/>
    <w:rsid w:val="00AB2573"/>
    <w:rsid w:val="00AB2FE2"/>
    <w:rsid w:val="00AB32FC"/>
    <w:rsid w:val="00AB34A5"/>
    <w:rsid w:val="00AB365E"/>
    <w:rsid w:val="00AB3E20"/>
    <w:rsid w:val="00AB494E"/>
    <w:rsid w:val="00AB53B3"/>
    <w:rsid w:val="00AB6309"/>
    <w:rsid w:val="00AB6797"/>
    <w:rsid w:val="00AB78E7"/>
    <w:rsid w:val="00AB7EE1"/>
    <w:rsid w:val="00AC0074"/>
    <w:rsid w:val="00AC37A3"/>
    <w:rsid w:val="00AC39F8"/>
    <w:rsid w:val="00AC3B3B"/>
    <w:rsid w:val="00AC4BEA"/>
    <w:rsid w:val="00AC4F3F"/>
    <w:rsid w:val="00AC55D9"/>
    <w:rsid w:val="00AC6727"/>
    <w:rsid w:val="00AC6F97"/>
    <w:rsid w:val="00AC7138"/>
    <w:rsid w:val="00AD378B"/>
    <w:rsid w:val="00AD5394"/>
    <w:rsid w:val="00AD5644"/>
    <w:rsid w:val="00AD5745"/>
    <w:rsid w:val="00AD7552"/>
    <w:rsid w:val="00AD7AE2"/>
    <w:rsid w:val="00AD7FE6"/>
    <w:rsid w:val="00AE193B"/>
    <w:rsid w:val="00AE3DC2"/>
    <w:rsid w:val="00AE4E81"/>
    <w:rsid w:val="00AE4ED6"/>
    <w:rsid w:val="00AE541E"/>
    <w:rsid w:val="00AE56F2"/>
    <w:rsid w:val="00AE6611"/>
    <w:rsid w:val="00AE6A93"/>
    <w:rsid w:val="00AE6C7C"/>
    <w:rsid w:val="00AE70C9"/>
    <w:rsid w:val="00AE77DD"/>
    <w:rsid w:val="00AE7A99"/>
    <w:rsid w:val="00AF0505"/>
    <w:rsid w:val="00AF0E02"/>
    <w:rsid w:val="00AF13AA"/>
    <w:rsid w:val="00AF2E26"/>
    <w:rsid w:val="00AF5407"/>
    <w:rsid w:val="00AF5B29"/>
    <w:rsid w:val="00AF6CAA"/>
    <w:rsid w:val="00B007EF"/>
    <w:rsid w:val="00B01C0E"/>
    <w:rsid w:val="00B02798"/>
    <w:rsid w:val="00B02B41"/>
    <w:rsid w:val="00B03319"/>
    <w:rsid w:val="00B0371D"/>
    <w:rsid w:val="00B04F31"/>
    <w:rsid w:val="00B059AB"/>
    <w:rsid w:val="00B06D55"/>
    <w:rsid w:val="00B07A2B"/>
    <w:rsid w:val="00B10123"/>
    <w:rsid w:val="00B10485"/>
    <w:rsid w:val="00B10492"/>
    <w:rsid w:val="00B112B6"/>
    <w:rsid w:val="00B12806"/>
    <w:rsid w:val="00B12F98"/>
    <w:rsid w:val="00B15B90"/>
    <w:rsid w:val="00B17B89"/>
    <w:rsid w:val="00B2253A"/>
    <w:rsid w:val="00B2297A"/>
    <w:rsid w:val="00B22F54"/>
    <w:rsid w:val="00B23350"/>
    <w:rsid w:val="00B23868"/>
    <w:rsid w:val="00B23A20"/>
    <w:rsid w:val="00B2418D"/>
    <w:rsid w:val="00B244BB"/>
    <w:rsid w:val="00B24A04"/>
    <w:rsid w:val="00B24F81"/>
    <w:rsid w:val="00B27DCC"/>
    <w:rsid w:val="00B27E53"/>
    <w:rsid w:val="00B305CD"/>
    <w:rsid w:val="00B30FE6"/>
    <w:rsid w:val="00B310BA"/>
    <w:rsid w:val="00B32620"/>
    <w:rsid w:val="00B3290A"/>
    <w:rsid w:val="00B32A11"/>
    <w:rsid w:val="00B34E4A"/>
    <w:rsid w:val="00B34EDF"/>
    <w:rsid w:val="00B34F4A"/>
    <w:rsid w:val="00B354DE"/>
    <w:rsid w:val="00B36179"/>
    <w:rsid w:val="00B36347"/>
    <w:rsid w:val="00B369B5"/>
    <w:rsid w:val="00B37538"/>
    <w:rsid w:val="00B40D84"/>
    <w:rsid w:val="00B41655"/>
    <w:rsid w:val="00B41E45"/>
    <w:rsid w:val="00B43442"/>
    <w:rsid w:val="00B4357F"/>
    <w:rsid w:val="00B44534"/>
    <w:rsid w:val="00B44DE0"/>
    <w:rsid w:val="00B4566C"/>
    <w:rsid w:val="00B467EC"/>
    <w:rsid w:val="00B4773C"/>
    <w:rsid w:val="00B50039"/>
    <w:rsid w:val="00B511D9"/>
    <w:rsid w:val="00B51264"/>
    <w:rsid w:val="00B5282A"/>
    <w:rsid w:val="00B538F4"/>
    <w:rsid w:val="00B545FE"/>
    <w:rsid w:val="00B55312"/>
    <w:rsid w:val="00B55A3D"/>
    <w:rsid w:val="00B56B0F"/>
    <w:rsid w:val="00B600B4"/>
    <w:rsid w:val="00B6012B"/>
    <w:rsid w:val="00B60142"/>
    <w:rsid w:val="00B606F4"/>
    <w:rsid w:val="00B620F6"/>
    <w:rsid w:val="00B62947"/>
    <w:rsid w:val="00B63FE0"/>
    <w:rsid w:val="00B65048"/>
    <w:rsid w:val="00B65899"/>
    <w:rsid w:val="00B666F6"/>
    <w:rsid w:val="00B6704F"/>
    <w:rsid w:val="00B70B5B"/>
    <w:rsid w:val="00B71167"/>
    <w:rsid w:val="00B71757"/>
    <w:rsid w:val="00B724E8"/>
    <w:rsid w:val="00B72AD1"/>
    <w:rsid w:val="00B77AEF"/>
    <w:rsid w:val="00B81327"/>
    <w:rsid w:val="00B82228"/>
    <w:rsid w:val="00B83055"/>
    <w:rsid w:val="00B83B16"/>
    <w:rsid w:val="00B855F0"/>
    <w:rsid w:val="00B861FF"/>
    <w:rsid w:val="00B86983"/>
    <w:rsid w:val="00B903A9"/>
    <w:rsid w:val="00B90FDD"/>
    <w:rsid w:val="00B91703"/>
    <w:rsid w:val="00B9199C"/>
    <w:rsid w:val="00B923AC"/>
    <w:rsid w:val="00B9300F"/>
    <w:rsid w:val="00B93467"/>
    <w:rsid w:val="00B94609"/>
    <w:rsid w:val="00B946C4"/>
    <w:rsid w:val="00B956EE"/>
    <w:rsid w:val="00B958BE"/>
    <w:rsid w:val="00B95B1D"/>
    <w:rsid w:val="00B95BCB"/>
    <w:rsid w:val="00B9665F"/>
    <w:rsid w:val="00B96E37"/>
    <w:rsid w:val="00B975EA"/>
    <w:rsid w:val="00BA0398"/>
    <w:rsid w:val="00BA08B4"/>
    <w:rsid w:val="00BA1491"/>
    <w:rsid w:val="00BA268E"/>
    <w:rsid w:val="00BA27C8"/>
    <w:rsid w:val="00BA29F8"/>
    <w:rsid w:val="00BA5216"/>
    <w:rsid w:val="00BA5DD5"/>
    <w:rsid w:val="00BB04F8"/>
    <w:rsid w:val="00BB0A86"/>
    <w:rsid w:val="00BB0F03"/>
    <w:rsid w:val="00BB166E"/>
    <w:rsid w:val="00BB19B8"/>
    <w:rsid w:val="00BB2588"/>
    <w:rsid w:val="00BB2D1E"/>
    <w:rsid w:val="00BB2FCF"/>
    <w:rsid w:val="00BB3115"/>
    <w:rsid w:val="00BB39B4"/>
    <w:rsid w:val="00BB4184"/>
    <w:rsid w:val="00BB4AC3"/>
    <w:rsid w:val="00BB5A48"/>
    <w:rsid w:val="00BB72E8"/>
    <w:rsid w:val="00BB73F0"/>
    <w:rsid w:val="00BC014C"/>
    <w:rsid w:val="00BC14BD"/>
    <w:rsid w:val="00BC1A18"/>
    <w:rsid w:val="00BC1D21"/>
    <w:rsid w:val="00BC1EF9"/>
    <w:rsid w:val="00BC2515"/>
    <w:rsid w:val="00BC274A"/>
    <w:rsid w:val="00BC2DEA"/>
    <w:rsid w:val="00BC3B10"/>
    <w:rsid w:val="00BC3F78"/>
    <w:rsid w:val="00BC484E"/>
    <w:rsid w:val="00BC4898"/>
    <w:rsid w:val="00BC6ACF"/>
    <w:rsid w:val="00BD04A0"/>
    <w:rsid w:val="00BD0D7B"/>
    <w:rsid w:val="00BD3506"/>
    <w:rsid w:val="00BD4437"/>
    <w:rsid w:val="00BD50B0"/>
    <w:rsid w:val="00BD5820"/>
    <w:rsid w:val="00BD5C2E"/>
    <w:rsid w:val="00BE03A3"/>
    <w:rsid w:val="00BE1303"/>
    <w:rsid w:val="00BE3666"/>
    <w:rsid w:val="00BE37CC"/>
    <w:rsid w:val="00BE39CA"/>
    <w:rsid w:val="00BE4041"/>
    <w:rsid w:val="00BE4F48"/>
    <w:rsid w:val="00BE5ABE"/>
    <w:rsid w:val="00BE5DE7"/>
    <w:rsid w:val="00BE62C2"/>
    <w:rsid w:val="00BE664A"/>
    <w:rsid w:val="00BE7219"/>
    <w:rsid w:val="00BE7F9A"/>
    <w:rsid w:val="00BF2F40"/>
    <w:rsid w:val="00BF302E"/>
    <w:rsid w:val="00BF31E6"/>
    <w:rsid w:val="00BF3BA6"/>
    <w:rsid w:val="00BF5F8B"/>
    <w:rsid w:val="00BF62D8"/>
    <w:rsid w:val="00BF7F05"/>
    <w:rsid w:val="00C01BCA"/>
    <w:rsid w:val="00C02AC9"/>
    <w:rsid w:val="00C02FCB"/>
    <w:rsid w:val="00C03188"/>
    <w:rsid w:val="00C03E01"/>
    <w:rsid w:val="00C04739"/>
    <w:rsid w:val="00C06308"/>
    <w:rsid w:val="00C06E7E"/>
    <w:rsid w:val="00C070F2"/>
    <w:rsid w:val="00C1032B"/>
    <w:rsid w:val="00C104D2"/>
    <w:rsid w:val="00C10871"/>
    <w:rsid w:val="00C12406"/>
    <w:rsid w:val="00C12B87"/>
    <w:rsid w:val="00C13661"/>
    <w:rsid w:val="00C14B20"/>
    <w:rsid w:val="00C1642B"/>
    <w:rsid w:val="00C174C7"/>
    <w:rsid w:val="00C20D89"/>
    <w:rsid w:val="00C224CF"/>
    <w:rsid w:val="00C22617"/>
    <w:rsid w:val="00C243DA"/>
    <w:rsid w:val="00C25EE2"/>
    <w:rsid w:val="00C26E8B"/>
    <w:rsid w:val="00C27723"/>
    <w:rsid w:val="00C30267"/>
    <w:rsid w:val="00C31981"/>
    <w:rsid w:val="00C33599"/>
    <w:rsid w:val="00C338A5"/>
    <w:rsid w:val="00C33D9A"/>
    <w:rsid w:val="00C34982"/>
    <w:rsid w:val="00C35828"/>
    <w:rsid w:val="00C368F1"/>
    <w:rsid w:val="00C36A36"/>
    <w:rsid w:val="00C36ACD"/>
    <w:rsid w:val="00C406F8"/>
    <w:rsid w:val="00C408F8"/>
    <w:rsid w:val="00C410D1"/>
    <w:rsid w:val="00C41602"/>
    <w:rsid w:val="00C41E35"/>
    <w:rsid w:val="00C429F3"/>
    <w:rsid w:val="00C431AB"/>
    <w:rsid w:val="00C433F4"/>
    <w:rsid w:val="00C44145"/>
    <w:rsid w:val="00C441FB"/>
    <w:rsid w:val="00C46180"/>
    <w:rsid w:val="00C46309"/>
    <w:rsid w:val="00C47253"/>
    <w:rsid w:val="00C47F2E"/>
    <w:rsid w:val="00C5032A"/>
    <w:rsid w:val="00C5170B"/>
    <w:rsid w:val="00C53CD9"/>
    <w:rsid w:val="00C544A1"/>
    <w:rsid w:val="00C5465A"/>
    <w:rsid w:val="00C54DEF"/>
    <w:rsid w:val="00C553CE"/>
    <w:rsid w:val="00C57FE0"/>
    <w:rsid w:val="00C60673"/>
    <w:rsid w:val="00C61DA2"/>
    <w:rsid w:val="00C66894"/>
    <w:rsid w:val="00C67A6D"/>
    <w:rsid w:val="00C70130"/>
    <w:rsid w:val="00C71B6A"/>
    <w:rsid w:val="00C7308B"/>
    <w:rsid w:val="00C74A15"/>
    <w:rsid w:val="00C76462"/>
    <w:rsid w:val="00C771B0"/>
    <w:rsid w:val="00C7765D"/>
    <w:rsid w:val="00C805EF"/>
    <w:rsid w:val="00C810B5"/>
    <w:rsid w:val="00C81169"/>
    <w:rsid w:val="00C8149E"/>
    <w:rsid w:val="00C8212A"/>
    <w:rsid w:val="00C82A58"/>
    <w:rsid w:val="00C859DD"/>
    <w:rsid w:val="00C85A4F"/>
    <w:rsid w:val="00C8633A"/>
    <w:rsid w:val="00C86506"/>
    <w:rsid w:val="00C87AB0"/>
    <w:rsid w:val="00C9000A"/>
    <w:rsid w:val="00C91D31"/>
    <w:rsid w:val="00C91D6B"/>
    <w:rsid w:val="00C92181"/>
    <w:rsid w:val="00C924D0"/>
    <w:rsid w:val="00C92912"/>
    <w:rsid w:val="00C93BFE"/>
    <w:rsid w:val="00C94897"/>
    <w:rsid w:val="00C96409"/>
    <w:rsid w:val="00C96FEB"/>
    <w:rsid w:val="00C97CE3"/>
    <w:rsid w:val="00CA01F8"/>
    <w:rsid w:val="00CA2016"/>
    <w:rsid w:val="00CA27A3"/>
    <w:rsid w:val="00CA2F8B"/>
    <w:rsid w:val="00CA3D91"/>
    <w:rsid w:val="00CA4421"/>
    <w:rsid w:val="00CA68BD"/>
    <w:rsid w:val="00CA72F3"/>
    <w:rsid w:val="00CB0914"/>
    <w:rsid w:val="00CB1742"/>
    <w:rsid w:val="00CB1B05"/>
    <w:rsid w:val="00CB2461"/>
    <w:rsid w:val="00CB2912"/>
    <w:rsid w:val="00CB2FA3"/>
    <w:rsid w:val="00CB383A"/>
    <w:rsid w:val="00CB3874"/>
    <w:rsid w:val="00CB4BCC"/>
    <w:rsid w:val="00CB6A2E"/>
    <w:rsid w:val="00CB6D8B"/>
    <w:rsid w:val="00CB76BB"/>
    <w:rsid w:val="00CC00D7"/>
    <w:rsid w:val="00CC19E0"/>
    <w:rsid w:val="00CC40AF"/>
    <w:rsid w:val="00CC4589"/>
    <w:rsid w:val="00CC5079"/>
    <w:rsid w:val="00CC540C"/>
    <w:rsid w:val="00CC5D20"/>
    <w:rsid w:val="00CC6A97"/>
    <w:rsid w:val="00CC6BFA"/>
    <w:rsid w:val="00CC762C"/>
    <w:rsid w:val="00CD081E"/>
    <w:rsid w:val="00CD0C21"/>
    <w:rsid w:val="00CD0FE1"/>
    <w:rsid w:val="00CD0FFA"/>
    <w:rsid w:val="00CD1436"/>
    <w:rsid w:val="00CD1629"/>
    <w:rsid w:val="00CD1FA2"/>
    <w:rsid w:val="00CD2AC3"/>
    <w:rsid w:val="00CD33FB"/>
    <w:rsid w:val="00CD3D55"/>
    <w:rsid w:val="00CD4088"/>
    <w:rsid w:val="00CD408A"/>
    <w:rsid w:val="00CD4299"/>
    <w:rsid w:val="00CD492A"/>
    <w:rsid w:val="00CD5679"/>
    <w:rsid w:val="00CD734A"/>
    <w:rsid w:val="00CD78B5"/>
    <w:rsid w:val="00CD7CC8"/>
    <w:rsid w:val="00CE307C"/>
    <w:rsid w:val="00CE3460"/>
    <w:rsid w:val="00CE3CFF"/>
    <w:rsid w:val="00CE3DFA"/>
    <w:rsid w:val="00CE3F30"/>
    <w:rsid w:val="00CE4265"/>
    <w:rsid w:val="00CE6EA1"/>
    <w:rsid w:val="00CE6FA1"/>
    <w:rsid w:val="00CF1542"/>
    <w:rsid w:val="00CF1953"/>
    <w:rsid w:val="00CF2697"/>
    <w:rsid w:val="00CF4276"/>
    <w:rsid w:val="00CF44D4"/>
    <w:rsid w:val="00CF45DA"/>
    <w:rsid w:val="00CF4D23"/>
    <w:rsid w:val="00CF5514"/>
    <w:rsid w:val="00CF5E53"/>
    <w:rsid w:val="00CF77AE"/>
    <w:rsid w:val="00D00560"/>
    <w:rsid w:val="00D02191"/>
    <w:rsid w:val="00D0246D"/>
    <w:rsid w:val="00D02E41"/>
    <w:rsid w:val="00D030E4"/>
    <w:rsid w:val="00D06C2B"/>
    <w:rsid w:val="00D07122"/>
    <w:rsid w:val="00D1089A"/>
    <w:rsid w:val="00D1289A"/>
    <w:rsid w:val="00D1314F"/>
    <w:rsid w:val="00D146FC"/>
    <w:rsid w:val="00D1489E"/>
    <w:rsid w:val="00D150AA"/>
    <w:rsid w:val="00D1514D"/>
    <w:rsid w:val="00D15C53"/>
    <w:rsid w:val="00D16B8B"/>
    <w:rsid w:val="00D16EDC"/>
    <w:rsid w:val="00D17411"/>
    <w:rsid w:val="00D174D8"/>
    <w:rsid w:val="00D1783E"/>
    <w:rsid w:val="00D200D7"/>
    <w:rsid w:val="00D2164C"/>
    <w:rsid w:val="00D21A61"/>
    <w:rsid w:val="00D22821"/>
    <w:rsid w:val="00D23C01"/>
    <w:rsid w:val="00D23DC7"/>
    <w:rsid w:val="00D24557"/>
    <w:rsid w:val="00D252E0"/>
    <w:rsid w:val="00D26430"/>
    <w:rsid w:val="00D2729E"/>
    <w:rsid w:val="00D32398"/>
    <w:rsid w:val="00D33FC3"/>
    <w:rsid w:val="00D34B85"/>
    <w:rsid w:val="00D34E4F"/>
    <w:rsid w:val="00D34F68"/>
    <w:rsid w:val="00D3557D"/>
    <w:rsid w:val="00D36B21"/>
    <w:rsid w:val="00D4029E"/>
    <w:rsid w:val="00D40830"/>
    <w:rsid w:val="00D41B0A"/>
    <w:rsid w:val="00D4288C"/>
    <w:rsid w:val="00D43CA9"/>
    <w:rsid w:val="00D43F88"/>
    <w:rsid w:val="00D44B05"/>
    <w:rsid w:val="00D46296"/>
    <w:rsid w:val="00D46965"/>
    <w:rsid w:val="00D46DEE"/>
    <w:rsid w:val="00D50F99"/>
    <w:rsid w:val="00D510F3"/>
    <w:rsid w:val="00D51BDC"/>
    <w:rsid w:val="00D5257A"/>
    <w:rsid w:val="00D531A7"/>
    <w:rsid w:val="00D5381F"/>
    <w:rsid w:val="00D5478D"/>
    <w:rsid w:val="00D556BE"/>
    <w:rsid w:val="00D56B7C"/>
    <w:rsid w:val="00D56C62"/>
    <w:rsid w:val="00D60B8D"/>
    <w:rsid w:val="00D60C0E"/>
    <w:rsid w:val="00D60D40"/>
    <w:rsid w:val="00D63802"/>
    <w:rsid w:val="00D639CC"/>
    <w:rsid w:val="00D63A38"/>
    <w:rsid w:val="00D63D7E"/>
    <w:rsid w:val="00D64CBD"/>
    <w:rsid w:val="00D66A41"/>
    <w:rsid w:val="00D66B94"/>
    <w:rsid w:val="00D66D38"/>
    <w:rsid w:val="00D67142"/>
    <w:rsid w:val="00D67262"/>
    <w:rsid w:val="00D67CA3"/>
    <w:rsid w:val="00D70711"/>
    <w:rsid w:val="00D71C10"/>
    <w:rsid w:val="00D72E30"/>
    <w:rsid w:val="00D752A7"/>
    <w:rsid w:val="00D754E5"/>
    <w:rsid w:val="00D76260"/>
    <w:rsid w:val="00D76757"/>
    <w:rsid w:val="00D8098E"/>
    <w:rsid w:val="00D8155E"/>
    <w:rsid w:val="00D81CFF"/>
    <w:rsid w:val="00D84782"/>
    <w:rsid w:val="00D8504F"/>
    <w:rsid w:val="00D85CA5"/>
    <w:rsid w:val="00D87CB9"/>
    <w:rsid w:val="00D91037"/>
    <w:rsid w:val="00D917DB"/>
    <w:rsid w:val="00D928DD"/>
    <w:rsid w:val="00D93CCE"/>
    <w:rsid w:val="00D94073"/>
    <w:rsid w:val="00D941AF"/>
    <w:rsid w:val="00D94A73"/>
    <w:rsid w:val="00D9647F"/>
    <w:rsid w:val="00DA2D77"/>
    <w:rsid w:val="00DA2EB6"/>
    <w:rsid w:val="00DA320B"/>
    <w:rsid w:val="00DA4966"/>
    <w:rsid w:val="00DA4EB0"/>
    <w:rsid w:val="00DA5FED"/>
    <w:rsid w:val="00DA6058"/>
    <w:rsid w:val="00DA6DFE"/>
    <w:rsid w:val="00DA78FE"/>
    <w:rsid w:val="00DB0D0E"/>
    <w:rsid w:val="00DB0EE3"/>
    <w:rsid w:val="00DB10BF"/>
    <w:rsid w:val="00DB2577"/>
    <w:rsid w:val="00DB321E"/>
    <w:rsid w:val="00DB379C"/>
    <w:rsid w:val="00DB3ED7"/>
    <w:rsid w:val="00DB42B9"/>
    <w:rsid w:val="00DB4874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C5090"/>
    <w:rsid w:val="00DC5727"/>
    <w:rsid w:val="00DC5951"/>
    <w:rsid w:val="00DC6E4D"/>
    <w:rsid w:val="00DC785E"/>
    <w:rsid w:val="00DD1349"/>
    <w:rsid w:val="00DD17E9"/>
    <w:rsid w:val="00DD2700"/>
    <w:rsid w:val="00DD340E"/>
    <w:rsid w:val="00DD369A"/>
    <w:rsid w:val="00DD3F5A"/>
    <w:rsid w:val="00DD46AE"/>
    <w:rsid w:val="00DD5243"/>
    <w:rsid w:val="00DD63F9"/>
    <w:rsid w:val="00DD6454"/>
    <w:rsid w:val="00DE1ADA"/>
    <w:rsid w:val="00DE231B"/>
    <w:rsid w:val="00DE31AF"/>
    <w:rsid w:val="00DE45DB"/>
    <w:rsid w:val="00DE5029"/>
    <w:rsid w:val="00DE5BB4"/>
    <w:rsid w:val="00DE5E3D"/>
    <w:rsid w:val="00DE5F53"/>
    <w:rsid w:val="00DE60F1"/>
    <w:rsid w:val="00DF0114"/>
    <w:rsid w:val="00DF1CAD"/>
    <w:rsid w:val="00DF3C40"/>
    <w:rsid w:val="00DF5697"/>
    <w:rsid w:val="00DF5F86"/>
    <w:rsid w:val="00DF6EB1"/>
    <w:rsid w:val="00DF796D"/>
    <w:rsid w:val="00DF7F9A"/>
    <w:rsid w:val="00E02B4C"/>
    <w:rsid w:val="00E03956"/>
    <w:rsid w:val="00E06664"/>
    <w:rsid w:val="00E0697B"/>
    <w:rsid w:val="00E06DE5"/>
    <w:rsid w:val="00E07657"/>
    <w:rsid w:val="00E079B9"/>
    <w:rsid w:val="00E10F35"/>
    <w:rsid w:val="00E10F9E"/>
    <w:rsid w:val="00E12E11"/>
    <w:rsid w:val="00E13B68"/>
    <w:rsid w:val="00E13B9D"/>
    <w:rsid w:val="00E13BFD"/>
    <w:rsid w:val="00E13DF9"/>
    <w:rsid w:val="00E140C1"/>
    <w:rsid w:val="00E14C16"/>
    <w:rsid w:val="00E157CE"/>
    <w:rsid w:val="00E15EDD"/>
    <w:rsid w:val="00E160AA"/>
    <w:rsid w:val="00E162CC"/>
    <w:rsid w:val="00E172D3"/>
    <w:rsid w:val="00E202DA"/>
    <w:rsid w:val="00E20D17"/>
    <w:rsid w:val="00E225D9"/>
    <w:rsid w:val="00E2278F"/>
    <w:rsid w:val="00E238EA"/>
    <w:rsid w:val="00E241E2"/>
    <w:rsid w:val="00E2427A"/>
    <w:rsid w:val="00E24440"/>
    <w:rsid w:val="00E24B31"/>
    <w:rsid w:val="00E25641"/>
    <w:rsid w:val="00E26A2E"/>
    <w:rsid w:val="00E306DF"/>
    <w:rsid w:val="00E30DCA"/>
    <w:rsid w:val="00E3161F"/>
    <w:rsid w:val="00E33724"/>
    <w:rsid w:val="00E33977"/>
    <w:rsid w:val="00E341E0"/>
    <w:rsid w:val="00E34589"/>
    <w:rsid w:val="00E34B0A"/>
    <w:rsid w:val="00E34B36"/>
    <w:rsid w:val="00E35527"/>
    <w:rsid w:val="00E36C87"/>
    <w:rsid w:val="00E37FD5"/>
    <w:rsid w:val="00E40405"/>
    <w:rsid w:val="00E404CB"/>
    <w:rsid w:val="00E40C9B"/>
    <w:rsid w:val="00E41105"/>
    <w:rsid w:val="00E41D2E"/>
    <w:rsid w:val="00E41DE9"/>
    <w:rsid w:val="00E42037"/>
    <w:rsid w:val="00E4204C"/>
    <w:rsid w:val="00E431DF"/>
    <w:rsid w:val="00E45162"/>
    <w:rsid w:val="00E46176"/>
    <w:rsid w:val="00E461DE"/>
    <w:rsid w:val="00E46252"/>
    <w:rsid w:val="00E47986"/>
    <w:rsid w:val="00E501BD"/>
    <w:rsid w:val="00E530E4"/>
    <w:rsid w:val="00E54E35"/>
    <w:rsid w:val="00E55694"/>
    <w:rsid w:val="00E55723"/>
    <w:rsid w:val="00E5643C"/>
    <w:rsid w:val="00E577E9"/>
    <w:rsid w:val="00E57927"/>
    <w:rsid w:val="00E61E25"/>
    <w:rsid w:val="00E62DB8"/>
    <w:rsid w:val="00E63C36"/>
    <w:rsid w:val="00E6433C"/>
    <w:rsid w:val="00E64758"/>
    <w:rsid w:val="00E65503"/>
    <w:rsid w:val="00E6650A"/>
    <w:rsid w:val="00E66CA0"/>
    <w:rsid w:val="00E66CD2"/>
    <w:rsid w:val="00E66D22"/>
    <w:rsid w:val="00E67A5F"/>
    <w:rsid w:val="00E7234E"/>
    <w:rsid w:val="00E724C2"/>
    <w:rsid w:val="00E7277E"/>
    <w:rsid w:val="00E737A4"/>
    <w:rsid w:val="00E73B26"/>
    <w:rsid w:val="00E74724"/>
    <w:rsid w:val="00E76259"/>
    <w:rsid w:val="00E766D3"/>
    <w:rsid w:val="00E76C83"/>
    <w:rsid w:val="00E806B8"/>
    <w:rsid w:val="00E808D2"/>
    <w:rsid w:val="00E813E0"/>
    <w:rsid w:val="00E81434"/>
    <w:rsid w:val="00E8376D"/>
    <w:rsid w:val="00E83DB1"/>
    <w:rsid w:val="00E840A2"/>
    <w:rsid w:val="00E8492C"/>
    <w:rsid w:val="00E84E6A"/>
    <w:rsid w:val="00E85955"/>
    <w:rsid w:val="00E85C22"/>
    <w:rsid w:val="00E868AB"/>
    <w:rsid w:val="00E875B2"/>
    <w:rsid w:val="00E909D5"/>
    <w:rsid w:val="00E92F84"/>
    <w:rsid w:val="00E93562"/>
    <w:rsid w:val="00E95B07"/>
    <w:rsid w:val="00E9665F"/>
    <w:rsid w:val="00E9774F"/>
    <w:rsid w:val="00EA04D6"/>
    <w:rsid w:val="00EA261F"/>
    <w:rsid w:val="00EA636C"/>
    <w:rsid w:val="00EA737E"/>
    <w:rsid w:val="00EA76D0"/>
    <w:rsid w:val="00EA79AF"/>
    <w:rsid w:val="00EB0EB4"/>
    <w:rsid w:val="00EB0ED9"/>
    <w:rsid w:val="00EB1433"/>
    <w:rsid w:val="00EB3272"/>
    <w:rsid w:val="00EB33B2"/>
    <w:rsid w:val="00EB4490"/>
    <w:rsid w:val="00EB60D9"/>
    <w:rsid w:val="00EB627F"/>
    <w:rsid w:val="00EB6789"/>
    <w:rsid w:val="00EC0738"/>
    <w:rsid w:val="00EC078A"/>
    <w:rsid w:val="00EC3630"/>
    <w:rsid w:val="00EC3A35"/>
    <w:rsid w:val="00EC4C15"/>
    <w:rsid w:val="00EC5E52"/>
    <w:rsid w:val="00ED0FCA"/>
    <w:rsid w:val="00ED1900"/>
    <w:rsid w:val="00ED1E47"/>
    <w:rsid w:val="00ED2D1C"/>
    <w:rsid w:val="00ED2ED4"/>
    <w:rsid w:val="00ED3068"/>
    <w:rsid w:val="00ED3588"/>
    <w:rsid w:val="00ED3F9C"/>
    <w:rsid w:val="00ED4774"/>
    <w:rsid w:val="00ED4C52"/>
    <w:rsid w:val="00ED5192"/>
    <w:rsid w:val="00ED591E"/>
    <w:rsid w:val="00ED758F"/>
    <w:rsid w:val="00EE1106"/>
    <w:rsid w:val="00EE2FD2"/>
    <w:rsid w:val="00EE363D"/>
    <w:rsid w:val="00EE3BE0"/>
    <w:rsid w:val="00EE40A9"/>
    <w:rsid w:val="00EE4FC4"/>
    <w:rsid w:val="00EE5F51"/>
    <w:rsid w:val="00EE6501"/>
    <w:rsid w:val="00EE7763"/>
    <w:rsid w:val="00EE7B49"/>
    <w:rsid w:val="00EE7D7A"/>
    <w:rsid w:val="00EF021F"/>
    <w:rsid w:val="00EF2109"/>
    <w:rsid w:val="00EF245E"/>
    <w:rsid w:val="00EF3832"/>
    <w:rsid w:val="00EF42EB"/>
    <w:rsid w:val="00EF4B42"/>
    <w:rsid w:val="00EF5A4A"/>
    <w:rsid w:val="00EF5C18"/>
    <w:rsid w:val="00EF7811"/>
    <w:rsid w:val="00F00471"/>
    <w:rsid w:val="00F01158"/>
    <w:rsid w:val="00F016D8"/>
    <w:rsid w:val="00F02338"/>
    <w:rsid w:val="00F034F8"/>
    <w:rsid w:val="00F035D2"/>
    <w:rsid w:val="00F03BB0"/>
    <w:rsid w:val="00F04CD5"/>
    <w:rsid w:val="00F053A3"/>
    <w:rsid w:val="00F0540D"/>
    <w:rsid w:val="00F10450"/>
    <w:rsid w:val="00F121C7"/>
    <w:rsid w:val="00F12FE4"/>
    <w:rsid w:val="00F13695"/>
    <w:rsid w:val="00F136E7"/>
    <w:rsid w:val="00F149EE"/>
    <w:rsid w:val="00F14D11"/>
    <w:rsid w:val="00F15327"/>
    <w:rsid w:val="00F15B68"/>
    <w:rsid w:val="00F1614C"/>
    <w:rsid w:val="00F1615C"/>
    <w:rsid w:val="00F1667A"/>
    <w:rsid w:val="00F17298"/>
    <w:rsid w:val="00F17809"/>
    <w:rsid w:val="00F20D7B"/>
    <w:rsid w:val="00F210FA"/>
    <w:rsid w:val="00F22EFA"/>
    <w:rsid w:val="00F23479"/>
    <w:rsid w:val="00F240E4"/>
    <w:rsid w:val="00F24191"/>
    <w:rsid w:val="00F25EDF"/>
    <w:rsid w:val="00F2647F"/>
    <w:rsid w:val="00F27521"/>
    <w:rsid w:val="00F27895"/>
    <w:rsid w:val="00F279ED"/>
    <w:rsid w:val="00F30499"/>
    <w:rsid w:val="00F3083D"/>
    <w:rsid w:val="00F31914"/>
    <w:rsid w:val="00F31A54"/>
    <w:rsid w:val="00F31F7A"/>
    <w:rsid w:val="00F32309"/>
    <w:rsid w:val="00F33C72"/>
    <w:rsid w:val="00F3427D"/>
    <w:rsid w:val="00F3432B"/>
    <w:rsid w:val="00F343D1"/>
    <w:rsid w:val="00F344CC"/>
    <w:rsid w:val="00F347CD"/>
    <w:rsid w:val="00F3499F"/>
    <w:rsid w:val="00F353C4"/>
    <w:rsid w:val="00F36EA9"/>
    <w:rsid w:val="00F37466"/>
    <w:rsid w:val="00F403D7"/>
    <w:rsid w:val="00F437A1"/>
    <w:rsid w:val="00F44073"/>
    <w:rsid w:val="00F44912"/>
    <w:rsid w:val="00F451D3"/>
    <w:rsid w:val="00F45629"/>
    <w:rsid w:val="00F4575C"/>
    <w:rsid w:val="00F459A0"/>
    <w:rsid w:val="00F45AC2"/>
    <w:rsid w:val="00F45ED3"/>
    <w:rsid w:val="00F461A4"/>
    <w:rsid w:val="00F4663D"/>
    <w:rsid w:val="00F46E65"/>
    <w:rsid w:val="00F503F3"/>
    <w:rsid w:val="00F50C1F"/>
    <w:rsid w:val="00F51979"/>
    <w:rsid w:val="00F5321D"/>
    <w:rsid w:val="00F54850"/>
    <w:rsid w:val="00F553D8"/>
    <w:rsid w:val="00F57421"/>
    <w:rsid w:val="00F60EAF"/>
    <w:rsid w:val="00F61717"/>
    <w:rsid w:val="00F621AF"/>
    <w:rsid w:val="00F62247"/>
    <w:rsid w:val="00F63E58"/>
    <w:rsid w:val="00F652E1"/>
    <w:rsid w:val="00F65665"/>
    <w:rsid w:val="00F67166"/>
    <w:rsid w:val="00F678E7"/>
    <w:rsid w:val="00F702A6"/>
    <w:rsid w:val="00F726EE"/>
    <w:rsid w:val="00F7538B"/>
    <w:rsid w:val="00F753E1"/>
    <w:rsid w:val="00F75671"/>
    <w:rsid w:val="00F76430"/>
    <w:rsid w:val="00F765E2"/>
    <w:rsid w:val="00F7783F"/>
    <w:rsid w:val="00F77BAC"/>
    <w:rsid w:val="00F80A32"/>
    <w:rsid w:val="00F8205B"/>
    <w:rsid w:val="00F84268"/>
    <w:rsid w:val="00F849C7"/>
    <w:rsid w:val="00F8631C"/>
    <w:rsid w:val="00F866BB"/>
    <w:rsid w:val="00F86758"/>
    <w:rsid w:val="00F87E3C"/>
    <w:rsid w:val="00F90635"/>
    <w:rsid w:val="00F90EB9"/>
    <w:rsid w:val="00F91113"/>
    <w:rsid w:val="00F91FD9"/>
    <w:rsid w:val="00F926BD"/>
    <w:rsid w:val="00F929CA"/>
    <w:rsid w:val="00F94542"/>
    <w:rsid w:val="00F945BD"/>
    <w:rsid w:val="00F947FF"/>
    <w:rsid w:val="00F95CA2"/>
    <w:rsid w:val="00F96676"/>
    <w:rsid w:val="00F97338"/>
    <w:rsid w:val="00F97ACE"/>
    <w:rsid w:val="00F97BCF"/>
    <w:rsid w:val="00FA11F2"/>
    <w:rsid w:val="00FA2130"/>
    <w:rsid w:val="00FA279C"/>
    <w:rsid w:val="00FA32E6"/>
    <w:rsid w:val="00FA338B"/>
    <w:rsid w:val="00FA4E08"/>
    <w:rsid w:val="00FA5F37"/>
    <w:rsid w:val="00FA6994"/>
    <w:rsid w:val="00FA6F31"/>
    <w:rsid w:val="00FA7405"/>
    <w:rsid w:val="00FB1248"/>
    <w:rsid w:val="00FB293B"/>
    <w:rsid w:val="00FB3B95"/>
    <w:rsid w:val="00FB49E9"/>
    <w:rsid w:val="00FB4FC8"/>
    <w:rsid w:val="00FB7419"/>
    <w:rsid w:val="00FB750B"/>
    <w:rsid w:val="00FC28D6"/>
    <w:rsid w:val="00FC2A16"/>
    <w:rsid w:val="00FC2D85"/>
    <w:rsid w:val="00FC2E84"/>
    <w:rsid w:val="00FC3720"/>
    <w:rsid w:val="00FC550C"/>
    <w:rsid w:val="00FC5BBF"/>
    <w:rsid w:val="00FC7A8A"/>
    <w:rsid w:val="00FD0E4B"/>
    <w:rsid w:val="00FD1483"/>
    <w:rsid w:val="00FD1CC5"/>
    <w:rsid w:val="00FD28FF"/>
    <w:rsid w:val="00FD3BE4"/>
    <w:rsid w:val="00FD4A8D"/>
    <w:rsid w:val="00FD4E9B"/>
    <w:rsid w:val="00FD5148"/>
    <w:rsid w:val="00FD5CA3"/>
    <w:rsid w:val="00FD7337"/>
    <w:rsid w:val="00FD73A4"/>
    <w:rsid w:val="00FD7989"/>
    <w:rsid w:val="00FD79BB"/>
    <w:rsid w:val="00FE00D5"/>
    <w:rsid w:val="00FE0CDE"/>
    <w:rsid w:val="00FE1CED"/>
    <w:rsid w:val="00FE203E"/>
    <w:rsid w:val="00FE260E"/>
    <w:rsid w:val="00FE2D06"/>
    <w:rsid w:val="00FE39B9"/>
    <w:rsid w:val="00FE3DD1"/>
    <w:rsid w:val="00FE3E27"/>
    <w:rsid w:val="00FE64D2"/>
    <w:rsid w:val="00FE7F3C"/>
    <w:rsid w:val="00FF1177"/>
    <w:rsid w:val="00FF2A9C"/>
    <w:rsid w:val="00FF50AB"/>
    <w:rsid w:val="00FF5EBC"/>
    <w:rsid w:val="00FF618E"/>
    <w:rsid w:val="00FF6289"/>
    <w:rsid w:val="00FF6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46C880"/>
  <w15:docId w15:val="{BF9223AB-8BF9-49BC-813A-C071D529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99C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B9199C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B9199C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B9199C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B9199C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6D5C86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6D5C86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6D5C86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6D5C86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6D5C8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B9199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B9199C"/>
  </w:style>
  <w:style w:type="paragraph" w:customStyle="1" w:styleId="00ClientCover">
    <w:name w:val="00ClientCover"/>
    <w:basedOn w:val="Normal"/>
    <w:rsid w:val="00B9199C"/>
  </w:style>
  <w:style w:type="paragraph" w:customStyle="1" w:styleId="02Text">
    <w:name w:val="02Text"/>
    <w:basedOn w:val="Normal"/>
    <w:rsid w:val="00B9199C"/>
  </w:style>
  <w:style w:type="paragraph" w:customStyle="1" w:styleId="BillBasic">
    <w:name w:val="BillBasic"/>
    <w:link w:val="BillBasicChar"/>
    <w:rsid w:val="00B9199C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B919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B9199C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B9199C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B9199C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B9199C"/>
    <w:pPr>
      <w:spacing w:before="240"/>
    </w:pPr>
  </w:style>
  <w:style w:type="paragraph" w:customStyle="1" w:styleId="EnactingWords">
    <w:name w:val="EnactingWords"/>
    <w:basedOn w:val="BillBasic"/>
    <w:rsid w:val="00B9199C"/>
    <w:pPr>
      <w:spacing w:before="120"/>
    </w:pPr>
  </w:style>
  <w:style w:type="paragraph" w:customStyle="1" w:styleId="Amain">
    <w:name w:val="A main"/>
    <w:basedOn w:val="BillBasic"/>
    <w:link w:val="AmainChar"/>
    <w:rsid w:val="00B9199C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B9199C"/>
    <w:pPr>
      <w:ind w:left="1100"/>
    </w:pPr>
  </w:style>
  <w:style w:type="paragraph" w:customStyle="1" w:styleId="Apara">
    <w:name w:val="A para"/>
    <w:basedOn w:val="BillBasic"/>
    <w:rsid w:val="00B9199C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B9199C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B9199C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B9199C"/>
    <w:pPr>
      <w:ind w:left="1100"/>
    </w:pPr>
  </w:style>
  <w:style w:type="paragraph" w:customStyle="1" w:styleId="aExamHead">
    <w:name w:val="aExam Head"/>
    <w:basedOn w:val="BillBasicHeading"/>
    <w:next w:val="aExam"/>
    <w:rsid w:val="00B9199C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B9199C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B9199C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B9199C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B9199C"/>
    <w:pPr>
      <w:spacing w:before="120" w:after="60"/>
    </w:pPr>
  </w:style>
  <w:style w:type="paragraph" w:customStyle="1" w:styleId="HeaderOdd6">
    <w:name w:val="HeaderOdd6"/>
    <w:basedOn w:val="HeaderEven6"/>
    <w:rsid w:val="00B9199C"/>
    <w:pPr>
      <w:jc w:val="right"/>
    </w:pPr>
  </w:style>
  <w:style w:type="paragraph" w:customStyle="1" w:styleId="HeaderOdd">
    <w:name w:val="HeaderOdd"/>
    <w:basedOn w:val="HeaderEven"/>
    <w:rsid w:val="00B9199C"/>
    <w:pPr>
      <w:jc w:val="right"/>
    </w:pPr>
  </w:style>
  <w:style w:type="paragraph" w:customStyle="1" w:styleId="N-TOCheading">
    <w:name w:val="N-TOCheading"/>
    <w:basedOn w:val="BillBasicHeading"/>
    <w:next w:val="N-9pt"/>
    <w:rsid w:val="00B9199C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B9199C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B9199C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B9199C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B9199C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B9199C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B9199C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B9199C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B9199C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B9199C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B9199C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B9199C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B9199C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B9199C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B9199C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B9199C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B9199C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B9199C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B9199C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B9199C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B9199C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3C6158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B9199C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6D5C86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B9199C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B9199C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B9199C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B9199C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B9199C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B9199C"/>
    <w:rPr>
      <w:rFonts w:ascii="Arial" w:hAnsi="Arial"/>
      <w:sz w:val="16"/>
    </w:rPr>
  </w:style>
  <w:style w:type="paragraph" w:customStyle="1" w:styleId="PageBreak">
    <w:name w:val="PageBreak"/>
    <w:basedOn w:val="Normal"/>
    <w:rsid w:val="00B9199C"/>
    <w:rPr>
      <w:sz w:val="4"/>
    </w:rPr>
  </w:style>
  <w:style w:type="paragraph" w:customStyle="1" w:styleId="04Dictionary">
    <w:name w:val="04Dictionary"/>
    <w:basedOn w:val="Normal"/>
    <w:rsid w:val="00B9199C"/>
  </w:style>
  <w:style w:type="paragraph" w:customStyle="1" w:styleId="N-line1">
    <w:name w:val="N-line1"/>
    <w:basedOn w:val="BillBasic"/>
    <w:rsid w:val="00B9199C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B9199C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B9199C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B9199C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B9199C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B9199C"/>
  </w:style>
  <w:style w:type="paragraph" w:customStyle="1" w:styleId="03Schedule">
    <w:name w:val="03Schedule"/>
    <w:basedOn w:val="Normal"/>
    <w:rsid w:val="00B9199C"/>
  </w:style>
  <w:style w:type="paragraph" w:customStyle="1" w:styleId="ISched-heading">
    <w:name w:val="I Sched-heading"/>
    <w:basedOn w:val="BillBasicHeading"/>
    <w:next w:val="Normal"/>
    <w:rsid w:val="00B9199C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B9199C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B9199C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B9199C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B9199C"/>
  </w:style>
  <w:style w:type="paragraph" w:customStyle="1" w:styleId="Ipara">
    <w:name w:val="I para"/>
    <w:basedOn w:val="Apara"/>
    <w:rsid w:val="00B9199C"/>
    <w:pPr>
      <w:outlineLvl w:val="9"/>
    </w:pPr>
  </w:style>
  <w:style w:type="paragraph" w:customStyle="1" w:styleId="Isubpara">
    <w:name w:val="I subpara"/>
    <w:basedOn w:val="Asubpara"/>
    <w:rsid w:val="00B9199C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B9199C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B9199C"/>
  </w:style>
  <w:style w:type="character" w:customStyle="1" w:styleId="CharDivNo">
    <w:name w:val="CharDivNo"/>
    <w:basedOn w:val="DefaultParagraphFont"/>
    <w:rsid w:val="00B9199C"/>
  </w:style>
  <w:style w:type="character" w:customStyle="1" w:styleId="CharDivText">
    <w:name w:val="CharDivText"/>
    <w:basedOn w:val="DefaultParagraphFont"/>
    <w:rsid w:val="00B9199C"/>
  </w:style>
  <w:style w:type="character" w:customStyle="1" w:styleId="CharPartNo">
    <w:name w:val="CharPartNo"/>
    <w:basedOn w:val="DefaultParagraphFont"/>
    <w:rsid w:val="00B9199C"/>
  </w:style>
  <w:style w:type="paragraph" w:customStyle="1" w:styleId="Placeholder">
    <w:name w:val="Placeholder"/>
    <w:basedOn w:val="Normal"/>
    <w:rsid w:val="00B9199C"/>
    <w:rPr>
      <w:sz w:val="10"/>
    </w:rPr>
  </w:style>
  <w:style w:type="paragraph" w:styleId="PlainText">
    <w:name w:val="Plain Text"/>
    <w:basedOn w:val="Normal"/>
    <w:rsid w:val="00B9199C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B9199C"/>
  </w:style>
  <w:style w:type="character" w:customStyle="1" w:styleId="CharChapText">
    <w:name w:val="CharChapText"/>
    <w:basedOn w:val="DefaultParagraphFont"/>
    <w:rsid w:val="00B9199C"/>
  </w:style>
  <w:style w:type="character" w:customStyle="1" w:styleId="CharPartText">
    <w:name w:val="CharPartText"/>
    <w:basedOn w:val="DefaultParagraphFont"/>
    <w:rsid w:val="00B9199C"/>
  </w:style>
  <w:style w:type="paragraph" w:styleId="TOC1">
    <w:name w:val="toc 1"/>
    <w:basedOn w:val="Normal"/>
    <w:next w:val="Normal"/>
    <w:autoRedefine/>
    <w:rsid w:val="00B9199C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B9199C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B9199C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B9199C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B9199C"/>
  </w:style>
  <w:style w:type="paragraph" w:styleId="Title">
    <w:name w:val="Title"/>
    <w:basedOn w:val="Normal"/>
    <w:qFormat/>
    <w:rsid w:val="006D5C86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B9199C"/>
    <w:pPr>
      <w:ind w:left="4252"/>
    </w:pPr>
  </w:style>
  <w:style w:type="paragraph" w:customStyle="1" w:styleId="ActNo">
    <w:name w:val="ActNo"/>
    <w:basedOn w:val="BillBasicHeading"/>
    <w:rsid w:val="00B9199C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B9199C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B9199C"/>
    <w:pPr>
      <w:ind w:left="1500" w:hanging="400"/>
    </w:pPr>
  </w:style>
  <w:style w:type="paragraph" w:customStyle="1" w:styleId="LongTitle">
    <w:name w:val="LongTitle"/>
    <w:basedOn w:val="BillBasic"/>
    <w:rsid w:val="00B9199C"/>
    <w:pPr>
      <w:spacing w:before="300"/>
    </w:pPr>
  </w:style>
  <w:style w:type="paragraph" w:customStyle="1" w:styleId="Minister">
    <w:name w:val="Minister"/>
    <w:basedOn w:val="BillBasic"/>
    <w:rsid w:val="00B9199C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B9199C"/>
    <w:pPr>
      <w:tabs>
        <w:tab w:val="left" w:pos="4320"/>
      </w:tabs>
    </w:pPr>
  </w:style>
  <w:style w:type="paragraph" w:customStyle="1" w:styleId="madeunder">
    <w:name w:val="made under"/>
    <w:basedOn w:val="BillBasic"/>
    <w:rsid w:val="00B9199C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B9199C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B9199C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B9199C"/>
    <w:rPr>
      <w:i/>
    </w:rPr>
  </w:style>
  <w:style w:type="paragraph" w:customStyle="1" w:styleId="00SigningPage">
    <w:name w:val="00SigningPage"/>
    <w:basedOn w:val="Normal"/>
    <w:rsid w:val="00B9199C"/>
  </w:style>
  <w:style w:type="paragraph" w:customStyle="1" w:styleId="Aparareturn">
    <w:name w:val="A para return"/>
    <w:basedOn w:val="BillBasic"/>
    <w:rsid w:val="00B9199C"/>
    <w:pPr>
      <w:ind w:left="1600"/>
    </w:pPr>
  </w:style>
  <w:style w:type="paragraph" w:customStyle="1" w:styleId="Asubparareturn">
    <w:name w:val="A subpara return"/>
    <w:basedOn w:val="BillBasic"/>
    <w:rsid w:val="00B9199C"/>
    <w:pPr>
      <w:ind w:left="2100"/>
    </w:pPr>
  </w:style>
  <w:style w:type="paragraph" w:customStyle="1" w:styleId="CommentNum">
    <w:name w:val="CommentNum"/>
    <w:basedOn w:val="Comment"/>
    <w:rsid w:val="00B9199C"/>
    <w:pPr>
      <w:ind w:left="1800" w:hanging="1800"/>
    </w:pPr>
  </w:style>
  <w:style w:type="paragraph" w:styleId="TOC8">
    <w:name w:val="toc 8"/>
    <w:basedOn w:val="TOC3"/>
    <w:next w:val="Normal"/>
    <w:autoRedefine/>
    <w:rsid w:val="00B9199C"/>
    <w:pPr>
      <w:keepNext w:val="0"/>
      <w:spacing w:before="120"/>
    </w:pPr>
  </w:style>
  <w:style w:type="paragraph" w:customStyle="1" w:styleId="Judges">
    <w:name w:val="Judges"/>
    <w:basedOn w:val="Minister"/>
    <w:rsid w:val="00B9199C"/>
    <w:pPr>
      <w:spacing w:before="180"/>
    </w:pPr>
  </w:style>
  <w:style w:type="paragraph" w:customStyle="1" w:styleId="BillFor">
    <w:name w:val="BillFor"/>
    <w:basedOn w:val="BillBasicHeading"/>
    <w:rsid w:val="00B9199C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B9199C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B9199C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B9199C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B9199C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B9199C"/>
    <w:pPr>
      <w:spacing w:before="60"/>
      <w:ind w:left="2540" w:hanging="400"/>
    </w:pPr>
  </w:style>
  <w:style w:type="paragraph" w:customStyle="1" w:styleId="aDefpara">
    <w:name w:val="aDef para"/>
    <w:basedOn w:val="Apara"/>
    <w:rsid w:val="00B9199C"/>
  </w:style>
  <w:style w:type="paragraph" w:customStyle="1" w:styleId="aDefsubpara">
    <w:name w:val="aDef subpara"/>
    <w:basedOn w:val="Asubpara"/>
    <w:rsid w:val="00B9199C"/>
  </w:style>
  <w:style w:type="paragraph" w:customStyle="1" w:styleId="Idefpara">
    <w:name w:val="I def para"/>
    <w:basedOn w:val="Ipara"/>
    <w:rsid w:val="00B9199C"/>
  </w:style>
  <w:style w:type="paragraph" w:customStyle="1" w:styleId="Idefsubpara">
    <w:name w:val="I def subpara"/>
    <w:basedOn w:val="Isubpara"/>
    <w:rsid w:val="00B9199C"/>
  </w:style>
  <w:style w:type="paragraph" w:customStyle="1" w:styleId="Notified">
    <w:name w:val="Notified"/>
    <w:basedOn w:val="BillBasic"/>
    <w:rsid w:val="00B9199C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B9199C"/>
  </w:style>
  <w:style w:type="paragraph" w:customStyle="1" w:styleId="IDict-Heading">
    <w:name w:val="I Dict-Heading"/>
    <w:basedOn w:val="BillBasicHeading"/>
    <w:rsid w:val="00B9199C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B9199C"/>
  </w:style>
  <w:style w:type="paragraph" w:styleId="Salutation">
    <w:name w:val="Salutation"/>
    <w:basedOn w:val="Normal"/>
    <w:next w:val="Normal"/>
    <w:rsid w:val="006D5C86"/>
  </w:style>
  <w:style w:type="paragraph" w:customStyle="1" w:styleId="aNoteBullet">
    <w:name w:val="aNoteBullet"/>
    <w:basedOn w:val="aNoteSymb"/>
    <w:rsid w:val="00B9199C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6D5C86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B9199C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B9199C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B9199C"/>
    <w:pPr>
      <w:spacing w:before="60"/>
      <w:ind w:firstLine="0"/>
    </w:pPr>
  </w:style>
  <w:style w:type="paragraph" w:customStyle="1" w:styleId="MinisterWord">
    <w:name w:val="MinisterWord"/>
    <w:basedOn w:val="Normal"/>
    <w:rsid w:val="00B9199C"/>
    <w:pPr>
      <w:spacing w:before="60"/>
      <w:jc w:val="right"/>
    </w:pPr>
  </w:style>
  <w:style w:type="paragraph" w:customStyle="1" w:styleId="aExamPara">
    <w:name w:val="aExamPara"/>
    <w:basedOn w:val="aExam"/>
    <w:rsid w:val="00B9199C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B9199C"/>
    <w:pPr>
      <w:ind w:left="1500"/>
    </w:pPr>
  </w:style>
  <w:style w:type="paragraph" w:customStyle="1" w:styleId="aExamBullet">
    <w:name w:val="aExamBullet"/>
    <w:basedOn w:val="aExam"/>
    <w:rsid w:val="00B9199C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B9199C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B9199C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B9199C"/>
    <w:rPr>
      <w:sz w:val="20"/>
    </w:rPr>
  </w:style>
  <w:style w:type="paragraph" w:customStyle="1" w:styleId="aParaNotePara">
    <w:name w:val="aParaNotePara"/>
    <w:basedOn w:val="aNoteParaSymb"/>
    <w:rsid w:val="00B9199C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B9199C"/>
    <w:rPr>
      <w:b/>
    </w:rPr>
  </w:style>
  <w:style w:type="character" w:customStyle="1" w:styleId="charBoldItals">
    <w:name w:val="charBoldItals"/>
    <w:basedOn w:val="DefaultParagraphFont"/>
    <w:rsid w:val="00B9199C"/>
    <w:rPr>
      <w:b/>
      <w:i/>
    </w:rPr>
  </w:style>
  <w:style w:type="character" w:customStyle="1" w:styleId="charItals">
    <w:name w:val="charItals"/>
    <w:basedOn w:val="DefaultParagraphFont"/>
    <w:rsid w:val="00B9199C"/>
    <w:rPr>
      <w:i/>
    </w:rPr>
  </w:style>
  <w:style w:type="character" w:customStyle="1" w:styleId="charUnderline">
    <w:name w:val="charUnderline"/>
    <w:basedOn w:val="DefaultParagraphFont"/>
    <w:rsid w:val="00B9199C"/>
    <w:rPr>
      <w:u w:val="single"/>
    </w:rPr>
  </w:style>
  <w:style w:type="paragraph" w:customStyle="1" w:styleId="TableHd">
    <w:name w:val="TableHd"/>
    <w:basedOn w:val="Normal"/>
    <w:rsid w:val="00B9199C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B9199C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B9199C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B9199C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B9199C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B9199C"/>
    <w:pPr>
      <w:spacing w:before="60" w:after="60"/>
    </w:pPr>
  </w:style>
  <w:style w:type="paragraph" w:customStyle="1" w:styleId="IshadedH5Sec">
    <w:name w:val="I shaded H5 Sec"/>
    <w:basedOn w:val="AH5Sec"/>
    <w:rsid w:val="00B9199C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B9199C"/>
  </w:style>
  <w:style w:type="paragraph" w:customStyle="1" w:styleId="Penalty">
    <w:name w:val="Penalty"/>
    <w:basedOn w:val="Amainreturn"/>
    <w:rsid w:val="00B9199C"/>
  </w:style>
  <w:style w:type="paragraph" w:customStyle="1" w:styleId="aNoteText">
    <w:name w:val="aNoteText"/>
    <w:basedOn w:val="aNoteSymb"/>
    <w:rsid w:val="00B9199C"/>
    <w:pPr>
      <w:spacing w:before="60"/>
      <w:ind w:firstLine="0"/>
    </w:pPr>
  </w:style>
  <w:style w:type="paragraph" w:customStyle="1" w:styleId="aExamINum">
    <w:name w:val="aExamINum"/>
    <w:basedOn w:val="aExam"/>
    <w:rsid w:val="006D5C86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B9199C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6D5C86"/>
    <w:pPr>
      <w:keepNext/>
      <w:keepLines/>
      <w:numPr>
        <w:numId w:val="9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B9199C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B9199C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B9199C"/>
    <w:pPr>
      <w:ind w:left="1600"/>
    </w:pPr>
  </w:style>
  <w:style w:type="paragraph" w:customStyle="1" w:styleId="aExampar">
    <w:name w:val="aExampar"/>
    <w:basedOn w:val="aExamss"/>
    <w:rsid w:val="00B9199C"/>
    <w:pPr>
      <w:ind w:left="1600"/>
    </w:pPr>
  </w:style>
  <w:style w:type="paragraph" w:customStyle="1" w:styleId="aExamINumss">
    <w:name w:val="aExamINumss"/>
    <w:basedOn w:val="aExamss"/>
    <w:rsid w:val="00B9199C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B9199C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B9199C"/>
    <w:pPr>
      <w:ind w:left="1500"/>
    </w:pPr>
  </w:style>
  <w:style w:type="paragraph" w:customStyle="1" w:styleId="aExamNumTextpar">
    <w:name w:val="aExamNumTextpar"/>
    <w:basedOn w:val="aExampar"/>
    <w:rsid w:val="006D5C86"/>
    <w:pPr>
      <w:ind w:left="2000"/>
    </w:pPr>
  </w:style>
  <w:style w:type="paragraph" w:customStyle="1" w:styleId="aExamBulletss">
    <w:name w:val="aExamBulletss"/>
    <w:basedOn w:val="aExamss"/>
    <w:rsid w:val="00B9199C"/>
    <w:pPr>
      <w:ind w:left="1500" w:hanging="400"/>
    </w:pPr>
  </w:style>
  <w:style w:type="paragraph" w:customStyle="1" w:styleId="aExamBulletpar">
    <w:name w:val="aExamBulletpar"/>
    <w:basedOn w:val="aExampar"/>
    <w:rsid w:val="00B9199C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B9199C"/>
    <w:pPr>
      <w:ind w:left="2140"/>
    </w:pPr>
  </w:style>
  <w:style w:type="paragraph" w:customStyle="1" w:styleId="aExamsubpar">
    <w:name w:val="aExamsubpar"/>
    <w:basedOn w:val="aExamss"/>
    <w:rsid w:val="00B9199C"/>
    <w:pPr>
      <w:ind w:left="2140"/>
    </w:pPr>
  </w:style>
  <w:style w:type="paragraph" w:customStyle="1" w:styleId="aExamNumsubpar">
    <w:name w:val="aExamNumsubpar"/>
    <w:basedOn w:val="aExamsubpar"/>
    <w:rsid w:val="00B9199C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6D5C86"/>
    <w:pPr>
      <w:ind w:left="2540"/>
    </w:pPr>
  </w:style>
  <w:style w:type="paragraph" w:customStyle="1" w:styleId="aExamBulletsubpar">
    <w:name w:val="aExamBulletsubpar"/>
    <w:basedOn w:val="aExamsubpar"/>
    <w:rsid w:val="00B9199C"/>
    <w:pPr>
      <w:numPr>
        <w:numId w:val="20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B9199C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B9199C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B9199C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B9199C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B9199C"/>
    <w:pPr>
      <w:spacing w:before="60"/>
      <w:ind w:firstLine="0"/>
    </w:pPr>
  </w:style>
  <w:style w:type="paragraph" w:customStyle="1" w:styleId="aNoteParasubpar">
    <w:name w:val="aNoteParasubpar"/>
    <w:basedOn w:val="aNotesubpar"/>
    <w:rsid w:val="006D5C86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B9199C"/>
    <w:pPr>
      <w:numPr>
        <w:numId w:val="11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B9199C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B9199C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B9199C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B9199C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6D5C86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6D5C86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B9199C"/>
  </w:style>
  <w:style w:type="paragraph" w:customStyle="1" w:styleId="SchApara">
    <w:name w:val="Sch A para"/>
    <w:basedOn w:val="Apara"/>
    <w:rsid w:val="00B9199C"/>
  </w:style>
  <w:style w:type="paragraph" w:customStyle="1" w:styleId="SchAsubpara">
    <w:name w:val="Sch A subpara"/>
    <w:basedOn w:val="Asubpara"/>
    <w:rsid w:val="00B9199C"/>
  </w:style>
  <w:style w:type="paragraph" w:customStyle="1" w:styleId="SchAsubsubpara">
    <w:name w:val="Sch A subsubpara"/>
    <w:basedOn w:val="Asubsubpara"/>
    <w:rsid w:val="00B9199C"/>
  </w:style>
  <w:style w:type="paragraph" w:customStyle="1" w:styleId="TOCOL1">
    <w:name w:val="TOCOL 1"/>
    <w:basedOn w:val="TOC1"/>
    <w:rsid w:val="00B9199C"/>
  </w:style>
  <w:style w:type="paragraph" w:customStyle="1" w:styleId="TOCOL2">
    <w:name w:val="TOCOL 2"/>
    <w:basedOn w:val="TOC2"/>
    <w:rsid w:val="00B9199C"/>
    <w:pPr>
      <w:keepNext w:val="0"/>
    </w:pPr>
  </w:style>
  <w:style w:type="paragraph" w:customStyle="1" w:styleId="TOCOL3">
    <w:name w:val="TOCOL 3"/>
    <w:basedOn w:val="TOC3"/>
    <w:rsid w:val="00B9199C"/>
    <w:pPr>
      <w:keepNext w:val="0"/>
    </w:pPr>
  </w:style>
  <w:style w:type="paragraph" w:customStyle="1" w:styleId="TOCOL4">
    <w:name w:val="TOCOL 4"/>
    <w:basedOn w:val="TOC4"/>
    <w:rsid w:val="00B9199C"/>
    <w:pPr>
      <w:keepNext w:val="0"/>
    </w:pPr>
  </w:style>
  <w:style w:type="paragraph" w:customStyle="1" w:styleId="TOCOL5">
    <w:name w:val="TOCOL 5"/>
    <w:basedOn w:val="TOC5"/>
    <w:rsid w:val="00B9199C"/>
    <w:pPr>
      <w:tabs>
        <w:tab w:val="left" w:pos="400"/>
      </w:tabs>
    </w:pPr>
  </w:style>
  <w:style w:type="paragraph" w:customStyle="1" w:styleId="TOCOL6">
    <w:name w:val="TOCOL 6"/>
    <w:basedOn w:val="TOC6"/>
    <w:rsid w:val="00B9199C"/>
    <w:pPr>
      <w:keepNext w:val="0"/>
    </w:pPr>
  </w:style>
  <w:style w:type="paragraph" w:customStyle="1" w:styleId="TOCOL7">
    <w:name w:val="TOCOL 7"/>
    <w:basedOn w:val="TOC7"/>
    <w:rsid w:val="00B9199C"/>
  </w:style>
  <w:style w:type="paragraph" w:customStyle="1" w:styleId="TOCOL8">
    <w:name w:val="TOCOL 8"/>
    <w:basedOn w:val="TOC8"/>
    <w:rsid w:val="00B9199C"/>
  </w:style>
  <w:style w:type="paragraph" w:customStyle="1" w:styleId="TOCOL9">
    <w:name w:val="TOCOL 9"/>
    <w:basedOn w:val="TOC9"/>
    <w:rsid w:val="00B9199C"/>
    <w:pPr>
      <w:ind w:right="0"/>
    </w:pPr>
  </w:style>
  <w:style w:type="paragraph" w:styleId="TOC9">
    <w:name w:val="toc 9"/>
    <w:basedOn w:val="Normal"/>
    <w:next w:val="Normal"/>
    <w:autoRedefine/>
    <w:rsid w:val="00B9199C"/>
    <w:pPr>
      <w:ind w:left="1920" w:right="600"/>
    </w:pPr>
  </w:style>
  <w:style w:type="paragraph" w:customStyle="1" w:styleId="Billname1">
    <w:name w:val="Billname1"/>
    <w:basedOn w:val="Normal"/>
    <w:rsid w:val="00B9199C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B9199C"/>
    <w:rPr>
      <w:sz w:val="20"/>
    </w:rPr>
  </w:style>
  <w:style w:type="paragraph" w:customStyle="1" w:styleId="TablePara10">
    <w:name w:val="TablePara10"/>
    <w:basedOn w:val="tablepara"/>
    <w:rsid w:val="00B9199C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B9199C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B9199C"/>
  </w:style>
  <w:style w:type="character" w:customStyle="1" w:styleId="charPage">
    <w:name w:val="charPage"/>
    <w:basedOn w:val="DefaultParagraphFont"/>
    <w:rsid w:val="00B9199C"/>
  </w:style>
  <w:style w:type="character" w:styleId="PageNumber">
    <w:name w:val="page number"/>
    <w:basedOn w:val="DefaultParagraphFont"/>
    <w:rsid w:val="00B9199C"/>
  </w:style>
  <w:style w:type="paragraph" w:customStyle="1" w:styleId="Letterhead">
    <w:name w:val="Letterhead"/>
    <w:rsid w:val="00B9199C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6D5C86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6D5C86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B919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9199C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6D5C86"/>
  </w:style>
  <w:style w:type="character" w:customStyle="1" w:styleId="FooterChar">
    <w:name w:val="Footer Char"/>
    <w:basedOn w:val="DefaultParagraphFont"/>
    <w:link w:val="Footer"/>
    <w:rsid w:val="00B9199C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B9199C"/>
    <w:rPr>
      <w:sz w:val="24"/>
      <w:lang w:eastAsia="en-US"/>
    </w:rPr>
  </w:style>
  <w:style w:type="paragraph" w:customStyle="1" w:styleId="01aPreamble">
    <w:name w:val="01aPreamble"/>
    <w:basedOn w:val="Normal"/>
    <w:qFormat/>
    <w:rsid w:val="00B9199C"/>
  </w:style>
  <w:style w:type="paragraph" w:customStyle="1" w:styleId="TableBullet">
    <w:name w:val="TableBullet"/>
    <w:basedOn w:val="TableText10"/>
    <w:qFormat/>
    <w:rsid w:val="00B9199C"/>
    <w:pPr>
      <w:numPr>
        <w:numId w:val="34"/>
      </w:numPr>
    </w:pPr>
  </w:style>
  <w:style w:type="paragraph" w:customStyle="1" w:styleId="BillCrest">
    <w:name w:val="Bill Crest"/>
    <w:basedOn w:val="Normal"/>
    <w:next w:val="Normal"/>
    <w:rsid w:val="00B9199C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B9199C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6D5C86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6D5C86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B9199C"/>
    <w:pPr>
      <w:numPr>
        <w:numId w:val="31"/>
      </w:numPr>
    </w:pPr>
  </w:style>
  <w:style w:type="paragraph" w:customStyle="1" w:styleId="ISchMain">
    <w:name w:val="I Sch Main"/>
    <w:basedOn w:val="BillBasic"/>
    <w:rsid w:val="00B9199C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B9199C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B9199C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B9199C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B9199C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B9199C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B9199C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B9199C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B9199C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B9199C"/>
    <w:rPr>
      <w:sz w:val="24"/>
      <w:lang w:eastAsia="en-US"/>
    </w:rPr>
  </w:style>
  <w:style w:type="paragraph" w:customStyle="1" w:styleId="Status">
    <w:name w:val="Status"/>
    <w:basedOn w:val="Normal"/>
    <w:rsid w:val="00B9199C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B9199C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6D5C86"/>
  </w:style>
  <w:style w:type="character" w:styleId="UnresolvedMention">
    <w:name w:val="Unresolved Mention"/>
    <w:basedOn w:val="DefaultParagraphFont"/>
    <w:uiPriority w:val="99"/>
    <w:semiHidden/>
    <w:unhideWhenUsed/>
    <w:rsid w:val="00B919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363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635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635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3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357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F652E1"/>
    <w:pPr>
      <w:ind w:left="720"/>
      <w:contextualSpacing/>
    </w:pPr>
  </w:style>
  <w:style w:type="character" w:customStyle="1" w:styleId="aDefChar">
    <w:name w:val="aDef Char"/>
    <w:basedOn w:val="DefaultParagraphFont"/>
    <w:link w:val="aDef"/>
    <w:locked/>
    <w:rsid w:val="00A46FC1"/>
    <w:rPr>
      <w:sz w:val="24"/>
      <w:lang w:eastAsia="en-US"/>
    </w:rPr>
  </w:style>
  <w:style w:type="character" w:customStyle="1" w:styleId="AmainChar">
    <w:name w:val="A main Char"/>
    <w:basedOn w:val="DefaultParagraphFont"/>
    <w:link w:val="Amain"/>
    <w:locked/>
    <w:rsid w:val="00A46FC1"/>
    <w:rPr>
      <w:sz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8717D"/>
    <w:rPr>
      <w:color w:val="800080" w:themeColor="followedHyperlink"/>
      <w:u w:val="single"/>
    </w:rPr>
  </w:style>
  <w:style w:type="character" w:customStyle="1" w:styleId="AmainreturnChar">
    <w:name w:val="A main return Char"/>
    <w:basedOn w:val="DefaultParagraphFont"/>
    <w:link w:val="Amainreturn"/>
    <w:locked/>
    <w:rsid w:val="002A0B02"/>
    <w:rPr>
      <w:sz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A5F37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DB0EE3"/>
  </w:style>
  <w:style w:type="paragraph" w:styleId="BlockText">
    <w:name w:val="Block Text"/>
    <w:basedOn w:val="Normal"/>
    <w:uiPriority w:val="99"/>
    <w:semiHidden/>
    <w:unhideWhenUsed/>
    <w:rsid w:val="00DB0EE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B0E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0EE3"/>
    <w:rPr>
      <w:sz w:val="24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B0EE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B0EE3"/>
    <w:rPr>
      <w:sz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B0EE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B0EE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B0EE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B0EE3"/>
    <w:rPr>
      <w:sz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0EE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0EE3"/>
    <w:rPr>
      <w:sz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B0EE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B0EE3"/>
    <w:rPr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B0EE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B0EE3"/>
    <w:rPr>
      <w:sz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B0EE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B0EE3"/>
    <w:rPr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0EE3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B0EE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B0EE3"/>
    <w:rPr>
      <w:sz w:val="24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B0EE3"/>
  </w:style>
  <w:style w:type="character" w:customStyle="1" w:styleId="DateChar">
    <w:name w:val="Date Char"/>
    <w:basedOn w:val="DefaultParagraphFont"/>
    <w:link w:val="Date"/>
    <w:uiPriority w:val="99"/>
    <w:semiHidden/>
    <w:rsid w:val="00DB0EE3"/>
    <w:rPr>
      <w:sz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B0EE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B0EE3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B0EE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B0EE3"/>
    <w:rPr>
      <w:sz w:val="24"/>
      <w:lang w:eastAsia="en-US"/>
    </w:rPr>
  </w:style>
  <w:style w:type="paragraph" w:styleId="EndnoteText0">
    <w:name w:val="endnote text"/>
    <w:basedOn w:val="Normal"/>
    <w:link w:val="EndnoteTextChar"/>
    <w:uiPriority w:val="99"/>
    <w:semiHidden/>
    <w:unhideWhenUsed/>
    <w:rsid w:val="00DB0EE3"/>
    <w:rPr>
      <w:sz w:val="20"/>
    </w:rPr>
  </w:style>
  <w:style w:type="character" w:customStyle="1" w:styleId="EndnoteTextChar">
    <w:name w:val="Endnote Text Char"/>
    <w:basedOn w:val="DefaultParagraphFont"/>
    <w:link w:val="EndnoteText0"/>
    <w:uiPriority w:val="99"/>
    <w:semiHidden/>
    <w:rsid w:val="00DB0EE3"/>
    <w:rPr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DB0EE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B0EE3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0EE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0EE3"/>
    <w:rPr>
      <w:lang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B0EE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B0EE3"/>
    <w:rPr>
      <w:i/>
      <w:iCs/>
      <w:sz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0EE3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0EE3"/>
    <w:rPr>
      <w:rFonts w:ascii="Consolas" w:hAnsi="Consolas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B0EE3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B0EE3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B0EE3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B0EE3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B0EE3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B0EE3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B0EE3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B0EE3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B0EE3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B0EE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EE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EE3"/>
    <w:rPr>
      <w:i/>
      <w:iCs/>
      <w:color w:val="4F81BD" w:themeColor="accent1"/>
      <w:sz w:val="24"/>
      <w:lang w:eastAsia="en-US"/>
    </w:rPr>
  </w:style>
  <w:style w:type="paragraph" w:styleId="List">
    <w:name w:val="List"/>
    <w:basedOn w:val="Normal"/>
    <w:uiPriority w:val="99"/>
    <w:semiHidden/>
    <w:unhideWhenUsed/>
    <w:rsid w:val="00DB0EE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B0EE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B0EE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B0EE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B0EE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B0EE3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DB0EE3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DB0EE3"/>
    <w:pPr>
      <w:tabs>
        <w:tab w:val="num" w:pos="926"/>
      </w:tabs>
      <w:ind w:left="926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DB0EE3"/>
    <w:pPr>
      <w:tabs>
        <w:tab w:val="num" w:pos="1209"/>
      </w:tabs>
      <w:ind w:left="1209" w:hanging="360"/>
      <w:contextualSpacing/>
    </w:pPr>
  </w:style>
  <w:style w:type="paragraph" w:styleId="ListBullet5">
    <w:name w:val="List Bullet 5"/>
    <w:basedOn w:val="Normal"/>
    <w:uiPriority w:val="99"/>
    <w:semiHidden/>
    <w:unhideWhenUsed/>
    <w:rsid w:val="00DB0EE3"/>
    <w:pPr>
      <w:tabs>
        <w:tab w:val="num" w:pos="1492"/>
      </w:tabs>
      <w:ind w:left="1492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DB0EE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B0EE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B0EE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B0EE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B0EE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DB0EE3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DB0EE3"/>
    <w:pPr>
      <w:tabs>
        <w:tab w:val="num" w:pos="643"/>
      </w:tabs>
      <w:ind w:left="643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DB0EE3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DB0EE3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uiPriority w:val="99"/>
    <w:semiHidden/>
    <w:unhideWhenUsed/>
    <w:rsid w:val="00DB0EE3"/>
    <w:pPr>
      <w:tabs>
        <w:tab w:val="num" w:pos="1492"/>
      </w:tabs>
      <w:ind w:left="1492" w:hanging="360"/>
      <w:contextualSpacing/>
    </w:pPr>
  </w:style>
  <w:style w:type="paragraph" w:styleId="MacroText">
    <w:name w:val="macro"/>
    <w:link w:val="MacroTextChar"/>
    <w:semiHidden/>
    <w:rsid w:val="00B919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DB0EE3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B0E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B0EE3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DB0EE3"/>
    <w:rPr>
      <w:sz w:val="24"/>
      <w:lang w:eastAsia="en-US"/>
    </w:rPr>
  </w:style>
  <w:style w:type="paragraph" w:styleId="NormalIndent">
    <w:name w:val="Normal Indent"/>
    <w:basedOn w:val="Normal"/>
    <w:uiPriority w:val="99"/>
    <w:semiHidden/>
    <w:unhideWhenUsed/>
    <w:rsid w:val="00DB0EE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B0EE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B0EE3"/>
    <w:rPr>
      <w:sz w:val="24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DB0EE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EE3"/>
    <w:rPr>
      <w:i/>
      <w:iCs/>
      <w:color w:val="404040" w:themeColor="text1" w:themeTint="BF"/>
      <w:sz w:val="24"/>
      <w:lang w:eastAsia="en-US"/>
    </w:rPr>
  </w:style>
  <w:style w:type="paragraph" w:styleId="Subtitle">
    <w:name w:val="Subtitle"/>
    <w:basedOn w:val="Normal"/>
    <w:link w:val="SubtitleChar"/>
    <w:qFormat/>
    <w:rsid w:val="00B9199C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DB0EE3"/>
    <w:rPr>
      <w:rFonts w:ascii="Arial" w:hAnsi="Arial"/>
      <w:sz w:val="24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B0EE3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B0EE3"/>
  </w:style>
  <w:style w:type="paragraph" w:styleId="TOAHeading">
    <w:name w:val="toa heading"/>
    <w:basedOn w:val="Normal"/>
    <w:next w:val="Normal"/>
    <w:uiPriority w:val="99"/>
    <w:semiHidden/>
    <w:unhideWhenUsed/>
    <w:rsid w:val="00DB0EE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0EE3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paragraph" w:customStyle="1" w:styleId="00Spine">
    <w:name w:val="00Spine"/>
    <w:basedOn w:val="Normal"/>
    <w:rsid w:val="00B9199C"/>
  </w:style>
  <w:style w:type="paragraph" w:customStyle="1" w:styleId="05Endnote0">
    <w:name w:val="05Endnote"/>
    <w:basedOn w:val="Normal"/>
    <w:rsid w:val="00B9199C"/>
  </w:style>
  <w:style w:type="paragraph" w:customStyle="1" w:styleId="06Copyright">
    <w:name w:val="06Copyright"/>
    <w:basedOn w:val="Normal"/>
    <w:rsid w:val="00B9199C"/>
  </w:style>
  <w:style w:type="paragraph" w:customStyle="1" w:styleId="RepubNo">
    <w:name w:val="RepubNo"/>
    <w:basedOn w:val="BillBasicHeading"/>
    <w:rsid w:val="00B9199C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B9199C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B9199C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B9199C"/>
    <w:rPr>
      <w:rFonts w:ascii="Arial" w:hAnsi="Arial"/>
      <w:b/>
    </w:rPr>
  </w:style>
  <w:style w:type="paragraph" w:customStyle="1" w:styleId="CoverSubHdg">
    <w:name w:val="CoverSubHdg"/>
    <w:basedOn w:val="CoverHeading"/>
    <w:rsid w:val="00B9199C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B9199C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B9199C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B9199C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B9199C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B9199C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B9199C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B9199C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B9199C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B9199C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B9199C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B9199C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B9199C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B9199C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B9199C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B9199C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B9199C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B9199C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B9199C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B9199C"/>
  </w:style>
  <w:style w:type="character" w:customStyle="1" w:styleId="charTableText">
    <w:name w:val="charTableText"/>
    <w:basedOn w:val="DefaultParagraphFont"/>
    <w:rsid w:val="00B9199C"/>
  </w:style>
  <w:style w:type="paragraph" w:customStyle="1" w:styleId="Dict-HeadingSymb">
    <w:name w:val="Dict-Heading Symb"/>
    <w:basedOn w:val="Dict-Heading"/>
    <w:rsid w:val="00B9199C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B9199C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B9199C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B9199C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B9199C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B9199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B9199C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B9199C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B9199C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B9199C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B9199C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B9199C"/>
    <w:pPr>
      <w:ind w:hanging="480"/>
    </w:pPr>
  </w:style>
  <w:style w:type="paragraph" w:customStyle="1" w:styleId="NewAct">
    <w:name w:val="New Act"/>
    <w:basedOn w:val="Normal"/>
    <w:next w:val="Actdetails"/>
    <w:rsid w:val="00B9199C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B9199C"/>
  </w:style>
  <w:style w:type="paragraph" w:customStyle="1" w:styleId="RenumProvEntries">
    <w:name w:val="RenumProvEntries"/>
    <w:basedOn w:val="Normal"/>
    <w:rsid w:val="00B9199C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B9199C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B9199C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B9199C"/>
    <w:pPr>
      <w:ind w:left="252"/>
    </w:pPr>
  </w:style>
  <w:style w:type="paragraph" w:customStyle="1" w:styleId="RenumTableHdg">
    <w:name w:val="RenumTableHdg"/>
    <w:basedOn w:val="Normal"/>
    <w:rsid w:val="00B9199C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B9199C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B9199C"/>
    <w:rPr>
      <w:b w:val="0"/>
    </w:rPr>
  </w:style>
  <w:style w:type="paragraph" w:customStyle="1" w:styleId="Sched-FormSymb">
    <w:name w:val="Sched-Form Symb"/>
    <w:basedOn w:val="Sched-Form"/>
    <w:rsid w:val="00B9199C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B9199C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B9199C"/>
    <w:pPr>
      <w:tabs>
        <w:tab w:val="left" w:pos="0"/>
      </w:tabs>
      <w:ind w:left="2480" w:hanging="2960"/>
    </w:pPr>
  </w:style>
  <w:style w:type="paragraph" w:customStyle="1" w:styleId="TLegEntries">
    <w:name w:val="TLegEntries"/>
    <w:basedOn w:val="Normal"/>
    <w:rsid w:val="00B9199C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B9199C"/>
    <w:pPr>
      <w:ind w:firstLine="0"/>
    </w:pPr>
    <w:rPr>
      <w:b/>
    </w:rPr>
  </w:style>
  <w:style w:type="paragraph" w:customStyle="1" w:styleId="EndNoteTextPub">
    <w:name w:val="EndNoteTextPub"/>
    <w:basedOn w:val="Normal"/>
    <w:rsid w:val="00B9199C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B9199C"/>
    <w:rPr>
      <w:szCs w:val="24"/>
    </w:rPr>
  </w:style>
  <w:style w:type="character" w:customStyle="1" w:styleId="charNotBold">
    <w:name w:val="charNotBold"/>
    <w:basedOn w:val="DefaultParagraphFont"/>
    <w:rsid w:val="00B9199C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B9199C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B9199C"/>
    <w:pPr>
      <w:numPr>
        <w:numId w:val="41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B9199C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B9199C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B9199C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B9199C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B9199C"/>
    <w:pPr>
      <w:tabs>
        <w:tab w:val="left" w:pos="2700"/>
      </w:tabs>
      <w:spacing w:before="0"/>
    </w:pPr>
  </w:style>
  <w:style w:type="paragraph" w:customStyle="1" w:styleId="parainpara">
    <w:name w:val="para in para"/>
    <w:rsid w:val="00B9199C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B9199C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B9199C"/>
    <w:pPr>
      <w:numPr>
        <w:numId w:val="42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B9199C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B9199C"/>
    <w:rPr>
      <w:b w:val="0"/>
      <w:sz w:val="32"/>
    </w:rPr>
  </w:style>
  <w:style w:type="paragraph" w:customStyle="1" w:styleId="MH1Chapter">
    <w:name w:val="M H1 Chapter"/>
    <w:basedOn w:val="AH1Chapter"/>
    <w:rsid w:val="00B9199C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B9199C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B9199C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B9199C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B9199C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B9199C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B9199C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B9199C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B9199C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B9199C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B9199C"/>
    <w:pPr>
      <w:ind w:left="1800"/>
    </w:pPr>
  </w:style>
  <w:style w:type="paragraph" w:customStyle="1" w:styleId="Modparareturn">
    <w:name w:val="Mod para return"/>
    <w:basedOn w:val="AparareturnSymb"/>
    <w:rsid w:val="00B9199C"/>
    <w:pPr>
      <w:ind w:left="2300"/>
    </w:pPr>
  </w:style>
  <w:style w:type="paragraph" w:customStyle="1" w:styleId="Modsubparareturn">
    <w:name w:val="Mod subpara return"/>
    <w:basedOn w:val="AsubparareturnSymb"/>
    <w:rsid w:val="00B9199C"/>
    <w:pPr>
      <w:ind w:left="3040"/>
    </w:pPr>
  </w:style>
  <w:style w:type="paragraph" w:customStyle="1" w:styleId="Modref">
    <w:name w:val="Mod ref"/>
    <w:basedOn w:val="refSymb"/>
    <w:rsid w:val="00B9199C"/>
    <w:pPr>
      <w:ind w:left="1100"/>
    </w:pPr>
  </w:style>
  <w:style w:type="paragraph" w:customStyle="1" w:styleId="ModaNote">
    <w:name w:val="Mod aNote"/>
    <w:basedOn w:val="aNoteSymb"/>
    <w:rsid w:val="00B9199C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B9199C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B9199C"/>
    <w:pPr>
      <w:ind w:left="0" w:firstLine="0"/>
    </w:pPr>
  </w:style>
  <w:style w:type="paragraph" w:customStyle="1" w:styleId="AmdtEntries">
    <w:name w:val="AmdtEntries"/>
    <w:basedOn w:val="BillBasicHeading"/>
    <w:rsid w:val="00B9199C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B9199C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B9199C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B9199C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B9199C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B9199C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B9199C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B9199C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B9199C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B9199C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B9199C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B9199C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B9199C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B9199C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B9199C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B9199C"/>
  </w:style>
  <w:style w:type="paragraph" w:customStyle="1" w:styleId="refSymb">
    <w:name w:val="ref Symb"/>
    <w:basedOn w:val="BillBasic"/>
    <w:next w:val="Normal"/>
    <w:rsid w:val="00B9199C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B9199C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B9199C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B9199C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B9199C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B9199C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B9199C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B9199C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B9199C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B9199C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B9199C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B9199C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B9199C"/>
    <w:pPr>
      <w:ind w:left="1599" w:hanging="2081"/>
    </w:pPr>
  </w:style>
  <w:style w:type="paragraph" w:customStyle="1" w:styleId="IdefsubparaSymb">
    <w:name w:val="I def subpara Symb"/>
    <w:basedOn w:val="IsubparaSymb"/>
    <w:rsid w:val="00B9199C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B9199C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B9199C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B9199C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B9199C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B9199C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B9199C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B9199C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B9199C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B9199C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B9199C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B9199C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B9199C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B9199C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B9199C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B9199C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B9199C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B9199C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B9199C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B9199C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B9199C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B9199C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B9199C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B9199C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B9199C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B9199C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B9199C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B9199C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B9199C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B9199C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B9199C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B9199C"/>
  </w:style>
  <w:style w:type="paragraph" w:customStyle="1" w:styleId="PenaltyParaSymb">
    <w:name w:val="PenaltyPara Symb"/>
    <w:basedOn w:val="Normal"/>
    <w:rsid w:val="00B9199C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B9199C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B9199C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B919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legislation.act.gov.au/a/2001-14" TargetMode="External"/><Relationship Id="rId21" Type="http://schemas.openxmlformats.org/officeDocument/2006/relationships/hyperlink" Target="http://www.legislation.act.gov.au/a/2000-68" TargetMode="External"/><Relationship Id="rId34" Type="http://schemas.openxmlformats.org/officeDocument/2006/relationships/hyperlink" Target="http://www.legislation.act.gov.au/a/2001-14" TargetMode="External"/><Relationship Id="rId42" Type="http://schemas.openxmlformats.org/officeDocument/2006/relationships/hyperlink" Target="http://www.legislation.act.gov.au/a/2001-14" TargetMode="External"/><Relationship Id="rId47" Type="http://schemas.openxmlformats.org/officeDocument/2006/relationships/hyperlink" Target="http://www.legislation.act.gov.au/a/2001-14" TargetMode="External"/><Relationship Id="rId50" Type="http://schemas.openxmlformats.org/officeDocument/2006/relationships/hyperlink" Target="http://www.legislation.act.gov.au/a/2001-14" TargetMode="External"/><Relationship Id="rId55" Type="http://schemas.openxmlformats.org/officeDocument/2006/relationships/footer" Target="footer4.xml"/><Relationship Id="rId63" Type="http://schemas.openxmlformats.org/officeDocument/2006/relationships/footer" Target="footer8.xm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sl/2008-3" TargetMode="External"/><Relationship Id="rId29" Type="http://schemas.openxmlformats.org/officeDocument/2006/relationships/hyperlink" Target="http://www.legislation.act.gov.au/a/2001-14" TargetMode="External"/><Relationship Id="rId11" Type="http://schemas.openxmlformats.org/officeDocument/2006/relationships/footer" Target="footer2.xml"/><Relationship Id="rId24" Type="http://schemas.openxmlformats.org/officeDocument/2006/relationships/hyperlink" Target="https://www.legislation.act.gov.au/ni/2010-216/" TargetMode="External"/><Relationship Id="rId32" Type="http://schemas.openxmlformats.org/officeDocument/2006/relationships/hyperlink" Target="http://www.legislation.act.gov.au/a/2001-14" TargetMode="External"/><Relationship Id="rId37" Type="http://schemas.openxmlformats.org/officeDocument/2006/relationships/hyperlink" Target="http://www.legislation.act.gov.au/a/1997-69" TargetMode="External"/><Relationship Id="rId40" Type="http://schemas.openxmlformats.org/officeDocument/2006/relationships/hyperlink" Target="http://www.legislation.act.gov.au/a/2001-14" TargetMode="External"/><Relationship Id="rId45" Type="http://schemas.openxmlformats.org/officeDocument/2006/relationships/hyperlink" Target="http://www.legislation.act.gov.au/a/2004-12" TargetMode="External"/><Relationship Id="rId53" Type="http://schemas.openxmlformats.org/officeDocument/2006/relationships/header" Target="header4.xml"/><Relationship Id="rId58" Type="http://schemas.openxmlformats.org/officeDocument/2006/relationships/hyperlink" Target="http://www.legislation.act.gov.au/a/2001-14" TargetMode="External"/><Relationship Id="rId66" Type="http://schemas.openxmlformats.org/officeDocument/2006/relationships/header" Target="header10.xml"/><Relationship Id="rId5" Type="http://schemas.openxmlformats.org/officeDocument/2006/relationships/webSettings" Target="webSettings.xml"/><Relationship Id="rId61" Type="http://schemas.openxmlformats.org/officeDocument/2006/relationships/header" Target="header7.xml"/><Relationship Id="rId19" Type="http://schemas.openxmlformats.org/officeDocument/2006/relationships/hyperlink" Target="http://www.legislation.act.gov.au/sl/2001-18" TargetMode="Externa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hyperlink" Target="http://www.legislation.act.gov.au/sl/2001-2" TargetMode="External"/><Relationship Id="rId27" Type="http://schemas.openxmlformats.org/officeDocument/2006/relationships/hyperlink" Target="http://www.legislation.act.gov.au/a/2001-14" TargetMode="External"/><Relationship Id="rId30" Type="http://schemas.openxmlformats.org/officeDocument/2006/relationships/hyperlink" Target="http://www.legislation.act.gov.au/a/2001-14" TargetMode="External"/><Relationship Id="rId35" Type="http://schemas.openxmlformats.org/officeDocument/2006/relationships/hyperlink" Target="http://www.legislation.act.gov.au/a/2001-14" TargetMode="External"/><Relationship Id="rId43" Type="http://schemas.openxmlformats.org/officeDocument/2006/relationships/hyperlink" Target="http://www.legislation.act.gov.au/a/2001-14" TargetMode="External"/><Relationship Id="rId48" Type="http://schemas.openxmlformats.org/officeDocument/2006/relationships/hyperlink" Target="http://www.legislation.act.gov.au/a/2001-14" TargetMode="External"/><Relationship Id="rId56" Type="http://schemas.openxmlformats.org/officeDocument/2006/relationships/footer" Target="footer5.xml"/><Relationship Id="rId64" Type="http://schemas.openxmlformats.org/officeDocument/2006/relationships/header" Target="header8.xml"/><Relationship Id="rId8" Type="http://schemas.openxmlformats.org/officeDocument/2006/relationships/header" Target="header1.xml"/><Relationship Id="rId51" Type="http://schemas.openxmlformats.org/officeDocument/2006/relationships/hyperlink" Target="https://www.legislation.act.gov.au/a/2000-68/" TargetMode="Externa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2004-12" TargetMode="External"/><Relationship Id="rId25" Type="http://schemas.openxmlformats.org/officeDocument/2006/relationships/hyperlink" Target="https://www.legislation.act.gov.au/ni/2006-317/" TargetMode="External"/><Relationship Id="rId33" Type="http://schemas.openxmlformats.org/officeDocument/2006/relationships/hyperlink" Target="http://www.legislation.act.gov.au/a/2001-14" TargetMode="External"/><Relationship Id="rId38" Type="http://schemas.openxmlformats.org/officeDocument/2006/relationships/hyperlink" Target="http://www.legislation.act.gov.au/a/1997-69" TargetMode="External"/><Relationship Id="rId46" Type="http://schemas.openxmlformats.org/officeDocument/2006/relationships/hyperlink" Target="http://www.legislation.act.gov.au/a/2001-14" TargetMode="External"/><Relationship Id="rId59" Type="http://schemas.openxmlformats.org/officeDocument/2006/relationships/hyperlink" Target="http://www.legislation.act.gov.au/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www.legislation.act.gov.au/a/2024-36" TargetMode="External"/><Relationship Id="rId41" Type="http://schemas.openxmlformats.org/officeDocument/2006/relationships/hyperlink" Target="http://www.legislation.act.gov.au/a/2001-14" TargetMode="External"/><Relationship Id="rId54" Type="http://schemas.openxmlformats.org/officeDocument/2006/relationships/header" Target="header5.xml"/><Relationship Id="rId62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legislation.act.gov.au/a/2004-11" TargetMode="External"/><Relationship Id="rId23" Type="http://schemas.openxmlformats.org/officeDocument/2006/relationships/hyperlink" Target="https://www.legislation.act.gov.au/ni/2009-196/" TargetMode="External"/><Relationship Id="rId28" Type="http://schemas.openxmlformats.org/officeDocument/2006/relationships/hyperlink" Target="http://www.legislation.act.gov.au/a/2001-14" TargetMode="External"/><Relationship Id="rId36" Type="http://schemas.openxmlformats.org/officeDocument/2006/relationships/hyperlink" Target="http://www.fairtrading.nsw.gov.au/" TargetMode="External"/><Relationship Id="rId49" Type="http://schemas.openxmlformats.org/officeDocument/2006/relationships/hyperlink" Target="http://www.legislation.act.gov.au/a/2001-14" TargetMode="External"/><Relationship Id="rId57" Type="http://schemas.openxmlformats.org/officeDocument/2006/relationships/footer" Target="footer6.xml"/><Relationship Id="rId10" Type="http://schemas.openxmlformats.org/officeDocument/2006/relationships/footer" Target="footer1.xml"/><Relationship Id="rId31" Type="http://schemas.openxmlformats.org/officeDocument/2006/relationships/hyperlink" Target="http://www.legislation.act.gov.au/a/2001-14" TargetMode="External"/><Relationship Id="rId44" Type="http://schemas.openxmlformats.org/officeDocument/2006/relationships/hyperlink" Target="http://www.comlaw.gov.au/Series/C2004A00818" TargetMode="External"/><Relationship Id="rId52" Type="http://schemas.openxmlformats.org/officeDocument/2006/relationships/hyperlink" Target="http://www.standards.org.au" TargetMode="External"/><Relationship Id="rId60" Type="http://schemas.openxmlformats.org/officeDocument/2006/relationships/header" Target="header6.xml"/><Relationship Id="rId65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2000-67" TargetMode="External"/><Relationship Id="rId39" Type="http://schemas.openxmlformats.org/officeDocument/2006/relationships/hyperlink" Target="http://www.legislation.act.gov.au/a/2001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2600</Words>
  <Characters>13260</Characters>
  <Application>Microsoft Office Word</Application>
  <DocSecurity>0</DocSecurity>
  <Lines>492</Lines>
  <Paragraphs>297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and Construction Legislation Amendment Act 2025</vt:lpstr>
    </vt:vector>
  </TitlesOfParts>
  <Manager>Section</Manager>
  <Company>Section</Company>
  <LinksUpToDate>false</LinksUpToDate>
  <CharactersWithSpaces>15683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and Construction Legislation Amendment Act 2025</dc:title>
  <dc:subject>Amendment</dc:subject>
  <dc:creator>ACT Government</dc:creator>
  <cp:keywords>D10</cp:keywords>
  <dc:description>J2024-1369</dc:description>
  <cp:lastModifiedBy>PCODCS</cp:lastModifiedBy>
  <cp:revision>4</cp:revision>
  <cp:lastPrinted>2025-01-31T04:51:00Z</cp:lastPrinted>
  <dcterms:created xsi:type="dcterms:W3CDTF">2025-02-04T23:19:00Z</dcterms:created>
  <dcterms:modified xsi:type="dcterms:W3CDTF">2025-02-04T23:19:00Z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Environment, Planning and Sustainable Development Directorate</vt:lpwstr>
  </property>
  <property fmtid="{D5CDD505-2E9C-101B-9397-08002B2CF9AE}" pid="11" name="ClientName1">
    <vt:lpwstr>Alison Kemp</vt:lpwstr>
  </property>
  <property fmtid="{D5CDD505-2E9C-101B-9397-08002B2CF9AE}" pid="12" name="ClientEmail1">
    <vt:lpwstr>Alison.Kemp@act.gov.au</vt:lpwstr>
  </property>
  <property fmtid="{D5CDD505-2E9C-101B-9397-08002B2CF9AE}" pid="13" name="ClientPh1">
    <vt:lpwstr>62075891</vt:lpwstr>
  </property>
  <property fmtid="{D5CDD505-2E9C-101B-9397-08002B2CF9AE}" pid="14" name="ClientName2">
    <vt:lpwstr>Tracey Clarke</vt:lpwstr>
  </property>
  <property fmtid="{D5CDD505-2E9C-101B-9397-08002B2CF9AE}" pid="15" name="ClientEmail2">
    <vt:lpwstr>TraceyA.Clarke@act.gov.au</vt:lpwstr>
  </property>
  <property fmtid="{D5CDD505-2E9C-101B-9397-08002B2CF9AE}" pid="16" name="ClientPh2">
    <vt:lpwstr>62071735</vt:lpwstr>
  </property>
  <property fmtid="{D5CDD505-2E9C-101B-9397-08002B2CF9AE}" pid="17" name="jobType">
    <vt:lpwstr>Drafting</vt:lpwstr>
  </property>
  <property fmtid="{D5CDD505-2E9C-101B-9397-08002B2CF9AE}" pid="18" name="DMSID">
    <vt:lpwstr>13676095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Building and Construction Legislation Amendment Bill 2025</vt:lpwstr>
  </property>
  <property fmtid="{D5CDD505-2E9C-101B-9397-08002B2CF9AE}" pid="22" name="ActName">
    <vt:lpwstr/>
  </property>
  <property fmtid="{D5CDD505-2E9C-101B-9397-08002B2CF9AE}" pid="23" name="DrafterName">
    <vt:lpwstr>Sue Erickson</vt:lpwstr>
  </property>
  <property fmtid="{D5CDD505-2E9C-101B-9397-08002B2CF9AE}" pid="24" name="DrafterEmail">
    <vt:lpwstr>Sue.Erickson@act.gov.au</vt:lpwstr>
  </property>
  <property fmtid="{D5CDD505-2E9C-101B-9397-08002B2CF9AE}" pid="25" name="DrafterPh">
    <vt:lpwstr>(02) 6207 9578</vt:lpwstr>
  </property>
  <property fmtid="{D5CDD505-2E9C-101B-9397-08002B2CF9AE}" pid="26" name="SettlerName">
    <vt:lpwstr>Anne-Marie Hardwick</vt:lpwstr>
  </property>
  <property fmtid="{D5CDD505-2E9C-101B-9397-08002B2CF9AE}" pid="27" name="SettlerEmail">
    <vt:lpwstr>Anne-Marie.Hardwick@act.gov.au</vt:lpwstr>
  </property>
  <property fmtid="{D5CDD505-2E9C-101B-9397-08002B2CF9AE}" pid="28" name="SettlerPh">
    <vt:lpwstr>62053869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