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CCA4" w14:textId="6FC86D1F" w:rsidR="000A3BE9" w:rsidRDefault="000A3BE9" w:rsidP="001F4ADA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0EC37A5C" w14:textId="77777777" w:rsidR="000A3BE9" w:rsidRDefault="000A3BE9" w:rsidP="001F4ADA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7C39D989" w14:textId="77777777" w:rsidR="000A3BE9" w:rsidRDefault="000A3BE9" w:rsidP="001F4ADA">
      <w:pPr>
        <w:pStyle w:val="N-line1"/>
        <w:suppressLineNumbers/>
        <w:jc w:val="both"/>
      </w:pPr>
    </w:p>
    <w:p w14:paraId="525B4CDD" w14:textId="77777777" w:rsidR="000A3BE9" w:rsidRDefault="000A3BE9" w:rsidP="001F4ADA">
      <w:pPr>
        <w:suppressLineNumbers/>
        <w:spacing w:before="120"/>
        <w:jc w:val="center"/>
      </w:pPr>
      <w:r>
        <w:t>(As presented)</w:t>
      </w:r>
    </w:p>
    <w:p w14:paraId="13A089F0" w14:textId="33610A9A" w:rsidR="000A3BE9" w:rsidRDefault="000A3BE9" w:rsidP="001F4ADA">
      <w:pPr>
        <w:suppressLineNumbers/>
        <w:spacing w:before="240"/>
        <w:jc w:val="center"/>
      </w:pPr>
      <w:r>
        <w:t>(</w:t>
      </w:r>
      <w:bookmarkStart w:id="0" w:name="Sponsor"/>
      <w:r>
        <w:t>Treasurer</w:t>
      </w:r>
      <w:bookmarkEnd w:id="0"/>
      <w:r>
        <w:t>)</w:t>
      </w:r>
    </w:p>
    <w:p w14:paraId="6088A939" w14:textId="679B324C" w:rsidR="00D70167" w:rsidRPr="002E1926" w:rsidRDefault="002C0547" w:rsidP="001F4ADA">
      <w:pPr>
        <w:pStyle w:val="Billname1"/>
        <w:suppressLineNumbers/>
      </w:pPr>
      <w:bookmarkStart w:id="1" w:name="Citation"/>
      <w:r w:rsidRPr="002E1926">
        <w:t>Payroll Tax Amendment Bill 2025</w:t>
      </w:r>
      <w:bookmarkEnd w:id="1"/>
    </w:p>
    <w:p w14:paraId="75D0DCBA" w14:textId="7A14541D" w:rsidR="00D70167" w:rsidRPr="002E1926" w:rsidRDefault="00D70167" w:rsidP="001F4ADA">
      <w:pPr>
        <w:pStyle w:val="ActNo"/>
        <w:suppressLineNumbers/>
      </w:pPr>
      <w:r w:rsidRPr="002E1926">
        <w:fldChar w:fldCharType="begin"/>
      </w:r>
      <w:r w:rsidRPr="002E1926">
        <w:instrText xml:space="preserve"> DOCPROPERTY "Category"  \* MERGEFORMAT </w:instrText>
      </w:r>
      <w:r w:rsidRPr="002E1926">
        <w:fldChar w:fldCharType="end"/>
      </w:r>
    </w:p>
    <w:p w14:paraId="68B0B06C" w14:textId="77777777" w:rsidR="00D70167" w:rsidRPr="002E1926" w:rsidRDefault="00D70167" w:rsidP="001F4ADA">
      <w:pPr>
        <w:pStyle w:val="N-line3"/>
        <w:suppressLineNumbers/>
      </w:pPr>
    </w:p>
    <w:p w14:paraId="5D6D0BF4" w14:textId="77777777" w:rsidR="00D70167" w:rsidRPr="002E1926" w:rsidRDefault="00D70167" w:rsidP="001F4ADA">
      <w:pPr>
        <w:pStyle w:val="BillFor"/>
        <w:suppressLineNumbers/>
      </w:pPr>
      <w:r w:rsidRPr="002E1926">
        <w:t>A Bill for</w:t>
      </w:r>
    </w:p>
    <w:p w14:paraId="3B707EFC" w14:textId="4AC1E5BC" w:rsidR="00D70167" w:rsidRPr="002E1926" w:rsidRDefault="00D70167" w:rsidP="001F4ADA">
      <w:pPr>
        <w:pStyle w:val="LongTitle"/>
        <w:suppressLineNumbers/>
      </w:pPr>
      <w:r w:rsidRPr="002E1926">
        <w:t xml:space="preserve">An Act to amend the </w:t>
      </w:r>
      <w:bookmarkStart w:id="2" w:name="AmCitation"/>
      <w:r w:rsidR="000A3BE9" w:rsidRPr="000A3BE9">
        <w:rPr>
          <w:rStyle w:val="charCitHyperlinkItal"/>
        </w:rPr>
        <w:fldChar w:fldCharType="begin"/>
      </w:r>
      <w:r w:rsidR="000A3BE9">
        <w:rPr>
          <w:rStyle w:val="charCitHyperlinkItal"/>
        </w:rPr>
        <w:instrText>HYPERLINK "http://www.legislation.act.gov.au/a/2011-18" \o "A2011-18"</w:instrText>
      </w:r>
      <w:r w:rsidR="000A3BE9" w:rsidRPr="000A3BE9">
        <w:rPr>
          <w:rStyle w:val="charCitHyperlinkItal"/>
        </w:rPr>
      </w:r>
      <w:r w:rsidR="000A3BE9" w:rsidRPr="000A3BE9">
        <w:rPr>
          <w:rStyle w:val="charCitHyperlinkItal"/>
        </w:rPr>
        <w:fldChar w:fldCharType="separate"/>
      </w:r>
      <w:r w:rsidR="000A3BE9" w:rsidRPr="000A3BE9">
        <w:rPr>
          <w:rStyle w:val="charCitHyperlinkItal"/>
        </w:rPr>
        <w:t>Payroll Tax Act 2011</w:t>
      </w:r>
      <w:r w:rsidR="000A3BE9" w:rsidRPr="000A3BE9">
        <w:rPr>
          <w:rStyle w:val="charCitHyperlinkItal"/>
        </w:rPr>
        <w:fldChar w:fldCharType="end"/>
      </w:r>
      <w:bookmarkEnd w:id="2"/>
    </w:p>
    <w:p w14:paraId="65C4603D" w14:textId="77777777" w:rsidR="00D70167" w:rsidRPr="002E1926" w:rsidRDefault="00D70167" w:rsidP="001F4ADA">
      <w:pPr>
        <w:pStyle w:val="N-line3"/>
        <w:suppressLineNumbers/>
      </w:pPr>
    </w:p>
    <w:p w14:paraId="39ACE412" w14:textId="77777777" w:rsidR="00D70167" w:rsidRPr="002E1926" w:rsidRDefault="00D70167" w:rsidP="001F4ADA">
      <w:pPr>
        <w:pStyle w:val="Placeholder"/>
        <w:suppressLineNumbers/>
      </w:pPr>
      <w:r w:rsidRPr="002E1926">
        <w:rPr>
          <w:rStyle w:val="charContents"/>
          <w:sz w:val="16"/>
        </w:rPr>
        <w:t xml:space="preserve">  </w:t>
      </w:r>
      <w:r w:rsidRPr="002E1926">
        <w:rPr>
          <w:rStyle w:val="charPage"/>
        </w:rPr>
        <w:t xml:space="preserve">  </w:t>
      </w:r>
    </w:p>
    <w:p w14:paraId="38B64D32" w14:textId="77777777" w:rsidR="00D70167" w:rsidRPr="002E1926" w:rsidRDefault="00D70167" w:rsidP="001F4ADA">
      <w:pPr>
        <w:pStyle w:val="Placeholder"/>
        <w:suppressLineNumbers/>
      </w:pPr>
      <w:r w:rsidRPr="002E1926">
        <w:rPr>
          <w:rStyle w:val="CharChapNo"/>
        </w:rPr>
        <w:t xml:space="preserve">  </w:t>
      </w:r>
      <w:r w:rsidRPr="002E1926">
        <w:rPr>
          <w:rStyle w:val="CharChapText"/>
        </w:rPr>
        <w:t xml:space="preserve">  </w:t>
      </w:r>
    </w:p>
    <w:p w14:paraId="44BC5C05" w14:textId="77777777" w:rsidR="00D70167" w:rsidRPr="002E1926" w:rsidRDefault="00D70167" w:rsidP="001F4ADA">
      <w:pPr>
        <w:pStyle w:val="Placeholder"/>
        <w:suppressLineNumbers/>
      </w:pPr>
      <w:r w:rsidRPr="002E1926">
        <w:rPr>
          <w:rStyle w:val="CharPartNo"/>
        </w:rPr>
        <w:t xml:space="preserve">  </w:t>
      </w:r>
      <w:r w:rsidRPr="002E1926">
        <w:rPr>
          <w:rStyle w:val="CharPartText"/>
        </w:rPr>
        <w:t xml:space="preserve">  </w:t>
      </w:r>
    </w:p>
    <w:p w14:paraId="0922F207" w14:textId="77777777" w:rsidR="00D70167" w:rsidRPr="002E1926" w:rsidRDefault="00D70167" w:rsidP="001F4ADA">
      <w:pPr>
        <w:pStyle w:val="Placeholder"/>
        <w:suppressLineNumbers/>
      </w:pPr>
      <w:r w:rsidRPr="002E1926">
        <w:rPr>
          <w:rStyle w:val="CharDivNo"/>
        </w:rPr>
        <w:t xml:space="preserve">  </w:t>
      </w:r>
      <w:r w:rsidRPr="002E1926">
        <w:rPr>
          <w:rStyle w:val="CharDivText"/>
        </w:rPr>
        <w:t xml:space="preserve">  </w:t>
      </w:r>
    </w:p>
    <w:p w14:paraId="1CABB197" w14:textId="77777777" w:rsidR="00D70167" w:rsidRPr="000A3BE9" w:rsidRDefault="00D70167" w:rsidP="001F4ADA">
      <w:pPr>
        <w:pStyle w:val="Notified"/>
        <w:suppressLineNumbers/>
      </w:pPr>
    </w:p>
    <w:p w14:paraId="01C8A66E" w14:textId="77777777" w:rsidR="00D70167" w:rsidRPr="002E1926" w:rsidRDefault="00D70167" w:rsidP="001F4ADA">
      <w:pPr>
        <w:pStyle w:val="EnactingWords"/>
        <w:suppressLineNumbers/>
      </w:pPr>
      <w:r w:rsidRPr="002E1926">
        <w:t>The Legislative Assembly for the Australian Capital Territory enacts as follows:</w:t>
      </w:r>
    </w:p>
    <w:p w14:paraId="09A582C3" w14:textId="77777777" w:rsidR="00D70167" w:rsidRPr="002E1926" w:rsidRDefault="00D70167" w:rsidP="001F4ADA">
      <w:pPr>
        <w:pStyle w:val="PageBreak"/>
        <w:suppressLineNumbers/>
      </w:pPr>
      <w:r w:rsidRPr="002E1926">
        <w:br w:type="page"/>
      </w:r>
    </w:p>
    <w:p w14:paraId="2D961A2E" w14:textId="4A7B8D76" w:rsidR="00D70167" w:rsidRPr="002E1926" w:rsidRDefault="001F4ADA" w:rsidP="001F4ADA">
      <w:pPr>
        <w:pStyle w:val="AH5Sec"/>
        <w:shd w:val="pct25" w:color="auto" w:fill="auto"/>
        <w:rPr>
          <w:color w:val="000000"/>
        </w:rPr>
      </w:pPr>
      <w:r w:rsidRPr="001F4ADA">
        <w:rPr>
          <w:rStyle w:val="CharSectNo"/>
        </w:rPr>
        <w:lastRenderedPageBreak/>
        <w:t>1</w:t>
      </w:r>
      <w:r w:rsidRPr="002E1926">
        <w:rPr>
          <w:color w:val="000000"/>
        </w:rPr>
        <w:tab/>
      </w:r>
      <w:r w:rsidR="00D70167" w:rsidRPr="002E1926">
        <w:rPr>
          <w:color w:val="000000"/>
        </w:rPr>
        <w:t>Name of Act</w:t>
      </w:r>
    </w:p>
    <w:p w14:paraId="72772F0A" w14:textId="65B5B2A7" w:rsidR="00D70167" w:rsidRPr="002E1926" w:rsidRDefault="00D70167">
      <w:pPr>
        <w:pStyle w:val="Amainreturn"/>
        <w:rPr>
          <w:color w:val="000000"/>
        </w:rPr>
      </w:pPr>
      <w:r w:rsidRPr="002E1926">
        <w:rPr>
          <w:color w:val="000000"/>
        </w:rPr>
        <w:t xml:space="preserve">This Act is the </w:t>
      </w:r>
      <w:r w:rsidRPr="002E1926">
        <w:rPr>
          <w:i/>
          <w:color w:val="000000"/>
        </w:rPr>
        <w:fldChar w:fldCharType="begin"/>
      </w:r>
      <w:r w:rsidRPr="002E1926">
        <w:rPr>
          <w:i/>
          <w:color w:val="000000"/>
        </w:rPr>
        <w:instrText xml:space="preserve"> TITLE</w:instrText>
      </w:r>
      <w:r w:rsidRPr="002E1926">
        <w:rPr>
          <w:i/>
          <w:color w:val="000000"/>
        </w:rPr>
        <w:fldChar w:fldCharType="separate"/>
      </w:r>
      <w:r w:rsidR="00163CD7">
        <w:rPr>
          <w:i/>
          <w:color w:val="000000"/>
        </w:rPr>
        <w:t>Payroll Tax Amendment Act 2025</w:t>
      </w:r>
      <w:r w:rsidRPr="002E1926">
        <w:rPr>
          <w:i/>
          <w:color w:val="000000"/>
        </w:rPr>
        <w:fldChar w:fldCharType="end"/>
      </w:r>
      <w:r w:rsidRPr="002E1926">
        <w:rPr>
          <w:color w:val="000000"/>
        </w:rPr>
        <w:t>.</w:t>
      </w:r>
    </w:p>
    <w:p w14:paraId="61548981" w14:textId="19B4DC7E" w:rsidR="00D70167" w:rsidRPr="002E1926" w:rsidRDefault="001F4ADA" w:rsidP="001F4ADA">
      <w:pPr>
        <w:pStyle w:val="AH5Sec"/>
        <w:shd w:val="pct25" w:color="auto" w:fill="auto"/>
        <w:rPr>
          <w:color w:val="000000"/>
        </w:rPr>
      </w:pPr>
      <w:r w:rsidRPr="001F4ADA">
        <w:rPr>
          <w:rStyle w:val="CharSectNo"/>
        </w:rPr>
        <w:t>2</w:t>
      </w:r>
      <w:r w:rsidRPr="002E1926">
        <w:rPr>
          <w:color w:val="000000"/>
        </w:rPr>
        <w:tab/>
      </w:r>
      <w:r w:rsidR="00D70167" w:rsidRPr="002E1926">
        <w:rPr>
          <w:color w:val="000000"/>
        </w:rPr>
        <w:t>Commencement</w:t>
      </w:r>
    </w:p>
    <w:p w14:paraId="032C0DA2" w14:textId="3DF355D6" w:rsidR="00D70167" w:rsidRPr="002E1926" w:rsidRDefault="00EB2F90">
      <w:pPr>
        <w:pStyle w:val="Amainreturn"/>
        <w:rPr>
          <w:color w:val="000000"/>
        </w:rPr>
      </w:pPr>
      <w:r w:rsidRPr="002E1926">
        <w:rPr>
          <w:color w:val="000000"/>
        </w:rPr>
        <w:t>This Act is taken to have commenced on 1 July 2025</w:t>
      </w:r>
      <w:r w:rsidR="00D70167" w:rsidRPr="002E1926">
        <w:rPr>
          <w:color w:val="000000"/>
        </w:rPr>
        <w:t>.</w:t>
      </w:r>
    </w:p>
    <w:p w14:paraId="4C13A551" w14:textId="19225D7A" w:rsidR="00D70167" w:rsidRPr="002E1926" w:rsidRDefault="00D70167">
      <w:pPr>
        <w:pStyle w:val="aNote"/>
        <w:rPr>
          <w:color w:val="000000"/>
        </w:rPr>
      </w:pPr>
      <w:r w:rsidRPr="000A3BE9">
        <w:rPr>
          <w:rStyle w:val="charItals"/>
        </w:rPr>
        <w:t>Note</w:t>
      </w:r>
      <w:r w:rsidRPr="000A3BE9">
        <w:rPr>
          <w:rStyle w:val="charItals"/>
        </w:rPr>
        <w:tab/>
      </w:r>
      <w:r w:rsidRPr="002E1926">
        <w:rPr>
          <w:color w:val="000000"/>
        </w:rPr>
        <w:t xml:space="preserve">The naming and commencement provisions </w:t>
      </w:r>
      <w:r w:rsidR="004C05CB" w:rsidRPr="002E1926">
        <w:rPr>
          <w:color w:val="000000"/>
        </w:rPr>
        <w:t>are taken to have commenced on 1 July 2025</w:t>
      </w:r>
      <w:r w:rsidRPr="002E1926">
        <w:rPr>
          <w:color w:val="000000"/>
        </w:rPr>
        <w:t xml:space="preserve"> (see </w:t>
      </w:r>
      <w:hyperlink r:id="rId8" w:tooltip="A2001-14" w:history="1">
        <w:r w:rsidR="000A3BE9" w:rsidRPr="000A3BE9">
          <w:rPr>
            <w:rStyle w:val="charCitHyperlinkAbbrev"/>
          </w:rPr>
          <w:t>Legislation Act</w:t>
        </w:r>
      </w:hyperlink>
      <w:r w:rsidRPr="002E1926">
        <w:rPr>
          <w:color w:val="000000"/>
        </w:rPr>
        <w:t>, s</w:t>
      </w:r>
      <w:r w:rsidR="00636CA8" w:rsidRPr="002E1926">
        <w:rPr>
          <w:color w:val="000000"/>
        </w:rPr>
        <w:t xml:space="preserve"> </w:t>
      </w:r>
      <w:r w:rsidRPr="002E1926">
        <w:rPr>
          <w:color w:val="000000"/>
        </w:rPr>
        <w:t>75 (</w:t>
      </w:r>
      <w:r w:rsidR="004C05CB" w:rsidRPr="002E1926">
        <w:rPr>
          <w:color w:val="000000"/>
        </w:rPr>
        <w:t>2</w:t>
      </w:r>
      <w:r w:rsidRPr="002E1926">
        <w:rPr>
          <w:color w:val="000000"/>
        </w:rPr>
        <w:t>)).</w:t>
      </w:r>
    </w:p>
    <w:p w14:paraId="4010C72F" w14:textId="6415218C" w:rsidR="00D70167" w:rsidRPr="002E1926" w:rsidRDefault="001F4ADA" w:rsidP="001F4ADA">
      <w:pPr>
        <w:pStyle w:val="AH5Sec"/>
        <w:shd w:val="pct25" w:color="auto" w:fill="auto"/>
        <w:rPr>
          <w:color w:val="000000"/>
        </w:rPr>
      </w:pPr>
      <w:r w:rsidRPr="001F4ADA">
        <w:rPr>
          <w:rStyle w:val="CharSectNo"/>
        </w:rPr>
        <w:t>3</w:t>
      </w:r>
      <w:r w:rsidRPr="002E1926">
        <w:rPr>
          <w:color w:val="000000"/>
        </w:rPr>
        <w:tab/>
      </w:r>
      <w:r w:rsidR="00D70167" w:rsidRPr="002E1926">
        <w:rPr>
          <w:color w:val="000000"/>
        </w:rPr>
        <w:t>Legislation amended</w:t>
      </w:r>
    </w:p>
    <w:p w14:paraId="5EB62413" w14:textId="0C2A6519" w:rsidR="00D70167" w:rsidRPr="002E1926" w:rsidRDefault="00D70167">
      <w:pPr>
        <w:pStyle w:val="Amainreturn"/>
        <w:rPr>
          <w:color w:val="000000"/>
        </w:rPr>
      </w:pPr>
      <w:r w:rsidRPr="002E1926">
        <w:rPr>
          <w:color w:val="000000"/>
        </w:rPr>
        <w:t xml:space="preserve">This Act amends the </w:t>
      </w:r>
      <w:hyperlink r:id="rId9" w:tooltip="A2011-18" w:history="1">
        <w:r w:rsidR="000A3BE9" w:rsidRPr="000A3BE9">
          <w:rPr>
            <w:rStyle w:val="charCitHyperlinkItal"/>
          </w:rPr>
          <w:t>Payroll Tax Act 2011</w:t>
        </w:r>
      </w:hyperlink>
      <w:r w:rsidRPr="002E1926">
        <w:rPr>
          <w:color w:val="000000"/>
        </w:rPr>
        <w:t>.</w:t>
      </w:r>
    </w:p>
    <w:p w14:paraId="0A03ADDF" w14:textId="005BFD68" w:rsidR="002B29CB" w:rsidRPr="002E1926" w:rsidRDefault="001F4ADA" w:rsidP="001F4ADA">
      <w:pPr>
        <w:pStyle w:val="AH5Sec"/>
        <w:shd w:val="pct25" w:color="auto" w:fill="auto"/>
        <w:rPr>
          <w:color w:val="000000"/>
        </w:rPr>
      </w:pPr>
      <w:r w:rsidRPr="001F4ADA">
        <w:rPr>
          <w:rStyle w:val="CharSectNo"/>
        </w:rPr>
        <w:t>4</w:t>
      </w:r>
      <w:r w:rsidRPr="002E1926">
        <w:rPr>
          <w:color w:val="000000"/>
        </w:rPr>
        <w:tab/>
      </w:r>
      <w:r w:rsidR="002B29CB" w:rsidRPr="002E1926">
        <w:rPr>
          <w:color w:val="000000"/>
        </w:rPr>
        <w:t>Amount of payroll tax</w:t>
      </w:r>
      <w:r w:rsidR="002B29CB" w:rsidRPr="002E1926">
        <w:rPr>
          <w:color w:val="000000"/>
        </w:rPr>
        <w:br/>
      </w:r>
      <w:r w:rsidR="00E1260B" w:rsidRPr="002E1926">
        <w:rPr>
          <w:color w:val="000000"/>
        </w:rPr>
        <w:t>New section 8 (</w:t>
      </w:r>
      <w:r w:rsidR="00CA341E" w:rsidRPr="002E1926">
        <w:rPr>
          <w:color w:val="000000"/>
        </w:rPr>
        <w:t>2</w:t>
      </w:r>
      <w:r w:rsidR="00E1260B" w:rsidRPr="002E1926">
        <w:rPr>
          <w:color w:val="000000"/>
        </w:rPr>
        <w:t>)</w:t>
      </w:r>
      <w:r w:rsidR="00355D80" w:rsidRPr="002E1926">
        <w:rPr>
          <w:color w:val="000000"/>
        </w:rPr>
        <w:t xml:space="preserve"> </w:t>
      </w:r>
      <w:r w:rsidR="00FE2418" w:rsidRPr="002E1926">
        <w:rPr>
          <w:color w:val="000000"/>
        </w:rPr>
        <w:t>and (</w:t>
      </w:r>
      <w:r w:rsidR="00CA341E" w:rsidRPr="002E1926">
        <w:rPr>
          <w:color w:val="000000"/>
        </w:rPr>
        <w:t>3</w:t>
      </w:r>
      <w:r w:rsidR="00FE2418" w:rsidRPr="002E1926">
        <w:rPr>
          <w:color w:val="000000"/>
        </w:rPr>
        <w:t>)</w:t>
      </w:r>
    </w:p>
    <w:p w14:paraId="4B13A17D" w14:textId="11D7FD09" w:rsidR="002B29CB" w:rsidRPr="002E1926" w:rsidRDefault="002B29CB" w:rsidP="002B29CB">
      <w:pPr>
        <w:pStyle w:val="direction"/>
        <w:rPr>
          <w:color w:val="000000"/>
        </w:rPr>
      </w:pPr>
      <w:r w:rsidRPr="002E1926">
        <w:rPr>
          <w:color w:val="000000"/>
        </w:rPr>
        <w:t>insert</w:t>
      </w:r>
    </w:p>
    <w:p w14:paraId="0E13ADAA" w14:textId="2D669436" w:rsidR="004B079E" w:rsidRPr="002E1926" w:rsidRDefault="00E1260B" w:rsidP="004B079E">
      <w:pPr>
        <w:pStyle w:val="IMain"/>
        <w:rPr>
          <w:color w:val="000000"/>
        </w:rPr>
      </w:pPr>
      <w:r w:rsidRPr="002E1926">
        <w:rPr>
          <w:color w:val="000000"/>
        </w:rPr>
        <w:tab/>
      </w:r>
      <w:r w:rsidR="004B079E" w:rsidRPr="002E1926">
        <w:rPr>
          <w:color w:val="000000"/>
        </w:rPr>
        <w:t>(</w:t>
      </w:r>
      <w:r w:rsidR="00CA341E" w:rsidRPr="002E1926">
        <w:rPr>
          <w:color w:val="000000"/>
        </w:rPr>
        <w:t>2</w:t>
      </w:r>
      <w:r w:rsidR="004B079E" w:rsidRPr="002E1926">
        <w:rPr>
          <w:color w:val="000000"/>
        </w:rPr>
        <w:t>)</w:t>
      </w:r>
      <w:r w:rsidR="004B079E" w:rsidRPr="002E1926">
        <w:rPr>
          <w:color w:val="000000"/>
        </w:rPr>
        <w:tab/>
        <w:t>However, f</w:t>
      </w:r>
      <w:r w:rsidR="004B079E" w:rsidRPr="002E1926">
        <w:rPr>
          <w:iCs/>
          <w:color w:val="000000"/>
        </w:rPr>
        <w:t xml:space="preserve">or </w:t>
      </w:r>
      <w:r w:rsidR="004B079E" w:rsidRPr="002E1926">
        <w:rPr>
          <w:color w:val="000000"/>
        </w:rPr>
        <w:t>the financial year beginning on 1 July 2025, the amount of payroll tax payable by an employer must be worked out in accordance with schedule 2A instead of schedules 1 and 2, if the total wages paid or payable by the employer for the financial year</w:t>
      </w:r>
      <w:r w:rsidR="00AC05D2" w:rsidRPr="002E1926">
        <w:rPr>
          <w:color w:val="000000"/>
        </w:rPr>
        <w:t xml:space="preserve"> are</w:t>
      </w:r>
      <w:r w:rsidR="004B079E" w:rsidRPr="002E1926">
        <w:rPr>
          <w:color w:val="000000"/>
        </w:rPr>
        <w:t xml:space="preserve"> more than $150</w:t>
      </w:r>
      <w:r w:rsidR="00277E03" w:rsidRPr="002E1926">
        <w:rPr>
          <w:color w:val="000000"/>
        </w:rPr>
        <w:t xml:space="preserve"> </w:t>
      </w:r>
      <w:r w:rsidR="004B079E" w:rsidRPr="002E1926">
        <w:rPr>
          <w:color w:val="000000"/>
        </w:rPr>
        <w:t>million.</w:t>
      </w:r>
    </w:p>
    <w:p w14:paraId="4835CFD5" w14:textId="529CA31C" w:rsidR="004B079E" w:rsidRPr="002E1926" w:rsidRDefault="004B079E" w:rsidP="004B079E">
      <w:pPr>
        <w:pStyle w:val="IMain"/>
        <w:rPr>
          <w:color w:val="000000"/>
        </w:rPr>
      </w:pPr>
      <w:r w:rsidRPr="002E1926">
        <w:rPr>
          <w:color w:val="000000"/>
        </w:rPr>
        <w:tab/>
        <w:t>(</w:t>
      </w:r>
      <w:r w:rsidR="00CA341E" w:rsidRPr="002E1926">
        <w:rPr>
          <w:color w:val="000000"/>
        </w:rPr>
        <w:t>3</w:t>
      </w:r>
      <w:r w:rsidRPr="002E1926">
        <w:rPr>
          <w:color w:val="000000"/>
        </w:rPr>
        <w:t>)</w:t>
      </w:r>
      <w:r w:rsidRPr="002E1926">
        <w:rPr>
          <w:color w:val="000000"/>
        </w:rPr>
        <w:tab/>
        <w:t>In this section:</w:t>
      </w:r>
    </w:p>
    <w:p w14:paraId="53730182" w14:textId="064F0AC0" w:rsidR="004B079E" w:rsidRPr="002E1926" w:rsidRDefault="004B079E" w:rsidP="001F4ADA">
      <w:pPr>
        <w:pStyle w:val="aDef"/>
      </w:pPr>
      <w:r w:rsidRPr="000A3BE9">
        <w:rPr>
          <w:rStyle w:val="charBoldItals"/>
        </w:rPr>
        <w:t>total wages</w:t>
      </w:r>
      <w:r w:rsidR="00CA341E" w:rsidRPr="002E1926">
        <w:t xml:space="preserve">, </w:t>
      </w:r>
      <w:r w:rsidRPr="002E1926">
        <w:t xml:space="preserve">for the </w:t>
      </w:r>
      <w:r w:rsidR="00741526" w:rsidRPr="002E1926">
        <w:t>financial year beginning on 1 July 2025</w:t>
      </w:r>
      <w:r w:rsidRPr="002E1926">
        <w:t>—see schedule</w:t>
      </w:r>
      <w:r w:rsidR="00B75A2C">
        <w:t> </w:t>
      </w:r>
      <w:r w:rsidRPr="002E1926">
        <w:t>2A (Special provisions for 2025-2026 financial year), section</w:t>
      </w:r>
      <w:r w:rsidR="00B75A2C">
        <w:t> </w:t>
      </w:r>
      <w:r w:rsidRPr="002E1926">
        <w:t>2A.</w:t>
      </w:r>
      <w:r w:rsidR="006257B1" w:rsidRPr="002E1926">
        <w:t>2</w:t>
      </w:r>
      <w:r w:rsidR="00636CA8" w:rsidRPr="002E1926">
        <w:t xml:space="preserve"> </w:t>
      </w:r>
      <w:r w:rsidR="00692C5A" w:rsidRPr="002E1926">
        <w:t>(4)</w:t>
      </w:r>
      <w:r w:rsidRPr="002E1926">
        <w:t>.</w:t>
      </w:r>
    </w:p>
    <w:p w14:paraId="1FE0C282" w14:textId="0F530E65" w:rsidR="004B079E" w:rsidRPr="002E1926" w:rsidRDefault="001F4ADA" w:rsidP="001F4ADA">
      <w:pPr>
        <w:pStyle w:val="AH5Sec"/>
        <w:shd w:val="pct25" w:color="auto" w:fill="auto"/>
        <w:rPr>
          <w:color w:val="000000"/>
        </w:rPr>
      </w:pPr>
      <w:r w:rsidRPr="001F4ADA">
        <w:rPr>
          <w:rStyle w:val="CharSectNo"/>
        </w:rPr>
        <w:t>5</w:t>
      </w:r>
      <w:r w:rsidRPr="002E1926">
        <w:rPr>
          <w:color w:val="000000"/>
        </w:rPr>
        <w:tab/>
      </w:r>
      <w:r w:rsidR="004B079E" w:rsidRPr="002E1926">
        <w:rPr>
          <w:color w:val="000000"/>
        </w:rPr>
        <w:t>Motor vehicle allowances</w:t>
      </w:r>
      <w:r w:rsidR="004B079E" w:rsidRPr="002E1926">
        <w:rPr>
          <w:color w:val="000000"/>
        </w:rPr>
        <w:br/>
        <w:t>New section 29 (6A)</w:t>
      </w:r>
    </w:p>
    <w:p w14:paraId="0C92C900" w14:textId="77777777" w:rsidR="004B079E" w:rsidRPr="002E1926" w:rsidRDefault="004B079E" w:rsidP="004B079E">
      <w:pPr>
        <w:pStyle w:val="direction"/>
        <w:rPr>
          <w:color w:val="000000"/>
        </w:rPr>
      </w:pPr>
      <w:r w:rsidRPr="002E1926">
        <w:rPr>
          <w:color w:val="000000"/>
        </w:rPr>
        <w:t>insert</w:t>
      </w:r>
    </w:p>
    <w:p w14:paraId="32AE2E82" w14:textId="50E490FC" w:rsidR="004B079E" w:rsidRPr="002E1926" w:rsidRDefault="004B079E" w:rsidP="00FE2418">
      <w:pPr>
        <w:pStyle w:val="IMain"/>
        <w:rPr>
          <w:color w:val="000000"/>
        </w:rPr>
      </w:pPr>
      <w:r w:rsidRPr="002E1926">
        <w:rPr>
          <w:color w:val="000000"/>
        </w:rPr>
        <w:tab/>
        <w:t>(6A)</w:t>
      </w:r>
      <w:r w:rsidRPr="002E1926">
        <w:rPr>
          <w:color w:val="000000"/>
        </w:rPr>
        <w:tab/>
        <w:t>A reference in subsection (6) to the method in schedule 1, part 1.5 includes that method as applied under schedule 2A, division 2A.2.5.</w:t>
      </w:r>
    </w:p>
    <w:p w14:paraId="5F3B0DB0" w14:textId="5A051066" w:rsidR="004B079E" w:rsidRPr="002E1926" w:rsidRDefault="001F4ADA" w:rsidP="001F4ADA">
      <w:pPr>
        <w:pStyle w:val="AH5Sec"/>
        <w:shd w:val="pct25" w:color="auto" w:fill="auto"/>
        <w:rPr>
          <w:color w:val="000000"/>
        </w:rPr>
      </w:pPr>
      <w:r w:rsidRPr="001F4ADA">
        <w:rPr>
          <w:rStyle w:val="CharSectNo"/>
        </w:rPr>
        <w:lastRenderedPageBreak/>
        <w:t>6</w:t>
      </w:r>
      <w:r w:rsidRPr="002E1926">
        <w:rPr>
          <w:color w:val="000000"/>
        </w:rPr>
        <w:tab/>
      </w:r>
      <w:r w:rsidR="004B079E" w:rsidRPr="002E1926">
        <w:rPr>
          <w:color w:val="000000"/>
        </w:rPr>
        <w:t>Calculation of correct amount of payroll tax</w:t>
      </w:r>
      <w:r w:rsidR="004B079E" w:rsidRPr="002E1926">
        <w:rPr>
          <w:color w:val="000000"/>
        </w:rPr>
        <w:br/>
      </w:r>
      <w:r w:rsidR="006257B1" w:rsidRPr="002E1926">
        <w:rPr>
          <w:color w:val="000000"/>
        </w:rPr>
        <w:t>New s</w:t>
      </w:r>
      <w:r w:rsidR="004B079E" w:rsidRPr="002E1926">
        <w:rPr>
          <w:color w:val="000000"/>
        </w:rPr>
        <w:t>ection 82 (1</w:t>
      </w:r>
      <w:r w:rsidR="006257B1" w:rsidRPr="002E1926">
        <w:rPr>
          <w:color w:val="000000"/>
        </w:rPr>
        <w:t>A</w:t>
      </w:r>
      <w:r w:rsidR="004B079E" w:rsidRPr="002E1926">
        <w:rPr>
          <w:color w:val="000000"/>
        </w:rPr>
        <w:t>)</w:t>
      </w:r>
    </w:p>
    <w:p w14:paraId="7788F851" w14:textId="48A7C459" w:rsidR="004B079E" w:rsidRPr="002E1926" w:rsidRDefault="00CA341E" w:rsidP="004B079E">
      <w:pPr>
        <w:pStyle w:val="direction"/>
        <w:rPr>
          <w:color w:val="000000"/>
        </w:rPr>
      </w:pPr>
      <w:r w:rsidRPr="002E1926">
        <w:rPr>
          <w:color w:val="000000"/>
        </w:rPr>
        <w:t>insert</w:t>
      </w:r>
    </w:p>
    <w:p w14:paraId="11403251" w14:textId="19BACE95" w:rsidR="004B079E" w:rsidRPr="002E1926" w:rsidRDefault="004B079E" w:rsidP="004B079E">
      <w:pPr>
        <w:pStyle w:val="IMain"/>
        <w:rPr>
          <w:color w:val="000000"/>
        </w:rPr>
      </w:pPr>
      <w:r w:rsidRPr="002E1926">
        <w:rPr>
          <w:color w:val="000000"/>
        </w:rPr>
        <w:tab/>
        <w:t>(1A)</w:t>
      </w:r>
      <w:r w:rsidRPr="002E1926">
        <w:rPr>
          <w:color w:val="000000"/>
        </w:rPr>
        <w:tab/>
      </w:r>
      <w:r w:rsidR="006257B1" w:rsidRPr="002E1926">
        <w:rPr>
          <w:color w:val="000000"/>
        </w:rPr>
        <w:t>However</w:t>
      </w:r>
      <w:r w:rsidRPr="002E1926">
        <w:rPr>
          <w:color w:val="000000"/>
        </w:rPr>
        <w:t xml:space="preserve">, the </w:t>
      </w:r>
      <w:r w:rsidRPr="000A3BE9">
        <w:rPr>
          <w:rStyle w:val="charBoldItals"/>
        </w:rPr>
        <w:t>correct amount of payroll tax</w:t>
      </w:r>
      <w:r w:rsidRPr="002E1926">
        <w:rPr>
          <w:color w:val="000000"/>
        </w:rPr>
        <w:t xml:space="preserve"> payable by an employer for the financial year beginning on 1 July 2025</w:t>
      </w:r>
      <w:r w:rsidR="00C12E6D" w:rsidRPr="002E1926">
        <w:rPr>
          <w:color w:val="000000"/>
        </w:rPr>
        <w:t>,</w:t>
      </w:r>
      <w:r w:rsidRPr="002E1926">
        <w:rPr>
          <w:color w:val="000000"/>
        </w:rPr>
        <w:t xml:space="preserve"> </w:t>
      </w:r>
      <w:r w:rsidR="0051494B" w:rsidRPr="002E1926">
        <w:rPr>
          <w:color w:val="000000"/>
        </w:rPr>
        <w:t xml:space="preserve">if the total wages paid or payable by the employer for the financial year </w:t>
      </w:r>
      <w:r w:rsidR="00AC05D2" w:rsidRPr="002E1926">
        <w:rPr>
          <w:color w:val="000000"/>
        </w:rPr>
        <w:t>are</w:t>
      </w:r>
      <w:r w:rsidR="0051494B" w:rsidRPr="002E1926">
        <w:rPr>
          <w:color w:val="000000"/>
        </w:rPr>
        <w:t xml:space="preserve"> more than $150</w:t>
      </w:r>
      <w:r w:rsidR="005D1836">
        <w:rPr>
          <w:color w:val="000000"/>
        </w:rPr>
        <w:t> </w:t>
      </w:r>
      <w:r w:rsidR="0051494B" w:rsidRPr="002E1926">
        <w:rPr>
          <w:color w:val="000000"/>
        </w:rPr>
        <w:t>million</w:t>
      </w:r>
      <w:r w:rsidR="00C12E6D" w:rsidRPr="002E1926">
        <w:rPr>
          <w:color w:val="000000"/>
        </w:rPr>
        <w:t>,</w:t>
      </w:r>
      <w:r w:rsidR="0051494B" w:rsidRPr="002E1926">
        <w:rPr>
          <w:color w:val="000000"/>
        </w:rPr>
        <w:t xml:space="preserve"> </w:t>
      </w:r>
      <w:r w:rsidRPr="002E1926">
        <w:rPr>
          <w:color w:val="000000"/>
        </w:rPr>
        <w:t xml:space="preserve">is the amount worked out under the following </w:t>
      </w:r>
      <w:r w:rsidR="00CA341E" w:rsidRPr="002E1926">
        <w:rPr>
          <w:color w:val="000000"/>
        </w:rPr>
        <w:t>divisions</w:t>
      </w:r>
      <w:r w:rsidRPr="002E1926">
        <w:rPr>
          <w:color w:val="000000"/>
        </w:rPr>
        <w:t xml:space="preserve"> of schedule 2A for the financial year:</w:t>
      </w:r>
    </w:p>
    <w:p w14:paraId="66D6F91B" w14:textId="664F0F42" w:rsidR="004B079E" w:rsidRPr="002E1926" w:rsidRDefault="004B079E" w:rsidP="004B079E">
      <w:pPr>
        <w:pStyle w:val="Ipara"/>
        <w:rPr>
          <w:color w:val="000000"/>
        </w:rPr>
      </w:pPr>
      <w:r w:rsidRPr="002E1926">
        <w:rPr>
          <w:color w:val="000000"/>
        </w:rPr>
        <w:tab/>
        <w:t>(a)</w:t>
      </w:r>
      <w:r w:rsidRPr="002E1926">
        <w:rPr>
          <w:color w:val="000000"/>
        </w:rPr>
        <w:tab/>
      </w:r>
      <w:r w:rsidR="00CA341E" w:rsidRPr="002E1926">
        <w:rPr>
          <w:color w:val="000000"/>
        </w:rPr>
        <w:t>division</w:t>
      </w:r>
      <w:r w:rsidRPr="002E1926">
        <w:rPr>
          <w:color w:val="000000"/>
        </w:rPr>
        <w:t xml:space="preserve"> 2A.2.2 (Employers who are not members of a group);</w:t>
      </w:r>
    </w:p>
    <w:p w14:paraId="601F7D0A" w14:textId="7DA40785" w:rsidR="004B079E" w:rsidRPr="002E1926" w:rsidRDefault="004B079E" w:rsidP="004B079E">
      <w:pPr>
        <w:pStyle w:val="Ipara"/>
        <w:rPr>
          <w:color w:val="000000"/>
        </w:rPr>
      </w:pPr>
      <w:r w:rsidRPr="002E1926">
        <w:rPr>
          <w:color w:val="000000"/>
        </w:rPr>
        <w:tab/>
        <w:t>(b)</w:t>
      </w:r>
      <w:r w:rsidRPr="002E1926">
        <w:rPr>
          <w:color w:val="000000"/>
        </w:rPr>
        <w:tab/>
      </w:r>
      <w:r w:rsidR="00CA341E" w:rsidRPr="002E1926">
        <w:rPr>
          <w:color w:val="000000"/>
        </w:rPr>
        <w:t>division</w:t>
      </w:r>
      <w:r w:rsidRPr="002E1926">
        <w:rPr>
          <w:color w:val="000000"/>
        </w:rPr>
        <w:t xml:space="preserve"> 2A.2.3 (Groups with a designated group employer); </w:t>
      </w:r>
    </w:p>
    <w:p w14:paraId="330CC89E" w14:textId="40B6E967" w:rsidR="004B079E" w:rsidRPr="002E1926" w:rsidRDefault="004B079E" w:rsidP="004B079E">
      <w:pPr>
        <w:pStyle w:val="Ipara"/>
        <w:rPr>
          <w:color w:val="000000"/>
        </w:rPr>
      </w:pPr>
      <w:r w:rsidRPr="002E1926">
        <w:rPr>
          <w:color w:val="000000"/>
        </w:rPr>
        <w:tab/>
        <w:t>(c)</w:t>
      </w:r>
      <w:r w:rsidRPr="002E1926">
        <w:rPr>
          <w:color w:val="000000"/>
        </w:rPr>
        <w:tab/>
      </w:r>
      <w:r w:rsidR="00CA341E" w:rsidRPr="002E1926">
        <w:rPr>
          <w:color w:val="000000"/>
        </w:rPr>
        <w:t>division</w:t>
      </w:r>
      <w:r w:rsidRPr="002E1926">
        <w:rPr>
          <w:color w:val="000000"/>
        </w:rPr>
        <w:t xml:space="preserve"> 2A.2.4 (Groups with no designated group employer).</w:t>
      </w:r>
    </w:p>
    <w:p w14:paraId="23E35B2A" w14:textId="3D50A635" w:rsidR="00CC3CAB" w:rsidRPr="002E1926" w:rsidRDefault="001F4ADA" w:rsidP="001F4ADA">
      <w:pPr>
        <w:pStyle w:val="AH5Sec"/>
        <w:shd w:val="pct25" w:color="auto" w:fill="auto"/>
        <w:rPr>
          <w:color w:val="000000"/>
        </w:rPr>
      </w:pPr>
      <w:r w:rsidRPr="001F4ADA">
        <w:rPr>
          <w:rStyle w:val="CharSectNo"/>
        </w:rPr>
        <w:t>7</w:t>
      </w:r>
      <w:r w:rsidRPr="002E1926">
        <w:rPr>
          <w:color w:val="000000"/>
        </w:rPr>
        <w:tab/>
      </w:r>
      <w:r w:rsidR="00CC3CAB" w:rsidRPr="002E1926">
        <w:rPr>
          <w:color w:val="000000"/>
        </w:rPr>
        <w:t>New section 82</w:t>
      </w:r>
      <w:r w:rsidR="00636CA8" w:rsidRPr="002E1926">
        <w:rPr>
          <w:color w:val="000000"/>
        </w:rPr>
        <w:t xml:space="preserve"> </w:t>
      </w:r>
      <w:r w:rsidR="00CC3CAB" w:rsidRPr="002E1926">
        <w:rPr>
          <w:color w:val="000000"/>
        </w:rPr>
        <w:t>(4)</w:t>
      </w:r>
    </w:p>
    <w:p w14:paraId="0F4256D0" w14:textId="5762894A" w:rsidR="00CC3CAB" w:rsidRPr="002E1926" w:rsidRDefault="00CC3CAB" w:rsidP="00CC3CAB">
      <w:pPr>
        <w:pStyle w:val="direction"/>
        <w:rPr>
          <w:color w:val="000000"/>
        </w:rPr>
      </w:pPr>
      <w:r w:rsidRPr="002E1926">
        <w:rPr>
          <w:color w:val="000000"/>
        </w:rPr>
        <w:t>insert</w:t>
      </w:r>
    </w:p>
    <w:p w14:paraId="426A6D9C" w14:textId="77777777" w:rsidR="00CC3CAB" w:rsidRPr="002E1926" w:rsidRDefault="00CC3CAB" w:rsidP="00CC3CAB">
      <w:pPr>
        <w:pStyle w:val="IMain"/>
        <w:rPr>
          <w:color w:val="000000"/>
        </w:rPr>
      </w:pPr>
      <w:r w:rsidRPr="002E1926">
        <w:rPr>
          <w:color w:val="000000"/>
        </w:rPr>
        <w:tab/>
        <w:t>(4)</w:t>
      </w:r>
      <w:r w:rsidRPr="002E1926">
        <w:rPr>
          <w:color w:val="000000"/>
        </w:rPr>
        <w:tab/>
        <w:t>In this section:</w:t>
      </w:r>
    </w:p>
    <w:p w14:paraId="126AB27A" w14:textId="15D64324" w:rsidR="00CC3CAB" w:rsidRPr="002E1926" w:rsidRDefault="00CC3CAB" w:rsidP="001F4ADA">
      <w:pPr>
        <w:pStyle w:val="aDef"/>
        <w:rPr>
          <w:color w:val="000000"/>
        </w:rPr>
      </w:pPr>
      <w:r w:rsidRPr="000A3BE9">
        <w:rPr>
          <w:rStyle w:val="charBoldItals"/>
        </w:rPr>
        <w:t>total wages</w:t>
      </w:r>
      <w:r w:rsidR="00CA341E" w:rsidRPr="002E1926">
        <w:rPr>
          <w:bCs/>
          <w:iCs/>
          <w:color w:val="000000"/>
        </w:rPr>
        <w:t>,</w:t>
      </w:r>
      <w:r w:rsidRPr="002E1926">
        <w:rPr>
          <w:bCs/>
          <w:iCs/>
          <w:color w:val="000000"/>
        </w:rPr>
        <w:t xml:space="preserve"> for the </w:t>
      </w:r>
      <w:r w:rsidR="00741526" w:rsidRPr="002E1926">
        <w:rPr>
          <w:color w:val="000000"/>
        </w:rPr>
        <w:t>financial year beginning on 1 July 2025</w:t>
      </w:r>
      <w:r w:rsidRPr="002E1926">
        <w:rPr>
          <w:bCs/>
          <w:iCs/>
          <w:color w:val="000000"/>
        </w:rPr>
        <w:t>—see schedule</w:t>
      </w:r>
      <w:r w:rsidR="00682B31" w:rsidRPr="002E1926">
        <w:rPr>
          <w:bCs/>
          <w:iCs/>
          <w:color w:val="000000"/>
        </w:rPr>
        <w:t> </w:t>
      </w:r>
      <w:r w:rsidRPr="002E1926">
        <w:rPr>
          <w:bCs/>
          <w:iCs/>
          <w:color w:val="000000"/>
        </w:rPr>
        <w:t>2A (Special provisions for 2025-2026</w:t>
      </w:r>
      <w:r w:rsidRPr="002E1926">
        <w:rPr>
          <w:color w:val="000000"/>
        </w:rPr>
        <w:t xml:space="preserve"> </w:t>
      </w:r>
      <w:r w:rsidRPr="002E1926">
        <w:rPr>
          <w:bCs/>
          <w:iCs/>
          <w:color w:val="000000"/>
        </w:rPr>
        <w:t>financial year), section</w:t>
      </w:r>
      <w:r w:rsidR="00682B31" w:rsidRPr="002E1926">
        <w:rPr>
          <w:bCs/>
          <w:iCs/>
          <w:color w:val="000000"/>
        </w:rPr>
        <w:t> </w:t>
      </w:r>
      <w:r w:rsidRPr="002E1926">
        <w:rPr>
          <w:bCs/>
          <w:iCs/>
          <w:color w:val="000000"/>
        </w:rPr>
        <w:t>2A.2</w:t>
      </w:r>
      <w:r w:rsidR="00636CA8" w:rsidRPr="002E1926">
        <w:rPr>
          <w:bCs/>
          <w:iCs/>
          <w:color w:val="000000"/>
        </w:rPr>
        <w:t xml:space="preserve"> </w:t>
      </w:r>
      <w:r w:rsidRPr="002E1926">
        <w:rPr>
          <w:bCs/>
          <w:iCs/>
          <w:color w:val="000000"/>
        </w:rPr>
        <w:t>(</w:t>
      </w:r>
      <w:r w:rsidR="006F6E9B" w:rsidRPr="002E1926">
        <w:rPr>
          <w:bCs/>
          <w:iCs/>
          <w:color w:val="000000"/>
        </w:rPr>
        <w:t>4</w:t>
      </w:r>
      <w:r w:rsidRPr="002E1926">
        <w:rPr>
          <w:bCs/>
          <w:iCs/>
          <w:color w:val="000000"/>
        </w:rPr>
        <w:t>).</w:t>
      </w:r>
    </w:p>
    <w:p w14:paraId="3AF0F590" w14:textId="74C8256C" w:rsidR="002C0547" w:rsidRPr="002E1926" w:rsidRDefault="001F4ADA" w:rsidP="001F4ADA">
      <w:pPr>
        <w:pStyle w:val="AH5Sec"/>
        <w:shd w:val="pct25" w:color="auto" w:fill="auto"/>
        <w:rPr>
          <w:color w:val="000000"/>
        </w:rPr>
      </w:pPr>
      <w:r w:rsidRPr="001F4ADA">
        <w:rPr>
          <w:rStyle w:val="CharSectNo"/>
        </w:rPr>
        <w:lastRenderedPageBreak/>
        <w:t>8</w:t>
      </w:r>
      <w:r w:rsidRPr="002E1926">
        <w:rPr>
          <w:color w:val="000000"/>
        </w:rPr>
        <w:tab/>
      </w:r>
      <w:r w:rsidR="00DF533D" w:rsidRPr="002E1926">
        <w:rPr>
          <w:color w:val="000000"/>
        </w:rPr>
        <w:t>New s</w:t>
      </w:r>
      <w:r w:rsidR="00AD2780" w:rsidRPr="002E1926">
        <w:rPr>
          <w:color w:val="000000"/>
        </w:rPr>
        <w:t>chedule 2A</w:t>
      </w:r>
    </w:p>
    <w:p w14:paraId="3BD26CBE" w14:textId="3E40F7FF" w:rsidR="00AD2780" w:rsidRPr="002E1926" w:rsidRDefault="00AD2780" w:rsidP="00AD2780">
      <w:pPr>
        <w:pStyle w:val="direction"/>
        <w:rPr>
          <w:color w:val="000000"/>
        </w:rPr>
      </w:pPr>
      <w:r w:rsidRPr="002E1926">
        <w:rPr>
          <w:color w:val="000000"/>
        </w:rPr>
        <w:t>insert</w:t>
      </w:r>
    </w:p>
    <w:p w14:paraId="6AF8E086" w14:textId="3E24C4F2" w:rsidR="00444D49" w:rsidRPr="002E1926" w:rsidRDefault="001F7B92" w:rsidP="001F7B92">
      <w:pPr>
        <w:pStyle w:val="ISched-heading"/>
      </w:pPr>
      <w:r>
        <w:t xml:space="preserve">Schedule </w:t>
      </w:r>
      <w:r w:rsidR="00434742" w:rsidRPr="002E1926">
        <w:t>2A</w:t>
      </w:r>
      <w:r w:rsidR="00434742" w:rsidRPr="002E1926">
        <w:tab/>
      </w:r>
      <w:r w:rsidR="004B079E" w:rsidRPr="002E1926">
        <w:t>Special provisions for 2025</w:t>
      </w:r>
      <w:r w:rsidR="004B079E" w:rsidRPr="002E1926">
        <w:noBreakHyphen/>
        <w:t>2026 financial year</w:t>
      </w:r>
    </w:p>
    <w:p w14:paraId="7C74441F" w14:textId="15C7025C" w:rsidR="004B079E" w:rsidRPr="002E1926" w:rsidRDefault="004B079E" w:rsidP="00B75A2C">
      <w:pPr>
        <w:pStyle w:val="ref"/>
        <w:keepNext/>
        <w:rPr>
          <w:color w:val="000000"/>
        </w:rPr>
      </w:pPr>
      <w:r w:rsidRPr="002E1926">
        <w:rPr>
          <w:color w:val="000000"/>
        </w:rPr>
        <w:t>(see s 8 (</w:t>
      </w:r>
      <w:r w:rsidR="00CA341E" w:rsidRPr="002E1926">
        <w:rPr>
          <w:color w:val="000000"/>
        </w:rPr>
        <w:t>2</w:t>
      </w:r>
      <w:r w:rsidRPr="002E1926">
        <w:rPr>
          <w:color w:val="000000"/>
        </w:rPr>
        <w:t>), 29 (6A) and 82 (1A))</w:t>
      </w:r>
    </w:p>
    <w:p w14:paraId="051C4A5E" w14:textId="7F5A7FBC" w:rsidR="00740600" w:rsidRPr="002E1926" w:rsidRDefault="001F7B92" w:rsidP="001F7B92">
      <w:pPr>
        <w:pStyle w:val="ISched-Part"/>
      </w:pPr>
      <w:r>
        <w:t xml:space="preserve">Part </w:t>
      </w:r>
      <w:r w:rsidR="00740600" w:rsidRPr="002E1926">
        <w:t>2A.1</w:t>
      </w:r>
      <w:r w:rsidR="00740600" w:rsidRPr="002E1926">
        <w:tab/>
        <w:t>Preliminary</w:t>
      </w:r>
    </w:p>
    <w:p w14:paraId="2B3D2E18" w14:textId="4432917A" w:rsidR="001B5CBD" w:rsidRPr="002E1926" w:rsidRDefault="001B5CBD" w:rsidP="002E1926">
      <w:pPr>
        <w:pStyle w:val="ISchclauseheading"/>
      </w:pPr>
      <w:r w:rsidRPr="002E1926">
        <w:t>2A.1</w:t>
      </w:r>
      <w:r w:rsidRPr="002E1926">
        <w:tab/>
        <w:t>Definitions—sch 2A</w:t>
      </w:r>
    </w:p>
    <w:p w14:paraId="651E1A9F" w14:textId="77777777" w:rsidR="001B5CBD" w:rsidRPr="002E1926" w:rsidRDefault="001B5CBD" w:rsidP="001B5CBD">
      <w:pPr>
        <w:pStyle w:val="Amainreturn"/>
        <w:rPr>
          <w:color w:val="000000"/>
        </w:rPr>
      </w:pPr>
      <w:r w:rsidRPr="002E1926">
        <w:rPr>
          <w:color w:val="000000"/>
        </w:rPr>
        <w:t>In this schedule:</w:t>
      </w:r>
    </w:p>
    <w:p w14:paraId="4EF01FAD" w14:textId="7362DE50" w:rsidR="001B5CBD" w:rsidRPr="002E1926" w:rsidRDefault="001B5CBD" w:rsidP="001F4ADA">
      <w:pPr>
        <w:pStyle w:val="aDef"/>
        <w:rPr>
          <w:color w:val="000000"/>
        </w:rPr>
      </w:pPr>
      <w:r w:rsidRPr="000A3BE9">
        <w:rPr>
          <w:rStyle w:val="charBoldItals"/>
        </w:rPr>
        <w:t>2025-2026 financial year</w:t>
      </w:r>
      <w:r w:rsidRPr="002E1926">
        <w:rPr>
          <w:color w:val="000000"/>
        </w:rPr>
        <w:t xml:space="preserve"> means the financial year beginning on 1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July 2025.</w:t>
      </w:r>
    </w:p>
    <w:p w14:paraId="6CFC087C" w14:textId="15271F08" w:rsidR="001B5CBD" w:rsidRPr="002E1926" w:rsidRDefault="001B5CBD" w:rsidP="001F4ADA">
      <w:pPr>
        <w:pStyle w:val="aDef"/>
        <w:rPr>
          <w:bCs/>
          <w:iCs/>
          <w:color w:val="000000"/>
        </w:rPr>
      </w:pPr>
      <w:r w:rsidRPr="000A3BE9">
        <w:rPr>
          <w:rStyle w:val="charBoldItals"/>
        </w:rPr>
        <w:t xml:space="preserve">annual threshold amount </w:t>
      </w:r>
      <w:r w:rsidRPr="002E1926">
        <w:rPr>
          <w:bCs/>
          <w:iCs/>
          <w:color w:val="000000"/>
        </w:rPr>
        <w:t>means the amount determined under the</w:t>
      </w:r>
      <w:r w:rsidR="00636CA8" w:rsidRPr="002E1926">
        <w:rPr>
          <w:bCs/>
          <w:iCs/>
          <w:color w:val="000000"/>
        </w:rPr>
        <w:t xml:space="preserve"> </w:t>
      </w:r>
      <w:hyperlink r:id="rId10" w:tooltip="A1999-4" w:history="1">
        <w:r w:rsidR="000A3BE9" w:rsidRPr="000A3BE9">
          <w:rPr>
            <w:rStyle w:val="charCitHyperlinkItal"/>
          </w:rPr>
          <w:t>Taxation Administration Act 1999</w:t>
        </w:r>
      </w:hyperlink>
      <w:r w:rsidRPr="002E1926">
        <w:rPr>
          <w:bCs/>
          <w:iCs/>
          <w:color w:val="000000"/>
        </w:rPr>
        <w:t>, section 139 for this Act, schedule</w:t>
      </w:r>
      <w:r w:rsidR="00682B31" w:rsidRPr="002E1926">
        <w:rPr>
          <w:bCs/>
          <w:iCs/>
          <w:color w:val="000000"/>
        </w:rPr>
        <w:t> </w:t>
      </w:r>
      <w:r w:rsidRPr="002E1926">
        <w:rPr>
          <w:bCs/>
          <w:iCs/>
          <w:color w:val="000000"/>
        </w:rPr>
        <w:t xml:space="preserve">1 for the </w:t>
      </w:r>
      <w:r w:rsidR="004B079E" w:rsidRPr="002E1926">
        <w:rPr>
          <w:bCs/>
          <w:iCs/>
          <w:color w:val="000000"/>
        </w:rPr>
        <w:t>2025</w:t>
      </w:r>
      <w:r w:rsidR="00682B31" w:rsidRPr="002E1926">
        <w:rPr>
          <w:bCs/>
          <w:iCs/>
          <w:color w:val="000000"/>
        </w:rPr>
        <w:t>-</w:t>
      </w:r>
      <w:r w:rsidR="004B079E" w:rsidRPr="002E1926">
        <w:rPr>
          <w:bCs/>
          <w:iCs/>
          <w:color w:val="000000"/>
        </w:rPr>
        <w:t>2026</w:t>
      </w:r>
      <w:r w:rsidRPr="002E1926">
        <w:rPr>
          <w:bCs/>
          <w:iCs/>
          <w:color w:val="000000"/>
        </w:rPr>
        <w:t xml:space="preserve"> financial year.</w:t>
      </w:r>
    </w:p>
    <w:p w14:paraId="776F9070" w14:textId="1DBB4837" w:rsidR="00DE05B7" w:rsidRPr="002E1926" w:rsidRDefault="005F1213" w:rsidP="00593934">
      <w:pPr>
        <w:pStyle w:val="aNote"/>
        <w:rPr>
          <w:color w:val="000000"/>
        </w:rPr>
      </w:pPr>
      <w:r w:rsidRPr="000A3BE9">
        <w:rPr>
          <w:rStyle w:val="charItals"/>
        </w:rPr>
        <w:t>Note</w:t>
      </w:r>
      <w:r w:rsidRPr="000A3BE9">
        <w:rPr>
          <w:rStyle w:val="charItals"/>
        </w:rPr>
        <w:tab/>
      </w:r>
      <w:r w:rsidRPr="002E1926">
        <w:rPr>
          <w:color w:val="000000"/>
        </w:rPr>
        <w:t xml:space="preserve">The annual threshold amount under the </w:t>
      </w:r>
      <w:hyperlink r:id="rId11" w:tooltip="DI2025-161" w:history="1">
        <w:r w:rsidR="0007320C" w:rsidRPr="0007320C">
          <w:rPr>
            <w:rStyle w:val="charCitHyperlinkItal"/>
          </w:rPr>
          <w:t>Taxation Administration (Amounts and Rates—Payroll Tax) Determination 2025</w:t>
        </w:r>
      </w:hyperlink>
      <w:r w:rsidRPr="002E1926">
        <w:rPr>
          <w:color w:val="000000"/>
        </w:rPr>
        <w:t xml:space="preserve"> (DI2025-161) is $2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000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000.</w:t>
      </w:r>
    </w:p>
    <w:p w14:paraId="25B2F019" w14:textId="1754B917" w:rsidR="00F03D93" w:rsidRPr="002E1926" w:rsidRDefault="001B5CBD" w:rsidP="001F4ADA">
      <w:pPr>
        <w:pStyle w:val="aDef"/>
        <w:rPr>
          <w:color w:val="000000"/>
        </w:rPr>
      </w:pPr>
      <w:r w:rsidRPr="000A3BE9">
        <w:rPr>
          <w:rStyle w:val="charBoldItals"/>
        </w:rPr>
        <w:t>N</w:t>
      </w:r>
      <w:r w:rsidRPr="002E1926">
        <w:rPr>
          <w:color w:val="000000"/>
        </w:rPr>
        <w:t xml:space="preserve"> means</w:t>
      </w:r>
      <w:r w:rsidR="008827BC" w:rsidRPr="002E1926">
        <w:rPr>
          <w:color w:val="000000"/>
        </w:rPr>
        <w:t xml:space="preserve"> each of the following periods:</w:t>
      </w:r>
    </w:p>
    <w:p w14:paraId="78844516" w14:textId="3954EE75" w:rsidR="00F03D93" w:rsidRPr="002E1926" w:rsidRDefault="00F03D93" w:rsidP="00F03D93">
      <w:pPr>
        <w:pStyle w:val="Ipara"/>
        <w:rPr>
          <w:color w:val="000000"/>
        </w:rPr>
      </w:pPr>
      <w:r w:rsidRPr="002E1926">
        <w:rPr>
          <w:color w:val="000000"/>
        </w:rPr>
        <w:tab/>
        <w:t>(a)</w:t>
      </w:r>
      <w:r w:rsidRPr="002E1926">
        <w:rPr>
          <w:color w:val="000000"/>
        </w:rPr>
        <w:tab/>
        <w:t>the period beginning on 1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July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2025 and ending on 31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December</w:t>
      </w:r>
      <w:r w:rsidR="00636CA8" w:rsidRPr="002E1926">
        <w:rPr>
          <w:color w:val="000000"/>
        </w:rPr>
        <w:t xml:space="preserve"> </w:t>
      </w:r>
      <w:r w:rsidRPr="002E1926">
        <w:rPr>
          <w:color w:val="000000"/>
        </w:rPr>
        <w:t>2025;</w:t>
      </w:r>
    </w:p>
    <w:p w14:paraId="09D1FAC9" w14:textId="71F133BB" w:rsidR="00224438" w:rsidRPr="002E1926" w:rsidRDefault="00F03D93" w:rsidP="00F03D93">
      <w:pPr>
        <w:pStyle w:val="Ipara"/>
        <w:rPr>
          <w:color w:val="000000"/>
        </w:rPr>
      </w:pPr>
      <w:r w:rsidRPr="002E1926">
        <w:rPr>
          <w:color w:val="000000"/>
        </w:rPr>
        <w:tab/>
        <w:t>(b)</w:t>
      </w:r>
      <w:r w:rsidRPr="002E1926">
        <w:rPr>
          <w:color w:val="000000"/>
        </w:rPr>
        <w:tab/>
        <w:t>the period beginning on 1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January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2026 and ending on 30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June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2026.</w:t>
      </w:r>
    </w:p>
    <w:p w14:paraId="65FBA888" w14:textId="77777777" w:rsidR="001B5CBD" w:rsidRPr="002E1926" w:rsidRDefault="001B5CBD" w:rsidP="00B75A2C">
      <w:pPr>
        <w:pStyle w:val="aDef"/>
        <w:keepNext/>
        <w:rPr>
          <w:color w:val="000000"/>
        </w:rPr>
      </w:pPr>
      <w:r w:rsidRPr="000A3BE9">
        <w:rPr>
          <w:rStyle w:val="charBoldItals"/>
        </w:rPr>
        <w:lastRenderedPageBreak/>
        <w:t>R</w:t>
      </w:r>
      <w:r w:rsidRPr="002E1926">
        <w:rPr>
          <w:color w:val="000000"/>
        </w:rPr>
        <w:t xml:space="preserve"> means—</w:t>
      </w:r>
    </w:p>
    <w:p w14:paraId="027D6544" w14:textId="6525E779" w:rsidR="001B5CBD" w:rsidRPr="002E1926" w:rsidRDefault="001B5CBD" w:rsidP="00B75A2C">
      <w:pPr>
        <w:pStyle w:val="Idefpara"/>
        <w:keepNext/>
        <w:keepLines/>
        <w:rPr>
          <w:color w:val="000000"/>
        </w:rPr>
      </w:pPr>
      <w:r w:rsidRPr="002E1926">
        <w:rPr>
          <w:color w:val="000000"/>
        </w:rPr>
        <w:tab/>
        <w:t>(a)</w:t>
      </w:r>
      <w:r w:rsidRPr="002E1926">
        <w:rPr>
          <w:color w:val="000000"/>
        </w:rPr>
        <w:tab/>
        <w:t xml:space="preserve">for </w:t>
      </w:r>
      <w:r w:rsidR="006E695F" w:rsidRPr="002E1926">
        <w:rPr>
          <w:color w:val="000000"/>
        </w:rPr>
        <w:t xml:space="preserve">the period beginning on </w:t>
      </w:r>
      <w:r w:rsidRPr="002E1926">
        <w:rPr>
          <w:color w:val="000000"/>
        </w:rPr>
        <w:t>1</w:t>
      </w:r>
      <w:r w:rsidR="00682B31" w:rsidRPr="002E1926">
        <w:t> </w:t>
      </w:r>
      <w:r w:rsidRPr="002E1926">
        <w:rPr>
          <w:color w:val="000000"/>
        </w:rPr>
        <w:t>July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 xml:space="preserve">2025 </w:t>
      </w:r>
      <w:r w:rsidR="006E695F" w:rsidRPr="002E1926">
        <w:rPr>
          <w:color w:val="000000"/>
        </w:rPr>
        <w:t>and ending</w:t>
      </w:r>
      <w:r w:rsidR="00300C67" w:rsidRPr="002E1926">
        <w:rPr>
          <w:color w:val="000000"/>
        </w:rPr>
        <w:t xml:space="preserve"> on</w:t>
      </w:r>
      <w:r w:rsidRPr="002E1926">
        <w:rPr>
          <w:color w:val="000000"/>
        </w:rPr>
        <w:t xml:space="preserve"> 31</w:t>
      </w:r>
      <w:r w:rsidR="00682B31" w:rsidRPr="002E1926">
        <w:rPr>
          <w:color w:val="000000"/>
        </w:rPr>
        <w:t> </w:t>
      </w:r>
      <w:r w:rsidRPr="002E1926">
        <w:rPr>
          <w:color w:val="000000"/>
        </w:rPr>
        <w:t>December 2025—the rate determined under the</w:t>
      </w:r>
      <w:r w:rsidR="00636CA8" w:rsidRPr="002E1926">
        <w:rPr>
          <w:color w:val="000000"/>
        </w:rPr>
        <w:t xml:space="preserve"> </w:t>
      </w:r>
      <w:hyperlink r:id="rId12" w:tooltip="A1999-4" w:history="1">
        <w:r w:rsidR="000A3BE9" w:rsidRPr="000A3BE9">
          <w:rPr>
            <w:rStyle w:val="charCitHyperlinkItal"/>
          </w:rPr>
          <w:t>Taxation Administration Act 1999</w:t>
        </w:r>
      </w:hyperlink>
      <w:r w:rsidRPr="002E1926">
        <w:rPr>
          <w:color w:val="000000"/>
        </w:rPr>
        <w:t>, section 139 for schedule 1 or schedule</w:t>
      </w:r>
      <w:r w:rsidR="00B75A2C">
        <w:rPr>
          <w:color w:val="000000"/>
        </w:rPr>
        <w:t> </w:t>
      </w:r>
      <w:r w:rsidRPr="002E1926">
        <w:rPr>
          <w:color w:val="000000"/>
        </w:rPr>
        <w:t>2, part 2.1 for the 2025-2026 financial year; and</w:t>
      </w:r>
    </w:p>
    <w:p w14:paraId="1FA29ED9" w14:textId="4E0A5122" w:rsidR="001B5CBD" w:rsidRPr="002E1926" w:rsidRDefault="001B5CBD" w:rsidP="001B5CBD">
      <w:pPr>
        <w:pStyle w:val="aNotepar"/>
        <w:rPr>
          <w:color w:val="000000"/>
        </w:rPr>
      </w:pPr>
      <w:r w:rsidRPr="000A3BE9">
        <w:rPr>
          <w:rStyle w:val="charItals"/>
        </w:rPr>
        <w:t>Note</w:t>
      </w:r>
      <w:r w:rsidRPr="000A3BE9">
        <w:rPr>
          <w:rStyle w:val="charItals"/>
        </w:rPr>
        <w:tab/>
      </w:r>
      <w:r w:rsidR="00427ADA" w:rsidRPr="002E1926">
        <w:rPr>
          <w:color w:val="000000"/>
        </w:rPr>
        <w:t xml:space="preserve">The </w:t>
      </w:r>
      <w:r w:rsidR="00526BD8" w:rsidRPr="002E1926">
        <w:rPr>
          <w:color w:val="000000"/>
        </w:rPr>
        <w:t xml:space="preserve">applicable </w:t>
      </w:r>
      <w:r w:rsidR="00427ADA" w:rsidRPr="002E1926">
        <w:rPr>
          <w:color w:val="000000"/>
        </w:rPr>
        <w:t>rate</w:t>
      </w:r>
      <w:r w:rsidR="00D00587" w:rsidRPr="002E1926">
        <w:rPr>
          <w:color w:val="000000"/>
        </w:rPr>
        <w:t xml:space="preserve"> </w:t>
      </w:r>
      <w:r w:rsidR="00427ADA" w:rsidRPr="002E1926">
        <w:rPr>
          <w:color w:val="000000"/>
        </w:rPr>
        <w:t xml:space="preserve">under the </w:t>
      </w:r>
      <w:hyperlink r:id="rId13" w:tooltip="DI2025-161" w:history="1">
        <w:r w:rsidR="0007320C" w:rsidRPr="0007320C">
          <w:rPr>
            <w:rStyle w:val="charCitHyperlinkItal"/>
          </w:rPr>
          <w:t>Taxation Administration (Amounts and Rates—Payroll Tax) Determination 2025</w:t>
        </w:r>
      </w:hyperlink>
      <w:r w:rsidR="00427ADA" w:rsidRPr="002E1926">
        <w:rPr>
          <w:color w:val="000000"/>
        </w:rPr>
        <w:t xml:space="preserve"> (DI2025-161) is 7.85%.</w:t>
      </w:r>
    </w:p>
    <w:p w14:paraId="796C16E3" w14:textId="576DEFCD" w:rsidR="001B5CBD" w:rsidRPr="002E1926" w:rsidRDefault="001B5CBD" w:rsidP="001B5CBD">
      <w:pPr>
        <w:pStyle w:val="Idefpara"/>
        <w:rPr>
          <w:color w:val="000000"/>
        </w:rPr>
      </w:pPr>
      <w:r w:rsidRPr="002E1926">
        <w:rPr>
          <w:color w:val="000000"/>
        </w:rPr>
        <w:tab/>
        <w:t>(b)</w:t>
      </w:r>
      <w:r w:rsidRPr="002E1926">
        <w:rPr>
          <w:color w:val="000000"/>
        </w:rPr>
        <w:tab/>
      </w:r>
      <w:r w:rsidR="00300C67" w:rsidRPr="002E1926">
        <w:rPr>
          <w:color w:val="000000"/>
        </w:rPr>
        <w:t>for the period beginning on</w:t>
      </w:r>
      <w:r w:rsidRPr="002E1926">
        <w:rPr>
          <w:color w:val="000000"/>
        </w:rPr>
        <w:t xml:space="preserve"> 1 January 2026 </w:t>
      </w:r>
      <w:r w:rsidR="00300C67" w:rsidRPr="002E1926">
        <w:rPr>
          <w:color w:val="000000"/>
        </w:rPr>
        <w:t>and ending on</w:t>
      </w:r>
      <w:r w:rsidRPr="002E1926">
        <w:rPr>
          <w:color w:val="000000"/>
        </w:rPr>
        <w:t xml:space="preserve"> 30</w:t>
      </w:r>
      <w:r w:rsidR="00277E03" w:rsidRPr="002E1926">
        <w:rPr>
          <w:color w:val="000000"/>
        </w:rPr>
        <w:t> </w:t>
      </w:r>
      <w:r w:rsidRPr="002E1926">
        <w:rPr>
          <w:color w:val="000000"/>
        </w:rPr>
        <w:t>June 2026—8.75%.</w:t>
      </w:r>
    </w:p>
    <w:p w14:paraId="0A10FA95" w14:textId="261213D7" w:rsidR="00F61B4A" w:rsidRPr="002E1926" w:rsidRDefault="00740600" w:rsidP="002E1926">
      <w:pPr>
        <w:pStyle w:val="ISchclauseheading"/>
      </w:pPr>
      <w:r w:rsidRPr="002E1926">
        <w:t>2A.</w:t>
      </w:r>
      <w:r w:rsidR="001B5CBD" w:rsidRPr="002E1926">
        <w:t>2</w:t>
      </w:r>
      <w:r w:rsidRPr="002E1926">
        <w:tab/>
      </w:r>
      <w:r w:rsidR="00F61B4A" w:rsidRPr="002E1926">
        <w:t>Application—sch 2A</w:t>
      </w:r>
    </w:p>
    <w:p w14:paraId="4F3FAEA4" w14:textId="1E002024" w:rsidR="00D00587" w:rsidRPr="002E1926" w:rsidRDefault="00450E74" w:rsidP="006F6E9B">
      <w:pPr>
        <w:pStyle w:val="ISchMain"/>
        <w:rPr>
          <w:color w:val="000000"/>
        </w:rPr>
      </w:pPr>
      <w:r w:rsidRPr="002E1926">
        <w:rPr>
          <w:color w:val="000000"/>
        </w:rPr>
        <w:tab/>
        <w:t>(1)</w:t>
      </w:r>
      <w:r w:rsidRPr="002E1926">
        <w:rPr>
          <w:color w:val="000000"/>
        </w:rPr>
        <w:tab/>
      </w:r>
      <w:r w:rsidR="00F61B4A" w:rsidRPr="002E1926">
        <w:rPr>
          <w:color w:val="000000"/>
        </w:rPr>
        <w:t xml:space="preserve">This schedule applies </w:t>
      </w:r>
      <w:r w:rsidRPr="002E1926">
        <w:rPr>
          <w:color w:val="000000"/>
        </w:rPr>
        <w:t xml:space="preserve">to an employer </w:t>
      </w:r>
      <w:r w:rsidR="003F6FEA" w:rsidRPr="002E1926">
        <w:rPr>
          <w:color w:val="000000"/>
        </w:rPr>
        <w:t xml:space="preserve">if the total wages paid or payable by the employer for the </w:t>
      </w:r>
      <w:r w:rsidR="00092BEF" w:rsidRPr="002E1926">
        <w:rPr>
          <w:color w:val="000000"/>
        </w:rPr>
        <w:t xml:space="preserve">2025-2026 </w:t>
      </w:r>
      <w:r w:rsidR="003F6FEA" w:rsidRPr="002E1926">
        <w:rPr>
          <w:color w:val="000000"/>
        </w:rPr>
        <w:t>financial year</w:t>
      </w:r>
      <w:r w:rsidR="00522A33" w:rsidRPr="002E1926">
        <w:rPr>
          <w:color w:val="000000"/>
        </w:rPr>
        <w:t xml:space="preserve"> </w:t>
      </w:r>
      <w:r w:rsidR="00AC05D2" w:rsidRPr="002E1926">
        <w:rPr>
          <w:color w:val="000000"/>
        </w:rPr>
        <w:t>are</w:t>
      </w:r>
      <w:r w:rsidR="00522A33" w:rsidRPr="002E1926">
        <w:rPr>
          <w:color w:val="000000"/>
        </w:rPr>
        <w:t xml:space="preserve"> </w:t>
      </w:r>
      <w:r w:rsidR="00A857BC" w:rsidRPr="002E1926">
        <w:rPr>
          <w:color w:val="000000"/>
        </w:rPr>
        <w:t xml:space="preserve">more than </w:t>
      </w:r>
      <w:r w:rsidR="00522A33" w:rsidRPr="002E1926">
        <w:rPr>
          <w:color w:val="000000"/>
        </w:rPr>
        <w:t>$150 million</w:t>
      </w:r>
      <w:r w:rsidRPr="002E1926">
        <w:rPr>
          <w:color w:val="000000"/>
        </w:rPr>
        <w:t>.</w:t>
      </w:r>
    </w:p>
    <w:p w14:paraId="40D91E4F" w14:textId="01BB6DF6" w:rsidR="00E96958" w:rsidRPr="002E1926" w:rsidRDefault="00450E74" w:rsidP="00450E74">
      <w:pPr>
        <w:pStyle w:val="ISchMain"/>
        <w:rPr>
          <w:color w:val="000000"/>
        </w:rPr>
      </w:pPr>
      <w:r w:rsidRPr="002E1926">
        <w:rPr>
          <w:color w:val="000000"/>
        </w:rPr>
        <w:tab/>
        <w:t>(2)</w:t>
      </w:r>
      <w:r w:rsidRPr="002E1926">
        <w:rPr>
          <w:color w:val="000000"/>
        </w:rPr>
        <w:tab/>
      </w:r>
      <w:r w:rsidR="00E96958" w:rsidRPr="002E1926">
        <w:rPr>
          <w:color w:val="000000"/>
        </w:rPr>
        <w:t>Despite subsection (1), this schedule does not apply to the following</w:t>
      </w:r>
      <w:r w:rsidRPr="002E1926">
        <w:rPr>
          <w:color w:val="000000"/>
        </w:rPr>
        <w:t xml:space="preserve"> </w:t>
      </w:r>
      <w:r w:rsidR="00E96958" w:rsidRPr="002E1926">
        <w:rPr>
          <w:color w:val="000000"/>
        </w:rPr>
        <w:t>employers:</w:t>
      </w:r>
    </w:p>
    <w:p w14:paraId="5D78644A" w14:textId="16A84870" w:rsidR="00E96958" w:rsidRPr="002E1926" w:rsidRDefault="00450E74" w:rsidP="00450E74">
      <w:pPr>
        <w:pStyle w:val="ISchpara"/>
        <w:rPr>
          <w:color w:val="000000"/>
        </w:rPr>
      </w:pPr>
      <w:r w:rsidRPr="002E1926">
        <w:rPr>
          <w:color w:val="000000"/>
        </w:rPr>
        <w:tab/>
        <w:t>(a)</w:t>
      </w:r>
      <w:r w:rsidRPr="002E1926">
        <w:rPr>
          <w:color w:val="000000"/>
        </w:rPr>
        <w:tab/>
      </w:r>
      <w:r w:rsidR="00E96958" w:rsidRPr="002E1926">
        <w:rPr>
          <w:color w:val="000000"/>
        </w:rPr>
        <w:t>Australian Catholic University;</w:t>
      </w:r>
    </w:p>
    <w:p w14:paraId="6EAC54C1" w14:textId="6BD3AE7B" w:rsidR="00E96958" w:rsidRPr="002E1926" w:rsidRDefault="00450E74" w:rsidP="00450E74">
      <w:pPr>
        <w:pStyle w:val="ISchpara"/>
        <w:rPr>
          <w:color w:val="000000"/>
        </w:rPr>
      </w:pPr>
      <w:r w:rsidRPr="002E1926">
        <w:rPr>
          <w:color w:val="000000"/>
        </w:rPr>
        <w:tab/>
        <w:t>(b)</w:t>
      </w:r>
      <w:r w:rsidRPr="002E1926">
        <w:rPr>
          <w:color w:val="000000"/>
        </w:rPr>
        <w:tab/>
      </w:r>
      <w:r w:rsidR="00E96958" w:rsidRPr="002E1926">
        <w:rPr>
          <w:color w:val="000000"/>
        </w:rPr>
        <w:t>Charles Sturt University;</w:t>
      </w:r>
    </w:p>
    <w:p w14:paraId="643C6334" w14:textId="4F7D5956" w:rsidR="00E96958" w:rsidRPr="002E1926" w:rsidRDefault="00450E74" w:rsidP="00450E74">
      <w:pPr>
        <w:pStyle w:val="ISchpara"/>
        <w:rPr>
          <w:color w:val="000000"/>
        </w:rPr>
      </w:pPr>
      <w:r w:rsidRPr="002E1926">
        <w:rPr>
          <w:color w:val="000000"/>
        </w:rPr>
        <w:tab/>
        <w:t>(c)</w:t>
      </w:r>
      <w:r w:rsidRPr="002E1926">
        <w:rPr>
          <w:color w:val="000000"/>
        </w:rPr>
        <w:tab/>
      </w:r>
      <w:r w:rsidR="00E96958" w:rsidRPr="002E1926">
        <w:rPr>
          <w:color w:val="000000"/>
        </w:rPr>
        <w:t>Australian National University;</w:t>
      </w:r>
    </w:p>
    <w:p w14:paraId="7BB69BBA" w14:textId="1917090E" w:rsidR="00E96958" w:rsidRPr="002E1926" w:rsidRDefault="00450E74" w:rsidP="00450E74">
      <w:pPr>
        <w:pStyle w:val="ISchpara"/>
        <w:rPr>
          <w:color w:val="000000"/>
        </w:rPr>
      </w:pPr>
      <w:r w:rsidRPr="002E1926">
        <w:rPr>
          <w:color w:val="000000"/>
        </w:rPr>
        <w:tab/>
        <w:t>(d)</w:t>
      </w:r>
      <w:r w:rsidRPr="002E1926">
        <w:rPr>
          <w:color w:val="000000"/>
        </w:rPr>
        <w:tab/>
        <w:t>U</w:t>
      </w:r>
      <w:r w:rsidR="00E96958" w:rsidRPr="002E1926">
        <w:rPr>
          <w:color w:val="000000"/>
        </w:rPr>
        <w:t xml:space="preserve">niversity of New South Wales; </w:t>
      </w:r>
    </w:p>
    <w:p w14:paraId="3D6EC495" w14:textId="4ADCF3D8" w:rsidR="00E96958" w:rsidRPr="002E1926" w:rsidRDefault="00450E74" w:rsidP="004C5E43">
      <w:pPr>
        <w:pStyle w:val="ISchpara"/>
        <w:rPr>
          <w:color w:val="000000"/>
        </w:rPr>
      </w:pPr>
      <w:r w:rsidRPr="002E1926">
        <w:rPr>
          <w:color w:val="000000"/>
        </w:rPr>
        <w:tab/>
        <w:t>(e)</w:t>
      </w:r>
      <w:r w:rsidRPr="002E1926">
        <w:rPr>
          <w:color w:val="000000"/>
        </w:rPr>
        <w:tab/>
      </w:r>
      <w:r w:rsidR="00E96958" w:rsidRPr="002E1926">
        <w:rPr>
          <w:color w:val="000000"/>
        </w:rPr>
        <w:t>University of Canberra</w:t>
      </w:r>
      <w:r w:rsidRPr="002E1926">
        <w:rPr>
          <w:color w:val="000000"/>
        </w:rPr>
        <w:t>.</w:t>
      </w:r>
    </w:p>
    <w:p w14:paraId="232FC343" w14:textId="60630578" w:rsidR="00785667" w:rsidRPr="002E1926" w:rsidRDefault="002B29CB" w:rsidP="006F6E9B">
      <w:pPr>
        <w:pStyle w:val="ISchMain"/>
        <w:rPr>
          <w:color w:val="000000"/>
        </w:rPr>
      </w:pPr>
      <w:r w:rsidRPr="002E1926">
        <w:rPr>
          <w:color w:val="000000"/>
        </w:rPr>
        <w:tab/>
        <w:t>(</w:t>
      </w:r>
      <w:r w:rsidR="00434742" w:rsidRPr="002E1926">
        <w:rPr>
          <w:color w:val="000000"/>
        </w:rPr>
        <w:t>3</w:t>
      </w:r>
      <w:r w:rsidRPr="002E1926">
        <w:rPr>
          <w:color w:val="000000"/>
        </w:rPr>
        <w:t>)</w:t>
      </w:r>
      <w:r w:rsidRPr="002E1926">
        <w:rPr>
          <w:color w:val="000000"/>
        </w:rPr>
        <w:tab/>
      </w:r>
      <w:r w:rsidR="004C5E43" w:rsidRPr="002E1926">
        <w:rPr>
          <w:color w:val="000000"/>
        </w:rPr>
        <w:t>This schedule applies for the purpose of working out the payroll tax payable by the employer for the 2025-2026 financial year.</w:t>
      </w:r>
      <w:r w:rsidR="00785667" w:rsidRPr="002E1926">
        <w:rPr>
          <w:color w:val="000000"/>
        </w:rPr>
        <w:t xml:space="preserve"> </w:t>
      </w:r>
    </w:p>
    <w:p w14:paraId="3C3D6F13" w14:textId="4F4CFA11" w:rsidR="00434742" w:rsidRPr="002E1926" w:rsidRDefault="007C0760" w:rsidP="001B5CBD">
      <w:pPr>
        <w:pStyle w:val="ISchMain"/>
        <w:rPr>
          <w:color w:val="000000"/>
        </w:rPr>
      </w:pPr>
      <w:r w:rsidRPr="002E1926">
        <w:rPr>
          <w:color w:val="000000"/>
        </w:rPr>
        <w:tab/>
      </w:r>
      <w:r w:rsidR="001B5CBD" w:rsidRPr="002E1926">
        <w:rPr>
          <w:color w:val="000000"/>
        </w:rPr>
        <w:t>(</w:t>
      </w:r>
      <w:r w:rsidR="006F6E9B" w:rsidRPr="002E1926">
        <w:rPr>
          <w:color w:val="000000"/>
        </w:rPr>
        <w:t>4</w:t>
      </w:r>
      <w:r w:rsidR="001B5CBD" w:rsidRPr="002E1926">
        <w:rPr>
          <w:color w:val="000000"/>
        </w:rPr>
        <w:t>)</w:t>
      </w:r>
      <w:r w:rsidR="001B5CBD" w:rsidRPr="002E1926">
        <w:rPr>
          <w:color w:val="000000"/>
        </w:rPr>
        <w:tab/>
      </w:r>
      <w:r w:rsidR="00434742" w:rsidRPr="002E1926">
        <w:rPr>
          <w:color w:val="000000"/>
        </w:rPr>
        <w:t>In this section:</w:t>
      </w:r>
    </w:p>
    <w:p w14:paraId="10602180" w14:textId="77777777" w:rsidR="00434742" w:rsidRPr="002E1926" w:rsidRDefault="00434742" w:rsidP="001F4ADA">
      <w:pPr>
        <w:pStyle w:val="aDef"/>
        <w:rPr>
          <w:color w:val="000000"/>
          <w:lang w:eastAsia="en-AU"/>
        </w:rPr>
      </w:pPr>
      <w:r w:rsidRPr="000A3BE9">
        <w:rPr>
          <w:rStyle w:val="charBoldItals"/>
        </w:rPr>
        <w:t>total wages</w:t>
      </w:r>
      <w:r w:rsidRPr="002E1926">
        <w:rPr>
          <w:color w:val="000000"/>
        </w:rPr>
        <w:t>, for the 2025-2026 financial year, means—</w:t>
      </w:r>
    </w:p>
    <w:p w14:paraId="52F1D3F6" w14:textId="5ADFD4C0" w:rsidR="00434742" w:rsidRPr="001F4ADA" w:rsidRDefault="001F4ADA" w:rsidP="001F4ADA">
      <w:pPr>
        <w:pStyle w:val="aDefpara"/>
        <w:rPr>
          <w:color w:val="000000"/>
        </w:rPr>
      </w:pPr>
      <w:r w:rsidRPr="001F4ADA">
        <w:rPr>
          <w:color w:val="000000"/>
        </w:rPr>
        <w:tab/>
        <w:t>(a)</w:t>
      </w:r>
      <w:r w:rsidRPr="001F4ADA">
        <w:rPr>
          <w:color w:val="000000"/>
        </w:rPr>
        <w:tab/>
      </w:r>
      <w:r w:rsidR="00434742" w:rsidRPr="001F4ADA">
        <w:rPr>
          <w:color w:val="000000"/>
        </w:rPr>
        <w:t>for an employer who is not a member of a group—the total taxable wages and interstate wages paid or payable by the employer in the 2025-2026 financial year; or</w:t>
      </w:r>
    </w:p>
    <w:p w14:paraId="225D6181" w14:textId="57F1A1B7" w:rsidR="00434742" w:rsidRPr="001F4ADA" w:rsidRDefault="001F4ADA" w:rsidP="001F4ADA">
      <w:pPr>
        <w:pStyle w:val="aDefpara"/>
        <w:rPr>
          <w:color w:val="000000"/>
          <w:lang w:eastAsia="en-AU"/>
        </w:rPr>
      </w:pPr>
      <w:r w:rsidRPr="001F4ADA">
        <w:rPr>
          <w:color w:val="000000"/>
          <w:lang w:eastAsia="en-AU"/>
        </w:rPr>
        <w:lastRenderedPageBreak/>
        <w:tab/>
        <w:t>(b)</w:t>
      </w:r>
      <w:r w:rsidRPr="001F4ADA">
        <w:rPr>
          <w:color w:val="000000"/>
          <w:lang w:eastAsia="en-AU"/>
        </w:rPr>
        <w:tab/>
      </w:r>
      <w:r w:rsidR="00434742" w:rsidRPr="001F4ADA">
        <w:rPr>
          <w:color w:val="000000"/>
        </w:rPr>
        <w:t>for an employer who is a member of a group for which there is a designated group employer—the total taxable wages</w:t>
      </w:r>
      <w:r w:rsidR="00636CA8" w:rsidRPr="001F4ADA">
        <w:rPr>
          <w:color w:val="000000"/>
        </w:rPr>
        <w:t xml:space="preserve"> </w:t>
      </w:r>
      <w:r w:rsidR="00434742" w:rsidRPr="001F4ADA">
        <w:rPr>
          <w:color w:val="000000"/>
        </w:rPr>
        <w:t>and interstate wages</w:t>
      </w:r>
      <w:r w:rsidR="00636CA8" w:rsidRPr="001F4ADA">
        <w:rPr>
          <w:color w:val="000000"/>
        </w:rPr>
        <w:t xml:space="preserve"> </w:t>
      </w:r>
      <w:r w:rsidR="00434742" w:rsidRPr="001F4ADA">
        <w:rPr>
          <w:color w:val="000000"/>
        </w:rPr>
        <w:t>paid or payable by the group in the 2025-2026 financial year; or</w:t>
      </w:r>
    </w:p>
    <w:p w14:paraId="7372633C" w14:textId="6BD5CCC2" w:rsidR="00434742" w:rsidRPr="001F4ADA" w:rsidRDefault="001F4ADA" w:rsidP="001F4ADA">
      <w:pPr>
        <w:pStyle w:val="aDefpara"/>
        <w:rPr>
          <w:color w:val="000000"/>
          <w:lang w:eastAsia="en-AU"/>
        </w:rPr>
      </w:pPr>
      <w:r w:rsidRPr="001F4ADA">
        <w:rPr>
          <w:color w:val="000000"/>
          <w:lang w:eastAsia="en-AU"/>
        </w:rPr>
        <w:tab/>
        <w:t>(c)</w:t>
      </w:r>
      <w:r w:rsidRPr="001F4ADA">
        <w:rPr>
          <w:color w:val="000000"/>
          <w:lang w:eastAsia="en-AU"/>
        </w:rPr>
        <w:tab/>
      </w:r>
      <w:r w:rsidR="00434742" w:rsidRPr="001F4ADA">
        <w:rPr>
          <w:color w:val="000000"/>
          <w:lang w:eastAsia="en-AU"/>
        </w:rPr>
        <w:t>for an employer who is a member of a group for which there is no designated group employer—</w:t>
      </w:r>
      <w:r w:rsidR="00AD5E78" w:rsidRPr="001F4ADA">
        <w:rPr>
          <w:color w:val="000000"/>
        </w:rPr>
        <w:t>the total taxable wages</w:t>
      </w:r>
      <w:r w:rsidR="00636CA8" w:rsidRPr="001F4ADA">
        <w:rPr>
          <w:color w:val="000000"/>
        </w:rPr>
        <w:t xml:space="preserve"> </w:t>
      </w:r>
      <w:r w:rsidR="00AD5E78" w:rsidRPr="001F4ADA">
        <w:rPr>
          <w:color w:val="000000"/>
        </w:rPr>
        <w:t>and interstate wages</w:t>
      </w:r>
      <w:r w:rsidR="00636CA8" w:rsidRPr="001F4ADA">
        <w:rPr>
          <w:color w:val="000000"/>
        </w:rPr>
        <w:t xml:space="preserve"> </w:t>
      </w:r>
      <w:r w:rsidR="00AD5E78" w:rsidRPr="001F4ADA">
        <w:rPr>
          <w:color w:val="000000"/>
        </w:rPr>
        <w:t>paid or payable by the group in the 2025-2026 financial year</w:t>
      </w:r>
      <w:r w:rsidR="00434742" w:rsidRPr="001F4ADA">
        <w:rPr>
          <w:color w:val="000000"/>
          <w:lang w:eastAsia="en-AU"/>
        </w:rPr>
        <w:t>.</w:t>
      </w:r>
    </w:p>
    <w:p w14:paraId="261CAA83" w14:textId="22B4B9C0" w:rsidR="00B42FDB" w:rsidRPr="00B75A2C" w:rsidRDefault="00740600" w:rsidP="00740600">
      <w:pPr>
        <w:pStyle w:val="ISched-Part"/>
      </w:pPr>
      <w:r w:rsidRPr="00B75A2C">
        <w:t>Part 2A.2</w:t>
      </w:r>
      <w:r w:rsidRPr="00B75A2C">
        <w:tab/>
      </w:r>
      <w:r w:rsidR="00B42FDB" w:rsidRPr="00B75A2C">
        <w:t>Calculation of payroll tax liability</w:t>
      </w:r>
    </w:p>
    <w:p w14:paraId="41195825" w14:textId="463D3467" w:rsidR="00AC4DFB" w:rsidRPr="00B75A2C" w:rsidRDefault="00AC4DFB" w:rsidP="00AC4DFB">
      <w:pPr>
        <w:pStyle w:val="ISched-form"/>
      </w:pPr>
      <w:r w:rsidRPr="00B75A2C">
        <w:t>Division 2A.2.1</w:t>
      </w:r>
      <w:r w:rsidRPr="00B75A2C">
        <w:tab/>
        <w:t>Preliminary</w:t>
      </w:r>
    </w:p>
    <w:p w14:paraId="4652096B" w14:textId="0003A66B" w:rsidR="00AC4DFB" w:rsidRPr="00B75A2C" w:rsidRDefault="00AC4DFB" w:rsidP="00AC4DFB">
      <w:pPr>
        <w:pStyle w:val="ISchclauseheading"/>
      </w:pPr>
      <w:r w:rsidRPr="00B75A2C">
        <w:t>2A.3</w:t>
      </w:r>
      <w:r w:rsidRPr="00B75A2C">
        <w:tab/>
      </w:r>
      <w:r w:rsidR="007B38DD" w:rsidRPr="00B75A2C">
        <w:t>Calculation of payroll tax for 2025-2026 financial year</w:t>
      </w:r>
    </w:p>
    <w:p w14:paraId="618D4D27" w14:textId="16043C56" w:rsidR="00AC4DFB" w:rsidRPr="002E1926" w:rsidRDefault="00AC4DFB" w:rsidP="00AC4DFB">
      <w:pPr>
        <w:pStyle w:val="Amainreturn"/>
        <w:rPr>
          <w:color w:val="000000"/>
          <w:lang w:eastAsia="en-AU"/>
        </w:rPr>
      </w:pPr>
      <w:r w:rsidRPr="002E1926">
        <w:rPr>
          <w:color w:val="000000"/>
        </w:rPr>
        <w:t xml:space="preserve">The amount of payroll tax payable by the employer </w:t>
      </w:r>
      <w:r w:rsidR="007B38DD" w:rsidRPr="002E1926">
        <w:rPr>
          <w:color w:val="000000"/>
        </w:rPr>
        <w:t>in</w:t>
      </w:r>
      <w:r w:rsidRPr="002E1926">
        <w:rPr>
          <w:color w:val="000000"/>
        </w:rPr>
        <w:t xml:space="preserve"> the 2025-2026 financial year is the </w:t>
      </w:r>
      <w:r w:rsidRPr="002E1926">
        <w:rPr>
          <w:color w:val="000000"/>
          <w:lang w:eastAsia="en-AU"/>
        </w:rPr>
        <w:t>sum of—</w:t>
      </w:r>
    </w:p>
    <w:p w14:paraId="2A11320E" w14:textId="0F3A31B3" w:rsidR="00604780" w:rsidRPr="002E1926" w:rsidRDefault="00AC4DFB" w:rsidP="00604780">
      <w:pPr>
        <w:pStyle w:val="ISchpara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ab/>
      </w:r>
      <w:r w:rsidR="00604780" w:rsidRPr="002E1926">
        <w:rPr>
          <w:color w:val="000000"/>
          <w:lang w:eastAsia="en-AU"/>
        </w:rPr>
        <w:t>(a)</w:t>
      </w:r>
      <w:r w:rsidR="00604780" w:rsidRPr="002E1926">
        <w:rPr>
          <w:color w:val="000000"/>
          <w:lang w:eastAsia="en-AU"/>
        </w:rPr>
        <w:tab/>
        <w:t>the amount payable by the employer for the period beginning on 1</w:t>
      </w:r>
      <w:r w:rsidR="0007320C">
        <w:rPr>
          <w:color w:val="000000"/>
          <w:lang w:eastAsia="en-AU"/>
        </w:rPr>
        <w:t> </w:t>
      </w:r>
      <w:r w:rsidR="00604780" w:rsidRPr="002E1926">
        <w:rPr>
          <w:color w:val="000000"/>
          <w:lang w:eastAsia="en-AU"/>
        </w:rPr>
        <w:t>July 2025 and ending on 31 December 2025 worked out in accordance with this schedule; and</w:t>
      </w:r>
    </w:p>
    <w:p w14:paraId="113875CC" w14:textId="6E738F0F" w:rsidR="00F818A8" w:rsidRPr="002E1926" w:rsidRDefault="00604780" w:rsidP="00604780">
      <w:pPr>
        <w:pStyle w:val="ISchpara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ab/>
        <w:t>(b)</w:t>
      </w:r>
      <w:r w:rsidRPr="002E1926">
        <w:rPr>
          <w:color w:val="000000"/>
          <w:lang w:eastAsia="en-AU"/>
        </w:rPr>
        <w:tab/>
        <w:t>the amount payable by the employer for the period beginning on 1</w:t>
      </w:r>
      <w:r w:rsidR="0007320C">
        <w:rPr>
          <w:color w:val="000000"/>
          <w:lang w:eastAsia="en-AU"/>
        </w:rPr>
        <w:t> </w:t>
      </w:r>
      <w:r w:rsidRPr="002E1926">
        <w:rPr>
          <w:color w:val="000000"/>
          <w:lang w:eastAsia="en-AU"/>
        </w:rPr>
        <w:t>January 2026 and ending on 30 June 2026 worked out in accordance with this schedule.</w:t>
      </w:r>
    </w:p>
    <w:p w14:paraId="3A4F3FDD" w14:textId="47C89017" w:rsidR="00740600" w:rsidRPr="00B75A2C" w:rsidRDefault="002E1926" w:rsidP="002E1926">
      <w:pPr>
        <w:pStyle w:val="ISched-form"/>
      </w:pPr>
      <w:r w:rsidRPr="00B75A2C">
        <w:t xml:space="preserve">Division </w:t>
      </w:r>
      <w:r w:rsidR="00BC6FDD" w:rsidRPr="00B75A2C">
        <w:t>2A.2.</w:t>
      </w:r>
      <w:r w:rsidR="00AC4DFB" w:rsidRPr="00B75A2C">
        <w:t>2</w:t>
      </w:r>
      <w:r w:rsidR="00B42FDB" w:rsidRPr="00B75A2C">
        <w:tab/>
      </w:r>
      <w:r w:rsidR="00740600" w:rsidRPr="00B75A2C">
        <w:t>Employers who are not members of a group</w:t>
      </w:r>
    </w:p>
    <w:p w14:paraId="16142609" w14:textId="12BB4953" w:rsidR="00740600" w:rsidRPr="002E1926" w:rsidRDefault="00740600" w:rsidP="00740600">
      <w:pPr>
        <w:pStyle w:val="ISchclauseheading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>2</w:t>
      </w:r>
      <w:r w:rsidR="00D644AC" w:rsidRPr="002E1926">
        <w:rPr>
          <w:color w:val="000000"/>
          <w:lang w:eastAsia="en-AU"/>
        </w:rPr>
        <w:t>A.</w:t>
      </w:r>
      <w:r w:rsidR="00F818A8" w:rsidRPr="002E1926">
        <w:rPr>
          <w:color w:val="000000"/>
          <w:lang w:eastAsia="en-AU"/>
        </w:rPr>
        <w:t>4</w:t>
      </w:r>
      <w:r w:rsidRPr="002E1926">
        <w:rPr>
          <w:color w:val="000000"/>
          <w:lang w:eastAsia="en-AU"/>
        </w:rPr>
        <w:tab/>
        <w:t>Application—</w:t>
      </w:r>
      <w:r w:rsidR="00962666" w:rsidRPr="002E1926">
        <w:rPr>
          <w:color w:val="000000"/>
          <w:lang w:eastAsia="en-AU"/>
        </w:rPr>
        <w:t xml:space="preserve">div </w:t>
      </w:r>
      <w:r w:rsidRPr="002E1926">
        <w:rPr>
          <w:color w:val="000000"/>
          <w:lang w:eastAsia="en-AU"/>
        </w:rPr>
        <w:t>2A.</w:t>
      </w:r>
      <w:r w:rsidR="00D644AC" w:rsidRPr="002E1926">
        <w:rPr>
          <w:color w:val="000000"/>
          <w:lang w:eastAsia="en-AU"/>
        </w:rPr>
        <w:t>2</w:t>
      </w:r>
      <w:r w:rsidR="00962666" w:rsidRPr="002E1926">
        <w:rPr>
          <w:color w:val="000000"/>
          <w:lang w:eastAsia="en-AU"/>
        </w:rPr>
        <w:t>.2</w:t>
      </w:r>
    </w:p>
    <w:p w14:paraId="1E03E8C2" w14:textId="50C46BB9" w:rsidR="00740600" w:rsidRPr="002E1926" w:rsidRDefault="00740600" w:rsidP="00740600">
      <w:pPr>
        <w:pStyle w:val="Amainreturn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 xml:space="preserve">This </w:t>
      </w:r>
      <w:r w:rsidR="00962666" w:rsidRPr="002E1926">
        <w:rPr>
          <w:color w:val="000000"/>
          <w:lang w:eastAsia="en-AU"/>
        </w:rPr>
        <w:t>division</w:t>
      </w:r>
      <w:r w:rsidRPr="002E1926">
        <w:rPr>
          <w:color w:val="000000"/>
          <w:lang w:eastAsia="en-AU"/>
        </w:rPr>
        <w:t xml:space="preserve"> applies only to an employer who is not a member of a group.</w:t>
      </w:r>
    </w:p>
    <w:p w14:paraId="17052AE1" w14:textId="63747C00" w:rsidR="00740600" w:rsidRPr="002E1926" w:rsidRDefault="00740600" w:rsidP="00740600">
      <w:pPr>
        <w:pStyle w:val="ISchclauseheading"/>
        <w:rPr>
          <w:color w:val="000000"/>
          <w:lang w:eastAsia="en-AU"/>
        </w:rPr>
      </w:pPr>
      <w:r w:rsidRPr="002E1926">
        <w:rPr>
          <w:color w:val="000000"/>
          <w:lang w:eastAsia="en-AU"/>
        </w:rPr>
        <w:lastRenderedPageBreak/>
        <w:t>2</w:t>
      </w:r>
      <w:r w:rsidR="00D644AC" w:rsidRPr="002E1926">
        <w:rPr>
          <w:color w:val="000000"/>
          <w:lang w:eastAsia="en-AU"/>
        </w:rPr>
        <w:t>A.</w:t>
      </w:r>
      <w:r w:rsidR="00F818A8" w:rsidRPr="002E1926">
        <w:rPr>
          <w:color w:val="000000"/>
          <w:lang w:eastAsia="en-AU"/>
        </w:rPr>
        <w:t>5</w:t>
      </w:r>
      <w:r w:rsidRPr="002E1926">
        <w:rPr>
          <w:color w:val="000000"/>
          <w:lang w:eastAsia="en-AU"/>
        </w:rPr>
        <w:tab/>
        <w:t>Definitions—</w:t>
      </w:r>
      <w:r w:rsidR="00962666" w:rsidRPr="002E1926">
        <w:rPr>
          <w:color w:val="000000"/>
          <w:lang w:eastAsia="en-AU"/>
        </w:rPr>
        <w:t>div 2A.2.2</w:t>
      </w:r>
    </w:p>
    <w:p w14:paraId="3C4AA965" w14:textId="32233769" w:rsidR="00740600" w:rsidRPr="002E1926" w:rsidRDefault="00740600" w:rsidP="0007320C">
      <w:pPr>
        <w:pStyle w:val="Amainreturn"/>
        <w:keepNext/>
        <w:rPr>
          <w:color w:val="000000"/>
          <w:lang w:eastAsia="en-AU"/>
        </w:rPr>
      </w:pPr>
      <w:r w:rsidRPr="002E1926">
        <w:rPr>
          <w:color w:val="000000"/>
          <w:lang w:eastAsia="en-AU"/>
        </w:rPr>
        <w:t xml:space="preserve">In this </w:t>
      </w:r>
      <w:r w:rsidR="00962666" w:rsidRPr="002E1926">
        <w:rPr>
          <w:color w:val="000000"/>
          <w:lang w:eastAsia="en-AU"/>
        </w:rPr>
        <w:t>division</w:t>
      </w:r>
      <w:r w:rsidRPr="002E1926">
        <w:rPr>
          <w:color w:val="000000"/>
          <w:lang w:eastAsia="en-AU"/>
        </w:rPr>
        <w:t>:</w:t>
      </w:r>
    </w:p>
    <w:p w14:paraId="6E93BD59" w14:textId="5D4538AA" w:rsidR="00593934" w:rsidRPr="002E1926" w:rsidRDefault="00593934" w:rsidP="001F4ADA">
      <w:pPr>
        <w:pStyle w:val="aDef"/>
        <w:rPr>
          <w:color w:val="000000"/>
        </w:rPr>
      </w:pPr>
      <w:r w:rsidRPr="000A3BE9">
        <w:rPr>
          <w:rStyle w:val="charBoldItals"/>
        </w:rPr>
        <w:t>C</w:t>
      </w:r>
      <w:r w:rsidRPr="002E1926">
        <w:rPr>
          <w:color w:val="000000"/>
        </w:rPr>
        <w:t xml:space="preserve"> means the number of days in </w:t>
      </w:r>
      <w:r w:rsidR="00AD5E78" w:rsidRPr="002E1926">
        <w:rPr>
          <w:color w:val="000000"/>
        </w:rPr>
        <w:t>N</w:t>
      </w:r>
      <w:r w:rsidRPr="002E1926">
        <w:rPr>
          <w:color w:val="000000"/>
        </w:rPr>
        <w:t xml:space="preserve"> </w:t>
      </w:r>
      <w:r w:rsidR="00AD5E78" w:rsidRPr="002E1926">
        <w:rPr>
          <w:color w:val="000000"/>
        </w:rPr>
        <w:t>in relation to</w:t>
      </w:r>
      <w:r w:rsidRPr="002E1926">
        <w:rPr>
          <w:color w:val="000000"/>
        </w:rPr>
        <w:t xml:space="preserve"> which the employer paid or was liable to pay taxable wages or interstate wages (otherwise than as a member of a group).</w:t>
      </w:r>
    </w:p>
    <w:p w14:paraId="28794299" w14:textId="77777777" w:rsidR="00593934" w:rsidRPr="002E1926" w:rsidRDefault="00740600" w:rsidP="001F4ADA">
      <w:pPr>
        <w:pStyle w:val="aDef"/>
        <w:rPr>
          <w:color w:val="000000"/>
          <w:lang w:eastAsia="en-AU"/>
        </w:rPr>
      </w:pPr>
      <w:r w:rsidRPr="002E1926">
        <w:rPr>
          <w:rStyle w:val="charBoldItals"/>
          <w:color w:val="000000"/>
        </w:rPr>
        <w:t>IW</w:t>
      </w:r>
      <w:r w:rsidR="0042492E" w:rsidRPr="002E1926">
        <w:rPr>
          <w:color w:val="000000"/>
          <w:lang w:eastAsia="en-AU"/>
        </w:rPr>
        <w:t xml:space="preserve"> </w:t>
      </w:r>
      <w:r w:rsidRPr="002E1926">
        <w:rPr>
          <w:color w:val="000000"/>
          <w:lang w:eastAsia="en-AU"/>
        </w:rPr>
        <w:t xml:space="preserve">means the total interstate wages paid or payable by the employer (otherwise than as a member of a group) </w:t>
      </w:r>
      <w:r w:rsidR="008827BC" w:rsidRPr="002E1926">
        <w:rPr>
          <w:color w:val="000000"/>
          <w:lang w:eastAsia="en-AU"/>
        </w:rPr>
        <w:t>for N</w:t>
      </w:r>
      <w:r w:rsidRPr="002E1926">
        <w:rPr>
          <w:color w:val="000000"/>
          <w:lang w:eastAsia="en-AU"/>
        </w:rPr>
        <w:t>.</w:t>
      </w:r>
    </w:p>
    <w:p w14:paraId="4974C8B3" w14:textId="5B777FA4" w:rsidR="00F47DB4" w:rsidRPr="002E1926" w:rsidRDefault="00593934" w:rsidP="001F4ADA">
      <w:pPr>
        <w:pStyle w:val="aDef"/>
        <w:rPr>
          <w:color w:val="000000"/>
          <w:lang w:eastAsia="en-AU"/>
        </w:rPr>
      </w:pPr>
      <w:r w:rsidRPr="000A3BE9">
        <w:rPr>
          <w:rStyle w:val="charBoldItals"/>
        </w:rPr>
        <w:t>TA</w:t>
      </w:r>
      <w:r w:rsidRPr="002E1926">
        <w:rPr>
          <w:color w:val="000000"/>
        </w:rPr>
        <w:t xml:space="preserve"> (or</w:t>
      </w:r>
      <w:r w:rsidRPr="000A3BE9">
        <w:rPr>
          <w:rStyle w:val="charBoldItals"/>
        </w:rPr>
        <w:t xml:space="preserve"> threshold amount</w:t>
      </w:r>
      <w:r w:rsidRPr="002E1926">
        <w:rPr>
          <w:color w:val="000000"/>
        </w:rPr>
        <w:t>)</w:t>
      </w:r>
      <w:r w:rsidR="00CA341E" w:rsidRPr="002E1926">
        <w:rPr>
          <w:color w:val="000000"/>
        </w:rPr>
        <w:t>,</w:t>
      </w:r>
      <w:r w:rsidRPr="002E1926">
        <w:rPr>
          <w:color w:val="000000"/>
        </w:rPr>
        <w:t xml:space="preserve"> for the </w:t>
      </w:r>
      <w:r w:rsidRPr="002E1926">
        <w:rPr>
          <w:color w:val="000000"/>
          <w:lang w:eastAsia="en-AU"/>
        </w:rPr>
        <w:t>2025-2026 financial year</w:t>
      </w:r>
      <w:r w:rsidR="00CA341E" w:rsidRPr="002E1926">
        <w:rPr>
          <w:color w:val="000000"/>
          <w:lang w:eastAsia="en-AU"/>
        </w:rPr>
        <w:t>,</w:t>
      </w:r>
      <w:r w:rsidRPr="002E1926">
        <w:rPr>
          <w:color w:val="000000"/>
        </w:rPr>
        <w:t xml:space="preserve"> means the amount calculated by multiplying the annual threshold amount by C/365.</w:t>
      </w:r>
    </w:p>
    <w:p w14:paraId="0B169B56" w14:textId="4F7B3002" w:rsidR="00740600" w:rsidRPr="002E1926" w:rsidRDefault="00740600" w:rsidP="001F4ADA">
      <w:pPr>
        <w:pStyle w:val="aDef"/>
        <w:rPr>
          <w:color w:val="000000"/>
          <w:lang w:eastAsia="en-AU"/>
        </w:rPr>
      </w:pPr>
      <w:r w:rsidRPr="002E1926">
        <w:rPr>
          <w:rStyle w:val="charBoldItals"/>
          <w:color w:val="000000"/>
        </w:rPr>
        <w:t>TW</w:t>
      </w:r>
      <w:r w:rsidR="0042492E" w:rsidRPr="000A3BE9">
        <w:t xml:space="preserve"> </w:t>
      </w:r>
      <w:r w:rsidRPr="002E1926">
        <w:rPr>
          <w:color w:val="000000"/>
          <w:lang w:eastAsia="en-AU"/>
        </w:rPr>
        <w:t xml:space="preserve">means the total taxable wages paid or payable by the employer (otherwise than as a member of a group) </w:t>
      </w:r>
      <w:r w:rsidR="008827BC" w:rsidRPr="002E1926">
        <w:rPr>
          <w:color w:val="000000"/>
          <w:lang w:eastAsia="en-AU"/>
        </w:rPr>
        <w:t>for N</w:t>
      </w:r>
      <w:r w:rsidRPr="002E1926">
        <w:rPr>
          <w:color w:val="000000"/>
          <w:lang w:eastAsia="en-AU"/>
        </w:rPr>
        <w:t>.</w:t>
      </w:r>
    </w:p>
    <w:p w14:paraId="4DE7C8B6" w14:textId="546E3E4C" w:rsidR="00740600" w:rsidRPr="002E1926" w:rsidRDefault="00B23906" w:rsidP="00B23906">
      <w:pPr>
        <w:pStyle w:val="ISchclauseheading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>2</w:t>
      </w:r>
      <w:r w:rsidR="00D644AC" w:rsidRPr="002E1926">
        <w:rPr>
          <w:color w:val="000000"/>
          <w:lang w:eastAsia="en-AU"/>
        </w:rPr>
        <w:t>A.</w:t>
      </w:r>
      <w:r w:rsidR="00994E51" w:rsidRPr="002E1926">
        <w:rPr>
          <w:color w:val="000000"/>
          <w:lang w:eastAsia="en-AU"/>
        </w:rPr>
        <w:t>6</w:t>
      </w:r>
      <w:r w:rsidRPr="002E1926">
        <w:rPr>
          <w:color w:val="000000"/>
          <w:lang w:eastAsia="en-AU"/>
        </w:rPr>
        <w:tab/>
      </w:r>
      <w:r w:rsidR="00ED5958" w:rsidRPr="002E1926">
        <w:rPr>
          <w:color w:val="000000"/>
          <w:lang w:eastAsia="en-AU"/>
        </w:rPr>
        <w:t>Calculation of payroll tax</w:t>
      </w:r>
    </w:p>
    <w:p w14:paraId="500BBE37" w14:textId="396A4356" w:rsidR="00740600" w:rsidRPr="002E1926" w:rsidRDefault="00ED5958" w:rsidP="002E1926">
      <w:pPr>
        <w:pStyle w:val="Amainreturn"/>
        <w:rPr>
          <w:lang w:eastAsia="en-AU"/>
        </w:rPr>
      </w:pPr>
      <w:r w:rsidRPr="002E1926">
        <w:rPr>
          <w:lang w:eastAsia="en-AU"/>
        </w:rPr>
        <w:t>T</w:t>
      </w:r>
      <w:r w:rsidR="00740600" w:rsidRPr="002E1926">
        <w:rPr>
          <w:lang w:eastAsia="en-AU"/>
        </w:rPr>
        <w:t xml:space="preserve">he employer is liable to pay as payroll tax for </w:t>
      </w:r>
      <w:r w:rsidR="00B23906" w:rsidRPr="002E1926">
        <w:rPr>
          <w:lang w:eastAsia="en-AU"/>
        </w:rPr>
        <w:t xml:space="preserve">the </w:t>
      </w:r>
      <w:r w:rsidR="00576F5B" w:rsidRPr="002E1926">
        <w:rPr>
          <w:lang w:eastAsia="en-AU"/>
        </w:rPr>
        <w:t>2025-2026 financial year</w:t>
      </w:r>
      <w:r w:rsidR="00740600" w:rsidRPr="002E1926">
        <w:rPr>
          <w:lang w:eastAsia="en-AU"/>
        </w:rPr>
        <w:t xml:space="preserve"> the amount worked out as follows:</w:t>
      </w:r>
    </w:p>
    <w:p w14:paraId="2E8574B1" w14:textId="7B5BABB7" w:rsidR="00ED76C2" w:rsidRPr="002E1926" w:rsidRDefault="005116ED" w:rsidP="006F6E9B">
      <w:pPr>
        <w:pStyle w:val="Formula"/>
        <w:rPr>
          <w:color w:val="000000"/>
        </w:rPr>
      </w:pPr>
      <m:oMath>
        <m:d>
          <m:dPr>
            <m:begChr m:val="["/>
            <m:endChr m:val="]"/>
            <m:shp m:val="match"/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color w:val="000000"/>
                    </w:rPr>
                    <m:t>TW  -</m:t>
                  </m:r>
                </m:e>
                <m:e>
                  <m:d>
                    <m:dPr>
                      <m:begChr m:val="["/>
                      <m:endChr m:val="]"/>
                      <m:shp m:val="match"/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nor/>
                            </m:rPr>
                            <w:rPr>
                              <w:rFonts w:eastAsia="Cambria Math"/>
                              <w:color w:val="000000"/>
                            </w:rPr>
                            <m:t>TW</m:t>
                          </m:r>
                        </m:num>
                        <m:den>
                          <m:r>
                            <m:rPr>
                              <m:nor/>
                            </m:rPr>
                            <w:rPr>
                              <w:rFonts w:eastAsia="Cambria Math"/>
                              <w:color w:val="000000"/>
                            </w:rPr>
                            <m:t>TW+IW</m:t>
                          </m:r>
                        </m:den>
                      </m:f>
                      <m:r>
                        <m:rPr>
                          <m:nor/>
                        </m:rPr>
                        <w:rPr>
                          <w:rFonts w:ascii="Cambria Math" w:eastAsia="Cambria Math"/>
                          <w:color w:val="000000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Cambria Math" w:eastAsia="Cambria Math" w:hAnsi="Cambria Math"/>
                          <w:color w:val="000000"/>
                        </w:rPr>
                        <m:t>×</m:t>
                      </m:r>
                      <m:r>
                        <m:rPr>
                          <m:nor/>
                        </m:rPr>
                        <w:rPr>
                          <w:rFonts w:ascii="Cambria Math" w:eastAsia="Cambria Math"/>
                          <w:color w:val="000000"/>
                        </w:rPr>
                        <m:t xml:space="preserve"> TA</m:t>
                      </m:r>
                      <m:r>
                        <m:rPr>
                          <m:nor/>
                        </m:rPr>
                        <w:rPr>
                          <w:rFonts w:eastAsia="Cambria Math"/>
                          <w:color w:val="000000"/>
                        </w:rPr>
                        <m:t xml:space="preserve"> </m:t>
                      </m:r>
                    </m:e>
                  </m:d>
                </m:e>
              </m:mr>
            </m:m>
          </m:e>
        </m:d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color w:val="000000"/>
              </w:rPr>
            </m:ctrlPr>
          </m:mPr>
          <m:mr>
            <m:e>
              <m:r>
                <m:rPr>
                  <m:nor/>
                </m:rPr>
                <w:rPr>
                  <w:color w:val="000000"/>
                </w:rPr>
                <m:t xml:space="preserve">     ×</m:t>
              </m:r>
            </m:e>
            <m:e>
              <m:r>
                <m:rPr>
                  <m:nor/>
                </m:rPr>
                <w:rPr>
                  <w:color w:val="000000"/>
                </w:rPr>
                <m:t>R</m:t>
              </m:r>
            </m:e>
          </m:mr>
        </m:m>
      </m:oMath>
      <w:r w:rsidR="006D6771" w:rsidRPr="002E1926">
        <w:rPr>
          <w:color w:val="000000"/>
        </w:rPr>
        <w:t xml:space="preserve"> </w:t>
      </w:r>
    </w:p>
    <w:p w14:paraId="4ADBA29E" w14:textId="671DDD79" w:rsidR="00740600" w:rsidRPr="00B75A2C" w:rsidRDefault="00B42FDB" w:rsidP="001F7B92">
      <w:pPr>
        <w:pStyle w:val="ISched-form"/>
      </w:pPr>
      <w:r w:rsidRPr="00B75A2C">
        <w:t xml:space="preserve">Division </w:t>
      </w:r>
      <w:r w:rsidR="00BC6FDD" w:rsidRPr="00B75A2C">
        <w:t>2A.2.</w:t>
      </w:r>
      <w:r w:rsidR="00AC4DFB" w:rsidRPr="00B75A2C">
        <w:t>3</w:t>
      </w:r>
      <w:r w:rsidRPr="00B75A2C">
        <w:tab/>
      </w:r>
      <w:r w:rsidR="00740600" w:rsidRPr="00B75A2C">
        <w:t>Groups with a designated group employer</w:t>
      </w:r>
    </w:p>
    <w:p w14:paraId="307C5B4C" w14:textId="7AA5060B" w:rsidR="00740600" w:rsidRPr="002E1926" w:rsidRDefault="00687925" w:rsidP="00687925">
      <w:pPr>
        <w:pStyle w:val="ISchclauseheading"/>
        <w:rPr>
          <w:color w:val="000000"/>
          <w:lang w:eastAsia="en-AU"/>
        </w:rPr>
      </w:pPr>
      <w:r w:rsidRPr="0007320C">
        <w:t>2</w:t>
      </w:r>
      <w:r w:rsidR="00D644AC" w:rsidRPr="0007320C">
        <w:t>A.</w:t>
      </w:r>
      <w:r w:rsidR="00994E51" w:rsidRPr="0007320C">
        <w:t>7</w:t>
      </w:r>
      <w:r w:rsidRPr="0007320C">
        <w:tab/>
      </w:r>
      <w:r w:rsidR="00740600" w:rsidRPr="002E1926">
        <w:rPr>
          <w:color w:val="000000"/>
          <w:lang w:eastAsia="en-AU"/>
        </w:rPr>
        <w:t>Application—</w:t>
      </w:r>
      <w:r w:rsidR="00962666" w:rsidRPr="002E1926">
        <w:rPr>
          <w:color w:val="000000"/>
          <w:lang w:eastAsia="en-AU"/>
        </w:rPr>
        <w:t>div</w:t>
      </w:r>
      <w:r w:rsidR="00740600" w:rsidRPr="002E1926">
        <w:rPr>
          <w:color w:val="000000"/>
          <w:lang w:eastAsia="en-AU"/>
        </w:rPr>
        <w:t xml:space="preserve"> </w:t>
      </w:r>
      <w:r w:rsidRPr="002E1926">
        <w:rPr>
          <w:color w:val="000000"/>
          <w:lang w:eastAsia="en-AU"/>
        </w:rPr>
        <w:t>2A.</w:t>
      </w:r>
      <w:r w:rsidR="00962666" w:rsidRPr="002E1926">
        <w:rPr>
          <w:color w:val="000000"/>
          <w:lang w:eastAsia="en-AU"/>
        </w:rPr>
        <w:t>2.</w:t>
      </w:r>
      <w:r w:rsidR="00D644AC" w:rsidRPr="002E1926">
        <w:rPr>
          <w:color w:val="000000"/>
          <w:lang w:eastAsia="en-AU"/>
        </w:rPr>
        <w:t>3</w:t>
      </w:r>
    </w:p>
    <w:p w14:paraId="2DC736DF" w14:textId="157D9ED9" w:rsidR="00740600" w:rsidRPr="002E1926" w:rsidRDefault="00740600" w:rsidP="00740600">
      <w:pPr>
        <w:pStyle w:val="Amainreturn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 xml:space="preserve">This </w:t>
      </w:r>
      <w:r w:rsidR="00962666" w:rsidRPr="002E1926">
        <w:rPr>
          <w:color w:val="000000"/>
          <w:lang w:eastAsia="en-AU"/>
        </w:rPr>
        <w:t>division</w:t>
      </w:r>
      <w:r w:rsidRPr="002E1926">
        <w:rPr>
          <w:color w:val="000000"/>
          <w:lang w:eastAsia="en-AU"/>
        </w:rPr>
        <w:t xml:space="preserve"> applies only to an employer who is a member of a group for which there is a designated group employer.</w:t>
      </w:r>
    </w:p>
    <w:p w14:paraId="4E90CEB2" w14:textId="51368DD8" w:rsidR="00740600" w:rsidRPr="002E1926" w:rsidRDefault="00687925" w:rsidP="00687925">
      <w:pPr>
        <w:pStyle w:val="ISchclauseheading"/>
        <w:rPr>
          <w:color w:val="000000"/>
          <w:lang w:eastAsia="en-AU"/>
        </w:rPr>
      </w:pPr>
      <w:r w:rsidRPr="0007320C">
        <w:t>2</w:t>
      </w:r>
      <w:r w:rsidR="00D644AC" w:rsidRPr="0007320C">
        <w:t>A.</w:t>
      </w:r>
      <w:r w:rsidR="00994E51" w:rsidRPr="0007320C">
        <w:t>8</w:t>
      </w:r>
      <w:r w:rsidRPr="0007320C">
        <w:tab/>
      </w:r>
      <w:r w:rsidR="00740600" w:rsidRPr="002E1926">
        <w:rPr>
          <w:color w:val="000000"/>
          <w:lang w:eastAsia="en-AU"/>
        </w:rPr>
        <w:t>Definitions—</w:t>
      </w:r>
      <w:r w:rsidR="00962666" w:rsidRPr="002E1926">
        <w:rPr>
          <w:color w:val="000000"/>
          <w:lang w:eastAsia="en-AU"/>
        </w:rPr>
        <w:t>div 2A.2.3</w:t>
      </w:r>
    </w:p>
    <w:p w14:paraId="245659A8" w14:textId="0F4ED33B" w:rsidR="00740600" w:rsidRPr="002E1926" w:rsidRDefault="00740600" w:rsidP="002E1926">
      <w:pPr>
        <w:pStyle w:val="Amainreturn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 xml:space="preserve">In this </w:t>
      </w:r>
      <w:r w:rsidR="00962666" w:rsidRPr="002E1926">
        <w:rPr>
          <w:color w:val="000000"/>
          <w:lang w:eastAsia="en-AU"/>
        </w:rPr>
        <w:t>division</w:t>
      </w:r>
      <w:r w:rsidRPr="002E1926">
        <w:rPr>
          <w:color w:val="000000"/>
          <w:lang w:eastAsia="en-AU"/>
        </w:rPr>
        <w:t>:</w:t>
      </w:r>
    </w:p>
    <w:p w14:paraId="49B67C77" w14:textId="37FF2C7E" w:rsidR="00593934" w:rsidRPr="002E1926" w:rsidRDefault="00593934" w:rsidP="001F4ADA">
      <w:pPr>
        <w:pStyle w:val="aDef"/>
        <w:rPr>
          <w:color w:val="000000"/>
        </w:rPr>
      </w:pPr>
      <w:r w:rsidRPr="000A3BE9">
        <w:rPr>
          <w:rStyle w:val="charBoldItals"/>
        </w:rPr>
        <w:t>C</w:t>
      </w:r>
      <w:r w:rsidRPr="002E1926">
        <w:rPr>
          <w:color w:val="000000"/>
        </w:rPr>
        <w:t xml:space="preserve"> means the number of days in </w:t>
      </w:r>
      <w:r w:rsidR="00AD5E78" w:rsidRPr="002E1926">
        <w:rPr>
          <w:color w:val="000000"/>
        </w:rPr>
        <w:t>N</w:t>
      </w:r>
      <w:r w:rsidRPr="002E1926">
        <w:rPr>
          <w:color w:val="000000"/>
        </w:rPr>
        <w:t xml:space="preserve"> </w:t>
      </w:r>
      <w:r w:rsidR="00AD5E78" w:rsidRPr="002E1926">
        <w:rPr>
          <w:color w:val="000000"/>
        </w:rPr>
        <w:t>in relation to</w:t>
      </w:r>
      <w:r w:rsidRPr="002E1926">
        <w:rPr>
          <w:color w:val="000000"/>
        </w:rPr>
        <w:t xml:space="preserve"> which </w:t>
      </w:r>
      <w:r w:rsidR="00AD5E78" w:rsidRPr="002E1926">
        <w:rPr>
          <w:color w:val="000000"/>
        </w:rPr>
        <w:t>at least 1</w:t>
      </w:r>
      <w:r w:rsidR="002E1926">
        <w:rPr>
          <w:color w:val="000000"/>
        </w:rPr>
        <w:t> </w:t>
      </w:r>
      <w:r w:rsidR="00AD5E78" w:rsidRPr="002E1926">
        <w:rPr>
          <w:color w:val="000000"/>
        </w:rPr>
        <w:t>member of the group</w:t>
      </w:r>
      <w:r w:rsidRPr="002E1926">
        <w:rPr>
          <w:color w:val="000000"/>
        </w:rPr>
        <w:t xml:space="preserve"> paid or was liable to pay taxable wages or interstate wages (as a member of a group).</w:t>
      </w:r>
    </w:p>
    <w:p w14:paraId="4AB9B350" w14:textId="79601A03" w:rsidR="00740600" w:rsidRPr="002E1926" w:rsidRDefault="00740600" w:rsidP="001F4ADA">
      <w:pPr>
        <w:pStyle w:val="aDef"/>
        <w:rPr>
          <w:color w:val="000000"/>
          <w:lang w:eastAsia="en-AU"/>
        </w:rPr>
      </w:pPr>
      <w:r w:rsidRPr="002E1926">
        <w:rPr>
          <w:rStyle w:val="charBoldItals"/>
          <w:color w:val="000000"/>
        </w:rPr>
        <w:lastRenderedPageBreak/>
        <w:t>GIW</w:t>
      </w:r>
      <w:r w:rsidR="0042492E" w:rsidRPr="002E1926">
        <w:rPr>
          <w:color w:val="000000"/>
          <w:lang w:eastAsia="en-AU"/>
        </w:rPr>
        <w:t xml:space="preserve"> </w:t>
      </w:r>
      <w:r w:rsidRPr="002E1926">
        <w:rPr>
          <w:color w:val="000000"/>
          <w:lang w:eastAsia="en-AU"/>
        </w:rPr>
        <w:t xml:space="preserve">means the total interstate wages paid or payable by the group </w:t>
      </w:r>
      <w:r w:rsidR="0033468C" w:rsidRPr="002E1926">
        <w:rPr>
          <w:color w:val="000000"/>
          <w:lang w:eastAsia="en-AU"/>
        </w:rPr>
        <w:t>for</w:t>
      </w:r>
      <w:r w:rsidR="005D1836">
        <w:rPr>
          <w:color w:val="000000"/>
          <w:lang w:eastAsia="en-AU"/>
        </w:rPr>
        <w:t> </w:t>
      </w:r>
      <w:r w:rsidR="0033468C" w:rsidRPr="002E1926">
        <w:rPr>
          <w:color w:val="000000"/>
          <w:lang w:eastAsia="en-AU"/>
        </w:rPr>
        <w:t>N</w:t>
      </w:r>
      <w:r w:rsidRPr="002E1926">
        <w:rPr>
          <w:color w:val="000000"/>
          <w:lang w:eastAsia="en-AU"/>
        </w:rPr>
        <w:t>.</w:t>
      </w:r>
    </w:p>
    <w:p w14:paraId="5120EA6A" w14:textId="580C8D2F" w:rsidR="00740600" w:rsidRPr="002E1926" w:rsidRDefault="00740600" w:rsidP="001F4ADA">
      <w:pPr>
        <w:pStyle w:val="aDef"/>
        <w:rPr>
          <w:color w:val="000000"/>
          <w:lang w:eastAsia="en-AU"/>
        </w:rPr>
      </w:pPr>
      <w:r w:rsidRPr="002E1926">
        <w:rPr>
          <w:rStyle w:val="charBoldItals"/>
          <w:color w:val="000000"/>
        </w:rPr>
        <w:t>GTW</w:t>
      </w:r>
      <w:r w:rsidR="0042492E" w:rsidRPr="002E1926">
        <w:rPr>
          <w:color w:val="000000"/>
          <w:lang w:eastAsia="en-AU"/>
        </w:rPr>
        <w:t xml:space="preserve"> </w:t>
      </w:r>
      <w:r w:rsidRPr="002E1926">
        <w:rPr>
          <w:color w:val="000000"/>
          <w:lang w:eastAsia="en-AU"/>
        </w:rPr>
        <w:t xml:space="preserve">means the total taxable wages paid or payable by the group </w:t>
      </w:r>
      <w:r w:rsidR="0033468C" w:rsidRPr="002E1926">
        <w:rPr>
          <w:color w:val="000000"/>
          <w:lang w:eastAsia="en-AU"/>
        </w:rPr>
        <w:t>for</w:t>
      </w:r>
      <w:r w:rsidR="002E1926">
        <w:rPr>
          <w:color w:val="000000"/>
          <w:lang w:eastAsia="en-AU"/>
        </w:rPr>
        <w:t> </w:t>
      </w:r>
      <w:r w:rsidR="0033468C" w:rsidRPr="002E1926">
        <w:rPr>
          <w:color w:val="000000"/>
          <w:lang w:eastAsia="en-AU"/>
        </w:rPr>
        <w:t>N</w:t>
      </w:r>
      <w:r w:rsidRPr="002E1926">
        <w:rPr>
          <w:color w:val="000000"/>
          <w:lang w:eastAsia="en-AU"/>
        </w:rPr>
        <w:t>.</w:t>
      </w:r>
    </w:p>
    <w:p w14:paraId="471BD781" w14:textId="6577C911" w:rsidR="00593934" w:rsidRPr="002E1926" w:rsidRDefault="00593934" w:rsidP="001F4ADA">
      <w:pPr>
        <w:pStyle w:val="aDef"/>
        <w:rPr>
          <w:color w:val="000000"/>
          <w:lang w:eastAsia="en-AU"/>
        </w:rPr>
      </w:pPr>
      <w:r w:rsidRPr="000A3BE9">
        <w:rPr>
          <w:rStyle w:val="charBoldItals"/>
        </w:rPr>
        <w:t>TA</w:t>
      </w:r>
      <w:r w:rsidRPr="002E1926">
        <w:rPr>
          <w:color w:val="000000"/>
        </w:rPr>
        <w:t xml:space="preserve"> (or</w:t>
      </w:r>
      <w:r w:rsidRPr="000A3BE9">
        <w:rPr>
          <w:rStyle w:val="charBoldItals"/>
        </w:rPr>
        <w:t xml:space="preserve"> threshold amount</w:t>
      </w:r>
      <w:r w:rsidRPr="002E1926">
        <w:rPr>
          <w:color w:val="000000"/>
        </w:rPr>
        <w:t>)</w:t>
      </w:r>
      <w:r w:rsidR="00CA341E" w:rsidRPr="002E1926">
        <w:rPr>
          <w:color w:val="000000"/>
        </w:rPr>
        <w:t>,</w:t>
      </w:r>
      <w:r w:rsidRPr="002E1926">
        <w:rPr>
          <w:color w:val="000000"/>
        </w:rPr>
        <w:t xml:space="preserve"> for the </w:t>
      </w:r>
      <w:r w:rsidRPr="002E1926">
        <w:rPr>
          <w:color w:val="000000"/>
          <w:lang w:eastAsia="en-AU"/>
        </w:rPr>
        <w:t>2025-2026 financial year</w:t>
      </w:r>
      <w:r w:rsidR="00CA341E" w:rsidRPr="002E1926">
        <w:rPr>
          <w:color w:val="000000"/>
          <w:lang w:eastAsia="en-AU"/>
        </w:rPr>
        <w:t>,</w:t>
      </w:r>
      <w:r w:rsidRPr="002E1926">
        <w:rPr>
          <w:color w:val="000000"/>
        </w:rPr>
        <w:t xml:space="preserve"> means the amount calculated by multiplying the annual threshold amount by C/365.</w:t>
      </w:r>
    </w:p>
    <w:p w14:paraId="4F5319D4" w14:textId="46517D1F" w:rsidR="00994E51" w:rsidRPr="002E1926" w:rsidRDefault="00740600" w:rsidP="001F4ADA">
      <w:pPr>
        <w:pStyle w:val="aDef"/>
        <w:rPr>
          <w:color w:val="000000"/>
          <w:lang w:eastAsia="en-AU"/>
        </w:rPr>
      </w:pPr>
      <w:r w:rsidRPr="002E1926">
        <w:rPr>
          <w:rStyle w:val="charBoldItals"/>
          <w:color w:val="000000"/>
        </w:rPr>
        <w:t>TW</w:t>
      </w:r>
      <w:r w:rsidR="0042492E" w:rsidRPr="002E1926">
        <w:rPr>
          <w:color w:val="000000"/>
          <w:lang w:eastAsia="en-AU"/>
        </w:rPr>
        <w:t xml:space="preserve"> </w:t>
      </w:r>
      <w:r w:rsidRPr="002E1926">
        <w:rPr>
          <w:color w:val="000000"/>
          <w:lang w:eastAsia="en-AU"/>
        </w:rPr>
        <w:t xml:space="preserve">means the total taxable wages paid or payable by the employer (as a member of the group) </w:t>
      </w:r>
      <w:r w:rsidR="0033468C" w:rsidRPr="002E1926">
        <w:rPr>
          <w:color w:val="000000"/>
          <w:lang w:eastAsia="en-AU"/>
        </w:rPr>
        <w:t>for N</w:t>
      </w:r>
      <w:r w:rsidRPr="002E1926">
        <w:rPr>
          <w:color w:val="000000"/>
          <w:lang w:eastAsia="en-AU"/>
        </w:rPr>
        <w:t>.</w:t>
      </w:r>
    </w:p>
    <w:p w14:paraId="5076AD63" w14:textId="707779D6" w:rsidR="00740600" w:rsidRPr="002E1926" w:rsidRDefault="003671C4" w:rsidP="003671C4">
      <w:pPr>
        <w:pStyle w:val="ISchclauseheading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>2</w:t>
      </w:r>
      <w:r w:rsidR="009A1631" w:rsidRPr="002E1926">
        <w:rPr>
          <w:color w:val="000000"/>
          <w:lang w:eastAsia="en-AU"/>
        </w:rPr>
        <w:t>A.</w:t>
      </w:r>
      <w:r w:rsidR="00994E51" w:rsidRPr="002E1926">
        <w:rPr>
          <w:color w:val="000000"/>
          <w:lang w:eastAsia="en-AU"/>
        </w:rPr>
        <w:t>9</w:t>
      </w:r>
      <w:r w:rsidRPr="002E1926">
        <w:rPr>
          <w:color w:val="000000"/>
          <w:lang w:eastAsia="en-AU"/>
        </w:rPr>
        <w:tab/>
      </w:r>
      <w:r w:rsidR="00DC6C64" w:rsidRPr="002E1926">
        <w:rPr>
          <w:color w:val="000000"/>
          <w:lang w:eastAsia="en-AU"/>
        </w:rPr>
        <w:t>Calculation of payroll tax</w:t>
      </w:r>
    </w:p>
    <w:p w14:paraId="6C634C4B" w14:textId="71788643" w:rsidR="00740600" w:rsidRPr="002E1926" w:rsidRDefault="003671C4" w:rsidP="003671C4">
      <w:pPr>
        <w:pStyle w:val="ISchMain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ab/>
        <w:t>(</w:t>
      </w:r>
      <w:r w:rsidR="00DC6C64" w:rsidRPr="002E1926">
        <w:rPr>
          <w:color w:val="000000"/>
          <w:lang w:eastAsia="en-AU"/>
        </w:rPr>
        <w:t>1</w:t>
      </w:r>
      <w:r w:rsidRPr="002E1926">
        <w:rPr>
          <w:color w:val="000000"/>
          <w:lang w:eastAsia="en-AU"/>
        </w:rPr>
        <w:t>)</w:t>
      </w:r>
      <w:r w:rsidRPr="002E1926">
        <w:rPr>
          <w:color w:val="000000"/>
          <w:lang w:eastAsia="en-AU"/>
        </w:rPr>
        <w:tab/>
      </w:r>
      <w:r w:rsidR="00740600" w:rsidRPr="002E1926">
        <w:rPr>
          <w:color w:val="000000"/>
          <w:lang w:eastAsia="en-AU"/>
        </w:rPr>
        <w:t xml:space="preserve">The designated group employer for the group is liable to pay as payroll tax for the </w:t>
      </w:r>
      <w:r w:rsidR="00576F5B" w:rsidRPr="002E1926">
        <w:rPr>
          <w:color w:val="000000"/>
          <w:lang w:eastAsia="en-AU"/>
        </w:rPr>
        <w:t>2025-2026 financial year</w:t>
      </w:r>
      <w:r w:rsidR="00740600" w:rsidRPr="002E1926">
        <w:rPr>
          <w:color w:val="000000"/>
          <w:lang w:eastAsia="en-AU"/>
        </w:rPr>
        <w:t xml:space="preserve"> the amount worked out as follows:</w:t>
      </w:r>
    </w:p>
    <w:p w14:paraId="3872C36C" w14:textId="254137E7" w:rsidR="00740600" w:rsidRPr="002E1926" w:rsidRDefault="005116ED" w:rsidP="006D6771">
      <w:pPr>
        <w:pStyle w:val="Formula"/>
        <w:rPr>
          <w:color w:val="000000"/>
        </w:rPr>
      </w:pPr>
      <m:oMath>
        <m:d>
          <m:dPr>
            <m:begChr m:val="["/>
            <m:endChr m:val="]"/>
            <m:shp m:val="match"/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color w:val="000000"/>
                    </w:rPr>
                    <m:t>TW  -</m:t>
                  </m:r>
                </m:e>
                <m:e>
                  <m:d>
                    <m:dPr>
                      <m:begChr m:val="["/>
                      <m:endChr m:val="]"/>
                      <m:shp m:val="match"/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nor/>
                            </m:rPr>
                            <w:rPr>
                              <w:rFonts w:eastAsia="Cambria Math"/>
                              <w:color w:val="000000"/>
                            </w:rPr>
                            <m:t>GTW</m:t>
                          </m:r>
                        </m:num>
                        <m:den>
                          <m:r>
                            <m:rPr>
                              <m:nor/>
                            </m:rPr>
                            <w:rPr>
                              <w:rFonts w:eastAsia="Cambria Math"/>
                              <w:color w:val="000000"/>
                            </w:rPr>
                            <m:t>GTW+GIW</m:t>
                          </m:r>
                        </m:den>
                      </m:f>
                      <m:r>
                        <m:rPr>
                          <m:nor/>
                        </m:rPr>
                        <w:rPr>
                          <w:rFonts w:eastAsia="Cambria Math"/>
                          <w:color w:val="000000"/>
                        </w:rPr>
                        <m:t xml:space="preserve">   </m:t>
                      </m:r>
                      <m:r>
                        <m:rPr>
                          <m:nor/>
                        </m:rPr>
                        <w:rPr>
                          <w:rFonts w:ascii="Cambria Math" w:eastAsia="Cambria Math" w:hAnsi="Cambria Math"/>
                          <w:color w:val="000000"/>
                        </w:rPr>
                        <m:t>×</m:t>
                      </m:r>
                      <m:r>
                        <m:rPr>
                          <m:nor/>
                        </m:rPr>
                        <w:rPr>
                          <w:rFonts w:ascii="Cambria Math" w:eastAsia="Cambria Math"/>
                          <w:color w:val="000000"/>
                        </w:rPr>
                        <m:t xml:space="preserve"> TA</m:t>
                      </m:r>
                    </m:e>
                  </m:d>
                </m:e>
              </m:mr>
            </m:m>
          </m:e>
        </m:d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color w:val="000000"/>
              </w:rPr>
            </m:ctrlPr>
          </m:mPr>
          <m:mr>
            <m:e>
              <m:r>
                <m:rPr>
                  <m:nor/>
                </m:rPr>
                <w:rPr>
                  <w:color w:val="000000"/>
                </w:rPr>
                <m:t xml:space="preserve">     ×</m:t>
              </m:r>
            </m:e>
            <m:e>
              <m:r>
                <m:rPr>
                  <m:nor/>
                </m:rPr>
                <w:rPr>
                  <w:color w:val="000000"/>
                </w:rPr>
                <m:t>R</m:t>
              </m:r>
            </m:e>
          </m:mr>
        </m:m>
      </m:oMath>
      <w:r w:rsidR="006D6771" w:rsidRPr="002E1926">
        <w:rPr>
          <w:color w:val="000000"/>
        </w:rPr>
        <w:t xml:space="preserve"> </w:t>
      </w:r>
    </w:p>
    <w:p w14:paraId="25BFC88C" w14:textId="6AC38BC2" w:rsidR="00740600" w:rsidRPr="002E1926" w:rsidRDefault="003671C4" w:rsidP="003671C4">
      <w:pPr>
        <w:pStyle w:val="ISchMain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ab/>
        <w:t>(</w:t>
      </w:r>
      <w:r w:rsidR="00DC6C64" w:rsidRPr="002E1926">
        <w:rPr>
          <w:color w:val="000000"/>
          <w:lang w:eastAsia="en-AU"/>
        </w:rPr>
        <w:t>2</w:t>
      </w:r>
      <w:r w:rsidRPr="002E1926">
        <w:rPr>
          <w:color w:val="000000"/>
          <w:lang w:eastAsia="en-AU"/>
        </w:rPr>
        <w:t>)</w:t>
      </w:r>
      <w:r w:rsidRPr="002E1926">
        <w:rPr>
          <w:color w:val="000000"/>
          <w:lang w:eastAsia="en-AU"/>
        </w:rPr>
        <w:tab/>
      </w:r>
      <w:r w:rsidR="00740600" w:rsidRPr="002E1926">
        <w:rPr>
          <w:color w:val="000000"/>
          <w:lang w:eastAsia="en-AU"/>
        </w:rPr>
        <w:t xml:space="preserve">Each member of the group (other than the designated group employer) is liable to pay as payroll tax for the </w:t>
      </w:r>
      <w:r w:rsidR="00576F5B" w:rsidRPr="002E1926">
        <w:rPr>
          <w:color w:val="000000"/>
          <w:lang w:eastAsia="en-AU"/>
        </w:rPr>
        <w:t>2025-2026 financial year</w:t>
      </w:r>
      <w:r w:rsidR="00740600" w:rsidRPr="002E1926">
        <w:rPr>
          <w:color w:val="000000"/>
          <w:lang w:eastAsia="en-AU"/>
        </w:rPr>
        <w:t xml:space="preserve"> the amount worked out as follows: </w:t>
      </w:r>
    </w:p>
    <w:p w14:paraId="497D732F" w14:textId="672A9A52" w:rsidR="00740600" w:rsidRPr="002E1926" w:rsidRDefault="00740600" w:rsidP="00CF5108">
      <w:pPr>
        <w:pStyle w:val="Formula"/>
        <w:rPr>
          <w:color w:val="000000"/>
        </w:rPr>
      </w:pPr>
      <m:oMath>
        <m:r>
          <m:rPr>
            <m:nor/>
          </m:rPr>
          <w:rPr>
            <w:color w:val="000000"/>
          </w:rPr>
          <m:t>TW × R</m:t>
        </m:r>
      </m:oMath>
      <w:r w:rsidR="00CF5108" w:rsidRPr="002E1926">
        <w:rPr>
          <w:color w:val="000000"/>
        </w:rPr>
        <w:t xml:space="preserve"> </w:t>
      </w:r>
    </w:p>
    <w:p w14:paraId="020A144F" w14:textId="73B3B8EE" w:rsidR="00740600" w:rsidRPr="00B75A2C" w:rsidRDefault="00E10493" w:rsidP="00E10493">
      <w:pPr>
        <w:pStyle w:val="ISched-form"/>
      </w:pPr>
      <w:r w:rsidRPr="00B75A2C">
        <w:t xml:space="preserve">Division </w:t>
      </w:r>
      <w:r w:rsidR="00BC6FDD" w:rsidRPr="00B75A2C">
        <w:t>2A.2.</w:t>
      </w:r>
      <w:r w:rsidR="00AC4DFB" w:rsidRPr="00B75A2C">
        <w:t>4</w:t>
      </w:r>
      <w:r w:rsidR="00B42FDB" w:rsidRPr="00B75A2C">
        <w:tab/>
      </w:r>
      <w:r w:rsidR="00740600" w:rsidRPr="00B75A2C">
        <w:t>Groups with no designated group employer</w:t>
      </w:r>
    </w:p>
    <w:p w14:paraId="0B0E09B8" w14:textId="19107D0E" w:rsidR="00740600" w:rsidRPr="002E1926" w:rsidRDefault="002A1CD8" w:rsidP="002A1CD8">
      <w:pPr>
        <w:pStyle w:val="ISchclauseheading"/>
        <w:rPr>
          <w:color w:val="000000"/>
          <w:lang w:eastAsia="en-AU"/>
        </w:rPr>
      </w:pPr>
      <w:r w:rsidRPr="0007320C">
        <w:t>2</w:t>
      </w:r>
      <w:r w:rsidR="009A1631" w:rsidRPr="0007320C">
        <w:t>A.1</w:t>
      </w:r>
      <w:r w:rsidR="00994E51" w:rsidRPr="0007320C">
        <w:t>0</w:t>
      </w:r>
      <w:r w:rsidRPr="0007320C">
        <w:tab/>
      </w:r>
      <w:r w:rsidR="00740600" w:rsidRPr="002E1926">
        <w:rPr>
          <w:color w:val="000000"/>
          <w:lang w:eastAsia="en-AU"/>
        </w:rPr>
        <w:t>Application—</w:t>
      </w:r>
      <w:r w:rsidR="00962666" w:rsidRPr="002E1926">
        <w:rPr>
          <w:color w:val="000000"/>
          <w:lang w:eastAsia="en-AU"/>
        </w:rPr>
        <w:t>div 2A.2.4</w:t>
      </w:r>
    </w:p>
    <w:p w14:paraId="34979463" w14:textId="0F6E25B6" w:rsidR="00740600" w:rsidRPr="002E1926" w:rsidRDefault="00740600" w:rsidP="00740600">
      <w:pPr>
        <w:pStyle w:val="Amainreturn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 xml:space="preserve">This </w:t>
      </w:r>
      <w:r w:rsidR="00962666" w:rsidRPr="002E1926">
        <w:rPr>
          <w:color w:val="000000"/>
          <w:lang w:eastAsia="en-AU"/>
        </w:rPr>
        <w:t>division</w:t>
      </w:r>
      <w:r w:rsidRPr="002E1926">
        <w:rPr>
          <w:color w:val="000000"/>
          <w:lang w:eastAsia="en-AU"/>
        </w:rPr>
        <w:t xml:space="preserve"> applies only to an employer who is a member of a group for which there is no designated group employer.</w:t>
      </w:r>
    </w:p>
    <w:p w14:paraId="36246AD0" w14:textId="61327B76" w:rsidR="00740600" w:rsidRPr="002E1926" w:rsidRDefault="002A1CD8" w:rsidP="002A1CD8">
      <w:pPr>
        <w:pStyle w:val="ISchclauseheading"/>
        <w:rPr>
          <w:rFonts w:cs="Arial"/>
          <w:color w:val="000000"/>
          <w:szCs w:val="24"/>
          <w:lang w:eastAsia="en-AU"/>
        </w:rPr>
      </w:pPr>
      <w:r w:rsidRPr="0007320C">
        <w:lastRenderedPageBreak/>
        <w:t>2</w:t>
      </w:r>
      <w:r w:rsidR="009A1631" w:rsidRPr="0007320C">
        <w:t>A.1</w:t>
      </w:r>
      <w:r w:rsidR="00994E51" w:rsidRPr="0007320C">
        <w:t>1</w:t>
      </w:r>
      <w:r w:rsidRPr="0007320C">
        <w:tab/>
      </w:r>
      <w:r w:rsidR="00740600" w:rsidRPr="002E1926">
        <w:rPr>
          <w:rFonts w:cs="Arial"/>
          <w:bCs/>
          <w:color w:val="000000"/>
          <w:szCs w:val="24"/>
          <w:lang w:eastAsia="en-AU"/>
        </w:rPr>
        <w:t xml:space="preserve">Meaning of </w:t>
      </w:r>
      <w:r w:rsidR="00740600" w:rsidRPr="000A3BE9">
        <w:rPr>
          <w:rStyle w:val="charItals"/>
        </w:rPr>
        <w:t>TW</w:t>
      </w:r>
      <w:r w:rsidR="00740600" w:rsidRPr="002E1926">
        <w:rPr>
          <w:color w:val="000000"/>
          <w:lang w:eastAsia="en-AU"/>
        </w:rPr>
        <w:t>—</w:t>
      </w:r>
      <w:r w:rsidR="00962666" w:rsidRPr="002E1926">
        <w:rPr>
          <w:color w:val="000000"/>
          <w:lang w:eastAsia="en-AU"/>
        </w:rPr>
        <w:t>div 2A.2.4</w:t>
      </w:r>
    </w:p>
    <w:p w14:paraId="2E228707" w14:textId="5417860B" w:rsidR="00740600" w:rsidRPr="002E1926" w:rsidRDefault="00740600" w:rsidP="0007320C">
      <w:pPr>
        <w:pStyle w:val="Amainreturn"/>
        <w:keepNext/>
        <w:rPr>
          <w:color w:val="000000"/>
          <w:lang w:eastAsia="en-AU"/>
        </w:rPr>
      </w:pPr>
      <w:r w:rsidRPr="002E1926">
        <w:rPr>
          <w:color w:val="000000"/>
          <w:lang w:eastAsia="en-AU"/>
        </w:rPr>
        <w:t xml:space="preserve">In this </w:t>
      </w:r>
      <w:r w:rsidR="00962666" w:rsidRPr="002E1926">
        <w:rPr>
          <w:color w:val="000000"/>
          <w:lang w:eastAsia="en-AU"/>
        </w:rPr>
        <w:t>division</w:t>
      </w:r>
      <w:r w:rsidRPr="002E1926">
        <w:rPr>
          <w:color w:val="000000"/>
          <w:lang w:eastAsia="en-AU"/>
        </w:rPr>
        <w:t>:</w:t>
      </w:r>
    </w:p>
    <w:p w14:paraId="7DA2ECBC" w14:textId="00A638EC" w:rsidR="00740600" w:rsidRPr="002E1926" w:rsidRDefault="00740600" w:rsidP="001F4ADA">
      <w:pPr>
        <w:pStyle w:val="aDef"/>
        <w:rPr>
          <w:color w:val="000000"/>
          <w:lang w:eastAsia="en-AU"/>
        </w:rPr>
      </w:pPr>
      <w:r w:rsidRPr="002E1926">
        <w:rPr>
          <w:rStyle w:val="charBoldItals"/>
          <w:color w:val="000000"/>
        </w:rPr>
        <w:t>TW</w:t>
      </w:r>
      <w:r w:rsidRPr="002E1926">
        <w:rPr>
          <w:color w:val="000000"/>
          <w:lang w:eastAsia="en-AU"/>
        </w:rPr>
        <w:t xml:space="preserve"> means the total taxable wages paid or payable by the employer (as a member of the group) </w:t>
      </w:r>
      <w:r w:rsidR="006F6E9B" w:rsidRPr="002E1926">
        <w:rPr>
          <w:color w:val="000000"/>
          <w:lang w:eastAsia="en-AU"/>
        </w:rPr>
        <w:t>for N</w:t>
      </w:r>
      <w:r w:rsidRPr="002E1926">
        <w:rPr>
          <w:color w:val="000000"/>
          <w:lang w:eastAsia="en-AU"/>
        </w:rPr>
        <w:t>.</w:t>
      </w:r>
    </w:p>
    <w:p w14:paraId="6E60D64A" w14:textId="058EB2FB" w:rsidR="00740600" w:rsidRPr="002E1926" w:rsidRDefault="002A1CD8" w:rsidP="002A1CD8">
      <w:pPr>
        <w:pStyle w:val="ISchclauseheading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>2</w:t>
      </w:r>
      <w:r w:rsidR="003A74DA" w:rsidRPr="002E1926">
        <w:rPr>
          <w:color w:val="000000"/>
          <w:lang w:eastAsia="en-AU"/>
        </w:rPr>
        <w:t>A.</w:t>
      </w:r>
      <w:r w:rsidR="00994E51" w:rsidRPr="002E1926">
        <w:rPr>
          <w:color w:val="000000"/>
          <w:lang w:eastAsia="en-AU"/>
        </w:rPr>
        <w:t>12</w:t>
      </w:r>
      <w:r w:rsidRPr="002E1926">
        <w:rPr>
          <w:color w:val="000000"/>
          <w:lang w:eastAsia="en-AU"/>
        </w:rPr>
        <w:tab/>
      </w:r>
      <w:r w:rsidR="00740600" w:rsidRPr="002E1926">
        <w:rPr>
          <w:color w:val="000000"/>
          <w:lang w:eastAsia="en-AU"/>
        </w:rPr>
        <w:t>Calculation of payroll tax</w:t>
      </w:r>
    </w:p>
    <w:p w14:paraId="1409C79A" w14:textId="2EBD78E3" w:rsidR="00740600" w:rsidRPr="002E1926" w:rsidRDefault="00740600" w:rsidP="00E10493">
      <w:pPr>
        <w:pStyle w:val="Amainreturn"/>
        <w:rPr>
          <w:color w:val="000000"/>
          <w:lang w:eastAsia="en-AU"/>
        </w:rPr>
      </w:pPr>
      <w:r w:rsidRPr="002E1926">
        <w:rPr>
          <w:color w:val="000000"/>
          <w:lang w:eastAsia="en-AU"/>
        </w:rPr>
        <w:t xml:space="preserve">Each member of the group is liable to pay as payroll tax for the </w:t>
      </w:r>
      <w:r w:rsidR="00576F5B" w:rsidRPr="002E1926">
        <w:rPr>
          <w:color w:val="000000"/>
          <w:lang w:eastAsia="en-AU"/>
        </w:rPr>
        <w:t>2025</w:t>
      </w:r>
      <w:r w:rsidR="00487724" w:rsidRPr="002E1926">
        <w:rPr>
          <w:color w:val="000000"/>
          <w:lang w:eastAsia="en-AU"/>
        </w:rPr>
        <w:noBreakHyphen/>
      </w:r>
      <w:r w:rsidR="00576F5B" w:rsidRPr="002E1926">
        <w:rPr>
          <w:color w:val="000000"/>
          <w:lang w:eastAsia="en-AU"/>
        </w:rPr>
        <w:t>2026 financial year</w:t>
      </w:r>
      <w:r w:rsidRPr="002E1926">
        <w:rPr>
          <w:color w:val="000000"/>
          <w:lang w:eastAsia="en-AU"/>
        </w:rPr>
        <w:t xml:space="preserve"> the amount worked out as follows:</w:t>
      </w:r>
    </w:p>
    <w:p w14:paraId="563B1604" w14:textId="686F1BC5" w:rsidR="00740600" w:rsidRPr="002E1926" w:rsidRDefault="00740600" w:rsidP="00CF5108">
      <w:pPr>
        <w:pStyle w:val="Formula"/>
        <w:rPr>
          <w:color w:val="000000"/>
        </w:rPr>
      </w:pPr>
      <m:oMath>
        <m:r>
          <m:rPr>
            <m:nor/>
          </m:rPr>
          <w:rPr>
            <w:color w:val="000000"/>
          </w:rPr>
          <m:t>TW × R</m:t>
        </m:r>
      </m:oMath>
      <w:r w:rsidR="00CF5108" w:rsidRPr="002E1926">
        <w:rPr>
          <w:color w:val="000000"/>
        </w:rPr>
        <w:t xml:space="preserve"> </w:t>
      </w:r>
    </w:p>
    <w:p w14:paraId="50433100" w14:textId="77777777" w:rsidR="007159A1" w:rsidRPr="00B75A2C" w:rsidRDefault="007159A1" w:rsidP="00E10493">
      <w:pPr>
        <w:pStyle w:val="ISched-form"/>
      </w:pPr>
      <w:r w:rsidRPr="00B75A2C">
        <w:t>Division 2A.2.5</w:t>
      </w:r>
      <w:r w:rsidRPr="00B75A2C">
        <w:tab/>
        <w:t>Motor vehicle allowances</w:t>
      </w:r>
    </w:p>
    <w:p w14:paraId="3CBBAB7C" w14:textId="796A8F6F" w:rsidR="007159A1" w:rsidRPr="002E1926" w:rsidRDefault="007159A1" w:rsidP="00E10493">
      <w:pPr>
        <w:pStyle w:val="ISchclauseheading"/>
        <w:rPr>
          <w:color w:val="000000"/>
        </w:rPr>
      </w:pPr>
      <w:r w:rsidRPr="002E1926">
        <w:rPr>
          <w:color w:val="000000"/>
        </w:rPr>
        <w:t>2A.1</w:t>
      </w:r>
      <w:r w:rsidR="00994E51" w:rsidRPr="002E1926">
        <w:rPr>
          <w:color w:val="000000"/>
        </w:rPr>
        <w:t>3</w:t>
      </w:r>
      <w:r w:rsidRPr="002E1926">
        <w:rPr>
          <w:color w:val="000000"/>
        </w:rPr>
        <w:tab/>
        <w:t xml:space="preserve">Working out business kilometres </w:t>
      </w:r>
    </w:p>
    <w:p w14:paraId="6637C767" w14:textId="48E10755" w:rsidR="007159A1" w:rsidRPr="002E1926" w:rsidRDefault="007159A1" w:rsidP="00E10493">
      <w:pPr>
        <w:pStyle w:val="Amainreturn"/>
      </w:pPr>
      <w:r w:rsidRPr="002E1926">
        <w:t>Schedule 1, part 1.5 applies to this schedule for the purpose of working out K and the exempt component of a motor vehicle allowance paid or payable for the 2025-2026 financial year under section</w:t>
      </w:r>
      <w:r w:rsidR="00E10493">
        <w:t> </w:t>
      </w:r>
      <w:r w:rsidRPr="002E1926">
        <w:t>29.</w:t>
      </w:r>
    </w:p>
    <w:p w14:paraId="4021E0ED" w14:textId="505FF43D" w:rsidR="00B42FDB" w:rsidRPr="00B75A2C" w:rsidRDefault="00E10493" w:rsidP="00E10493">
      <w:pPr>
        <w:pStyle w:val="ISched-Part"/>
      </w:pPr>
      <w:r w:rsidRPr="00B75A2C">
        <w:t xml:space="preserve">Part </w:t>
      </w:r>
      <w:r w:rsidR="00B42FDB" w:rsidRPr="00B75A2C">
        <w:t>2A.</w:t>
      </w:r>
      <w:r w:rsidR="00BC6FDD" w:rsidRPr="00B75A2C">
        <w:t>3</w:t>
      </w:r>
      <w:r w:rsidR="00B42FDB" w:rsidRPr="00B75A2C">
        <w:tab/>
        <w:t>Calculation of monthly payroll tax</w:t>
      </w:r>
    </w:p>
    <w:p w14:paraId="51FAB8F8" w14:textId="0A2BA4DE" w:rsidR="007159A1" w:rsidRPr="002E1926" w:rsidRDefault="007159A1" w:rsidP="00E10493">
      <w:pPr>
        <w:pStyle w:val="ISchclauseheading"/>
        <w:rPr>
          <w:color w:val="000000"/>
        </w:rPr>
      </w:pPr>
      <w:r w:rsidRPr="002E1926">
        <w:rPr>
          <w:color w:val="000000"/>
        </w:rPr>
        <w:t>2A.1</w:t>
      </w:r>
      <w:r w:rsidR="00994E51" w:rsidRPr="002E1926">
        <w:rPr>
          <w:color w:val="000000"/>
        </w:rPr>
        <w:t>4</w:t>
      </w:r>
      <w:r w:rsidRPr="002E1926">
        <w:rPr>
          <w:color w:val="000000"/>
        </w:rPr>
        <w:tab/>
        <w:t xml:space="preserve">Calculation of monthly payroll tax </w:t>
      </w:r>
    </w:p>
    <w:p w14:paraId="1A96ED2B" w14:textId="6A5D26C3" w:rsidR="007159A1" w:rsidRPr="002E1926" w:rsidRDefault="007159A1" w:rsidP="007159A1">
      <w:pPr>
        <w:pStyle w:val="ISchMain"/>
        <w:rPr>
          <w:color w:val="000000"/>
        </w:rPr>
      </w:pPr>
      <w:r w:rsidRPr="002E1926">
        <w:rPr>
          <w:color w:val="000000"/>
        </w:rPr>
        <w:tab/>
        <w:t>(1)</w:t>
      </w:r>
      <w:r w:rsidRPr="002E1926">
        <w:rPr>
          <w:color w:val="000000"/>
        </w:rPr>
        <w:tab/>
        <w:t>Schedule 2 applies for the purpose of calculating the payroll tax payable by an employer in a month in the 2025-2026 financial year.</w:t>
      </w:r>
    </w:p>
    <w:p w14:paraId="54B24AD6" w14:textId="4C5DFC5A" w:rsidR="0009283C" w:rsidRPr="002E1926" w:rsidRDefault="007159A1" w:rsidP="000B3C96">
      <w:pPr>
        <w:pStyle w:val="ISchMain"/>
        <w:rPr>
          <w:color w:val="000000"/>
        </w:rPr>
      </w:pPr>
      <w:r w:rsidRPr="002E1926">
        <w:rPr>
          <w:color w:val="000000"/>
        </w:rPr>
        <w:tab/>
        <w:t>(2)</w:t>
      </w:r>
      <w:r w:rsidRPr="002E1926">
        <w:rPr>
          <w:color w:val="000000"/>
        </w:rPr>
        <w:tab/>
      </w:r>
      <w:r w:rsidR="00303650" w:rsidRPr="002E1926">
        <w:rPr>
          <w:color w:val="000000"/>
        </w:rPr>
        <w:t>However, s</w:t>
      </w:r>
      <w:r w:rsidR="000B3C96" w:rsidRPr="002E1926">
        <w:rPr>
          <w:color w:val="000000"/>
        </w:rPr>
        <w:t xml:space="preserve">ubsection (3) </w:t>
      </w:r>
      <w:r w:rsidR="00487724" w:rsidRPr="002E1926">
        <w:rPr>
          <w:color w:val="000000"/>
        </w:rPr>
        <w:t xml:space="preserve">also </w:t>
      </w:r>
      <w:r w:rsidR="000B3C96" w:rsidRPr="002E1926">
        <w:rPr>
          <w:color w:val="000000"/>
        </w:rPr>
        <w:t>applies</w:t>
      </w:r>
      <w:r w:rsidR="005D451B" w:rsidRPr="002E1926">
        <w:rPr>
          <w:color w:val="000000"/>
        </w:rPr>
        <w:t xml:space="preserve"> </w:t>
      </w:r>
      <w:r w:rsidR="000B3C96" w:rsidRPr="002E1926">
        <w:rPr>
          <w:color w:val="000000"/>
        </w:rPr>
        <w:t xml:space="preserve">if the </w:t>
      </w:r>
      <w:r w:rsidR="006F6E9B" w:rsidRPr="002E1926">
        <w:rPr>
          <w:color w:val="000000"/>
        </w:rPr>
        <w:t xml:space="preserve">total </w:t>
      </w:r>
      <w:r w:rsidR="00563C96" w:rsidRPr="002E1926">
        <w:rPr>
          <w:color w:val="000000"/>
        </w:rPr>
        <w:t xml:space="preserve">taxable wages paid or payable by </w:t>
      </w:r>
      <w:r w:rsidR="0058150B" w:rsidRPr="002E1926">
        <w:rPr>
          <w:color w:val="000000"/>
        </w:rPr>
        <w:t>a</w:t>
      </w:r>
      <w:r w:rsidR="00563C96" w:rsidRPr="002E1926">
        <w:rPr>
          <w:color w:val="000000"/>
        </w:rPr>
        <w:t>n employer</w:t>
      </w:r>
      <w:r w:rsidR="007D6208" w:rsidRPr="002E1926">
        <w:rPr>
          <w:color w:val="000000"/>
        </w:rPr>
        <w:t>, or member</w:t>
      </w:r>
      <w:r w:rsidR="00DE264B" w:rsidRPr="002E1926">
        <w:rPr>
          <w:color w:val="000000"/>
        </w:rPr>
        <w:t>s</w:t>
      </w:r>
      <w:r w:rsidR="007D6208" w:rsidRPr="002E1926">
        <w:rPr>
          <w:color w:val="000000"/>
        </w:rPr>
        <w:t xml:space="preserve"> of a group</w:t>
      </w:r>
      <w:r w:rsidR="00C72D8F" w:rsidRPr="002E1926">
        <w:rPr>
          <w:color w:val="000000"/>
        </w:rPr>
        <w:t xml:space="preserve"> of which the employer is a member</w:t>
      </w:r>
      <w:r w:rsidR="007D6208" w:rsidRPr="002E1926">
        <w:rPr>
          <w:color w:val="000000"/>
        </w:rPr>
        <w:t xml:space="preserve">, </w:t>
      </w:r>
      <w:r w:rsidR="00563C96" w:rsidRPr="002E1926">
        <w:rPr>
          <w:color w:val="000000"/>
        </w:rPr>
        <w:t>in a month</w:t>
      </w:r>
      <w:r w:rsidR="0058150B" w:rsidRPr="002E1926">
        <w:rPr>
          <w:color w:val="000000"/>
        </w:rPr>
        <w:t xml:space="preserve"> </w:t>
      </w:r>
      <w:r w:rsidR="00AC05D2" w:rsidRPr="002E1926">
        <w:rPr>
          <w:color w:val="000000"/>
        </w:rPr>
        <w:t>are</w:t>
      </w:r>
      <w:r w:rsidR="0058150B" w:rsidRPr="002E1926">
        <w:rPr>
          <w:color w:val="000000"/>
        </w:rPr>
        <w:t xml:space="preserve"> </w:t>
      </w:r>
      <w:r w:rsidR="002D2B08" w:rsidRPr="002E1926">
        <w:rPr>
          <w:color w:val="000000"/>
        </w:rPr>
        <w:t xml:space="preserve">more than </w:t>
      </w:r>
      <w:r w:rsidR="0009283C" w:rsidRPr="002E1926">
        <w:rPr>
          <w:color w:val="000000"/>
        </w:rPr>
        <w:t>$12</w:t>
      </w:r>
      <w:r w:rsidR="00E10493">
        <w:rPr>
          <w:color w:val="000000"/>
        </w:rPr>
        <w:t> </w:t>
      </w:r>
      <w:r w:rsidR="00101BA2" w:rsidRPr="002E1926">
        <w:rPr>
          <w:color w:val="000000"/>
        </w:rPr>
        <w:t>5</w:t>
      </w:r>
      <w:r w:rsidR="0009283C" w:rsidRPr="002E1926">
        <w:rPr>
          <w:color w:val="000000"/>
        </w:rPr>
        <w:t>00</w:t>
      </w:r>
      <w:r w:rsidR="00E10493">
        <w:rPr>
          <w:color w:val="000000"/>
        </w:rPr>
        <w:t> </w:t>
      </w:r>
      <w:r w:rsidR="0009283C" w:rsidRPr="002E1926">
        <w:rPr>
          <w:color w:val="000000"/>
        </w:rPr>
        <w:t>000</w:t>
      </w:r>
      <w:r w:rsidR="00AD201C" w:rsidRPr="002E1926">
        <w:rPr>
          <w:color w:val="000000"/>
        </w:rPr>
        <w:t xml:space="preserve"> </w:t>
      </w:r>
      <w:r w:rsidR="003D244B" w:rsidRPr="002E1926">
        <w:rPr>
          <w:color w:val="000000"/>
        </w:rPr>
        <w:t>for</w:t>
      </w:r>
      <w:r w:rsidR="00AD201C" w:rsidRPr="002E1926">
        <w:rPr>
          <w:color w:val="000000"/>
        </w:rPr>
        <w:t xml:space="preserve"> a month </w:t>
      </w:r>
      <w:r w:rsidR="003D244B" w:rsidRPr="002E1926">
        <w:rPr>
          <w:color w:val="000000"/>
        </w:rPr>
        <w:t>in</w:t>
      </w:r>
      <w:r w:rsidR="00AD201C" w:rsidRPr="002E1926">
        <w:rPr>
          <w:color w:val="000000"/>
        </w:rPr>
        <w:t xml:space="preserve"> the period </w:t>
      </w:r>
      <w:r w:rsidR="00BF7967" w:rsidRPr="002E1926">
        <w:rPr>
          <w:color w:val="000000"/>
        </w:rPr>
        <w:t>beginning on 1</w:t>
      </w:r>
      <w:r w:rsidR="00AD201C" w:rsidRPr="002E1926">
        <w:rPr>
          <w:color w:val="000000"/>
        </w:rPr>
        <w:t xml:space="preserve"> </w:t>
      </w:r>
      <w:r w:rsidR="0009283C" w:rsidRPr="002E1926">
        <w:rPr>
          <w:color w:val="000000"/>
        </w:rPr>
        <w:t xml:space="preserve">January </w:t>
      </w:r>
      <w:r w:rsidR="00BF7967" w:rsidRPr="002E1926">
        <w:rPr>
          <w:color w:val="000000"/>
        </w:rPr>
        <w:t>and ending on 30</w:t>
      </w:r>
      <w:r w:rsidR="0009283C" w:rsidRPr="002E1926">
        <w:rPr>
          <w:color w:val="000000"/>
        </w:rPr>
        <w:t xml:space="preserve"> June in the 2025</w:t>
      </w:r>
      <w:r w:rsidR="00061BB4" w:rsidRPr="002E1926">
        <w:rPr>
          <w:color w:val="000000"/>
        </w:rPr>
        <w:noBreakHyphen/>
      </w:r>
      <w:r w:rsidR="0009283C" w:rsidRPr="002E1926">
        <w:rPr>
          <w:color w:val="000000"/>
        </w:rPr>
        <w:t>2026 financial year</w:t>
      </w:r>
      <w:r w:rsidR="00061BB4" w:rsidRPr="002E1926">
        <w:rPr>
          <w:color w:val="000000"/>
        </w:rPr>
        <w:t>.</w:t>
      </w:r>
    </w:p>
    <w:p w14:paraId="4F6533BB" w14:textId="3944D3D5" w:rsidR="00D70167" w:rsidRPr="002E1926" w:rsidRDefault="00AF1168" w:rsidP="00E10493">
      <w:pPr>
        <w:pStyle w:val="ISchMain"/>
        <w:rPr>
          <w:color w:val="000000"/>
        </w:rPr>
      </w:pPr>
      <w:r w:rsidRPr="002E1926">
        <w:rPr>
          <w:color w:val="000000"/>
        </w:rPr>
        <w:lastRenderedPageBreak/>
        <w:tab/>
        <w:t>(3)</w:t>
      </w:r>
      <w:r w:rsidRPr="002E1926">
        <w:rPr>
          <w:color w:val="000000"/>
        </w:rPr>
        <w:tab/>
        <w:t xml:space="preserve">A reference in a provision of schedule 2 to </w:t>
      </w:r>
      <w:r w:rsidR="007159A1" w:rsidRPr="000A3BE9">
        <w:rPr>
          <w:rStyle w:val="charBoldItals"/>
        </w:rPr>
        <w:t>R</w:t>
      </w:r>
      <w:r w:rsidR="007159A1" w:rsidRPr="002E1926">
        <w:rPr>
          <w:color w:val="000000"/>
        </w:rPr>
        <w:t xml:space="preserve">, or the rate determined under the </w:t>
      </w:r>
      <w:r w:rsidR="007159A1" w:rsidRPr="000A3BE9">
        <w:rPr>
          <w:rStyle w:val="charItals"/>
        </w:rPr>
        <w:t>Taxation Administration Act</w:t>
      </w:r>
      <w:r w:rsidR="007159A1" w:rsidRPr="002E1926">
        <w:rPr>
          <w:color w:val="000000"/>
        </w:rPr>
        <w:t xml:space="preserve">, section 139 for the provision, is taken to be a reference to 8.75% for the purpose of calculating the payroll tax payable by the employer </w:t>
      </w:r>
      <w:r w:rsidR="00BF7967" w:rsidRPr="002E1926">
        <w:rPr>
          <w:color w:val="000000"/>
        </w:rPr>
        <w:t>for</w:t>
      </w:r>
      <w:r w:rsidR="00AD201C" w:rsidRPr="002E1926">
        <w:rPr>
          <w:color w:val="000000"/>
        </w:rPr>
        <w:t xml:space="preserve"> the period </w:t>
      </w:r>
      <w:r w:rsidR="00BF7967" w:rsidRPr="002E1926">
        <w:rPr>
          <w:color w:val="000000"/>
        </w:rPr>
        <w:t>beginning on 1</w:t>
      </w:r>
      <w:r w:rsidR="00E10493">
        <w:rPr>
          <w:color w:val="000000"/>
        </w:rPr>
        <w:t> </w:t>
      </w:r>
      <w:r w:rsidR="00BF7967" w:rsidRPr="002E1926">
        <w:rPr>
          <w:color w:val="000000"/>
        </w:rPr>
        <w:t>January and ending on 30 June</w:t>
      </w:r>
      <w:r w:rsidR="007159A1" w:rsidRPr="002E1926">
        <w:rPr>
          <w:color w:val="000000"/>
        </w:rPr>
        <w:t xml:space="preserve"> in the 2025-2026 financial year.</w:t>
      </w:r>
    </w:p>
    <w:p w14:paraId="00EED0D9" w14:textId="77777777" w:rsidR="001F4ADA" w:rsidRDefault="001F4ADA">
      <w:pPr>
        <w:pStyle w:val="02Text"/>
        <w:sectPr w:rsidR="001F4ADA" w:rsidSect="001F4AD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3C9E8179" w14:textId="77777777" w:rsidR="00D70167" w:rsidRPr="002E1926" w:rsidRDefault="00D70167" w:rsidP="00E10493">
      <w:pPr>
        <w:pStyle w:val="N-line2"/>
      </w:pPr>
    </w:p>
    <w:p w14:paraId="27D9D401" w14:textId="77777777" w:rsidR="00D70167" w:rsidRPr="002E1926" w:rsidRDefault="00D70167">
      <w:pPr>
        <w:pStyle w:val="EndNoteHeading"/>
        <w:rPr>
          <w:color w:val="000000"/>
        </w:rPr>
      </w:pPr>
      <w:r w:rsidRPr="002E1926">
        <w:rPr>
          <w:color w:val="000000"/>
        </w:rPr>
        <w:t>Endnotes</w:t>
      </w:r>
    </w:p>
    <w:p w14:paraId="6AA6E40E" w14:textId="77777777" w:rsidR="00D70167" w:rsidRPr="002E1926" w:rsidRDefault="00D70167">
      <w:pPr>
        <w:pStyle w:val="EndNoteSubHeading"/>
        <w:rPr>
          <w:color w:val="000000"/>
        </w:rPr>
      </w:pPr>
      <w:r w:rsidRPr="002E1926">
        <w:rPr>
          <w:color w:val="000000"/>
        </w:rPr>
        <w:t>1</w:t>
      </w:r>
      <w:r w:rsidRPr="002E1926">
        <w:rPr>
          <w:color w:val="000000"/>
        </w:rPr>
        <w:tab/>
        <w:t>Presentation speech</w:t>
      </w:r>
    </w:p>
    <w:p w14:paraId="1F87E80C" w14:textId="3BE26550" w:rsidR="00D70167" w:rsidRPr="002E1926" w:rsidRDefault="00D70167">
      <w:pPr>
        <w:pStyle w:val="EndNoteText"/>
        <w:rPr>
          <w:color w:val="000000"/>
        </w:rPr>
      </w:pPr>
      <w:r w:rsidRPr="002E1926">
        <w:rPr>
          <w:color w:val="000000"/>
        </w:rPr>
        <w:tab/>
        <w:t>Presentation speech made in the Legislative Assembly on</w:t>
      </w:r>
      <w:r w:rsidR="002137CF">
        <w:rPr>
          <w:color w:val="000000"/>
        </w:rPr>
        <w:t xml:space="preserve"> 3 September 2025.</w:t>
      </w:r>
    </w:p>
    <w:p w14:paraId="3BDDCA9C" w14:textId="77777777" w:rsidR="00D70167" w:rsidRPr="002E1926" w:rsidRDefault="00D70167">
      <w:pPr>
        <w:pStyle w:val="EndNoteSubHeading"/>
        <w:rPr>
          <w:color w:val="000000"/>
        </w:rPr>
      </w:pPr>
      <w:r w:rsidRPr="002E1926">
        <w:rPr>
          <w:color w:val="000000"/>
        </w:rPr>
        <w:t>2</w:t>
      </w:r>
      <w:r w:rsidRPr="002E1926">
        <w:rPr>
          <w:color w:val="000000"/>
        </w:rPr>
        <w:tab/>
        <w:t>Notification</w:t>
      </w:r>
    </w:p>
    <w:p w14:paraId="46B289A1" w14:textId="70068E77" w:rsidR="00D70167" w:rsidRPr="002E1926" w:rsidRDefault="00D70167">
      <w:pPr>
        <w:pStyle w:val="EndNoteText"/>
        <w:rPr>
          <w:color w:val="000000"/>
        </w:rPr>
      </w:pPr>
      <w:r w:rsidRPr="002E1926">
        <w:rPr>
          <w:color w:val="000000"/>
        </w:rPr>
        <w:tab/>
        <w:t xml:space="preserve">Notified under the </w:t>
      </w:r>
      <w:hyperlink r:id="rId20" w:tooltip="A2001-14" w:history="1">
        <w:r w:rsidR="000A3BE9" w:rsidRPr="000A3BE9">
          <w:rPr>
            <w:rStyle w:val="charCitHyperlinkAbbrev"/>
          </w:rPr>
          <w:t>Legislation Act</w:t>
        </w:r>
      </w:hyperlink>
      <w:r w:rsidRPr="002E1926">
        <w:rPr>
          <w:color w:val="000000"/>
        </w:rPr>
        <w:t xml:space="preserve"> on</w:t>
      </w:r>
      <w:r w:rsidRPr="002E1926">
        <w:rPr>
          <w:color w:val="000000"/>
        </w:rPr>
        <w:tab/>
      </w:r>
      <w:r w:rsidR="00926622">
        <w:rPr>
          <w:noProof/>
          <w:color w:val="000000"/>
        </w:rPr>
        <w:t>2025</w:t>
      </w:r>
      <w:r w:rsidRPr="002E1926">
        <w:rPr>
          <w:color w:val="000000"/>
        </w:rPr>
        <w:t>.</w:t>
      </w:r>
    </w:p>
    <w:p w14:paraId="4A56BFDA" w14:textId="77777777" w:rsidR="00D70167" w:rsidRPr="002E1926" w:rsidRDefault="00D70167">
      <w:pPr>
        <w:pStyle w:val="EndNoteSubHeading"/>
        <w:rPr>
          <w:color w:val="000000"/>
        </w:rPr>
      </w:pPr>
      <w:r w:rsidRPr="002E1926">
        <w:rPr>
          <w:color w:val="000000"/>
        </w:rPr>
        <w:t>3</w:t>
      </w:r>
      <w:r w:rsidRPr="002E1926">
        <w:rPr>
          <w:color w:val="000000"/>
        </w:rPr>
        <w:tab/>
        <w:t>Republications of amended laws</w:t>
      </w:r>
    </w:p>
    <w:p w14:paraId="7D0AEA47" w14:textId="4751CE6A" w:rsidR="00D70167" w:rsidRPr="002E1926" w:rsidRDefault="00D70167">
      <w:pPr>
        <w:pStyle w:val="EndNoteText"/>
        <w:rPr>
          <w:color w:val="000000"/>
        </w:rPr>
      </w:pPr>
      <w:r w:rsidRPr="002E1926">
        <w:rPr>
          <w:color w:val="000000"/>
        </w:rPr>
        <w:tab/>
        <w:t xml:space="preserve">For the latest republication of amended laws, see </w:t>
      </w:r>
      <w:hyperlink r:id="rId21" w:history="1">
        <w:r w:rsidR="000A3BE9" w:rsidRPr="000A3BE9">
          <w:rPr>
            <w:rStyle w:val="charCitHyperlinkAbbrev"/>
          </w:rPr>
          <w:t>www.legislation.act.gov.au</w:t>
        </w:r>
      </w:hyperlink>
      <w:r w:rsidRPr="002E1926">
        <w:rPr>
          <w:color w:val="000000"/>
        </w:rPr>
        <w:t>.</w:t>
      </w:r>
    </w:p>
    <w:p w14:paraId="26CAAF10" w14:textId="77777777" w:rsidR="00D70167" w:rsidRPr="002E1926" w:rsidRDefault="00D70167">
      <w:pPr>
        <w:pStyle w:val="N-line2"/>
        <w:rPr>
          <w:color w:val="000000"/>
        </w:rPr>
      </w:pPr>
    </w:p>
    <w:p w14:paraId="3EA69733" w14:textId="77777777" w:rsidR="001F4ADA" w:rsidRDefault="001F4ADA">
      <w:pPr>
        <w:pStyle w:val="05EndNote"/>
        <w:sectPr w:rsidR="001F4ADA" w:rsidSect="001F4ADA">
          <w:headerReference w:type="even" r:id="rId22"/>
          <w:headerReference w:type="default" r:id="rId23"/>
          <w:footerReference w:type="even" r:id="rId24"/>
          <w:footerReference w:type="default" r:id="rId25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3E109A1E" w14:textId="77777777" w:rsidR="002F18F3" w:rsidRDefault="002F18F3" w:rsidP="00D70167">
      <w:pPr>
        <w:rPr>
          <w:color w:val="000000"/>
        </w:rPr>
      </w:pPr>
    </w:p>
    <w:p w14:paraId="6CB4907A" w14:textId="77777777" w:rsidR="001F4ADA" w:rsidRDefault="001F4ADA" w:rsidP="001F4ADA"/>
    <w:p w14:paraId="518AC0A2" w14:textId="77777777" w:rsidR="001F4ADA" w:rsidRDefault="001F4ADA" w:rsidP="001F4ADA"/>
    <w:p w14:paraId="2E8DC990" w14:textId="77777777" w:rsidR="001F4ADA" w:rsidRDefault="001F4ADA" w:rsidP="001F4ADA"/>
    <w:p w14:paraId="77F1EC2F" w14:textId="77777777" w:rsidR="001F4ADA" w:rsidRDefault="001F4ADA" w:rsidP="001F4ADA">
      <w:pPr>
        <w:suppressLineNumbers/>
      </w:pPr>
    </w:p>
    <w:p w14:paraId="708A7FC2" w14:textId="77777777" w:rsidR="001F4ADA" w:rsidRDefault="001F4ADA" w:rsidP="001F4ADA">
      <w:pPr>
        <w:suppressLineNumbers/>
      </w:pPr>
    </w:p>
    <w:p w14:paraId="18C5808C" w14:textId="77777777" w:rsidR="001F4ADA" w:rsidRDefault="001F4ADA" w:rsidP="001F4ADA">
      <w:pPr>
        <w:suppressLineNumbers/>
      </w:pPr>
    </w:p>
    <w:p w14:paraId="3D6BC21E" w14:textId="77777777" w:rsidR="001F4ADA" w:rsidRDefault="001F4ADA" w:rsidP="001F4ADA">
      <w:pPr>
        <w:suppressLineNumbers/>
      </w:pPr>
    </w:p>
    <w:p w14:paraId="06B40A1F" w14:textId="77777777" w:rsidR="001F4ADA" w:rsidRDefault="001F4ADA" w:rsidP="001F4ADA">
      <w:pPr>
        <w:suppressLineNumbers/>
      </w:pPr>
    </w:p>
    <w:p w14:paraId="7CDA0729" w14:textId="77777777" w:rsidR="001F4ADA" w:rsidRDefault="001F4ADA" w:rsidP="001F4ADA">
      <w:pPr>
        <w:suppressLineNumbers/>
      </w:pPr>
    </w:p>
    <w:p w14:paraId="43627428" w14:textId="77777777" w:rsidR="001F4ADA" w:rsidRDefault="001F4ADA" w:rsidP="001F4ADA">
      <w:pPr>
        <w:suppressLineNumbers/>
      </w:pPr>
    </w:p>
    <w:p w14:paraId="501E2493" w14:textId="77777777" w:rsidR="0007320C" w:rsidRDefault="0007320C" w:rsidP="001F4ADA">
      <w:pPr>
        <w:suppressLineNumbers/>
      </w:pPr>
    </w:p>
    <w:p w14:paraId="620B6DA3" w14:textId="77777777" w:rsidR="001F4ADA" w:rsidRDefault="001F4ADA" w:rsidP="001F4ADA">
      <w:pPr>
        <w:suppressLineNumbers/>
      </w:pPr>
    </w:p>
    <w:p w14:paraId="40D9C520" w14:textId="77777777" w:rsidR="001F4ADA" w:rsidRDefault="001F4ADA" w:rsidP="001F4ADA">
      <w:pPr>
        <w:suppressLineNumbers/>
      </w:pPr>
    </w:p>
    <w:p w14:paraId="39E596C0" w14:textId="77777777" w:rsidR="001F4ADA" w:rsidRDefault="001F4ADA" w:rsidP="001F4ADA">
      <w:pPr>
        <w:suppressLineNumbers/>
      </w:pPr>
    </w:p>
    <w:p w14:paraId="04C907F2" w14:textId="77777777" w:rsidR="001F4ADA" w:rsidRDefault="001F4ADA" w:rsidP="001F4ADA">
      <w:pPr>
        <w:suppressLineNumbers/>
      </w:pPr>
    </w:p>
    <w:p w14:paraId="274BB416" w14:textId="77777777" w:rsidR="001F4ADA" w:rsidRDefault="001F4ADA" w:rsidP="001F4ADA">
      <w:pPr>
        <w:suppressLineNumbers/>
      </w:pPr>
    </w:p>
    <w:p w14:paraId="4BB29BCC" w14:textId="080B3558" w:rsidR="001F4ADA" w:rsidRDefault="001F4ADA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1F4ADA" w:rsidSect="001F4ADA">
      <w:headerReference w:type="even" r:id="rId26"/>
      <w:headerReference w:type="default" r:id="rId27"/>
      <w:headerReference w:type="first" r:id="rId28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6A8AD" w14:textId="77777777" w:rsidR="00374ACB" w:rsidRDefault="00374ACB">
      <w:r>
        <w:separator/>
      </w:r>
    </w:p>
  </w:endnote>
  <w:endnote w:type="continuationSeparator" w:id="0">
    <w:p w14:paraId="5252DC19" w14:textId="77777777" w:rsidR="00374ACB" w:rsidRDefault="0037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30F6" w14:textId="77777777" w:rsidR="001F4ADA" w:rsidRDefault="001F4AD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F4ADA" w:rsidRPr="00CB3D59" w14:paraId="60C50773" w14:textId="77777777">
      <w:tc>
        <w:tcPr>
          <w:tcW w:w="847" w:type="pct"/>
        </w:tcPr>
        <w:p w14:paraId="493EFEE5" w14:textId="77777777" w:rsidR="001F4ADA" w:rsidRPr="006D109C" w:rsidRDefault="001F4AD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0C57382" w14:textId="414162E0" w:rsidR="001F4ADA" w:rsidRPr="006D109C" w:rsidRDefault="001F4AD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1F4ADA">
            <w:rPr>
              <w:rFonts w:cs="Arial"/>
              <w:szCs w:val="18"/>
            </w:rPr>
            <w:t>Payroll Tax Amendment Bill</w:t>
          </w:r>
          <w:r w:rsidRPr="002E1926">
            <w:t xml:space="preserve"> 2025</w:t>
          </w:r>
        </w:p>
        <w:p w14:paraId="01ECED50" w14:textId="1A2EBE2A" w:rsidR="001F4ADA" w:rsidRPr="00783A18" w:rsidRDefault="001F4AD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137C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137C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137C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7958DA8B" w14:textId="32B8F81F" w:rsidR="001F4ADA" w:rsidRPr="006D109C" w:rsidRDefault="001F4AD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137CF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1BBA86A" w14:textId="172C06E1" w:rsidR="001F4ADA" w:rsidRPr="005116ED" w:rsidRDefault="001F4ADA" w:rsidP="005116ED">
    <w:pPr>
      <w:pStyle w:val="Status"/>
      <w:rPr>
        <w:rFonts w:cs="Arial"/>
      </w:rPr>
    </w:pPr>
    <w:r w:rsidRPr="005116ED">
      <w:rPr>
        <w:rFonts w:cs="Arial"/>
      </w:rPr>
      <w:fldChar w:fldCharType="begin"/>
    </w:r>
    <w:r w:rsidRPr="005116ED">
      <w:rPr>
        <w:rFonts w:cs="Arial"/>
      </w:rPr>
      <w:instrText xml:space="preserve"> DOCPROPERTY "Status" </w:instrText>
    </w:r>
    <w:r w:rsidRPr="005116ED">
      <w:rPr>
        <w:rFonts w:cs="Arial"/>
      </w:rPr>
      <w:fldChar w:fldCharType="separate"/>
    </w:r>
    <w:r w:rsidR="002137CF" w:rsidRPr="005116ED">
      <w:rPr>
        <w:rFonts w:cs="Arial"/>
      </w:rPr>
      <w:t xml:space="preserve"> </w:t>
    </w:r>
    <w:r w:rsidRPr="005116ED">
      <w:rPr>
        <w:rFonts w:cs="Arial"/>
      </w:rPr>
      <w:fldChar w:fldCharType="end"/>
    </w:r>
    <w:r w:rsidR="005116ED" w:rsidRPr="005116ED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538F" w14:textId="77777777" w:rsidR="001F4ADA" w:rsidRDefault="001F4AD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F4ADA" w:rsidRPr="00CB3D59" w14:paraId="7677B298" w14:textId="77777777">
      <w:tc>
        <w:tcPr>
          <w:tcW w:w="1061" w:type="pct"/>
        </w:tcPr>
        <w:p w14:paraId="158D7AC8" w14:textId="2E3B4BCF" w:rsidR="001F4ADA" w:rsidRPr="006D109C" w:rsidRDefault="001F4AD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137CF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FABF86F" w14:textId="1571BFCD" w:rsidR="001F4ADA" w:rsidRPr="006D109C" w:rsidRDefault="001F4AD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1F4ADA">
            <w:rPr>
              <w:rFonts w:cs="Arial"/>
              <w:szCs w:val="18"/>
            </w:rPr>
            <w:t>Payroll Tax Amendment Bill</w:t>
          </w:r>
          <w:r w:rsidRPr="002E1926">
            <w:t xml:space="preserve"> 2025</w:t>
          </w:r>
        </w:p>
        <w:p w14:paraId="3366B9DA" w14:textId="4E06F0D3" w:rsidR="001F4ADA" w:rsidRPr="00783A18" w:rsidRDefault="001F4AD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137C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137C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137C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6F4C008" w14:textId="77777777" w:rsidR="001F4ADA" w:rsidRPr="006D109C" w:rsidRDefault="001F4AD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90B5A31" w14:textId="6799ED28" w:rsidR="001F4ADA" w:rsidRPr="005116ED" w:rsidRDefault="001F4ADA" w:rsidP="005116ED">
    <w:pPr>
      <w:pStyle w:val="Status"/>
      <w:rPr>
        <w:rFonts w:cs="Arial"/>
      </w:rPr>
    </w:pPr>
    <w:r w:rsidRPr="005116ED">
      <w:rPr>
        <w:rFonts w:cs="Arial"/>
      </w:rPr>
      <w:fldChar w:fldCharType="begin"/>
    </w:r>
    <w:r w:rsidRPr="005116ED">
      <w:rPr>
        <w:rFonts w:cs="Arial"/>
      </w:rPr>
      <w:instrText xml:space="preserve"> DOCPROPERTY "Status" </w:instrText>
    </w:r>
    <w:r w:rsidRPr="005116ED">
      <w:rPr>
        <w:rFonts w:cs="Arial"/>
      </w:rPr>
      <w:fldChar w:fldCharType="separate"/>
    </w:r>
    <w:r w:rsidR="002137CF" w:rsidRPr="005116ED">
      <w:rPr>
        <w:rFonts w:cs="Arial"/>
      </w:rPr>
      <w:t xml:space="preserve"> </w:t>
    </w:r>
    <w:r w:rsidRPr="005116ED">
      <w:rPr>
        <w:rFonts w:cs="Arial"/>
      </w:rPr>
      <w:fldChar w:fldCharType="end"/>
    </w:r>
    <w:r w:rsidR="005116ED" w:rsidRPr="005116ED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FC6F" w14:textId="77777777" w:rsidR="001F4ADA" w:rsidRDefault="001F4ADA">
    <w:pPr>
      <w:rPr>
        <w:sz w:val="16"/>
      </w:rPr>
    </w:pPr>
  </w:p>
  <w:p w14:paraId="4FE41DBE" w14:textId="1221D3ED" w:rsidR="001F4ADA" w:rsidRDefault="001F4AD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137CF">
      <w:rPr>
        <w:rFonts w:ascii="Arial" w:hAnsi="Arial"/>
        <w:sz w:val="12"/>
      </w:rPr>
      <w:t>J2025-881</w:t>
    </w:r>
    <w:r>
      <w:rPr>
        <w:rFonts w:ascii="Arial" w:hAnsi="Arial"/>
        <w:sz w:val="12"/>
      </w:rPr>
      <w:fldChar w:fldCharType="end"/>
    </w:r>
  </w:p>
  <w:p w14:paraId="7D55DFC1" w14:textId="2EC21B31" w:rsidR="001F4ADA" w:rsidRPr="005116ED" w:rsidRDefault="001F4ADA" w:rsidP="005116ED">
    <w:pPr>
      <w:pStyle w:val="Status"/>
      <w:rPr>
        <w:rFonts w:cs="Arial"/>
      </w:rPr>
    </w:pPr>
    <w:r w:rsidRPr="005116ED">
      <w:rPr>
        <w:rFonts w:cs="Arial"/>
      </w:rPr>
      <w:fldChar w:fldCharType="begin"/>
    </w:r>
    <w:r w:rsidRPr="005116ED">
      <w:rPr>
        <w:rFonts w:cs="Arial"/>
      </w:rPr>
      <w:instrText xml:space="preserve"> DOCPROPERTY "Status" </w:instrText>
    </w:r>
    <w:r w:rsidRPr="005116ED">
      <w:rPr>
        <w:rFonts w:cs="Arial"/>
      </w:rPr>
      <w:fldChar w:fldCharType="separate"/>
    </w:r>
    <w:r w:rsidR="002137CF" w:rsidRPr="005116ED">
      <w:rPr>
        <w:rFonts w:cs="Arial"/>
      </w:rPr>
      <w:t xml:space="preserve"> </w:t>
    </w:r>
    <w:r w:rsidRPr="005116ED">
      <w:rPr>
        <w:rFonts w:cs="Arial"/>
      </w:rPr>
      <w:fldChar w:fldCharType="end"/>
    </w:r>
    <w:r w:rsidR="005116ED" w:rsidRPr="005116ED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7F70B" w14:textId="77777777" w:rsidR="001F4ADA" w:rsidRDefault="001F4AD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F4ADA" w14:paraId="54738A3D" w14:textId="77777777">
      <w:trPr>
        <w:jc w:val="center"/>
      </w:trPr>
      <w:tc>
        <w:tcPr>
          <w:tcW w:w="1240" w:type="dxa"/>
        </w:tcPr>
        <w:p w14:paraId="7B6D3A3B" w14:textId="77777777" w:rsidR="001F4ADA" w:rsidRDefault="001F4AD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85FF673" w14:textId="29B221FE" w:rsidR="001F4ADA" w:rsidRDefault="001F4ADA">
          <w:pPr>
            <w:pStyle w:val="Footer"/>
            <w:jc w:val="center"/>
          </w:pPr>
          <w:r w:rsidRPr="002E1926">
            <w:t>Payroll Tax Amendment Bill 2025</w:t>
          </w:r>
        </w:p>
        <w:p w14:paraId="047E6DED" w14:textId="78E2FC75" w:rsidR="001F4ADA" w:rsidRDefault="001F4AD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137CF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137CF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137CF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14BCFE7" w14:textId="6F1EF6CC" w:rsidR="001F4ADA" w:rsidRDefault="001F4AD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137CF">
            <w:t xml:space="preserve">  </w:t>
          </w:r>
          <w:r>
            <w:fldChar w:fldCharType="end"/>
          </w:r>
        </w:p>
      </w:tc>
    </w:tr>
  </w:tbl>
  <w:p w14:paraId="6F8B1E46" w14:textId="0A59EA16" w:rsidR="001F4ADA" w:rsidRPr="005116ED" w:rsidRDefault="001F4ADA" w:rsidP="005116ED">
    <w:pPr>
      <w:pStyle w:val="Status"/>
      <w:rPr>
        <w:rFonts w:cs="Arial"/>
      </w:rPr>
    </w:pPr>
    <w:r w:rsidRPr="005116ED">
      <w:rPr>
        <w:rFonts w:cs="Arial"/>
      </w:rPr>
      <w:fldChar w:fldCharType="begin"/>
    </w:r>
    <w:r w:rsidRPr="005116ED">
      <w:rPr>
        <w:rFonts w:cs="Arial"/>
      </w:rPr>
      <w:instrText xml:space="preserve"> DOCPROPERTY "Status" </w:instrText>
    </w:r>
    <w:r w:rsidRPr="005116ED">
      <w:rPr>
        <w:rFonts w:cs="Arial"/>
      </w:rPr>
      <w:fldChar w:fldCharType="separate"/>
    </w:r>
    <w:r w:rsidR="002137CF" w:rsidRPr="005116ED">
      <w:rPr>
        <w:rFonts w:cs="Arial"/>
      </w:rPr>
      <w:t xml:space="preserve"> </w:t>
    </w:r>
    <w:r w:rsidRPr="005116ED">
      <w:rPr>
        <w:rFonts w:cs="Arial"/>
      </w:rPr>
      <w:fldChar w:fldCharType="end"/>
    </w:r>
    <w:r w:rsidR="005116ED" w:rsidRPr="005116ED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F59B" w14:textId="77777777" w:rsidR="001F4ADA" w:rsidRDefault="001F4AD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F4ADA" w14:paraId="40381BCF" w14:textId="77777777">
      <w:trPr>
        <w:jc w:val="center"/>
      </w:trPr>
      <w:tc>
        <w:tcPr>
          <w:tcW w:w="1553" w:type="dxa"/>
        </w:tcPr>
        <w:p w14:paraId="311EF036" w14:textId="2A73BB98" w:rsidR="001F4ADA" w:rsidRDefault="001F4AD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137CF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AF2043D" w14:textId="7DDD2826" w:rsidR="001F4ADA" w:rsidRDefault="001F4ADA">
          <w:pPr>
            <w:pStyle w:val="Footer"/>
            <w:jc w:val="center"/>
          </w:pPr>
          <w:r w:rsidRPr="002E1926">
            <w:t>Payroll Tax Amendment Bill 2025</w:t>
          </w:r>
        </w:p>
        <w:p w14:paraId="0199499E" w14:textId="3FF26E9C" w:rsidR="001F4ADA" w:rsidRDefault="001F4AD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137CF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137CF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137CF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0A9E160" w14:textId="77777777" w:rsidR="001F4ADA" w:rsidRDefault="001F4AD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38FA3D9" w14:textId="0F109612" w:rsidR="001F4ADA" w:rsidRPr="005116ED" w:rsidRDefault="001F4ADA" w:rsidP="005116ED">
    <w:pPr>
      <w:pStyle w:val="Status"/>
      <w:rPr>
        <w:rFonts w:cs="Arial"/>
      </w:rPr>
    </w:pPr>
    <w:r w:rsidRPr="005116ED">
      <w:rPr>
        <w:rFonts w:cs="Arial"/>
      </w:rPr>
      <w:fldChar w:fldCharType="begin"/>
    </w:r>
    <w:r w:rsidRPr="005116ED">
      <w:rPr>
        <w:rFonts w:cs="Arial"/>
      </w:rPr>
      <w:instrText xml:space="preserve"> DOCPROPERTY "Status" </w:instrText>
    </w:r>
    <w:r w:rsidRPr="005116ED">
      <w:rPr>
        <w:rFonts w:cs="Arial"/>
      </w:rPr>
      <w:fldChar w:fldCharType="separate"/>
    </w:r>
    <w:r w:rsidR="002137CF" w:rsidRPr="005116ED">
      <w:rPr>
        <w:rFonts w:cs="Arial"/>
      </w:rPr>
      <w:t xml:space="preserve"> </w:t>
    </w:r>
    <w:r w:rsidRPr="005116ED">
      <w:rPr>
        <w:rFonts w:cs="Arial"/>
      </w:rPr>
      <w:fldChar w:fldCharType="end"/>
    </w:r>
    <w:r w:rsidR="005116ED" w:rsidRPr="005116ED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4194E" w14:textId="77777777" w:rsidR="00374ACB" w:rsidRDefault="00374ACB">
      <w:r>
        <w:separator/>
      </w:r>
    </w:p>
  </w:footnote>
  <w:footnote w:type="continuationSeparator" w:id="0">
    <w:p w14:paraId="6574F496" w14:textId="77777777" w:rsidR="00374ACB" w:rsidRDefault="00374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1F4ADA" w:rsidRPr="00CB3D59" w14:paraId="2092C08F" w14:textId="77777777" w:rsidTr="003A49FD">
      <w:tc>
        <w:tcPr>
          <w:tcW w:w="1701" w:type="dxa"/>
        </w:tcPr>
        <w:p w14:paraId="64CEB44D" w14:textId="15F54804" w:rsidR="001F4ADA" w:rsidRPr="006D109C" w:rsidRDefault="001F4AD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8E7D2E6" w14:textId="7740BB24" w:rsidR="001F4ADA" w:rsidRPr="006D109C" w:rsidRDefault="001F4AD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F4ADA" w:rsidRPr="00CB3D59" w14:paraId="368B9125" w14:textId="77777777" w:rsidTr="003A49FD">
      <w:tc>
        <w:tcPr>
          <w:tcW w:w="1701" w:type="dxa"/>
        </w:tcPr>
        <w:p w14:paraId="38F20338" w14:textId="1E2D0E51" w:rsidR="001F4ADA" w:rsidRPr="006D109C" w:rsidRDefault="001F4AD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77249F2" w14:textId="0CE8267A" w:rsidR="001F4ADA" w:rsidRPr="006D109C" w:rsidRDefault="001F4AD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F4ADA" w:rsidRPr="00CB3D59" w14:paraId="38FB9F1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34C162E" w14:textId="6FEB3E4E" w:rsidR="001F4ADA" w:rsidRPr="006D109C" w:rsidRDefault="001F4ADA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137CF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16ED">
            <w:rPr>
              <w:rFonts w:cs="Arial"/>
              <w:noProof/>
              <w:szCs w:val="18"/>
            </w:rPr>
            <w:t>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81391B9" w14:textId="77777777" w:rsidR="001F4ADA" w:rsidRDefault="001F4A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1F4ADA" w:rsidRPr="00CB3D59" w14:paraId="4CBA594F" w14:textId="77777777" w:rsidTr="003A49FD">
      <w:tc>
        <w:tcPr>
          <w:tcW w:w="6320" w:type="dxa"/>
        </w:tcPr>
        <w:p w14:paraId="1275F2AC" w14:textId="7547296D" w:rsidR="001F4ADA" w:rsidRPr="006D109C" w:rsidRDefault="001F4AD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1EB58CC" w14:textId="0461DE8D" w:rsidR="001F4ADA" w:rsidRPr="006D109C" w:rsidRDefault="001F4AD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F4ADA" w:rsidRPr="00CB3D59" w14:paraId="64DB8A8D" w14:textId="77777777" w:rsidTr="003A49FD">
      <w:tc>
        <w:tcPr>
          <w:tcW w:w="6320" w:type="dxa"/>
        </w:tcPr>
        <w:p w14:paraId="24010551" w14:textId="503F4FD8" w:rsidR="001F4ADA" w:rsidRPr="006D109C" w:rsidRDefault="001F4AD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635B131" w14:textId="629013D7" w:rsidR="001F4ADA" w:rsidRPr="006D109C" w:rsidRDefault="001F4AD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F4ADA" w:rsidRPr="00CB3D59" w14:paraId="40C1D44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55F36B0" w14:textId="1DA5DAC3" w:rsidR="001F4ADA" w:rsidRPr="006D109C" w:rsidRDefault="001F4ADA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137CF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16ED">
            <w:rPr>
              <w:rFonts w:cs="Arial"/>
              <w:noProof/>
              <w:szCs w:val="18"/>
            </w:rPr>
            <w:t>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6F8A50B" w14:textId="77777777" w:rsidR="001F4ADA" w:rsidRDefault="001F4A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0D08" w14:textId="77777777" w:rsidR="001F4ADA" w:rsidRDefault="001F4AD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1F4ADA" w14:paraId="759D9464" w14:textId="77777777">
      <w:trPr>
        <w:jc w:val="center"/>
      </w:trPr>
      <w:tc>
        <w:tcPr>
          <w:tcW w:w="1234" w:type="dxa"/>
        </w:tcPr>
        <w:p w14:paraId="18035207" w14:textId="77777777" w:rsidR="001F4ADA" w:rsidRDefault="001F4ADA">
          <w:pPr>
            <w:pStyle w:val="HeaderEven"/>
          </w:pPr>
        </w:p>
      </w:tc>
      <w:tc>
        <w:tcPr>
          <w:tcW w:w="6062" w:type="dxa"/>
        </w:tcPr>
        <w:p w14:paraId="526E897E" w14:textId="77777777" w:rsidR="001F4ADA" w:rsidRDefault="001F4ADA">
          <w:pPr>
            <w:pStyle w:val="HeaderEven"/>
          </w:pPr>
        </w:p>
      </w:tc>
    </w:tr>
    <w:tr w:rsidR="001F4ADA" w14:paraId="72DADBEF" w14:textId="77777777">
      <w:trPr>
        <w:jc w:val="center"/>
      </w:trPr>
      <w:tc>
        <w:tcPr>
          <w:tcW w:w="1234" w:type="dxa"/>
        </w:tcPr>
        <w:p w14:paraId="3952B691" w14:textId="77777777" w:rsidR="001F4ADA" w:rsidRDefault="001F4ADA">
          <w:pPr>
            <w:pStyle w:val="HeaderEven"/>
          </w:pPr>
        </w:p>
      </w:tc>
      <w:tc>
        <w:tcPr>
          <w:tcW w:w="6062" w:type="dxa"/>
        </w:tcPr>
        <w:p w14:paraId="3532A46E" w14:textId="77777777" w:rsidR="001F4ADA" w:rsidRDefault="001F4ADA">
          <w:pPr>
            <w:pStyle w:val="HeaderEven"/>
          </w:pPr>
        </w:p>
      </w:tc>
    </w:tr>
    <w:tr w:rsidR="001F4ADA" w14:paraId="6262F222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1346712" w14:textId="77777777" w:rsidR="001F4ADA" w:rsidRDefault="001F4ADA">
          <w:pPr>
            <w:pStyle w:val="HeaderEven6"/>
          </w:pPr>
        </w:p>
      </w:tc>
    </w:tr>
  </w:tbl>
  <w:p w14:paraId="08EFDEF7" w14:textId="77777777" w:rsidR="001F4ADA" w:rsidRDefault="001F4AD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1F4ADA" w14:paraId="19A3AA19" w14:textId="77777777">
      <w:trPr>
        <w:jc w:val="center"/>
      </w:trPr>
      <w:tc>
        <w:tcPr>
          <w:tcW w:w="6062" w:type="dxa"/>
        </w:tcPr>
        <w:p w14:paraId="1D74EA4E" w14:textId="77777777" w:rsidR="001F4ADA" w:rsidRDefault="001F4ADA">
          <w:pPr>
            <w:pStyle w:val="HeaderOdd"/>
          </w:pPr>
        </w:p>
      </w:tc>
      <w:tc>
        <w:tcPr>
          <w:tcW w:w="1234" w:type="dxa"/>
        </w:tcPr>
        <w:p w14:paraId="294D6836" w14:textId="77777777" w:rsidR="001F4ADA" w:rsidRDefault="001F4ADA">
          <w:pPr>
            <w:pStyle w:val="HeaderOdd"/>
          </w:pPr>
        </w:p>
      </w:tc>
    </w:tr>
    <w:tr w:rsidR="001F4ADA" w14:paraId="72960951" w14:textId="77777777">
      <w:trPr>
        <w:jc w:val="center"/>
      </w:trPr>
      <w:tc>
        <w:tcPr>
          <w:tcW w:w="6062" w:type="dxa"/>
        </w:tcPr>
        <w:p w14:paraId="36C149B0" w14:textId="77777777" w:rsidR="001F4ADA" w:rsidRDefault="001F4ADA">
          <w:pPr>
            <w:pStyle w:val="HeaderOdd"/>
          </w:pPr>
        </w:p>
      </w:tc>
      <w:tc>
        <w:tcPr>
          <w:tcW w:w="1234" w:type="dxa"/>
        </w:tcPr>
        <w:p w14:paraId="3034BF27" w14:textId="77777777" w:rsidR="001F4ADA" w:rsidRDefault="001F4ADA">
          <w:pPr>
            <w:pStyle w:val="HeaderOdd"/>
          </w:pPr>
        </w:p>
      </w:tc>
    </w:tr>
    <w:tr w:rsidR="001F4ADA" w14:paraId="1EC2FEA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0F05394" w14:textId="77777777" w:rsidR="001F4ADA" w:rsidRDefault="001F4ADA">
          <w:pPr>
            <w:pStyle w:val="HeaderOdd6"/>
          </w:pPr>
        </w:p>
      </w:tc>
    </w:tr>
  </w:tbl>
  <w:p w14:paraId="39B014C0" w14:textId="77777777" w:rsidR="001F4ADA" w:rsidRDefault="001F4AD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8E286E4" w14:textId="77777777" w:rsidTr="00567644">
      <w:trPr>
        <w:jc w:val="center"/>
      </w:trPr>
      <w:tc>
        <w:tcPr>
          <w:tcW w:w="1068" w:type="pct"/>
        </w:tcPr>
        <w:p w14:paraId="3B456DF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197D56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D96A913" w14:textId="77777777" w:rsidTr="00567644">
      <w:trPr>
        <w:jc w:val="center"/>
      </w:trPr>
      <w:tc>
        <w:tcPr>
          <w:tcW w:w="1068" w:type="pct"/>
        </w:tcPr>
        <w:p w14:paraId="555DB4C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6EC982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12D87A2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7E1169E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AB942B1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F4419" w14:textId="77777777" w:rsidR="004E49DF" w:rsidRPr="001F4ADA" w:rsidRDefault="004E49DF" w:rsidP="001F4AD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75B9" w14:textId="77777777" w:rsidR="004E49DF" w:rsidRPr="001F4ADA" w:rsidRDefault="004E49DF" w:rsidP="001F4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A0A4658"/>
    <w:multiLevelType w:val="multilevel"/>
    <w:tmpl w:val="AEF8EBDE"/>
    <w:lvl w:ilvl="0">
      <w:start w:val="1"/>
      <w:numFmt w:val="decimal"/>
      <w:lvlText w:val="Schedule %1"/>
      <w:lvlJc w:val="left"/>
      <w:pPr>
        <w:tabs>
          <w:tab w:val="num" w:pos="2420"/>
        </w:tabs>
        <w:ind w:left="242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420"/>
        </w:tabs>
        <w:ind w:left="242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420"/>
        </w:tabs>
        <w:ind w:left="242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920"/>
        </w:tabs>
        <w:ind w:left="92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920"/>
        </w:tabs>
        <w:ind w:left="92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3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4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5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36A854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1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2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4"/>
  </w:num>
  <w:num w:numId="14" w16cid:durableId="246886507">
    <w:abstractNumId w:val="16"/>
  </w:num>
  <w:num w:numId="15" w16cid:durableId="21172554">
    <w:abstractNumId w:val="37"/>
  </w:num>
  <w:num w:numId="16" w16cid:durableId="1571427554">
    <w:abstractNumId w:val="20"/>
  </w:num>
  <w:num w:numId="17" w16cid:durableId="1943878478">
    <w:abstractNumId w:val="13"/>
  </w:num>
  <w:num w:numId="18" w16cid:durableId="2064598401">
    <w:abstractNumId w:val="34"/>
  </w:num>
  <w:num w:numId="19" w16cid:durableId="2107458146">
    <w:abstractNumId w:val="43"/>
  </w:num>
  <w:num w:numId="20" w16cid:durableId="1876041635">
    <w:abstractNumId w:val="34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3"/>
  </w:num>
  <w:num w:numId="27" w16cid:durableId="692192058">
    <w:abstractNumId w:val="19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7"/>
  </w:num>
  <w:num w:numId="33" w16cid:durableId="1595045508">
    <w:abstractNumId w:val="39"/>
  </w:num>
  <w:num w:numId="34" w16cid:durableId="1441299131">
    <w:abstractNumId w:val="6"/>
  </w:num>
  <w:num w:numId="35" w16cid:durableId="1317764809">
    <w:abstractNumId w:val="12"/>
  </w:num>
  <w:num w:numId="36" w16cid:durableId="4513668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963065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97869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9156068">
    <w:abstractNumId w:val="3"/>
  </w:num>
  <w:num w:numId="40" w16cid:durableId="132337768">
    <w:abstractNumId w:val="31"/>
  </w:num>
  <w:num w:numId="41" w16cid:durableId="1372993672">
    <w:abstractNumId w:val="9"/>
  </w:num>
  <w:num w:numId="42" w16cid:durableId="813983944">
    <w:abstractNumId w:val="7"/>
  </w:num>
  <w:num w:numId="43" w16cid:durableId="1650135011">
    <w:abstractNumId w:val="5"/>
  </w:num>
  <w:num w:numId="44" w16cid:durableId="444663019">
    <w:abstractNumId w:val="4"/>
  </w:num>
  <w:num w:numId="45" w16cid:durableId="1843008629">
    <w:abstractNumId w:val="8"/>
  </w:num>
  <w:num w:numId="46" w16cid:durableId="255405914">
    <w:abstractNumId w:val="2"/>
  </w:num>
  <w:num w:numId="47" w16cid:durableId="2114669350">
    <w:abstractNumId w:val="1"/>
  </w:num>
  <w:num w:numId="48" w16cid:durableId="2094083975">
    <w:abstractNumId w:val="0"/>
  </w:num>
  <w:num w:numId="49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67"/>
    <w:rsid w:val="00000C1F"/>
    <w:rsid w:val="000038FA"/>
    <w:rsid w:val="000043A6"/>
    <w:rsid w:val="00004573"/>
    <w:rsid w:val="00005825"/>
    <w:rsid w:val="00010513"/>
    <w:rsid w:val="00012E31"/>
    <w:rsid w:val="0001347E"/>
    <w:rsid w:val="00015E21"/>
    <w:rsid w:val="000166BB"/>
    <w:rsid w:val="0002034F"/>
    <w:rsid w:val="000215AA"/>
    <w:rsid w:val="0002517D"/>
    <w:rsid w:val="00025988"/>
    <w:rsid w:val="0003249F"/>
    <w:rsid w:val="00033749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47E33"/>
    <w:rsid w:val="000510F0"/>
    <w:rsid w:val="00052B1E"/>
    <w:rsid w:val="00054522"/>
    <w:rsid w:val="00055095"/>
    <w:rsid w:val="00055507"/>
    <w:rsid w:val="00055E30"/>
    <w:rsid w:val="00061BB4"/>
    <w:rsid w:val="00063210"/>
    <w:rsid w:val="000641AB"/>
    <w:rsid w:val="00064576"/>
    <w:rsid w:val="000663A1"/>
    <w:rsid w:val="00066F6A"/>
    <w:rsid w:val="000702A7"/>
    <w:rsid w:val="00072B06"/>
    <w:rsid w:val="00072ED8"/>
    <w:rsid w:val="0007320C"/>
    <w:rsid w:val="00075618"/>
    <w:rsid w:val="000812D4"/>
    <w:rsid w:val="00081D6E"/>
    <w:rsid w:val="00081E60"/>
    <w:rsid w:val="0008211A"/>
    <w:rsid w:val="00083C32"/>
    <w:rsid w:val="000850E3"/>
    <w:rsid w:val="000906B4"/>
    <w:rsid w:val="00091575"/>
    <w:rsid w:val="000923BD"/>
    <w:rsid w:val="0009283C"/>
    <w:rsid w:val="00092BEF"/>
    <w:rsid w:val="000949A6"/>
    <w:rsid w:val="00095165"/>
    <w:rsid w:val="0009641C"/>
    <w:rsid w:val="00096811"/>
    <w:rsid w:val="000978C2"/>
    <w:rsid w:val="000A2213"/>
    <w:rsid w:val="000A3BE9"/>
    <w:rsid w:val="000A5DCB"/>
    <w:rsid w:val="000A637A"/>
    <w:rsid w:val="000B16DC"/>
    <w:rsid w:val="000B17F0"/>
    <w:rsid w:val="000B1C99"/>
    <w:rsid w:val="000B3404"/>
    <w:rsid w:val="000B3C96"/>
    <w:rsid w:val="000B4951"/>
    <w:rsid w:val="000B5464"/>
    <w:rsid w:val="000B5685"/>
    <w:rsid w:val="000B729E"/>
    <w:rsid w:val="000C54A0"/>
    <w:rsid w:val="000C687C"/>
    <w:rsid w:val="000C7832"/>
    <w:rsid w:val="000C7850"/>
    <w:rsid w:val="000D4404"/>
    <w:rsid w:val="000D54F2"/>
    <w:rsid w:val="000E29CA"/>
    <w:rsid w:val="000E5145"/>
    <w:rsid w:val="000E576D"/>
    <w:rsid w:val="000F0271"/>
    <w:rsid w:val="000F1FEC"/>
    <w:rsid w:val="000F2735"/>
    <w:rsid w:val="000F329E"/>
    <w:rsid w:val="001002C3"/>
    <w:rsid w:val="00101528"/>
    <w:rsid w:val="00101BA2"/>
    <w:rsid w:val="00102AED"/>
    <w:rsid w:val="001033CB"/>
    <w:rsid w:val="001047CB"/>
    <w:rsid w:val="001053AD"/>
    <w:rsid w:val="001058DF"/>
    <w:rsid w:val="00107F85"/>
    <w:rsid w:val="00122121"/>
    <w:rsid w:val="00126287"/>
    <w:rsid w:val="00127EE1"/>
    <w:rsid w:val="0013046D"/>
    <w:rsid w:val="001315A1"/>
    <w:rsid w:val="00132957"/>
    <w:rsid w:val="001343A6"/>
    <w:rsid w:val="0013531D"/>
    <w:rsid w:val="00136FBE"/>
    <w:rsid w:val="001408A4"/>
    <w:rsid w:val="00147781"/>
    <w:rsid w:val="00150851"/>
    <w:rsid w:val="001520FC"/>
    <w:rsid w:val="001533C1"/>
    <w:rsid w:val="00153482"/>
    <w:rsid w:val="00153726"/>
    <w:rsid w:val="00154977"/>
    <w:rsid w:val="00155DD6"/>
    <w:rsid w:val="001570F0"/>
    <w:rsid w:val="001572E4"/>
    <w:rsid w:val="00160DF7"/>
    <w:rsid w:val="00163CD7"/>
    <w:rsid w:val="00164204"/>
    <w:rsid w:val="0017182C"/>
    <w:rsid w:val="00172D13"/>
    <w:rsid w:val="001741FF"/>
    <w:rsid w:val="00175FD1"/>
    <w:rsid w:val="001765D0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5CBD"/>
    <w:rsid w:val="001B6311"/>
    <w:rsid w:val="001B6BC0"/>
    <w:rsid w:val="001C1644"/>
    <w:rsid w:val="001C29CC"/>
    <w:rsid w:val="001C4A67"/>
    <w:rsid w:val="001C547E"/>
    <w:rsid w:val="001C79C8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2703"/>
    <w:rsid w:val="001E4080"/>
    <w:rsid w:val="001E41E3"/>
    <w:rsid w:val="001E4694"/>
    <w:rsid w:val="001E5D92"/>
    <w:rsid w:val="001E79DB"/>
    <w:rsid w:val="001F3DB4"/>
    <w:rsid w:val="001F4ADA"/>
    <w:rsid w:val="001F55E5"/>
    <w:rsid w:val="001F5A2B"/>
    <w:rsid w:val="001F7B92"/>
    <w:rsid w:val="00200557"/>
    <w:rsid w:val="002012E6"/>
    <w:rsid w:val="00202199"/>
    <w:rsid w:val="002022F2"/>
    <w:rsid w:val="00202420"/>
    <w:rsid w:val="00203655"/>
    <w:rsid w:val="002037B2"/>
    <w:rsid w:val="00204E34"/>
    <w:rsid w:val="0020610F"/>
    <w:rsid w:val="002137CF"/>
    <w:rsid w:val="00217C8C"/>
    <w:rsid w:val="002208AF"/>
    <w:rsid w:val="0022149F"/>
    <w:rsid w:val="002222A8"/>
    <w:rsid w:val="00224438"/>
    <w:rsid w:val="00225307"/>
    <w:rsid w:val="002263A5"/>
    <w:rsid w:val="002279A8"/>
    <w:rsid w:val="00227C37"/>
    <w:rsid w:val="00231509"/>
    <w:rsid w:val="002337F1"/>
    <w:rsid w:val="00234574"/>
    <w:rsid w:val="00234F38"/>
    <w:rsid w:val="00235427"/>
    <w:rsid w:val="00235D1F"/>
    <w:rsid w:val="002409EB"/>
    <w:rsid w:val="00246501"/>
    <w:rsid w:val="00246CA9"/>
    <w:rsid w:val="00246F34"/>
    <w:rsid w:val="002502C9"/>
    <w:rsid w:val="00255CA7"/>
    <w:rsid w:val="00256093"/>
    <w:rsid w:val="00256E0F"/>
    <w:rsid w:val="00260019"/>
    <w:rsid w:val="0026001C"/>
    <w:rsid w:val="002612B5"/>
    <w:rsid w:val="00263163"/>
    <w:rsid w:val="00263966"/>
    <w:rsid w:val="002644DC"/>
    <w:rsid w:val="00266B68"/>
    <w:rsid w:val="00267BE3"/>
    <w:rsid w:val="002702D4"/>
    <w:rsid w:val="00272968"/>
    <w:rsid w:val="00273B6D"/>
    <w:rsid w:val="00275CE9"/>
    <w:rsid w:val="002764FE"/>
    <w:rsid w:val="00277E03"/>
    <w:rsid w:val="00282B0F"/>
    <w:rsid w:val="00287065"/>
    <w:rsid w:val="00290C7A"/>
    <w:rsid w:val="00290D70"/>
    <w:rsid w:val="0029692F"/>
    <w:rsid w:val="002A1CD8"/>
    <w:rsid w:val="002A6D67"/>
    <w:rsid w:val="002A6F4D"/>
    <w:rsid w:val="002A756E"/>
    <w:rsid w:val="002B1076"/>
    <w:rsid w:val="002B2682"/>
    <w:rsid w:val="002B29CB"/>
    <w:rsid w:val="002B58FC"/>
    <w:rsid w:val="002B62BE"/>
    <w:rsid w:val="002C0547"/>
    <w:rsid w:val="002C107B"/>
    <w:rsid w:val="002C5DB3"/>
    <w:rsid w:val="002C7985"/>
    <w:rsid w:val="002D09CB"/>
    <w:rsid w:val="002D26EA"/>
    <w:rsid w:val="002D2A42"/>
    <w:rsid w:val="002D2B08"/>
    <w:rsid w:val="002D2FE5"/>
    <w:rsid w:val="002E01EA"/>
    <w:rsid w:val="002E09D7"/>
    <w:rsid w:val="002E144D"/>
    <w:rsid w:val="002E1926"/>
    <w:rsid w:val="002E65AF"/>
    <w:rsid w:val="002E6E0C"/>
    <w:rsid w:val="002F0D37"/>
    <w:rsid w:val="002F1638"/>
    <w:rsid w:val="002F18F3"/>
    <w:rsid w:val="002F43A0"/>
    <w:rsid w:val="002F696A"/>
    <w:rsid w:val="003003EC"/>
    <w:rsid w:val="00300C67"/>
    <w:rsid w:val="003026E9"/>
    <w:rsid w:val="00303650"/>
    <w:rsid w:val="00303D53"/>
    <w:rsid w:val="003068E0"/>
    <w:rsid w:val="003108D1"/>
    <w:rsid w:val="0031143F"/>
    <w:rsid w:val="00311603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468C"/>
    <w:rsid w:val="00336345"/>
    <w:rsid w:val="00342E3D"/>
    <w:rsid w:val="0034336E"/>
    <w:rsid w:val="0034583F"/>
    <w:rsid w:val="003478D2"/>
    <w:rsid w:val="0035311C"/>
    <w:rsid w:val="00353FF3"/>
    <w:rsid w:val="00355AD9"/>
    <w:rsid w:val="00355D80"/>
    <w:rsid w:val="003574D1"/>
    <w:rsid w:val="003646D5"/>
    <w:rsid w:val="003659ED"/>
    <w:rsid w:val="003671C4"/>
    <w:rsid w:val="003700C0"/>
    <w:rsid w:val="00370AE8"/>
    <w:rsid w:val="00372EF0"/>
    <w:rsid w:val="00373077"/>
    <w:rsid w:val="00373765"/>
    <w:rsid w:val="00374ACB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2E82"/>
    <w:rsid w:val="003A44BB"/>
    <w:rsid w:val="003A6A2B"/>
    <w:rsid w:val="003A74DA"/>
    <w:rsid w:val="003A779F"/>
    <w:rsid w:val="003A7A6C"/>
    <w:rsid w:val="003B01DB"/>
    <w:rsid w:val="003B0F80"/>
    <w:rsid w:val="003B2C7A"/>
    <w:rsid w:val="003B31A1"/>
    <w:rsid w:val="003B3624"/>
    <w:rsid w:val="003C0702"/>
    <w:rsid w:val="003C0A3A"/>
    <w:rsid w:val="003C50A2"/>
    <w:rsid w:val="003C6DE9"/>
    <w:rsid w:val="003C6EDF"/>
    <w:rsid w:val="003C766A"/>
    <w:rsid w:val="003C7B9C"/>
    <w:rsid w:val="003D0740"/>
    <w:rsid w:val="003D244B"/>
    <w:rsid w:val="003D4AAE"/>
    <w:rsid w:val="003D4C75"/>
    <w:rsid w:val="003D5BDA"/>
    <w:rsid w:val="003D7254"/>
    <w:rsid w:val="003D78CC"/>
    <w:rsid w:val="003E0653"/>
    <w:rsid w:val="003E4A56"/>
    <w:rsid w:val="003E6B00"/>
    <w:rsid w:val="003E7FDB"/>
    <w:rsid w:val="003F06EE"/>
    <w:rsid w:val="003F3B87"/>
    <w:rsid w:val="003F4912"/>
    <w:rsid w:val="003F5904"/>
    <w:rsid w:val="003F6FEA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1268"/>
    <w:rsid w:val="004143D7"/>
    <w:rsid w:val="00416A4F"/>
    <w:rsid w:val="00422526"/>
    <w:rsid w:val="00423AC4"/>
    <w:rsid w:val="0042492E"/>
    <w:rsid w:val="0042592F"/>
    <w:rsid w:val="00426E64"/>
    <w:rsid w:val="0042799E"/>
    <w:rsid w:val="00427ADA"/>
    <w:rsid w:val="00433064"/>
    <w:rsid w:val="00434742"/>
    <w:rsid w:val="004351F3"/>
    <w:rsid w:val="00435893"/>
    <w:rsid w:val="004358D2"/>
    <w:rsid w:val="0044067A"/>
    <w:rsid w:val="00440811"/>
    <w:rsid w:val="00442F56"/>
    <w:rsid w:val="00443ADD"/>
    <w:rsid w:val="00444785"/>
    <w:rsid w:val="00444D49"/>
    <w:rsid w:val="004459C5"/>
    <w:rsid w:val="00446A6C"/>
    <w:rsid w:val="00447B1D"/>
    <w:rsid w:val="00447C31"/>
    <w:rsid w:val="00450E74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61C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4CAE"/>
    <w:rsid w:val="0048525E"/>
    <w:rsid w:val="004855CD"/>
    <w:rsid w:val="00486FE2"/>
    <w:rsid w:val="004875BE"/>
    <w:rsid w:val="00487724"/>
    <w:rsid w:val="00487D5F"/>
    <w:rsid w:val="00491236"/>
    <w:rsid w:val="00491606"/>
    <w:rsid w:val="00491D7C"/>
    <w:rsid w:val="00492377"/>
    <w:rsid w:val="0049304E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5394"/>
    <w:rsid w:val="004B079E"/>
    <w:rsid w:val="004B0E9D"/>
    <w:rsid w:val="004B5B98"/>
    <w:rsid w:val="004C05CB"/>
    <w:rsid w:val="004C2A16"/>
    <w:rsid w:val="004C5E43"/>
    <w:rsid w:val="004C724A"/>
    <w:rsid w:val="004D16B8"/>
    <w:rsid w:val="004D4557"/>
    <w:rsid w:val="004D53B8"/>
    <w:rsid w:val="004D7CED"/>
    <w:rsid w:val="004E249F"/>
    <w:rsid w:val="004E2567"/>
    <w:rsid w:val="004E2568"/>
    <w:rsid w:val="004E3576"/>
    <w:rsid w:val="004E49DF"/>
    <w:rsid w:val="004E5256"/>
    <w:rsid w:val="004F1050"/>
    <w:rsid w:val="004F25B3"/>
    <w:rsid w:val="004F3F62"/>
    <w:rsid w:val="004F4D26"/>
    <w:rsid w:val="004F6688"/>
    <w:rsid w:val="004F7002"/>
    <w:rsid w:val="005005DC"/>
    <w:rsid w:val="00501495"/>
    <w:rsid w:val="00503AE3"/>
    <w:rsid w:val="005055B0"/>
    <w:rsid w:val="0050662E"/>
    <w:rsid w:val="00510127"/>
    <w:rsid w:val="005116ED"/>
    <w:rsid w:val="00512972"/>
    <w:rsid w:val="0051494B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25A2"/>
    <w:rsid w:val="00522A33"/>
    <w:rsid w:val="005249B7"/>
    <w:rsid w:val="00524CBC"/>
    <w:rsid w:val="005259D1"/>
    <w:rsid w:val="00526BD8"/>
    <w:rsid w:val="00527ACF"/>
    <w:rsid w:val="00531AF6"/>
    <w:rsid w:val="005326F5"/>
    <w:rsid w:val="005337EA"/>
    <w:rsid w:val="0053499F"/>
    <w:rsid w:val="005373F4"/>
    <w:rsid w:val="0054089B"/>
    <w:rsid w:val="00542E65"/>
    <w:rsid w:val="00543739"/>
    <w:rsid w:val="0054378B"/>
    <w:rsid w:val="00543F60"/>
    <w:rsid w:val="00544938"/>
    <w:rsid w:val="00545D3C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3C96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5671"/>
    <w:rsid w:val="00575A2D"/>
    <w:rsid w:val="005768D1"/>
    <w:rsid w:val="0057690B"/>
    <w:rsid w:val="00576F5B"/>
    <w:rsid w:val="00580EBD"/>
    <w:rsid w:val="0058150B"/>
    <w:rsid w:val="005840DF"/>
    <w:rsid w:val="005859BF"/>
    <w:rsid w:val="00587DFD"/>
    <w:rsid w:val="0059278C"/>
    <w:rsid w:val="00593934"/>
    <w:rsid w:val="00596BB3"/>
    <w:rsid w:val="005A4398"/>
    <w:rsid w:val="005A4EE0"/>
    <w:rsid w:val="005A5916"/>
    <w:rsid w:val="005B6C66"/>
    <w:rsid w:val="005C11CE"/>
    <w:rsid w:val="005C28C5"/>
    <w:rsid w:val="005C297B"/>
    <w:rsid w:val="005C2E30"/>
    <w:rsid w:val="005C3189"/>
    <w:rsid w:val="005C4167"/>
    <w:rsid w:val="005C4AF9"/>
    <w:rsid w:val="005D099E"/>
    <w:rsid w:val="005D1836"/>
    <w:rsid w:val="005D1B78"/>
    <w:rsid w:val="005D425A"/>
    <w:rsid w:val="005D451B"/>
    <w:rsid w:val="005D47C0"/>
    <w:rsid w:val="005E077A"/>
    <w:rsid w:val="005E0ECD"/>
    <w:rsid w:val="005E14CB"/>
    <w:rsid w:val="005E3659"/>
    <w:rsid w:val="005E5186"/>
    <w:rsid w:val="005E749D"/>
    <w:rsid w:val="005F1213"/>
    <w:rsid w:val="005F56A8"/>
    <w:rsid w:val="005F58E5"/>
    <w:rsid w:val="00604780"/>
    <w:rsid w:val="00606099"/>
    <w:rsid w:val="006065D7"/>
    <w:rsid w:val="006065EF"/>
    <w:rsid w:val="00610482"/>
    <w:rsid w:val="00610E78"/>
    <w:rsid w:val="00612BA6"/>
    <w:rsid w:val="006135F2"/>
    <w:rsid w:val="00614787"/>
    <w:rsid w:val="00616C21"/>
    <w:rsid w:val="00622136"/>
    <w:rsid w:val="006236B5"/>
    <w:rsid w:val="006253B7"/>
    <w:rsid w:val="006257B1"/>
    <w:rsid w:val="006320A3"/>
    <w:rsid w:val="00632853"/>
    <w:rsid w:val="006338A5"/>
    <w:rsid w:val="00636CA8"/>
    <w:rsid w:val="00641C9A"/>
    <w:rsid w:val="00641CC6"/>
    <w:rsid w:val="006430DD"/>
    <w:rsid w:val="00643F71"/>
    <w:rsid w:val="006444E8"/>
    <w:rsid w:val="00646AED"/>
    <w:rsid w:val="00646CA9"/>
    <w:rsid w:val="006473C1"/>
    <w:rsid w:val="00651022"/>
    <w:rsid w:val="00651669"/>
    <w:rsid w:val="00651FCE"/>
    <w:rsid w:val="006522E1"/>
    <w:rsid w:val="00654C2B"/>
    <w:rsid w:val="006564B9"/>
    <w:rsid w:val="00656C84"/>
    <w:rsid w:val="006570FC"/>
    <w:rsid w:val="00660677"/>
    <w:rsid w:val="00660BC3"/>
    <w:rsid w:val="00660E96"/>
    <w:rsid w:val="006613D5"/>
    <w:rsid w:val="00666AA7"/>
    <w:rsid w:val="00667638"/>
    <w:rsid w:val="00671280"/>
    <w:rsid w:val="00671AC6"/>
    <w:rsid w:val="00673674"/>
    <w:rsid w:val="00675B92"/>
    <w:rsid w:val="00675E77"/>
    <w:rsid w:val="00676905"/>
    <w:rsid w:val="00680547"/>
    <w:rsid w:val="00680887"/>
    <w:rsid w:val="00680A95"/>
    <w:rsid w:val="00682B31"/>
    <w:rsid w:val="0068445B"/>
    <w:rsid w:val="0068447C"/>
    <w:rsid w:val="00685233"/>
    <w:rsid w:val="006855FC"/>
    <w:rsid w:val="00687925"/>
    <w:rsid w:val="00687A2B"/>
    <w:rsid w:val="00692C5A"/>
    <w:rsid w:val="00693C2C"/>
    <w:rsid w:val="00694725"/>
    <w:rsid w:val="00695ED7"/>
    <w:rsid w:val="00697FCF"/>
    <w:rsid w:val="006A04A3"/>
    <w:rsid w:val="006A2B87"/>
    <w:rsid w:val="006B22E3"/>
    <w:rsid w:val="006B3F45"/>
    <w:rsid w:val="006C02F6"/>
    <w:rsid w:val="006C08D3"/>
    <w:rsid w:val="006C1D6C"/>
    <w:rsid w:val="006C265F"/>
    <w:rsid w:val="006C332F"/>
    <w:rsid w:val="006C3D19"/>
    <w:rsid w:val="006C44A0"/>
    <w:rsid w:val="006C4AC6"/>
    <w:rsid w:val="006C552F"/>
    <w:rsid w:val="006C7AAC"/>
    <w:rsid w:val="006D0757"/>
    <w:rsid w:val="006D07E0"/>
    <w:rsid w:val="006D3568"/>
    <w:rsid w:val="006D3987"/>
    <w:rsid w:val="006D3AEF"/>
    <w:rsid w:val="006D4B9E"/>
    <w:rsid w:val="006D6771"/>
    <w:rsid w:val="006D756E"/>
    <w:rsid w:val="006E0A8E"/>
    <w:rsid w:val="006E1D3D"/>
    <w:rsid w:val="006E2568"/>
    <w:rsid w:val="006E272E"/>
    <w:rsid w:val="006E2C77"/>
    <w:rsid w:val="006E2DC7"/>
    <w:rsid w:val="006E5EB9"/>
    <w:rsid w:val="006E695F"/>
    <w:rsid w:val="006F2595"/>
    <w:rsid w:val="006F6520"/>
    <w:rsid w:val="006F6E9B"/>
    <w:rsid w:val="00700158"/>
    <w:rsid w:val="007008CB"/>
    <w:rsid w:val="00702F8D"/>
    <w:rsid w:val="00703E9F"/>
    <w:rsid w:val="00704185"/>
    <w:rsid w:val="007070FC"/>
    <w:rsid w:val="00710704"/>
    <w:rsid w:val="00710E10"/>
    <w:rsid w:val="00712115"/>
    <w:rsid w:val="007123AC"/>
    <w:rsid w:val="007159A1"/>
    <w:rsid w:val="00715DE2"/>
    <w:rsid w:val="00716D6A"/>
    <w:rsid w:val="00717017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00"/>
    <w:rsid w:val="0074064C"/>
    <w:rsid w:val="00741526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5667"/>
    <w:rsid w:val="0078654C"/>
    <w:rsid w:val="00790D07"/>
    <w:rsid w:val="00792C4D"/>
    <w:rsid w:val="00793841"/>
    <w:rsid w:val="00793FEA"/>
    <w:rsid w:val="00794CA5"/>
    <w:rsid w:val="007979AF"/>
    <w:rsid w:val="007A07E7"/>
    <w:rsid w:val="007A6970"/>
    <w:rsid w:val="007A70B1"/>
    <w:rsid w:val="007B0B1C"/>
    <w:rsid w:val="007B0D31"/>
    <w:rsid w:val="007B1373"/>
    <w:rsid w:val="007B1D57"/>
    <w:rsid w:val="007B32F0"/>
    <w:rsid w:val="007B38DD"/>
    <w:rsid w:val="007B3910"/>
    <w:rsid w:val="007B7D81"/>
    <w:rsid w:val="007C0760"/>
    <w:rsid w:val="007C29F6"/>
    <w:rsid w:val="007C3BD1"/>
    <w:rsid w:val="007C401E"/>
    <w:rsid w:val="007D2426"/>
    <w:rsid w:val="007D3EA1"/>
    <w:rsid w:val="007D6208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1297C"/>
    <w:rsid w:val="00814527"/>
    <w:rsid w:val="00820CF5"/>
    <w:rsid w:val="00821078"/>
    <w:rsid w:val="008211B6"/>
    <w:rsid w:val="0082307D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1506"/>
    <w:rsid w:val="00843CDB"/>
    <w:rsid w:val="00845B8E"/>
    <w:rsid w:val="0084651D"/>
    <w:rsid w:val="00850545"/>
    <w:rsid w:val="0085753E"/>
    <w:rsid w:val="008628C6"/>
    <w:rsid w:val="008630BC"/>
    <w:rsid w:val="00865284"/>
    <w:rsid w:val="00865893"/>
    <w:rsid w:val="00866E4A"/>
    <w:rsid w:val="00866F6F"/>
    <w:rsid w:val="00867846"/>
    <w:rsid w:val="0087063D"/>
    <w:rsid w:val="0087114D"/>
    <w:rsid w:val="008718D0"/>
    <w:rsid w:val="008719B7"/>
    <w:rsid w:val="00875E43"/>
    <w:rsid w:val="00875F55"/>
    <w:rsid w:val="008803D6"/>
    <w:rsid w:val="008827BC"/>
    <w:rsid w:val="00883D8E"/>
    <w:rsid w:val="0088436F"/>
    <w:rsid w:val="00884870"/>
    <w:rsid w:val="00884D43"/>
    <w:rsid w:val="008866FB"/>
    <w:rsid w:val="00893006"/>
    <w:rsid w:val="0089523E"/>
    <w:rsid w:val="008955D1"/>
    <w:rsid w:val="00896657"/>
    <w:rsid w:val="008967DA"/>
    <w:rsid w:val="008A012C"/>
    <w:rsid w:val="008A0320"/>
    <w:rsid w:val="008A0799"/>
    <w:rsid w:val="008A3D53"/>
    <w:rsid w:val="008A3E95"/>
    <w:rsid w:val="008A4C1E"/>
    <w:rsid w:val="008A75AF"/>
    <w:rsid w:val="008B6788"/>
    <w:rsid w:val="008B779C"/>
    <w:rsid w:val="008B7D6F"/>
    <w:rsid w:val="008C0975"/>
    <w:rsid w:val="008C1E20"/>
    <w:rsid w:val="008C1F06"/>
    <w:rsid w:val="008C4CF0"/>
    <w:rsid w:val="008C642A"/>
    <w:rsid w:val="008C72B4"/>
    <w:rsid w:val="008D0448"/>
    <w:rsid w:val="008D6275"/>
    <w:rsid w:val="008D7F29"/>
    <w:rsid w:val="008D7FED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0BE7"/>
    <w:rsid w:val="009016CF"/>
    <w:rsid w:val="00903B1D"/>
    <w:rsid w:val="0090415D"/>
    <w:rsid w:val="00904B4F"/>
    <w:rsid w:val="00905B2E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6622"/>
    <w:rsid w:val="00927090"/>
    <w:rsid w:val="00930553"/>
    <w:rsid w:val="00930ACD"/>
    <w:rsid w:val="0093182C"/>
    <w:rsid w:val="00932ADC"/>
    <w:rsid w:val="00934806"/>
    <w:rsid w:val="009446BD"/>
    <w:rsid w:val="009453C3"/>
    <w:rsid w:val="0094594C"/>
    <w:rsid w:val="00953148"/>
    <w:rsid w:val="009531DF"/>
    <w:rsid w:val="00954381"/>
    <w:rsid w:val="00955259"/>
    <w:rsid w:val="00955D15"/>
    <w:rsid w:val="0095612A"/>
    <w:rsid w:val="00956FCD"/>
    <w:rsid w:val="0095751B"/>
    <w:rsid w:val="00962666"/>
    <w:rsid w:val="00963019"/>
    <w:rsid w:val="00963647"/>
    <w:rsid w:val="00963864"/>
    <w:rsid w:val="00964922"/>
    <w:rsid w:val="009651DD"/>
    <w:rsid w:val="00967AFD"/>
    <w:rsid w:val="00972325"/>
    <w:rsid w:val="009753E4"/>
    <w:rsid w:val="00976895"/>
    <w:rsid w:val="00981C9E"/>
    <w:rsid w:val="00982536"/>
    <w:rsid w:val="00984748"/>
    <w:rsid w:val="00987D2C"/>
    <w:rsid w:val="00990E30"/>
    <w:rsid w:val="00993D24"/>
    <w:rsid w:val="00994E51"/>
    <w:rsid w:val="009966FF"/>
    <w:rsid w:val="00997034"/>
    <w:rsid w:val="009971A9"/>
    <w:rsid w:val="009A0FDB"/>
    <w:rsid w:val="009A1631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3118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D7A3D"/>
    <w:rsid w:val="009E2846"/>
    <w:rsid w:val="009E2EF5"/>
    <w:rsid w:val="009E435E"/>
    <w:rsid w:val="009E4BA9"/>
    <w:rsid w:val="009E64F1"/>
    <w:rsid w:val="009E7097"/>
    <w:rsid w:val="009F3A25"/>
    <w:rsid w:val="009F55FD"/>
    <w:rsid w:val="009F5B59"/>
    <w:rsid w:val="009F7F80"/>
    <w:rsid w:val="00A01393"/>
    <w:rsid w:val="00A0163E"/>
    <w:rsid w:val="00A04A82"/>
    <w:rsid w:val="00A05C7B"/>
    <w:rsid w:val="00A05FB5"/>
    <w:rsid w:val="00A06BFE"/>
    <w:rsid w:val="00A0780F"/>
    <w:rsid w:val="00A11572"/>
    <w:rsid w:val="00A11A8D"/>
    <w:rsid w:val="00A1233C"/>
    <w:rsid w:val="00A15D01"/>
    <w:rsid w:val="00A17977"/>
    <w:rsid w:val="00A202A7"/>
    <w:rsid w:val="00A22C01"/>
    <w:rsid w:val="00A24FAC"/>
    <w:rsid w:val="00A2668A"/>
    <w:rsid w:val="00A27C2E"/>
    <w:rsid w:val="00A34047"/>
    <w:rsid w:val="00A34168"/>
    <w:rsid w:val="00A36991"/>
    <w:rsid w:val="00A4090A"/>
    <w:rsid w:val="00A40F41"/>
    <w:rsid w:val="00A4114C"/>
    <w:rsid w:val="00A4319D"/>
    <w:rsid w:val="00A43BFF"/>
    <w:rsid w:val="00A464E4"/>
    <w:rsid w:val="00A47583"/>
    <w:rsid w:val="00A476AE"/>
    <w:rsid w:val="00A5089E"/>
    <w:rsid w:val="00A5140C"/>
    <w:rsid w:val="00A52521"/>
    <w:rsid w:val="00A5319F"/>
    <w:rsid w:val="00A53D3B"/>
    <w:rsid w:val="00A54432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7BC"/>
    <w:rsid w:val="00A85940"/>
    <w:rsid w:val="00A86199"/>
    <w:rsid w:val="00A919E1"/>
    <w:rsid w:val="00A9392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05D2"/>
    <w:rsid w:val="00AC39F8"/>
    <w:rsid w:val="00AC3B3B"/>
    <w:rsid w:val="00AC4DFB"/>
    <w:rsid w:val="00AC6727"/>
    <w:rsid w:val="00AD15A8"/>
    <w:rsid w:val="00AD2014"/>
    <w:rsid w:val="00AD201C"/>
    <w:rsid w:val="00AD2780"/>
    <w:rsid w:val="00AD378B"/>
    <w:rsid w:val="00AD5394"/>
    <w:rsid w:val="00AD5E78"/>
    <w:rsid w:val="00AE1458"/>
    <w:rsid w:val="00AE3DC2"/>
    <w:rsid w:val="00AE4E81"/>
    <w:rsid w:val="00AE4ED6"/>
    <w:rsid w:val="00AE541E"/>
    <w:rsid w:val="00AE56F2"/>
    <w:rsid w:val="00AE5E5F"/>
    <w:rsid w:val="00AE6611"/>
    <w:rsid w:val="00AE6A93"/>
    <w:rsid w:val="00AE7A99"/>
    <w:rsid w:val="00AF1168"/>
    <w:rsid w:val="00AF73CC"/>
    <w:rsid w:val="00AF7D76"/>
    <w:rsid w:val="00B007EF"/>
    <w:rsid w:val="00B01C0E"/>
    <w:rsid w:val="00B02798"/>
    <w:rsid w:val="00B02B41"/>
    <w:rsid w:val="00B0371D"/>
    <w:rsid w:val="00B04F31"/>
    <w:rsid w:val="00B125E4"/>
    <w:rsid w:val="00B12806"/>
    <w:rsid w:val="00B12F98"/>
    <w:rsid w:val="00B15B90"/>
    <w:rsid w:val="00B17B89"/>
    <w:rsid w:val="00B23868"/>
    <w:rsid w:val="00B23906"/>
    <w:rsid w:val="00B2418D"/>
    <w:rsid w:val="00B244BB"/>
    <w:rsid w:val="00B24A04"/>
    <w:rsid w:val="00B26BAF"/>
    <w:rsid w:val="00B310BA"/>
    <w:rsid w:val="00B3290A"/>
    <w:rsid w:val="00B34E4A"/>
    <w:rsid w:val="00B36347"/>
    <w:rsid w:val="00B40D84"/>
    <w:rsid w:val="00B41E45"/>
    <w:rsid w:val="00B42FDB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4A4E"/>
    <w:rsid w:val="00B65B2B"/>
    <w:rsid w:val="00B666F6"/>
    <w:rsid w:val="00B6704F"/>
    <w:rsid w:val="00B70BC5"/>
    <w:rsid w:val="00B71167"/>
    <w:rsid w:val="00B724E8"/>
    <w:rsid w:val="00B75A2C"/>
    <w:rsid w:val="00B7664C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302B"/>
    <w:rsid w:val="00B95B1D"/>
    <w:rsid w:val="00B9665F"/>
    <w:rsid w:val="00B975EA"/>
    <w:rsid w:val="00BA0398"/>
    <w:rsid w:val="00BA08B4"/>
    <w:rsid w:val="00BA268E"/>
    <w:rsid w:val="00BA27C8"/>
    <w:rsid w:val="00BA4C52"/>
    <w:rsid w:val="00BA5216"/>
    <w:rsid w:val="00BB04F8"/>
    <w:rsid w:val="00BB0F03"/>
    <w:rsid w:val="00BB166E"/>
    <w:rsid w:val="00BB3115"/>
    <w:rsid w:val="00BB39B4"/>
    <w:rsid w:val="00BB4184"/>
    <w:rsid w:val="00BB4425"/>
    <w:rsid w:val="00BB4AC3"/>
    <w:rsid w:val="00BB4F88"/>
    <w:rsid w:val="00BB5A48"/>
    <w:rsid w:val="00BB73F0"/>
    <w:rsid w:val="00BC014C"/>
    <w:rsid w:val="00BC14BD"/>
    <w:rsid w:val="00BC1EF9"/>
    <w:rsid w:val="00BC3B10"/>
    <w:rsid w:val="00BC4898"/>
    <w:rsid w:val="00BC6ACF"/>
    <w:rsid w:val="00BC6FDD"/>
    <w:rsid w:val="00BC79F8"/>
    <w:rsid w:val="00BD0DB7"/>
    <w:rsid w:val="00BD3506"/>
    <w:rsid w:val="00BD50B0"/>
    <w:rsid w:val="00BD5C2E"/>
    <w:rsid w:val="00BD625F"/>
    <w:rsid w:val="00BE3666"/>
    <w:rsid w:val="00BE37CC"/>
    <w:rsid w:val="00BE39CA"/>
    <w:rsid w:val="00BE5ABE"/>
    <w:rsid w:val="00BE62C2"/>
    <w:rsid w:val="00BE7F9A"/>
    <w:rsid w:val="00BF1706"/>
    <w:rsid w:val="00BF302E"/>
    <w:rsid w:val="00BF31E6"/>
    <w:rsid w:val="00BF5C72"/>
    <w:rsid w:val="00BF5F8B"/>
    <w:rsid w:val="00BF62D8"/>
    <w:rsid w:val="00BF7967"/>
    <w:rsid w:val="00BF7F05"/>
    <w:rsid w:val="00C01BCA"/>
    <w:rsid w:val="00C02FCB"/>
    <w:rsid w:val="00C03188"/>
    <w:rsid w:val="00C06FE3"/>
    <w:rsid w:val="00C070F2"/>
    <w:rsid w:val="00C12406"/>
    <w:rsid w:val="00C12B87"/>
    <w:rsid w:val="00C12E6D"/>
    <w:rsid w:val="00C13661"/>
    <w:rsid w:val="00C14B20"/>
    <w:rsid w:val="00C246B5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66E6"/>
    <w:rsid w:val="00C47253"/>
    <w:rsid w:val="00C54A29"/>
    <w:rsid w:val="00C553CE"/>
    <w:rsid w:val="00C61DA2"/>
    <w:rsid w:val="00C66894"/>
    <w:rsid w:val="00C672E4"/>
    <w:rsid w:val="00C67A6D"/>
    <w:rsid w:val="00C70130"/>
    <w:rsid w:val="00C71B6A"/>
    <w:rsid w:val="00C72D8F"/>
    <w:rsid w:val="00C74A15"/>
    <w:rsid w:val="00C771B0"/>
    <w:rsid w:val="00C7765D"/>
    <w:rsid w:val="00C802E5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341E"/>
    <w:rsid w:val="00CA72F3"/>
    <w:rsid w:val="00CB127C"/>
    <w:rsid w:val="00CB1742"/>
    <w:rsid w:val="00CB2461"/>
    <w:rsid w:val="00CB2912"/>
    <w:rsid w:val="00CB383A"/>
    <w:rsid w:val="00CB4BCC"/>
    <w:rsid w:val="00CB6A2E"/>
    <w:rsid w:val="00CC00D7"/>
    <w:rsid w:val="00CC19E0"/>
    <w:rsid w:val="00CC3CAB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B1A"/>
    <w:rsid w:val="00CE6EA1"/>
    <w:rsid w:val="00CE6FA1"/>
    <w:rsid w:val="00CF1542"/>
    <w:rsid w:val="00CF1953"/>
    <w:rsid w:val="00CF2697"/>
    <w:rsid w:val="00CF4D23"/>
    <w:rsid w:val="00CF5108"/>
    <w:rsid w:val="00CF63C4"/>
    <w:rsid w:val="00CF77AE"/>
    <w:rsid w:val="00D00587"/>
    <w:rsid w:val="00D02191"/>
    <w:rsid w:val="00D0246D"/>
    <w:rsid w:val="00D02E41"/>
    <w:rsid w:val="00D030E4"/>
    <w:rsid w:val="00D04C9D"/>
    <w:rsid w:val="00D06C2B"/>
    <w:rsid w:val="00D1089A"/>
    <w:rsid w:val="00D1314F"/>
    <w:rsid w:val="00D1364A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308C"/>
    <w:rsid w:val="00D34B85"/>
    <w:rsid w:val="00D34E4F"/>
    <w:rsid w:val="00D36B21"/>
    <w:rsid w:val="00D40830"/>
    <w:rsid w:val="00D40D92"/>
    <w:rsid w:val="00D41B0A"/>
    <w:rsid w:val="00D4288C"/>
    <w:rsid w:val="00D43708"/>
    <w:rsid w:val="00D43CA9"/>
    <w:rsid w:val="00D43F88"/>
    <w:rsid w:val="00D44B05"/>
    <w:rsid w:val="00D46296"/>
    <w:rsid w:val="00D4793C"/>
    <w:rsid w:val="00D51027"/>
    <w:rsid w:val="00D510F3"/>
    <w:rsid w:val="00D51BDC"/>
    <w:rsid w:val="00D5257A"/>
    <w:rsid w:val="00D56B7C"/>
    <w:rsid w:val="00D63802"/>
    <w:rsid w:val="00D63A38"/>
    <w:rsid w:val="00D644AC"/>
    <w:rsid w:val="00D646FE"/>
    <w:rsid w:val="00D67262"/>
    <w:rsid w:val="00D70167"/>
    <w:rsid w:val="00D72E30"/>
    <w:rsid w:val="00D73521"/>
    <w:rsid w:val="00D767AC"/>
    <w:rsid w:val="00D8098E"/>
    <w:rsid w:val="00D80C76"/>
    <w:rsid w:val="00D8155E"/>
    <w:rsid w:val="00D8504F"/>
    <w:rsid w:val="00D85CA5"/>
    <w:rsid w:val="00D91037"/>
    <w:rsid w:val="00D928DD"/>
    <w:rsid w:val="00D93CCE"/>
    <w:rsid w:val="00D941AF"/>
    <w:rsid w:val="00D9580A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392"/>
    <w:rsid w:val="00DB379C"/>
    <w:rsid w:val="00DB3ED7"/>
    <w:rsid w:val="00DB42B9"/>
    <w:rsid w:val="00DB58F5"/>
    <w:rsid w:val="00DB6E04"/>
    <w:rsid w:val="00DB74F1"/>
    <w:rsid w:val="00DB7B4B"/>
    <w:rsid w:val="00DC0258"/>
    <w:rsid w:val="00DC05D1"/>
    <w:rsid w:val="00DC0990"/>
    <w:rsid w:val="00DC0A01"/>
    <w:rsid w:val="00DC0D89"/>
    <w:rsid w:val="00DC0ED8"/>
    <w:rsid w:val="00DC2B12"/>
    <w:rsid w:val="00DC6C64"/>
    <w:rsid w:val="00DD045B"/>
    <w:rsid w:val="00DD1349"/>
    <w:rsid w:val="00DD17E9"/>
    <w:rsid w:val="00DD46AE"/>
    <w:rsid w:val="00DD5243"/>
    <w:rsid w:val="00DE05B7"/>
    <w:rsid w:val="00DE1ADA"/>
    <w:rsid w:val="00DE243E"/>
    <w:rsid w:val="00DE264B"/>
    <w:rsid w:val="00DE31AF"/>
    <w:rsid w:val="00DE5F53"/>
    <w:rsid w:val="00DE60F1"/>
    <w:rsid w:val="00DF1CAD"/>
    <w:rsid w:val="00DF3C40"/>
    <w:rsid w:val="00DF533D"/>
    <w:rsid w:val="00DF6FD5"/>
    <w:rsid w:val="00DF796D"/>
    <w:rsid w:val="00DF7F9A"/>
    <w:rsid w:val="00E03956"/>
    <w:rsid w:val="00E04A53"/>
    <w:rsid w:val="00E06664"/>
    <w:rsid w:val="00E06DE5"/>
    <w:rsid w:val="00E079B9"/>
    <w:rsid w:val="00E10493"/>
    <w:rsid w:val="00E10F9E"/>
    <w:rsid w:val="00E1260B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574C"/>
    <w:rsid w:val="00E36C87"/>
    <w:rsid w:val="00E37FD5"/>
    <w:rsid w:val="00E40405"/>
    <w:rsid w:val="00E404CB"/>
    <w:rsid w:val="00E41DE9"/>
    <w:rsid w:val="00E42037"/>
    <w:rsid w:val="00E54E35"/>
    <w:rsid w:val="00E55DE3"/>
    <w:rsid w:val="00E5643C"/>
    <w:rsid w:val="00E577E9"/>
    <w:rsid w:val="00E57927"/>
    <w:rsid w:val="00E608D1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18C1"/>
    <w:rsid w:val="00E92F84"/>
    <w:rsid w:val="00E93562"/>
    <w:rsid w:val="00E96958"/>
    <w:rsid w:val="00E9774F"/>
    <w:rsid w:val="00EA737E"/>
    <w:rsid w:val="00EA76D0"/>
    <w:rsid w:val="00EB0EB4"/>
    <w:rsid w:val="00EB1433"/>
    <w:rsid w:val="00EB2F90"/>
    <w:rsid w:val="00EB3272"/>
    <w:rsid w:val="00EB33B2"/>
    <w:rsid w:val="00EB60D9"/>
    <w:rsid w:val="00EB627F"/>
    <w:rsid w:val="00EB6358"/>
    <w:rsid w:val="00EB63E8"/>
    <w:rsid w:val="00EC0738"/>
    <w:rsid w:val="00EC078A"/>
    <w:rsid w:val="00EC3630"/>
    <w:rsid w:val="00EC3A35"/>
    <w:rsid w:val="00EC4C15"/>
    <w:rsid w:val="00EC5E52"/>
    <w:rsid w:val="00EC764C"/>
    <w:rsid w:val="00ED10A0"/>
    <w:rsid w:val="00ED1900"/>
    <w:rsid w:val="00ED2D1C"/>
    <w:rsid w:val="00ED2ED4"/>
    <w:rsid w:val="00ED591E"/>
    <w:rsid w:val="00ED5958"/>
    <w:rsid w:val="00ED73B2"/>
    <w:rsid w:val="00ED758F"/>
    <w:rsid w:val="00ED76C2"/>
    <w:rsid w:val="00EE06BB"/>
    <w:rsid w:val="00EE1106"/>
    <w:rsid w:val="00EE40A9"/>
    <w:rsid w:val="00EE4FC4"/>
    <w:rsid w:val="00EE5F51"/>
    <w:rsid w:val="00EE6501"/>
    <w:rsid w:val="00EE7763"/>
    <w:rsid w:val="00EE7B49"/>
    <w:rsid w:val="00EF0739"/>
    <w:rsid w:val="00EF42EB"/>
    <w:rsid w:val="00EF4B42"/>
    <w:rsid w:val="00EF5C18"/>
    <w:rsid w:val="00F016D8"/>
    <w:rsid w:val="00F034F8"/>
    <w:rsid w:val="00F03D93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3F93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47051"/>
    <w:rsid w:val="00F47DB4"/>
    <w:rsid w:val="00F503F3"/>
    <w:rsid w:val="00F5321D"/>
    <w:rsid w:val="00F54850"/>
    <w:rsid w:val="00F553D8"/>
    <w:rsid w:val="00F57421"/>
    <w:rsid w:val="00F60EAF"/>
    <w:rsid w:val="00F61B4A"/>
    <w:rsid w:val="00F62247"/>
    <w:rsid w:val="00F63EB2"/>
    <w:rsid w:val="00F65665"/>
    <w:rsid w:val="00F67166"/>
    <w:rsid w:val="00F726EE"/>
    <w:rsid w:val="00F73F46"/>
    <w:rsid w:val="00F75671"/>
    <w:rsid w:val="00F765E2"/>
    <w:rsid w:val="00F7783F"/>
    <w:rsid w:val="00F77BAC"/>
    <w:rsid w:val="00F80A32"/>
    <w:rsid w:val="00F818A8"/>
    <w:rsid w:val="00F8205B"/>
    <w:rsid w:val="00F84268"/>
    <w:rsid w:val="00F85DAA"/>
    <w:rsid w:val="00F8631C"/>
    <w:rsid w:val="00F86758"/>
    <w:rsid w:val="00F91FD9"/>
    <w:rsid w:val="00F945BD"/>
    <w:rsid w:val="00F94C6D"/>
    <w:rsid w:val="00F96676"/>
    <w:rsid w:val="00F97BCF"/>
    <w:rsid w:val="00FA0DC5"/>
    <w:rsid w:val="00FA11F2"/>
    <w:rsid w:val="00FA338B"/>
    <w:rsid w:val="00FA6994"/>
    <w:rsid w:val="00FA6D25"/>
    <w:rsid w:val="00FA6F31"/>
    <w:rsid w:val="00FB0921"/>
    <w:rsid w:val="00FB1248"/>
    <w:rsid w:val="00FB293B"/>
    <w:rsid w:val="00FB49E9"/>
    <w:rsid w:val="00FB4BAE"/>
    <w:rsid w:val="00FB4FC8"/>
    <w:rsid w:val="00FB53B1"/>
    <w:rsid w:val="00FB7419"/>
    <w:rsid w:val="00FC28D6"/>
    <w:rsid w:val="00FC2D85"/>
    <w:rsid w:val="00FC2E84"/>
    <w:rsid w:val="00FD2755"/>
    <w:rsid w:val="00FD4A8D"/>
    <w:rsid w:val="00FD4E9B"/>
    <w:rsid w:val="00FD5148"/>
    <w:rsid w:val="00FD6B52"/>
    <w:rsid w:val="00FD73A4"/>
    <w:rsid w:val="00FD7989"/>
    <w:rsid w:val="00FD79BB"/>
    <w:rsid w:val="00FE1CED"/>
    <w:rsid w:val="00FE2418"/>
    <w:rsid w:val="00FE260E"/>
    <w:rsid w:val="00FE2D06"/>
    <w:rsid w:val="00FE39B9"/>
    <w:rsid w:val="00FE3DD1"/>
    <w:rsid w:val="00FE3E27"/>
    <w:rsid w:val="00FE64D2"/>
    <w:rsid w:val="00FF29B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CB3F0"/>
  <w15:docId w15:val="{DC431DEF-F5B6-4CFD-9451-38D62584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ADA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F4AD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F4AD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F4ADA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F4AD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2662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2662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2662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2662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2662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F4AD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F4ADA"/>
  </w:style>
  <w:style w:type="paragraph" w:customStyle="1" w:styleId="00ClientCover">
    <w:name w:val="00ClientCover"/>
    <w:basedOn w:val="Normal"/>
    <w:rsid w:val="001F4ADA"/>
  </w:style>
  <w:style w:type="paragraph" w:customStyle="1" w:styleId="02Text">
    <w:name w:val="02Text"/>
    <w:basedOn w:val="Normal"/>
    <w:rsid w:val="001F4ADA"/>
  </w:style>
  <w:style w:type="paragraph" w:customStyle="1" w:styleId="BillBasic">
    <w:name w:val="BillBasic"/>
    <w:link w:val="BillBasicChar"/>
    <w:rsid w:val="001F4ADA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F4A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F4ADA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F4ADA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F4AD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F4ADA"/>
    <w:pPr>
      <w:spacing w:before="240"/>
    </w:pPr>
  </w:style>
  <w:style w:type="paragraph" w:customStyle="1" w:styleId="EnactingWords">
    <w:name w:val="EnactingWords"/>
    <w:basedOn w:val="BillBasic"/>
    <w:rsid w:val="001F4ADA"/>
    <w:pPr>
      <w:spacing w:before="120"/>
    </w:pPr>
  </w:style>
  <w:style w:type="paragraph" w:customStyle="1" w:styleId="Amain">
    <w:name w:val="A main"/>
    <w:basedOn w:val="BillBasic"/>
    <w:rsid w:val="001F4ADA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1F4ADA"/>
    <w:pPr>
      <w:ind w:left="1100"/>
    </w:pPr>
  </w:style>
  <w:style w:type="paragraph" w:customStyle="1" w:styleId="Apara">
    <w:name w:val="A para"/>
    <w:basedOn w:val="BillBasic"/>
    <w:rsid w:val="001F4ADA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F4ADA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F4ADA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1F4ADA"/>
    <w:pPr>
      <w:ind w:left="1100"/>
    </w:pPr>
  </w:style>
  <w:style w:type="paragraph" w:customStyle="1" w:styleId="aExamHead">
    <w:name w:val="aExam Head"/>
    <w:basedOn w:val="BillBasicHeading"/>
    <w:next w:val="aExam"/>
    <w:rsid w:val="001F4ADA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F4ADA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F4ADA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F4ADA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F4ADA"/>
    <w:pPr>
      <w:spacing w:before="120" w:after="60"/>
    </w:pPr>
  </w:style>
  <w:style w:type="paragraph" w:customStyle="1" w:styleId="HeaderOdd6">
    <w:name w:val="HeaderOdd6"/>
    <w:basedOn w:val="HeaderEven6"/>
    <w:rsid w:val="001F4ADA"/>
    <w:pPr>
      <w:jc w:val="right"/>
    </w:pPr>
  </w:style>
  <w:style w:type="paragraph" w:customStyle="1" w:styleId="HeaderOdd">
    <w:name w:val="HeaderOdd"/>
    <w:basedOn w:val="HeaderEven"/>
    <w:rsid w:val="001F4ADA"/>
    <w:pPr>
      <w:jc w:val="right"/>
    </w:pPr>
  </w:style>
  <w:style w:type="paragraph" w:customStyle="1" w:styleId="N-TOCheading">
    <w:name w:val="N-TOCheading"/>
    <w:basedOn w:val="BillBasicHeading"/>
    <w:next w:val="N-9pt"/>
    <w:rsid w:val="001F4ADA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F4ADA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F4ADA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F4ADA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F4ADA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F4ADA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F4ADA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F4ADA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F4ADA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F4ADA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F4ADA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F4ADA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F4ADA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F4ADA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F4ADA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F4ADA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F4ADA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F4ADA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F4ADA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F4ADA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F4ADA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1F4ADA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F4ADA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26622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F4ADA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F4ADA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F4ADA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F4ADA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F4ADA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1F4ADA"/>
    <w:rPr>
      <w:rFonts w:ascii="Arial" w:hAnsi="Arial"/>
      <w:sz w:val="16"/>
    </w:rPr>
  </w:style>
  <w:style w:type="paragraph" w:customStyle="1" w:styleId="PageBreak">
    <w:name w:val="PageBreak"/>
    <w:basedOn w:val="Normal"/>
    <w:rsid w:val="001F4ADA"/>
    <w:rPr>
      <w:sz w:val="4"/>
    </w:rPr>
  </w:style>
  <w:style w:type="paragraph" w:customStyle="1" w:styleId="04Dictionary">
    <w:name w:val="04Dictionary"/>
    <w:basedOn w:val="Normal"/>
    <w:rsid w:val="001F4ADA"/>
  </w:style>
  <w:style w:type="paragraph" w:customStyle="1" w:styleId="N-line1">
    <w:name w:val="N-line1"/>
    <w:basedOn w:val="BillBasic"/>
    <w:rsid w:val="001F4ADA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F4ADA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F4ADA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F4ADA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1F4ADA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F4ADA"/>
  </w:style>
  <w:style w:type="paragraph" w:customStyle="1" w:styleId="03Schedule">
    <w:name w:val="03Schedule"/>
    <w:basedOn w:val="Normal"/>
    <w:rsid w:val="001F4ADA"/>
  </w:style>
  <w:style w:type="paragraph" w:customStyle="1" w:styleId="ISched-heading">
    <w:name w:val="I Sched-heading"/>
    <w:basedOn w:val="BillBasicHeading"/>
    <w:next w:val="Normal"/>
    <w:rsid w:val="001F4ADA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F4ADA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F4ADA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F4ADA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F4ADA"/>
  </w:style>
  <w:style w:type="paragraph" w:customStyle="1" w:styleId="Ipara">
    <w:name w:val="I para"/>
    <w:basedOn w:val="Apara"/>
    <w:rsid w:val="001F4ADA"/>
    <w:pPr>
      <w:outlineLvl w:val="9"/>
    </w:pPr>
  </w:style>
  <w:style w:type="paragraph" w:customStyle="1" w:styleId="Isubpara">
    <w:name w:val="I subpara"/>
    <w:basedOn w:val="Asubpara"/>
    <w:rsid w:val="001F4ADA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F4ADA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F4ADA"/>
  </w:style>
  <w:style w:type="character" w:customStyle="1" w:styleId="CharDivNo">
    <w:name w:val="CharDivNo"/>
    <w:basedOn w:val="DefaultParagraphFont"/>
    <w:rsid w:val="001F4ADA"/>
  </w:style>
  <w:style w:type="character" w:customStyle="1" w:styleId="CharDivText">
    <w:name w:val="CharDivText"/>
    <w:basedOn w:val="DefaultParagraphFont"/>
    <w:rsid w:val="001F4ADA"/>
  </w:style>
  <w:style w:type="character" w:customStyle="1" w:styleId="CharPartNo">
    <w:name w:val="CharPartNo"/>
    <w:basedOn w:val="DefaultParagraphFont"/>
    <w:rsid w:val="001F4ADA"/>
  </w:style>
  <w:style w:type="paragraph" w:customStyle="1" w:styleId="Placeholder">
    <w:name w:val="Placeholder"/>
    <w:basedOn w:val="Normal"/>
    <w:rsid w:val="001F4ADA"/>
    <w:rPr>
      <w:sz w:val="10"/>
    </w:rPr>
  </w:style>
  <w:style w:type="paragraph" w:styleId="PlainText">
    <w:name w:val="Plain Text"/>
    <w:basedOn w:val="Normal"/>
    <w:rsid w:val="001F4ADA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F4ADA"/>
  </w:style>
  <w:style w:type="character" w:customStyle="1" w:styleId="CharChapText">
    <w:name w:val="CharChapText"/>
    <w:basedOn w:val="DefaultParagraphFont"/>
    <w:rsid w:val="001F4ADA"/>
  </w:style>
  <w:style w:type="character" w:customStyle="1" w:styleId="CharPartText">
    <w:name w:val="CharPartText"/>
    <w:basedOn w:val="DefaultParagraphFont"/>
    <w:rsid w:val="001F4ADA"/>
  </w:style>
  <w:style w:type="paragraph" w:styleId="TOC1">
    <w:name w:val="toc 1"/>
    <w:basedOn w:val="Normal"/>
    <w:next w:val="Normal"/>
    <w:autoRedefine/>
    <w:rsid w:val="001F4ADA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F4AD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F4AD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1F4ADA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F4ADA"/>
  </w:style>
  <w:style w:type="paragraph" w:styleId="Title">
    <w:name w:val="Title"/>
    <w:basedOn w:val="Normal"/>
    <w:qFormat/>
    <w:rsid w:val="0092662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F4ADA"/>
    <w:pPr>
      <w:ind w:left="4252"/>
    </w:pPr>
  </w:style>
  <w:style w:type="paragraph" w:customStyle="1" w:styleId="ActNo">
    <w:name w:val="ActNo"/>
    <w:basedOn w:val="BillBasicHeading"/>
    <w:rsid w:val="001F4ADA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F4ADA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F4ADA"/>
    <w:pPr>
      <w:ind w:left="1500" w:hanging="400"/>
    </w:pPr>
  </w:style>
  <w:style w:type="paragraph" w:customStyle="1" w:styleId="LongTitle">
    <w:name w:val="LongTitle"/>
    <w:basedOn w:val="BillBasic"/>
    <w:rsid w:val="001F4ADA"/>
    <w:pPr>
      <w:spacing w:before="300"/>
    </w:pPr>
  </w:style>
  <w:style w:type="paragraph" w:customStyle="1" w:styleId="Minister">
    <w:name w:val="Minister"/>
    <w:basedOn w:val="BillBasic"/>
    <w:rsid w:val="001F4ADA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F4ADA"/>
    <w:pPr>
      <w:tabs>
        <w:tab w:val="left" w:pos="4320"/>
      </w:tabs>
    </w:pPr>
  </w:style>
  <w:style w:type="paragraph" w:customStyle="1" w:styleId="madeunder">
    <w:name w:val="made under"/>
    <w:basedOn w:val="BillBasic"/>
    <w:rsid w:val="001F4ADA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F4ADA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F4ADA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F4ADA"/>
    <w:rPr>
      <w:i/>
    </w:rPr>
  </w:style>
  <w:style w:type="paragraph" w:customStyle="1" w:styleId="00SigningPage">
    <w:name w:val="00SigningPage"/>
    <w:basedOn w:val="Normal"/>
    <w:rsid w:val="001F4ADA"/>
  </w:style>
  <w:style w:type="paragraph" w:customStyle="1" w:styleId="Aparareturn">
    <w:name w:val="A para return"/>
    <w:basedOn w:val="BillBasic"/>
    <w:rsid w:val="001F4ADA"/>
    <w:pPr>
      <w:ind w:left="1600"/>
    </w:pPr>
  </w:style>
  <w:style w:type="paragraph" w:customStyle="1" w:styleId="Asubparareturn">
    <w:name w:val="A subpara return"/>
    <w:basedOn w:val="BillBasic"/>
    <w:rsid w:val="001F4ADA"/>
    <w:pPr>
      <w:ind w:left="2100"/>
    </w:pPr>
  </w:style>
  <w:style w:type="paragraph" w:customStyle="1" w:styleId="CommentNum">
    <w:name w:val="CommentNum"/>
    <w:basedOn w:val="Comment"/>
    <w:rsid w:val="001F4ADA"/>
    <w:pPr>
      <w:ind w:left="1800" w:hanging="1800"/>
    </w:pPr>
  </w:style>
  <w:style w:type="paragraph" w:styleId="TOC8">
    <w:name w:val="toc 8"/>
    <w:basedOn w:val="TOC3"/>
    <w:next w:val="Normal"/>
    <w:autoRedefine/>
    <w:rsid w:val="001F4ADA"/>
    <w:pPr>
      <w:keepNext w:val="0"/>
      <w:spacing w:before="120"/>
    </w:pPr>
  </w:style>
  <w:style w:type="paragraph" w:customStyle="1" w:styleId="Judges">
    <w:name w:val="Judges"/>
    <w:basedOn w:val="Minister"/>
    <w:rsid w:val="001F4ADA"/>
    <w:pPr>
      <w:spacing w:before="180"/>
    </w:pPr>
  </w:style>
  <w:style w:type="paragraph" w:customStyle="1" w:styleId="BillFor">
    <w:name w:val="BillFor"/>
    <w:basedOn w:val="BillBasicHeading"/>
    <w:rsid w:val="001F4ADA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F4ADA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F4ADA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F4ADA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F4ADA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F4ADA"/>
    <w:pPr>
      <w:spacing w:before="60"/>
      <w:ind w:left="2540" w:hanging="400"/>
    </w:pPr>
  </w:style>
  <w:style w:type="paragraph" w:customStyle="1" w:styleId="aDefpara">
    <w:name w:val="aDef para"/>
    <w:basedOn w:val="Apara"/>
    <w:rsid w:val="001F4ADA"/>
  </w:style>
  <w:style w:type="paragraph" w:customStyle="1" w:styleId="aDefsubpara">
    <w:name w:val="aDef subpara"/>
    <w:basedOn w:val="Asubpara"/>
    <w:rsid w:val="001F4ADA"/>
  </w:style>
  <w:style w:type="paragraph" w:customStyle="1" w:styleId="Idefpara">
    <w:name w:val="I def para"/>
    <w:basedOn w:val="Ipara"/>
    <w:rsid w:val="001F4ADA"/>
  </w:style>
  <w:style w:type="paragraph" w:customStyle="1" w:styleId="Idefsubpara">
    <w:name w:val="I def subpara"/>
    <w:basedOn w:val="Isubpara"/>
    <w:rsid w:val="001F4ADA"/>
  </w:style>
  <w:style w:type="paragraph" w:customStyle="1" w:styleId="Notified">
    <w:name w:val="Notified"/>
    <w:basedOn w:val="BillBasic"/>
    <w:rsid w:val="001F4ADA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F4ADA"/>
  </w:style>
  <w:style w:type="paragraph" w:customStyle="1" w:styleId="IDict-Heading">
    <w:name w:val="I Dict-Heading"/>
    <w:basedOn w:val="BillBasicHeading"/>
    <w:rsid w:val="001F4ADA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F4ADA"/>
  </w:style>
  <w:style w:type="paragraph" w:styleId="Salutation">
    <w:name w:val="Salutation"/>
    <w:basedOn w:val="Normal"/>
    <w:next w:val="Normal"/>
    <w:rsid w:val="00926622"/>
  </w:style>
  <w:style w:type="paragraph" w:customStyle="1" w:styleId="aNoteBullet">
    <w:name w:val="aNoteBullet"/>
    <w:basedOn w:val="aNoteSymb"/>
    <w:rsid w:val="001F4ADA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26622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F4ADA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F4ADA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F4ADA"/>
    <w:pPr>
      <w:spacing w:before="60"/>
      <w:ind w:firstLine="0"/>
    </w:pPr>
  </w:style>
  <w:style w:type="paragraph" w:customStyle="1" w:styleId="MinisterWord">
    <w:name w:val="MinisterWord"/>
    <w:basedOn w:val="Normal"/>
    <w:rsid w:val="001F4ADA"/>
    <w:pPr>
      <w:spacing w:before="60"/>
      <w:jc w:val="right"/>
    </w:pPr>
  </w:style>
  <w:style w:type="paragraph" w:customStyle="1" w:styleId="aExamPara">
    <w:name w:val="aExamPara"/>
    <w:basedOn w:val="aExam"/>
    <w:rsid w:val="001F4ADA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F4ADA"/>
    <w:pPr>
      <w:ind w:left="1500"/>
    </w:pPr>
  </w:style>
  <w:style w:type="paragraph" w:customStyle="1" w:styleId="aExamBullet">
    <w:name w:val="aExamBullet"/>
    <w:basedOn w:val="aExam"/>
    <w:rsid w:val="001F4ADA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F4ADA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F4ADA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F4ADA"/>
    <w:rPr>
      <w:sz w:val="20"/>
    </w:rPr>
  </w:style>
  <w:style w:type="paragraph" w:customStyle="1" w:styleId="aParaNotePara">
    <w:name w:val="aParaNotePara"/>
    <w:basedOn w:val="aNoteParaSymb"/>
    <w:rsid w:val="001F4ADA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F4ADA"/>
    <w:rPr>
      <w:b/>
    </w:rPr>
  </w:style>
  <w:style w:type="character" w:customStyle="1" w:styleId="charBoldItals">
    <w:name w:val="charBoldItals"/>
    <w:basedOn w:val="DefaultParagraphFont"/>
    <w:rsid w:val="001F4ADA"/>
    <w:rPr>
      <w:b/>
      <w:i/>
    </w:rPr>
  </w:style>
  <w:style w:type="character" w:customStyle="1" w:styleId="charItals">
    <w:name w:val="charItals"/>
    <w:basedOn w:val="DefaultParagraphFont"/>
    <w:rsid w:val="001F4ADA"/>
    <w:rPr>
      <w:i/>
    </w:rPr>
  </w:style>
  <w:style w:type="character" w:customStyle="1" w:styleId="charUnderline">
    <w:name w:val="charUnderline"/>
    <w:basedOn w:val="DefaultParagraphFont"/>
    <w:rsid w:val="001F4ADA"/>
    <w:rPr>
      <w:u w:val="single"/>
    </w:rPr>
  </w:style>
  <w:style w:type="paragraph" w:customStyle="1" w:styleId="TableHd">
    <w:name w:val="TableHd"/>
    <w:basedOn w:val="Normal"/>
    <w:rsid w:val="001F4ADA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F4ADA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F4ADA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F4ADA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F4ADA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F4ADA"/>
    <w:pPr>
      <w:spacing w:before="60" w:after="60"/>
    </w:pPr>
  </w:style>
  <w:style w:type="paragraph" w:customStyle="1" w:styleId="IshadedH5Sec">
    <w:name w:val="I shaded H5 Sec"/>
    <w:basedOn w:val="AH5Sec"/>
    <w:rsid w:val="001F4ADA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F4ADA"/>
  </w:style>
  <w:style w:type="paragraph" w:customStyle="1" w:styleId="Penalty">
    <w:name w:val="Penalty"/>
    <w:basedOn w:val="Amainreturn"/>
    <w:rsid w:val="001F4ADA"/>
  </w:style>
  <w:style w:type="paragraph" w:customStyle="1" w:styleId="aNoteText">
    <w:name w:val="aNoteText"/>
    <w:basedOn w:val="aNoteSymb"/>
    <w:rsid w:val="001F4ADA"/>
    <w:pPr>
      <w:spacing w:before="60"/>
      <w:ind w:firstLine="0"/>
    </w:pPr>
  </w:style>
  <w:style w:type="paragraph" w:customStyle="1" w:styleId="aExamINum">
    <w:name w:val="aExamINum"/>
    <w:basedOn w:val="aExam"/>
    <w:rsid w:val="00926622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F4ADA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26622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F4ADA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F4ADA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F4ADA"/>
    <w:pPr>
      <w:ind w:left="1600"/>
    </w:pPr>
  </w:style>
  <w:style w:type="paragraph" w:customStyle="1" w:styleId="aExampar">
    <w:name w:val="aExampar"/>
    <w:basedOn w:val="aExamss"/>
    <w:rsid w:val="001F4ADA"/>
    <w:pPr>
      <w:ind w:left="1600"/>
    </w:pPr>
  </w:style>
  <w:style w:type="paragraph" w:customStyle="1" w:styleId="aExamINumss">
    <w:name w:val="aExamINumss"/>
    <w:basedOn w:val="aExamss"/>
    <w:rsid w:val="001F4ADA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F4ADA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F4ADA"/>
    <w:pPr>
      <w:ind w:left="1500"/>
    </w:pPr>
  </w:style>
  <w:style w:type="paragraph" w:customStyle="1" w:styleId="aExamNumTextpar">
    <w:name w:val="aExamNumTextpar"/>
    <w:basedOn w:val="aExampar"/>
    <w:rsid w:val="00926622"/>
    <w:pPr>
      <w:ind w:left="2000"/>
    </w:pPr>
  </w:style>
  <w:style w:type="paragraph" w:customStyle="1" w:styleId="aExamBulletss">
    <w:name w:val="aExamBulletss"/>
    <w:basedOn w:val="aExamss"/>
    <w:rsid w:val="001F4ADA"/>
    <w:pPr>
      <w:ind w:left="1500" w:hanging="400"/>
    </w:pPr>
  </w:style>
  <w:style w:type="paragraph" w:customStyle="1" w:styleId="aExamBulletpar">
    <w:name w:val="aExamBulletpar"/>
    <w:basedOn w:val="aExampar"/>
    <w:rsid w:val="001F4ADA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F4ADA"/>
    <w:pPr>
      <w:ind w:left="2140"/>
    </w:pPr>
  </w:style>
  <w:style w:type="paragraph" w:customStyle="1" w:styleId="aExamsubpar">
    <w:name w:val="aExamsubpar"/>
    <w:basedOn w:val="aExamss"/>
    <w:rsid w:val="001F4ADA"/>
    <w:pPr>
      <w:ind w:left="2140"/>
    </w:pPr>
  </w:style>
  <w:style w:type="paragraph" w:customStyle="1" w:styleId="aExamNumsubpar">
    <w:name w:val="aExamNumsubpar"/>
    <w:basedOn w:val="aExamsubpar"/>
    <w:rsid w:val="001F4ADA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26622"/>
    <w:pPr>
      <w:ind w:left="2540"/>
    </w:pPr>
  </w:style>
  <w:style w:type="paragraph" w:customStyle="1" w:styleId="aExamBulletsubpar">
    <w:name w:val="aExamBulletsubpar"/>
    <w:basedOn w:val="aExamsubpar"/>
    <w:rsid w:val="001F4ADA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1F4ADA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F4ADA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F4ADA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F4ADA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F4ADA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26622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F4ADA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1F4ADA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F4ADA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F4ADA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F4AD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26622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26622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F4ADA"/>
  </w:style>
  <w:style w:type="paragraph" w:customStyle="1" w:styleId="SchApara">
    <w:name w:val="Sch A para"/>
    <w:basedOn w:val="Apara"/>
    <w:rsid w:val="001F4ADA"/>
  </w:style>
  <w:style w:type="paragraph" w:customStyle="1" w:styleId="SchAsubpara">
    <w:name w:val="Sch A subpara"/>
    <w:basedOn w:val="Asubpara"/>
    <w:rsid w:val="001F4ADA"/>
  </w:style>
  <w:style w:type="paragraph" w:customStyle="1" w:styleId="SchAsubsubpara">
    <w:name w:val="Sch A subsubpara"/>
    <w:basedOn w:val="Asubsubpara"/>
    <w:rsid w:val="001F4ADA"/>
  </w:style>
  <w:style w:type="paragraph" w:customStyle="1" w:styleId="TOCOL1">
    <w:name w:val="TOCOL 1"/>
    <w:basedOn w:val="TOC1"/>
    <w:rsid w:val="001F4ADA"/>
  </w:style>
  <w:style w:type="paragraph" w:customStyle="1" w:styleId="TOCOL2">
    <w:name w:val="TOCOL 2"/>
    <w:basedOn w:val="TOC2"/>
    <w:rsid w:val="001F4ADA"/>
    <w:pPr>
      <w:keepNext w:val="0"/>
    </w:pPr>
  </w:style>
  <w:style w:type="paragraph" w:customStyle="1" w:styleId="TOCOL3">
    <w:name w:val="TOCOL 3"/>
    <w:basedOn w:val="TOC3"/>
    <w:rsid w:val="001F4ADA"/>
    <w:pPr>
      <w:keepNext w:val="0"/>
    </w:pPr>
  </w:style>
  <w:style w:type="paragraph" w:customStyle="1" w:styleId="TOCOL4">
    <w:name w:val="TOCOL 4"/>
    <w:basedOn w:val="TOC4"/>
    <w:rsid w:val="001F4ADA"/>
    <w:pPr>
      <w:keepNext w:val="0"/>
    </w:pPr>
  </w:style>
  <w:style w:type="paragraph" w:customStyle="1" w:styleId="TOCOL5">
    <w:name w:val="TOCOL 5"/>
    <w:basedOn w:val="TOC5"/>
    <w:rsid w:val="001F4ADA"/>
    <w:pPr>
      <w:tabs>
        <w:tab w:val="left" w:pos="400"/>
      </w:tabs>
    </w:pPr>
  </w:style>
  <w:style w:type="paragraph" w:customStyle="1" w:styleId="TOCOL6">
    <w:name w:val="TOCOL 6"/>
    <w:basedOn w:val="TOC6"/>
    <w:rsid w:val="001F4ADA"/>
    <w:pPr>
      <w:keepNext w:val="0"/>
    </w:pPr>
  </w:style>
  <w:style w:type="paragraph" w:customStyle="1" w:styleId="TOCOL7">
    <w:name w:val="TOCOL 7"/>
    <w:basedOn w:val="TOC7"/>
    <w:rsid w:val="001F4ADA"/>
  </w:style>
  <w:style w:type="paragraph" w:customStyle="1" w:styleId="TOCOL8">
    <w:name w:val="TOCOL 8"/>
    <w:basedOn w:val="TOC8"/>
    <w:rsid w:val="001F4ADA"/>
  </w:style>
  <w:style w:type="paragraph" w:customStyle="1" w:styleId="TOCOL9">
    <w:name w:val="TOCOL 9"/>
    <w:basedOn w:val="TOC9"/>
    <w:rsid w:val="001F4ADA"/>
    <w:pPr>
      <w:ind w:right="0"/>
    </w:pPr>
  </w:style>
  <w:style w:type="paragraph" w:styleId="TOC9">
    <w:name w:val="toc 9"/>
    <w:basedOn w:val="Normal"/>
    <w:next w:val="Normal"/>
    <w:autoRedefine/>
    <w:rsid w:val="001F4ADA"/>
    <w:pPr>
      <w:ind w:left="1920" w:right="600"/>
    </w:pPr>
  </w:style>
  <w:style w:type="paragraph" w:customStyle="1" w:styleId="Billname1">
    <w:name w:val="Billname1"/>
    <w:basedOn w:val="Normal"/>
    <w:rsid w:val="001F4ADA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F4ADA"/>
    <w:rPr>
      <w:sz w:val="20"/>
    </w:rPr>
  </w:style>
  <w:style w:type="paragraph" w:customStyle="1" w:styleId="TablePara10">
    <w:name w:val="TablePara10"/>
    <w:basedOn w:val="tablepara"/>
    <w:rsid w:val="001F4ADA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F4ADA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F4ADA"/>
  </w:style>
  <w:style w:type="character" w:customStyle="1" w:styleId="charPage">
    <w:name w:val="charPage"/>
    <w:basedOn w:val="DefaultParagraphFont"/>
    <w:rsid w:val="001F4ADA"/>
  </w:style>
  <w:style w:type="character" w:styleId="PageNumber">
    <w:name w:val="page number"/>
    <w:basedOn w:val="DefaultParagraphFont"/>
    <w:rsid w:val="001F4ADA"/>
  </w:style>
  <w:style w:type="paragraph" w:customStyle="1" w:styleId="Letterhead">
    <w:name w:val="Letterhead"/>
    <w:rsid w:val="001F4AD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26622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26622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F4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F4ADA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26622"/>
  </w:style>
  <w:style w:type="character" w:customStyle="1" w:styleId="FooterChar">
    <w:name w:val="Footer Char"/>
    <w:basedOn w:val="DefaultParagraphFont"/>
    <w:link w:val="Footer"/>
    <w:rsid w:val="001F4ADA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F4AD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F4ADA"/>
  </w:style>
  <w:style w:type="paragraph" w:customStyle="1" w:styleId="TableBullet">
    <w:name w:val="TableBullet"/>
    <w:basedOn w:val="TableText10"/>
    <w:qFormat/>
    <w:rsid w:val="001F4ADA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1F4ADA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F4ADA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26622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26622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F4ADA"/>
    <w:pPr>
      <w:numPr>
        <w:numId w:val="19"/>
      </w:numPr>
    </w:pPr>
  </w:style>
  <w:style w:type="paragraph" w:customStyle="1" w:styleId="ISchMain">
    <w:name w:val="I Sch Main"/>
    <w:basedOn w:val="BillBasic"/>
    <w:rsid w:val="001F4ADA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F4ADA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F4ADA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F4ADA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F4ADA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F4AD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F4ADA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F4ADA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F4AD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F4ADA"/>
    <w:rPr>
      <w:sz w:val="24"/>
      <w:lang w:eastAsia="en-US"/>
    </w:rPr>
  </w:style>
  <w:style w:type="paragraph" w:customStyle="1" w:styleId="Status">
    <w:name w:val="Status"/>
    <w:basedOn w:val="Normal"/>
    <w:rsid w:val="001F4ADA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F4ADA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926622"/>
  </w:style>
  <w:style w:type="character" w:customStyle="1" w:styleId="aDefChar">
    <w:name w:val="aDef Char"/>
    <w:basedOn w:val="DefaultParagraphFont"/>
    <w:link w:val="aDef"/>
    <w:locked/>
    <w:rsid w:val="00740600"/>
    <w:rPr>
      <w:sz w:val="24"/>
      <w:lang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740600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4ADA"/>
    <w:rPr>
      <w:color w:val="605E5C"/>
      <w:shd w:val="clear" w:color="auto" w:fill="E1DFDD"/>
    </w:rPr>
  </w:style>
  <w:style w:type="paragraph" w:customStyle="1" w:styleId="apara0">
    <w:name w:val="apara0"/>
    <w:basedOn w:val="Normal"/>
    <w:rsid w:val="00C246B5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listparagraph">
    <w:name w:val="listparagraph"/>
    <w:basedOn w:val="Normal"/>
    <w:rsid w:val="00C246B5"/>
    <w:pPr>
      <w:spacing w:before="100" w:beforeAutospacing="1" w:after="100" w:afterAutospacing="1"/>
    </w:pPr>
    <w:rPr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C246B5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00Spine">
    <w:name w:val="00Spine"/>
    <w:basedOn w:val="Normal"/>
    <w:rsid w:val="001F4ADA"/>
  </w:style>
  <w:style w:type="paragraph" w:customStyle="1" w:styleId="05Endnote0">
    <w:name w:val="05Endnote"/>
    <w:basedOn w:val="Normal"/>
    <w:rsid w:val="001F4ADA"/>
  </w:style>
  <w:style w:type="paragraph" w:customStyle="1" w:styleId="06Copyright">
    <w:name w:val="06Copyright"/>
    <w:basedOn w:val="Normal"/>
    <w:rsid w:val="001F4ADA"/>
  </w:style>
  <w:style w:type="paragraph" w:customStyle="1" w:styleId="RepubNo">
    <w:name w:val="RepubNo"/>
    <w:basedOn w:val="BillBasicHeading"/>
    <w:rsid w:val="001F4ADA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F4ADA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F4ADA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F4ADA"/>
    <w:rPr>
      <w:rFonts w:ascii="Arial" w:hAnsi="Arial"/>
      <w:b/>
    </w:rPr>
  </w:style>
  <w:style w:type="paragraph" w:customStyle="1" w:styleId="CoverSubHdg">
    <w:name w:val="CoverSubHdg"/>
    <w:basedOn w:val="CoverHeading"/>
    <w:rsid w:val="001F4ADA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F4ADA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F4ADA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F4ADA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F4ADA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F4ADA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F4ADA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F4ADA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F4ADA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F4ADA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F4ADA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F4ADA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F4ADA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F4ADA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F4ADA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F4ADA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F4ADA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F4ADA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F4ADA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F4ADA"/>
  </w:style>
  <w:style w:type="character" w:customStyle="1" w:styleId="charTableText">
    <w:name w:val="charTableText"/>
    <w:basedOn w:val="DefaultParagraphFont"/>
    <w:rsid w:val="001F4ADA"/>
  </w:style>
  <w:style w:type="paragraph" w:customStyle="1" w:styleId="Dict-HeadingSymb">
    <w:name w:val="Dict-Heading Symb"/>
    <w:basedOn w:val="Dict-Heading"/>
    <w:rsid w:val="001F4ADA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F4ADA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F4ADA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F4ADA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F4ADA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F4A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F4ADA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F4ADA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F4ADA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F4ADA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F4ADA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F4ADA"/>
    <w:pPr>
      <w:ind w:hanging="480"/>
    </w:pPr>
  </w:style>
  <w:style w:type="paragraph" w:styleId="MacroText">
    <w:name w:val="macro"/>
    <w:link w:val="MacroTextChar"/>
    <w:semiHidden/>
    <w:rsid w:val="001F4A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F4AD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F4ADA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F4ADA"/>
  </w:style>
  <w:style w:type="paragraph" w:customStyle="1" w:styleId="RenumProvEntries">
    <w:name w:val="RenumProvEntries"/>
    <w:basedOn w:val="Normal"/>
    <w:rsid w:val="001F4ADA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F4ADA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F4ADA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F4ADA"/>
    <w:pPr>
      <w:ind w:left="252"/>
    </w:pPr>
  </w:style>
  <w:style w:type="paragraph" w:customStyle="1" w:styleId="RenumTableHdg">
    <w:name w:val="RenumTableHdg"/>
    <w:basedOn w:val="Normal"/>
    <w:rsid w:val="001F4ADA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F4ADA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F4ADA"/>
    <w:rPr>
      <w:b w:val="0"/>
    </w:rPr>
  </w:style>
  <w:style w:type="paragraph" w:customStyle="1" w:styleId="Sched-FormSymb">
    <w:name w:val="Sched-Form Symb"/>
    <w:basedOn w:val="Sched-Form"/>
    <w:rsid w:val="001F4ADA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F4ADA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F4ADA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F4ADA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F4AD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F4ADA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F4ADA"/>
    <w:pPr>
      <w:ind w:firstLine="0"/>
    </w:pPr>
    <w:rPr>
      <w:b/>
    </w:rPr>
  </w:style>
  <w:style w:type="paragraph" w:customStyle="1" w:styleId="EndNoteTextPub">
    <w:name w:val="EndNoteTextPub"/>
    <w:basedOn w:val="Normal"/>
    <w:rsid w:val="001F4ADA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F4ADA"/>
    <w:rPr>
      <w:szCs w:val="24"/>
    </w:rPr>
  </w:style>
  <w:style w:type="character" w:customStyle="1" w:styleId="charNotBold">
    <w:name w:val="charNotBold"/>
    <w:basedOn w:val="DefaultParagraphFont"/>
    <w:rsid w:val="001F4ADA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F4ADA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1F4ADA"/>
    <w:pPr>
      <w:numPr>
        <w:numId w:val="4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1F4ADA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F4ADA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F4ADA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F4ADA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F4ADA"/>
    <w:pPr>
      <w:tabs>
        <w:tab w:val="left" w:pos="2700"/>
      </w:tabs>
      <w:spacing w:before="0"/>
    </w:pPr>
  </w:style>
  <w:style w:type="paragraph" w:customStyle="1" w:styleId="parainpara">
    <w:name w:val="para in para"/>
    <w:rsid w:val="001F4ADA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F4ADA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F4ADA"/>
    <w:pPr>
      <w:numPr>
        <w:numId w:val="49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F4ADA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F4ADA"/>
    <w:rPr>
      <w:b w:val="0"/>
      <w:sz w:val="32"/>
    </w:rPr>
  </w:style>
  <w:style w:type="paragraph" w:customStyle="1" w:styleId="MH1Chapter">
    <w:name w:val="M H1 Chapter"/>
    <w:basedOn w:val="AH1Chapter"/>
    <w:rsid w:val="001F4ADA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F4ADA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F4ADA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F4ADA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F4ADA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F4ADA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F4ADA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F4ADA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F4ADA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F4ADA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F4ADA"/>
    <w:pPr>
      <w:ind w:left="1800"/>
    </w:pPr>
  </w:style>
  <w:style w:type="paragraph" w:customStyle="1" w:styleId="Modparareturn">
    <w:name w:val="Mod para return"/>
    <w:basedOn w:val="AparareturnSymb"/>
    <w:rsid w:val="001F4ADA"/>
    <w:pPr>
      <w:ind w:left="2300"/>
    </w:pPr>
  </w:style>
  <w:style w:type="paragraph" w:customStyle="1" w:styleId="Modsubparareturn">
    <w:name w:val="Mod subpara return"/>
    <w:basedOn w:val="AsubparareturnSymb"/>
    <w:rsid w:val="001F4ADA"/>
    <w:pPr>
      <w:ind w:left="3040"/>
    </w:pPr>
  </w:style>
  <w:style w:type="paragraph" w:customStyle="1" w:styleId="Modref">
    <w:name w:val="Mod ref"/>
    <w:basedOn w:val="refSymb"/>
    <w:rsid w:val="001F4ADA"/>
    <w:pPr>
      <w:ind w:left="1100"/>
    </w:pPr>
  </w:style>
  <w:style w:type="paragraph" w:customStyle="1" w:styleId="ModaNote">
    <w:name w:val="Mod aNote"/>
    <w:basedOn w:val="aNoteSymb"/>
    <w:rsid w:val="001F4ADA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F4ADA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F4ADA"/>
    <w:pPr>
      <w:ind w:left="0" w:firstLine="0"/>
    </w:pPr>
  </w:style>
  <w:style w:type="paragraph" w:customStyle="1" w:styleId="AmdtEntries">
    <w:name w:val="AmdtEntries"/>
    <w:basedOn w:val="BillBasicHeading"/>
    <w:rsid w:val="001F4ADA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F4ADA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F4ADA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F4ADA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F4ADA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F4ADA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F4ADA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F4ADA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F4ADA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F4ADA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F4ADA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F4ADA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F4ADA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F4ADA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F4ADA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F4ADA"/>
  </w:style>
  <w:style w:type="paragraph" w:customStyle="1" w:styleId="refSymb">
    <w:name w:val="ref Symb"/>
    <w:basedOn w:val="BillBasic"/>
    <w:next w:val="Normal"/>
    <w:rsid w:val="001F4ADA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F4ADA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F4ADA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F4AD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F4AD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F4ADA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F4ADA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F4ADA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F4ADA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F4ADA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F4ADA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F4ADA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F4ADA"/>
    <w:pPr>
      <w:ind w:left="1599" w:hanging="2081"/>
    </w:pPr>
  </w:style>
  <w:style w:type="paragraph" w:customStyle="1" w:styleId="IdefsubparaSymb">
    <w:name w:val="I def subpara Symb"/>
    <w:basedOn w:val="IsubparaSymb"/>
    <w:rsid w:val="001F4ADA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F4AD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F4AD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F4ADA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F4ADA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F4ADA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F4ADA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F4ADA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F4ADA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F4ADA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F4ADA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F4ADA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F4ADA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F4ADA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F4ADA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F4ADA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F4ADA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F4ADA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F4ADA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F4ADA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F4ADA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F4ADA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F4ADA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F4ADA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F4ADA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F4ADA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F4ADA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F4ADA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F4ADA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F4ADA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F4ADA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F4ADA"/>
  </w:style>
  <w:style w:type="paragraph" w:customStyle="1" w:styleId="PenaltyParaSymb">
    <w:name w:val="PenaltyPara Symb"/>
    <w:basedOn w:val="Normal"/>
    <w:rsid w:val="001F4ADA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F4ADA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F4ADA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F4A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9304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3206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0577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5086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6204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0447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496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5373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1548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2807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2503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661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1495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6785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2975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610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19540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6187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2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372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3843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4202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1972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7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0089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604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277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526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685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5764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3068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268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4016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872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5758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2919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4609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3645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3326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761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307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82208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1533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3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081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365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8614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489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7979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7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7220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hyperlink" Target="https://www.legislation.act.gov.au/di/2025-161/" TargetMode="Externa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egislation.act.gov.au/a/1999-4" TargetMode="Externa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legislation.act.gov.au/a/2001-1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act.gov.au/di/2025-161/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header" Target="header8.xml"/><Relationship Id="rId10" Type="http://schemas.openxmlformats.org/officeDocument/2006/relationships/hyperlink" Target="http://www.legislation.act.gov.au/a/1999-4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1-18" TargetMode="Externa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1574</Words>
  <Characters>7513</Characters>
  <Application>Microsoft Office Word</Application>
  <DocSecurity>0</DocSecurity>
  <Lines>241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Payroll Tax Amendment Act 2025</vt:lpstr>
    </vt:vector>
  </TitlesOfParts>
  <Manager>Section</Manager>
  <Company>Section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Tax Amendment Act 2025</dc:title>
  <dc:subject>Amendment</dc:subject>
  <dc:creator>ACT Government</dc:creator>
  <cp:keywords>D08</cp:keywords>
  <dc:description>J2025-881</dc:description>
  <cp:lastModifiedBy>Stonham, Joshua</cp:lastModifiedBy>
  <cp:revision>4</cp:revision>
  <cp:lastPrinted>2025-08-25T01:25:00Z</cp:lastPrinted>
  <dcterms:created xsi:type="dcterms:W3CDTF">2025-09-03T00:46:00Z</dcterms:created>
  <dcterms:modified xsi:type="dcterms:W3CDTF">2025-09-03T00:46:00Z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Abbie Hartley</vt:lpwstr>
  </property>
  <property fmtid="{D5CDD505-2E9C-101B-9397-08002B2CF9AE}" pid="11" name="DrafterEmail">
    <vt:lpwstr>abbie.hartley@act.gov.au</vt:lpwstr>
  </property>
  <property fmtid="{D5CDD505-2E9C-101B-9397-08002B2CF9AE}" pid="12" name="DrafterPh">
    <vt:lpwstr>62055558</vt:lpwstr>
  </property>
  <property fmtid="{D5CDD505-2E9C-101B-9397-08002B2CF9AE}" pid="13" name="SettlerName">
    <vt:lpwstr>Savvas Pertsinidis</vt:lpwstr>
  </property>
  <property fmtid="{D5CDD505-2E9C-101B-9397-08002B2CF9AE}" pid="14" name="SettlerEmail">
    <vt:lpwstr>savvas.pertsinidis@act.gov.au</vt:lpwstr>
  </property>
  <property fmtid="{D5CDD505-2E9C-101B-9397-08002B2CF9AE}" pid="15" name="SettlerPh">
    <vt:lpwstr>62053779</vt:lpwstr>
  </property>
  <property fmtid="{D5CDD505-2E9C-101B-9397-08002B2CF9AE}" pid="16" name="Client">
    <vt:lpwstr>Chief Minister, Treasury and Economic Development Directorate</vt:lpwstr>
  </property>
  <property fmtid="{D5CDD505-2E9C-101B-9397-08002B2CF9AE}" pid="17" name="ClientName1">
    <vt:lpwstr>Amanda Thorpe</vt:lpwstr>
  </property>
  <property fmtid="{D5CDD505-2E9C-101B-9397-08002B2CF9AE}" pid="18" name="ClientEmail1">
    <vt:lpwstr>amanda.thorpe@act.gov.au</vt:lpwstr>
  </property>
  <property fmtid="{D5CDD505-2E9C-101B-9397-08002B2CF9AE}" pid="19" name="ClientPh1">
    <vt:lpwstr>62059520</vt:lpwstr>
  </property>
  <property fmtid="{D5CDD505-2E9C-101B-9397-08002B2CF9AE}" pid="20" name="ClientName2">
    <vt:lpwstr>Evelyn McCarthy</vt:lpwstr>
  </property>
  <property fmtid="{D5CDD505-2E9C-101B-9397-08002B2CF9AE}" pid="21" name="ClientEmail2">
    <vt:lpwstr>evelyn.mccarthy@act.gov.au</vt:lpwstr>
  </property>
  <property fmtid="{D5CDD505-2E9C-101B-9397-08002B2CF9AE}" pid="22" name="ClientPh2">
    <vt:lpwstr>62050315</vt:lpwstr>
  </property>
  <property fmtid="{D5CDD505-2E9C-101B-9397-08002B2CF9AE}" pid="23" name="jobType">
    <vt:lpwstr>Drafting</vt:lpwstr>
  </property>
  <property fmtid="{D5CDD505-2E9C-101B-9397-08002B2CF9AE}" pid="24" name="DMSID">
    <vt:lpwstr>14726189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Payroll Tax Amendment Bill 2025</vt:lpwstr>
  </property>
  <property fmtid="{D5CDD505-2E9C-101B-9397-08002B2CF9AE}" pid="28" name="AmCitation">
    <vt:lpwstr>Payroll Tax Act 2011</vt:lpwstr>
  </property>
  <property fmtid="{D5CDD505-2E9C-101B-9397-08002B2CF9AE}" pid="29" name="ActName">
    <vt:lpwstr/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