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DA01" w14:textId="26C5C2EA" w:rsidR="00BE0EFA" w:rsidRDefault="00BE0EFA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37C31894" w14:textId="77777777" w:rsidR="00BE0EFA" w:rsidRDefault="00BE0EFA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292B2CB" w14:textId="77777777" w:rsidR="00BE0EFA" w:rsidRDefault="00BE0EFA">
      <w:pPr>
        <w:pStyle w:val="N-line1"/>
        <w:jc w:val="both"/>
      </w:pPr>
    </w:p>
    <w:p w14:paraId="60E1E518" w14:textId="77777777" w:rsidR="00BE0EFA" w:rsidRDefault="00BE0EFA" w:rsidP="00FE5883">
      <w:pPr>
        <w:spacing w:before="120"/>
        <w:jc w:val="center"/>
      </w:pPr>
      <w:r>
        <w:t>(As presented)</w:t>
      </w:r>
    </w:p>
    <w:p w14:paraId="551EB145" w14:textId="0F22CCCA" w:rsidR="00BE0EFA" w:rsidRDefault="00BE0EFA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688C5B53" w14:textId="60FAF93F" w:rsidR="007B4E0A" w:rsidRPr="002475F3" w:rsidRDefault="007B4E0A">
      <w:pPr>
        <w:pStyle w:val="Billname1"/>
        <w:rPr>
          <w:color w:val="000000"/>
        </w:rPr>
      </w:pPr>
      <w:r w:rsidRPr="002475F3">
        <w:rPr>
          <w:color w:val="000000"/>
        </w:rPr>
        <w:fldChar w:fldCharType="begin"/>
      </w:r>
      <w:r w:rsidRPr="002475F3">
        <w:rPr>
          <w:color w:val="000000"/>
        </w:rPr>
        <w:instrText xml:space="preserve"> REF Citation \*charformat  \* MERGEFORMAT </w:instrText>
      </w:r>
      <w:r w:rsidRPr="002475F3">
        <w:rPr>
          <w:color w:val="000000"/>
        </w:rPr>
        <w:fldChar w:fldCharType="separate"/>
      </w:r>
      <w:r w:rsidR="00EE4A85" w:rsidRPr="002475F3">
        <w:rPr>
          <w:color w:val="000000"/>
        </w:rPr>
        <w:t>Bail Amendment Bill 2026</w:t>
      </w:r>
      <w:r w:rsidRPr="002475F3">
        <w:rPr>
          <w:color w:val="000000"/>
        </w:rPr>
        <w:fldChar w:fldCharType="end"/>
      </w:r>
    </w:p>
    <w:p w14:paraId="6B987310" w14:textId="79509B05" w:rsidR="007B4E0A" w:rsidRPr="002475F3" w:rsidRDefault="007B4E0A">
      <w:pPr>
        <w:pStyle w:val="ActNo"/>
        <w:rPr>
          <w:color w:val="000000"/>
        </w:rPr>
      </w:pPr>
      <w:r w:rsidRPr="002475F3">
        <w:rPr>
          <w:color w:val="000000"/>
        </w:rPr>
        <w:fldChar w:fldCharType="begin"/>
      </w:r>
      <w:r w:rsidRPr="002475F3">
        <w:rPr>
          <w:color w:val="000000"/>
        </w:rPr>
        <w:instrText xml:space="preserve"> DOCPROPERTY "Category"  \* MERGEFORMAT </w:instrText>
      </w:r>
      <w:r w:rsidRPr="002475F3">
        <w:rPr>
          <w:color w:val="000000"/>
        </w:rPr>
        <w:fldChar w:fldCharType="end"/>
      </w:r>
    </w:p>
    <w:p w14:paraId="52832CF0" w14:textId="77777777" w:rsidR="007B4E0A" w:rsidRPr="002475F3" w:rsidRDefault="007B4E0A" w:rsidP="008E63EC">
      <w:pPr>
        <w:pStyle w:val="Placeholder"/>
        <w:suppressLineNumbers/>
        <w:rPr>
          <w:color w:val="000000"/>
        </w:rPr>
      </w:pPr>
      <w:r w:rsidRPr="002475F3">
        <w:rPr>
          <w:rStyle w:val="charContents"/>
          <w:color w:val="000000"/>
          <w:sz w:val="16"/>
        </w:rPr>
        <w:t xml:space="preserve">  </w:t>
      </w:r>
      <w:r w:rsidRPr="002475F3">
        <w:rPr>
          <w:rStyle w:val="charPage"/>
          <w:color w:val="000000"/>
        </w:rPr>
        <w:t xml:space="preserve">  </w:t>
      </w:r>
    </w:p>
    <w:p w14:paraId="0D5FE468" w14:textId="77777777" w:rsidR="007B4E0A" w:rsidRPr="002475F3" w:rsidRDefault="007B4E0A">
      <w:pPr>
        <w:pStyle w:val="N-TOCheading"/>
        <w:rPr>
          <w:color w:val="000000"/>
        </w:rPr>
      </w:pPr>
      <w:r w:rsidRPr="002475F3">
        <w:rPr>
          <w:rStyle w:val="charContents"/>
          <w:color w:val="000000"/>
        </w:rPr>
        <w:t>Contents</w:t>
      </w:r>
    </w:p>
    <w:p w14:paraId="32CA2EDE" w14:textId="77777777" w:rsidR="007B4E0A" w:rsidRPr="002475F3" w:rsidRDefault="007B4E0A">
      <w:pPr>
        <w:pStyle w:val="N-9pt"/>
        <w:rPr>
          <w:color w:val="000000"/>
        </w:rPr>
      </w:pPr>
      <w:r w:rsidRPr="002475F3">
        <w:rPr>
          <w:color w:val="000000"/>
        </w:rPr>
        <w:tab/>
      </w:r>
      <w:r w:rsidRPr="002475F3">
        <w:rPr>
          <w:rStyle w:val="charPage"/>
          <w:color w:val="000000"/>
        </w:rPr>
        <w:t>Page</w:t>
      </w:r>
    </w:p>
    <w:p w14:paraId="49B7ECD2" w14:textId="618161C5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28370810" w:history="1">
        <w:r w:rsidRPr="004F20E1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Name of Act</w:t>
        </w:r>
        <w:r>
          <w:tab/>
        </w:r>
        <w:r>
          <w:fldChar w:fldCharType="begin"/>
        </w:r>
        <w:r>
          <w:instrText xml:space="preserve"> PAGEREF _Toc228370810 \h </w:instrText>
        </w:r>
        <w:r>
          <w:fldChar w:fldCharType="separate"/>
        </w:r>
        <w:r w:rsidR="00EE4A85">
          <w:t>2</w:t>
        </w:r>
        <w:r>
          <w:fldChar w:fldCharType="end"/>
        </w:r>
      </w:hyperlink>
    </w:p>
    <w:p w14:paraId="30051DF0" w14:textId="3A0302F5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1" w:history="1">
        <w:r w:rsidRPr="004F20E1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Commencement</w:t>
        </w:r>
        <w:r>
          <w:tab/>
        </w:r>
        <w:r>
          <w:fldChar w:fldCharType="begin"/>
        </w:r>
        <w:r>
          <w:instrText xml:space="preserve"> PAGEREF _Toc228370811 \h </w:instrText>
        </w:r>
        <w:r>
          <w:fldChar w:fldCharType="separate"/>
        </w:r>
        <w:r w:rsidR="00EE4A85">
          <w:t>2</w:t>
        </w:r>
        <w:r>
          <w:fldChar w:fldCharType="end"/>
        </w:r>
      </w:hyperlink>
    </w:p>
    <w:p w14:paraId="4F5A5E5F" w14:textId="18B305AC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2" w:history="1">
        <w:r w:rsidRPr="004F20E1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Legislation amended</w:t>
        </w:r>
        <w:r>
          <w:tab/>
        </w:r>
        <w:r>
          <w:fldChar w:fldCharType="begin"/>
        </w:r>
        <w:r>
          <w:instrText xml:space="preserve"> PAGEREF _Toc228370812 \h </w:instrText>
        </w:r>
        <w:r>
          <w:fldChar w:fldCharType="separate"/>
        </w:r>
        <w:r w:rsidR="00EE4A85">
          <w:t>2</w:t>
        </w:r>
        <w:r>
          <w:fldChar w:fldCharType="end"/>
        </w:r>
      </w:hyperlink>
    </w:p>
    <w:p w14:paraId="58E348B6" w14:textId="79952333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3" w:history="1">
        <w:r w:rsidRPr="004F20E1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9A (2) etc</w:t>
        </w:r>
        <w:r>
          <w:tab/>
        </w:r>
        <w:r>
          <w:fldChar w:fldCharType="begin"/>
        </w:r>
        <w:r>
          <w:instrText xml:space="preserve"> PAGEREF _Toc228370813 \h </w:instrText>
        </w:r>
        <w:r>
          <w:fldChar w:fldCharType="separate"/>
        </w:r>
        <w:r w:rsidR="00EE4A85">
          <w:t>2</w:t>
        </w:r>
        <w:r>
          <w:fldChar w:fldCharType="end"/>
        </w:r>
      </w:hyperlink>
    </w:p>
    <w:p w14:paraId="22696508" w14:textId="2D07681A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4" w:history="1">
        <w:r w:rsidRPr="004F20E1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12A heading</w:t>
        </w:r>
        <w:r>
          <w:tab/>
        </w:r>
        <w:r>
          <w:fldChar w:fldCharType="begin"/>
        </w:r>
        <w:r>
          <w:instrText xml:space="preserve"> PAGEREF _Toc228370814 \h </w:instrText>
        </w:r>
        <w:r>
          <w:fldChar w:fldCharType="separate"/>
        </w:r>
        <w:r w:rsidR="00EE4A85">
          <w:t>2</w:t>
        </w:r>
        <w:r>
          <w:fldChar w:fldCharType="end"/>
        </w:r>
      </w:hyperlink>
    </w:p>
    <w:p w14:paraId="4055A17F" w14:textId="5608F9BC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5" w:history="1">
        <w:r w:rsidRPr="004F20E1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12A, new definitions</w:t>
        </w:r>
        <w:r>
          <w:tab/>
        </w:r>
        <w:r>
          <w:fldChar w:fldCharType="begin"/>
        </w:r>
        <w:r>
          <w:instrText xml:space="preserve"> PAGEREF _Toc228370815 \h </w:instrText>
        </w:r>
        <w:r>
          <w:fldChar w:fldCharType="separate"/>
        </w:r>
        <w:r w:rsidR="00EE4A85">
          <w:t>3</w:t>
        </w:r>
        <w:r>
          <w:fldChar w:fldCharType="end"/>
        </w:r>
      </w:hyperlink>
    </w:p>
    <w:p w14:paraId="30216AD1" w14:textId="0616845D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6" w:history="1">
        <w:r w:rsidRPr="008E63EC">
          <w:rPr>
            <w:rStyle w:val="CharSectNo"/>
          </w:rPr>
          <w:t>7</w:t>
        </w:r>
        <w:r w:rsidRPr="002475F3">
          <w:rPr>
            <w:color w:val="000000"/>
          </w:rPr>
          <w:tab/>
          <w:t>Deciding of questions of bail by authorised officers</w:t>
        </w:r>
        <w:r>
          <w:rPr>
            <w:color w:val="000000"/>
          </w:rPr>
          <w:br/>
        </w:r>
        <w:r w:rsidRPr="002475F3">
          <w:rPr>
            <w:color w:val="000000"/>
          </w:rPr>
          <w:t>New section 15 (1A)</w:t>
        </w:r>
        <w:r>
          <w:tab/>
        </w:r>
        <w:r>
          <w:fldChar w:fldCharType="begin"/>
        </w:r>
        <w:r>
          <w:instrText xml:space="preserve"> PAGEREF _Toc228370816 \h </w:instrText>
        </w:r>
        <w:r>
          <w:fldChar w:fldCharType="separate"/>
        </w:r>
        <w:r w:rsidR="00EE4A85">
          <w:t>3</w:t>
        </w:r>
        <w:r>
          <w:fldChar w:fldCharType="end"/>
        </w:r>
      </w:hyperlink>
    </w:p>
    <w:p w14:paraId="0D0B9A10" w14:textId="486E75A9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7" w:history="1">
        <w:r w:rsidRPr="004F20E1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15 (3) (b)</w:t>
        </w:r>
        <w:r>
          <w:tab/>
        </w:r>
        <w:r>
          <w:fldChar w:fldCharType="begin"/>
        </w:r>
        <w:r>
          <w:instrText xml:space="preserve"> PAGEREF _Toc228370817 \h </w:instrText>
        </w:r>
        <w:r>
          <w:fldChar w:fldCharType="separate"/>
        </w:r>
        <w:r w:rsidR="00EE4A85">
          <w:t>3</w:t>
        </w:r>
        <w:r>
          <w:fldChar w:fldCharType="end"/>
        </w:r>
      </w:hyperlink>
    </w:p>
    <w:p w14:paraId="11220BE4" w14:textId="5B4F47DA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8" w:history="1">
        <w:r w:rsidRPr="008E63EC">
          <w:rPr>
            <w:rStyle w:val="CharSectNo"/>
          </w:rPr>
          <w:t>9</w:t>
        </w:r>
        <w:r w:rsidRPr="002475F3">
          <w:rPr>
            <w:color w:val="000000"/>
          </w:rPr>
          <w:tab/>
          <w:t>Court bail—general</w:t>
        </w:r>
        <w:r>
          <w:rPr>
            <w:color w:val="000000"/>
          </w:rPr>
          <w:br/>
        </w:r>
        <w:r w:rsidRPr="002475F3">
          <w:rPr>
            <w:color w:val="000000"/>
          </w:rPr>
          <w:t>New section 19 (2A)</w:t>
        </w:r>
        <w:r>
          <w:tab/>
        </w:r>
        <w:r>
          <w:fldChar w:fldCharType="begin"/>
        </w:r>
        <w:r>
          <w:instrText xml:space="preserve"> PAGEREF _Toc228370818 \h </w:instrText>
        </w:r>
        <w:r>
          <w:fldChar w:fldCharType="separate"/>
        </w:r>
        <w:r w:rsidR="00EE4A85">
          <w:t>3</w:t>
        </w:r>
        <w:r>
          <w:fldChar w:fldCharType="end"/>
        </w:r>
      </w:hyperlink>
    </w:p>
    <w:p w14:paraId="622EE685" w14:textId="703B4134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19" w:history="1">
        <w:r w:rsidRPr="004F20E1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Sections 22 to 23A</w:t>
        </w:r>
        <w:r>
          <w:tab/>
        </w:r>
        <w:r>
          <w:fldChar w:fldCharType="begin"/>
        </w:r>
        <w:r>
          <w:instrText xml:space="preserve"> PAGEREF _Toc228370819 \h </w:instrText>
        </w:r>
        <w:r>
          <w:fldChar w:fldCharType="separate"/>
        </w:r>
        <w:r w:rsidR="00EE4A85">
          <w:t>4</w:t>
        </w:r>
        <w:r>
          <w:fldChar w:fldCharType="end"/>
        </w:r>
      </w:hyperlink>
    </w:p>
    <w:p w14:paraId="3C4E5B1A" w14:textId="62072C20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8370820" w:history="1">
        <w:r w:rsidRPr="004F20E1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28 heading</w:t>
        </w:r>
        <w:r>
          <w:tab/>
        </w:r>
        <w:r>
          <w:fldChar w:fldCharType="begin"/>
        </w:r>
        <w:r>
          <w:instrText xml:space="preserve"> PAGEREF _Toc228370820 \h </w:instrText>
        </w:r>
        <w:r>
          <w:fldChar w:fldCharType="separate"/>
        </w:r>
        <w:r w:rsidR="00EE4A85">
          <w:t>12</w:t>
        </w:r>
        <w:r>
          <w:fldChar w:fldCharType="end"/>
        </w:r>
      </w:hyperlink>
    </w:p>
    <w:p w14:paraId="2509C5AB" w14:textId="283CABB8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1" w:history="1">
        <w:r w:rsidRPr="008E63EC">
          <w:rPr>
            <w:rStyle w:val="CharSectNo"/>
          </w:rPr>
          <w:t>12</w:t>
        </w:r>
        <w:r w:rsidRPr="00BE0EFA">
          <w:rPr>
            <w:rStyle w:val="charItals"/>
            <w:i w:val="0"/>
          </w:rPr>
          <w:tab/>
        </w:r>
        <w:r w:rsidRPr="002475F3">
          <w:rPr>
            <w:color w:val="000000"/>
          </w:rPr>
          <w:t>Right of review of bail decisions—prosecution</w:t>
        </w:r>
        <w:r>
          <w:rPr>
            <w:color w:val="000000"/>
          </w:rPr>
          <w:br/>
        </w:r>
        <w:r w:rsidRPr="002475F3">
          <w:rPr>
            <w:color w:val="000000"/>
          </w:rPr>
          <w:t xml:space="preserve">Section 44 (6), definition of </w:t>
        </w:r>
        <w:r w:rsidRPr="00BE0EFA">
          <w:rPr>
            <w:rStyle w:val="charItals"/>
          </w:rPr>
          <w:t>family violence offence</w:t>
        </w:r>
        <w:r>
          <w:tab/>
        </w:r>
        <w:r>
          <w:fldChar w:fldCharType="begin"/>
        </w:r>
        <w:r>
          <w:instrText xml:space="preserve"> PAGEREF _Toc228370821 \h </w:instrText>
        </w:r>
        <w:r>
          <w:fldChar w:fldCharType="separate"/>
        </w:r>
        <w:r w:rsidR="00EE4A85">
          <w:t>13</w:t>
        </w:r>
        <w:r>
          <w:fldChar w:fldCharType="end"/>
        </w:r>
      </w:hyperlink>
    </w:p>
    <w:p w14:paraId="02F10711" w14:textId="6F2CF0D7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2" w:history="1">
        <w:r w:rsidRPr="008E63EC">
          <w:rPr>
            <w:rStyle w:val="CharSectNo"/>
          </w:rPr>
          <w:t>13</w:t>
        </w:r>
        <w:r w:rsidRPr="002475F3">
          <w:rPr>
            <w:color w:val="000000"/>
          </w:rPr>
          <w:tab/>
          <w:t>Notice to victim of bail decisions</w:t>
        </w:r>
        <w:r>
          <w:rPr>
            <w:color w:val="000000"/>
          </w:rPr>
          <w:br/>
        </w:r>
        <w:r w:rsidRPr="002475F3">
          <w:rPr>
            <w:color w:val="000000"/>
          </w:rPr>
          <w:t>Section 47A (2)</w:t>
        </w:r>
        <w:r>
          <w:tab/>
        </w:r>
        <w:r>
          <w:fldChar w:fldCharType="begin"/>
        </w:r>
        <w:r>
          <w:instrText xml:space="preserve"> PAGEREF _Toc228370822 \h </w:instrText>
        </w:r>
        <w:r>
          <w:fldChar w:fldCharType="separate"/>
        </w:r>
        <w:r w:rsidR="00EE4A85">
          <w:t>13</w:t>
        </w:r>
        <w:r>
          <w:fldChar w:fldCharType="end"/>
        </w:r>
      </w:hyperlink>
    </w:p>
    <w:p w14:paraId="73A8D7C3" w14:textId="353DB3D4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3" w:history="1">
        <w:r w:rsidRPr="004F20E1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Section 47A (3)</w:t>
        </w:r>
        <w:r>
          <w:tab/>
        </w:r>
        <w:r>
          <w:fldChar w:fldCharType="begin"/>
        </w:r>
        <w:r>
          <w:instrText xml:space="preserve"> PAGEREF _Toc228370823 \h </w:instrText>
        </w:r>
        <w:r>
          <w:fldChar w:fldCharType="separate"/>
        </w:r>
        <w:r w:rsidR="00EE4A85">
          <w:t>13</w:t>
        </w:r>
        <w:r>
          <w:fldChar w:fldCharType="end"/>
        </w:r>
      </w:hyperlink>
    </w:p>
    <w:p w14:paraId="2F6A43B6" w14:textId="7F954991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4" w:history="1">
        <w:r w:rsidRPr="004F20E1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Dictionary, definition of </w:t>
        </w:r>
        <w:r w:rsidRPr="004F20E1">
          <w:rPr>
            <w:i/>
          </w:rPr>
          <w:t>applicable bail criteria</w:t>
        </w:r>
        <w:r w:rsidRPr="004F20E1">
          <w:t>, paragraphs (c) and (d)</w:t>
        </w:r>
        <w:r>
          <w:tab/>
        </w:r>
        <w:r>
          <w:fldChar w:fldCharType="begin"/>
        </w:r>
        <w:r>
          <w:instrText xml:space="preserve"> PAGEREF _Toc228370824 \h </w:instrText>
        </w:r>
        <w:r>
          <w:fldChar w:fldCharType="separate"/>
        </w:r>
        <w:r w:rsidR="00EE4A85">
          <w:t>13</w:t>
        </w:r>
        <w:r>
          <w:fldChar w:fldCharType="end"/>
        </w:r>
      </w:hyperlink>
    </w:p>
    <w:p w14:paraId="1AB46EDE" w14:textId="76DCDF6B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5" w:history="1">
        <w:r w:rsidRPr="004F20E1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Dictionary, new definitions</w:t>
        </w:r>
        <w:r>
          <w:tab/>
        </w:r>
        <w:r>
          <w:fldChar w:fldCharType="begin"/>
        </w:r>
        <w:r>
          <w:instrText xml:space="preserve"> PAGEREF _Toc228370825 \h </w:instrText>
        </w:r>
        <w:r>
          <w:fldChar w:fldCharType="separate"/>
        </w:r>
        <w:r w:rsidR="00EE4A85">
          <w:t>13</w:t>
        </w:r>
        <w:r>
          <w:fldChar w:fldCharType="end"/>
        </w:r>
      </w:hyperlink>
    </w:p>
    <w:p w14:paraId="170DF4A5" w14:textId="07BB3557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6" w:history="1">
        <w:r w:rsidRPr="004F20E1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Dictionary, definition of </w:t>
        </w:r>
        <w:r w:rsidRPr="004F20E1">
          <w:rPr>
            <w:i/>
          </w:rPr>
          <w:t>grant</w:t>
        </w:r>
        <w:r>
          <w:tab/>
        </w:r>
        <w:r>
          <w:fldChar w:fldCharType="begin"/>
        </w:r>
        <w:r>
          <w:instrText xml:space="preserve"> PAGEREF _Toc228370826 \h </w:instrText>
        </w:r>
        <w:r>
          <w:fldChar w:fldCharType="separate"/>
        </w:r>
        <w:r w:rsidR="00EE4A85">
          <w:t>14</w:t>
        </w:r>
        <w:r>
          <w:fldChar w:fldCharType="end"/>
        </w:r>
      </w:hyperlink>
    </w:p>
    <w:p w14:paraId="0D6F280D" w14:textId="1B66BCD8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7" w:history="1">
        <w:r w:rsidRPr="004F20E1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Dictionary, new definitions</w:t>
        </w:r>
        <w:r>
          <w:tab/>
        </w:r>
        <w:r>
          <w:fldChar w:fldCharType="begin"/>
        </w:r>
        <w:r>
          <w:instrText xml:space="preserve"> PAGEREF _Toc228370827 \h </w:instrText>
        </w:r>
        <w:r>
          <w:fldChar w:fldCharType="separate"/>
        </w:r>
        <w:r w:rsidR="00EE4A85">
          <w:t>14</w:t>
        </w:r>
        <w:r>
          <w:fldChar w:fldCharType="end"/>
        </w:r>
      </w:hyperlink>
    </w:p>
    <w:p w14:paraId="7C60207C" w14:textId="4BB13CE7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8" w:history="1">
        <w:r w:rsidRPr="004F20E1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Dictionary, definition of </w:t>
        </w:r>
        <w:r w:rsidRPr="004F20E1">
          <w:rPr>
            <w:i/>
          </w:rPr>
          <w:t>undertaking to appear</w:t>
        </w:r>
        <w:r>
          <w:tab/>
        </w:r>
        <w:r>
          <w:fldChar w:fldCharType="begin"/>
        </w:r>
        <w:r>
          <w:instrText xml:space="preserve"> PAGEREF _Toc228370828 \h </w:instrText>
        </w:r>
        <w:r>
          <w:fldChar w:fldCharType="separate"/>
        </w:r>
        <w:r w:rsidR="00EE4A85">
          <w:t>15</w:t>
        </w:r>
        <w:r>
          <w:fldChar w:fldCharType="end"/>
        </w:r>
      </w:hyperlink>
    </w:p>
    <w:p w14:paraId="0ECB23DF" w14:textId="15ED33F7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29" w:history="1">
        <w:r w:rsidRPr="004F20E1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Dictionary, definition of </w:t>
        </w:r>
        <w:r w:rsidRPr="004F20E1">
          <w:rPr>
            <w:i/>
          </w:rPr>
          <w:t>victim</w:t>
        </w:r>
        <w:r>
          <w:tab/>
        </w:r>
        <w:r>
          <w:fldChar w:fldCharType="begin"/>
        </w:r>
        <w:r>
          <w:instrText xml:space="preserve"> PAGEREF _Toc228370829 \h </w:instrText>
        </w:r>
        <w:r>
          <w:fldChar w:fldCharType="separate"/>
        </w:r>
        <w:r w:rsidR="00EE4A85">
          <w:t>15</w:t>
        </w:r>
        <w:r>
          <w:fldChar w:fldCharType="end"/>
        </w:r>
      </w:hyperlink>
    </w:p>
    <w:p w14:paraId="222BC801" w14:textId="42B90BD4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30" w:history="1">
        <w:r w:rsidRPr="004F20E1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Dictionary, new definition of </w:t>
        </w:r>
        <w:r w:rsidRPr="004F20E1">
          <w:rPr>
            <w:i/>
          </w:rPr>
          <w:t>victim representative</w:t>
        </w:r>
        <w:r>
          <w:tab/>
        </w:r>
        <w:r>
          <w:fldChar w:fldCharType="begin"/>
        </w:r>
        <w:r>
          <w:instrText xml:space="preserve"> PAGEREF _Toc228370830 \h </w:instrText>
        </w:r>
        <w:r>
          <w:fldChar w:fldCharType="separate"/>
        </w:r>
        <w:r w:rsidR="00EE4A85">
          <w:t>16</w:t>
        </w:r>
        <w:r>
          <w:fldChar w:fldCharType="end"/>
        </w:r>
      </w:hyperlink>
    </w:p>
    <w:p w14:paraId="04A4855D" w14:textId="4E345842" w:rsidR="00135F97" w:rsidRDefault="00135F9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70831" w:history="1">
        <w:r w:rsidRPr="004F20E1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 xml:space="preserve">Further amendments, mentions of </w:t>
        </w:r>
        <w:r w:rsidRPr="004F20E1">
          <w:rPr>
            <w:i/>
          </w:rPr>
          <w:t>an undertaking to appear</w:t>
        </w:r>
        <w:r w:rsidRPr="004F20E1">
          <w:rPr>
            <w:rFonts w:cs="Arial"/>
          </w:rPr>
          <w:t xml:space="preserve"> etc</w:t>
        </w:r>
        <w:r>
          <w:tab/>
        </w:r>
        <w:r>
          <w:fldChar w:fldCharType="begin"/>
        </w:r>
        <w:r>
          <w:instrText xml:space="preserve"> PAGEREF _Toc228370831 \h </w:instrText>
        </w:r>
        <w:r>
          <w:fldChar w:fldCharType="separate"/>
        </w:r>
        <w:r w:rsidR="00EE4A85">
          <w:t>17</w:t>
        </w:r>
        <w:r>
          <w:fldChar w:fldCharType="end"/>
        </w:r>
      </w:hyperlink>
    </w:p>
    <w:p w14:paraId="369D00B3" w14:textId="066E4606" w:rsidR="00135F97" w:rsidRDefault="00135F97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370832" w:history="1">
        <w:r w:rsidRPr="004F20E1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F20E1">
          <w:t>Consequential amendments</w:t>
        </w:r>
        <w:r>
          <w:tab/>
        </w:r>
        <w:r w:rsidRPr="00135F97">
          <w:rPr>
            <w:b w:val="0"/>
            <w:sz w:val="20"/>
          </w:rPr>
          <w:fldChar w:fldCharType="begin"/>
        </w:r>
        <w:r w:rsidRPr="00135F97">
          <w:rPr>
            <w:b w:val="0"/>
            <w:sz w:val="20"/>
          </w:rPr>
          <w:instrText xml:space="preserve"> PAGEREF _Toc228370832 \h </w:instrText>
        </w:r>
        <w:r w:rsidRPr="00135F97">
          <w:rPr>
            <w:b w:val="0"/>
            <w:sz w:val="20"/>
          </w:rPr>
        </w:r>
        <w:r w:rsidRPr="00135F97">
          <w:rPr>
            <w:b w:val="0"/>
            <w:sz w:val="20"/>
          </w:rPr>
          <w:fldChar w:fldCharType="separate"/>
        </w:r>
        <w:r w:rsidR="00EE4A85">
          <w:rPr>
            <w:b w:val="0"/>
            <w:sz w:val="20"/>
          </w:rPr>
          <w:t>19</w:t>
        </w:r>
        <w:r w:rsidRPr="00135F97">
          <w:rPr>
            <w:b w:val="0"/>
            <w:sz w:val="20"/>
          </w:rPr>
          <w:fldChar w:fldCharType="end"/>
        </w:r>
      </w:hyperlink>
    </w:p>
    <w:p w14:paraId="4030AA8B" w14:textId="25099E74" w:rsidR="00135F97" w:rsidRDefault="00135F97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370833" w:history="1">
        <w:r w:rsidRPr="004F20E1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Family Violence Act 2016</w:t>
        </w:r>
        <w:r>
          <w:tab/>
        </w:r>
        <w:r w:rsidRPr="00135F97">
          <w:rPr>
            <w:b w:val="0"/>
          </w:rPr>
          <w:fldChar w:fldCharType="begin"/>
        </w:r>
        <w:r w:rsidRPr="00135F97">
          <w:rPr>
            <w:b w:val="0"/>
          </w:rPr>
          <w:instrText xml:space="preserve"> PAGEREF _Toc228370833 \h </w:instrText>
        </w:r>
        <w:r w:rsidRPr="00135F97">
          <w:rPr>
            <w:b w:val="0"/>
          </w:rPr>
        </w:r>
        <w:r w:rsidRPr="00135F97">
          <w:rPr>
            <w:b w:val="0"/>
          </w:rPr>
          <w:fldChar w:fldCharType="separate"/>
        </w:r>
        <w:r w:rsidR="00EE4A85">
          <w:rPr>
            <w:b w:val="0"/>
          </w:rPr>
          <w:t>19</w:t>
        </w:r>
        <w:r w:rsidRPr="00135F97">
          <w:rPr>
            <w:b w:val="0"/>
          </w:rPr>
          <w:fldChar w:fldCharType="end"/>
        </w:r>
      </w:hyperlink>
    </w:p>
    <w:p w14:paraId="20C75A92" w14:textId="0014E387" w:rsidR="00135F97" w:rsidRDefault="00135F97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370835" w:history="1">
        <w:r w:rsidRPr="004F20E1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4F20E1">
          <w:t>Victims of Crime Act 1994</w:t>
        </w:r>
        <w:r>
          <w:tab/>
        </w:r>
        <w:r w:rsidRPr="00135F97">
          <w:rPr>
            <w:b w:val="0"/>
          </w:rPr>
          <w:fldChar w:fldCharType="begin"/>
        </w:r>
        <w:r w:rsidRPr="00135F97">
          <w:rPr>
            <w:b w:val="0"/>
          </w:rPr>
          <w:instrText xml:space="preserve"> PAGEREF _Toc228370835 \h </w:instrText>
        </w:r>
        <w:r w:rsidRPr="00135F97">
          <w:rPr>
            <w:b w:val="0"/>
          </w:rPr>
        </w:r>
        <w:r w:rsidRPr="00135F97">
          <w:rPr>
            <w:b w:val="0"/>
          </w:rPr>
          <w:fldChar w:fldCharType="separate"/>
        </w:r>
        <w:r w:rsidR="00EE4A85">
          <w:rPr>
            <w:b w:val="0"/>
          </w:rPr>
          <w:t>19</w:t>
        </w:r>
        <w:r w:rsidRPr="00135F97">
          <w:rPr>
            <w:b w:val="0"/>
          </w:rPr>
          <w:fldChar w:fldCharType="end"/>
        </w:r>
      </w:hyperlink>
    </w:p>
    <w:p w14:paraId="1174C043" w14:textId="21E0EC6E" w:rsidR="007B4E0A" w:rsidRPr="002475F3" w:rsidRDefault="00135F97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301AD266" w14:textId="77777777" w:rsidR="008E63EC" w:rsidRDefault="008E63EC">
      <w:pPr>
        <w:pStyle w:val="01Contents"/>
        <w:sectPr w:rsidR="008E63EC" w:rsidSect="008E63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5171096" w14:textId="02B66776" w:rsidR="00BE0EFA" w:rsidRDefault="00BE0EFA" w:rsidP="008E63EC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20E434F8" w14:textId="77777777" w:rsidR="00BE0EFA" w:rsidRDefault="00BE0EFA" w:rsidP="008E63EC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DD0C5D7" w14:textId="77777777" w:rsidR="00BE0EFA" w:rsidRDefault="00BE0EFA" w:rsidP="008E63EC">
      <w:pPr>
        <w:pStyle w:val="N-line1"/>
        <w:suppressLineNumbers/>
        <w:jc w:val="both"/>
      </w:pPr>
    </w:p>
    <w:p w14:paraId="7D42A856" w14:textId="77777777" w:rsidR="00BE0EFA" w:rsidRDefault="00BE0EFA" w:rsidP="008E63EC">
      <w:pPr>
        <w:suppressLineNumbers/>
        <w:spacing w:before="120"/>
        <w:jc w:val="center"/>
      </w:pPr>
      <w:r>
        <w:t>(As presented)</w:t>
      </w:r>
    </w:p>
    <w:p w14:paraId="0140E65B" w14:textId="2AABC298" w:rsidR="00BE0EFA" w:rsidRDefault="00BE0EFA" w:rsidP="008E63EC">
      <w:pPr>
        <w:suppressLineNumbers/>
        <w:spacing w:before="240"/>
        <w:jc w:val="center"/>
      </w:pPr>
      <w:r>
        <w:t>(Attorney-General)</w:t>
      </w:r>
    </w:p>
    <w:p w14:paraId="63EED7B7" w14:textId="6A547EE1" w:rsidR="007B4E0A" w:rsidRPr="002475F3" w:rsidRDefault="008E3744" w:rsidP="008E63EC">
      <w:pPr>
        <w:pStyle w:val="Billname"/>
        <w:suppressLineNumbers/>
        <w:rPr>
          <w:color w:val="000000"/>
        </w:rPr>
      </w:pPr>
      <w:bookmarkStart w:id="1" w:name="Citation"/>
      <w:r w:rsidRPr="002475F3">
        <w:rPr>
          <w:color w:val="000000"/>
        </w:rPr>
        <w:t>Bail Amendment Bill 2026</w:t>
      </w:r>
      <w:bookmarkEnd w:id="1"/>
    </w:p>
    <w:p w14:paraId="5CD68090" w14:textId="30630845" w:rsidR="007B4E0A" w:rsidRPr="002475F3" w:rsidRDefault="007B4E0A" w:rsidP="008E63EC">
      <w:pPr>
        <w:pStyle w:val="ActNo"/>
        <w:suppressLineNumbers/>
        <w:rPr>
          <w:color w:val="000000"/>
        </w:rPr>
      </w:pPr>
      <w:r w:rsidRPr="002475F3">
        <w:rPr>
          <w:color w:val="000000"/>
        </w:rPr>
        <w:fldChar w:fldCharType="begin"/>
      </w:r>
      <w:r w:rsidRPr="002475F3">
        <w:rPr>
          <w:color w:val="000000"/>
        </w:rPr>
        <w:instrText xml:space="preserve"> DOCPROPERTY "Category"  \* MERGEFORMAT </w:instrText>
      </w:r>
      <w:r w:rsidRPr="002475F3">
        <w:rPr>
          <w:color w:val="000000"/>
        </w:rPr>
        <w:fldChar w:fldCharType="end"/>
      </w:r>
    </w:p>
    <w:p w14:paraId="2C0F0289" w14:textId="77777777" w:rsidR="007B4E0A" w:rsidRPr="002475F3" w:rsidRDefault="007B4E0A" w:rsidP="008E63EC">
      <w:pPr>
        <w:pStyle w:val="N-line3"/>
        <w:suppressLineNumbers/>
        <w:rPr>
          <w:color w:val="000000"/>
        </w:rPr>
      </w:pPr>
    </w:p>
    <w:p w14:paraId="56E0FCA9" w14:textId="77777777" w:rsidR="007B4E0A" w:rsidRPr="002475F3" w:rsidRDefault="007B4E0A" w:rsidP="008E63EC">
      <w:pPr>
        <w:pStyle w:val="BillFor"/>
        <w:suppressLineNumbers/>
        <w:rPr>
          <w:color w:val="000000"/>
        </w:rPr>
      </w:pPr>
      <w:r w:rsidRPr="002475F3">
        <w:rPr>
          <w:color w:val="000000"/>
        </w:rPr>
        <w:t>A Bill for</w:t>
      </w:r>
    </w:p>
    <w:p w14:paraId="1049D6C2" w14:textId="4C2E172F" w:rsidR="007B4E0A" w:rsidRPr="002475F3" w:rsidRDefault="007B4E0A" w:rsidP="008E63EC">
      <w:pPr>
        <w:pStyle w:val="LongTitle"/>
        <w:suppressLineNumbers/>
        <w:rPr>
          <w:iCs/>
          <w:color w:val="000000"/>
        </w:rPr>
      </w:pPr>
      <w:r w:rsidRPr="002475F3">
        <w:rPr>
          <w:color w:val="000000"/>
        </w:rPr>
        <w:t xml:space="preserve">An Act to amend the </w:t>
      </w:r>
      <w:bookmarkStart w:id="2" w:name="AmCitation"/>
      <w:r w:rsidR="00BE0EFA" w:rsidRPr="00BE0EFA">
        <w:rPr>
          <w:rStyle w:val="charCitHyperlinkItal"/>
        </w:rPr>
        <w:fldChar w:fldCharType="begin"/>
      </w:r>
      <w:r w:rsidR="00BE0EFA">
        <w:rPr>
          <w:rStyle w:val="charCitHyperlinkItal"/>
        </w:rPr>
        <w:instrText>HYPERLINK "http://www.legislation.act.gov.au/a/1992-8" \o "A1992-8"</w:instrText>
      </w:r>
      <w:r w:rsidR="00BE0EFA" w:rsidRPr="00BE0EFA">
        <w:rPr>
          <w:rStyle w:val="charCitHyperlinkItal"/>
        </w:rPr>
      </w:r>
      <w:r w:rsidR="00BE0EFA" w:rsidRPr="00BE0EFA">
        <w:rPr>
          <w:rStyle w:val="charCitHyperlinkItal"/>
        </w:rPr>
        <w:fldChar w:fldCharType="separate"/>
      </w:r>
      <w:r w:rsidR="00BE0EFA" w:rsidRPr="00BE0EFA">
        <w:rPr>
          <w:rStyle w:val="charCitHyperlinkItal"/>
        </w:rPr>
        <w:t>Bail Act 1992</w:t>
      </w:r>
      <w:r w:rsidR="00BE0EFA" w:rsidRPr="00BE0EFA">
        <w:rPr>
          <w:rStyle w:val="charCitHyperlinkItal"/>
        </w:rPr>
        <w:fldChar w:fldCharType="end"/>
      </w:r>
      <w:bookmarkEnd w:id="2"/>
      <w:r w:rsidR="00B67037" w:rsidRPr="002475F3">
        <w:rPr>
          <w:iCs/>
          <w:color w:val="000000"/>
        </w:rPr>
        <w:t>, and for other purposes</w:t>
      </w:r>
    </w:p>
    <w:p w14:paraId="7BC09183" w14:textId="77777777" w:rsidR="007B4E0A" w:rsidRPr="002475F3" w:rsidRDefault="007B4E0A" w:rsidP="008E63EC">
      <w:pPr>
        <w:pStyle w:val="N-line3"/>
        <w:suppressLineNumbers/>
        <w:rPr>
          <w:color w:val="000000"/>
        </w:rPr>
      </w:pPr>
    </w:p>
    <w:p w14:paraId="259B41E8" w14:textId="77777777" w:rsidR="007B4E0A" w:rsidRPr="002475F3" w:rsidRDefault="007B4E0A" w:rsidP="008E63EC">
      <w:pPr>
        <w:pStyle w:val="Placeholder"/>
        <w:suppressLineNumbers/>
        <w:rPr>
          <w:color w:val="000000"/>
        </w:rPr>
      </w:pPr>
      <w:r w:rsidRPr="002475F3">
        <w:rPr>
          <w:rStyle w:val="charContents"/>
          <w:color w:val="000000"/>
          <w:sz w:val="16"/>
        </w:rPr>
        <w:t xml:space="preserve">  </w:t>
      </w:r>
      <w:r w:rsidRPr="002475F3">
        <w:rPr>
          <w:rStyle w:val="charPage"/>
          <w:color w:val="000000"/>
        </w:rPr>
        <w:t xml:space="preserve">  </w:t>
      </w:r>
    </w:p>
    <w:p w14:paraId="503C29BC" w14:textId="77777777" w:rsidR="007B4E0A" w:rsidRPr="002475F3" w:rsidRDefault="007B4E0A" w:rsidP="008E63EC">
      <w:pPr>
        <w:pStyle w:val="Placeholder"/>
        <w:suppressLineNumbers/>
        <w:rPr>
          <w:color w:val="000000"/>
        </w:rPr>
      </w:pPr>
      <w:r w:rsidRPr="002475F3">
        <w:rPr>
          <w:rStyle w:val="CharChapNo"/>
          <w:color w:val="000000"/>
        </w:rPr>
        <w:t xml:space="preserve">  </w:t>
      </w:r>
      <w:r w:rsidRPr="002475F3">
        <w:rPr>
          <w:rStyle w:val="CharChapText"/>
          <w:color w:val="000000"/>
        </w:rPr>
        <w:t xml:space="preserve">  </w:t>
      </w:r>
    </w:p>
    <w:p w14:paraId="2F1A03F0" w14:textId="77777777" w:rsidR="007B4E0A" w:rsidRPr="002475F3" w:rsidRDefault="007B4E0A" w:rsidP="008E63EC">
      <w:pPr>
        <w:pStyle w:val="Placeholder"/>
        <w:suppressLineNumbers/>
        <w:rPr>
          <w:color w:val="000000"/>
        </w:rPr>
      </w:pPr>
      <w:r w:rsidRPr="002475F3">
        <w:rPr>
          <w:rStyle w:val="CharPartNo"/>
          <w:color w:val="000000"/>
        </w:rPr>
        <w:t xml:space="preserve">  </w:t>
      </w:r>
      <w:r w:rsidRPr="002475F3">
        <w:rPr>
          <w:rStyle w:val="CharPartText"/>
          <w:color w:val="000000"/>
        </w:rPr>
        <w:t xml:space="preserve">  </w:t>
      </w:r>
    </w:p>
    <w:p w14:paraId="1415E495" w14:textId="77777777" w:rsidR="007B4E0A" w:rsidRPr="002475F3" w:rsidRDefault="007B4E0A" w:rsidP="008E63EC">
      <w:pPr>
        <w:pStyle w:val="Placeholder"/>
        <w:suppressLineNumbers/>
        <w:rPr>
          <w:color w:val="000000"/>
        </w:rPr>
      </w:pPr>
      <w:r w:rsidRPr="002475F3">
        <w:rPr>
          <w:rStyle w:val="CharDivNo"/>
          <w:color w:val="000000"/>
        </w:rPr>
        <w:t xml:space="preserve">  </w:t>
      </w:r>
      <w:r w:rsidRPr="002475F3">
        <w:rPr>
          <w:rStyle w:val="CharDivText"/>
          <w:color w:val="000000"/>
        </w:rPr>
        <w:t xml:space="preserve">  </w:t>
      </w:r>
    </w:p>
    <w:p w14:paraId="26EEEC2A" w14:textId="77777777" w:rsidR="007B4E0A" w:rsidRPr="00BE0EFA" w:rsidRDefault="007B4E0A" w:rsidP="008E63EC">
      <w:pPr>
        <w:pStyle w:val="Notified"/>
        <w:suppressLineNumbers/>
      </w:pPr>
    </w:p>
    <w:p w14:paraId="36E6DE66" w14:textId="77777777" w:rsidR="007B4E0A" w:rsidRPr="002475F3" w:rsidRDefault="007B4E0A" w:rsidP="008E63EC">
      <w:pPr>
        <w:pStyle w:val="EnactingWords"/>
        <w:suppressLineNumbers/>
        <w:rPr>
          <w:color w:val="000000"/>
        </w:rPr>
      </w:pPr>
      <w:r w:rsidRPr="002475F3">
        <w:rPr>
          <w:color w:val="000000"/>
        </w:rPr>
        <w:t>The Legislative Assembly for the Australian Capital Territory enacts as follows:</w:t>
      </w:r>
    </w:p>
    <w:p w14:paraId="51EED269" w14:textId="77777777" w:rsidR="007B4E0A" w:rsidRPr="002475F3" w:rsidRDefault="007B4E0A" w:rsidP="008E63EC">
      <w:pPr>
        <w:pStyle w:val="PageBreak"/>
        <w:suppressLineNumbers/>
        <w:rPr>
          <w:color w:val="000000"/>
        </w:rPr>
      </w:pPr>
      <w:r w:rsidRPr="002475F3">
        <w:rPr>
          <w:color w:val="000000"/>
        </w:rPr>
        <w:br w:type="page"/>
      </w:r>
    </w:p>
    <w:p w14:paraId="520ADA70" w14:textId="277434D0" w:rsidR="007B4E0A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3" w:name="_Toc228370810"/>
      <w:r w:rsidRPr="008E63EC">
        <w:rPr>
          <w:rStyle w:val="CharSectNo"/>
        </w:rPr>
        <w:lastRenderedPageBreak/>
        <w:t>1</w:t>
      </w:r>
      <w:r w:rsidRPr="002475F3">
        <w:rPr>
          <w:color w:val="000000"/>
        </w:rPr>
        <w:tab/>
      </w:r>
      <w:r w:rsidR="007B4E0A" w:rsidRPr="002475F3">
        <w:rPr>
          <w:color w:val="000000"/>
        </w:rPr>
        <w:t>Name of Act</w:t>
      </w:r>
      <w:bookmarkEnd w:id="3"/>
    </w:p>
    <w:p w14:paraId="056AE1CB" w14:textId="080E68A5" w:rsidR="007B4E0A" w:rsidRPr="002475F3" w:rsidRDefault="007B4E0A">
      <w:pPr>
        <w:pStyle w:val="Amainreturn"/>
        <w:rPr>
          <w:color w:val="000000"/>
        </w:rPr>
      </w:pPr>
      <w:r w:rsidRPr="002475F3">
        <w:rPr>
          <w:color w:val="000000"/>
        </w:rPr>
        <w:t xml:space="preserve">This Act is the </w:t>
      </w:r>
      <w:r w:rsidRPr="002475F3">
        <w:rPr>
          <w:i/>
          <w:color w:val="000000"/>
        </w:rPr>
        <w:fldChar w:fldCharType="begin"/>
      </w:r>
      <w:r w:rsidRPr="002475F3">
        <w:rPr>
          <w:i/>
          <w:color w:val="000000"/>
        </w:rPr>
        <w:instrText xml:space="preserve"> TITLE</w:instrText>
      </w:r>
      <w:r w:rsidRPr="002475F3">
        <w:rPr>
          <w:i/>
          <w:color w:val="000000"/>
        </w:rPr>
        <w:fldChar w:fldCharType="separate"/>
      </w:r>
      <w:r w:rsidR="00EE4A85">
        <w:rPr>
          <w:i/>
          <w:color w:val="000000"/>
        </w:rPr>
        <w:t>Bail Amendment Act 2026</w:t>
      </w:r>
      <w:r w:rsidRPr="002475F3">
        <w:rPr>
          <w:i/>
          <w:color w:val="000000"/>
        </w:rPr>
        <w:fldChar w:fldCharType="end"/>
      </w:r>
      <w:r w:rsidRPr="002475F3">
        <w:rPr>
          <w:color w:val="000000"/>
        </w:rPr>
        <w:t>.</w:t>
      </w:r>
    </w:p>
    <w:p w14:paraId="7064D9D2" w14:textId="15DBAC78" w:rsidR="007B4E0A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4" w:name="_Toc228370811"/>
      <w:r w:rsidRPr="008E63EC">
        <w:rPr>
          <w:rStyle w:val="CharSectNo"/>
        </w:rPr>
        <w:t>2</w:t>
      </w:r>
      <w:r w:rsidRPr="002475F3">
        <w:rPr>
          <w:color w:val="000000"/>
        </w:rPr>
        <w:tab/>
      </w:r>
      <w:r w:rsidR="007B4E0A" w:rsidRPr="002475F3">
        <w:rPr>
          <w:color w:val="000000"/>
        </w:rPr>
        <w:t>Commencement</w:t>
      </w:r>
      <w:bookmarkEnd w:id="4"/>
    </w:p>
    <w:p w14:paraId="68054C84" w14:textId="41A9BD1A" w:rsidR="007B4E0A" w:rsidRPr="002475F3" w:rsidRDefault="007B4E0A">
      <w:pPr>
        <w:pStyle w:val="Amainreturn"/>
        <w:rPr>
          <w:color w:val="000000"/>
        </w:rPr>
      </w:pPr>
      <w:r w:rsidRPr="002475F3">
        <w:rPr>
          <w:color w:val="000000"/>
        </w:rPr>
        <w:t xml:space="preserve">This Act commences </w:t>
      </w:r>
      <w:r w:rsidR="0076737B" w:rsidRPr="002475F3">
        <w:rPr>
          <w:color w:val="000000"/>
        </w:rPr>
        <w:t>6 months</w:t>
      </w:r>
      <w:r w:rsidRPr="002475F3">
        <w:rPr>
          <w:color w:val="000000"/>
        </w:rPr>
        <w:t xml:space="preserve"> after its notification day.</w:t>
      </w:r>
    </w:p>
    <w:p w14:paraId="2E554E47" w14:textId="1FB5CD9C" w:rsidR="007B4E0A" w:rsidRPr="002475F3" w:rsidRDefault="007B4E0A">
      <w:pPr>
        <w:pStyle w:val="aNote"/>
        <w:rPr>
          <w:color w:val="000000"/>
        </w:rPr>
      </w:pPr>
      <w:r w:rsidRPr="00BE0EFA">
        <w:rPr>
          <w:rStyle w:val="charItals"/>
        </w:rPr>
        <w:t>Note</w:t>
      </w:r>
      <w:r w:rsidRPr="00BE0EFA">
        <w:rPr>
          <w:rStyle w:val="charItals"/>
        </w:rPr>
        <w:tab/>
      </w:r>
      <w:r w:rsidRPr="002475F3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BE0EFA" w:rsidRPr="00BE0EFA">
          <w:rPr>
            <w:rStyle w:val="charCitHyperlinkAbbrev"/>
          </w:rPr>
          <w:t>Legislation Act</w:t>
        </w:r>
      </w:hyperlink>
      <w:r w:rsidRPr="002475F3">
        <w:rPr>
          <w:color w:val="000000"/>
        </w:rPr>
        <w:t>, s</w:t>
      </w:r>
      <w:r w:rsidR="00C37EB6" w:rsidRPr="002475F3">
        <w:rPr>
          <w:color w:val="000000"/>
        </w:rPr>
        <w:t xml:space="preserve"> </w:t>
      </w:r>
      <w:r w:rsidRPr="002475F3">
        <w:rPr>
          <w:color w:val="000000"/>
        </w:rPr>
        <w:t>75 (1)).</w:t>
      </w:r>
    </w:p>
    <w:p w14:paraId="6E4AC162" w14:textId="668BA23B" w:rsidR="007B4E0A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5" w:name="_Toc228370812"/>
      <w:r w:rsidRPr="008E63EC">
        <w:rPr>
          <w:rStyle w:val="CharSectNo"/>
        </w:rPr>
        <w:t>3</w:t>
      </w:r>
      <w:r w:rsidRPr="002475F3">
        <w:rPr>
          <w:color w:val="000000"/>
        </w:rPr>
        <w:tab/>
      </w:r>
      <w:r w:rsidR="007B4E0A" w:rsidRPr="002475F3">
        <w:rPr>
          <w:color w:val="000000"/>
        </w:rPr>
        <w:t>Legislation amended</w:t>
      </w:r>
      <w:bookmarkEnd w:id="5"/>
    </w:p>
    <w:p w14:paraId="44E9D199" w14:textId="684D2226" w:rsidR="007B4E0A" w:rsidRPr="002475F3" w:rsidRDefault="007B4E0A">
      <w:pPr>
        <w:pStyle w:val="Amainreturn"/>
        <w:rPr>
          <w:color w:val="000000"/>
        </w:rPr>
      </w:pPr>
      <w:r w:rsidRPr="002475F3">
        <w:rPr>
          <w:color w:val="000000"/>
        </w:rPr>
        <w:t xml:space="preserve">This Act amends the </w:t>
      </w:r>
      <w:hyperlink r:id="rId15" w:tooltip="A1992-8" w:history="1">
        <w:r w:rsidR="00BE0EFA" w:rsidRPr="00BE0EFA">
          <w:rPr>
            <w:rStyle w:val="charCitHyperlinkItal"/>
          </w:rPr>
          <w:t>Bail Act 1992</w:t>
        </w:r>
      </w:hyperlink>
      <w:r w:rsidRPr="002475F3">
        <w:rPr>
          <w:color w:val="000000"/>
        </w:rPr>
        <w:t>.</w:t>
      </w:r>
    </w:p>
    <w:p w14:paraId="32E5434D" w14:textId="38344D4F" w:rsidR="00D25806" w:rsidRPr="002475F3" w:rsidRDefault="00D25806" w:rsidP="00D25806">
      <w:pPr>
        <w:pStyle w:val="aNote"/>
        <w:rPr>
          <w:color w:val="000000"/>
        </w:rPr>
      </w:pPr>
      <w:r w:rsidRPr="00BE0EFA">
        <w:rPr>
          <w:rStyle w:val="charItals"/>
        </w:rPr>
        <w:t>Note</w:t>
      </w:r>
      <w:r w:rsidRPr="00BE0EFA">
        <w:rPr>
          <w:rStyle w:val="charItals"/>
        </w:rPr>
        <w:tab/>
      </w:r>
      <w:r w:rsidRPr="002475F3">
        <w:rPr>
          <w:color w:val="000000"/>
        </w:rPr>
        <w:t xml:space="preserve">This Act also amends </w:t>
      </w:r>
      <w:r w:rsidR="00662C4F" w:rsidRPr="002475F3">
        <w:rPr>
          <w:color w:val="000000"/>
        </w:rPr>
        <w:t xml:space="preserve">other legislation </w:t>
      </w:r>
      <w:r w:rsidRPr="002475F3">
        <w:rPr>
          <w:color w:val="000000"/>
        </w:rPr>
        <w:t>(see sch 1).</w:t>
      </w:r>
    </w:p>
    <w:p w14:paraId="23021EE2" w14:textId="11A79F01" w:rsidR="00B56E74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6" w:name="_Toc228370813"/>
      <w:r w:rsidRPr="008E63EC">
        <w:rPr>
          <w:rStyle w:val="CharSectNo"/>
        </w:rPr>
        <w:t>4</w:t>
      </w:r>
      <w:r w:rsidRPr="002475F3">
        <w:rPr>
          <w:color w:val="000000"/>
        </w:rPr>
        <w:tab/>
      </w:r>
      <w:r w:rsidR="00B56E74" w:rsidRPr="002475F3">
        <w:rPr>
          <w:color w:val="000000"/>
        </w:rPr>
        <w:t>Section 9A (2)</w:t>
      </w:r>
      <w:r w:rsidR="00F83FB5" w:rsidRPr="002475F3">
        <w:rPr>
          <w:color w:val="000000"/>
        </w:rPr>
        <w:t xml:space="preserve"> etc</w:t>
      </w:r>
      <w:bookmarkEnd w:id="6"/>
    </w:p>
    <w:p w14:paraId="04A94DE8" w14:textId="1D72242A" w:rsidR="00B56E74" w:rsidRPr="002475F3" w:rsidRDefault="00B56E74" w:rsidP="00B56E74">
      <w:pPr>
        <w:pStyle w:val="direction"/>
        <w:rPr>
          <w:color w:val="000000"/>
        </w:rPr>
      </w:pPr>
      <w:r w:rsidRPr="002475F3">
        <w:rPr>
          <w:color w:val="000000"/>
        </w:rPr>
        <w:t>omit everything after</w:t>
      </w:r>
    </w:p>
    <w:p w14:paraId="0676341D" w14:textId="623E187E" w:rsidR="00B56E74" w:rsidRPr="002475F3" w:rsidRDefault="00B56E74" w:rsidP="00B56E74">
      <w:pPr>
        <w:pStyle w:val="Amainreturn"/>
        <w:rPr>
          <w:color w:val="000000"/>
        </w:rPr>
      </w:pPr>
      <w:r w:rsidRPr="002475F3">
        <w:rPr>
          <w:color w:val="000000"/>
        </w:rPr>
        <w:t>considering</w:t>
      </w:r>
    </w:p>
    <w:p w14:paraId="11E571AC" w14:textId="18DD5EE0" w:rsidR="00B56E74" w:rsidRPr="002475F3" w:rsidRDefault="00B56E74" w:rsidP="00B56E74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7137689F" w14:textId="6661C7FB" w:rsidR="00B56E74" w:rsidRPr="002475F3" w:rsidRDefault="00B56E74" w:rsidP="00B56E74">
      <w:pPr>
        <w:pStyle w:val="Amainreturn"/>
        <w:rPr>
          <w:color w:val="000000"/>
        </w:rPr>
      </w:pPr>
      <w:r w:rsidRPr="002475F3">
        <w:rPr>
          <w:color w:val="000000"/>
        </w:rPr>
        <w:t xml:space="preserve">the </w:t>
      </w:r>
      <w:r w:rsidR="00E560E1" w:rsidRPr="002475F3">
        <w:rPr>
          <w:color w:val="000000"/>
        </w:rPr>
        <w:t>matters</w:t>
      </w:r>
      <w:r w:rsidR="001C4C25" w:rsidRPr="002475F3">
        <w:rPr>
          <w:color w:val="000000"/>
        </w:rPr>
        <w:t xml:space="preserve"> in section 22 (Bail </w:t>
      </w:r>
      <w:r w:rsidR="00E560E1" w:rsidRPr="002475F3">
        <w:rPr>
          <w:color w:val="000000"/>
        </w:rPr>
        <w:t>decision</w:t>
      </w:r>
      <w:r w:rsidR="001C4C25" w:rsidRPr="002475F3">
        <w:rPr>
          <w:color w:val="000000"/>
        </w:rPr>
        <w:t>—</w:t>
      </w:r>
      <w:r w:rsidR="00E560E1" w:rsidRPr="002475F3">
        <w:rPr>
          <w:color w:val="000000"/>
        </w:rPr>
        <w:t>core matters</w:t>
      </w:r>
      <w:r w:rsidR="001C4C25" w:rsidRPr="002475F3">
        <w:rPr>
          <w:color w:val="000000"/>
        </w:rPr>
        <w:t>)</w:t>
      </w:r>
      <w:r w:rsidRPr="002475F3">
        <w:rPr>
          <w:color w:val="000000"/>
        </w:rPr>
        <w:t>.</w:t>
      </w:r>
    </w:p>
    <w:p w14:paraId="259E028F" w14:textId="74386B6C" w:rsidR="00F83FB5" w:rsidRPr="002475F3" w:rsidRDefault="00F83FB5" w:rsidP="00F83FB5">
      <w:pPr>
        <w:pStyle w:val="direction"/>
        <w:rPr>
          <w:color w:val="000000"/>
        </w:rPr>
      </w:pPr>
      <w:r w:rsidRPr="002475F3">
        <w:rPr>
          <w:color w:val="000000"/>
        </w:rPr>
        <w:t>in</w:t>
      </w:r>
    </w:p>
    <w:p w14:paraId="021FDCED" w14:textId="0F036E35" w:rsidR="00F83FB5" w:rsidRPr="002475F3" w:rsidRDefault="008E63EC" w:rsidP="008E63EC">
      <w:pPr>
        <w:pStyle w:val="Amainbullet"/>
        <w:tabs>
          <w:tab w:val="left" w:pos="1500"/>
        </w:tabs>
        <w:rPr>
          <w:color w:val="000000"/>
        </w:rPr>
      </w:pPr>
      <w:r w:rsidRPr="002475F3">
        <w:rPr>
          <w:rFonts w:ascii="Symbol" w:hAnsi="Symbol"/>
          <w:color w:val="000000"/>
          <w:sz w:val="20"/>
        </w:rPr>
        <w:t></w:t>
      </w:r>
      <w:r w:rsidRPr="002475F3">
        <w:rPr>
          <w:rFonts w:ascii="Symbol" w:hAnsi="Symbol"/>
          <w:color w:val="000000"/>
          <w:sz w:val="20"/>
        </w:rPr>
        <w:tab/>
      </w:r>
      <w:r w:rsidR="00F83FB5" w:rsidRPr="002475F3">
        <w:rPr>
          <w:color w:val="000000"/>
        </w:rPr>
        <w:t>section 9A (2)</w:t>
      </w:r>
    </w:p>
    <w:p w14:paraId="4C1BF0DB" w14:textId="32FF80F8" w:rsidR="00F83FB5" w:rsidRPr="002475F3" w:rsidRDefault="008E63EC" w:rsidP="008E63EC">
      <w:pPr>
        <w:pStyle w:val="Amainbullet"/>
        <w:tabs>
          <w:tab w:val="left" w:pos="1500"/>
        </w:tabs>
        <w:rPr>
          <w:color w:val="000000"/>
        </w:rPr>
      </w:pPr>
      <w:r w:rsidRPr="002475F3">
        <w:rPr>
          <w:rFonts w:ascii="Symbol" w:hAnsi="Symbol"/>
          <w:color w:val="000000"/>
          <w:sz w:val="20"/>
        </w:rPr>
        <w:t></w:t>
      </w:r>
      <w:r w:rsidRPr="002475F3">
        <w:rPr>
          <w:rFonts w:ascii="Symbol" w:hAnsi="Symbol"/>
          <w:color w:val="000000"/>
          <w:sz w:val="20"/>
        </w:rPr>
        <w:tab/>
      </w:r>
      <w:r w:rsidR="00F83FB5" w:rsidRPr="002475F3">
        <w:rPr>
          <w:color w:val="000000"/>
        </w:rPr>
        <w:t>section 9C (3)</w:t>
      </w:r>
    </w:p>
    <w:p w14:paraId="3332F7B7" w14:textId="1FDB169E" w:rsidR="00F83FB5" w:rsidRPr="002475F3" w:rsidRDefault="008E63EC" w:rsidP="008E63EC">
      <w:pPr>
        <w:pStyle w:val="Amainbullet"/>
        <w:tabs>
          <w:tab w:val="left" w:pos="1500"/>
        </w:tabs>
        <w:rPr>
          <w:color w:val="000000"/>
        </w:rPr>
      </w:pPr>
      <w:r w:rsidRPr="002475F3">
        <w:rPr>
          <w:rFonts w:ascii="Symbol" w:hAnsi="Symbol"/>
          <w:color w:val="000000"/>
          <w:sz w:val="20"/>
        </w:rPr>
        <w:t></w:t>
      </w:r>
      <w:r w:rsidRPr="002475F3">
        <w:rPr>
          <w:rFonts w:ascii="Symbol" w:hAnsi="Symbol"/>
          <w:color w:val="000000"/>
          <w:sz w:val="20"/>
        </w:rPr>
        <w:tab/>
      </w:r>
      <w:r w:rsidR="00F83FB5" w:rsidRPr="002475F3">
        <w:rPr>
          <w:color w:val="000000"/>
        </w:rPr>
        <w:t>section 9D (3)</w:t>
      </w:r>
    </w:p>
    <w:p w14:paraId="78294C3F" w14:textId="3843E5FE" w:rsidR="00F83FB5" w:rsidRPr="002475F3" w:rsidRDefault="008E63EC" w:rsidP="008E63EC">
      <w:pPr>
        <w:pStyle w:val="Amainbullet"/>
        <w:tabs>
          <w:tab w:val="left" w:pos="1500"/>
        </w:tabs>
        <w:rPr>
          <w:color w:val="000000"/>
        </w:rPr>
      </w:pPr>
      <w:r w:rsidRPr="002475F3">
        <w:rPr>
          <w:rFonts w:ascii="Symbol" w:hAnsi="Symbol"/>
          <w:color w:val="000000"/>
          <w:sz w:val="20"/>
        </w:rPr>
        <w:t></w:t>
      </w:r>
      <w:r w:rsidRPr="002475F3">
        <w:rPr>
          <w:rFonts w:ascii="Symbol" w:hAnsi="Symbol"/>
          <w:color w:val="000000"/>
          <w:sz w:val="20"/>
        </w:rPr>
        <w:tab/>
      </w:r>
      <w:r w:rsidR="00F83FB5" w:rsidRPr="002475F3">
        <w:rPr>
          <w:color w:val="000000"/>
        </w:rPr>
        <w:t>section 9F (3)</w:t>
      </w:r>
    </w:p>
    <w:p w14:paraId="0894E181" w14:textId="097A6A12" w:rsidR="000A0B19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7" w:name="_Toc228370814"/>
      <w:r w:rsidRPr="008E63EC">
        <w:rPr>
          <w:rStyle w:val="CharSectNo"/>
        </w:rPr>
        <w:t>5</w:t>
      </w:r>
      <w:r w:rsidRPr="002475F3">
        <w:rPr>
          <w:color w:val="000000"/>
        </w:rPr>
        <w:tab/>
      </w:r>
      <w:r w:rsidR="000A0B19" w:rsidRPr="002475F3">
        <w:rPr>
          <w:color w:val="000000"/>
        </w:rPr>
        <w:t>Section 12A heading</w:t>
      </w:r>
      <w:bookmarkEnd w:id="7"/>
    </w:p>
    <w:p w14:paraId="529BCC15" w14:textId="77777777" w:rsidR="000A0B19" w:rsidRPr="002475F3" w:rsidRDefault="000A0B19" w:rsidP="000A0B19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3DF120A3" w14:textId="77777777" w:rsidR="000A0B19" w:rsidRPr="002475F3" w:rsidRDefault="000A0B19" w:rsidP="00BB50CF">
      <w:pPr>
        <w:pStyle w:val="IH5Sec"/>
        <w:keepNext w:val="0"/>
        <w:rPr>
          <w:color w:val="000000"/>
        </w:rPr>
      </w:pPr>
      <w:r w:rsidRPr="002475F3">
        <w:rPr>
          <w:color w:val="000000"/>
        </w:rPr>
        <w:t>12A</w:t>
      </w:r>
      <w:r w:rsidRPr="002475F3">
        <w:rPr>
          <w:color w:val="000000"/>
        </w:rPr>
        <w:tab/>
        <w:t>Definitions—pt 4</w:t>
      </w:r>
    </w:p>
    <w:p w14:paraId="667DF357" w14:textId="18C6460F" w:rsidR="000A0B19" w:rsidRPr="00BE0EFA" w:rsidRDefault="008E63EC" w:rsidP="008E63EC">
      <w:pPr>
        <w:pStyle w:val="AH5Sec"/>
        <w:shd w:val="pct25" w:color="auto" w:fill="auto"/>
        <w:rPr>
          <w:rStyle w:val="charItals"/>
        </w:rPr>
      </w:pPr>
      <w:bookmarkStart w:id="8" w:name="_Toc228370815"/>
      <w:r w:rsidRPr="008E63EC">
        <w:rPr>
          <w:rStyle w:val="CharSectNo"/>
        </w:rPr>
        <w:lastRenderedPageBreak/>
        <w:t>6</w:t>
      </w:r>
      <w:r w:rsidRPr="00BE0EFA">
        <w:rPr>
          <w:rStyle w:val="charItals"/>
          <w:i w:val="0"/>
        </w:rPr>
        <w:tab/>
      </w:r>
      <w:r w:rsidR="000A0B19" w:rsidRPr="002475F3">
        <w:rPr>
          <w:color w:val="000000"/>
        </w:rPr>
        <w:t>Section 12A, new definitions</w:t>
      </w:r>
      <w:bookmarkEnd w:id="8"/>
    </w:p>
    <w:p w14:paraId="08ED408D" w14:textId="77777777" w:rsidR="000A0B19" w:rsidRPr="002475F3" w:rsidRDefault="000A0B19" w:rsidP="000A0B19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10D222F0" w14:textId="6949F8CA" w:rsidR="000A0B19" w:rsidRPr="002475F3" w:rsidRDefault="000A0B19" w:rsidP="008E63EC">
      <w:pPr>
        <w:pStyle w:val="aDef"/>
        <w:rPr>
          <w:color w:val="000000"/>
        </w:rPr>
      </w:pPr>
      <w:r w:rsidRPr="00BE0EFA">
        <w:rPr>
          <w:rStyle w:val="charBoldItals"/>
        </w:rPr>
        <w:t>child welfare law</w:t>
      </w:r>
      <w:r w:rsidRPr="002475F3">
        <w:rPr>
          <w:color w:val="000000"/>
        </w:rPr>
        <w:t xml:space="preserve">—see the </w:t>
      </w:r>
      <w:hyperlink r:id="rId16" w:tooltip="A2008-19" w:history="1">
        <w:r w:rsidR="00BE0EFA" w:rsidRPr="00BE0EFA">
          <w:rPr>
            <w:rStyle w:val="charCitHyperlinkItal"/>
          </w:rPr>
          <w:t>Children and Young People Act 2008</w:t>
        </w:r>
      </w:hyperlink>
      <w:r w:rsidRPr="002475F3">
        <w:rPr>
          <w:color w:val="000000"/>
        </w:rPr>
        <w:t>, section</w:t>
      </w:r>
      <w:r w:rsidR="005C1ACB" w:rsidRPr="002475F3">
        <w:rPr>
          <w:color w:val="000000"/>
        </w:rPr>
        <w:t> </w:t>
      </w:r>
      <w:r w:rsidRPr="002475F3">
        <w:rPr>
          <w:color w:val="000000"/>
        </w:rPr>
        <w:t>640.</w:t>
      </w:r>
    </w:p>
    <w:p w14:paraId="68931020" w14:textId="77777777" w:rsidR="000A0B19" w:rsidRPr="002475F3" w:rsidRDefault="000A0B19" w:rsidP="008E63EC">
      <w:pPr>
        <w:pStyle w:val="aDef"/>
        <w:rPr>
          <w:color w:val="000000"/>
        </w:rPr>
      </w:pPr>
      <w:r w:rsidRPr="00BE0EFA">
        <w:rPr>
          <w:rStyle w:val="charBoldItals"/>
        </w:rPr>
        <w:t>disability</w:t>
      </w:r>
      <w:r w:rsidRPr="002475F3">
        <w:rPr>
          <w:color w:val="000000"/>
        </w:rPr>
        <w:t xml:space="preserve"> includes a physical, intellectual or cognitive impairment.</w:t>
      </w:r>
    </w:p>
    <w:p w14:paraId="4AB0F721" w14:textId="30DE47DC" w:rsidR="00F83FB5" w:rsidRPr="002475F3" w:rsidRDefault="00F83FB5" w:rsidP="008E63EC">
      <w:pPr>
        <w:pStyle w:val="aDef"/>
        <w:rPr>
          <w:color w:val="000000"/>
        </w:rPr>
      </w:pPr>
      <w:r w:rsidRPr="00BE0EFA">
        <w:rPr>
          <w:rStyle w:val="charBoldItals"/>
        </w:rPr>
        <w:t>family violence</w:t>
      </w:r>
      <w:r w:rsidRPr="002475F3">
        <w:rPr>
          <w:color w:val="000000"/>
        </w:rPr>
        <w:t xml:space="preserve">—see the </w:t>
      </w:r>
      <w:hyperlink r:id="rId17" w:tooltip="A2016-42" w:history="1">
        <w:r w:rsidR="00BE0EFA" w:rsidRPr="00BE0EFA">
          <w:rPr>
            <w:rStyle w:val="charCitHyperlinkItal"/>
          </w:rPr>
          <w:t>Family Violence Act 2016</w:t>
        </w:r>
      </w:hyperlink>
      <w:r w:rsidRPr="002475F3">
        <w:rPr>
          <w:color w:val="000000"/>
        </w:rPr>
        <w:t>, section 8.</w:t>
      </w:r>
    </w:p>
    <w:p w14:paraId="0BD08DD1" w14:textId="44E9716B" w:rsidR="00DC54BF" w:rsidRPr="002475F3" w:rsidRDefault="00DC54BF" w:rsidP="008E63EC">
      <w:pPr>
        <w:pStyle w:val="aDef"/>
        <w:rPr>
          <w:color w:val="000000"/>
        </w:rPr>
      </w:pPr>
      <w:r w:rsidRPr="00BE0EFA">
        <w:rPr>
          <w:rStyle w:val="charBoldItals"/>
        </w:rPr>
        <w:t>health condition</w:t>
      </w:r>
      <w:r w:rsidR="00857633" w:rsidRPr="002475F3">
        <w:rPr>
          <w:bCs/>
          <w:iCs/>
          <w:color w:val="000000"/>
        </w:rPr>
        <w:t xml:space="preserve"> means a physical or mental illness.</w:t>
      </w:r>
    </w:p>
    <w:p w14:paraId="28578A6C" w14:textId="6DE58257" w:rsidR="00A423ED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9" w:name="_Toc228370816"/>
      <w:r w:rsidRPr="008E63EC">
        <w:rPr>
          <w:rStyle w:val="CharSectNo"/>
        </w:rPr>
        <w:t>7</w:t>
      </w:r>
      <w:r w:rsidRPr="002475F3">
        <w:rPr>
          <w:color w:val="000000"/>
        </w:rPr>
        <w:tab/>
      </w:r>
      <w:r w:rsidR="001C4C25" w:rsidRPr="002475F3">
        <w:rPr>
          <w:color w:val="000000"/>
        </w:rPr>
        <w:t>Deciding of questions of bail by authorised officers</w:t>
      </w:r>
      <w:r w:rsidR="00A423ED" w:rsidRPr="002475F3">
        <w:rPr>
          <w:color w:val="000000"/>
        </w:rPr>
        <w:br/>
        <w:t>New section 15 (1A)</w:t>
      </w:r>
      <w:bookmarkEnd w:id="9"/>
    </w:p>
    <w:p w14:paraId="1644FB88" w14:textId="1D501E37" w:rsidR="00A423ED" w:rsidRPr="002475F3" w:rsidRDefault="00A423ED" w:rsidP="00A423ED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232CEF7C" w14:textId="3A55700C" w:rsidR="00F64BF0" w:rsidRPr="002475F3" w:rsidRDefault="00A423ED" w:rsidP="00A423ED">
      <w:pPr>
        <w:pStyle w:val="IMain"/>
        <w:rPr>
          <w:color w:val="000000"/>
        </w:rPr>
      </w:pPr>
      <w:r w:rsidRPr="002475F3">
        <w:rPr>
          <w:color w:val="000000"/>
        </w:rPr>
        <w:tab/>
        <w:t>(1A)</w:t>
      </w:r>
      <w:r w:rsidRPr="002475F3">
        <w:rPr>
          <w:color w:val="000000"/>
        </w:rPr>
        <w:tab/>
      </w:r>
      <w:r w:rsidR="00DD2968" w:rsidRPr="002475F3">
        <w:rPr>
          <w:color w:val="000000"/>
        </w:rPr>
        <w:t xml:space="preserve">The informant must give the authorised officer information about whether a family violence order has been made </w:t>
      </w:r>
      <w:r w:rsidR="005C22C6" w:rsidRPr="002475F3">
        <w:rPr>
          <w:color w:val="000000"/>
        </w:rPr>
        <w:t xml:space="preserve">under the </w:t>
      </w:r>
      <w:hyperlink r:id="rId18" w:tooltip="A2016-42" w:history="1">
        <w:r w:rsidR="00BE0EFA" w:rsidRPr="00BE0EFA">
          <w:rPr>
            <w:rStyle w:val="charCitHyperlinkItal"/>
          </w:rPr>
          <w:t>Family Violence Act 2016</w:t>
        </w:r>
      </w:hyperlink>
      <w:r w:rsidR="005C22C6" w:rsidRPr="00BE0EFA">
        <w:rPr>
          <w:rStyle w:val="charItals"/>
        </w:rPr>
        <w:t xml:space="preserve"> </w:t>
      </w:r>
      <w:r w:rsidR="00DD2968" w:rsidRPr="002475F3">
        <w:rPr>
          <w:color w:val="000000"/>
        </w:rPr>
        <w:t>against an accused person.</w:t>
      </w:r>
    </w:p>
    <w:p w14:paraId="1EE2254F" w14:textId="56F77237" w:rsidR="001C4C25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0" w:name="_Toc228370817"/>
      <w:r w:rsidRPr="008E63EC">
        <w:rPr>
          <w:rStyle w:val="CharSectNo"/>
        </w:rPr>
        <w:t>8</w:t>
      </w:r>
      <w:r w:rsidRPr="002475F3">
        <w:rPr>
          <w:color w:val="000000"/>
        </w:rPr>
        <w:tab/>
      </w:r>
      <w:r w:rsidR="001C4C25" w:rsidRPr="002475F3">
        <w:rPr>
          <w:color w:val="000000"/>
        </w:rPr>
        <w:t>Section 15 (3) (b)</w:t>
      </w:r>
      <w:bookmarkEnd w:id="10"/>
    </w:p>
    <w:p w14:paraId="01F23F56" w14:textId="3CA6CEC2" w:rsidR="001C4C25" w:rsidRPr="002475F3" w:rsidRDefault="001C4C25" w:rsidP="001C4C25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294CB065" w14:textId="7376461F" w:rsidR="001C4C25" w:rsidRPr="002475F3" w:rsidRDefault="001C4C25" w:rsidP="001C4C25">
      <w:pPr>
        <w:pStyle w:val="Amainreturn"/>
        <w:rPr>
          <w:color w:val="000000"/>
        </w:rPr>
      </w:pPr>
      <w:r w:rsidRPr="002475F3">
        <w:rPr>
          <w:color w:val="000000"/>
        </w:rPr>
        <w:t>section 9F (2), section 22 or section 23</w:t>
      </w:r>
    </w:p>
    <w:p w14:paraId="403AA8E1" w14:textId="256D86EC" w:rsidR="001C4C25" w:rsidRPr="002475F3" w:rsidRDefault="001C4C25" w:rsidP="001C4C25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5A33674D" w14:textId="06702938" w:rsidR="001C4C25" w:rsidRPr="002475F3" w:rsidRDefault="001C4C25" w:rsidP="001C4C25">
      <w:pPr>
        <w:pStyle w:val="Amainreturn"/>
        <w:rPr>
          <w:color w:val="000000"/>
        </w:rPr>
      </w:pPr>
      <w:r w:rsidRPr="002475F3">
        <w:rPr>
          <w:color w:val="000000"/>
        </w:rPr>
        <w:t>section 9F (2) or section 22</w:t>
      </w:r>
    </w:p>
    <w:p w14:paraId="3DD1C2A4" w14:textId="586FE029" w:rsidR="00EC05ED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1" w:name="_Toc228370818"/>
      <w:r w:rsidRPr="008E63EC">
        <w:rPr>
          <w:rStyle w:val="CharSectNo"/>
        </w:rPr>
        <w:t>9</w:t>
      </w:r>
      <w:r w:rsidRPr="002475F3">
        <w:rPr>
          <w:color w:val="000000"/>
        </w:rPr>
        <w:tab/>
      </w:r>
      <w:r w:rsidR="00EC05ED" w:rsidRPr="002475F3">
        <w:rPr>
          <w:color w:val="000000"/>
        </w:rPr>
        <w:t>Court bail—general</w:t>
      </w:r>
      <w:r w:rsidR="00EC05ED" w:rsidRPr="002475F3">
        <w:rPr>
          <w:color w:val="000000"/>
        </w:rPr>
        <w:br/>
        <w:t>New section 19 (2A)</w:t>
      </w:r>
      <w:bookmarkEnd w:id="11"/>
    </w:p>
    <w:p w14:paraId="349E64FC" w14:textId="184C9793" w:rsidR="00EC05ED" w:rsidRPr="002475F3" w:rsidRDefault="00EC05ED" w:rsidP="00EC05ED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5C8D35D3" w14:textId="0A9C4D8D" w:rsidR="00F64BF0" w:rsidRPr="002475F3" w:rsidRDefault="00F64BF0" w:rsidP="00F64BF0">
      <w:pPr>
        <w:pStyle w:val="IMain"/>
        <w:rPr>
          <w:color w:val="000000"/>
        </w:rPr>
      </w:pPr>
      <w:r w:rsidRPr="002475F3">
        <w:rPr>
          <w:color w:val="000000"/>
        </w:rPr>
        <w:tab/>
        <w:t>(2A)</w:t>
      </w:r>
      <w:r w:rsidRPr="002475F3">
        <w:rPr>
          <w:color w:val="000000"/>
        </w:rPr>
        <w:tab/>
      </w:r>
      <w:r w:rsidR="00DD2968" w:rsidRPr="002475F3">
        <w:rPr>
          <w:color w:val="000000"/>
        </w:rPr>
        <w:t>The informant must give the court information about whether a family violence order has been made</w:t>
      </w:r>
      <w:r w:rsidR="005C22C6" w:rsidRPr="002475F3">
        <w:rPr>
          <w:color w:val="000000"/>
        </w:rPr>
        <w:t xml:space="preserve"> under the </w:t>
      </w:r>
      <w:hyperlink r:id="rId19" w:tooltip="A2016-42" w:history="1">
        <w:r w:rsidR="00BE0EFA" w:rsidRPr="00BE0EFA">
          <w:rPr>
            <w:rStyle w:val="charCitHyperlinkItal"/>
          </w:rPr>
          <w:t>Family Violence Act 2016</w:t>
        </w:r>
      </w:hyperlink>
      <w:r w:rsidR="005C22C6" w:rsidRPr="00BE0EFA">
        <w:rPr>
          <w:rStyle w:val="charItals"/>
        </w:rPr>
        <w:t xml:space="preserve"> </w:t>
      </w:r>
      <w:r w:rsidR="00DD2968" w:rsidRPr="002475F3">
        <w:rPr>
          <w:color w:val="000000"/>
        </w:rPr>
        <w:t>against the accused person.</w:t>
      </w:r>
    </w:p>
    <w:p w14:paraId="4419BB25" w14:textId="0FC01EF2" w:rsidR="0054583E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2" w:name="_Toc228370819"/>
      <w:r w:rsidRPr="008E63EC">
        <w:rPr>
          <w:rStyle w:val="CharSectNo"/>
        </w:rPr>
        <w:lastRenderedPageBreak/>
        <w:t>10</w:t>
      </w:r>
      <w:r w:rsidRPr="002475F3">
        <w:rPr>
          <w:color w:val="000000"/>
        </w:rPr>
        <w:tab/>
      </w:r>
      <w:r w:rsidR="0054583E" w:rsidRPr="002475F3">
        <w:rPr>
          <w:color w:val="000000"/>
        </w:rPr>
        <w:t>Section</w:t>
      </w:r>
      <w:r w:rsidR="00891F9F" w:rsidRPr="002475F3">
        <w:rPr>
          <w:color w:val="000000"/>
        </w:rPr>
        <w:t>s</w:t>
      </w:r>
      <w:r w:rsidR="0054583E" w:rsidRPr="002475F3">
        <w:rPr>
          <w:color w:val="000000"/>
        </w:rPr>
        <w:t xml:space="preserve"> 22</w:t>
      </w:r>
      <w:r w:rsidR="00891F9F" w:rsidRPr="002475F3">
        <w:rPr>
          <w:color w:val="000000"/>
        </w:rPr>
        <w:t xml:space="preserve"> </w:t>
      </w:r>
      <w:r w:rsidR="00D33715" w:rsidRPr="002475F3">
        <w:rPr>
          <w:color w:val="000000"/>
        </w:rPr>
        <w:t>to</w:t>
      </w:r>
      <w:r w:rsidR="00891F9F" w:rsidRPr="002475F3">
        <w:rPr>
          <w:color w:val="000000"/>
        </w:rPr>
        <w:t xml:space="preserve"> 23</w:t>
      </w:r>
      <w:r w:rsidR="00D33715" w:rsidRPr="002475F3">
        <w:rPr>
          <w:color w:val="000000"/>
        </w:rPr>
        <w:t>A</w:t>
      </w:r>
      <w:bookmarkEnd w:id="12"/>
    </w:p>
    <w:p w14:paraId="3CBF7EAC" w14:textId="7CFD72BE" w:rsidR="0054583E" w:rsidRPr="002475F3" w:rsidRDefault="0054583E" w:rsidP="0054583E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224FEA70" w14:textId="2B591676" w:rsidR="004002DC" w:rsidRPr="002475F3" w:rsidRDefault="00891F9F" w:rsidP="00891F9F">
      <w:pPr>
        <w:pStyle w:val="IH5Sec"/>
        <w:rPr>
          <w:color w:val="000000"/>
        </w:rPr>
      </w:pPr>
      <w:r w:rsidRPr="002475F3">
        <w:rPr>
          <w:color w:val="000000"/>
        </w:rPr>
        <w:t>22</w:t>
      </w:r>
      <w:r w:rsidRPr="002475F3">
        <w:rPr>
          <w:color w:val="000000"/>
        </w:rPr>
        <w:tab/>
      </w:r>
      <w:r w:rsidR="00060675" w:rsidRPr="002475F3">
        <w:rPr>
          <w:color w:val="000000"/>
        </w:rPr>
        <w:t xml:space="preserve">Bail </w:t>
      </w:r>
      <w:r w:rsidR="005167C5" w:rsidRPr="002475F3">
        <w:rPr>
          <w:color w:val="000000"/>
        </w:rPr>
        <w:t>decision</w:t>
      </w:r>
      <w:r w:rsidR="003C4693" w:rsidRPr="002475F3">
        <w:rPr>
          <w:color w:val="000000"/>
        </w:rPr>
        <w:t>—</w:t>
      </w:r>
      <w:r w:rsidR="005167C5" w:rsidRPr="002475F3">
        <w:rPr>
          <w:color w:val="000000"/>
        </w:rPr>
        <w:t>core matters</w:t>
      </w:r>
    </w:p>
    <w:p w14:paraId="1897C6A9" w14:textId="5BBD2D40" w:rsidR="00891F9F" w:rsidRPr="002475F3" w:rsidRDefault="00891F9F" w:rsidP="00891F9F">
      <w:pPr>
        <w:pStyle w:val="IMain"/>
        <w:rPr>
          <w:color w:val="000000"/>
        </w:rPr>
      </w:pPr>
      <w:r w:rsidRPr="002475F3">
        <w:rPr>
          <w:color w:val="000000"/>
        </w:rPr>
        <w:tab/>
        <w:t>(1)</w:t>
      </w:r>
      <w:r w:rsidRPr="002475F3">
        <w:rPr>
          <w:color w:val="000000"/>
        </w:rPr>
        <w:tab/>
        <w:t xml:space="preserve">In making a decision about the grant of bail to an adult in relation to an offence, a court or authorised officer must consider the following </w:t>
      </w:r>
      <w:r w:rsidR="005167C5" w:rsidRPr="002475F3">
        <w:rPr>
          <w:color w:val="000000"/>
        </w:rPr>
        <w:t>matters</w:t>
      </w:r>
      <w:r w:rsidRPr="002475F3">
        <w:rPr>
          <w:color w:val="000000"/>
        </w:rPr>
        <w:t>:</w:t>
      </w:r>
    </w:p>
    <w:p w14:paraId="57F2AC3C" w14:textId="2CEE6A0D" w:rsidR="00891F9F" w:rsidRPr="002475F3" w:rsidRDefault="00891F9F" w:rsidP="00891F9F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the likelihood of the adult appearing in court in relation to the offence;</w:t>
      </w:r>
    </w:p>
    <w:p w14:paraId="365F6210" w14:textId="31B95923" w:rsidR="00891F9F" w:rsidRPr="002475F3" w:rsidRDefault="00891F9F" w:rsidP="00891F9F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the</w:t>
      </w:r>
      <w:r w:rsidR="008D0188" w:rsidRPr="002475F3">
        <w:rPr>
          <w:color w:val="000000"/>
        </w:rPr>
        <w:t xml:space="preserve"> likelihood of the adult, while released on bail—</w:t>
      </w:r>
    </w:p>
    <w:p w14:paraId="666ADCAD" w14:textId="6449D9EF" w:rsidR="008D0188" w:rsidRPr="002475F3" w:rsidRDefault="008D0188" w:rsidP="008D0188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committing an offence; or</w:t>
      </w:r>
    </w:p>
    <w:p w14:paraId="62798050" w14:textId="530A5D1B" w:rsidR="008D0188" w:rsidRPr="002475F3" w:rsidRDefault="008D0188" w:rsidP="008D0188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 xml:space="preserve">harassing or endangering the </w:t>
      </w:r>
      <w:r w:rsidR="00D26D7E" w:rsidRPr="002475F3">
        <w:rPr>
          <w:color w:val="000000"/>
        </w:rPr>
        <w:t xml:space="preserve">safety or </w:t>
      </w:r>
      <w:r w:rsidRPr="002475F3">
        <w:rPr>
          <w:color w:val="000000"/>
        </w:rPr>
        <w:t>welfare of anyone; or</w:t>
      </w:r>
    </w:p>
    <w:p w14:paraId="656E8F19" w14:textId="47F8F339" w:rsidR="008D0188" w:rsidRPr="002475F3" w:rsidRDefault="008D0188" w:rsidP="008D0188">
      <w:pPr>
        <w:pStyle w:val="Isubpara"/>
        <w:rPr>
          <w:color w:val="000000"/>
        </w:rPr>
      </w:pPr>
      <w:r w:rsidRPr="002475F3">
        <w:rPr>
          <w:color w:val="000000"/>
        </w:rPr>
        <w:tab/>
        <w:t>(iii)</w:t>
      </w:r>
      <w:r w:rsidRPr="002475F3">
        <w:rPr>
          <w:color w:val="000000"/>
        </w:rPr>
        <w:tab/>
        <w:t>interfering with evidence, intimidating a witness or otherwise obstructing the course of justice in relation to the adult or anyone else;</w:t>
      </w:r>
    </w:p>
    <w:p w14:paraId="3BBC3317" w14:textId="628FEED1" w:rsidR="008D0188" w:rsidRPr="002475F3" w:rsidRDefault="008D0188" w:rsidP="008D0188">
      <w:pPr>
        <w:pStyle w:val="I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the interests of the adult.</w:t>
      </w:r>
    </w:p>
    <w:p w14:paraId="438B88A1" w14:textId="6A43E387" w:rsidR="008D0188" w:rsidRPr="002475F3" w:rsidRDefault="008D0188" w:rsidP="008D0188">
      <w:pPr>
        <w:pStyle w:val="IMain"/>
        <w:rPr>
          <w:color w:val="000000"/>
        </w:rPr>
      </w:pPr>
      <w:r w:rsidRPr="002475F3">
        <w:rPr>
          <w:color w:val="000000"/>
        </w:rPr>
        <w:tab/>
        <w:t>(2)</w:t>
      </w:r>
      <w:r w:rsidRPr="002475F3">
        <w:rPr>
          <w:color w:val="000000"/>
        </w:rPr>
        <w:tab/>
        <w:t xml:space="preserve">In making a decision about the grant of bail to a child in relation to an offence, a court or authorised officer must consider the following </w:t>
      </w:r>
      <w:r w:rsidR="005167C5" w:rsidRPr="002475F3">
        <w:rPr>
          <w:color w:val="000000"/>
        </w:rPr>
        <w:t>matters</w:t>
      </w:r>
      <w:r w:rsidRPr="002475F3">
        <w:rPr>
          <w:color w:val="000000"/>
        </w:rPr>
        <w:t>:</w:t>
      </w:r>
    </w:p>
    <w:p w14:paraId="16E0DAE9" w14:textId="75B41358" w:rsidR="008D0188" w:rsidRPr="002475F3" w:rsidRDefault="008D0188" w:rsidP="008D0188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as a primary consideration, the best interests of the child;</w:t>
      </w:r>
    </w:p>
    <w:p w14:paraId="28A8F939" w14:textId="160A4A99" w:rsidR="00D26D7E" w:rsidRPr="002475F3" w:rsidRDefault="008D0188" w:rsidP="008D0188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</w:r>
      <w:r w:rsidR="00D26D7E" w:rsidRPr="002475F3">
        <w:rPr>
          <w:color w:val="000000"/>
        </w:rPr>
        <w:t>the likelihood of the child appearing in court in relation to the offence;</w:t>
      </w:r>
    </w:p>
    <w:p w14:paraId="5DBF6026" w14:textId="497283DA" w:rsidR="008D0188" w:rsidRPr="002475F3" w:rsidRDefault="00D26D7E" w:rsidP="008D0188">
      <w:pPr>
        <w:pStyle w:val="I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</w:r>
      <w:r w:rsidR="008D0188" w:rsidRPr="002475F3">
        <w:rPr>
          <w:color w:val="000000"/>
        </w:rPr>
        <w:t>the likelihood of the child</w:t>
      </w:r>
      <w:r w:rsidRPr="002475F3">
        <w:rPr>
          <w:color w:val="000000"/>
        </w:rPr>
        <w:t>, while released on bail—</w:t>
      </w:r>
    </w:p>
    <w:p w14:paraId="34D85285" w14:textId="77777777" w:rsidR="00D26D7E" w:rsidRPr="002475F3" w:rsidRDefault="00D26D7E" w:rsidP="00D26D7E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committing an offence; or</w:t>
      </w:r>
    </w:p>
    <w:p w14:paraId="1E53F07A" w14:textId="66E19A9E" w:rsidR="00D26D7E" w:rsidRPr="002475F3" w:rsidRDefault="00D26D7E" w:rsidP="00D26D7E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harassing or endangering the safety or welfare of anyone; or</w:t>
      </w:r>
    </w:p>
    <w:p w14:paraId="249CACC2" w14:textId="0918877F" w:rsidR="00D26D7E" w:rsidRPr="002475F3" w:rsidRDefault="00D26D7E" w:rsidP="00D26D7E">
      <w:pPr>
        <w:pStyle w:val="Isubpara"/>
        <w:rPr>
          <w:color w:val="000000"/>
        </w:rPr>
      </w:pPr>
      <w:r w:rsidRPr="002475F3">
        <w:rPr>
          <w:color w:val="000000"/>
        </w:rPr>
        <w:lastRenderedPageBreak/>
        <w:tab/>
        <w:t>(iii)</w:t>
      </w:r>
      <w:r w:rsidRPr="002475F3">
        <w:rPr>
          <w:color w:val="000000"/>
        </w:rPr>
        <w:tab/>
        <w:t>interfering with evidence, intimidating a witness or otherwise obstructing the course of justice in relation to the child or anyone else.</w:t>
      </w:r>
    </w:p>
    <w:p w14:paraId="6C860099" w14:textId="110E3E44" w:rsidR="00D26D7E" w:rsidRPr="002475F3" w:rsidRDefault="00D26D7E" w:rsidP="00D26D7E">
      <w:pPr>
        <w:pStyle w:val="IMain"/>
        <w:rPr>
          <w:color w:val="000000"/>
        </w:rPr>
      </w:pPr>
      <w:r w:rsidRPr="002475F3">
        <w:rPr>
          <w:color w:val="000000"/>
        </w:rPr>
        <w:tab/>
        <w:t>(3)</w:t>
      </w:r>
      <w:r w:rsidRPr="002475F3">
        <w:rPr>
          <w:color w:val="000000"/>
        </w:rPr>
        <w:tab/>
        <w:t xml:space="preserve">Also, </w:t>
      </w:r>
      <w:r w:rsidR="00831608" w:rsidRPr="002475F3">
        <w:rPr>
          <w:color w:val="000000"/>
        </w:rPr>
        <w:t>if the adult or child is convicted of an indictable offence, or the elements of an indictable offence are proven in relation to them, but they have not been sentenced</w:t>
      </w:r>
      <w:r w:rsidR="0055703A" w:rsidRPr="002475F3">
        <w:rPr>
          <w:color w:val="000000"/>
        </w:rPr>
        <w:t xml:space="preserve"> for the offence</w:t>
      </w:r>
      <w:r w:rsidR="00831608" w:rsidRPr="002475F3">
        <w:rPr>
          <w:color w:val="000000"/>
        </w:rPr>
        <w:t>, a court must consider the likelihood of the person being given a sentence of imprisonment.</w:t>
      </w:r>
    </w:p>
    <w:p w14:paraId="3EA37E23" w14:textId="7F3BAA37" w:rsidR="00D26D7E" w:rsidRPr="002475F3" w:rsidRDefault="00831608" w:rsidP="00831608">
      <w:pPr>
        <w:pStyle w:val="IMain"/>
        <w:rPr>
          <w:color w:val="000000"/>
        </w:rPr>
      </w:pPr>
      <w:r w:rsidRPr="002475F3">
        <w:rPr>
          <w:color w:val="000000"/>
        </w:rPr>
        <w:tab/>
        <w:t>(4)</w:t>
      </w:r>
      <w:r w:rsidRPr="002475F3">
        <w:rPr>
          <w:color w:val="000000"/>
        </w:rPr>
        <w:tab/>
        <w:t>In subsections (1) (b) 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 and (2) (c) 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):</w:t>
      </w:r>
    </w:p>
    <w:p w14:paraId="1121E7D2" w14:textId="191664FD" w:rsidR="00A60493" w:rsidRPr="002475F3" w:rsidRDefault="00A60493" w:rsidP="008E63EC">
      <w:pPr>
        <w:pStyle w:val="aDef"/>
        <w:rPr>
          <w:color w:val="000000"/>
        </w:rPr>
      </w:pPr>
      <w:r w:rsidRPr="00BE0EFA">
        <w:rPr>
          <w:rStyle w:val="charBoldItals"/>
        </w:rPr>
        <w:t>offence</w:t>
      </w:r>
      <w:r w:rsidRPr="002475F3">
        <w:rPr>
          <w:color w:val="000000"/>
        </w:rPr>
        <w:t xml:space="preserve"> includes an offence against a law of the Commonwealth, a</w:t>
      </w:r>
      <w:r w:rsidR="00CC010E" w:rsidRPr="002475F3">
        <w:rPr>
          <w:color w:val="000000"/>
        </w:rPr>
        <w:t> </w:t>
      </w:r>
      <w:r w:rsidRPr="002475F3">
        <w:rPr>
          <w:color w:val="000000"/>
        </w:rPr>
        <w:t>State or another Territory.</w:t>
      </w:r>
    </w:p>
    <w:p w14:paraId="220FE117" w14:textId="773215E5" w:rsidR="00D26D7E" w:rsidRPr="002475F3" w:rsidRDefault="00060675" w:rsidP="00D26D7E">
      <w:pPr>
        <w:pStyle w:val="IH5Sec"/>
        <w:rPr>
          <w:color w:val="000000"/>
        </w:rPr>
      </w:pPr>
      <w:r w:rsidRPr="002475F3">
        <w:rPr>
          <w:color w:val="000000"/>
        </w:rPr>
        <w:t>2</w:t>
      </w:r>
      <w:r w:rsidR="00D22F46" w:rsidRPr="002475F3">
        <w:rPr>
          <w:color w:val="000000"/>
        </w:rPr>
        <w:t>2A</w:t>
      </w:r>
      <w:r w:rsidR="00D26D7E" w:rsidRPr="002475F3">
        <w:rPr>
          <w:color w:val="000000"/>
        </w:rPr>
        <w:tab/>
      </w:r>
      <w:r w:rsidR="005167C5" w:rsidRPr="002475F3">
        <w:rPr>
          <w:color w:val="000000"/>
        </w:rPr>
        <w:t>Bail assessment—relevant factors generally</w:t>
      </w:r>
    </w:p>
    <w:p w14:paraId="3500D09B" w14:textId="6C9560D3" w:rsidR="00060675" w:rsidRPr="002475F3" w:rsidRDefault="00060675" w:rsidP="00060675">
      <w:pPr>
        <w:pStyle w:val="Amainreturn"/>
        <w:rPr>
          <w:color w:val="000000"/>
        </w:rPr>
      </w:pPr>
      <w:r w:rsidRPr="002475F3">
        <w:rPr>
          <w:color w:val="000000"/>
        </w:rPr>
        <w:t>In considering the</w:t>
      </w:r>
      <w:r w:rsidR="003C4693" w:rsidRPr="002475F3">
        <w:rPr>
          <w:color w:val="000000"/>
        </w:rPr>
        <w:t xml:space="preserve"> </w:t>
      </w:r>
      <w:r w:rsidR="005167C5" w:rsidRPr="002475F3">
        <w:rPr>
          <w:color w:val="000000"/>
        </w:rPr>
        <w:t>matters</w:t>
      </w:r>
      <w:r w:rsidRPr="002475F3">
        <w:rPr>
          <w:color w:val="000000"/>
        </w:rPr>
        <w:t xml:space="preserve"> </w:t>
      </w:r>
      <w:r w:rsidR="003C4693" w:rsidRPr="002475F3">
        <w:rPr>
          <w:color w:val="000000"/>
        </w:rPr>
        <w:t xml:space="preserve">in section 22 </w:t>
      </w:r>
      <w:r w:rsidRPr="002475F3">
        <w:rPr>
          <w:color w:val="000000"/>
        </w:rPr>
        <w:t>in relation to a person for an offence, the court or authorised officer must consider any matter</w:t>
      </w:r>
      <w:r w:rsidR="00804D6D" w:rsidRPr="002475F3">
        <w:rPr>
          <w:color w:val="000000"/>
        </w:rPr>
        <w:t xml:space="preserve"> the court or officer considers relevant to th</w:t>
      </w:r>
      <w:r w:rsidR="0055703A" w:rsidRPr="002475F3">
        <w:rPr>
          <w:color w:val="000000"/>
        </w:rPr>
        <w:t>ose matters</w:t>
      </w:r>
      <w:r w:rsidRPr="002475F3">
        <w:rPr>
          <w:color w:val="000000"/>
        </w:rPr>
        <w:t xml:space="preserve">, </w:t>
      </w:r>
      <w:r w:rsidR="00931288" w:rsidRPr="002475F3">
        <w:rPr>
          <w:color w:val="000000"/>
        </w:rPr>
        <w:t xml:space="preserve">including </w:t>
      </w:r>
      <w:r w:rsidRPr="002475F3">
        <w:rPr>
          <w:color w:val="000000"/>
        </w:rPr>
        <w:t>the following:</w:t>
      </w:r>
    </w:p>
    <w:p w14:paraId="591C30E4" w14:textId="4A00A6D8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the nature and seriousness of the offence;</w:t>
      </w:r>
    </w:p>
    <w:p w14:paraId="2005F4F3" w14:textId="456ECE1F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the person’s character, background and community ties;</w:t>
      </w:r>
    </w:p>
    <w:p w14:paraId="0D729716" w14:textId="45184DD4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the likely effect of a refusal of bail on the person’s family or dependants;</w:t>
      </w:r>
    </w:p>
    <w:p w14:paraId="40709F74" w14:textId="261481B0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(d)</w:t>
      </w:r>
      <w:r w:rsidRPr="002475F3">
        <w:rPr>
          <w:color w:val="000000"/>
        </w:rPr>
        <w:tab/>
      </w:r>
      <w:r w:rsidR="00FE33AA" w:rsidRPr="002475F3">
        <w:rPr>
          <w:color w:val="000000"/>
        </w:rPr>
        <w:t>the person’s history of compliance with the following:</w:t>
      </w:r>
    </w:p>
    <w:p w14:paraId="0E9EF6DD" w14:textId="22C3BFA0" w:rsidR="00FE33AA" w:rsidRPr="002475F3" w:rsidRDefault="00FE33AA" w:rsidP="00FE33AA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bail undertakings;</w:t>
      </w:r>
    </w:p>
    <w:p w14:paraId="3EC0DD1A" w14:textId="014250F5" w:rsidR="00FE33AA" w:rsidRPr="002475F3" w:rsidRDefault="00FE33AA" w:rsidP="00FE33AA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bail conditions;</w:t>
      </w:r>
    </w:p>
    <w:p w14:paraId="70F8B47F" w14:textId="672C20F9" w:rsidR="00FE33AA" w:rsidRPr="002475F3" w:rsidRDefault="00FE33AA" w:rsidP="00FE33AA">
      <w:pPr>
        <w:pStyle w:val="Isubpara"/>
        <w:rPr>
          <w:color w:val="000000"/>
        </w:rPr>
      </w:pPr>
      <w:r w:rsidRPr="002475F3">
        <w:rPr>
          <w:color w:val="000000"/>
        </w:rPr>
        <w:tab/>
        <w:t>(iii)</w:t>
      </w:r>
      <w:r w:rsidRPr="002475F3">
        <w:rPr>
          <w:color w:val="000000"/>
        </w:rPr>
        <w:tab/>
        <w:t>any other orders of an Australian court;</w:t>
      </w:r>
    </w:p>
    <w:p w14:paraId="053F5D7D" w14:textId="01736E74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(e)</w:t>
      </w:r>
      <w:r w:rsidRPr="002475F3">
        <w:rPr>
          <w:color w:val="000000"/>
        </w:rPr>
        <w:tab/>
        <w:t xml:space="preserve">the strength of the </w:t>
      </w:r>
      <w:r w:rsidR="005167C5" w:rsidRPr="002475F3">
        <w:rPr>
          <w:color w:val="000000"/>
        </w:rPr>
        <w:t>case</w:t>
      </w:r>
      <w:r w:rsidRPr="002475F3">
        <w:rPr>
          <w:color w:val="000000"/>
        </w:rPr>
        <w:t xml:space="preserve"> against the person;</w:t>
      </w:r>
    </w:p>
    <w:p w14:paraId="246261D3" w14:textId="5FB1E944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(f)</w:t>
      </w:r>
      <w:r w:rsidRPr="002475F3">
        <w:rPr>
          <w:color w:val="000000"/>
        </w:rPr>
        <w:tab/>
        <w:t>the person’s need for physical protection;</w:t>
      </w:r>
    </w:p>
    <w:p w14:paraId="3415521D" w14:textId="68AAB9D9" w:rsidR="00060675" w:rsidRPr="002475F3" w:rsidRDefault="00060675" w:rsidP="00060675">
      <w:pPr>
        <w:pStyle w:val="Ipara"/>
        <w:rPr>
          <w:color w:val="000000"/>
        </w:rPr>
      </w:pPr>
      <w:r w:rsidRPr="002475F3">
        <w:rPr>
          <w:color w:val="000000"/>
        </w:rPr>
        <w:lastRenderedPageBreak/>
        <w:tab/>
        <w:t>(g)</w:t>
      </w:r>
      <w:r w:rsidRPr="002475F3">
        <w:rPr>
          <w:color w:val="000000"/>
        </w:rPr>
        <w:tab/>
        <w:t>the period that the person may be held in custody if bail is refused, and the conditions under which the person would be held</w:t>
      </w:r>
      <w:r w:rsidR="00C14175" w:rsidRPr="002475F3">
        <w:rPr>
          <w:color w:val="000000"/>
        </w:rPr>
        <w:t>;</w:t>
      </w:r>
    </w:p>
    <w:p w14:paraId="1DDFECA6" w14:textId="4E85E094" w:rsidR="00FE33AA" w:rsidRPr="002475F3" w:rsidRDefault="00FE33AA" w:rsidP="00FE33AA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931288" w:rsidRPr="002475F3">
        <w:rPr>
          <w:color w:val="000000"/>
        </w:rPr>
        <w:t>h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2F0EC1" w:rsidRPr="002475F3">
        <w:rPr>
          <w:color w:val="000000"/>
        </w:rPr>
        <w:t>whether the person was released on bail at the time of the offence</w:t>
      </w:r>
      <w:r w:rsidR="00931288" w:rsidRPr="002475F3">
        <w:rPr>
          <w:color w:val="000000"/>
        </w:rPr>
        <w:t>;</w:t>
      </w:r>
    </w:p>
    <w:p w14:paraId="603C5102" w14:textId="46528ACF" w:rsidR="000D1486" w:rsidRPr="002475F3" w:rsidRDefault="000D1486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="00943CAD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behaviour of the person towards a </w:t>
      </w:r>
      <w:r w:rsidR="007F5B56" w:rsidRPr="002475F3">
        <w:rPr>
          <w:color w:val="000000"/>
        </w:rPr>
        <w:t xml:space="preserve">primary </w:t>
      </w:r>
      <w:r w:rsidRPr="002475F3">
        <w:rPr>
          <w:color w:val="000000"/>
        </w:rPr>
        <w:t>victim</w:t>
      </w:r>
      <w:r w:rsidR="005167C5" w:rsidRPr="002475F3">
        <w:rPr>
          <w:color w:val="000000"/>
        </w:rPr>
        <w:t xml:space="preserve"> of the offence</w:t>
      </w:r>
      <w:r w:rsidRPr="002475F3">
        <w:rPr>
          <w:color w:val="000000"/>
        </w:rPr>
        <w:t xml:space="preserve">, or a family member of a </w:t>
      </w:r>
      <w:r w:rsidR="007F5B56" w:rsidRPr="002475F3">
        <w:rPr>
          <w:color w:val="000000"/>
        </w:rPr>
        <w:t xml:space="preserve">primary </w:t>
      </w:r>
      <w:r w:rsidRPr="002475F3">
        <w:rPr>
          <w:color w:val="000000"/>
        </w:rPr>
        <w:t>victim;</w:t>
      </w:r>
    </w:p>
    <w:p w14:paraId="76B75955" w14:textId="09FF9CCB" w:rsidR="00C14175" w:rsidRPr="002475F3" w:rsidRDefault="00C14175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943CAD" w:rsidRPr="002475F3">
        <w:rPr>
          <w:color w:val="000000"/>
        </w:rPr>
        <w:t>j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whether the offence </w:t>
      </w:r>
      <w:r w:rsidR="000D1486" w:rsidRPr="002475F3">
        <w:rPr>
          <w:color w:val="000000"/>
        </w:rPr>
        <w:t>is a family violence offence</w:t>
      </w:r>
      <w:r w:rsidR="00C44778" w:rsidRPr="002475F3">
        <w:rPr>
          <w:color w:val="000000"/>
        </w:rPr>
        <w:t>;</w:t>
      </w:r>
    </w:p>
    <w:p w14:paraId="723305EC" w14:textId="5FBA1A95" w:rsidR="00C44778" w:rsidRPr="002475F3" w:rsidRDefault="00C44778" w:rsidP="00060675">
      <w:pPr>
        <w:pStyle w:val="Ipara"/>
        <w:rPr>
          <w:color w:val="000000"/>
        </w:rPr>
      </w:pPr>
      <w:r w:rsidRPr="002475F3">
        <w:rPr>
          <w:color w:val="000000"/>
        </w:rPr>
        <w:tab/>
        <w:t>(k)</w:t>
      </w:r>
      <w:r w:rsidRPr="002475F3">
        <w:rPr>
          <w:color w:val="000000"/>
        </w:rPr>
        <w:tab/>
      </w:r>
      <w:r w:rsidR="00C34417" w:rsidRPr="002475F3">
        <w:rPr>
          <w:color w:val="000000"/>
        </w:rPr>
        <w:t>the likelihood of</w:t>
      </w:r>
      <w:r w:rsidRPr="002475F3">
        <w:rPr>
          <w:color w:val="000000"/>
        </w:rPr>
        <w:t xml:space="preserve"> the person </w:t>
      </w:r>
      <w:r w:rsidR="00C34417" w:rsidRPr="002475F3">
        <w:rPr>
          <w:color w:val="000000"/>
        </w:rPr>
        <w:t>using</w:t>
      </w:r>
      <w:r w:rsidRPr="002475F3">
        <w:rPr>
          <w:color w:val="000000"/>
        </w:rPr>
        <w:t xml:space="preserve"> family violence if released on bail</w:t>
      </w:r>
      <w:r w:rsidR="006D7DF9" w:rsidRPr="002475F3">
        <w:rPr>
          <w:color w:val="000000"/>
        </w:rPr>
        <w:t xml:space="preserve"> and how to manage </w:t>
      </w:r>
      <w:r w:rsidR="00C34417" w:rsidRPr="002475F3">
        <w:rPr>
          <w:color w:val="000000"/>
        </w:rPr>
        <w:t>any</w:t>
      </w:r>
      <w:r w:rsidR="006D7DF9" w:rsidRPr="002475F3">
        <w:rPr>
          <w:color w:val="000000"/>
        </w:rPr>
        <w:t xml:space="preserve"> risk</w:t>
      </w:r>
      <w:r w:rsidR="00C34417" w:rsidRPr="002475F3">
        <w:rPr>
          <w:color w:val="000000"/>
        </w:rPr>
        <w:t xml:space="preserve"> of the person using family violence</w:t>
      </w:r>
      <w:r w:rsidR="006D7DF9" w:rsidRPr="002475F3">
        <w:rPr>
          <w:color w:val="000000"/>
        </w:rPr>
        <w:t>.</w:t>
      </w:r>
    </w:p>
    <w:p w14:paraId="6789808A" w14:textId="2746D527" w:rsidR="006D7DF9" w:rsidRPr="002475F3" w:rsidRDefault="006D7DF9" w:rsidP="00FE5883">
      <w:pPr>
        <w:pStyle w:val="aExamHdgpar"/>
        <w:rPr>
          <w:color w:val="000000"/>
        </w:rPr>
      </w:pPr>
      <w:r w:rsidRPr="002475F3">
        <w:rPr>
          <w:color w:val="000000"/>
        </w:rPr>
        <w:t>Examples—par (k)</w:t>
      </w:r>
    </w:p>
    <w:p w14:paraId="21150E91" w14:textId="05FD098D" w:rsidR="006D7DF9" w:rsidRPr="002475F3" w:rsidRDefault="006D7DF9" w:rsidP="006D7DF9">
      <w:pPr>
        <w:pStyle w:val="aExamINumpar"/>
        <w:rPr>
          <w:color w:val="000000"/>
        </w:rPr>
      </w:pPr>
      <w:r w:rsidRPr="002475F3">
        <w:rPr>
          <w:color w:val="000000"/>
        </w:rPr>
        <w:t>1</w:t>
      </w:r>
      <w:r w:rsidRPr="002475F3">
        <w:rPr>
          <w:color w:val="000000"/>
        </w:rPr>
        <w:tab/>
        <w:t>a bail condition under pt 5</w:t>
      </w:r>
    </w:p>
    <w:p w14:paraId="52F76897" w14:textId="28C01A99" w:rsidR="006D7DF9" w:rsidRPr="002475F3" w:rsidRDefault="006D7DF9" w:rsidP="006D7DF9">
      <w:pPr>
        <w:pStyle w:val="aExamINumpar"/>
        <w:rPr>
          <w:color w:val="000000"/>
        </w:rPr>
      </w:pPr>
      <w:r w:rsidRPr="002475F3">
        <w:rPr>
          <w:color w:val="000000"/>
        </w:rPr>
        <w:t>2</w:t>
      </w:r>
      <w:r w:rsidRPr="002475F3">
        <w:rPr>
          <w:color w:val="000000"/>
        </w:rPr>
        <w:tab/>
        <w:t xml:space="preserve">an order under the </w:t>
      </w:r>
      <w:hyperlink r:id="rId20" w:tooltip="A2016-42" w:history="1">
        <w:r w:rsidR="00BE0EFA" w:rsidRPr="00BE0EFA">
          <w:rPr>
            <w:rStyle w:val="charCitHyperlinkItal"/>
          </w:rPr>
          <w:t>Family Violence Act 2016</w:t>
        </w:r>
      </w:hyperlink>
      <w:r w:rsidRPr="002475F3">
        <w:rPr>
          <w:color w:val="000000"/>
        </w:rPr>
        <w:t>, s 112</w:t>
      </w:r>
      <w:r w:rsidR="00572237" w:rsidRPr="002475F3">
        <w:rPr>
          <w:color w:val="000000"/>
        </w:rPr>
        <w:t xml:space="preserve"> (Court-initiated interim orders)</w:t>
      </w:r>
    </w:p>
    <w:p w14:paraId="2496DB08" w14:textId="16F1DAC9" w:rsidR="0050504D" w:rsidRPr="002475F3" w:rsidRDefault="0050504D" w:rsidP="0050504D">
      <w:pPr>
        <w:pStyle w:val="IH5Sec"/>
        <w:rPr>
          <w:color w:val="000000"/>
        </w:rPr>
      </w:pPr>
      <w:r w:rsidRPr="002475F3">
        <w:rPr>
          <w:color w:val="000000"/>
        </w:rPr>
        <w:t>2</w:t>
      </w:r>
      <w:r w:rsidR="00D22F46" w:rsidRPr="002475F3">
        <w:rPr>
          <w:color w:val="000000"/>
        </w:rPr>
        <w:t>2B</w:t>
      </w:r>
      <w:r w:rsidRPr="002475F3">
        <w:rPr>
          <w:color w:val="000000"/>
        </w:rPr>
        <w:tab/>
      </w:r>
      <w:r w:rsidR="005167C5" w:rsidRPr="002475F3">
        <w:rPr>
          <w:color w:val="000000"/>
        </w:rPr>
        <w:t>Bail assessment</w:t>
      </w:r>
      <w:r w:rsidRPr="002475F3">
        <w:rPr>
          <w:color w:val="000000"/>
        </w:rPr>
        <w:t>—</w:t>
      </w:r>
      <w:r w:rsidR="005167C5" w:rsidRPr="002475F3">
        <w:rPr>
          <w:color w:val="000000"/>
        </w:rPr>
        <w:t xml:space="preserve">relevant factors for </w:t>
      </w:r>
      <w:r w:rsidRPr="002475F3">
        <w:rPr>
          <w:color w:val="000000"/>
        </w:rPr>
        <w:t>Aboriginal or Torres Strait Islander people</w:t>
      </w:r>
    </w:p>
    <w:p w14:paraId="4A5D960D" w14:textId="2009E54D" w:rsidR="0050504D" w:rsidRPr="002475F3" w:rsidRDefault="00857633" w:rsidP="00857633">
      <w:pPr>
        <w:pStyle w:val="IMain"/>
        <w:rPr>
          <w:color w:val="000000"/>
        </w:rPr>
      </w:pPr>
      <w:r w:rsidRPr="002475F3">
        <w:rPr>
          <w:color w:val="000000"/>
        </w:rPr>
        <w:tab/>
        <w:t>(1)</w:t>
      </w:r>
      <w:r w:rsidRPr="002475F3">
        <w:rPr>
          <w:color w:val="000000"/>
        </w:rPr>
        <w:tab/>
      </w:r>
      <w:r w:rsidR="0050504D" w:rsidRPr="002475F3">
        <w:rPr>
          <w:color w:val="000000"/>
        </w:rPr>
        <w:t xml:space="preserve">In considering the </w:t>
      </w:r>
      <w:r w:rsidR="005167C5" w:rsidRPr="002475F3">
        <w:rPr>
          <w:color w:val="000000"/>
        </w:rPr>
        <w:t>matters</w:t>
      </w:r>
      <w:r w:rsidR="003C4693" w:rsidRPr="002475F3">
        <w:rPr>
          <w:color w:val="000000"/>
        </w:rPr>
        <w:t xml:space="preserve"> in section 22 </w:t>
      </w:r>
      <w:r w:rsidR="0050504D" w:rsidRPr="002475F3">
        <w:rPr>
          <w:color w:val="000000"/>
        </w:rPr>
        <w:t>in relation to an Aboriginal or Torres Strait Islander person for an offence, the court or authorised officer must consider the following:</w:t>
      </w:r>
    </w:p>
    <w:p w14:paraId="035249E4" w14:textId="583025C4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 xml:space="preserve">the risk of harm that custody may pose to the person as an Aboriginal </w:t>
      </w:r>
      <w:r w:rsidR="0068688D" w:rsidRPr="002475F3">
        <w:rPr>
          <w:color w:val="000000"/>
        </w:rPr>
        <w:t>or</w:t>
      </w:r>
      <w:r w:rsidRPr="002475F3">
        <w:rPr>
          <w:color w:val="000000"/>
        </w:rPr>
        <w:t xml:space="preserve"> Torres Strait Islander person;</w:t>
      </w:r>
    </w:p>
    <w:p w14:paraId="06E96927" w14:textId="77777777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the likely effect of being held in custody on the person’s ability to maintain their connections to culture, family, Elders, communities and Country;</w:t>
      </w:r>
    </w:p>
    <w:p w14:paraId="480A7595" w14:textId="631D08CE" w:rsidR="0050504D" w:rsidRPr="002475F3" w:rsidRDefault="0050504D" w:rsidP="00BB50CF">
      <w:pPr>
        <w:pStyle w:val="Ipara"/>
        <w:keepNext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 xml:space="preserve">any </w:t>
      </w:r>
      <w:r w:rsidR="005167C5" w:rsidRPr="002475F3">
        <w:rPr>
          <w:color w:val="000000"/>
        </w:rPr>
        <w:t>relevant</w:t>
      </w:r>
      <w:r w:rsidRPr="002475F3">
        <w:rPr>
          <w:color w:val="000000"/>
        </w:rPr>
        <w:t xml:space="preserve"> </w:t>
      </w:r>
      <w:r w:rsidR="005241D1" w:rsidRPr="002475F3">
        <w:rPr>
          <w:color w:val="000000"/>
        </w:rPr>
        <w:t xml:space="preserve">matter </w:t>
      </w:r>
      <w:r w:rsidRPr="002475F3">
        <w:rPr>
          <w:color w:val="000000"/>
        </w:rPr>
        <w:t>in the person’s history, culture or circumstances, including the ongoing effect of any of the following:</w:t>
      </w:r>
    </w:p>
    <w:p w14:paraId="3E195CD5" w14:textId="49B38EA1" w:rsidR="00857633" w:rsidRPr="002475F3" w:rsidRDefault="00857633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</w:r>
      <w:r w:rsidR="0050504D" w:rsidRPr="002475F3">
        <w:rPr>
          <w:color w:val="000000"/>
        </w:rPr>
        <w:t>(</w:t>
      </w:r>
      <w:proofErr w:type="spellStart"/>
      <w:r w:rsidRPr="002475F3">
        <w:rPr>
          <w:color w:val="000000"/>
        </w:rPr>
        <w:t>i</w:t>
      </w:r>
      <w:proofErr w:type="spellEnd"/>
      <w:r w:rsidR="0050504D" w:rsidRPr="002475F3">
        <w:rPr>
          <w:color w:val="000000"/>
        </w:rPr>
        <w:t>)</w:t>
      </w:r>
      <w:r w:rsidR="0050504D" w:rsidRPr="002475F3">
        <w:rPr>
          <w:color w:val="000000"/>
        </w:rPr>
        <w:tab/>
        <w:t>trauma, including inter-generational trauma, abuse, neglect, loss</w:t>
      </w:r>
      <w:r w:rsidR="005241D1" w:rsidRPr="002475F3">
        <w:rPr>
          <w:color w:val="000000"/>
        </w:rPr>
        <w:t xml:space="preserve"> or</w:t>
      </w:r>
      <w:r w:rsidR="0050504D" w:rsidRPr="002475F3">
        <w:rPr>
          <w:color w:val="000000"/>
        </w:rPr>
        <w:t xml:space="preserve"> family violence</w:t>
      </w:r>
      <w:r w:rsidRPr="002475F3">
        <w:rPr>
          <w:color w:val="000000"/>
        </w:rPr>
        <w:t>;</w:t>
      </w:r>
    </w:p>
    <w:p w14:paraId="544DA839" w14:textId="54F052A0" w:rsidR="0050504D" w:rsidRPr="002475F3" w:rsidRDefault="00857633" w:rsidP="0050504D">
      <w:pPr>
        <w:pStyle w:val="Isubpara"/>
        <w:rPr>
          <w:color w:val="000000"/>
        </w:rPr>
      </w:pPr>
      <w:r w:rsidRPr="002475F3">
        <w:rPr>
          <w:color w:val="000000"/>
        </w:rPr>
        <w:lastRenderedPageBreak/>
        <w:tab/>
        <w:t>(i</w:t>
      </w:r>
      <w:r w:rsidR="00A761E9" w:rsidRPr="002475F3">
        <w:rPr>
          <w:color w:val="000000"/>
        </w:rPr>
        <w:t>i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50504D" w:rsidRPr="002475F3">
        <w:rPr>
          <w:color w:val="000000"/>
        </w:rPr>
        <w:t>being dealt with under a child welfare law;</w:t>
      </w:r>
    </w:p>
    <w:p w14:paraId="423B7D68" w14:textId="7011CE3A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r w:rsidR="00A761E9" w:rsidRPr="002475F3">
        <w:rPr>
          <w:color w:val="000000"/>
        </w:rPr>
        <w:t>iii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social or economic disadvantage, including homelessness or unstable housing arrangements;</w:t>
      </w:r>
    </w:p>
    <w:p w14:paraId="49B36D36" w14:textId="0F4EB0A2" w:rsidR="00AE06E6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(d)</w:t>
      </w:r>
      <w:r w:rsidRPr="002475F3">
        <w:rPr>
          <w:color w:val="000000"/>
        </w:rPr>
        <w:tab/>
      </w:r>
      <w:r w:rsidR="00AE06E6" w:rsidRPr="002475F3">
        <w:rPr>
          <w:color w:val="000000"/>
        </w:rPr>
        <w:t>if the person has car</w:t>
      </w:r>
      <w:r w:rsidR="008F40C0" w:rsidRPr="002475F3">
        <w:rPr>
          <w:color w:val="000000"/>
        </w:rPr>
        <w:t>er</w:t>
      </w:r>
      <w:r w:rsidR="00AE06E6" w:rsidRPr="002475F3">
        <w:rPr>
          <w:color w:val="000000"/>
        </w:rPr>
        <w:t xml:space="preserve"> responsibilities, including as a parent</w:t>
      </w:r>
      <w:r w:rsidR="00762E66" w:rsidRPr="002475F3">
        <w:rPr>
          <w:color w:val="000000"/>
        </w:rPr>
        <w:t xml:space="preserve"> or guardian</w:t>
      </w:r>
      <w:r w:rsidR="00AE06E6" w:rsidRPr="002475F3">
        <w:rPr>
          <w:color w:val="000000"/>
        </w:rPr>
        <w:t xml:space="preserve"> of an Aboriginal or Torres Strait Islander child—the</w:t>
      </w:r>
      <w:r w:rsidR="00337757" w:rsidRPr="002475F3">
        <w:rPr>
          <w:color w:val="000000"/>
        </w:rPr>
        <w:t> </w:t>
      </w:r>
      <w:r w:rsidR="00AE06E6" w:rsidRPr="002475F3">
        <w:rPr>
          <w:color w:val="000000"/>
        </w:rPr>
        <w:t>effect of bail conditions or custody on—</w:t>
      </w:r>
    </w:p>
    <w:p w14:paraId="12812513" w14:textId="709CB5B9" w:rsidR="00AE06E6" w:rsidRPr="002475F3" w:rsidRDefault="00AE06E6" w:rsidP="00AE06E6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="00281F65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281F65" w:rsidRPr="002475F3">
        <w:rPr>
          <w:color w:val="000000"/>
        </w:rPr>
        <w:t>the person’s ability to discharge their responsibilities; and</w:t>
      </w:r>
    </w:p>
    <w:p w14:paraId="7D736619" w14:textId="44606519" w:rsidR="00FE1F1D" w:rsidRPr="002475F3" w:rsidRDefault="00281F65" w:rsidP="006C5170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the person being cared for;</w:t>
      </w:r>
    </w:p>
    <w:p w14:paraId="23ABE47F" w14:textId="46056D3D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(e)</w:t>
      </w:r>
      <w:r w:rsidRPr="002475F3">
        <w:rPr>
          <w:color w:val="000000"/>
        </w:rPr>
        <w:tab/>
        <w:t xml:space="preserve">any other </w:t>
      </w:r>
      <w:r w:rsidR="005167C5" w:rsidRPr="002475F3">
        <w:rPr>
          <w:color w:val="000000"/>
        </w:rPr>
        <w:t>significant</w:t>
      </w:r>
      <w:r w:rsidRPr="002475F3">
        <w:rPr>
          <w:color w:val="000000"/>
        </w:rPr>
        <w:t xml:space="preserve"> cultural issue or obligation.</w:t>
      </w:r>
    </w:p>
    <w:p w14:paraId="34136A8A" w14:textId="09AF62F5" w:rsidR="000165B4" w:rsidRPr="002475F3" w:rsidRDefault="00546460" w:rsidP="00546460">
      <w:pPr>
        <w:pStyle w:val="IMain"/>
        <w:rPr>
          <w:color w:val="000000"/>
        </w:rPr>
      </w:pPr>
      <w:r w:rsidRPr="002475F3">
        <w:rPr>
          <w:color w:val="000000"/>
        </w:rPr>
        <w:tab/>
        <w:t>(2)</w:t>
      </w:r>
      <w:r w:rsidRPr="002475F3">
        <w:rPr>
          <w:color w:val="000000"/>
        </w:rPr>
        <w:tab/>
      </w:r>
      <w:r w:rsidR="000165B4" w:rsidRPr="002475F3">
        <w:rPr>
          <w:color w:val="000000"/>
        </w:rPr>
        <w:t>In considering the matters mentioned in subsection (1),</w:t>
      </w:r>
      <w:r w:rsidR="00CE4C79" w:rsidRPr="002475F3">
        <w:rPr>
          <w:color w:val="000000"/>
        </w:rPr>
        <w:t xml:space="preserve"> proof</w:t>
      </w:r>
      <w:r w:rsidR="00AC6B84" w:rsidRPr="002475F3">
        <w:rPr>
          <w:color w:val="000000"/>
        </w:rPr>
        <w:t xml:space="preserve"> is not required to establish</w:t>
      </w:r>
      <w:r w:rsidR="000165B4" w:rsidRPr="002475F3">
        <w:rPr>
          <w:color w:val="000000"/>
        </w:rPr>
        <w:t xml:space="preserve"> the following:</w:t>
      </w:r>
    </w:p>
    <w:p w14:paraId="059C6FC2" w14:textId="2D2ABD87" w:rsidR="000165B4" w:rsidRPr="002475F3" w:rsidRDefault="000165B4" w:rsidP="000165B4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</w:r>
      <w:r w:rsidR="00AC6B84" w:rsidRPr="002475F3">
        <w:rPr>
          <w:color w:val="000000"/>
        </w:rPr>
        <w:t xml:space="preserve">Aboriginal and Torres Strait Islander people </w:t>
      </w:r>
      <w:r w:rsidR="00570379" w:rsidRPr="002475F3">
        <w:rPr>
          <w:color w:val="000000"/>
        </w:rPr>
        <w:t xml:space="preserve">have </w:t>
      </w:r>
      <w:r w:rsidR="00AC6B84" w:rsidRPr="002475F3">
        <w:rPr>
          <w:color w:val="000000"/>
        </w:rPr>
        <w:t xml:space="preserve">experienced harm in custody at a </w:t>
      </w:r>
      <w:r w:rsidR="00CE4C79" w:rsidRPr="002475F3">
        <w:rPr>
          <w:color w:val="000000"/>
        </w:rPr>
        <w:t>disproportionately higher level than other members of the population</w:t>
      </w:r>
      <w:r w:rsidR="00AC6B84" w:rsidRPr="002475F3">
        <w:rPr>
          <w:color w:val="000000"/>
        </w:rPr>
        <w:t>;</w:t>
      </w:r>
    </w:p>
    <w:p w14:paraId="74F72D8E" w14:textId="5C098376" w:rsidR="00EF61BB" w:rsidRPr="002475F3" w:rsidRDefault="00AC6B84" w:rsidP="00762E66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it </w:t>
      </w:r>
      <w:r w:rsidR="009355CC" w:rsidRPr="002475F3">
        <w:rPr>
          <w:color w:val="000000"/>
        </w:rPr>
        <w:t>is in the interests of</w:t>
      </w:r>
      <w:r w:rsidRPr="002475F3">
        <w:rPr>
          <w:color w:val="000000"/>
        </w:rPr>
        <w:t xml:space="preserve"> an Aboriginal or Torres Strait Islander person to be able to maintain connections to</w:t>
      </w:r>
      <w:r w:rsidR="00570379" w:rsidRPr="002475F3">
        <w:rPr>
          <w:color w:val="000000"/>
        </w:rPr>
        <w:t xml:space="preserve"> their</w:t>
      </w:r>
      <w:r w:rsidRPr="002475F3">
        <w:rPr>
          <w:color w:val="000000"/>
        </w:rPr>
        <w:t xml:space="preserve"> culture, family, Elders, communities and Country.</w:t>
      </w:r>
    </w:p>
    <w:p w14:paraId="4DA690D4" w14:textId="4076FF98" w:rsidR="00857633" w:rsidRPr="002475F3" w:rsidRDefault="00857633" w:rsidP="00857633">
      <w:pPr>
        <w:pStyle w:val="IMain"/>
        <w:rPr>
          <w:color w:val="000000"/>
        </w:rPr>
      </w:pPr>
      <w:r w:rsidRPr="002475F3">
        <w:rPr>
          <w:color w:val="000000"/>
        </w:rPr>
        <w:tab/>
        <w:t>(</w:t>
      </w:r>
      <w:r w:rsidR="00135238" w:rsidRPr="002475F3">
        <w:rPr>
          <w:color w:val="000000"/>
        </w:rPr>
        <w:t>3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In this section:</w:t>
      </w:r>
    </w:p>
    <w:p w14:paraId="0A0EEB69" w14:textId="77777777" w:rsidR="00857633" w:rsidRPr="002475F3" w:rsidRDefault="00857633" w:rsidP="008E63EC">
      <w:pPr>
        <w:pStyle w:val="aDef"/>
        <w:rPr>
          <w:color w:val="000000"/>
        </w:rPr>
      </w:pPr>
      <w:r w:rsidRPr="00BE0EFA">
        <w:rPr>
          <w:rStyle w:val="charBoldItals"/>
        </w:rPr>
        <w:t>Aboriginal or Torres Strait Islander person</w:t>
      </w:r>
      <w:r w:rsidRPr="002475F3">
        <w:rPr>
          <w:color w:val="000000"/>
        </w:rPr>
        <w:t xml:space="preserve"> means a person who—</w:t>
      </w:r>
    </w:p>
    <w:p w14:paraId="7969DF2D" w14:textId="77777777" w:rsidR="00857633" w:rsidRPr="002475F3" w:rsidRDefault="00857633" w:rsidP="00857633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is a descendant of an Aboriginal person or a Torres Strait Islander person; and</w:t>
      </w:r>
    </w:p>
    <w:p w14:paraId="6DA3BEDA" w14:textId="77777777" w:rsidR="00857633" w:rsidRPr="002475F3" w:rsidRDefault="00857633" w:rsidP="00857633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identifies as an Aboriginal person or a Torres Strait Islander person; and</w:t>
      </w:r>
    </w:p>
    <w:p w14:paraId="3DDD94A0" w14:textId="77777777" w:rsidR="00857633" w:rsidRPr="002475F3" w:rsidRDefault="00857633" w:rsidP="00857633">
      <w:pPr>
        <w:pStyle w:val="Idef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is accepted as an Aboriginal person or a Torres Strait Islander person by an Aboriginal community or Torres Strait Islander community.</w:t>
      </w:r>
    </w:p>
    <w:p w14:paraId="68C57B95" w14:textId="4831B1AB" w:rsidR="00D26D7E" w:rsidRPr="002475F3" w:rsidRDefault="00931288" w:rsidP="00931288">
      <w:pPr>
        <w:pStyle w:val="IH5Sec"/>
        <w:rPr>
          <w:color w:val="000000"/>
        </w:rPr>
      </w:pPr>
      <w:r w:rsidRPr="002475F3">
        <w:rPr>
          <w:color w:val="000000"/>
        </w:rPr>
        <w:lastRenderedPageBreak/>
        <w:t>2</w:t>
      </w:r>
      <w:r w:rsidR="00D22F46" w:rsidRPr="002475F3">
        <w:rPr>
          <w:color w:val="000000"/>
        </w:rPr>
        <w:t>2C</w:t>
      </w:r>
      <w:r w:rsidRPr="002475F3">
        <w:rPr>
          <w:color w:val="000000"/>
        </w:rPr>
        <w:tab/>
      </w:r>
      <w:r w:rsidR="005167C5" w:rsidRPr="002475F3">
        <w:rPr>
          <w:color w:val="000000"/>
        </w:rPr>
        <w:t>Bail assessment</w:t>
      </w:r>
      <w:r w:rsidRPr="002475F3">
        <w:rPr>
          <w:color w:val="000000"/>
        </w:rPr>
        <w:t>—</w:t>
      </w:r>
      <w:r w:rsidR="005167C5" w:rsidRPr="002475F3">
        <w:rPr>
          <w:color w:val="000000"/>
        </w:rPr>
        <w:t xml:space="preserve">relevant factors for </w:t>
      </w:r>
      <w:r w:rsidRPr="002475F3">
        <w:rPr>
          <w:color w:val="000000"/>
        </w:rPr>
        <w:t>pe</w:t>
      </w:r>
      <w:r w:rsidR="00641D60" w:rsidRPr="002475F3">
        <w:rPr>
          <w:color w:val="000000"/>
        </w:rPr>
        <w:t>ople</w:t>
      </w:r>
      <w:r w:rsidRPr="002475F3">
        <w:rPr>
          <w:color w:val="000000"/>
        </w:rPr>
        <w:t xml:space="preserve"> with disability or health condition</w:t>
      </w:r>
    </w:p>
    <w:p w14:paraId="1E9A2B31" w14:textId="23DFF1AA" w:rsidR="00931288" w:rsidRPr="002475F3" w:rsidRDefault="00931288" w:rsidP="00931288">
      <w:pPr>
        <w:pStyle w:val="Amainreturn"/>
        <w:rPr>
          <w:color w:val="000000"/>
        </w:rPr>
      </w:pPr>
      <w:r w:rsidRPr="002475F3">
        <w:rPr>
          <w:color w:val="000000"/>
        </w:rPr>
        <w:t xml:space="preserve">In considering the </w:t>
      </w:r>
      <w:r w:rsidR="00901947" w:rsidRPr="002475F3">
        <w:rPr>
          <w:color w:val="000000"/>
        </w:rPr>
        <w:t>matters</w:t>
      </w:r>
      <w:r w:rsidR="003C4693" w:rsidRPr="002475F3">
        <w:rPr>
          <w:color w:val="000000"/>
        </w:rPr>
        <w:t xml:space="preserve"> in section 22 </w:t>
      </w:r>
      <w:r w:rsidRPr="002475F3">
        <w:rPr>
          <w:color w:val="000000"/>
        </w:rPr>
        <w:t>in relation to a person for an offence, if the person has a disability or health condition, the court or authorised officer must consider the following:</w:t>
      </w:r>
    </w:p>
    <w:p w14:paraId="7E37C1E5" w14:textId="224D0E37" w:rsidR="00931288" w:rsidRPr="002475F3" w:rsidRDefault="00931288" w:rsidP="00931288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the treatment and support required to manage the disability or health condition;</w:t>
      </w:r>
    </w:p>
    <w:p w14:paraId="523EBAB3" w14:textId="0E8F3632" w:rsidR="00931288" w:rsidRPr="002475F3" w:rsidRDefault="00931288" w:rsidP="00931288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</w:r>
      <w:r w:rsidR="00DC54BF" w:rsidRPr="002475F3">
        <w:rPr>
          <w:color w:val="000000"/>
        </w:rPr>
        <w:t>the effect of the disability or health condition on the person’s ability to—</w:t>
      </w:r>
    </w:p>
    <w:p w14:paraId="67718C3E" w14:textId="39F3854F" w:rsidR="00DC54BF" w:rsidRPr="002475F3" w:rsidRDefault="00DC54BF" w:rsidP="00DC54BF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understand their rights and obligations; and</w:t>
      </w:r>
    </w:p>
    <w:p w14:paraId="1EC865DD" w14:textId="3BD9FC26" w:rsidR="00DC54BF" w:rsidRPr="002475F3" w:rsidRDefault="00DC54BF" w:rsidP="00DC54BF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make decisions; and</w:t>
      </w:r>
    </w:p>
    <w:p w14:paraId="1FF9862C" w14:textId="3F76DDF9" w:rsidR="00DC54BF" w:rsidRPr="002475F3" w:rsidRDefault="00DC54BF" w:rsidP="00DC54BF">
      <w:pPr>
        <w:pStyle w:val="Isubpara"/>
        <w:rPr>
          <w:color w:val="000000"/>
        </w:rPr>
      </w:pPr>
      <w:r w:rsidRPr="002475F3">
        <w:rPr>
          <w:color w:val="000000"/>
        </w:rPr>
        <w:tab/>
        <w:t>(iii)</w:t>
      </w:r>
      <w:r w:rsidRPr="002475F3">
        <w:rPr>
          <w:color w:val="000000"/>
        </w:rPr>
        <w:tab/>
        <w:t>communicate decisions</w:t>
      </w:r>
      <w:r w:rsidR="00E3256D" w:rsidRPr="002475F3">
        <w:rPr>
          <w:color w:val="000000"/>
        </w:rPr>
        <w:t>; and</w:t>
      </w:r>
    </w:p>
    <w:p w14:paraId="67B67485" w14:textId="213F5CB5" w:rsidR="00E3256D" w:rsidRPr="002475F3" w:rsidRDefault="00E3256D" w:rsidP="00E3256D">
      <w:pPr>
        <w:pStyle w:val="Isubpara"/>
        <w:rPr>
          <w:color w:val="000000"/>
        </w:rPr>
      </w:pPr>
      <w:r w:rsidRPr="002475F3">
        <w:rPr>
          <w:color w:val="000000"/>
        </w:rPr>
        <w:tab/>
        <w:t>(iv)</w:t>
      </w:r>
      <w:r w:rsidRPr="002475F3">
        <w:rPr>
          <w:color w:val="000000"/>
        </w:rPr>
        <w:tab/>
      </w:r>
      <w:r w:rsidR="00336AAE" w:rsidRPr="002475F3">
        <w:rPr>
          <w:color w:val="000000"/>
        </w:rPr>
        <w:t>represent their interests</w:t>
      </w:r>
      <w:r w:rsidRPr="002475F3">
        <w:rPr>
          <w:color w:val="000000"/>
        </w:rPr>
        <w:t>.</w:t>
      </w:r>
    </w:p>
    <w:p w14:paraId="07BE9187" w14:textId="49426F3D" w:rsidR="0050504D" w:rsidRPr="002475F3" w:rsidRDefault="0050504D" w:rsidP="00DC54BF">
      <w:pPr>
        <w:pStyle w:val="IH5Sec"/>
        <w:rPr>
          <w:color w:val="000000"/>
        </w:rPr>
      </w:pPr>
      <w:r w:rsidRPr="002475F3">
        <w:rPr>
          <w:color w:val="000000"/>
        </w:rPr>
        <w:t>2</w:t>
      </w:r>
      <w:r w:rsidR="00D22F46" w:rsidRPr="002475F3">
        <w:rPr>
          <w:color w:val="000000"/>
        </w:rPr>
        <w:t>2D</w:t>
      </w:r>
      <w:r w:rsidRPr="002475F3">
        <w:rPr>
          <w:color w:val="000000"/>
        </w:rPr>
        <w:tab/>
      </w:r>
      <w:r w:rsidR="00901947" w:rsidRPr="002475F3">
        <w:rPr>
          <w:color w:val="000000"/>
        </w:rPr>
        <w:t>Bail assessment</w:t>
      </w:r>
      <w:r w:rsidRPr="002475F3">
        <w:rPr>
          <w:color w:val="000000"/>
        </w:rPr>
        <w:t>—</w:t>
      </w:r>
      <w:r w:rsidR="00901947" w:rsidRPr="002475F3">
        <w:rPr>
          <w:color w:val="000000"/>
        </w:rPr>
        <w:t xml:space="preserve">relevant factors for </w:t>
      </w:r>
      <w:r w:rsidRPr="002475F3">
        <w:rPr>
          <w:color w:val="000000"/>
        </w:rPr>
        <w:t>children</w:t>
      </w:r>
    </w:p>
    <w:p w14:paraId="284AA56A" w14:textId="0D3237CC" w:rsidR="0050504D" w:rsidRPr="002475F3" w:rsidRDefault="009355CC" w:rsidP="009355CC">
      <w:pPr>
        <w:pStyle w:val="IMain"/>
        <w:rPr>
          <w:color w:val="000000"/>
        </w:rPr>
      </w:pPr>
      <w:r w:rsidRPr="002475F3">
        <w:rPr>
          <w:color w:val="000000"/>
        </w:rPr>
        <w:tab/>
        <w:t>(1)</w:t>
      </w:r>
      <w:r w:rsidRPr="002475F3">
        <w:rPr>
          <w:color w:val="000000"/>
        </w:rPr>
        <w:tab/>
      </w:r>
      <w:r w:rsidR="0050504D" w:rsidRPr="002475F3">
        <w:rPr>
          <w:color w:val="000000"/>
        </w:rPr>
        <w:t xml:space="preserve">In considering the </w:t>
      </w:r>
      <w:r w:rsidR="00901947" w:rsidRPr="002475F3">
        <w:rPr>
          <w:color w:val="000000"/>
        </w:rPr>
        <w:t>matters</w:t>
      </w:r>
      <w:r w:rsidR="003C4693" w:rsidRPr="002475F3">
        <w:rPr>
          <w:color w:val="000000"/>
        </w:rPr>
        <w:t xml:space="preserve"> in section 22 </w:t>
      </w:r>
      <w:r w:rsidR="0050504D" w:rsidRPr="002475F3">
        <w:rPr>
          <w:color w:val="000000"/>
        </w:rPr>
        <w:t>in relation to a child for an offence, the court or authorised officer must consider the following:</w:t>
      </w:r>
    </w:p>
    <w:p w14:paraId="03FFB3B6" w14:textId="7B489CF6" w:rsidR="001C4C25" w:rsidRPr="002475F3" w:rsidRDefault="001C4C25" w:rsidP="001C4C25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 xml:space="preserve">the principles in the </w:t>
      </w:r>
      <w:hyperlink r:id="rId21" w:tooltip="A2008-19" w:history="1">
        <w:r w:rsidR="00BE0EFA" w:rsidRPr="00BE0EFA">
          <w:rPr>
            <w:rStyle w:val="charCitHyperlinkItal"/>
          </w:rPr>
          <w:t>Children and Young People Act 2008</w:t>
        </w:r>
      </w:hyperlink>
      <w:r w:rsidRPr="002475F3">
        <w:rPr>
          <w:color w:val="000000"/>
        </w:rPr>
        <w:t>, section 94 (Youth justice principles);</w:t>
      </w:r>
    </w:p>
    <w:p w14:paraId="26B5D8FC" w14:textId="2AF51D8D" w:rsidR="001C4C25" w:rsidRPr="002475F3" w:rsidRDefault="001C4C25" w:rsidP="001C4C25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if the decision is being made by a court and a report has been given to the court under the </w:t>
      </w:r>
      <w:hyperlink r:id="rId22" w:tooltip="A2004-59" w:history="1">
        <w:r w:rsidR="00BE0EFA" w:rsidRPr="00BE0EFA">
          <w:rPr>
            <w:rStyle w:val="charCitHyperlinkItal"/>
          </w:rPr>
          <w:t>Court Procedures Act 2004</w:t>
        </w:r>
      </w:hyperlink>
      <w:r w:rsidRPr="002475F3">
        <w:rPr>
          <w:color w:val="000000"/>
        </w:rPr>
        <w:t>, section</w:t>
      </w:r>
      <w:r w:rsidR="00BB50CF" w:rsidRPr="002475F3">
        <w:rPr>
          <w:color w:val="000000"/>
        </w:rPr>
        <w:t> </w:t>
      </w:r>
      <w:r w:rsidRPr="002475F3">
        <w:rPr>
          <w:color w:val="000000"/>
        </w:rPr>
        <w:t>74D (Court may order report about young person) in relation to the child—the report;</w:t>
      </w:r>
    </w:p>
    <w:p w14:paraId="2B45AE38" w14:textId="4BBCD776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1C4C25" w:rsidRPr="002475F3">
        <w:rPr>
          <w:color w:val="000000"/>
        </w:rPr>
        <w:t>c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the child’s age, maturity and developmental capacity at the time of the offence;</w:t>
      </w:r>
    </w:p>
    <w:p w14:paraId="2B3962CD" w14:textId="7C4CF959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1C4C25" w:rsidRPr="002475F3">
        <w:rPr>
          <w:color w:val="000000"/>
        </w:rPr>
        <w:t>d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</w:t>
      </w:r>
      <w:r w:rsidR="00553C6D" w:rsidRPr="002475F3">
        <w:rPr>
          <w:color w:val="000000"/>
        </w:rPr>
        <w:t>need to impose</w:t>
      </w:r>
      <w:r w:rsidRPr="002475F3">
        <w:rPr>
          <w:color w:val="000000"/>
        </w:rPr>
        <w:t xml:space="preserve"> only </w:t>
      </w:r>
      <w:r w:rsidR="00553C6D" w:rsidRPr="002475F3">
        <w:rPr>
          <w:color w:val="000000"/>
        </w:rPr>
        <w:t xml:space="preserve">the </w:t>
      </w:r>
      <w:r w:rsidR="00901947" w:rsidRPr="002475F3">
        <w:rPr>
          <w:color w:val="000000"/>
        </w:rPr>
        <w:t xml:space="preserve">least </w:t>
      </w:r>
      <w:r w:rsidR="00336AAE" w:rsidRPr="002475F3">
        <w:rPr>
          <w:color w:val="000000"/>
        </w:rPr>
        <w:t>onerous</w:t>
      </w:r>
      <w:r w:rsidRPr="002475F3">
        <w:rPr>
          <w:color w:val="000000"/>
        </w:rPr>
        <w:t xml:space="preserve"> necessary</w:t>
      </w:r>
      <w:r w:rsidR="00553C6D" w:rsidRPr="002475F3">
        <w:rPr>
          <w:color w:val="000000"/>
        </w:rPr>
        <w:t xml:space="preserve"> bail condition</w:t>
      </w:r>
      <w:r w:rsidR="00336AAE" w:rsidRPr="002475F3">
        <w:rPr>
          <w:color w:val="000000"/>
        </w:rPr>
        <w:t>s in the circumstance</w:t>
      </w:r>
      <w:r w:rsidR="00553C6D" w:rsidRPr="002475F3">
        <w:rPr>
          <w:color w:val="000000"/>
        </w:rPr>
        <w:t>s</w:t>
      </w:r>
      <w:r w:rsidRPr="002475F3">
        <w:rPr>
          <w:color w:val="000000"/>
        </w:rPr>
        <w:t>;</w:t>
      </w:r>
    </w:p>
    <w:p w14:paraId="53901EC0" w14:textId="31EC013C" w:rsidR="0050504D" w:rsidRPr="002475F3" w:rsidRDefault="0050504D" w:rsidP="00D12FC5">
      <w:pPr>
        <w:pStyle w:val="Ipara"/>
        <w:keepNext/>
        <w:rPr>
          <w:color w:val="000000"/>
        </w:rPr>
      </w:pPr>
      <w:r w:rsidRPr="002475F3">
        <w:rPr>
          <w:color w:val="000000"/>
        </w:rPr>
        <w:lastRenderedPageBreak/>
        <w:tab/>
        <w:t>(</w:t>
      </w:r>
      <w:r w:rsidR="001C4C25" w:rsidRPr="002475F3">
        <w:rPr>
          <w:color w:val="000000"/>
        </w:rPr>
        <w:t>e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</w:t>
      </w:r>
      <w:r w:rsidR="00553C6D" w:rsidRPr="002475F3">
        <w:rPr>
          <w:color w:val="000000"/>
        </w:rPr>
        <w:t>importance of preserving and strengthening the child’s relationships with</w:t>
      </w:r>
      <w:r w:rsidRPr="002475F3">
        <w:rPr>
          <w:color w:val="000000"/>
        </w:rPr>
        <w:t xml:space="preserve"> the following:</w:t>
      </w:r>
    </w:p>
    <w:p w14:paraId="5AF88224" w14:textId="28D87E82" w:rsidR="0050504D" w:rsidRPr="002475F3" w:rsidRDefault="0050504D" w:rsidP="00D12FC5">
      <w:pPr>
        <w:pStyle w:val="Isubpara"/>
        <w:keepNext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child’s </w:t>
      </w:r>
      <w:r w:rsidR="00553C6D" w:rsidRPr="002475F3">
        <w:rPr>
          <w:color w:val="000000"/>
        </w:rPr>
        <w:t>parents, guardians and carers</w:t>
      </w:r>
      <w:r w:rsidRPr="002475F3">
        <w:rPr>
          <w:color w:val="000000"/>
        </w:rPr>
        <w:t>;</w:t>
      </w:r>
    </w:p>
    <w:p w14:paraId="0AA5897B" w14:textId="539052DA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any other person who is significant to the child;</w:t>
      </w:r>
    </w:p>
    <w:p w14:paraId="0B97E477" w14:textId="16B0B598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1C4C25" w:rsidRPr="002475F3">
        <w:rPr>
          <w:color w:val="000000"/>
        </w:rPr>
        <w:t>f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the importance of supporting the child to live in safe, stable and secure living arrangements in the community;</w:t>
      </w:r>
    </w:p>
    <w:p w14:paraId="4E288629" w14:textId="19DEEEF6" w:rsidR="00DC212A" w:rsidRPr="002475F3" w:rsidRDefault="00DC212A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(g)</w:t>
      </w:r>
      <w:r w:rsidR="00A60B31" w:rsidRPr="002475F3">
        <w:rPr>
          <w:color w:val="000000"/>
        </w:rPr>
        <w:tab/>
      </w:r>
      <w:r w:rsidR="004219A6" w:rsidRPr="002475F3">
        <w:rPr>
          <w:color w:val="000000"/>
        </w:rPr>
        <w:t xml:space="preserve">whether </w:t>
      </w:r>
      <w:r w:rsidR="00DB167F" w:rsidRPr="002475F3">
        <w:rPr>
          <w:color w:val="000000"/>
        </w:rPr>
        <w:t xml:space="preserve">the child </w:t>
      </w:r>
      <w:r w:rsidR="004219A6" w:rsidRPr="002475F3">
        <w:rPr>
          <w:color w:val="000000"/>
        </w:rPr>
        <w:t xml:space="preserve">is </w:t>
      </w:r>
      <w:r w:rsidR="00CE4C79" w:rsidRPr="002475F3">
        <w:rPr>
          <w:color w:val="000000"/>
        </w:rPr>
        <w:t>receiving</w:t>
      </w:r>
      <w:r w:rsidR="004219A6" w:rsidRPr="002475F3">
        <w:rPr>
          <w:color w:val="000000"/>
        </w:rPr>
        <w:t xml:space="preserve">, or is likely to </w:t>
      </w:r>
      <w:r w:rsidR="00CE4C79" w:rsidRPr="002475F3">
        <w:rPr>
          <w:color w:val="000000"/>
        </w:rPr>
        <w:t>receive</w:t>
      </w:r>
      <w:r w:rsidR="004219A6" w:rsidRPr="002475F3">
        <w:rPr>
          <w:color w:val="000000"/>
        </w:rPr>
        <w:t>, therapeutic support services;</w:t>
      </w:r>
    </w:p>
    <w:p w14:paraId="5D246638" w14:textId="6A1DED7D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3A140C" w:rsidRPr="002475F3">
        <w:rPr>
          <w:color w:val="000000"/>
        </w:rPr>
        <w:t>h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</w:t>
      </w:r>
      <w:r w:rsidR="00553C6D" w:rsidRPr="002475F3">
        <w:rPr>
          <w:color w:val="000000"/>
        </w:rPr>
        <w:t>need to support</w:t>
      </w:r>
      <w:r w:rsidRPr="002475F3">
        <w:rPr>
          <w:color w:val="000000"/>
        </w:rPr>
        <w:t xml:space="preserve"> the child’s education, training or lawful employment without unnecessary </w:t>
      </w:r>
      <w:r w:rsidR="003A140C" w:rsidRPr="002475F3">
        <w:rPr>
          <w:color w:val="000000"/>
        </w:rPr>
        <w:t>interruption</w:t>
      </w:r>
      <w:r w:rsidRPr="002475F3">
        <w:rPr>
          <w:color w:val="000000"/>
        </w:rPr>
        <w:t>;</w:t>
      </w:r>
    </w:p>
    <w:p w14:paraId="58726D00" w14:textId="66E86816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="003A140C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the need to </w:t>
      </w:r>
      <w:r w:rsidR="00901947" w:rsidRPr="002475F3">
        <w:rPr>
          <w:color w:val="000000"/>
        </w:rPr>
        <w:t>reduce</w:t>
      </w:r>
      <w:r w:rsidRPr="002475F3">
        <w:rPr>
          <w:color w:val="000000"/>
        </w:rPr>
        <w:t xml:space="preserve"> </w:t>
      </w:r>
      <w:r w:rsidR="00DC212A" w:rsidRPr="002475F3">
        <w:rPr>
          <w:color w:val="000000"/>
        </w:rPr>
        <w:t>the</w:t>
      </w:r>
      <w:r w:rsidRPr="002475F3">
        <w:rPr>
          <w:color w:val="000000"/>
        </w:rPr>
        <w:t xml:space="preserve"> stigma associated with </w:t>
      </w:r>
      <w:r w:rsidR="006375CE" w:rsidRPr="002475F3">
        <w:rPr>
          <w:color w:val="000000"/>
        </w:rPr>
        <w:t xml:space="preserve">being remanded in </w:t>
      </w:r>
      <w:r w:rsidRPr="002475F3">
        <w:rPr>
          <w:color w:val="000000"/>
        </w:rPr>
        <w:t>custody;</w:t>
      </w:r>
    </w:p>
    <w:p w14:paraId="778B1FE8" w14:textId="515378D3" w:rsidR="00E80742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3A140C" w:rsidRPr="002475F3">
        <w:rPr>
          <w:color w:val="000000"/>
        </w:rPr>
        <w:t>j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E80742" w:rsidRPr="002475F3">
        <w:rPr>
          <w:color w:val="000000"/>
        </w:rPr>
        <w:t xml:space="preserve">the need to manage and reduce </w:t>
      </w:r>
      <w:r w:rsidR="00901947" w:rsidRPr="002475F3">
        <w:rPr>
          <w:color w:val="000000"/>
        </w:rPr>
        <w:t>the effects of custody on children</w:t>
      </w:r>
      <w:r w:rsidR="00E80742" w:rsidRPr="002475F3">
        <w:rPr>
          <w:color w:val="000000"/>
        </w:rPr>
        <w:t>, including—</w:t>
      </w:r>
    </w:p>
    <w:p w14:paraId="2C3D2921" w14:textId="79B2A02B" w:rsidR="00E80742" w:rsidRPr="002475F3" w:rsidRDefault="00E80742" w:rsidP="00E80742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a higher likelihood of future involvement with the criminal justice system; and</w:t>
      </w:r>
    </w:p>
    <w:p w14:paraId="2861F3AB" w14:textId="65CBE5BF" w:rsidR="00E80742" w:rsidRPr="002475F3" w:rsidRDefault="00E80742" w:rsidP="00E80742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a higher likelihood of harm;</w:t>
      </w:r>
    </w:p>
    <w:p w14:paraId="5DC8D1A2" w14:textId="148F1697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3A140C" w:rsidRPr="002475F3">
        <w:rPr>
          <w:color w:val="000000"/>
        </w:rPr>
        <w:t>k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if the child is </w:t>
      </w:r>
      <w:r w:rsidR="00857633" w:rsidRPr="002475F3">
        <w:rPr>
          <w:color w:val="000000"/>
        </w:rPr>
        <w:t>found guilty of the offence—</w:t>
      </w:r>
    </w:p>
    <w:p w14:paraId="5F10C63A" w14:textId="46C2CEB0" w:rsidR="00857633" w:rsidRPr="002475F3" w:rsidRDefault="00857633" w:rsidP="00857633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the likelihood that the child will be sentenced to a term of imprisonment; and</w:t>
      </w:r>
    </w:p>
    <w:p w14:paraId="5F710560" w14:textId="6648303A" w:rsidR="00857633" w:rsidRPr="002475F3" w:rsidRDefault="00857633" w:rsidP="00857633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the likely length of that sentence</w:t>
      </w:r>
      <w:r w:rsidR="005241D1" w:rsidRPr="002475F3">
        <w:rPr>
          <w:color w:val="000000"/>
        </w:rPr>
        <w:t>;</w:t>
      </w:r>
    </w:p>
    <w:p w14:paraId="7C1F1F38" w14:textId="6656A00D" w:rsidR="0050504D" w:rsidRPr="002475F3" w:rsidRDefault="0050504D" w:rsidP="0050504D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3A140C" w:rsidRPr="002475F3">
        <w:rPr>
          <w:color w:val="000000"/>
        </w:rPr>
        <w:t>l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the ongoing effect of any of the following that apply to the child:</w:t>
      </w:r>
    </w:p>
    <w:p w14:paraId="50FDB2B6" w14:textId="5122E68E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857633" w:rsidRPr="002475F3">
        <w:rPr>
          <w:color w:val="000000"/>
        </w:rPr>
        <w:t>a health condition</w:t>
      </w:r>
      <w:r w:rsidRPr="002475F3">
        <w:rPr>
          <w:color w:val="000000"/>
        </w:rPr>
        <w:t>;</w:t>
      </w:r>
    </w:p>
    <w:p w14:paraId="2FBDC443" w14:textId="77777777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a disability;</w:t>
      </w:r>
    </w:p>
    <w:p w14:paraId="1E1F1782" w14:textId="77777777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(iii)</w:t>
      </w:r>
      <w:r w:rsidRPr="002475F3">
        <w:rPr>
          <w:color w:val="000000"/>
        </w:rPr>
        <w:tab/>
        <w:t>trauma, abuse, neglect, loss or family violence;</w:t>
      </w:r>
    </w:p>
    <w:p w14:paraId="29D58F8C" w14:textId="77777777" w:rsidR="0050504D" w:rsidRPr="002475F3" w:rsidRDefault="0050504D" w:rsidP="0050504D">
      <w:pPr>
        <w:pStyle w:val="Isubpara"/>
        <w:rPr>
          <w:color w:val="000000"/>
        </w:rPr>
      </w:pPr>
      <w:r w:rsidRPr="002475F3">
        <w:rPr>
          <w:color w:val="000000"/>
        </w:rPr>
        <w:tab/>
        <w:t>(iv)</w:t>
      </w:r>
      <w:r w:rsidRPr="002475F3">
        <w:rPr>
          <w:color w:val="000000"/>
        </w:rPr>
        <w:tab/>
        <w:t>being dealt with under a child welfare law.</w:t>
      </w:r>
    </w:p>
    <w:p w14:paraId="2A96C07C" w14:textId="77AD2C53" w:rsidR="009355CC" w:rsidRPr="002475F3" w:rsidRDefault="009355CC" w:rsidP="009355CC">
      <w:pPr>
        <w:pStyle w:val="IMain"/>
        <w:rPr>
          <w:color w:val="000000"/>
        </w:rPr>
      </w:pPr>
      <w:r w:rsidRPr="002475F3">
        <w:rPr>
          <w:color w:val="000000"/>
        </w:rPr>
        <w:lastRenderedPageBreak/>
        <w:tab/>
        <w:t>(2)</w:t>
      </w:r>
      <w:r w:rsidRPr="002475F3">
        <w:rPr>
          <w:color w:val="000000"/>
        </w:rPr>
        <w:tab/>
        <w:t xml:space="preserve">In considering the matters mentioned in subsection (1), </w:t>
      </w:r>
      <w:r w:rsidR="003F667B" w:rsidRPr="002475F3">
        <w:rPr>
          <w:color w:val="000000"/>
        </w:rPr>
        <w:t>proof</w:t>
      </w:r>
      <w:r w:rsidRPr="002475F3">
        <w:rPr>
          <w:color w:val="000000"/>
        </w:rPr>
        <w:t xml:space="preserve"> is not required to establish </w:t>
      </w:r>
      <w:r w:rsidR="003F667B" w:rsidRPr="002475F3">
        <w:rPr>
          <w:color w:val="000000"/>
        </w:rPr>
        <w:t xml:space="preserve">that </w:t>
      </w:r>
      <w:r w:rsidRPr="002475F3">
        <w:rPr>
          <w:color w:val="000000"/>
        </w:rPr>
        <w:t>the following</w:t>
      </w:r>
      <w:r w:rsidR="003F667B" w:rsidRPr="002475F3">
        <w:rPr>
          <w:color w:val="000000"/>
        </w:rPr>
        <w:t xml:space="preserve"> are in the best interests of a child</w:t>
      </w:r>
      <w:r w:rsidRPr="002475F3">
        <w:rPr>
          <w:color w:val="000000"/>
        </w:rPr>
        <w:t>:</w:t>
      </w:r>
    </w:p>
    <w:p w14:paraId="427B50BC" w14:textId="43F9C873" w:rsidR="00DB167F" w:rsidRPr="002475F3" w:rsidRDefault="00DB167F" w:rsidP="009355CC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</w:r>
      <w:r w:rsidR="00303A93" w:rsidRPr="002475F3">
        <w:rPr>
          <w:color w:val="000000"/>
        </w:rPr>
        <w:t>avoidance</w:t>
      </w:r>
      <w:r w:rsidR="001462D1" w:rsidRPr="002475F3">
        <w:rPr>
          <w:color w:val="000000"/>
        </w:rPr>
        <w:t>, when not necessary in the circumstances,</w:t>
      </w:r>
      <w:r w:rsidRPr="002475F3">
        <w:rPr>
          <w:color w:val="000000"/>
        </w:rPr>
        <w:t xml:space="preserve"> </w:t>
      </w:r>
      <w:r w:rsidR="00303A93" w:rsidRPr="002475F3">
        <w:rPr>
          <w:color w:val="000000"/>
        </w:rPr>
        <w:t xml:space="preserve">of </w:t>
      </w:r>
      <w:r w:rsidR="006230F4" w:rsidRPr="002475F3">
        <w:rPr>
          <w:color w:val="000000"/>
        </w:rPr>
        <w:t xml:space="preserve">custody or </w:t>
      </w:r>
      <w:r w:rsidR="00336AAE" w:rsidRPr="002475F3">
        <w:rPr>
          <w:color w:val="000000"/>
        </w:rPr>
        <w:t>onerous</w:t>
      </w:r>
      <w:r w:rsidRPr="002475F3">
        <w:rPr>
          <w:color w:val="000000"/>
        </w:rPr>
        <w:t xml:space="preserve"> bail conditions;</w:t>
      </w:r>
    </w:p>
    <w:p w14:paraId="18DA30DE" w14:textId="677F902B" w:rsidR="009355CC" w:rsidRPr="002475F3" w:rsidRDefault="009355CC" w:rsidP="009355CC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DB167F" w:rsidRPr="002475F3">
        <w:rPr>
          <w:color w:val="000000"/>
        </w:rPr>
        <w:t>b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preserv</w:t>
      </w:r>
      <w:r w:rsidR="00303A93" w:rsidRPr="002475F3">
        <w:rPr>
          <w:color w:val="000000"/>
        </w:rPr>
        <w:t>ation</w:t>
      </w:r>
      <w:r w:rsidRPr="002475F3">
        <w:rPr>
          <w:color w:val="000000"/>
        </w:rPr>
        <w:t xml:space="preserve"> and strengthen</w:t>
      </w:r>
      <w:r w:rsidR="003F667B" w:rsidRPr="002475F3">
        <w:rPr>
          <w:color w:val="000000"/>
        </w:rPr>
        <w:t>ing</w:t>
      </w:r>
      <w:r w:rsidRPr="002475F3">
        <w:rPr>
          <w:color w:val="000000"/>
        </w:rPr>
        <w:t xml:space="preserve"> </w:t>
      </w:r>
      <w:r w:rsidR="00303A93" w:rsidRPr="002475F3">
        <w:rPr>
          <w:color w:val="000000"/>
        </w:rPr>
        <w:t xml:space="preserve">of </w:t>
      </w:r>
      <w:r w:rsidR="003F667B" w:rsidRPr="002475F3">
        <w:rPr>
          <w:color w:val="000000"/>
        </w:rPr>
        <w:t xml:space="preserve">supportive </w:t>
      </w:r>
      <w:r w:rsidRPr="002475F3">
        <w:rPr>
          <w:color w:val="000000"/>
        </w:rPr>
        <w:t xml:space="preserve">relationships </w:t>
      </w:r>
      <w:r w:rsidR="00303A93" w:rsidRPr="002475F3">
        <w:rPr>
          <w:color w:val="000000"/>
        </w:rPr>
        <w:t>between the child and any of</w:t>
      </w:r>
      <w:r w:rsidRPr="002475F3">
        <w:rPr>
          <w:color w:val="000000"/>
        </w:rPr>
        <w:t xml:space="preserve"> the following:</w:t>
      </w:r>
    </w:p>
    <w:p w14:paraId="76D71AF8" w14:textId="7ABD65AC" w:rsidR="009355CC" w:rsidRPr="002475F3" w:rsidRDefault="009355CC" w:rsidP="009355CC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the child’s parents, guardians and carers;</w:t>
      </w:r>
    </w:p>
    <w:p w14:paraId="24B3FB64" w14:textId="38FE68FC" w:rsidR="009355CC" w:rsidRPr="002475F3" w:rsidRDefault="009355CC" w:rsidP="009355CC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</w:r>
      <w:r w:rsidR="00303A93" w:rsidRPr="002475F3">
        <w:rPr>
          <w:color w:val="000000"/>
        </w:rPr>
        <w:t xml:space="preserve">people who are </w:t>
      </w:r>
      <w:r w:rsidRPr="002475F3">
        <w:rPr>
          <w:color w:val="000000"/>
        </w:rPr>
        <w:t>significant to the child;</w:t>
      </w:r>
    </w:p>
    <w:p w14:paraId="53DF9392" w14:textId="130E4BFD" w:rsidR="009355CC" w:rsidRPr="002475F3" w:rsidRDefault="009355CC" w:rsidP="009355CC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DB167F" w:rsidRPr="002475F3">
        <w:rPr>
          <w:color w:val="000000"/>
        </w:rPr>
        <w:t>c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6375CE" w:rsidRPr="002475F3">
        <w:rPr>
          <w:color w:val="000000"/>
        </w:rPr>
        <w:t>safe, stable and secure living arrangements in the community;</w:t>
      </w:r>
    </w:p>
    <w:p w14:paraId="769D714A" w14:textId="53D158D2" w:rsidR="006375CE" w:rsidRPr="002475F3" w:rsidRDefault="006375CE" w:rsidP="009355CC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DB167F" w:rsidRPr="002475F3">
        <w:rPr>
          <w:color w:val="000000"/>
        </w:rPr>
        <w:t>d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contin</w:t>
      </w:r>
      <w:r w:rsidR="00E53D6D" w:rsidRPr="002475F3">
        <w:rPr>
          <w:color w:val="000000"/>
        </w:rPr>
        <w:t>u</w:t>
      </w:r>
      <w:r w:rsidR="00303A93" w:rsidRPr="002475F3">
        <w:rPr>
          <w:color w:val="000000"/>
        </w:rPr>
        <w:t>ation</w:t>
      </w:r>
      <w:r w:rsidR="00E53D6D" w:rsidRPr="002475F3">
        <w:rPr>
          <w:color w:val="000000"/>
        </w:rPr>
        <w:t xml:space="preserve"> of</w:t>
      </w:r>
      <w:r w:rsidRPr="002475F3">
        <w:rPr>
          <w:color w:val="000000"/>
        </w:rPr>
        <w:t xml:space="preserve"> education, </w:t>
      </w:r>
      <w:r w:rsidR="00E53D6D" w:rsidRPr="002475F3">
        <w:rPr>
          <w:color w:val="000000"/>
        </w:rPr>
        <w:t xml:space="preserve">vocational </w:t>
      </w:r>
      <w:r w:rsidRPr="002475F3">
        <w:rPr>
          <w:color w:val="000000"/>
        </w:rPr>
        <w:t xml:space="preserve">training </w:t>
      </w:r>
      <w:r w:rsidR="00303A93" w:rsidRPr="002475F3">
        <w:rPr>
          <w:color w:val="000000"/>
        </w:rPr>
        <w:t>or</w:t>
      </w:r>
      <w:r w:rsidRPr="002475F3">
        <w:rPr>
          <w:color w:val="000000"/>
        </w:rPr>
        <w:t xml:space="preserve"> lawful employment;</w:t>
      </w:r>
    </w:p>
    <w:p w14:paraId="1E26515D" w14:textId="061DA6ED" w:rsidR="006375CE" w:rsidRPr="002475F3" w:rsidRDefault="006375CE" w:rsidP="009355CC">
      <w:pPr>
        <w:pStyle w:val="Ipara"/>
        <w:rPr>
          <w:color w:val="000000"/>
        </w:rPr>
      </w:pPr>
      <w:r w:rsidRPr="002475F3">
        <w:rPr>
          <w:color w:val="000000"/>
        </w:rPr>
        <w:tab/>
        <w:t>(</w:t>
      </w:r>
      <w:r w:rsidR="00DB167F" w:rsidRPr="002475F3">
        <w:rPr>
          <w:color w:val="000000"/>
        </w:rPr>
        <w:t>e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E53D6D" w:rsidRPr="002475F3">
        <w:rPr>
          <w:color w:val="000000"/>
        </w:rPr>
        <w:t>avoid</w:t>
      </w:r>
      <w:r w:rsidR="00303A93" w:rsidRPr="002475F3">
        <w:rPr>
          <w:color w:val="000000"/>
        </w:rPr>
        <w:t>ance of</w:t>
      </w:r>
      <w:r w:rsidRPr="002475F3">
        <w:rPr>
          <w:color w:val="000000"/>
        </w:rPr>
        <w:t xml:space="preserve"> stigma associated with being remanded in custody.</w:t>
      </w:r>
    </w:p>
    <w:p w14:paraId="1E4DE2F5" w14:textId="4B8DB68E" w:rsidR="00DC54BF" w:rsidRPr="002475F3" w:rsidRDefault="00DC54BF" w:rsidP="00DC54BF">
      <w:pPr>
        <w:pStyle w:val="IH5Sec"/>
        <w:rPr>
          <w:color w:val="000000"/>
        </w:rPr>
      </w:pPr>
      <w:r w:rsidRPr="002475F3">
        <w:rPr>
          <w:color w:val="000000"/>
        </w:rPr>
        <w:t>2</w:t>
      </w:r>
      <w:r w:rsidR="00DB167F" w:rsidRPr="002475F3">
        <w:rPr>
          <w:color w:val="000000"/>
        </w:rPr>
        <w:t>3</w:t>
      </w:r>
      <w:r w:rsidRPr="002475F3">
        <w:rPr>
          <w:color w:val="000000"/>
        </w:rPr>
        <w:tab/>
      </w:r>
      <w:r w:rsidR="00901947" w:rsidRPr="002475F3">
        <w:rPr>
          <w:color w:val="000000"/>
        </w:rPr>
        <w:t>Bail assessment</w:t>
      </w:r>
      <w:r w:rsidRPr="002475F3">
        <w:rPr>
          <w:color w:val="000000"/>
        </w:rPr>
        <w:t>—</w:t>
      </w:r>
      <w:r w:rsidR="00901947" w:rsidRPr="002475F3">
        <w:rPr>
          <w:color w:val="000000"/>
        </w:rPr>
        <w:t xml:space="preserve">relevant factors for </w:t>
      </w:r>
      <w:r w:rsidRPr="002475F3">
        <w:rPr>
          <w:color w:val="000000"/>
        </w:rPr>
        <w:t>pregnant p</w:t>
      </w:r>
      <w:r w:rsidR="00641D60" w:rsidRPr="002475F3">
        <w:rPr>
          <w:color w:val="000000"/>
        </w:rPr>
        <w:t>eople</w:t>
      </w:r>
      <w:r w:rsidR="00901947" w:rsidRPr="002475F3">
        <w:rPr>
          <w:color w:val="000000"/>
        </w:rPr>
        <w:t xml:space="preserve"> etc</w:t>
      </w:r>
    </w:p>
    <w:p w14:paraId="162C1A63" w14:textId="283395CB" w:rsidR="00DC54BF" w:rsidRPr="002475F3" w:rsidRDefault="00DC54BF" w:rsidP="00DC54BF">
      <w:pPr>
        <w:pStyle w:val="Amainreturn"/>
        <w:rPr>
          <w:color w:val="000000"/>
        </w:rPr>
      </w:pPr>
      <w:r w:rsidRPr="002475F3">
        <w:rPr>
          <w:color w:val="000000"/>
        </w:rPr>
        <w:t xml:space="preserve">In considering the </w:t>
      </w:r>
      <w:r w:rsidR="00804D6D" w:rsidRPr="002475F3">
        <w:rPr>
          <w:color w:val="000000"/>
        </w:rPr>
        <w:t>matters</w:t>
      </w:r>
      <w:r w:rsidRPr="002475F3">
        <w:rPr>
          <w:color w:val="000000"/>
        </w:rPr>
        <w:t xml:space="preserve"> </w:t>
      </w:r>
      <w:r w:rsidR="003C4693" w:rsidRPr="002475F3">
        <w:rPr>
          <w:color w:val="000000"/>
        </w:rPr>
        <w:t xml:space="preserve">in section 22 </w:t>
      </w:r>
      <w:r w:rsidRPr="002475F3">
        <w:rPr>
          <w:color w:val="000000"/>
        </w:rPr>
        <w:t xml:space="preserve">in relation to a </w:t>
      </w:r>
      <w:r w:rsidR="00641D60" w:rsidRPr="002475F3">
        <w:rPr>
          <w:color w:val="000000"/>
        </w:rPr>
        <w:t xml:space="preserve">pregnant </w:t>
      </w:r>
      <w:r w:rsidRPr="002475F3">
        <w:rPr>
          <w:color w:val="000000"/>
        </w:rPr>
        <w:t>person for an offence</w:t>
      </w:r>
      <w:r w:rsidR="00641D60" w:rsidRPr="002475F3">
        <w:rPr>
          <w:color w:val="000000"/>
        </w:rPr>
        <w:t>,</w:t>
      </w:r>
      <w:r w:rsidRPr="002475F3">
        <w:rPr>
          <w:color w:val="000000"/>
        </w:rPr>
        <w:t xml:space="preserve"> the court or authorised officer must consider the following:</w:t>
      </w:r>
    </w:p>
    <w:p w14:paraId="24EA1B06" w14:textId="77A4E058" w:rsidR="00DC54BF" w:rsidRPr="002475F3" w:rsidRDefault="00DC54BF" w:rsidP="00DC54BF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 xml:space="preserve">the likely effect </w:t>
      </w:r>
      <w:r w:rsidR="00804D6D" w:rsidRPr="002475F3">
        <w:rPr>
          <w:color w:val="000000"/>
        </w:rPr>
        <w:t xml:space="preserve">of </w:t>
      </w:r>
      <w:r w:rsidRPr="002475F3">
        <w:rPr>
          <w:color w:val="000000"/>
        </w:rPr>
        <w:t>custody on the person;</w:t>
      </w:r>
    </w:p>
    <w:p w14:paraId="10D6BD31" w14:textId="0B3F78F2" w:rsidR="00DC54BF" w:rsidRPr="002475F3" w:rsidRDefault="00DC54BF" w:rsidP="00DC54BF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the likely effect of custody on the </w:t>
      </w:r>
      <w:r w:rsidR="00641D60" w:rsidRPr="002475F3">
        <w:rPr>
          <w:color w:val="000000"/>
        </w:rPr>
        <w:t>unborn child after they are born;</w:t>
      </w:r>
    </w:p>
    <w:p w14:paraId="7B78E991" w14:textId="4556DECA" w:rsidR="00641D60" w:rsidRPr="002475F3" w:rsidRDefault="00641D60" w:rsidP="00DC54BF">
      <w:pPr>
        <w:pStyle w:val="I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the likely effect of complying with bail conditions on the person.</w:t>
      </w:r>
    </w:p>
    <w:p w14:paraId="225DC5B3" w14:textId="44FA40C0" w:rsidR="00D33715" w:rsidRPr="002475F3" w:rsidRDefault="00D33715" w:rsidP="00D12FC5">
      <w:pPr>
        <w:pStyle w:val="IH5Sec"/>
        <w:rPr>
          <w:color w:val="000000"/>
        </w:rPr>
      </w:pPr>
      <w:r w:rsidRPr="002475F3">
        <w:rPr>
          <w:color w:val="000000"/>
        </w:rPr>
        <w:lastRenderedPageBreak/>
        <w:t>23A</w:t>
      </w:r>
      <w:r w:rsidRPr="002475F3">
        <w:rPr>
          <w:color w:val="000000"/>
        </w:rPr>
        <w:tab/>
        <w:t>Victim’s concern about need for protection etc</w:t>
      </w:r>
    </w:p>
    <w:p w14:paraId="4F4B0487" w14:textId="1195C2CF" w:rsidR="00D33715" w:rsidRPr="002475F3" w:rsidRDefault="00D33715" w:rsidP="00D12FC5">
      <w:pPr>
        <w:pStyle w:val="IMain"/>
        <w:keepNext/>
        <w:rPr>
          <w:color w:val="000000"/>
        </w:rPr>
      </w:pPr>
      <w:r w:rsidRPr="002475F3">
        <w:rPr>
          <w:color w:val="000000"/>
        </w:rPr>
        <w:tab/>
        <w:t>(1)</w:t>
      </w:r>
      <w:r w:rsidRPr="002475F3">
        <w:rPr>
          <w:color w:val="000000"/>
        </w:rPr>
        <w:tab/>
        <w:t xml:space="preserve">If a court or authorised officer is </w:t>
      </w:r>
      <w:r w:rsidR="00B11301" w:rsidRPr="002475F3">
        <w:rPr>
          <w:color w:val="000000"/>
        </w:rPr>
        <w:t xml:space="preserve">considering whether to grant </w:t>
      </w:r>
      <w:r w:rsidRPr="002475F3">
        <w:rPr>
          <w:color w:val="000000"/>
        </w:rPr>
        <w:t>bail to an accused person</w:t>
      </w:r>
      <w:r w:rsidR="004B5B17" w:rsidRPr="002475F3">
        <w:rPr>
          <w:color w:val="000000"/>
        </w:rPr>
        <w:t>—</w:t>
      </w:r>
    </w:p>
    <w:p w14:paraId="62E511A7" w14:textId="6F8B4489" w:rsidR="004B5B17" w:rsidRPr="002475F3" w:rsidRDefault="004B5B17" w:rsidP="00D12FC5">
      <w:pPr>
        <w:pStyle w:val="Ipara"/>
        <w:keepNext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a victim may express concern about the need for protection from violence or harassment by the accused person to a relevant justice agency; and</w:t>
      </w:r>
    </w:p>
    <w:p w14:paraId="63A68A15" w14:textId="0174D0C9" w:rsidR="004B5B17" w:rsidRPr="002475F3" w:rsidRDefault="004B5B17" w:rsidP="004B5B17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a primary victim may give any other information about the accused person to </w:t>
      </w:r>
      <w:r w:rsidR="00C34417" w:rsidRPr="002475F3">
        <w:rPr>
          <w:color w:val="000000"/>
        </w:rPr>
        <w:t>a</w:t>
      </w:r>
      <w:r w:rsidRPr="002475F3">
        <w:rPr>
          <w:color w:val="000000"/>
        </w:rPr>
        <w:t xml:space="preserve"> relevant justice agency.</w:t>
      </w:r>
    </w:p>
    <w:p w14:paraId="1D10A859" w14:textId="06A476F8" w:rsidR="004B5B17" w:rsidRPr="002475F3" w:rsidRDefault="004B5B17" w:rsidP="004B5B17">
      <w:pPr>
        <w:pStyle w:val="IMain"/>
        <w:rPr>
          <w:color w:val="000000"/>
        </w:rPr>
      </w:pPr>
      <w:r w:rsidRPr="002475F3">
        <w:rPr>
          <w:color w:val="000000"/>
        </w:rPr>
        <w:tab/>
        <w:t>(2)</w:t>
      </w:r>
      <w:r w:rsidRPr="002475F3">
        <w:rPr>
          <w:color w:val="000000"/>
        </w:rPr>
        <w:tab/>
        <w:t xml:space="preserve">If a court </w:t>
      </w:r>
      <w:r w:rsidR="00B11301" w:rsidRPr="002475F3">
        <w:rPr>
          <w:color w:val="000000"/>
        </w:rPr>
        <w:t xml:space="preserve">is considering whether to grant </w:t>
      </w:r>
      <w:r w:rsidRPr="002475F3">
        <w:rPr>
          <w:color w:val="000000"/>
        </w:rPr>
        <w:t>bail to an accused person—</w:t>
      </w:r>
    </w:p>
    <w:p w14:paraId="0ED49486" w14:textId="57E5B489" w:rsidR="003A140C" w:rsidRPr="002475F3" w:rsidRDefault="004B5B17" w:rsidP="004B5B17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the prosecutor</w:t>
      </w:r>
      <w:r w:rsidR="003A140C" w:rsidRPr="002475F3">
        <w:rPr>
          <w:color w:val="000000"/>
        </w:rPr>
        <w:t>—</w:t>
      </w:r>
    </w:p>
    <w:p w14:paraId="3A3872E9" w14:textId="758D0802" w:rsidR="004B5B17" w:rsidRPr="002475F3" w:rsidRDefault="003A140C" w:rsidP="003A140C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FE0D4B" w:rsidRPr="002475F3">
        <w:rPr>
          <w:color w:val="000000"/>
        </w:rPr>
        <w:t>if aware that the victim has expressed a concern about a need for the victim’s protection—may make a submission to the court about the concern</w:t>
      </w:r>
      <w:r w:rsidR="004B5B17" w:rsidRPr="002475F3">
        <w:rPr>
          <w:color w:val="000000"/>
        </w:rPr>
        <w:t xml:space="preserve">; </w:t>
      </w:r>
      <w:r w:rsidRPr="002475F3">
        <w:rPr>
          <w:color w:val="000000"/>
        </w:rPr>
        <w:t>but</w:t>
      </w:r>
    </w:p>
    <w:p w14:paraId="062CA9D0" w14:textId="3B32049A" w:rsidR="003A140C" w:rsidRPr="002475F3" w:rsidRDefault="003A140C" w:rsidP="003A140C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 xml:space="preserve">if aware that the victim has expressed that </w:t>
      </w:r>
      <w:r w:rsidR="002C08AF" w:rsidRPr="002475F3">
        <w:rPr>
          <w:color w:val="000000"/>
        </w:rPr>
        <w:t xml:space="preserve">the </w:t>
      </w:r>
      <w:r w:rsidRPr="002475F3">
        <w:rPr>
          <w:color w:val="000000"/>
        </w:rPr>
        <w:t>court should be informed about the concern—must make the submission; and</w:t>
      </w:r>
    </w:p>
    <w:p w14:paraId="2DDE59B5" w14:textId="39263CC4" w:rsidR="004B5B17" w:rsidRPr="002475F3" w:rsidRDefault="004B5B17" w:rsidP="004B5B17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the prosecutor may make any further submission about information </w:t>
      </w:r>
      <w:r w:rsidR="00BD43E0" w:rsidRPr="002475F3">
        <w:rPr>
          <w:color w:val="000000"/>
        </w:rPr>
        <w:t xml:space="preserve">they are aware was given </w:t>
      </w:r>
      <w:r w:rsidRPr="002475F3">
        <w:rPr>
          <w:color w:val="000000"/>
        </w:rPr>
        <w:t>under subsection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(1)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(b) that relates to a matter in section 22; and</w:t>
      </w:r>
    </w:p>
    <w:p w14:paraId="1269CD88" w14:textId="346429E9" w:rsidR="004B5B17" w:rsidRPr="002475F3" w:rsidRDefault="004B5B17" w:rsidP="004B5B17">
      <w:pPr>
        <w:pStyle w:val="I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the court must receive any submission and—</w:t>
      </w:r>
    </w:p>
    <w:p w14:paraId="5CAC6C20" w14:textId="0392A225" w:rsidR="004B5B17" w:rsidRPr="002475F3" w:rsidRDefault="004B5B17" w:rsidP="004B5B17">
      <w:pPr>
        <w:pStyle w:val="I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BB43A3" w:rsidRPr="002475F3">
        <w:rPr>
          <w:color w:val="000000"/>
        </w:rPr>
        <w:t>in relation to</w:t>
      </w:r>
      <w:r w:rsidRPr="002475F3">
        <w:rPr>
          <w:color w:val="000000"/>
        </w:rPr>
        <w:t xml:space="preserve"> a concern about the need for protection—consider the submission in the context of the matter mentioned in section 22 (1) (b) </w:t>
      </w:r>
      <w:r w:rsidR="00BD43E0" w:rsidRPr="002475F3">
        <w:rPr>
          <w:color w:val="000000"/>
        </w:rPr>
        <w:t>or</w:t>
      </w:r>
      <w:r w:rsidRPr="002475F3">
        <w:rPr>
          <w:color w:val="000000"/>
        </w:rPr>
        <w:t xml:space="preserve"> (2) (c)</w:t>
      </w:r>
      <w:r w:rsidR="00BD43E0" w:rsidRPr="002475F3">
        <w:rPr>
          <w:color w:val="000000"/>
        </w:rPr>
        <w:t>; or</w:t>
      </w:r>
    </w:p>
    <w:p w14:paraId="3BF45624" w14:textId="147E19FA" w:rsidR="00BD43E0" w:rsidRPr="002475F3" w:rsidRDefault="00BD43E0" w:rsidP="004B5B17">
      <w:pPr>
        <w:pStyle w:val="I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</w:r>
      <w:r w:rsidR="00BB43A3" w:rsidRPr="002475F3">
        <w:rPr>
          <w:color w:val="000000"/>
        </w:rPr>
        <w:t>in relation to</w:t>
      </w:r>
      <w:r w:rsidRPr="002475F3">
        <w:rPr>
          <w:color w:val="000000"/>
        </w:rPr>
        <w:t xml:space="preserve"> information given under subsection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(1)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(b)—consider the submission in the context of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22.</w:t>
      </w:r>
    </w:p>
    <w:p w14:paraId="31753363" w14:textId="10049970" w:rsidR="00BD43E0" w:rsidRPr="002475F3" w:rsidRDefault="00BD43E0" w:rsidP="00BB50CF">
      <w:pPr>
        <w:pStyle w:val="IMain"/>
        <w:keepNext/>
        <w:rPr>
          <w:color w:val="000000"/>
        </w:rPr>
      </w:pPr>
      <w:r w:rsidRPr="002475F3">
        <w:rPr>
          <w:color w:val="000000"/>
        </w:rPr>
        <w:lastRenderedPageBreak/>
        <w:tab/>
        <w:t>(3)</w:t>
      </w:r>
      <w:r w:rsidRPr="002475F3">
        <w:rPr>
          <w:color w:val="000000"/>
        </w:rPr>
        <w:tab/>
        <w:t xml:space="preserve">If an authorised officer </w:t>
      </w:r>
      <w:r w:rsidR="00B11301" w:rsidRPr="002475F3">
        <w:rPr>
          <w:color w:val="000000"/>
        </w:rPr>
        <w:t xml:space="preserve">is considering whether to grant </w:t>
      </w:r>
      <w:r w:rsidRPr="002475F3">
        <w:rPr>
          <w:color w:val="000000"/>
        </w:rPr>
        <w:t>bail to an accused person and is aware of a concern expressed or information given under subsection (1), the officer must—</w:t>
      </w:r>
    </w:p>
    <w:p w14:paraId="52C580A3" w14:textId="16CF00CB" w:rsidR="00BD43E0" w:rsidRPr="002475F3" w:rsidRDefault="00BD43E0" w:rsidP="00BD43E0">
      <w:pPr>
        <w:pStyle w:val="I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for a concern about the need for protection—consider the concern in the context of the matters mentioned in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9F (Family violence</w:t>
      </w:r>
      <w:r w:rsidR="00BB43A3" w:rsidRPr="002475F3">
        <w:rPr>
          <w:color w:val="000000"/>
        </w:rPr>
        <w:t xml:space="preserve"> </w:t>
      </w:r>
      <w:r w:rsidRPr="002475F3">
        <w:rPr>
          <w:color w:val="000000"/>
        </w:rPr>
        <w:t>offence—bail by authorised officer) and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22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(1)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(b) or (2) (c); or</w:t>
      </w:r>
    </w:p>
    <w:p w14:paraId="596C5632" w14:textId="3E99252D" w:rsidR="00BD43E0" w:rsidRPr="002475F3" w:rsidRDefault="00BD43E0" w:rsidP="00BD43E0">
      <w:pPr>
        <w:pStyle w:val="I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 xml:space="preserve">for information given under </w:t>
      </w:r>
      <w:r w:rsidR="00BB43A3" w:rsidRPr="002475F3">
        <w:rPr>
          <w:color w:val="000000"/>
        </w:rPr>
        <w:t>subsection (1) (b)—consider the information in the context of section 9F and section</w:t>
      </w:r>
      <w:r w:rsidR="00C34417" w:rsidRPr="002475F3">
        <w:rPr>
          <w:color w:val="000000"/>
        </w:rPr>
        <w:t xml:space="preserve"> 22</w:t>
      </w:r>
      <w:r w:rsidR="00BB43A3" w:rsidRPr="002475F3">
        <w:rPr>
          <w:color w:val="000000"/>
        </w:rPr>
        <w:t>.</w:t>
      </w:r>
    </w:p>
    <w:p w14:paraId="59B2B1A9" w14:textId="4B86D337" w:rsidR="00C114EE" w:rsidRPr="002475F3" w:rsidRDefault="00C114EE" w:rsidP="00C114EE">
      <w:pPr>
        <w:pStyle w:val="IMain"/>
        <w:rPr>
          <w:color w:val="000000"/>
        </w:rPr>
      </w:pPr>
      <w:r w:rsidRPr="002475F3">
        <w:rPr>
          <w:color w:val="000000"/>
        </w:rPr>
        <w:tab/>
        <w:t>(</w:t>
      </w:r>
      <w:r w:rsidR="00BB43A3" w:rsidRPr="002475F3">
        <w:rPr>
          <w:color w:val="000000"/>
        </w:rPr>
        <w:t>4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E27ACA" w:rsidRPr="002475F3">
        <w:rPr>
          <w:color w:val="000000"/>
        </w:rPr>
        <w:t>A victim representative may</w:t>
      </w:r>
      <w:r w:rsidRPr="002475F3">
        <w:rPr>
          <w:color w:val="000000"/>
        </w:rPr>
        <w:t xml:space="preserve"> represent </w:t>
      </w:r>
      <w:r w:rsidR="00E27ACA" w:rsidRPr="002475F3">
        <w:rPr>
          <w:color w:val="000000"/>
        </w:rPr>
        <w:t>a primary victim’s</w:t>
      </w:r>
      <w:r w:rsidRPr="002475F3">
        <w:rPr>
          <w:color w:val="000000"/>
        </w:rPr>
        <w:t xml:space="preserve"> concerns </w:t>
      </w:r>
      <w:r w:rsidR="00BB43A3" w:rsidRPr="002475F3">
        <w:rPr>
          <w:color w:val="000000"/>
        </w:rPr>
        <w:t xml:space="preserve">or give information for them to a relevant justice agency </w:t>
      </w:r>
      <w:r w:rsidR="00E27ACA" w:rsidRPr="002475F3">
        <w:rPr>
          <w:color w:val="000000"/>
        </w:rPr>
        <w:t>under</w:t>
      </w:r>
      <w:r w:rsidR="00BB43A3" w:rsidRPr="002475F3">
        <w:rPr>
          <w:color w:val="000000"/>
        </w:rPr>
        <w:t xml:space="preserve"> this section</w:t>
      </w:r>
      <w:r w:rsidR="00D25806" w:rsidRPr="002475F3">
        <w:rPr>
          <w:color w:val="000000"/>
        </w:rPr>
        <w:t>.</w:t>
      </w:r>
    </w:p>
    <w:p w14:paraId="124114B2" w14:textId="61A1A968" w:rsidR="00C114EE" w:rsidRPr="002475F3" w:rsidRDefault="00C114EE" w:rsidP="00C114EE">
      <w:pPr>
        <w:pStyle w:val="IMain"/>
        <w:rPr>
          <w:color w:val="000000"/>
        </w:rPr>
      </w:pPr>
      <w:r w:rsidRPr="002475F3">
        <w:rPr>
          <w:color w:val="000000"/>
        </w:rPr>
        <w:tab/>
        <w:t>(</w:t>
      </w:r>
      <w:r w:rsidR="00BB43A3" w:rsidRPr="002475F3">
        <w:rPr>
          <w:color w:val="000000"/>
        </w:rPr>
        <w:t>5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In this section:</w:t>
      </w:r>
    </w:p>
    <w:p w14:paraId="145FE775" w14:textId="52DCEA22" w:rsidR="0059703F" w:rsidRPr="002475F3" w:rsidRDefault="0059703F" w:rsidP="008E63EC">
      <w:pPr>
        <w:pStyle w:val="aDef"/>
        <w:rPr>
          <w:color w:val="000000"/>
        </w:rPr>
      </w:pPr>
      <w:r w:rsidRPr="00BE0EFA">
        <w:rPr>
          <w:rStyle w:val="charBoldItals"/>
        </w:rPr>
        <w:t>personal violence</w:t>
      </w:r>
      <w:r w:rsidRPr="002475F3">
        <w:rPr>
          <w:color w:val="000000"/>
        </w:rPr>
        <w:t xml:space="preserve">—see the </w:t>
      </w:r>
      <w:hyperlink r:id="rId23" w:tooltip="A2016-43" w:history="1">
        <w:r w:rsidR="00BE0EFA" w:rsidRPr="00BE0EFA">
          <w:rPr>
            <w:rStyle w:val="charCitHyperlinkItal"/>
          </w:rPr>
          <w:t>Personal Violence Act 2016</w:t>
        </w:r>
      </w:hyperlink>
      <w:r w:rsidRPr="002475F3">
        <w:rPr>
          <w:color w:val="000000"/>
        </w:rPr>
        <w:t>,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8.</w:t>
      </w:r>
    </w:p>
    <w:p w14:paraId="49F577C6" w14:textId="1F62409F" w:rsidR="00BB43A3" w:rsidRPr="002475F3" w:rsidRDefault="00BB43A3" w:rsidP="008E63EC">
      <w:pPr>
        <w:pStyle w:val="aDef"/>
        <w:rPr>
          <w:color w:val="000000"/>
        </w:rPr>
      </w:pPr>
      <w:r w:rsidRPr="00BE0EFA">
        <w:rPr>
          <w:rStyle w:val="charBoldItals"/>
        </w:rPr>
        <w:t>relevant justice agency</w:t>
      </w:r>
      <w:r w:rsidRPr="002475F3">
        <w:rPr>
          <w:color w:val="000000"/>
        </w:rPr>
        <w:t xml:space="preserve"> means either of the following:</w:t>
      </w:r>
    </w:p>
    <w:p w14:paraId="526FCDD2" w14:textId="212A5083" w:rsidR="00BB43A3" w:rsidRPr="002475F3" w:rsidRDefault="00BB43A3" w:rsidP="00BB43A3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the chief police officer;</w:t>
      </w:r>
    </w:p>
    <w:p w14:paraId="3C38F1E1" w14:textId="7295953D" w:rsidR="00BB43A3" w:rsidRPr="002475F3" w:rsidRDefault="00BB43A3" w:rsidP="00BB43A3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the director of public prosecutions.</w:t>
      </w:r>
    </w:p>
    <w:p w14:paraId="66983130" w14:textId="11ECF165" w:rsidR="00C114EE" w:rsidRPr="002475F3" w:rsidRDefault="00C114EE" w:rsidP="008E63EC">
      <w:pPr>
        <w:pStyle w:val="aDef"/>
        <w:rPr>
          <w:color w:val="000000"/>
        </w:rPr>
      </w:pPr>
      <w:r w:rsidRPr="00BE0EFA">
        <w:rPr>
          <w:rStyle w:val="charBoldItals"/>
        </w:rPr>
        <w:t>violence or harassment</w:t>
      </w:r>
      <w:r w:rsidRPr="002475F3">
        <w:rPr>
          <w:color w:val="000000"/>
        </w:rPr>
        <w:t xml:space="preserve"> includes</w:t>
      </w:r>
      <w:r w:rsidR="0059703F" w:rsidRPr="002475F3">
        <w:rPr>
          <w:color w:val="000000"/>
        </w:rPr>
        <w:t>—</w:t>
      </w:r>
    </w:p>
    <w:p w14:paraId="3AF4F68B" w14:textId="1F5B7462" w:rsidR="0059703F" w:rsidRPr="002475F3" w:rsidRDefault="0059703F" w:rsidP="0059703F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family violence;</w:t>
      </w:r>
      <w:r w:rsidR="00351CC4" w:rsidRPr="002475F3">
        <w:rPr>
          <w:color w:val="000000"/>
        </w:rPr>
        <w:t xml:space="preserve"> and</w:t>
      </w:r>
    </w:p>
    <w:p w14:paraId="2FF9E24F" w14:textId="20C9244D" w:rsidR="0059703F" w:rsidRPr="002475F3" w:rsidRDefault="0059703F" w:rsidP="0059703F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personal violence;</w:t>
      </w:r>
      <w:r w:rsidR="00351CC4" w:rsidRPr="002475F3">
        <w:rPr>
          <w:color w:val="000000"/>
        </w:rPr>
        <w:t xml:space="preserve"> and</w:t>
      </w:r>
    </w:p>
    <w:p w14:paraId="122AE38E" w14:textId="7A40C652" w:rsidR="0059703F" w:rsidRPr="002475F3" w:rsidRDefault="0059703F" w:rsidP="0059703F">
      <w:pPr>
        <w:pStyle w:val="Idef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violence against, or harassment of, a victim’s family members or pets.</w:t>
      </w:r>
    </w:p>
    <w:p w14:paraId="5506BBD7" w14:textId="29FDFC2D" w:rsidR="00682828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3" w:name="_Toc228370820"/>
      <w:r w:rsidRPr="008E63EC">
        <w:rPr>
          <w:rStyle w:val="CharSectNo"/>
        </w:rPr>
        <w:t>11</w:t>
      </w:r>
      <w:r w:rsidRPr="002475F3">
        <w:rPr>
          <w:color w:val="000000"/>
        </w:rPr>
        <w:tab/>
      </w:r>
      <w:r w:rsidR="00682828" w:rsidRPr="002475F3">
        <w:rPr>
          <w:color w:val="000000"/>
        </w:rPr>
        <w:t>Section 28 heading</w:t>
      </w:r>
      <w:bookmarkEnd w:id="13"/>
    </w:p>
    <w:p w14:paraId="300CC265" w14:textId="748A56AF" w:rsidR="00682828" w:rsidRPr="002475F3" w:rsidRDefault="00682828" w:rsidP="00682828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14A03A33" w14:textId="605FE9C8" w:rsidR="00682828" w:rsidRPr="002475F3" w:rsidRDefault="00682828" w:rsidP="00682828">
      <w:pPr>
        <w:pStyle w:val="IH5Sec"/>
        <w:keepNext w:val="0"/>
        <w:rPr>
          <w:color w:val="000000"/>
        </w:rPr>
      </w:pPr>
      <w:r w:rsidRPr="002475F3">
        <w:rPr>
          <w:color w:val="000000"/>
        </w:rPr>
        <w:t>28</w:t>
      </w:r>
      <w:r w:rsidRPr="002475F3">
        <w:rPr>
          <w:color w:val="000000"/>
        </w:rPr>
        <w:tab/>
        <w:t>Bail undertakings</w:t>
      </w:r>
    </w:p>
    <w:p w14:paraId="07C791FD" w14:textId="6263CEB6" w:rsidR="0059703F" w:rsidRPr="00BE0EFA" w:rsidRDefault="008E63EC" w:rsidP="008E63EC">
      <w:pPr>
        <w:pStyle w:val="AH5Sec"/>
        <w:shd w:val="pct25" w:color="auto" w:fill="auto"/>
        <w:rPr>
          <w:rStyle w:val="charItals"/>
        </w:rPr>
      </w:pPr>
      <w:bookmarkStart w:id="14" w:name="_Toc228370821"/>
      <w:r w:rsidRPr="008E63EC">
        <w:rPr>
          <w:rStyle w:val="CharSectNo"/>
        </w:rPr>
        <w:lastRenderedPageBreak/>
        <w:t>12</w:t>
      </w:r>
      <w:r w:rsidRPr="00BE0EFA">
        <w:rPr>
          <w:rStyle w:val="charItals"/>
          <w:i w:val="0"/>
        </w:rPr>
        <w:tab/>
      </w:r>
      <w:r w:rsidR="0059703F" w:rsidRPr="002475F3">
        <w:rPr>
          <w:color w:val="000000"/>
        </w:rPr>
        <w:t>Right of review of bail decisions—prosecution</w:t>
      </w:r>
      <w:r w:rsidR="0059703F" w:rsidRPr="002475F3">
        <w:rPr>
          <w:color w:val="000000"/>
        </w:rPr>
        <w:br/>
        <w:t xml:space="preserve">Section 44 (6), definition of </w:t>
      </w:r>
      <w:r w:rsidR="0059703F" w:rsidRPr="00BE0EFA">
        <w:rPr>
          <w:rStyle w:val="charItals"/>
        </w:rPr>
        <w:t>family violence offence</w:t>
      </w:r>
      <w:bookmarkEnd w:id="14"/>
    </w:p>
    <w:p w14:paraId="0C368A72" w14:textId="71EACBE9" w:rsidR="0059703F" w:rsidRPr="002475F3" w:rsidRDefault="0059703F" w:rsidP="0059703F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2C7879EE" w14:textId="3C108FA7" w:rsidR="00FE4D1D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5" w:name="_Toc228370822"/>
      <w:r w:rsidRPr="008E63EC">
        <w:rPr>
          <w:rStyle w:val="CharSectNo"/>
        </w:rPr>
        <w:t>13</w:t>
      </w:r>
      <w:r w:rsidRPr="002475F3">
        <w:rPr>
          <w:color w:val="000000"/>
        </w:rPr>
        <w:tab/>
      </w:r>
      <w:r w:rsidR="00FE4D1D" w:rsidRPr="002475F3">
        <w:rPr>
          <w:color w:val="000000"/>
        </w:rPr>
        <w:t>Notice to victim of bail decisions</w:t>
      </w:r>
      <w:r w:rsidR="00FE4D1D" w:rsidRPr="002475F3">
        <w:rPr>
          <w:color w:val="000000"/>
        </w:rPr>
        <w:br/>
        <w:t>Section 47A (2)</w:t>
      </w:r>
      <w:bookmarkEnd w:id="15"/>
    </w:p>
    <w:p w14:paraId="0E45886E" w14:textId="08A14E07" w:rsidR="00FE4D1D" w:rsidRPr="002475F3" w:rsidRDefault="00FE4D1D" w:rsidP="00FE4D1D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08445571" w14:textId="2AAA119E" w:rsidR="00FE4D1D" w:rsidRPr="002475F3" w:rsidRDefault="00FE4D1D" w:rsidP="00FE4D1D">
      <w:pPr>
        <w:pStyle w:val="Amainreturn"/>
        <w:rPr>
          <w:color w:val="000000"/>
        </w:rPr>
      </w:pPr>
      <w:r w:rsidRPr="002475F3">
        <w:rPr>
          <w:color w:val="000000"/>
        </w:rPr>
        <w:t>a police officer assigned to liaise with victims of crime</w:t>
      </w:r>
    </w:p>
    <w:p w14:paraId="20487C08" w14:textId="17CB11A1" w:rsidR="00FE4D1D" w:rsidRPr="002475F3" w:rsidRDefault="00FE4D1D" w:rsidP="00FE4D1D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3AEFB23A" w14:textId="4F5D603F" w:rsidR="00FE4D1D" w:rsidRPr="002475F3" w:rsidRDefault="00FE4D1D" w:rsidP="00FE4D1D">
      <w:pPr>
        <w:pStyle w:val="Amainreturn"/>
        <w:rPr>
          <w:color w:val="000000"/>
        </w:rPr>
      </w:pPr>
      <w:r w:rsidRPr="002475F3">
        <w:rPr>
          <w:color w:val="000000"/>
        </w:rPr>
        <w:t>a police officer or staff member of the Australian Federal Police whose functions include victim liaison</w:t>
      </w:r>
    </w:p>
    <w:p w14:paraId="119A56F2" w14:textId="36B0EA12" w:rsidR="001F1707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6" w:name="_Toc228370823"/>
      <w:r w:rsidRPr="008E63EC">
        <w:rPr>
          <w:rStyle w:val="CharSectNo"/>
        </w:rPr>
        <w:t>14</w:t>
      </w:r>
      <w:r w:rsidRPr="002475F3">
        <w:rPr>
          <w:color w:val="000000"/>
        </w:rPr>
        <w:tab/>
      </w:r>
      <w:r w:rsidR="002F0EC1" w:rsidRPr="002475F3">
        <w:rPr>
          <w:color w:val="000000"/>
        </w:rPr>
        <w:t>S</w:t>
      </w:r>
      <w:r w:rsidR="00FE4D1D" w:rsidRPr="002475F3">
        <w:rPr>
          <w:color w:val="000000"/>
        </w:rPr>
        <w:t>ection 47A (</w:t>
      </w:r>
      <w:r w:rsidR="002F0EC1" w:rsidRPr="002475F3">
        <w:rPr>
          <w:color w:val="000000"/>
        </w:rPr>
        <w:t>3)</w:t>
      </w:r>
      <w:bookmarkEnd w:id="16"/>
    </w:p>
    <w:p w14:paraId="42E038DE" w14:textId="11CAF327" w:rsidR="001F1707" w:rsidRPr="002475F3" w:rsidRDefault="002F0EC1" w:rsidP="001F1707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24673BE4" w14:textId="41F4D03E" w:rsidR="00650A33" w:rsidRPr="002475F3" w:rsidRDefault="002F0EC1" w:rsidP="00E72758">
      <w:pPr>
        <w:pStyle w:val="Amainreturn"/>
        <w:rPr>
          <w:color w:val="000000"/>
        </w:rPr>
      </w:pPr>
      <w:r w:rsidRPr="002475F3">
        <w:rPr>
          <w:color w:val="000000"/>
        </w:rPr>
        <w:t>(or, if the victim is a child, a person who has parental responsibility for the child)</w:t>
      </w:r>
    </w:p>
    <w:p w14:paraId="1CBF4133" w14:textId="7034FAC5" w:rsidR="002F0EC1" w:rsidRPr="002475F3" w:rsidRDefault="002F0EC1" w:rsidP="002F0EC1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04378152" w14:textId="31459F10" w:rsidR="002F0EC1" w:rsidRPr="002475F3" w:rsidRDefault="002F0EC1" w:rsidP="002F0EC1">
      <w:pPr>
        <w:pStyle w:val="Amainreturn"/>
        <w:rPr>
          <w:color w:val="000000"/>
        </w:rPr>
      </w:pPr>
      <w:r w:rsidRPr="002475F3">
        <w:rPr>
          <w:color w:val="000000"/>
        </w:rPr>
        <w:t>or victim representative</w:t>
      </w:r>
    </w:p>
    <w:p w14:paraId="6C4303AE" w14:textId="49860D16" w:rsidR="006E61DF" w:rsidRPr="00BE0EFA" w:rsidRDefault="008E63EC" w:rsidP="008E63EC">
      <w:pPr>
        <w:pStyle w:val="AH5Sec"/>
        <w:shd w:val="pct25" w:color="auto" w:fill="auto"/>
        <w:rPr>
          <w:rStyle w:val="charItals"/>
        </w:rPr>
      </w:pPr>
      <w:bookmarkStart w:id="17" w:name="_Toc228370824"/>
      <w:r w:rsidRPr="008E63EC">
        <w:rPr>
          <w:rStyle w:val="CharSectNo"/>
        </w:rPr>
        <w:t>15</w:t>
      </w:r>
      <w:r w:rsidRPr="00BE0EFA">
        <w:rPr>
          <w:rStyle w:val="charItals"/>
          <w:i w:val="0"/>
        </w:rPr>
        <w:tab/>
      </w:r>
      <w:r w:rsidR="006E61DF" w:rsidRPr="002475F3">
        <w:rPr>
          <w:color w:val="000000"/>
        </w:rPr>
        <w:t xml:space="preserve">Dictionary, definition of </w:t>
      </w:r>
      <w:r w:rsidR="006E61DF" w:rsidRPr="00BE0EFA">
        <w:rPr>
          <w:rStyle w:val="charItals"/>
        </w:rPr>
        <w:t>applicable bail criteria</w:t>
      </w:r>
      <w:r w:rsidR="006E61DF" w:rsidRPr="002475F3">
        <w:rPr>
          <w:color w:val="000000"/>
        </w:rPr>
        <w:t>, paragraph</w:t>
      </w:r>
      <w:r w:rsidR="005241D1" w:rsidRPr="002475F3">
        <w:rPr>
          <w:color w:val="000000"/>
        </w:rPr>
        <w:t xml:space="preserve">s (c) and </w:t>
      </w:r>
      <w:r w:rsidR="006E61DF" w:rsidRPr="002475F3">
        <w:rPr>
          <w:color w:val="000000"/>
        </w:rPr>
        <w:t>(d)</w:t>
      </w:r>
      <w:bookmarkEnd w:id="17"/>
    </w:p>
    <w:p w14:paraId="09E4947A" w14:textId="680DD179" w:rsidR="006E61DF" w:rsidRPr="002475F3" w:rsidRDefault="005241D1" w:rsidP="006E61DF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66588ECF" w14:textId="3423A885" w:rsidR="005241D1" w:rsidRPr="002475F3" w:rsidRDefault="005241D1" w:rsidP="005241D1">
      <w:pPr>
        <w:pStyle w:val="Idef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 xml:space="preserve">section 22 (Bail </w:t>
      </w:r>
      <w:r w:rsidR="007D6721" w:rsidRPr="002475F3">
        <w:rPr>
          <w:color w:val="000000"/>
        </w:rPr>
        <w:t>decision</w:t>
      </w:r>
      <w:r w:rsidRPr="002475F3">
        <w:rPr>
          <w:color w:val="000000"/>
        </w:rPr>
        <w:t>—core matters).</w:t>
      </w:r>
    </w:p>
    <w:p w14:paraId="10BDB737" w14:textId="26093013" w:rsidR="000A0B19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8" w:name="_Toc228370825"/>
      <w:r w:rsidRPr="008E63EC">
        <w:rPr>
          <w:rStyle w:val="CharSectNo"/>
        </w:rPr>
        <w:t>16</w:t>
      </w:r>
      <w:r w:rsidRPr="002475F3">
        <w:rPr>
          <w:color w:val="000000"/>
        </w:rPr>
        <w:tab/>
      </w:r>
      <w:r w:rsidR="000A0B19" w:rsidRPr="002475F3">
        <w:rPr>
          <w:color w:val="000000"/>
        </w:rPr>
        <w:t>Dictionary, new definitions</w:t>
      </w:r>
      <w:bookmarkEnd w:id="18"/>
    </w:p>
    <w:p w14:paraId="592A7958" w14:textId="77777777" w:rsidR="000A0B19" w:rsidRPr="002475F3" w:rsidRDefault="000A0B19" w:rsidP="000A0B19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537DBDF5" w14:textId="60D45DE8" w:rsidR="00BD43F1" w:rsidRPr="002475F3" w:rsidRDefault="00BD43F1" w:rsidP="008E63EC">
      <w:pPr>
        <w:pStyle w:val="aDef"/>
        <w:rPr>
          <w:color w:val="000000"/>
        </w:rPr>
      </w:pPr>
      <w:r w:rsidRPr="00BE0EFA">
        <w:rPr>
          <w:rStyle w:val="charBoldItals"/>
        </w:rPr>
        <w:t>bail undertaking</w:t>
      </w:r>
      <w:r w:rsidRPr="002475F3">
        <w:rPr>
          <w:color w:val="000000"/>
        </w:rPr>
        <w:t xml:space="preserve"> means an undertaking under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28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(1).</w:t>
      </w:r>
    </w:p>
    <w:p w14:paraId="4D7DFFEE" w14:textId="5B4D0FDB" w:rsidR="000A0B19" w:rsidRPr="002475F3" w:rsidRDefault="000A0B19" w:rsidP="008E63EC">
      <w:pPr>
        <w:pStyle w:val="aDef"/>
        <w:rPr>
          <w:color w:val="000000"/>
        </w:rPr>
      </w:pPr>
      <w:r w:rsidRPr="00BE0EFA">
        <w:rPr>
          <w:rStyle w:val="charBoldItals"/>
        </w:rPr>
        <w:t>child welfare law</w:t>
      </w:r>
      <w:r w:rsidRPr="002475F3">
        <w:rPr>
          <w:bCs/>
          <w:iCs/>
          <w:color w:val="000000"/>
        </w:rPr>
        <w:t xml:space="preserve">, for part 4 (Grant of bail)—see the </w:t>
      </w:r>
      <w:hyperlink r:id="rId24" w:tooltip="A2008-19" w:history="1">
        <w:r w:rsidR="00BE0EFA" w:rsidRPr="00BE0EFA">
          <w:rPr>
            <w:rStyle w:val="charCitHyperlinkItal"/>
          </w:rPr>
          <w:t>Children and Young People Act 2008</w:t>
        </w:r>
      </w:hyperlink>
      <w:r w:rsidRPr="002475F3">
        <w:rPr>
          <w:bCs/>
          <w:iCs/>
          <w:color w:val="000000"/>
        </w:rPr>
        <w:t>, section 640.</w:t>
      </w:r>
    </w:p>
    <w:p w14:paraId="75D03AEE" w14:textId="77777777" w:rsidR="000A0B19" w:rsidRPr="002475F3" w:rsidRDefault="000A0B19" w:rsidP="008E63EC">
      <w:pPr>
        <w:pStyle w:val="aDef"/>
        <w:rPr>
          <w:color w:val="000000"/>
        </w:rPr>
      </w:pPr>
      <w:r w:rsidRPr="00BE0EFA">
        <w:rPr>
          <w:rStyle w:val="charBoldItals"/>
        </w:rPr>
        <w:lastRenderedPageBreak/>
        <w:t>disability</w:t>
      </w:r>
      <w:r w:rsidRPr="002475F3">
        <w:rPr>
          <w:color w:val="000000"/>
        </w:rPr>
        <w:t>, for part 4 (Grant of bail)—see section 12A.</w:t>
      </w:r>
    </w:p>
    <w:p w14:paraId="7E0BAFF9" w14:textId="08E514A2" w:rsidR="0068688D" w:rsidRPr="002475F3" w:rsidRDefault="0068688D" w:rsidP="008E63EC">
      <w:pPr>
        <w:pStyle w:val="aDef"/>
        <w:rPr>
          <w:color w:val="000000"/>
        </w:rPr>
      </w:pPr>
      <w:r w:rsidRPr="00BE0EFA">
        <w:rPr>
          <w:rStyle w:val="charBoldItals"/>
        </w:rPr>
        <w:t>family violence</w:t>
      </w:r>
      <w:r w:rsidRPr="002475F3">
        <w:rPr>
          <w:bCs/>
          <w:iCs/>
          <w:color w:val="000000"/>
        </w:rPr>
        <w:t xml:space="preserve">, for part 4 (Grant of bail)—see the </w:t>
      </w:r>
      <w:hyperlink r:id="rId25" w:tooltip="A2016-42" w:history="1">
        <w:r w:rsidR="00BE0EFA" w:rsidRPr="00BE0EFA">
          <w:rPr>
            <w:rStyle w:val="charCitHyperlinkItal"/>
          </w:rPr>
          <w:t>Family Violence Act 2016</w:t>
        </w:r>
      </w:hyperlink>
      <w:r w:rsidRPr="002475F3">
        <w:rPr>
          <w:bCs/>
          <w:iCs/>
          <w:color w:val="000000"/>
        </w:rPr>
        <w:t>, section 8.</w:t>
      </w:r>
    </w:p>
    <w:p w14:paraId="4F5AD429" w14:textId="5F2EEB63" w:rsidR="006E61DF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19" w:name="_Toc228370826"/>
      <w:r w:rsidRPr="008E63EC">
        <w:rPr>
          <w:rStyle w:val="CharSectNo"/>
        </w:rPr>
        <w:t>17</w:t>
      </w:r>
      <w:r w:rsidRPr="002475F3">
        <w:rPr>
          <w:color w:val="000000"/>
        </w:rPr>
        <w:tab/>
      </w:r>
      <w:r w:rsidR="006E61DF" w:rsidRPr="002475F3">
        <w:rPr>
          <w:color w:val="000000"/>
        </w:rPr>
        <w:t xml:space="preserve">Dictionary, definition of </w:t>
      </w:r>
      <w:r w:rsidR="006E61DF" w:rsidRPr="00BE0EFA">
        <w:rPr>
          <w:rStyle w:val="charItals"/>
        </w:rPr>
        <w:t>grant</w:t>
      </w:r>
      <w:bookmarkEnd w:id="19"/>
    </w:p>
    <w:p w14:paraId="240FA6D8" w14:textId="07806EE5" w:rsidR="006E61DF" w:rsidRPr="002475F3" w:rsidRDefault="006E61DF" w:rsidP="006E61DF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3FE31112" w14:textId="1BC974BA" w:rsidR="006E61DF" w:rsidRPr="002475F3" w:rsidRDefault="005241D1" w:rsidP="006E61DF">
      <w:pPr>
        <w:pStyle w:val="Amainreturn"/>
        <w:rPr>
          <w:color w:val="000000"/>
        </w:rPr>
      </w:pPr>
      <w:r w:rsidRPr="002475F3">
        <w:rPr>
          <w:color w:val="000000"/>
        </w:rPr>
        <w:t xml:space="preserve">section 22 (Criteria for granting bail to adults) </w:t>
      </w:r>
      <w:r w:rsidR="006E61DF" w:rsidRPr="002475F3">
        <w:rPr>
          <w:color w:val="000000"/>
        </w:rPr>
        <w:t>or section 23 (Criteria for granting bail to children)</w:t>
      </w:r>
    </w:p>
    <w:p w14:paraId="1770CD65" w14:textId="5D845B74" w:rsidR="005241D1" w:rsidRPr="002475F3" w:rsidRDefault="005241D1" w:rsidP="005241D1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7E5A4AB3" w14:textId="105E88C4" w:rsidR="005241D1" w:rsidRPr="002475F3" w:rsidRDefault="005241D1" w:rsidP="005241D1">
      <w:pPr>
        <w:pStyle w:val="Amainreturn"/>
        <w:rPr>
          <w:color w:val="000000"/>
        </w:rPr>
      </w:pPr>
      <w:r w:rsidRPr="002475F3">
        <w:rPr>
          <w:color w:val="000000"/>
        </w:rPr>
        <w:t>section 22 (Bail decision—core matters)</w:t>
      </w:r>
    </w:p>
    <w:p w14:paraId="22C2132B" w14:textId="63661B37" w:rsidR="006E61DF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20" w:name="_Toc228370827"/>
      <w:r w:rsidRPr="008E63EC">
        <w:rPr>
          <w:rStyle w:val="CharSectNo"/>
        </w:rPr>
        <w:t>18</w:t>
      </w:r>
      <w:r w:rsidRPr="002475F3">
        <w:rPr>
          <w:color w:val="000000"/>
        </w:rPr>
        <w:tab/>
      </w:r>
      <w:r w:rsidR="006E61DF" w:rsidRPr="002475F3">
        <w:rPr>
          <w:color w:val="000000"/>
        </w:rPr>
        <w:t>Dictionary, new definitions</w:t>
      </w:r>
      <w:bookmarkEnd w:id="20"/>
    </w:p>
    <w:p w14:paraId="12A7C802" w14:textId="2689DD11" w:rsidR="00A50400" w:rsidRPr="002475F3" w:rsidRDefault="00275EAC" w:rsidP="00275EAC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5071A4C3" w14:textId="0A8B2B65" w:rsidR="000A0B19" w:rsidRPr="002475F3" w:rsidRDefault="000A0B19" w:rsidP="008E63EC">
      <w:pPr>
        <w:pStyle w:val="aDef"/>
        <w:rPr>
          <w:color w:val="000000"/>
        </w:rPr>
      </w:pPr>
      <w:r w:rsidRPr="00BE0EFA">
        <w:rPr>
          <w:rStyle w:val="charBoldItals"/>
        </w:rPr>
        <w:t>harm</w:t>
      </w:r>
      <w:r w:rsidRPr="002475F3">
        <w:rPr>
          <w:bCs/>
          <w:iCs/>
          <w:color w:val="000000"/>
        </w:rPr>
        <w:t xml:space="preserve"> includes—</w:t>
      </w:r>
    </w:p>
    <w:p w14:paraId="32CAA0B0" w14:textId="77777777" w:rsidR="000A0B19" w:rsidRPr="002475F3" w:rsidRDefault="000A0B19" w:rsidP="000A0B19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physical injury; and</w:t>
      </w:r>
    </w:p>
    <w:p w14:paraId="22833D3B" w14:textId="77777777" w:rsidR="000A0B19" w:rsidRPr="002475F3" w:rsidRDefault="000A0B19" w:rsidP="000A0B19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mental injury or emotional suffering (including grief); and</w:t>
      </w:r>
    </w:p>
    <w:p w14:paraId="1FD0CA3E" w14:textId="77777777" w:rsidR="000A0B19" w:rsidRPr="002475F3" w:rsidRDefault="000A0B19" w:rsidP="000A0B19">
      <w:pPr>
        <w:pStyle w:val="Idefpara"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pregnancy; and</w:t>
      </w:r>
    </w:p>
    <w:p w14:paraId="27EB5CC7" w14:textId="77777777" w:rsidR="000A0B19" w:rsidRPr="002475F3" w:rsidRDefault="000A0B19" w:rsidP="000A0B19">
      <w:pPr>
        <w:pStyle w:val="Idefpara"/>
        <w:rPr>
          <w:color w:val="000000"/>
        </w:rPr>
      </w:pPr>
      <w:r w:rsidRPr="002475F3">
        <w:rPr>
          <w:color w:val="000000"/>
        </w:rPr>
        <w:tab/>
        <w:t>(d)</w:t>
      </w:r>
      <w:r w:rsidRPr="002475F3">
        <w:rPr>
          <w:color w:val="000000"/>
        </w:rPr>
        <w:tab/>
        <w:t>economic loss; and</w:t>
      </w:r>
    </w:p>
    <w:p w14:paraId="0B53173D" w14:textId="77777777" w:rsidR="000A0B19" w:rsidRPr="002475F3" w:rsidRDefault="000A0B19" w:rsidP="000A0B19">
      <w:pPr>
        <w:pStyle w:val="Idefpara"/>
        <w:rPr>
          <w:color w:val="000000"/>
        </w:rPr>
      </w:pPr>
      <w:r w:rsidRPr="002475F3">
        <w:rPr>
          <w:color w:val="000000"/>
        </w:rPr>
        <w:tab/>
        <w:t>(e)</w:t>
      </w:r>
      <w:r w:rsidRPr="002475F3">
        <w:rPr>
          <w:color w:val="000000"/>
        </w:rPr>
        <w:tab/>
        <w:t>substantial impairment of a person’s legal rights.</w:t>
      </w:r>
    </w:p>
    <w:p w14:paraId="49C2005B" w14:textId="43E3AC22" w:rsidR="00FC7B9B" w:rsidRPr="002475F3" w:rsidRDefault="00FC7B9B" w:rsidP="008E63EC">
      <w:pPr>
        <w:pStyle w:val="aDef"/>
        <w:rPr>
          <w:color w:val="000000"/>
        </w:rPr>
      </w:pPr>
      <w:r w:rsidRPr="00BE0EFA">
        <w:rPr>
          <w:rStyle w:val="charBoldItals"/>
        </w:rPr>
        <w:t>health condition</w:t>
      </w:r>
      <w:r w:rsidRPr="002475F3">
        <w:rPr>
          <w:color w:val="000000"/>
        </w:rPr>
        <w:t>, for part 4 (Grant of bail)—see section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12A.</w:t>
      </w:r>
    </w:p>
    <w:p w14:paraId="66D2FF2A" w14:textId="77EC92A0" w:rsidR="00F4509B" w:rsidRPr="002475F3" w:rsidRDefault="00F4509B" w:rsidP="008E63EC">
      <w:pPr>
        <w:pStyle w:val="aDef"/>
        <w:rPr>
          <w:color w:val="000000"/>
        </w:rPr>
      </w:pPr>
      <w:r w:rsidRPr="00BE0EFA">
        <w:rPr>
          <w:rStyle w:val="charBoldItals"/>
        </w:rPr>
        <w:t>legally incompetent person</w:t>
      </w:r>
      <w:r w:rsidRPr="002475F3">
        <w:rPr>
          <w:color w:val="000000"/>
        </w:rPr>
        <w:t xml:space="preserve"> means an adult who is subject to—</w:t>
      </w:r>
    </w:p>
    <w:p w14:paraId="11666A86" w14:textId="25094498" w:rsidR="00F4509B" w:rsidRPr="002475F3" w:rsidRDefault="00F4509B" w:rsidP="00F4509B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an enduring power of attorney that has become operative; or</w:t>
      </w:r>
    </w:p>
    <w:p w14:paraId="679D7AEA" w14:textId="59500DBC" w:rsidR="00F4509B" w:rsidRPr="002475F3" w:rsidRDefault="00F4509B" w:rsidP="00F4509B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a guardianship order.</w:t>
      </w:r>
    </w:p>
    <w:p w14:paraId="7704B8B2" w14:textId="106D2443" w:rsidR="005A4718" w:rsidRPr="002475F3" w:rsidRDefault="00F4509B" w:rsidP="008E63EC">
      <w:pPr>
        <w:pStyle w:val="aDef"/>
        <w:keepNext/>
        <w:rPr>
          <w:bCs/>
          <w:iCs/>
          <w:color w:val="000000"/>
        </w:rPr>
      </w:pPr>
      <w:r w:rsidRPr="00BE0EFA">
        <w:rPr>
          <w:rStyle w:val="charBoldItals"/>
        </w:rPr>
        <w:lastRenderedPageBreak/>
        <w:t>primary victim</w:t>
      </w:r>
      <w:r w:rsidR="005A4718" w:rsidRPr="002475F3">
        <w:rPr>
          <w:bCs/>
          <w:iCs/>
          <w:color w:val="000000"/>
        </w:rPr>
        <w:t>—</w:t>
      </w:r>
    </w:p>
    <w:p w14:paraId="1FB7420E" w14:textId="7582F8E6" w:rsidR="00F4509B" w:rsidRPr="002475F3" w:rsidRDefault="005A4718" w:rsidP="005A4718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</w:r>
      <w:r w:rsidR="00F4509B" w:rsidRPr="002475F3">
        <w:rPr>
          <w:color w:val="000000"/>
        </w:rPr>
        <w:t>means a person who suffers harm</w:t>
      </w:r>
      <w:r w:rsidR="0073227B" w:rsidRPr="002475F3">
        <w:rPr>
          <w:color w:val="000000"/>
        </w:rPr>
        <w:t xml:space="preserve"> because of an offence </w:t>
      </w:r>
      <w:r w:rsidR="00F50583" w:rsidRPr="002475F3">
        <w:rPr>
          <w:color w:val="000000"/>
        </w:rPr>
        <w:t xml:space="preserve">committed </w:t>
      </w:r>
      <w:r w:rsidR="000902FE" w:rsidRPr="002475F3">
        <w:rPr>
          <w:color w:val="000000"/>
        </w:rPr>
        <w:t xml:space="preserve">by an accused person </w:t>
      </w:r>
      <w:r w:rsidR="0073227B" w:rsidRPr="002475F3">
        <w:rPr>
          <w:color w:val="000000"/>
        </w:rPr>
        <w:t>and includes</w:t>
      </w:r>
      <w:r w:rsidR="00EE2FB7" w:rsidRPr="002475F3">
        <w:rPr>
          <w:color w:val="000000"/>
        </w:rPr>
        <w:t xml:space="preserve"> a person who suffers harm</w:t>
      </w:r>
      <w:r w:rsidR="00F4509B" w:rsidRPr="002475F3">
        <w:rPr>
          <w:color w:val="000000"/>
        </w:rPr>
        <w:t>—</w:t>
      </w:r>
    </w:p>
    <w:p w14:paraId="546DD373" w14:textId="5245CE51" w:rsidR="00F4509B" w:rsidRPr="002475F3" w:rsidRDefault="00EE2FB7" w:rsidP="00EE2FB7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F4509B" w:rsidRPr="002475F3">
        <w:rPr>
          <w:color w:val="000000"/>
        </w:rPr>
        <w:t>in the course of, or as a result of, the commission of the offence; or</w:t>
      </w:r>
    </w:p>
    <w:p w14:paraId="0F41BCF7" w14:textId="13442B6E" w:rsidR="0073227B" w:rsidRPr="002475F3" w:rsidRDefault="00EE2FB7" w:rsidP="00EE2FB7">
      <w:pPr>
        <w:pStyle w:val="Idefsubpara"/>
        <w:rPr>
          <w:color w:val="000000"/>
        </w:rPr>
      </w:pPr>
      <w:r w:rsidRPr="002475F3">
        <w:rPr>
          <w:color w:val="000000"/>
        </w:rPr>
        <w:tab/>
        <w:t>(ii)</w:t>
      </w:r>
      <w:r w:rsidR="0073227B" w:rsidRPr="002475F3">
        <w:rPr>
          <w:color w:val="000000"/>
        </w:rPr>
        <w:tab/>
        <w:t xml:space="preserve">as a result of witnessing </w:t>
      </w:r>
      <w:r w:rsidR="00682828" w:rsidRPr="002475F3">
        <w:rPr>
          <w:color w:val="000000"/>
        </w:rPr>
        <w:t>the</w:t>
      </w:r>
      <w:r w:rsidR="0073227B" w:rsidRPr="002475F3">
        <w:rPr>
          <w:color w:val="000000"/>
        </w:rPr>
        <w:t xml:space="preserve"> offence;</w:t>
      </w:r>
      <w:r w:rsidR="000902FE" w:rsidRPr="002475F3">
        <w:rPr>
          <w:color w:val="000000"/>
        </w:rPr>
        <w:t xml:space="preserve"> </w:t>
      </w:r>
      <w:r w:rsidR="00F50583" w:rsidRPr="002475F3">
        <w:rPr>
          <w:color w:val="000000"/>
        </w:rPr>
        <w:t>or</w:t>
      </w:r>
    </w:p>
    <w:p w14:paraId="69F655CD" w14:textId="1BA52E9F" w:rsidR="00EE2FB7" w:rsidRPr="002475F3" w:rsidRDefault="00EE2FB7" w:rsidP="00EE2FB7">
      <w:pPr>
        <w:pStyle w:val="Idefsubpara"/>
        <w:rPr>
          <w:color w:val="000000"/>
        </w:rPr>
      </w:pPr>
      <w:r w:rsidRPr="002475F3">
        <w:rPr>
          <w:color w:val="000000"/>
        </w:rPr>
        <w:tab/>
        <w:t>(iii)</w:t>
      </w:r>
      <w:r w:rsidR="00682828" w:rsidRPr="002475F3">
        <w:rPr>
          <w:color w:val="000000"/>
        </w:rPr>
        <w:tab/>
      </w:r>
      <w:r w:rsidR="00F4509B" w:rsidRPr="002475F3">
        <w:rPr>
          <w:color w:val="000000"/>
        </w:rPr>
        <w:t>in the course of assisting a police officer in the exercise of the officer’s power to arrest the accused person or to take action to prevent the commission of the offence</w:t>
      </w:r>
      <w:r w:rsidR="00574E22" w:rsidRPr="002475F3">
        <w:rPr>
          <w:color w:val="000000"/>
        </w:rPr>
        <w:t>;</w:t>
      </w:r>
      <w:r w:rsidRPr="002475F3">
        <w:rPr>
          <w:color w:val="000000"/>
        </w:rPr>
        <w:t xml:space="preserve"> but</w:t>
      </w:r>
    </w:p>
    <w:p w14:paraId="5DFD1C52" w14:textId="2AC8294F" w:rsidR="005A4718" w:rsidRPr="002475F3" w:rsidRDefault="005A4718" w:rsidP="005A4718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does not include the accused person.</w:t>
      </w:r>
    </w:p>
    <w:p w14:paraId="586047DE" w14:textId="3A156F93" w:rsidR="00BD43F1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21" w:name="_Toc228370828"/>
      <w:r w:rsidRPr="008E63EC">
        <w:rPr>
          <w:rStyle w:val="CharSectNo"/>
        </w:rPr>
        <w:t>19</w:t>
      </w:r>
      <w:r w:rsidRPr="002475F3">
        <w:rPr>
          <w:color w:val="000000"/>
        </w:rPr>
        <w:tab/>
      </w:r>
      <w:r w:rsidR="00BD43F1" w:rsidRPr="002475F3">
        <w:rPr>
          <w:color w:val="000000"/>
        </w:rPr>
        <w:t xml:space="preserve">Dictionary, definition of </w:t>
      </w:r>
      <w:r w:rsidR="00BD43F1" w:rsidRPr="00BE0EFA">
        <w:rPr>
          <w:rStyle w:val="charItals"/>
        </w:rPr>
        <w:t>undertaking to appear</w:t>
      </w:r>
      <w:bookmarkEnd w:id="21"/>
    </w:p>
    <w:p w14:paraId="6F406230" w14:textId="0EFF1F38" w:rsidR="00BD43F1" w:rsidRPr="002475F3" w:rsidRDefault="00BD43F1" w:rsidP="00BD43F1">
      <w:pPr>
        <w:pStyle w:val="direction"/>
        <w:rPr>
          <w:color w:val="000000"/>
        </w:rPr>
      </w:pPr>
      <w:r w:rsidRPr="002475F3">
        <w:rPr>
          <w:color w:val="000000"/>
        </w:rPr>
        <w:t>omit</w:t>
      </w:r>
    </w:p>
    <w:p w14:paraId="0DAF2394" w14:textId="42D9D6E2" w:rsidR="000A0B19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22" w:name="_Toc228370829"/>
      <w:r w:rsidRPr="008E63EC">
        <w:rPr>
          <w:rStyle w:val="CharSectNo"/>
        </w:rPr>
        <w:t>20</w:t>
      </w:r>
      <w:r w:rsidRPr="002475F3">
        <w:rPr>
          <w:color w:val="000000"/>
        </w:rPr>
        <w:tab/>
      </w:r>
      <w:r w:rsidR="000A0B19" w:rsidRPr="002475F3">
        <w:rPr>
          <w:color w:val="000000"/>
        </w:rPr>
        <w:t xml:space="preserve">Dictionary, definition of </w:t>
      </w:r>
      <w:r w:rsidR="000A0B19" w:rsidRPr="00BE0EFA">
        <w:rPr>
          <w:rStyle w:val="charItals"/>
        </w:rPr>
        <w:t>victim</w:t>
      </w:r>
      <w:bookmarkEnd w:id="22"/>
    </w:p>
    <w:p w14:paraId="12F4A2E2" w14:textId="77777777" w:rsidR="000A0B19" w:rsidRPr="002475F3" w:rsidRDefault="000A0B19" w:rsidP="000A0B19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6F4940F6" w14:textId="17B773F5" w:rsidR="005A4718" w:rsidRPr="002475F3" w:rsidRDefault="00A76ABF" w:rsidP="008E63EC">
      <w:pPr>
        <w:pStyle w:val="aDef"/>
        <w:rPr>
          <w:color w:val="000000"/>
        </w:rPr>
      </w:pPr>
      <w:r w:rsidRPr="00BE0EFA">
        <w:rPr>
          <w:rStyle w:val="charBoldItals"/>
        </w:rPr>
        <w:t>victim</w:t>
      </w:r>
      <w:r w:rsidRPr="002475F3">
        <w:rPr>
          <w:bCs/>
          <w:iCs/>
          <w:color w:val="000000"/>
        </w:rPr>
        <w:t xml:space="preserve">, of an </w:t>
      </w:r>
      <w:r w:rsidR="000902FE" w:rsidRPr="002475F3">
        <w:rPr>
          <w:bCs/>
          <w:iCs/>
          <w:color w:val="000000"/>
        </w:rPr>
        <w:t>offence by an accused person</w:t>
      </w:r>
      <w:r w:rsidR="005A4718" w:rsidRPr="002475F3">
        <w:rPr>
          <w:bCs/>
          <w:iCs/>
          <w:color w:val="000000"/>
        </w:rPr>
        <w:t>—</w:t>
      </w:r>
    </w:p>
    <w:p w14:paraId="084287B4" w14:textId="2D2C73F4" w:rsidR="00A76ABF" w:rsidRPr="002475F3" w:rsidRDefault="005A4718" w:rsidP="005A4718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</w:r>
      <w:r w:rsidR="00A76ABF" w:rsidRPr="002475F3">
        <w:rPr>
          <w:color w:val="000000"/>
        </w:rPr>
        <w:t>means—</w:t>
      </w:r>
    </w:p>
    <w:p w14:paraId="77DA9D6B" w14:textId="70CC86B2" w:rsidR="00F4509B" w:rsidRPr="002475F3" w:rsidRDefault="00F4509B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="005A4718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A76ABF" w:rsidRPr="002475F3">
        <w:rPr>
          <w:color w:val="000000"/>
        </w:rPr>
        <w:t xml:space="preserve">a </w:t>
      </w:r>
      <w:r w:rsidRPr="002475F3">
        <w:rPr>
          <w:color w:val="000000"/>
        </w:rPr>
        <w:t xml:space="preserve">primary victim; or </w:t>
      </w:r>
    </w:p>
    <w:p w14:paraId="2EB9FB02" w14:textId="1FF0048B" w:rsidR="00A76ABF" w:rsidRPr="002475F3" w:rsidRDefault="00A76ABF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ii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0902FE" w:rsidRPr="002475F3">
        <w:rPr>
          <w:color w:val="000000"/>
        </w:rPr>
        <w:t>a family member</w:t>
      </w:r>
      <w:r w:rsidR="0063126D" w:rsidRPr="002475F3">
        <w:rPr>
          <w:color w:val="000000"/>
        </w:rPr>
        <w:t>,</w:t>
      </w:r>
      <w:r w:rsidR="000902FE" w:rsidRPr="002475F3">
        <w:rPr>
          <w:color w:val="000000"/>
        </w:rPr>
        <w:t xml:space="preserve"> of the primary victim</w:t>
      </w:r>
      <w:r w:rsidR="0063126D" w:rsidRPr="002475F3">
        <w:rPr>
          <w:color w:val="000000"/>
        </w:rPr>
        <w:t>,</w:t>
      </w:r>
      <w:r w:rsidR="000902FE" w:rsidRPr="002475F3">
        <w:rPr>
          <w:color w:val="000000"/>
        </w:rPr>
        <w:t xml:space="preserve"> who suffers harm because of the harm to </w:t>
      </w:r>
      <w:r w:rsidR="00682828" w:rsidRPr="002475F3">
        <w:rPr>
          <w:color w:val="000000"/>
        </w:rPr>
        <w:t>the</w:t>
      </w:r>
      <w:r w:rsidR="000902FE" w:rsidRPr="002475F3">
        <w:rPr>
          <w:color w:val="000000"/>
        </w:rPr>
        <w:t xml:space="preserve"> primary victim</w:t>
      </w:r>
      <w:r w:rsidRPr="002475F3">
        <w:rPr>
          <w:color w:val="000000"/>
        </w:rPr>
        <w:t>; or</w:t>
      </w:r>
    </w:p>
    <w:p w14:paraId="19AB1952" w14:textId="2BC8AD5A" w:rsidR="000902FE" w:rsidRPr="002475F3" w:rsidRDefault="00B6173F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iii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</w:r>
      <w:r w:rsidR="00601B76" w:rsidRPr="002475F3">
        <w:rPr>
          <w:color w:val="000000"/>
        </w:rPr>
        <w:t xml:space="preserve">a </w:t>
      </w:r>
      <w:r w:rsidR="00CC4A42" w:rsidRPr="002475F3">
        <w:rPr>
          <w:color w:val="000000"/>
        </w:rPr>
        <w:t xml:space="preserve">person who is </w:t>
      </w:r>
      <w:r w:rsidR="00601B76" w:rsidRPr="002475F3">
        <w:rPr>
          <w:color w:val="000000"/>
        </w:rPr>
        <w:t>financial</w:t>
      </w:r>
      <w:r w:rsidR="00CC4A42" w:rsidRPr="002475F3">
        <w:rPr>
          <w:color w:val="000000"/>
        </w:rPr>
        <w:t>ly</w:t>
      </w:r>
      <w:r w:rsidR="00601B76" w:rsidRPr="002475F3">
        <w:rPr>
          <w:color w:val="000000"/>
        </w:rPr>
        <w:t xml:space="preserve"> or psychological</w:t>
      </w:r>
      <w:r w:rsidR="00CC4A42" w:rsidRPr="002475F3">
        <w:rPr>
          <w:color w:val="000000"/>
        </w:rPr>
        <w:t>ly</w:t>
      </w:r>
      <w:r w:rsidR="00601B76" w:rsidRPr="002475F3">
        <w:rPr>
          <w:color w:val="000000"/>
        </w:rPr>
        <w:t xml:space="preserve"> depend</w:t>
      </w:r>
      <w:r w:rsidR="00CC4A42" w:rsidRPr="002475F3">
        <w:rPr>
          <w:color w:val="000000"/>
        </w:rPr>
        <w:t>e</w:t>
      </w:r>
      <w:r w:rsidR="00601B76" w:rsidRPr="002475F3">
        <w:rPr>
          <w:color w:val="000000"/>
        </w:rPr>
        <w:t>nt</w:t>
      </w:r>
      <w:r w:rsidR="00CC4A42" w:rsidRPr="002475F3">
        <w:rPr>
          <w:color w:val="000000"/>
        </w:rPr>
        <w:t xml:space="preserve"> on the </w:t>
      </w:r>
      <w:r w:rsidR="000902FE" w:rsidRPr="002475F3">
        <w:rPr>
          <w:color w:val="000000"/>
        </w:rPr>
        <w:t>primary victim</w:t>
      </w:r>
      <w:r w:rsidR="0063126D" w:rsidRPr="002475F3">
        <w:rPr>
          <w:color w:val="000000"/>
        </w:rPr>
        <w:t>,</w:t>
      </w:r>
      <w:r w:rsidR="000902FE" w:rsidRPr="002475F3">
        <w:rPr>
          <w:color w:val="000000"/>
        </w:rPr>
        <w:t xml:space="preserve"> </w:t>
      </w:r>
      <w:r w:rsidR="00CC4A42" w:rsidRPr="002475F3">
        <w:rPr>
          <w:color w:val="000000"/>
        </w:rPr>
        <w:t xml:space="preserve">and </w:t>
      </w:r>
      <w:r w:rsidR="000902FE" w:rsidRPr="002475F3">
        <w:rPr>
          <w:color w:val="000000"/>
        </w:rPr>
        <w:t>who suffers harm because of the harm to the primary victim; or</w:t>
      </w:r>
    </w:p>
    <w:p w14:paraId="2463E6F3" w14:textId="0A7D2265" w:rsidR="00574E22" w:rsidRPr="002475F3" w:rsidRDefault="00275EAC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iv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if </w:t>
      </w:r>
      <w:r w:rsidR="00601B76" w:rsidRPr="002475F3">
        <w:rPr>
          <w:color w:val="000000"/>
        </w:rPr>
        <w:t>a</w:t>
      </w:r>
      <w:r w:rsidRPr="002475F3">
        <w:rPr>
          <w:color w:val="000000"/>
        </w:rPr>
        <w:t xml:space="preserve"> primary victim </w:t>
      </w:r>
      <w:r w:rsidR="00601B76" w:rsidRPr="002475F3">
        <w:rPr>
          <w:color w:val="000000"/>
        </w:rPr>
        <w:t>dies because of the commission of the offence</w:t>
      </w:r>
      <w:r w:rsidRPr="002475F3">
        <w:rPr>
          <w:color w:val="000000"/>
        </w:rPr>
        <w:t>—</w:t>
      </w:r>
    </w:p>
    <w:p w14:paraId="2F4CDF01" w14:textId="1208B666" w:rsidR="00601B76" w:rsidRPr="002475F3" w:rsidRDefault="00601B76" w:rsidP="005A4718">
      <w:pPr>
        <w:pStyle w:val="Isub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A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a close family member of the primary victim; or</w:t>
      </w:r>
    </w:p>
    <w:p w14:paraId="3FCCB863" w14:textId="4C6291E1" w:rsidR="00601B76" w:rsidRPr="002475F3" w:rsidRDefault="00601B76" w:rsidP="005A4718">
      <w:pPr>
        <w:pStyle w:val="Isubsubpara"/>
        <w:rPr>
          <w:color w:val="000000"/>
        </w:rPr>
      </w:pPr>
      <w:r w:rsidRPr="002475F3">
        <w:rPr>
          <w:color w:val="000000"/>
        </w:rPr>
        <w:lastRenderedPageBreak/>
        <w:tab/>
        <w:t>(</w:t>
      </w:r>
      <w:r w:rsidR="005A4718" w:rsidRPr="002475F3">
        <w:rPr>
          <w:color w:val="000000"/>
        </w:rPr>
        <w:t>B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a </w:t>
      </w:r>
      <w:proofErr w:type="spellStart"/>
      <w:r w:rsidRPr="002475F3">
        <w:rPr>
          <w:color w:val="000000"/>
        </w:rPr>
        <w:t>carer</w:t>
      </w:r>
      <w:proofErr w:type="spellEnd"/>
      <w:r w:rsidRPr="002475F3">
        <w:rPr>
          <w:color w:val="000000"/>
        </w:rPr>
        <w:t xml:space="preserve"> of the primary victim; or</w:t>
      </w:r>
    </w:p>
    <w:p w14:paraId="0A396880" w14:textId="7205463E" w:rsidR="00601B76" w:rsidRPr="002475F3" w:rsidRDefault="00601B76" w:rsidP="005A4718">
      <w:pPr>
        <w:pStyle w:val="Isub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C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a person with an intimate personal relationship with the primary victim</w:t>
      </w:r>
      <w:r w:rsidR="0063126D" w:rsidRPr="002475F3">
        <w:rPr>
          <w:color w:val="000000"/>
        </w:rPr>
        <w:t>; or</w:t>
      </w:r>
    </w:p>
    <w:p w14:paraId="55ADB5F9" w14:textId="1B108307" w:rsidR="0063126D" w:rsidRPr="002475F3" w:rsidRDefault="0063126D" w:rsidP="005A4718">
      <w:pPr>
        <w:pStyle w:val="Isub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D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a person who was financially or psychologically dependent on the primary victim immediately before their death; or</w:t>
      </w:r>
    </w:p>
    <w:p w14:paraId="5AEFCA22" w14:textId="5E1D0763" w:rsidR="0063126D" w:rsidRPr="002475F3" w:rsidRDefault="0063126D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v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a person with parental responsibility for a person mentioned in </w:t>
      </w:r>
      <w:r w:rsidR="005A4718" w:rsidRPr="002475F3">
        <w:rPr>
          <w:color w:val="000000"/>
        </w:rPr>
        <w:t>sub</w:t>
      </w:r>
      <w:r w:rsidRPr="002475F3">
        <w:rPr>
          <w:color w:val="000000"/>
        </w:rPr>
        <w:t>paragraphs (</w:t>
      </w:r>
      <w:proofErr w:type="spellStart"/>
      <w:r w:rsidR="005A4718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 to (</w:t>
      </w:r>
      <w:r w:rsidR="005A4718" w:rsidRPr="002475F3">
        <w:rPr>
          <w:color w:val="000000"/>
        </w:rPr>
        <w:t>iv</w:t>
      </w:r>
      <w:r w:rsidRPr="002475F3">
        <w:rPr>
          <w:color w:val="000000"/>
        </w:rPr>
        <w:t>); or</w:t>
      </w:r>
    </w:p>
    <w:p w14:paraId="177A26BC" w14:textId="1AB15BC6" w:rsidR="0063126D" w:rsidRPr="002475F3" w:rsidRDefault="0063126D" w:rsidP="005A471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vi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 xml:space="preserve">if a person mentioned in </w:t>
      </w:r>
      <w:r w:rsidR="005A4718" w:rsidRPr="002475F3">
        <w:rPr>
          <w:color w:val="000000"/>
        </w:rPr>
        <w:t>sub</w:t>
      </w:r>
      <w:r w:rsidRPr="002475F3">
        <w:rPr>
          <w:color w:val="000000"/>
        </w:rPr>
        <w:t xml:space="preserve">paragraphs </w:t>
      </w:r>
      <w:r w:rsidR="005A4718" w:rsidRPr="002475F3">
        <w:rPr>
          <w:color w:val="000000"/>
        </w:rPr>
        <w:t>(</w:t>
      </w:r>
      <w:proofErr w:type="spellStart"/>
      <w:r w:rsidR="005A4718"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 to (</w:t>
      </w:r>
      <w:r w:rsidR="005A4718" w:rsidRPr="002475F3">
        <w:rPr>
          <w:color w:val="000000"/>
        </w:rPr>
        <w:t>iv</w:t>
      </w:r>
      <w:r w:rsidRPr="002475F3">
        <w:rPr>
          <w:color w:val="000000"/>
        </w:rPr>
        <w:t>) is a legally incompetent person—</w:t>
      </w:r>
    </w:p>
    <w:p w14:paraId="34F96655" w14:textId="1FC62B33" w:rsidR="0063126D" w:rsidRPr="002475F3" w:rsidRDefault="0063126D" w:rsidP="005A4718">
      <w:pPr>
        <w:pStyle w:val="Isub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A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a legally appointed guardian for the person; or</w:t>
      </w:r>
    </w:p>
    <w:p w14:paraId="5ED7A085" w14:textId="0C17E157" w:rsidR="0063126D" w:rsidRPr="002475F3" w:rsidRDefault="0063126D" w:rsidP="005A4718">
      <w:pPr>
        <w:pStyle w:val="Isubsubpara"/>
        <w:rPr>
          <w:color w:val="000000"/>
        </w:rPr>
      </w:pPr>
      <w:r w:rsidRPr="002475F3">
        <w:rPr>
          <w:color w:val="000000"/>
        </w:rPr>
        <w:tab/>
        <w:t>(</w:t>
      </w:r>
      <w:r w:rsidR="005A4718" w:rsidRPr="002475F3">
        <w:rPr>
          <w:color w:val="000000"/>
        </w:rPr>
        <w:t>B</w:t>
      </w:r>
      <w:r w:rsidRPr="002475F3">
        <w:rPr>
          <w:color w:val="000000"/>
        </w:rPr>
        <w:t>)</w:t>
      </w:r>
      <w:r w:rsidRPr="002475F3">
        <w:rPr>
          <w:color w:val="000000"/>
        </w:rPr>
        <w:tab/>
        <w:t>an attorney, appointed under an enduring power of attorney that has become operative, for the legally incompetent person</w:t>
      </w:r>
      <w:r w:rsidR="005A4718" w:rsidRPr="002475F3">
        <w:rPr>
          <w:color w:val="000000"/>
        </w:rPr>
        <w:t>; but</w:t>
      </w:r>
    </w:p>
    <w:p w14:paraId="4212834C" w14:textId="55C9E116" w:rsidR="005A4718" w:rsidRPr="002475F3" w:rsidRDefault="005A4718" w:rsidP="005A4718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does not include the accused person.</w:t>
      </w:r>
    </w:p>
    <w:p w14:paraId="4C6ABF64" w14:textId="513A40EE" w:rsidR="00EB37DB" w:rsidRPr="002475F3" w:rsidRDefault="008E63EC" w:rsidP="008E63EC">
      <w:pPr>
        <w:pStyle w:val="AH5Sec"/>
        <w:shd w:val="pct25" w:color="auto" w:fill="auto"/>
        <w:rPr>
          <w:color w:val="000000"/>
        </w:rPr>
      </w:pPr>
      <w:bookmarkStart w:id="23" w:name="_Toc228370830"/>
      <w:r w:rsidRPr="008E63EC">
        <w:rPr>
          <w:rStyle w:val="CharSectNo"/>
        </w:rPr>
        <w:t>21</w:t>
      </w:r>
      <w:r w:rsidRPr="002475F3">
        <w:rPr>
          <w:color w:val="000000"/>
        </w:rPr>
        <w:tab/>
      </w:r>
      <w:r w:rsidR="00EB37DB" w:rsidRPr="002475F3">
        <w:rPr>
          <w:color w:val="000000"/>
        </w:rPr>
        <w:t xml:space="preserve">Dictionary, new definition of </w:t>
      </w:r>
      <w:r w:rsidR="00EB37DB" w:rsidRPr="00BE0EFA">
        <w:rPr>
          <w:rStyle w:val="charItals"/>
        </w:rPr>
        <w:t>victim representative</w:t>
      </w:r>
      <w:bookmarkEnd w:id="23"/>
    </w:p>
    <w:p w14:paraId="363D4B27" w14:textId="7819873C" w:rsidR="00EB37DB" w:rsidRPr="002475F3" w:rsidRDefault="00EB37DB" w:rsidP="00EB37DB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0CDC4DEC" w14:textId="77777777" w:rsidR="003A4F58" w:rsidRPr="002475F3" w:rsidRDefault="003A4F58" w:rsidP="008E63EC">
      <w:pPr>
        <w:pStyle w:val="aDef"/>
        <w:rPr>
          <w:color w:val="000000"/>
        </w:rPr>
      </w:pPr>
      <w:r w:rsidRPr="00BE0EFA">
        <w:rPr>
          <w:rStyle w:val="charBoldItals"/>
        </w:rPr>
        <w:t>victim representative</w:t>
      </w:r>
      <w:r w:rsidRPr="002475F3">
        <w:rPr>
          <w:color w:val="000000"/>
        </w:rPr>
        <w:t xml:space="preserve"> means—</w:t>
      </w:r>
    </w:p>
    <w:p w14:paraId="7AA61AFE" w14:textId="77777777" w:rsidR="003A4F58" w:rsidRPr="002475F3" w:rsidRDefault="003A4F58" w:rsidP="003A4F58">
      <w:pPr>
        <w:pStyle w:val="Idefpara"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a person with parental responsibility for a victim; or</w:t>
      </w:r>
    </w:p>
    <w:p w14:paraId="51666E52" w14:textId="77777777" w:rsidR="003A4F58" w:rsidRPr="002475F3" w:rsidRDefault="003A4F58" w:rsidP="003A4F58">
      <w:pPr>
        <w:pStyle w:val="Idefpara"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for a victim who is a legally incompetent person—</w:t>
      </w:r>
    </w:p>
    <w:p w14:paraId="61A316EE" w14:textId="77777777" w:rsidR="003A4F58" w:rsidRPr="002475F3" w:rsidRDefault="003A4F58" w:rsidP="003A4F5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a legally appointed guardian for the person; or</w:t>
      </w:r>
    </w:p>
    <w:p w14:paraId="48B38BD1" w14:textId="77777777" w:rsidR="003A4F58" w:rsidRPr="002475F3" w:rsidRDefault="003A4F58" w:rsidP="003A4F58">
      <w:pPr>
        <w:pStyle w:val="Idef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an attorney, appointed under an enduring power of attorney that has become operative, for the legally incompetent person; or</w:t>
      </w:r>
    </w:p>
    <w:p w14:paraId="2B07A539" w14:textId="53FDCB8E" w:rsidR="003A4F58" w:rsidRPr="002475F3" w:rsidRDefault="003A4F58" w:rsidP="00BB50CF">
      <w:pPr>
        <w:pStyle w:val="Idefpara"/>
        <w:keepNext/>
        <w:rPr>
          <w:color w:val="000000"/>
        </w:rPr>
      </w:pPr>
      <w:r w:rsidRPr="002475F3">
        <w:rPr>
          <w:color w:val="000000"/>
        </w:rPr>
        <w:lastRenderedPageBreak/>
        <w:tab/>
        <w:t>(c)</w:t>
      </w:r>
      <w:r w:rsidRPr="002475F3">
        <w:rPr>
          <w:color w:val="000000"/>
        </w:rPr>
        <w:tab/>
        <w:t>a person nominated, in writing, by a primary victim to do 1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or more of the following:</w:t>
      </w:r>
    </w:p>
    <w:p w14:paraId="5F5A3C72" w14:textId="77777777" w:rsidR="003A4F58" w:rsidRPr="002475F3" w:rsidRDefault="003A4F58" w:rsidP="003A4F58">
      <w:pPr>
        <w:pStyle w:val="Idefsubpara"/>
        <w:rPr>
          <w:color w:val="000000"/>
        </w:rPr>
      </w:pPr>
      <w:r w:rsidRPr="002475F3">
        <w:rPr>
          <w:color w:val="000000"/>
        </w:rPr>
        <w:tab/>
        <w:t>(</w:t>
      </w:r>
      <w:proofErr w:type="spellStart"/>
      <w:r w:rsidRPr="002475F3">
        <w:rPr>
          <w:color w:val="000000"/>
        </w:rPr>
        <w:t>i</w:t>
      </w:r>
      <w:proofErr w:type="spellEnd"/>
      <w:r w:rsidRPr="002475F3">
        <w:rPr>
          <w:color w:val="000000"/>
        </w:rPr>
        <w:t>)</w:t>
      </w:r>
      <w:r w:rsidRPr="002475F3">
        <w:rPr>
          <w:color w:val="000000"/>
        </w:rPr>
        <w:tab/>
        <w:t>represent the primary victim’s concern about the need for protection under section 23A (1) (a);</w:t>
      </w:r>
    </w:p>
    <w:p w14:paraId="23CDB8DC" w14:textId="2FA333F6" w:rsidR="003A4F58" w:rsidRPr="002475F3" w:rsidRDefault="003A4F58" w:rsidP="003A4F58">
      <w:pPr>
        <w:pStyle w:val="Idefsubpara"/>
        <w:rPr>
          <w:color w:val="000000"/>
        </w:rPr>
      </w:pPr>
      <w:r w:rsidRPr="002475F3">
        <w:rPr>
          <w:color w:val="000000"/>
        </w:rPr>
        <w:tab/>
        <w:t>(ii)</w:t>
      </w:r>
      <w:r w:rsidRPr="002475F3">
        <w:rPr>
          <w:color w:val="000000"/>
        </w:rPr>
        <w:tab/>
        <w:t>give information for the primary victim under section</w:t>
      </w:r>
      <w:r w:rsidR="00BB50CF" w:rsidRPr="002475F3">
        <w:rPr>
          <w:color w:val="000000"/>
        </w:rPr>
        <w:t> </w:t>
      </w:r>
      <w:r w:rsidRPr="002475F3">
        <w:rPr>
          <w:color w:val="000000"/>
        </w:rPr>
        <w:t>23A</w:t>
      </w:r>
      <w:r w:rsidR="00BB50CF" w:rsidRPr="002475F3">
        <w:rPr>
          <w:color w:val="000000"/>
        </w:rPr>
        <w:t> </w:t>
      </w:r>
      <w:r w:rsidRPr="002475F3">
        <w:rPr>
          <w:color w:val="000000"/>
        </w:rPr>
        <w:t>(1)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(b);</w:t>
      </w:r>
    </w:p>
    <w:p w14:paraId="2639826D" w14:textId="501BE9C8" w:rsidR="003A4F58" w:rsidRPr="002475F3" w:rsidRDefault="003A4F58" w:rsidP="003A4F58">
      <w:pPr>
        <w:pStyle w:val="Idefsubpara"/>
        <w:rPr>
          <w:color w:val="000000"/>
        </w:rPr>
      </w:pPr>
      <w:r w:rsidRPr="002475F3">
        <w:rPr>
          <w:color w:val="000000"/>
        </w:rPr>
        <w:tab/>
        <w:t>(iii)</w:t>
      </w:r>
      <w:r w:rsidRPr="002475F3">
        <w:rPr>
          <w:color w:val="000000"/>
        </w:rPr>
        <w:tab/>
        <w:t>be told information for the primary victim under section</w:t>
      </w:r>
      <w:r w:rsidR="00BB50CF" w:rsidRPr="002475F3">
        <w:rPr>
          <w:color w:val="000000"/>
        </w:rPr>
        <w:t> </w:t>
      </w:r>
      <w:r w:rsidRPr="002475F3">
        <w:rPr>
          <w:color w:val="000000"/>
        </w:rPr>
        <w:t>47A</w:t>
      </w:r>
      <w:r w:rsidR="00337757" w:rsidRPr="002475F3">
        <w:rPr>
          <w:color w:val="000000"/>
        </w:rPr>
        <w:t> </w:t>
      </w:r>
      <w:r w:rsidRPr="002475F3">
        <w:rPr>
          <w:color w:val="000000"/>
        </w:rPr>
        <w:t>(3).</w:t>
      </w:r>
    </w:p>
    <w:p w14:paraId="211ADE32" w14:textId="25268147" w:rsidR="005E6031" w:rsidRPr="002475F3" w:rsidRDefault="008E63EC" w:rsidP="008E63EC">
      <w:pPr>
        <w:pStyle w:val="AH5Sec"/>
        <w:shd w:val="pct25" w:color="auto" w:fill="auto"/>
        <w:rPr>
          <w:rStyle w:val="charItals"/>
          <w:color w:val="000000"/>
        </w:rPr>
      </w:pPr>
      <w:bookmarkStart w:id="24" w:name="_Toc228370831"/>
      <w:r w:rsidRPr="008E63EC">
        <w:rPr>
          <w:rStyle w:val="CharSectNo"/>
        </w:rPr>
        <w:t>22</w:t>
      </w:r>
      <w:r w:rsidRPr="002475F3">
        <w:rPr>
          <w:rStyle w:val="charItals"/>
          <w:i w:val="0"/>
          <w:color w:val="000000"/>
        </w:rPr>
        <w:tab/>
      </w:r>
      <w:r w:rsidR="005E6031" w:rsidRPr="002475F3">
        <w:rPr>
          <w:color w:val="000000"/>
        </w:rPr>
        <w:t xml:space="preserve">Further amendments, mentions of </w:t>
      </w:r>
      <w:r w:rsidR="005E6031" w:rsidRPr="002475F3">
        <w:rPr>
          <w:rStyle w:val="charItals"/>
          <w:color w:val="000000"/>
        </w:rPr>
        <w:t>an undertaking to appear</w:t>
      </w:r>
      <w:r w:rsidR="005E6031" w:rsidRPr="00BE0EFA">
        <w:rPr>
          <w:rFonts w:cs="Arial"/>
        </w:rPr>
        <w:t xml:space="preserve"> etc</w:t>
      </w:r>
      <w:bookmarkEnd w:id="24"/>
    </w:p>
    <w:p w14:paraId="1ECAED85" w14:textId="77777777" w:rsidR="005E6031" w:rsidRPr="002475F3" w:rsidRDefault="005E6031" w:rsidP="00BC0436">
      <w:pPr>
        <w:suppressLineNumbers/>
        <w:rPr>
          <w:color w:val="000000"/>
        </w:rPr>
      </w:pPr>
    </w:p>
    <w:tbl>
      <w:tblPr>
        <w:tblW w:w="77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2268"/>
        <w:gridCol w:w="2268"/>
      </w:tblGrid>
      <w:tr w:rsidR="005E6031" w:rsidRPr="002475F3" w14:paraId="10F43A94" w14:textId="77777777" w:rsidTr="00BC0436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6A06DA7C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column 1</w:t>
            </w:r>
          </w:p>
          <w:p w14:paraId="23F8B8B7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item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7D30D04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column 2</w:t>
            </w:r>
          </w:p>
          <w:p w14:paraId="16A6FF57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provision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E5884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column 3</w:t>
            </w:r>
          </w:p>
          <w:p w14:paraId="18B6845E" w14:textId="77777777" w:rsidR="005E6031" w:rsidRPr="00BE0EFA" w:rsidRDefault="005E6031" w:rsidP="00574E22">
            <w:pPr>
              <w:pStyle w:val="TableColHd"/>
              <w:rPr>
                <w:rStyle w:val="charItals"/>
              </w:rPr>
            </w:pPr>
            <w:r w:rsidRPr="00BE0EFA">
              <w:rPr>
                <w:rStyle w:val="charItals"/>
              </w:rPr>
              <w:t>omit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00B768" w14:textId="77777777" w:rsidR="005E6031" w:rsidRPr="002475F3" w:rsidRDefault="005E6031" w:rsidP="00574E22">
            <w:pPr>
              <w:pStyle w:val="TableColHd"/>
              <w:rPr>
                <w:color w:val="000000"/>
              </w:rPr>
            </w:pPr>
            <w:r w:rsidRPr="002475F3">
              <w:rPr>
                <w:color w:val="000000"/>
              </w:rPr>
              <w:t>column 4</w:t>
            </w:r>
          </w:p>
          <w:p w14:paraId="0F88DF89" w14:textId="77777777" w:rsidR="005E6031" w:rsidRPr="00BE0EFA" w:rsidRDefault="005E6031" w:rsidP="00574E22">
            <w:pPr>
              <w:pStyle w:val="TableColHd"/>
              <w:rPr>
                <w:rStyle w:val="charItals"/>
              </w:rPr>
            </w:pPr>
            <w:r w:rsidRPr="00BE0EFA">
              <w:rPr>
                <w:rStyle w:val="charItals"/>
              </w:rPr>
              <w:t>substitute</w:t>
            </w:r>
          </w:p>
        </w:tc>
      </w:tr>
      <w:tr w:rsidR="005E6031" w:rsidRPr="002475F3" w14:paraId="5F6F0AE9" w14:textId="77777777" w:rsidTr="00BC0436">
        <w:trPr>
          <w:cantSplit/>
        </w:trPr>
        <w:tc>
          <w:tcPr>
            <w:tcW w:w="1129" w:type="dxa"/>
            <w:tcBorders>
              <w:top w:val="single" w:sz="4" w:space="0" w:color="auto"/>
            </w:tcBorders>
          </w:tcPr>
          <w:p w14:paraId="0477EEE6" w14:textId="2BC01C69" w:rsidR="005E6031" w:rsidRPr="002475F3" w:rsidRDefault="005E6031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14AAB3" w14:textId="42ED8FC0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BE550E6" w14:textId="58056457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5D400D" w14:textId="79AE38A5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5E6031" w:rsidRPr="002475F3" w14:paraId="2580561E" w14:textId="77777777" w:rsidTr="00BC0436">
        <w:trPr>
          <w:cantSplit/>
        </w:trPr>
        <w:tc>
          <w:tcPr>
            <w:tcW w:w="1129" w:type="dxa"/>
          </w:tcPr>
          <w:p w14:paraId="420284D4" w14:textId="040EB566" w:rsidR="005E6031" w:rsidRPr="002475F3" w:rsidRDefault="005E6031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5AEA057" w14:textId="01ABBEEB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8</w:t>
            </w:r>
          </w:p>
        </w:tc>
        <w:tc>
          <w:tcPr>
            <w:tcW w:w="2268" w:type="dxa"/>
          </w:tcPr>
          <w:p w14:paraId="474A15F4" w14:textId="2DFD84B2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</w:tcPr>
          <w:p w14:paraId="0038FE4C" w14:textId="004D2FDF" w:rsidR="005E6031" w:rsidRPr="002475F3" w:rsidRDefault="005E6031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5E6031" w:rsidRPr="002475F3" w14:paraId="60982327" w14:textId="77777777" w:rsidTr="00BC0436">
        <w:trPr>
          <w:cantSplit/>
        </w:trPr>
        <w:tc>
          <w:tcPr>
            <w:tcW w:w="1129" w:type="dxa"/>
          </w:tcPr>
          <w:p w14:paraId="477492B1" w14:textId="4351C7F2" w:rsidR="005E6031" w:rsidRPr="002475F3" w:rsidRDefault="005E6031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E2C77B3" w14:textId="1B854099" w:rsidR="005E6031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9</w:t>
            </w:r>
          </w:p>
        </w:tc>
        <w:tc>
          <w:tcPr>
            <w:tcW w:w="2268" w:type="dxa"/>
          </w:tcPr>
          <w:p w14:paraId="6AF90157" w14:textId="1AAC4D70" w:rsidR="005E6031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</w:tcPr>
          <w:p w14:paraId="6DB55559" w14:textId="22932BFE" w:rsidR="00BE0B57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BE0B57" w:rsidRPr="002475F3" w14:paraId="1A64F1A0" w14:textId="77777777" w:rsidTr="00BC0436">
        <w:trPr>
          <w:cantSplit/>
        </w:trPr>
        <w:tc>
          <w:tcPr>
            <w:tcW w:w="1129" w:type="dxa"/>
          </w:tcPr>
          <w:p w14:paraId="06936171" w14:textId="2D965594" w:rsidR="00BE0B57" w:rsidRPr="002475F3" w:rsidRDefault="00BE0B57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F0DD9C1" w14:textId="26934A0C" w:rsidR="00BE0B57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9F</w:t>
            </w:r>
          </w:p>
        </w:tc>
        <w:tc>
          <w:tcPr>
            <w:tcW w:w="2268" w:type="dxa"/>
          </w:tcPr>
          <w:p w14:paraId="3167B9AD" w14:textId="207AE750" w:rsidR="00BE0B57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</w:t>
            </w:r>
          </w:p>
        </w:tc>
        <w:tc>
          <w:tcPr>
            <w:tcW w:w="2268" w:type="dxa"/>
          </w:tcPr>
          <w:p w14:paraId="734ADF49" w14:textId="68A3EA4F" w:rsidR="00BE0B57" w:rsidRPr="002475F3" w:rsidRDefault="00BE0B57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6230F4" w:rsidRPr="002475F3" w14:paraId="3F6B5227" w14:textId="77777777" w:rsidTr="00BC0436">
        <w:trPr>
          <w:cantSplit/>
        </w:trPr>
        <w:tc>
          <w:tcPr>
            <w:tcW w:w="1129" w:type="dxa"/>
          </w:tcPr>
          <w:p w14:paraId="6E7A5036" w14:textId="64005AF4" w:rsidR="006230F4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65640E91" w14:textId="3AC5C124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13</w:t>
            </w:r>
          </w:p>
        </w:tc>
        <w:tc>
          <w:tcPr>
            <w:tcW w:w="2268" w:type="dxa"/>
          </w:tcPr>
          <w:p w14:paraId="4A8FC0B1" w14:textId="14E87F60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</w:t>
            </w:r>
          </w:p>
        </w:tc>
        <w:tc>
          <w:tcPr>
            <w:tcW w:w="2268" w:type="dxa"/>
          </w:tcPr>
          <w:p w14:paraId="07E03559" w14:textId="67C4E638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6230F4" w:rsidRPr="002475F3" w14:paraId="74F154B0" w14:textId="77777777" w:rsidTr="00BC0436">
        <w:trPr>
          <w:cantSplit/>
        </w:trPr>
        <w:tc>
          <w:tcPr>
            <w:tcW w:w="1129" w:type="dxa"/>
          </w:tcPr>
          <w:p w14:paraId="0F15C598" w14:textId="7CAE3701" w:rsidR="006230F4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514A1D9A" w14:textId="45304758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15</w:t>
            </w:r>
          </w:p>
        </w:tc>
        <w:tc>
          <w:tcPr>
            <w:tcW w:w="2268" w:type="dxa"/>
          </w:tcPr>
          <w:p w14:paraId="235E89EE" w14:textId="758D7F9B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</w:t>
            </w:r>
          </w:p>
        </w:tc>
        <w:tc>
          <w:tcPr>
            <w:tcW w:w="2268" w:type="dxa"/>
          </w:tcPr>
          <w:p w14:paraId="7CDE3DAF" w14:textId="01D859F9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C01A59" w:rsidRPr="002475F3" w14:paraId="1506385A" w14:textId="77777777" w:rsidTr="00BC0436">
        <w:trPr>
          <w:cantSplit/>
        </w:trPr>
        <w:tc>
          <w:tcPr>
            <w:tcW w:w="1129" w:type="dxa"/>
          </w:tcPr>
          <w:p w14:paraId="33352A4B" w14:textId="6D259E1D" w:rsidR="00C01A59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9A44130" w14:textId="2F5988DF" w:rsidR="00C01A59" w:rsidRPr="002475F3" w:rsidRDefault="00C01A59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19A (2) (b), example</w:t>
            </w:r>
            <w:r w:rsidR="00F27250" w:rsidRPr="002475F3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4D657BEB" w14:textId="3CE0D1A2" w:rsidR="00C01A59" w:rsidRPr="002475F3" w:rsidRDefault="00C01A59" w:rsidP="00574E22">
            <w:pPr>
              <w:pStyle w:val="TableText10"/>
              <w:rPr>
                <w:color w:val="000000"/>
              </w:rPr>
            </w:pPr>
            <w:r w:rsidRPr="002475F3">
              <w:rPr>
                <w:color w:val="000000"/>
              </w:rPr>
              <w:t>(Undertakings to appear)</w:t>
            </w:r>
          </w:p>
        </w:tc>
        <w:tc>
          <w:tcPr>
            <w:tcW w:w="2268" w:type="dxa"/>
          </w:tcPr>
          <w:p w14:paraId="494FCA07" w14:textId="252945B9" w:rsidR="00C01A59" w:rsidRPr="002475F3" w:rsidRDefault="00C01A59" w:rsidP="00574E22">
            <w:pPr>
              <w:pStyle w:val="TableText10"/>
              <w:rPr>
                <w:color w:val="000000"/>
              </w:rPr>
            </w:pPr>
            <w:r w:rsidRPr="002475F3">
              <w:rPr>
                <w:color w:val="000000"/>
              </w:rPr>
              <w:t>(Bail undertakings)</w:t>
            </w:r>
          </w:p>
        </w:tc>
      </w:tr>
      <w:tr w:rsidR="00F602B2" w:rsidRPr="002475F3" w14:paraId="44880611" w14:textId="77777777" w:rsidTr="00BC0436">
        <w:trPr>
          <w:cantSplit/>
        </w:trPr>
        <w:tc>
          <w:tcPr>
            <w:tcW w:w="1129" w:type="dxa"/>
          </w:tcPr>
          <w:p w14:paraId="1B5A84F4" w14:textId="5A037507" w:rsidR="00F602B2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7AAB32F1" w14:textId="1F547D78" w:rsidR="00F602B2" w:rsidRPr="002475F3" w:rsidRDefault="00F602B2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21</w:t>
            </w:r>
          </w:p>
        </w:tc>
        <w:tc>
          <w:tcPr>
            <w:tcW w:w="2268" w:type="dxa"/>
          </w:tcPr>
          <w:p w14:paraId="14CE517F" w14:textId="77823021" w:rsidR="00F602B2" w:rsidRPr="002475F3" w:rsidRDefault="00F602B2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 to appear</w:t>
            </w:r>
          </w:p>
        </w:tc>
        <w:tc>
          <w:tcPr>
            <w:tcW w:w="2268" w:type="dxa"/>
          </w:tcPr>
          <w:p w14:paraId="4A19380C" w14:textId="7BF7B175" w:rsidR="00F602B2" w:rsidRPr="002475F3" w:rsidRDefault="00F602B2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F73126" w:rsidRPr="002475F3" w14:paraId="41DBC2E4" w14:textId="77777777" w:rsidTr="00BC0436">
        <w:trPr>
          <w:cantSplit/>
        </w:trPr>
        <w:tc>
          <w:tcPr>
            <w:tcW w:w="1129" w:type="dxa"/>
          </w:tcPr>
          <w:p w14:paraId="059096DE" w14:textId="08605E5E" w:rsidR="00F73126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6F86797" w14:textId="5A223CA7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part 5 heading</w:t>
            </w:r>
          </w:p>
        </w:tc>
        <w:tc>
          <w:tcPr>
            <w:tcW w:w="2268" w:type="dxa"/>
          </w:tcPr>
          <w:p w14:paraId="52AAD463" w14:textId="51CB05EA" w:rsidR="00F73126" w:rsidRPr="002475F3" w:rsidRDefault="00F73126" w:rsidP="00574E22">
            <w:pPr>
              <w:pStyle w:val="TableText1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475F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undertakings to appear</w:t>
            </w:r>
          </w:p>
        </w:tc>
        <w:tc>
          <w:tcPr>
            <w:tcW w:w="2268" w:type="dxa"/>
          </w:tcPr>
          <w:p w14:paraId="7EA2AD35" w14:textId="246EC374" w:rsidR="00F73126" w:rsidRPr="002475F3" w:rsidRDefault="00F73126" w:rsidP="00574E22">
            <w:pPr>
              <w:pStyle w:val="TableText1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475F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bail undertakings</w:t>
            </w:r>
          </w:p>
        </w:tc>
      </w:tr>
      <w:tr w:rsidR="00F602B2" w:rsidRPr="002475F3" w14:paraId="42B7FF45" w14:textId="77777777" w:rsidTr="00BC0436">
        <w:trPr>
          <w:cantSplit/>
        </w:trPr>
        <w:tc>
          <w:tcPr>
            <w:tcW w:w="1129" w:type="dxa"/>
          </w:tcPr>
          <w:p w14:paraId="30AB2833" w14:textId="11C8CBC7" w:rsidR="00F602B2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14:paraId="313201DF" w14:textId="68C88575" w:rsidR="00F602B2" w:rsidRPr="002475F3" w:rsidRDefault="00F602B2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30</w:t>
            </w:r>
            <w:r w:rsidR="00C01A59" w:rsidRPr="002475F3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</w:tcPr>
          <w:p w14:paraId="667E9D94" w14:textId="5534B799" w:rsidR="00F602B2" w:rsidRPr="002475F3" w:rsidRDefault="00F602B2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 xml:space="preserve">an undertaking </w:t>
            </w:r>
            <w:r w:rsidR="00C01A59" w:rsidRPr="002475F3">
              <w:rPr>
                <w:color w:val="000000"/>
                <w:sz w:val="24"/>
                <w:szCs w:val="24"/>
              </w:rPr>
              <w:t xml:space="preserve">to appear </w:t>
            </w:r>
            <w:r w:rsidRPr="002475F3">
              <w:rPr>
                <w:color w:val="000000"/>
                <w:sz w:val="24"/>
                <w:szCs w:val="24"/>
              </w:rPr>
              <w:t>before a court</w:t>
            </w:r>
            <w:r w:rsidR="00C01A59" w:rsidRPr="002475F3">
              <w:rPr>
                <w:color w:val="000000"/>
                <w:sz w:val="24"/>
                <w:szCs w:val="24"/>
              </w:rPr>
              <w:t xml:space="preserve"> under section 28 (1)</w:t>
            </w:r>
          </w:p>
        </w:tc>
        <w:tc>
          <w:tcPr>
            <w:tcW w:w="2268" w:type="dxa"/>
          </w:tcPr>
          <w:p w14:paraId="2270213E" w14:textId="776A04E3" w:rsidR="00F602B2" w:rsidRPr="002475F3" w:rsidRDefault="00C01A59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C01A59" w:rsidRPr="002475F3" w14:paraId="2986B9F6" w14:textId="77777777" w:rsidTr="00BC0436">
        <w:trPr>
          <w:cantSplit/>
        </w:trPr>
        <w:tc>
          <w:tcPr>
            <w:tcW w:w="1129" w:type="dxa"/>
          </w:tcPr>
          <w:p w14:paraId="2A334C7E" w14:textId="0D1A025A" w:rsidR="00C01A59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0D0A3440" w14:textId="760EA20C" w:rsidR="00C01A59" w:rsidRPr="002475F3" w:rsidRDefault="00C01A59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30 (6)</w:t>
            </w:r>
            <w:r w:rsidR="00264864" w:rsidRPr="002475F3">
              <w:rPr>
                <w:color w:val="000000"/>
                <w:sz w:val="24"/>
                <w:szCs w:val="24"/>
              </w:rPr>
              <w:t xml:space="preserve"> (b)</w:t>
            </w:r>
          </w:p>
        </w:tc>
        <w:tc>
          <w:tcPr>
            <w:tcW w:w="2268" w:type="dxa"/>
          </w:tcPr>
          <w:p w14:paraId="5B8330BF" w14:textId="74161AFE" w:rsidR="00C01A59" w:rsidRPr="002475F3" w:rsidRDefault="00C01A59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 to appear</w:t>
            </w:r>
          </w:p>
        </w:tc>
        <w:tc>
          <w:tcPr>
            <w:tcW w:w="2268" w:type="dxa"/>
          </w:tcPr>
          <w:p w14:paraId="52F203C0" w14:textId="11182B12" w:rsidR="00C01A59" w:rsidRPr="002475F3" w:rsidRDefault="00C01A59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F73126" w:rsidRPr="002475F3" w14:paraId="0544E40C" w14:textId="77777777" w:rsidTr="00BC0436">
        <w:trPr>
          <w:cantSplit/>
        </w:trPr>
        <w:tc>
          <w:tcPr>
            <w:tcW w:w="1129" w:type="dxa"/>
          </w:tcPr>
          <w:p w14:paraId="55B5855A" w14:textId="2C779219" w:rsidR="00F73126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2FC9B16D" w14:textId="40682FBB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31</w:t>
            </w:r>
          </w:p>
        </w:tc>
        <w:tc>
          <w:tcPr>
            <w:tcW w:w="2268" w:type="dxa"/>
          </w:tcPr>
          <w:p w14:paraId="67A8735E" w14:textId="2ACA1FCC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</w:tcPr>
          <w:p w14:paraId="445ED602" w14:textId="167FF8AB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CE645D" w:rsidRPr="002475F3" w14:paraId="47E06ACB" w14:textId="77777777" w:rsidTr="00BC0436">
        <w:trPr>
          <w:cantSplit/>
        </w:trPr>
        <w:tc>
          <w:tcPr>
            <w:tcW w:w="1129" w:type="dxa"/>
          </w:tcPr>
          <w:p w14:paraId="42040FD0" w14:textId="17A30D48" w:rsidR="00CE645D" w:rsidRPr="002475F3" w:rsidRDefault="00CE645D" w:rsidP="00CE645D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30DF7D46" w14:textId="58E08C5D" w:rsidR="00CE645D" w:rsidRPr="002475F3" w:rsidRDefault="00CE645D" w:rsidP="00CE645D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32 (2) (1st</w:t>
            </w:r>
            <w:r w:rsidR="006E7320" w:rsidRPr="002475F3">
              <w:rPr>
                <w:color w:val="000000"/>
                <w:sz w:val="24"/>
                <w:szCs w:val="24"/>
              </w:rPr>
              <w:t> </w:t>
            </w:r>
            <w:r w:rsidRPr="002475F3">
              <w:rPr>
                <w:color w:val="000000"/>
                <w:sz w:val="24"/>
                <w:szCs w:val="24"/>
              </w:rPr>
              <w:t>mention)</w:t>
            </w:r>
          </w:p>
        </w:tc>
        <w:tc>
          <w:tcPr>
            <w:tcW w:w="2268" w:type="dxa"/>
          </w:tcPr>
          <w:p w14:paraId="08D5B0B0" w14:textId="33940148" w:rsidR="00CE645D" w:rsidRPr="002475F3" w:rsidRDefault="00CE645D" w:rsidP="00CE645D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</w:t>
            </w:r>
          </w:p>
        </w:tc>
        <w:tc>
          <w:tcPr>
            <w:tcW w:w="2268" w:type="dxa"/>
          </w:tcPr>
          <w:p w14:paraId="08E803A4" w14:textId="5001FFCC" w:rsidR="00CE645D" w:rsidRPr="002475F3" w:rsidRDefault="00CE645D" w:rsidP="00CE645D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F73126" w:rsidRPr="002475F3" w14:paraId="1863B62D" w14:textId="77777777" w:rsidTr="00BC0436">
        <w:trPr>
          <w:cantSplit/>
        </w:trPr>
        <w:tc>
          <w:tcPr>
            <w:tcW w:w="1129" w:type="dxa"/>
          </w:tcPr>
          <w:p w14:paraId="43164DD0" w14:textId="13E7BEDC" w:rsidR="00F73126" w:rsidRPr="002475F3" w:rsidRDefault="001F6E2A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9B40838" w14:textId="387B28EC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33 (1)</w:t>
            </w:r>
          </w:p>
        </w:tc>
        <w:tc>
          <w:tcPr>
            <w:tcW w:w="2268" w:type="dxa"/>
          </w:tcPr>
          <w:p w14:paraId="1AAC1627" w14:textId="4E864489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</w:t>
            </w:r>
          </w:p>
        </w:tc>
        <w:tc>
          <w:tcPr>
            <w:tcW w:w="2268" w:type="dxa"/>
          </w:tcPr>
          <w:p w14:paraId="56DA866C" w14:textId="04445C2B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E143C6" w:rsidRPr="002475F3" w14:paraId="01159832" w14:textId="77777777" w:rsidTr="00BC0436">
        <w:trPr>
          <w:cantSplit/>
        </w:trPr>
        <w:tc>
          <w:tcPr>
            <w:tcW w:w="1129" w:type="dxa"/>
          </w:tcPr>
          <w:p w14:paraId="5A918E0D" w14:textId="3E3531DF" w:rsidR="00E143C6" w:rsidRPr="002475F3" w:rsidRDefault="006230F4" w:rsidP="006B3B5C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D035C92" w14:textId="5E198D31" w:rsidR="00E143C6" w:rsidRPr="002475F3" w:rsidRDefault="00E143C6" w:rsidP="006B3B5C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33 (6) (1st</w:t>
            </w:r>
            <w:r w:rsidR="006E7320" w:rsidRPr="002475F3">
              <w:rPr>
                <w:color w:val="000000"/>
                <w:sz w:val="24"/>
                <w:szCs w:val="24"/>
              </w:rPr>
              <w:t> </w:t>
            </w:r>
            <w:r w:rsidRPr="002475F3">
              <w:rPr>
                <w:color w:val="000000"/>
                <w:sz w:val="24"/>
                <w:szCs w:val="24"/>
              </w:rPr>
              <w:t>mention)</w:t>
            </w:r>
          </w:p>
        </w:tc>
        <w:tc>
          <w:tcPr>
            <w:tcW w:w="2268" w:type="dxa"/>
          </w:tcPr>
          <w:p w14:paraId="25030A55" w14:textId="77777777" w:rsidR="00E143C6" w:rsidRPr="002475F3" w:rsidRDefault="00E143C6" w:rsidP="006B3B5C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 to appear</w:t>
            </w:r>
          </w:p>
        </w:tc>
        <w:tc>
          <w:tcPr>
            <w:tcW w:w="2268" w:type="dxa"/>
          </w:tcPr>
          <w:p w14:paraId="00B028B0" w14:textId="77777777" w:rsidR="00E143C6" w:rsidRPr="002475F3" w:rsidRDefault="00E143C6" w:rsidP="006B3B5C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F73126" w:rsidRPr="002475F3" w14:paraId="4CEFB478" w14:textId="77777777" w:rsidTr="00BC0436">
        <w:trPr>
          <w:cantSplit/>
        </w:trPr>
        <w:tc>
          <w:tcPr>
            <w:tcW w:w="1129" w:type="dxa"/>
          </w:tcPr>
          <w:p w14:paraId="64D69706" w14:textId="041054DD" w:rsidR="00F73126" w:rsidRPr="002475F3" w:rsidRDefault="00E143C6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76CAA75" w14:textId="4581AF4A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33 (</w:t>
            </w:r>
            <w:r w:rsidR="00E143C6" w:rsidRPr="002475F3">
              <w:rPr>
                <w:color w:val="000000"/>
                <w:sz w:val="24"/>
                <w:szCs w:val="24"/>
              </w:rPr>
              <w:t>7)</w:t>
            </w:r>
          </w:p>
        </w:tc>
        <w:tc>
          <w:tcPr>
            <w:tcW w:w="2268" w:type="dxa"/>
          </w:tcPr>
          <w:p w14:paraId="3ED405D9" w14:textId="4B7C1F21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 to appear</w:t>
            </w:r>
          </w:p>
        </w:tc>
        <w:tc>
          <w:tcPr>
            <w:tcW w:w="2268" w:type="dxa"/>
          </w:tcPr>
          <w:p w14:paraId="66F12A46" w14:textId="69C86FF0" w:rsidR="00F73126" w:rsidRPr="002475F3" w:rsidRDefault="00F73126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F73126" w:rsidRPr="002475F3" w14:paraId="495A5B9B" w14:textId="77777777" w:rsidTr="00BC0436">
        <w:trPr>
          <w:cantSplit/>
        </w:trPr>
        <w:tc>
          <w:tcPr>
            <w:tcW w:w="1129" w:type="dxa"/>
          </w:tcPr>
          <w:p w14:paraId="293CC89C" w14:textId="335A43A0" w:rsidR="00F73126" w:rsidRPr="002475F3" w:rsidRDefault="00E143C6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BE8C345" w14:textId="53207841" w:rsidR="00F73126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36 (2)</w:t>
            </w:r>
          </w:p>
        </w:tc>
        <w:tc>
          <w:tcPr>
            <w:tcW w:w="2268" w:type="dxa"/>
          </w:tcPr>
          <w:p w14:paraId="4B97E331" w14:textId="4CFD9A0C" w:rsidR="00F73126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</w:tcPr>
          <w:p w14:paraId="1CF3A053" w14:textId="66F02CD8" w:rsidR="00F73126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264864" w:rsidRPr="002475F3" w14:paraId="3B1DB538" w14:textId="77777777" w:rsidTr="00BC0436">
        <w:trPr>
          <w:cantSplit/>
        </w:trPr>
        <w:tc>
          <w:tcPr>
            <w:tcW w:w="1129" w:type="dxa"/>
          </w:tcPr>
          <w:p w14:paraId="217FB046" w14:textId="5DFB6847" w:rsidR="00264864" w:rsidRPr="002475F3" w:rsidRDefault="00682828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A9A28B3" w14:textId="1942F638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36 (6), definition of</w:t>
            </w:r>
            <w:r w:rsidRPr="009310CA">
              <w:rPr>
                <w:color w:val="000000"/>
                <w:sz w:val="24"/>
                <w:szCs w:val="24"/>
              </w:rPr>
              <w:t xml:space="preserve"> </w:t>
            </w:r>
            <w:r w:rsidRPr="009310CA">
              <w:rPr>
                <w:rStyle w:val="charBoldItals"/>
                <w:sz w:val="24"/>
                <w:szCs w:val="24"/>
              </w:rPr>
              <w:t>court of appearance</w:t>
            </w:r>
          </w:p>
        </w:tc>
        <w:tc>
          <w:tcPr>
            <w:tcW w:w="2268" w:type="dxa"/>
          </w:tcPr>
          <w:p w14:paraId="47182881" w14:textId="6E690322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 to appear</w:t>
            </w:r>
          </w:p>
        </w:tc>
        <w:tc>
          <w:tcPr>
            <w:tcW w:w="2268" w:type="dxa"/>
          </w:tcPr>
          <w:p w14:paraId="04D6AFAA" w14:textId="3C67950A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264864" w:rsidRPr="002475F3" w14:paraId="5419F918" w14:textId="77777777" w:rsidTr="00BC0436">
        <w:trPr>
          <w:cantSplit/>
        </w:trPr>
        <w:tc>
          <w:tcPr>
            <w:tcW w:w="1129" w:type="dxa"/>
          </w:tcPr>
          <w:p w14:paraId="54CD6C1B" w14:textId="6FCAFE00" w:rsidR="00264864" w:rsidRPr="002475F3" w:rsidRDefault="001F6E2A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1</w:t>
            </w:r>
            <w:r w:rsidR="00FA66C3" w:rsidRPr="002475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7B91DAD" w14:textId="0715E8E0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37</w:t>
            </w:r>
          </w:p>
        </w:tc>
        <w:tc>
          <w:tcPr>
            <w:tcW w:w="2268" w:type="dxa"/>
          </w:tcPr>
          <w:p w14:paraId="43B455D5" w14:textId="7E801303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undertaking</w:t>
            </w:r>
          </w:p>
        </w:tc>
        <w:tc>
          <w:tcPr>
            <w:tcW w:w="2268" w:type="dxa"/>
          </w:tcPr>
          <w:p w14:paraId="784D9A00" w14:textId="7664A0E0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bail undertaking</w:t>
            </w:r>
          </w:p>
        </w:tc>
      </w:tr>
      <w:tr w:rsidR="00264864" w:rsidRPr="002475F3" w14:paraId="66E9B5CF" w14:textId="77777777" w:rsidTr="00BC0436">
        <w:trPr>
          <w:cantSplit/>
        </w:trPr>
        <w:tc>
          <w:tcPr>
            <w:tcW w:w="1129" w:type="dxa"/>
          </w:tcPr>
          <w:p w14:paraId="1BAC22D0" w14:textId="1E4EC235" w:rsidR="00264864" w:rsidRPr="002475F3" w:rsidRDefault="00FA66C3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35C049AC" w14:textId="7DE4BF70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45 (6) (a)</w:t>
            </w:r>
          </w:p>
        </w:tc>
        <w:tc>
          <w:tcPr>
            <w:tcW w:w="2268" w:type="dxa"/>
          </w:tcPr>
          <w:p w14:paraId="2CD72999" w14:textId="185A6122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 to appear</w:t>
            </w:r>
          </w:p>
        </w:tc>
        <w:tc>
          <w:tcPr>
            <w:tcW w:w="2268" w:type="dxa"/>
          </w:tcPr>
          <w:p w14:paraId="55638B74" w14:textId="0252CD6A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  <w:tr w:rsidR="00264864" w:rsidRPr="002475F3" w14:paraId="4FF44C5F" w14:textId="77777777" w:rsidTr="00BC0436">
        <w:trPr>
          <w:cantSplit/>
        </w:trPr>
        <w:tc>
          <w:tcPr>
            <w:tcW w:w="1129" w:type="dxa"/>
          </w:tcPr>
          <w:p w14:paraId="2597177D" w14:textId="18E63BA5" w:rsidR="00264864" w:rsidRPr="002475F3" w:rsidRDefault="006230F4" w:rsidP="00CE645D">
            <w:pPr>
              <w:pStyle w:val="TableNumbered"/>
              <w:keepNext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2</w:t>
            </w:r>
            <w:r w:rsidR="00FA66C3" w:rsidRPr="002475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06CD86C" w14:textId="2D425D64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45 (6)</w:t>
            </w:r>
          </w:p>
        </w:tc>
        <w:tc>
          <w:tcPr>
            <w:tcW w:w="2268" w:type="dxa"/>
          </w:tcPr>
          <w:p w14:paraId="5AB7820C" w14:textId="28FC88F2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the undertaking to appear</w:t>
            </w:r>
          </w:p>
        </w:tc>
        <w:tc>
          <w:tcPr>
            <w:tcW w:w="2268" w:type="dxa"/>
          </w:tcPr>
          <w:p w14:paraId="4D04E5E4" w14:textId="087170F3" w:rsidR="00264864" w:rsidRPr="002475F3" w:rsidRDefault="0026486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 xml:space="preserve">the bail </w:t>
            </w:r>
            <w:r w:rsidR="00355203" w:rsidRPr="002475F3">
              <w:rPr>
                <w:color w:val="000000"/>
                <w:sz w:val="24"/>
                <w:szCs w:val="24"/>
              </w:rPr>
              <w:t>undertaking</w:t>
            </w:r>
          </w:p>
        </w:tc>
      </w:tr>
      <w:tr w:rsidR="006230F4" w:rsidRPr="002475F3" w14:paraId="518A7F5E" w14:textId="77777777" w:rsidTr="00BC0436">
        <w:trPr>
          <w:cantSplit/>
        </w:trPr>
        <w:tc>
          <w:tcPr>
            <w:tcW w:w="1129" w:type="dxa"/>
          </w:tcPr>
          <w:p w14:paraId="2011F885" w14:textId="1111683A" w:rsidR="006230F4" w:rsidRPr="002475F3" w:rsidRDefault="006230F4" w:rsidP="00574E22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2</w:t>
            </w:r>
            <w:r w:rsidR="00FA66C3" w:rsidRPr="002475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C77B7EB" w14:textId="0C260C1C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section 49</w:t>
            </w:r>
          </w:p>
        </w:tc>
        <w:tc>
          <w:tcPr>
            <w:tcW w:w="2268" w:type="dxa"/>
          </w:tcPr>
          <w:p w14:paraId="47D795A7" w14:textId="1C87EA9C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an undertaking</w:t>
            </w:r>
          </w:p>
        </w:tc>
        <w:tc>
          <w:tcPr>
            <w:tcW w:w="2268" w:type="dxa"/>
          </w:tcPr>
          <w:p w14:paraId="3494F512" w14:textId="2ABD7204" w:rsidR="006230F4" w:rsidRPr="002475F3" w:rsidRDefault="006230F4" w:rsidP="00574E22">
            <w:pPr>
              <w:pStyle w:val="TableText10"/>
              <w:rPr>
                <w:color w:val="000000"/>
                <w:sz w:val="24"/>
                <w:szCs w:val="24"/>
              </w:rPr>
            </w:pPr>
            <w:r w:rsidRPr="002475F3">
              <w:rPr>
                <w:color w:val="000000"/>
                <w:sz w:val="24"/>
                <w:szCs w:val="24"/>
              </w:rPr>
              <w:t>a bail undertaking</w:t>
            </w:r>
          </w:p>
        </w:tc>
      </w:tr>
    </w:tbl>
    <w:p w14:paraId="57D7BCD1" w14:textId="77777777" w:rsidR="008E63EC" w:rsidRDefault="008E63EC" w:rsidP="00C35FBF">
      <w:pPr>
        <w:pStyle w:val="02Text"/>
        <w:suppressLineNumbers/>
        <w:sectPr w:rsidR="008E63EC" w:rsidSect="008E63EC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295A9CB" w14:textId="77777777" w:rsidR="0059703F" w:rsidRPr="002475F3" w:rsidRDefault="0059703F" w:rsidP="008E63EC">
      <w:pPr>
        <w:pStyle w:val="PageBreak"/>
        <w:suppressLineNumbers/>
        <w:rPr>
          <w:color w:val="000000"/>
        </w:rPr>
      </w:pPr>
      <w:r w:rsidRPr="002475F3">
        <w:rPr>
          <w:color w:val="000000"/>
        </w:rPr>
        <w:br w:type="page"/>
      </w:r>
    </w:p>
    <w:p w14:paraId="529FBCA4" w14:textId="2532B3C0" w:rsidR="0059703F" w:rsidRPr="008E63EC" w:rsidRDefault="008E63EC" w:rsidP="008E63EC">
      <w:pPr>
        <w:pStyle w:val="Sched-heading"/>
      </w:pPr>
      <w:bookmarkStart w:id="25" w:name="_Toc228370832"/>
      <w:r w:rsidRPr="008E63EC">
        <w:rPr>
          <w:rStyle w:val="CharChapNo"/>
        </w:rPr>
        <w:lastRenderedPageBreak/>
        <w:t>Schedule 1</w:t>
      </w:r>
      <w:r w:rsidRPr="002475F3">
        <w:rPr>
          <w:color w:val="000000"/>
        </w:rPr>
        <w:tab/>
      </w:r>
      <w:r w:rsidR="00682828" w:rsidRPr="008E63EC">
        <w:rPr>
          <w:rStyle w:val="CharChapText"/>
          <w:color w:val="000000"/>
        </w:rPr>
        <w:t>C</w:t>
      </w:r>
      <w:r w:rsidR="0059703F" w:rsidRPr="008E63EC">
        <w:rPr>
          <w:rStyle w:val="CharChapText"/>
          <w:color w:val="000000"/>
        </w:rPr>
        <w:t>onsequential amendment</w:t>
      </w:r>
      <w:r w:rsidR="00D25806" w:rsidRPr="008E63EC">
        <w:rPr>
          <w:rStyle w:val="CharChapText"/>
          <w:color w:val="000000"/>
        </w:rPr>
        <w:t>s</w:t>
      </w:r>
      <w:bookmarkEnd w:id="25"/>
    </w:p>
    <w:p w14:paraId="5514CEFF" w14:textId="2E87C7CE" w:rsidR="0059703F" w:rsidRPr="002475F3" w:rsidRDefault="0059703F" w:rsidP="00FE5883">
      <w:pPr>
        <w:pStyle w:val="ref"/>
        <w:rPr>
          <w:color w:val="000000"/>
        </w:rPr>
      </w:pPr>
      <w:r w:rsidRPr="002475F3">
        <w:rPr>
          <w:color w:val="000000"/>
        </w:rPr>
        <w:t xml:space="preserve">(see s </w:t>
      </w:r>
      <w:r w:rsidR="00D25806" w:rsidRPr="002475F3">
        <w:rPr>
          <w:color w:val="000000"/>
        </w:rPr>
        <w:t>3</w:t>
      </w:r>
      <w:r w:rsidRPr="002475F3">
        <w:rPr>
          <w:color w:val="000000"/>
        </w:rPr>
        <w:t>)</w:t>
      </w:r>
    </w:p>
    <w:p w14:paraId="196B4FAF" w14:textId="056595DB" w:rsidR="00662C4F" w:rsidRPr="008E63EC" w:rsidRDefault="008E63EC" w:rsidP="008E63EC">
      <w:pPr>
        <w:pStyle w:val="Sched-Part"/>
      </w:pPr>
      <w:bookmarkStart w:id="26" w:name="_Toc228370833"/>
      <w:r w:rsidRPr="008E63EC">
        <w:rPr>
          <w:rStyle w:val="CharPartNo"/>
        </w:rPr>
        <w:t>Part 1.1</w:t>
      </w:r>
      <w:r w:rsidRPr="002475F3">
        <w:rPr>
          <w:color w:val="000000"/>
        </w:rPr>
        <w:tab/>
      </w:r>
      <w:r w:rsidR="00662C4F" w:rsidRPr="008E63EC">
        <w:rPr>
          <w:rStyle w:val="CharPartText"/>
          <w:color w:val="000000"/>
        </w:rPr>
        <w:t>Family Violence Act 2016</w:t>
      </w:r>
      <w:bookmarkEnd w:id="26"/>
    </w:p>
    <w:p w14:paraId="542E145B" w14:textId="34B45675" w:rsidR="00662C4F" w:rsidRPr="002475F3" w:rsidRDefault="008E63EC" w:rsidP="008E63EC">
      <w:pPr>
        <w:pStyle w:val="ShadedSchClause"/>
        <w:rPr>
          <w:color w:val="000000"/>
        </w:rPr>
      </w:pPr>
      <w:bookmarkStart w:id="27" w:name="_Toc228370834"/>
      <w:r w:rsidRPr="008E63EC">
        <w:rPr>
          <w:rStyle w:val="CharSectNo"/>
        </w:rPr>
        <w:t>[1.1]</w:t>
      </w:r>
      <w:r w:rsidRPr="002475F3">
        <w:rPr>
          <w:color w:val="000000"/>
        </w:rPr>
        <w:tab/>
      </w:r>
      <w:r w:rsidR="00662C4F" w:rsidRPr="002475F3">
        <w:rPr>
          <w:color w:val="000000"/>
        </w:rPr>
        <w:t>Schedule 1</w:t>
      </w:r>
      <w:r w:rsidR="00D81933" w:rsidRPr="002475F3">
        <w:rPr>
          <w:color w:val="000000"/>
        </w:rPr>
        <w:t>, table 1.2, new item 12</w:t>
      </w:r>
      <w:bookmarkEnd w:id="27"/>
    </w:p>
    <w:p w14:paraId="0605E3F3" w14:textId="3640D9B2" w:rsidR="00662C4F" w:rsidRPr="00BE0EFA" w:rsidRDefault="00D81933" w:rsidP="00254AD2">
      <w:pPr>
        <w:pStyle w:val="direction"/>
        <w:spacing w:after="120"/>
      </w:pPr>
      <w:r w:rsidRPr="002475F3">
        <w:rPr>
          <w:color w:val="000000"/>
        </w:rPr>
        <w:t>insert</w:t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D81933" w:rsidRPr="002475F3" w14:paraId="6E1C80A6" w14:textId="77777777" w:rsidTr="005A4C86">
        <w:trPr>
          <w:cantSplit/>
        </w:trPr>
        <w:tc>
          <w:tcPr>
            <w:tcW w:w="1200" w:type="dxa"/>
          </w:tcPr>
          <w:p w14:paraId="2257A804" w14:textId="3463FE6A" w:rsidR="00D81933" w:rsidRPr="002475F3" w:rsidRDefault="00D81933" w:rsidP="005A4C86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</w:rPr>
            </w:pPr>
            <w:r w:rsidRPr="002475F3">
              <w:rPr>
                <w:color w:val="000000"/>
              </w:rPr>
              <w:t>12</w:t>
            </w:r>
          </w:p>
        </w:tc>
        <w:tc>
          <w:tcPr>
            <w:tcW w:w="6600" w:type="dxa"/>
          </w:tcPr>
          <w:p w14:paraId="17D554A2" w14:textId="456420F9" w:rsidR="00D81933" w:rsidRPr="002475F3" w:rsidRDefault="00D81933" w:rsidP="005A4C86">
            <w:pPr>
              <w:pStyle w:val="TableText10"/>
              <w:rPr>
                <w:color w:val="000000"/>
              </w:rPr>
            </w:pPr>
            <w:r w:rsidRPr="002475F3">
              <w:rPr>
                <w:color w:val="000000"/>
              </w:rPr>
              <w:t>information given to an authorised officer</w:t>
            </w:r>
            <w:r w:rsidR="003139D1" w:rsidRPr="002475F3">
              <w:rPr>
                <w:color w:val="000000"/>
              </w:rPr>
              <w:t xml:space="preserve"> under the </w:t>
            </w:r>
            <w:hyperlink r:id="rId31" w:tooltip="A1992-8" w:history="1">
              <w:r w:rsidR="00BE0EFA" w:rsidRPr="00BE0EFA">
                <w:rPr>
                  <w:rStyle w:val="charCitHyperlinkItal"/>
                </w:rPr>
                <w:t>Bail Act 1992</w:t>
              </w:r>
            </w:hyperlink>
            <w:r w:rsidR="003139D1" w:rsidRPr="002475F3">
              <w:rPr>
                <w:color w:val="000000"/>
              </w:rPr>
              <w:t>, section</w:t>
            </w:r>
            <w:r w:rsidR="00BC0436" w:rsidRPr="002475F3">
              <w:rPr>
                <w:color w:val="000000"/>
              </w:rPr>
              <w:t> </w:t>
            </w:r>
            <w:r w:rsidR="003139D1" w:rsidRPr="002475F3">
              <w:rPr>
                <w:color w:val="000000"/>
              </w:rPr>
              <w:t>15</w:t>
            </w:r>
            <w:r w:rsidR="00BC0436" w:rsidRPr="002475F3">
              <w:rPr>
                <w:color w:val="000000"/>
              </w:rPr>
              <w:t> </w:t>
            </w:r>
            <w:r w:rsidR="003139D1" w:rsidRPr="002475F3">
              <w:rPr>
                <w:color w:val="000000"/>
              </w:rPr>
              <w:t>(1A) (Deciding of questions of bail by authorised officers)</w:t>
            </w:r>
            <w:r w:rsidRPr="002475F3">
              <w:rPr>
                <w:color w:val="000000"/>
              </w:rPr>
              <w:t xml:space="preserve"> or </w:t>
            </w:r>
            <w:r w:rsidR="003139D1" w:rsidRPr="002475F3">
              <w:rPr>
                <w:color w:val="000000"/>
              </w:rPr>
              <w:t xml:space="preserve">to </w:t>
            </w:r>
            <w:r w:rsidRPr="002475F3">
              <w:rPr>
                <w:color w:val="000000"/>
              </w:rPr>
              <w:t>a court under</w:t>
            </w:r>
            <w:r w:rsidR="003139D1" w:rsidRPr="002475F3">
              <w:rPr>
                <w:color w:val="000000"/>
              </w:rPr>
              <w:t xml:space="preserve"> that </w:t>
            </w:r>
            <w:hyperlink r:id="rId32" w:tooltip="Bail Act 1992" w:history="1">
              <w:r w:rsidR="00F064C5" w:rsidRPr="00F064C5">
                <w:rPr>
                  <w:rStyle w:val="charCitHyperlinkAbbrev"/>
                </w:rPr>
                <w:t>Act</w:t>
              </w:r>
            </w:hyperlink>
            <w:r w:rsidR="003139D1" w:rsidRPr="002475F3">
              <w:rPr>
                <w:color w:val="000000"/>
              </w:rPr>
              <w:t>, s</w:t>
            </w:r>
            <w:r w:rsidR="00BC0436" w:rsidRPr="002475F3">
              <w:rPr>
                <w:color w:val="000000"/>
              </w:rPr>
              <w:t>ection</w:t>
            </w:r>
            <w:r w:rsidR="003139D1" w:rsidRPr="002475F3">
              <w:rPr>
                <w:color w:val="000000"/>
              </w:rPr>
              <w:t xml:space="preserve"> 19 (2A) (Court bail—general)</w:t>
            </w:r>
          </w:p>
        </w:tc>
      </w:tr>
    </w:tbl>
    <w:p w14:paraId="6188BA0B" w14:textId="7F7E8B56" w:rsidR="00662C4F" w:rsidRPr="008E63EC" w:rsidRDefault="008E63EC" w:rsidP="008E63EC">
      <w:pPr>
        <w:pStyle w:val="Sched-Part"/>
      </w:pPr>
      <w:bookmarkStart w:id="28" w:name="_Toc228370835"/>
      <w:r w:rsidRPr="008E63EC">
        <w:rPr>
          <w:rStyle w:val="CharPartNo"/>
        </w:rPr>
        <w:t>Part 1.2</w:t>
      </w:r>
      <w:r w:rsidRPr="002475F3">
        <w:rPr>
          <w:color w:val="000000"/>
        </w:rPr>
        <w:tab/>
      </w:r>
      <w:r w:rsidR="00662C4F" w:rsidRPr="008E63EC">
        <w:rPr>
          <w:rStyle w:val="CharPartText"/>
          <w:color w:val="000000"/>
        </w:rPr>
        <w:t>Victims of Crime Act 1994</w:t>
      </w:r>
      <w:bookmarkEnd w:id="28"/>
    </w:p>
    <w:p w14:paraId="2DFF185F" w14:textId="472F5FE4" w:rsidR="002C08AF" w:rsidRPr="002475F3" w:rsidRDefault="008E63EC" w:rsidP="008E63EC">
      <w:pPr>
        <w:pStyle w:val="ShadedSchClause"/>
        <w:rPr>
          <w:color w:val="000000"/>
        </w:rPr>
      </w:pPr>
      <w:bookmarkStart w:id="29" w:name="_Toc228370836"/>
      <w:r w:rsidRPr="008E63EC">
        <w:rPr>
          <w:rStyle w:val="CharSectNo"/>
        </w:rPr>
        <w:t>[1.2]</w:t>
      </w:r>
      <w:r w:rsidRPr="002475F3">
        <w:rPr>
          <w:color w:val="000000"/>
        </w:rPr>
        <w:tab/>
      </w:r>
      <w:r w:rsidR="002C08AF" w:rsidRPr="002475F3">
        <w:rPr>
          <w:color w:val="000000"/>
        </w:rPr>
        <w:t>Section 17 (</w:t>
      </w:r>
      <w:r w:rsidR="002E049D" w:rsidRPr="002475F3">
        <w:rPr>
          <w:color w:val="000000"/>
        </w:rPr>
        <w:t>1</w:t>
      </w:r>
      <w:r w:rsidR="002C08AF" w:rsidRPr="002475F3">
        <w:rPr>
          <w:color w:val="000000"/>
        </w:rPr>
        <w:t>)</w:t>
      </w:r>
      <w:r w:rsidR="002E049D" w:rsidRPr="002475F3">
        <w:rPr>
          <w:color w:val="000000"/>
        </w:rPr>
        <w:t>,</w:t>
      </w:r>
      <w:r w:rsidR="002C08AF" w:rsidRPr="002475F3">
        <w:rPr>
          <w:color w:val="000000"/>
        </w:rPr>
        <w:t xml:space="preserve"> </w:t>
      </w:r>
      <w:r w:rsidR="002E049D" w:rsidRPr="002475F3">
        <w:rPr>
          <w:color w:val="000000"/>
        </w:rPr>
        <w:t>except note</w:t>
      </w:r>
      <w:bookmarkEnd w:id="29"/>
    </w:p>
    <w:p w14:paraId="6F5A7684" w14:textId="7131B61F" w:rsidR="002C08AF" w:rsidRPr="002475F3" w:rsidRDefault="002C08AF" w:rsidP="002C08AF">
      <w:pPr>
        <w:pStyle w:val="direction"/>
        <w:rPr>
          <w:color w:val="000000"/>
        </w:rPr>
      </w:pPr>
      <w:r w:rsidRPr="002475F3">
        <w:rPr>
          <w:color w:val="000000"/>
        </w:rPr>
        <w:t>substitute</w:t>
      </w:r>
    </w:p>
    <w:p w14:paraId="3AEFD558" w14:textId="38B0407D" w:rsidR="002C08AF" w:rsidRPr="002475F3" w:rsidRDefault="002E049D" w:rsidP="002E049D">
      <w:pPr>
        <w:pStyle w:val="IMain"/>
        <w:rPr>
          <w:color w:val="000000"/>
        </w:rPr>
      </w:pPr>
      <w:r w:rsidRPr="002475F3">
        <w:rPr>
          <w:color w:val="000000"/>
        </w:rPr>
        <w:tab/>
        <w:t>(1)</w:t>
      </w:r>
      <w:r w:rsidRPr="002475F3">
        <w:rPr>
          <w:color w:val="000000"/>
        </w:rPr>
        <w:tab/>
        <w:t xml:space="preserve">If a court or an authorised officer </w:t>
      </w:r>
      <w:r w:rsidR="00B11301" w:rsidRPr="002475F3">
        <w:rPr>
          <w:color w:val="000000"/>
        </w:rPr>
        <w:t>is considering whether to</w:t>
      </w:r>
      <w:r w:rsidR="008004C2" w:rsidRPr="002475F3">
        <w:rPr>
          <w:color w:val="000000"/>
        </w:rPr>
        <w:t xml:space="preserve"> grant bail to</w:t>
      </w:r>
      <w:r w:rsidR="00B11301" w:rsidRPr="002475F3">
        <w:rPr>
          <w:color w:val="000000"/>
        </w:rPr>
        <w:t>, or is reviewing a bail decision for,</w:t>
      </w:r>
      <w:r w:rsidRPr="002475F3">
        <w:rPr>
          <w:color w:val="000000"/>
        </w:rPr>
        <w:t xml:space="preserve"> an accused person, a relevant justice agency must </w:t>
      </w:r>
      <w:r w:rsidR="00B11301" w:rsidRPr="002475F3">
        <w:rPr>
          <w:color w:val="000000"/>
        </w:rPr>
        <w:t xml:space="preserve">take all reasonable steps to </w:t>
      </w:r>
      <w:r w:rsidRPr="002475F3">
        <w:rPr>
          <w:color w:val="000000"/>
        </w:rPr>
        <w:t>ask a victim of the accused person whether the victim has any concerns about the need for protection from violence or harassment by the accused person.</w:t>
      </w:r>
    </w:p>
    <w:p w14:paraId="7C7161E4" w14:textId="471336F0" w:rsidR="00D25806" w:rsidRPr="002475F3" w:rsidRDefault="008E63EC" w:rsidP="008E63EC">
      <w:pPr>
        <w:pStyle w:val="ShadedSchClause"/>
        <w:rPr>
          <w:color w:val="000000"/>
        </w:rPr>
      </w:pPr>
      <w:bookmarkStart w:id="30" w:name="_Toc228370837"/>
      <w:r w:rsidRPr="008E63EC">
        <w:rPr>
          <w:rStyle w:val="CharSectNo"/>
        </w:rPr>
        <w:t>[1.3]</w:t>
      </w:r>
      <w:r w:rsidRPr="002475F3">
        <w:rPr>
          <w:color w:val="000000"/>
        </w:rPr>
        <w:tab/>
      </w:r>
      <w:r w:rsidR="003A7A0D" w:rsidRPr="002475F3">
        <w:rPr>
          <w:color w:val="000000"/>
        </w:rPr>
        <w:t>Section 17 (2), new definitions</w:t>
      </w:r>
      <w:bookmarkEnd w:id="30"/>
    </w:p>
    <w:p w14:paraId="341A5EFA" w14:textId="0EA633F2" w:rsidR="00D25806" w:rsidRPr="002475F3" w:rsidRDefault="003A7A0D" w:rsidP="003A7A0D">
      <w:pPr>
        <w:pStyle w:val="direction"/>
        <w:rPr>
          <w:color w:val="000000"/>
        </w:rPr>
      </w:pPr>
      <w:r w:rsidRPr="002475F3">
        <w:rPr>
          <w:color w:val="000000"/>
        </w:rPr>
        <w:t>insert</w:t>
      </w:r>
    </w:p>
    <w:p w14:paraId="02754BAA" w14:textId="36A22D95" w:rsidR="003A7A0D" w:rsidRPr="002475F3" w:rsidRDefault="003A7A0D" w:rsidP="008E63EC">
      <w:pPr>
        <w:pStyle w:val="aDef"/>
        <w:rPr>
          <w:color w:val="000000"/>
        </w:rPr>
      </w:pPr>
      <w:r w:rsidRPr="00BE0EFA">
        <w:rPr>
          <w:rStyle w:val="charBoldItals"/>
        </w:rPr>
        <w:t>family violence</w:t>
      </w:r>
      <w:r w:rsidRPr="002475F3">
        <w:rPr>
          <w:color w:val="000000"/>
        </w:rPr>
        <w:t xml:space="preserve">—see the </w:t>
      </w:r>
      <w:hyperlink r:id="rId33" w:tooltip="A2016-42" w:history="1">
        <w:r w:rsidR="00BE0EFA" w:rsidRPr="00BE0EFA">
          <w:rPr>
            <w:rStyle w:val="charCitHyperlinkItal"/>
          </w:rPr>
          <w:t>Family Violence Act 2016</w:t>
        </w:r>
      </w:hyperlink>
      <w:r w:rsidRPr="002475F3">
        <w:rPr>
          <w:color w:val="000000"/>
        </w:rPr>
        <w:t>, section</w:t>
      </w:r>
      <w:r w:rsidR="006E7320" w:rsidRPr="002475F3">
        <w:rPr>
          <w:color w:val="000000"/>
        </w:rPr>
        <w:t> </w:t>
      </w:r>
      <w:r w:rsidRPr="002475F3">
        <w:rPr>
          <w:color w:val="000000"/>
        </w:rPr>
        <w:t>8.</w:t>
      </w:r>
    </w:p>
    <w:p w14:paraId="68E47D77" w14:textId="62D10E4A" w:rsidR="003A7A0D" w:rsidRPr="002475F3" w:rsidRDefault="003A7A0D" w:rsidP="008E63EC">
      <w:pPr>
        <w:pStyle w:val="aDef"/>
        <w:rPr>
          <w:color w:val="000000"/>
        </w:rPr>
      </w:pPr>
      <w:r w:rsidRPr="00BE0EFA">
        <w:rPr>
          <w:rStyle w:val="charBoldItals"/>
        </w:rPr>
        <w:t>personal violence</w:t>
      </w:r>
      <w:r w:rsidRPr="002475F3">
        <w:rPr>
          <w:color w:val="000000"/>
        </w:rPr>
        <w:t xml:space="preserve">—see the </w:t>
      </w:r>
      <w:hyperlink r:id="rId34" w:tooltip="A2016-43" w:history="1">
        <w:r w:rsidR="00BE0EFA" w:rsidRPr="00BE0EFA">
          <w:rPr>
            <w:rStyle w:val="charCitHyperlinkItal"/>
          </w:rPr>
          <w:t>Personal Violence Act 2016</w:t>
        </w:r>
      </w:hyperlink>
      <w:r w:rsidRPr="002475F3">
        <w:rPr>
          <w:color w:val="000000"/>
        </w:rPr>
        <w:t>, section</w:t>
      </w:r>
      <w:r w:rsidR="006E7320" w:rsidRPr="002475F3">
        <w:rPr>
          <w:color w:val="000000"/>
        </w:rPr>
        <w:t> </w:t>
      </w:r>
      <w:r w:rsidRPr="002475F3">
        <w:rPr>
          <w:color w:val="000000"/>
        </w:rPr>
        <w:t>8.</w:t>
      </w:r>
    </w:p>
    <w:p w14:paraId="20AE2DBA" w14:textId="77777777" w:rsidR="003A7A0D" w:rsidRPr="002475F3" w:rsidRDefault="003A7A0D" w:rsidP="00350477">
      <w:pPr>
        <w:pStyle w:val="aDef"/>
        <w:keepNext/>
        <w:rPr>
          <w:color w:val="000000"/>
        </w:rPr>
      </w:pPr>
      <w:r w:rsidRPr="00BE0EFA">
        <w:rPr>
          <w:rStyle w:val="charBoldItals"/>
        </w:rPr>
        <w:lastRenderedPageBreak/>
        <w:t>violence or harassment</w:t>
      </w:r>
      <w:r w:rsidRPr="002475F3">
        <w:rPr>
          <w:color w:val="000000"/>
        </w:rPr>
        <w:t xml:space="preserve"> includes—</w:t>
      </w:r>
    </w:p>
    <w:p w14:paraId="551D0DD6" w14:textId="6E6AB7E5" w:rsidR="003A7A0D" w:rsidRPr="002475F3" w:rsidRDefault="003A7A0D" w:rsidP="00350477">
      <w:pPr>
        <w:pStyle w:val="Idefpara"/>
        <w:keepNext/>
        <w:rPr>
          <w:color w:val="000000"/>
        </w:rPr>
      </w:pPr>
      <w:r w:rsidRPr="002475F3">
        <w:rPr>
          <w:color w:val="000000"/>
        </w:rPr>
        <w:tab/>
        <w:t>(a)</w:t>
      </w:r>
      <w:r w:rsidRPr="002475F3">
        <w:rPr>
          <w:color w:val="000000"/>
        </w:rPr>
        <w:tab/>
        <w:t>family violence;</w:t>
      </w:r>
      <w:r w:rsidR="00351CC4" w:rsidRPr="002475F3">
        <w:rPr>
          <w:color w:val="000000"/>
        </w:rPr>
        <w:t xml:space="preserve"> and</w:t>
      </w:r>
    </w:p>
    <w:p w14:paraId="56A8BFB4" w14:textId="64CE7182" w:rsidR="003A7A0D" w:rsidRPr="002475F3" w:rsidRDefault="003A7A0D" w:rsidP="00350477">
      <w:pPr>
        <w:pStyle w:val="Idefpara"/>
        <w:keepNext/>
        <w:rPr>
          <w:color w:val="000000"/>
        </w:rPr>
      </w:pPr>
      <w:r w:rsidRPr="002475F3">
        <w:rPr>
          <w:color w:val="000000"/>
        </w:rPr>
        <w:tab/>
        <w:t>(b)</w:t>
      </w:r>
      <w:r w:rsidRPr="002475F3">
        <w:rPr>
          <w:color w:val="000000"/>
        </w:rPr>
        <w:tab/>
        <w:t>personal violence;</w:t>
      </w:r>
      <w:r w:rsidR="00351CC4" w:rsidRPr="002475F3">
        <w:rPr>
          <w:color w:val="000000"/>
        </w:rPr>
        <w:t xml:space="preserve"> and</w:t>
      </w:r>
    </w:p>
    <w:p w14:paraId="22CF4AFD" w14:textId="77777777" w:rsidR="003A7A0D" w:rsidRPr="002475F3" w:rsidRDefault="003A7A0D" w:rsidP="00350477">
      <w:pPr>
        <w:pStyle w:val="Idefpara"/>
        <w:keepNext/>
        <w:rPr>
          <w:color w:val="000000"/>
        </w:rPr>
      </w:pPr>
      <w:r w:rsidRPr="002475F3">
        <w:rPr>
          <w:color w:val="000000"/>
        </w:rPr>
        <w:tab/>
        <w:t>(c)</w:t>
      </w:r>
      <w:r w:rsidRPr="002475F3">
        <w:rPr>
          <w:color w:val="000000"/>
        </w:rPr>
        <w:tab/>
        <w:t>violence against, or harassment of, a victim’s family members or pets.</w:t>
      </w:r>
    </w:p>
    <w:p w14:paraId="41DF495E" w14:textId="77777777" w:rsidR="008E63EC" w:rsidRDefault="008E63EC">
      <w:pPr>
        <w:pStyle w:val="03Schedule"/>
        <w:sectPr w:rsidR="008E63EC" w:rsidSect="008E63EC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86D3935" w14:textId="77777777" w:rsidR="007B4E0A" w:rsidRPr="002475F3" w:rsidRDefault="007B4E0A">
      <w:pPr>
        <w:pStyle w:val="N-line2"/>
        <w:rPr>
          <w:color w:val="000000"/>
        </w:rPr>
      </w:pPr>
    </w:p>
    <w:p w14:paraId="31385649" w14:textId="77777777" w:rsidR="007B4E0A" w:rsidRPr="002475F3" w:rsidRDefault="007B4E0A">
      <w:pPr>
        <w:pStyle w:val="EndNoteHeading"/>
        <w:rPr>
          <w:color w:val="000000"/>
        </w:rPr>
      </w:pPr>
      <w:r w:rsidRPr="002475F3">
        <w:rPr>
          <w:color w:val="000000"/>
        </w:rPr>
        <w:t>Endnotes</w:t>
      </w:r>
    </w:p>
    <w:p w14:paraId="5952F28E" w14:textId="77777777" w:rsidR="007B4E0A" w:rsidRPr="002475F3" w:rsidRDefault="007B4E0A">
      <w:pPr>
        <w:pStyle w:val="EndNoteSubHeading"/>
        <w:rPr>
          <w:color w:val="000000"/>
        </w:rPr>
      </w:pPr>
      <w:r w:rsidRPr="002475F3">
        <w:rPr>
          <w:color w:val="000000"/>
        </w:rPr>
        <w:t>1</w:t>
      </w:r>
      <w:r w:rsidRPr="002475F3">
        <w:rPr>
          <w:color w:val="000000"/>
        </w:rPr>
        <w:tab/>
        <w:t>Presentation speech</w:t>
      </w:r>
    </w:p>
    <w:p w14:paraId="5E3008BA" w14:textId="621FDAAF" w:rsidR="007B4E0A" w:rsidRPr="002475F3" w:rsidRDefault="007B4E0A">
      <w:pPr>
        <w:pStyle w:val="EndNoteText"/>
        <w:rPr>
          <w:color w:val="000000"/>
        </w:rPr>
      </w:pPr>
      <w:r w:rsidRPr="002475F3">
        <w:rPr>
          <w:color w:val="000000"/>
        </w:rPr>
        <w:tab/>
        <w:t>Presentation speech made in the Legislative Assembly on</w:t>
      </w:r>
      <w:r w:rsidR="00A913A4">
        <w:rPr>
          <w:color w:val="000000"/>
        </w:rPr>
        <w:t xml:space="preserve"> 6 May 2026.</w:t>
      </w:r>
    </w:p>
    <w:p w14:paraId="73CBAAEC" w14:textId="77777777" w:rsidR="007B4E0A" w:rsidRPr="002475F3" w:rsidRDefault="007B4E0A">
      <w:pPr>
        <w:pStyle w:val="EndNoteSubHeading"/>
        <w:rPr>
          <w:color w:val="000000"/>
        </w:rPr>
      </w:pPr>
      <w:r w:rsidRPr="002475F3">
        <w:rPr>
          <w:color w:val="000000"/>
        </w:rPr>
        <w:t>2</w:t>
      </w:r>
      <w:r w:rsidRPr="002475F3">
        <w:rPr>
          <w:color w:val="000000"/>
        </w:rPr>
        <w:tab/>
        <w:t>Notification</w:t>
      </w:r>
    </w:p>
    <w:p w14:paraId="67691A64" w14:textId="6441A758" w:rsidR="007B4E0A" w:rsidRPr="002475F3" w:rsidRDefault="007B4E0A">
      <w:pPr>
        <w:pStyle w:val="EndNoteText"/>
        <w:rPr>
          <w:color w:val="000000"/>
        </w:rPr>
      </w:pPr>
      <w:r w:rsidRPr="002475F3">
        <w:rPr>
          <w:color w:val="000000"/>
        </w:rPr>
        <w:tab/>
        <w:t xml:space="preserve">Notified under the </w:t>
      </w:r>
      <w:hyperlink r:id="rId39" w:tooltip="A2001-14" w:history="1">
        <w:r w:rsidR="00BE0EFA" w:rsidRPr="00BE0EFA">
          <w:rPr>
            <w:rStyle w:val="charCitHyperlinkAbbrev"/>
          </w:rPr>
          <w:t>Legislation Act</w:t>
        </w:r>
      </w:hyperlink>
      <w:r w:rsidRPr="002475F3">
        <w:rPr>
          <w:color w:val="000000"/>
        </w:rPr>
        <w:t xml:space="preserve"> on</w:t>
      </w:r>
      <w:r w:rsidRPr="002475F3">
        <w:rPr>
          <w:color w:val="000000"/>
        </w:rPr>
        <w:tab/>
      </w:r>
      <w:r w:rsidR="0044365C">
        <w:rPr>
          <w:noProof/>
          <w:color w:val="000000"/>
        </w:rPr>
        <w:t>2026</w:t>
      </w:r>
      <w:r w:rsidRPr="002475F3">
        <w:rPr>
          <w:color w:val="000000"/>
        </w:rPr>
        <w:t>.</w:t>
      </w:r>
    </w:p>
    <w:p w14:paraId="46265581" w14:textId="77777777" w:rsidR="007B4E0A" w:rsidRPr="002475F3" w:rsidRDefault="007B4E0A">
      <w:pPr>
        <w:pStyle w:val="EndNoteSubHeading"/>
        <w:rPr>
          <w:color w:val="000000"/>
        </w:rPr>
      </w:pPr>
      <w:r w:rsidRPr="002475F3">
        <w:rPr>
          <w:color w:val="000000"/>
        </w:rPr>
        <w:t>3</w:t>
      </w:r>
      <w:r w:rsidRPr="002475F3">
        <w:rPr>
          <w:color w:val="000000"/>
        </w:rPr>
        <w:tab/>
        <w:t>Republications of amended laws</w:t>
      </w:r>
    </w:p>
    <w:p w14:paraId="47AB1446" w14:textId="1EAAE2E0" w:rsidR="007B4E0A" w:rsidRPr="002475F3" w:rsidRDefault="007B4E0A">
      <w:pPr>
        <w:pStyle w:val="EndNoteText"/>
        <w:rPr>
          <w:color w:val="000000"/>
        </w:rPr>
      </w:pPr>
      <w:r w:rsidRPr="002475F3">
        <w:rPr>
          <w:color w:val="000000"/>
        </w:rPr>
        <w:tab/>
        <w:t xml:space="preserve">For the latest republication of amended laws, see </w:t>
      </w:r>
      <w:hyperlink r:id="rId40" w:history="1">
        <w:r w:rsidR="00BE0EFA" w:rsidRPr="00BE0EFA">
          <w:rPr>
            <w:rStyle w:val="charCitHyperlinkAbbrev"/>
          </w:rPr>
          <w:t>www.legislation.act.gov.au</w:t>
        </w:r>
      </w:hyperlink>
      <w:r w:rsidRPr="002475F3">
        <w:rPr>
          <w:color w:val="000000"/>
        </w:rPr>
        <w:t>.</w:t>
      </w:r>
    </w:p>
    <w:p w14:paraId="0935962D" w14:textId="77777777" w:rsidR="007B4E0A" w:rsidRPr="002475F3" w:rsidRDefault="007B4E0A">
      <w:pPr>
        <w:pStyle w:val="N-line2"/>
        <w:rPr>
          <w:color w:val="000000"/>
        </w:rPr>
      </w:pPr>
    </w:p>
    <w:p w14:paraId="32B2C70E" w14:textId="77777777" w:rsidR="008E63EC" w:rsidRDefault="008E63EC">
      <w:pPr>
        <w:pStyle w:val="05EndNote"/>
        <w:sectPr w:rsidR="008E63EC" w:rsidSect="008E63EC">
          <w:headerReference w:type="even" r:id="rId41"/>
          <w:headerReference w:type="default" r:id="rId42"/>
          <w:footerReference w:type="even" r:id="rId43"/>
          <w:footerReference w:type="default" r:id="rId4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D2046B6" w14:textId="77777777" w:rsidR="002F18F3" w:rsidRDefault="002F18F3" w:rsidP="007B4E0A">
      <w:pPr>
        <w:rPr>
          <w:color w:val="000000"/>
        </w:rPr>
      </w:pPr>
    </w:p>
    <w:p w14:paraId="75F9AB7D" w14:textId="77777777" w:rsidR="008E63EC" w:rsidRDefault="008E63EC" w:rsidP="008E63EC"/>
    <w:p w14:paraId="521458CE" w14:textId="77777777" w:rsidR="008E63EC" w:rsidRDefault="008E63EC" w:rsidP="008E63EC">
      <w:pPr>
        <w:suppressLineNumbers/>
      </w:pPr>
    </w:p>
    <w:p w14:paraId="11E430B4" w14:textId="77777777" w:rsidR="008E63EC" w:rsidRDefault="008E63EC" w:rsidP="008E63EC">
      <w:pPr>
        <w:suppressLineNumbers/>
      </w:pPr>
    </w:p>
    <w:p w14:paraId="7A9E80F7" w14:textId="77777777" w:rsidR="008E63EC" w:rsidRDefault="008E63EC" w:rsidP="008E63EC">
      <w:pPr>
        <w:suppressLineNumbers/>
      </w:pPr>
    </w:p>
    <w:p w14:paraId="5650B599" w14:textId="77777777" w:rsidR="008E63EC" w:rsidRDefault="008E63EC" w:rsidP="008E63EC">
      <w:pPr>
        <w:suppressLineNumbers/>
      </w:pPr>
    </w:p>
    <w:p w14:paraId="4311D7C0" w14:textId="77777777" w:rsidR="008E63EC" w:rsidRDefault="008E63EC" w:rsidP="008E63EC">
      <w:pPr>
        <w:suppressLineNumbers/>
      </w:pPr>
    </w:p>
    <w:p w14:paraId="7C9A8E40" w14:textId="77777777" w:rsidR="008E63EC" w:rsidRDefault="008E63EC" w:rsidP="008E63EC">
      <w:pPr>
        <w:suppressLineNumbers/>
      </w:pPr>
    </w:p>
    <w:p w14:paraId="2FB6AD91" w14:textId="77777777" w:rsidR="008E63EC" w:rsidRDefault="008E63EC" w:rsidP="008E63EC">
      <w:pPr>
        <w:suppressLineNumbers/>
      </w:pPr>
    </w:p>
    <w:p w14:paraId="235C1271" w14:textId="77777777" w:rsidR="008E63EC" w:rsidRDefault="008E63EC" w:rsidP="008E63EC">
      <w:pPr>
        <w:suppressLineNumbers/>
      </w:pPr>
    </w:p>
    <w:p w14:paraId="01D98F0A" w14:textId="77777777" w:rsidR="008E63EC" w:rsidRDefault="008E63EC" w:rsidP="008E63EC">
      <w:pPr>
        <w:suppressLineNumbers/>
      </w:pPr>
    </w:p>
    <w:p w14:paraId="578D25F1" w14:textId="77777777" w:rsidR="008E63EC" w:rsidRDefault="008E63EC" w:rsidP="008E63EC">
      <w:pPr>
        <w:suppressLineNumbers/>
      </w:pPr>
    </w:p>
    <w:p w14:paraId="692FBA46" w14:textId="77777777" w:rsidR="00350477" w:rsidRDefault="00350477" w:rsidP="008E63EC">
      <w:pPr>
        <w:suppressLineNumbers/>
      </w:pPr>
    </w:p>
    <w:p w14:paraId="237338E7" w14:textId="77777777" w:rsidR="00350477" w:rsidRDefault="00350477" w:rsidP="008E63EC">
      <w:pPr>
        <w:suppressLineNumbers/>
      </w:pPr>
    </w:p>
    <w:p w14:paraId="2152C8B0" w14:textId="77777777" w:rsidR="008E63EC" w:rsidRDefault="008E63EC" w:rsidP="008E63EC">
      <w:pPr>
        <w:suppressLineNumbers/>
      </w:pPr>
    </w:p>
    <w:p w14:paraId="5122DB1F" w14:textId="77777777" w:rsidR="008E63EC" w:rsidRDefault="008E63EC" w:rsidP="008E63EC">
      <w:pPr>
        <w:suppressLineNumbers/>
      </w:pPr>
    </w:p>
    <w:p w14:paraId="3C8C2496" w14:textId="5DBFFBE4" w:rsidR="008E63EC" w:rsidRDefault="008E63E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8E63EC" w:rsidSect="008E63EC">
      <w:headerReference w:type="even" r:id="rId45"/>
      <w:headerReference w:type="default" r:id="rId46"/>
      <w:headerReference w:type="first" r:id="rId4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6D3A" w14:textId="77777777" w:rsidR="006C30A6" w:rsidRDefault="006C30A6">
      <w:r>
        <w:separator/>
      </w:r>
    </w:p>
  </w:endnote>
  <w:endnote w:type="continuationSeparator" w:id="0">
    <w:p w14:paraId="71040FB5" w14:textId="77777777" w:rsidR="006C30A6" w:rsidRDefault="006C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6B43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E63EC" w:rsidRPr="00CB3D59" w14:paraId="754E9534" w14:textId="77777777">
      <w:tc>
        <w:tcPr>
          <w:tcW w:w="845" w:type="pct"/>
        </w:tcPr>
        <w:p w14:paraId="046EA177" w14:textId="77777777" w:rsidR="008E63EC" w:rsidRPr="0097645D" w:rsidRDefault="008E63E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350795" w14:textId="17C0B6B1" w:rsidR="008E63EC" w:rsidRPr="00783A18" w:rsidRDefault="00A913A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A913A4">
              <w:t>Bail Amendment Bill 2026</w:t>
            </w:r>
          </w:fldSimple>
        </w:p>
        <w:p w14:paraId="44709F31" w14:textId="62662FC0" w:rsidR="008E63EC" w:rsidRPr="00783A18" w:rsidRDefault="008E63E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F980041" w14:textId="2AB8EAE4" w:rsidR="008E63EC" w:rsidRPr="00743346" w:rsidRDefault="008E63E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2BED2B1" w14:textId="40B3D766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3E4" w14:textId="77777777" w:rsidR="008E63EC" w:rsidRDefault="008E63E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63EC" w14:paraId="091AC3CD" w14:textId="77777777">
      <w:trPr>
        <w:jc w:val="center"/>
      </w:trPr>
      <w:tc>
        <w:tcPr>
          <w:tcW w:w="1553" w:type="dxa"/>
        </w:tcPr>
        <w:p w14:paraId="53A762CA" w14:textId="55CF1FAB" w:rsidR="008E63EC" w:rsidRDefault="008E63E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785CBBA" w14:textId="3155A63C" w:rsidR="008E63EC" w:rsidRDefault="008E63E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913A4" w:rsidRPr="002475F3">
            <w:rPr>
              <w:color w:val="000000"/>
            </w:rPr>
            <w:t>Bail Amendment Bill 2026</w:t>
          </w:r>
          <w:r>
            <w:fldChar w:fldCharType="end"/>
          </w:r>
        </w:p>
        <w:p w14:paraId="42E5916F" w14:textId="4EBD2A7A" w:rsidR="008E63EC" w:rsidRDefault="008E63E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913A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C093A9E" w14:textId="77777777" w:rsidR="008E63EC" w:rsidRDefault="008E63E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2D64173" w14:textId="19161F65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6AC8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E63EC" w:rsidRPr="00CB3D59" w14:paraId="5CB2F671" w14:textId="77777777">
      <w:tc>
        <w:tcPr>
          <w:tcW w:w="1060" w:type="pct"/>
        </w:tcPr>
        <w:p w14:paraId="46146355" w14:textId="2B5261CA" w:rsidR="008E63EC" w:rsidRPr="00743346" w:rsidRDefault="008E63E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7338434" w14:textId="0D71F924" w:rsidR="008E63EC" w:rsidRPr="00783A18" w:rsidRDefault="00A913A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A913A4">
              <w:t>Bail Amendment Bill 2026</w:t>
            </w:r>
          </w:fldSimple>
        </w:p>
        <w:p w14:paraId="2E638DF1" w14:textId="57C88BEE" w:rsidR="008E63EC" w:rsidRPr="00783A18" w:rsidRDefault="008E63E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C49223B" w14:textId="77777777" w:rsidR="008E63EC" w:rsidRPr="0097645D" w:rsidRDefault="008E63E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8A5320E" w14:textId="48D8D017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0B9A" w14:textId="77777777" w:rsidR="008E63EC" w:rsidRDefault="008E63EC">
    <w:pPr>
      <w:rPr>
        <w:sz w:val="16"/>
      </w:rPr>
    </w:pPr>
  </w:p>
  <w:p w14:paraId="411FCC44" w14:textId="62B880D8" w:rsidR="008E63EC" w:rsidRDefault="008E63E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913A4">
      <w:rPr>
        <w:rFonts w:ascii="Arial" w:hAnsi="Arial"/>
        <w:sz w:val="12"/>
      </w:rPr>
      <w:t>J2025-1234</w:t>
    </w:r>
    <w:r>
      <w:rPr>
        <w:rFonts w:ascii="Arial" w:hAnsi="Arial"/>
        <w:sz w:val="12"/>
      </w:rPr>
      <w:fldChar w:fldCharType="end"/>
    </w:r>
  </w:p>
  <w:p w14:paraId="7BEC24D1" w14:textId="44674542" w:rsidR="008E63EC" w:rsidRPr="00FD0B5C" w:rsidRDefault="008E63EC" w:rsidP="00FD0B5C">
    <w:pPr>
      <w:pStyle w:val="Status"/>
      <w:tabs>
        <w:tab w:val="center" w:pos="3853"/>
        <w:tab w:val="left" w:pos="4575"/>
      </w:tabs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BAE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63EC" w:rsidRPr="00CB3D59" w14:paraId="7C7CC949" w14:textId="77777777">
      <w:tc>
        <w:tcPr>
          <w:tcW w:w="847" w:type="pct"/>
        </w:tcPr>
        <w:p w14:paraId="73F1A71C" w14:textId="77777777" w:rsidR="008E63EC" w:rsidRPr="006D109C" w:rsidRDefault="008E63E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8A4C028" w14:textId="0BC88259" w:rsidR="008E63EC" w:rsidRPr="006D109C" w:rsidRDefault="008E63E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913A4" w:rsidRPr="00A913A4">
            <w:rPr>
              <w:rFonts w:cs="Arial"/>
              <w:szCs w:val="18"/>
            </w:rPr>
            <w:t>Bail Amendment Bill 2026</w:t>
          </w:r>
          <w:r>
            <w:rPr>
              <w:rFonts w:cs="Arial"/>
              <w:szCs w:val="18"/>
            </w:rPr>
            <w:fldChar w:fldCharType="end"/>
          </w:r>
        </w:p>
        <w:p w14:paraId="036C7010" w14:textId="7111D66C" w:rsidR="008E63EC" w:rsidRPr="00783A18" w:rsidRDefault="008E63E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213CBC2" w14:textId="4AB1BA1E" w:rsidR="008E63EC" w:rsidRPr="006D109C" w:rsidRDefault="008E63E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A42E071" w14:textId="1FD98B9A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770D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63EC" w:rsidRPr="00CB3D59" w14:paraId="1E735694" w14:textId="77777777">
      <w:tc>
        <w:tcPr>
          <w:tcW w:w="1061" w:type="pct"/>
        </w:tcPr>
        <w:p w14:paraId="628D0084" w14:textId="6779EE60" w:rsidR="008E63EC" w:rsidRPr="006D109C" w:rsidRDefault="008E63E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659BD24" w14:textId="07980F43" w:rsidR="008E63EC" w:rsidRPr="006D109C" w:rsidRDefault="008E63E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913A4" w:rsidRPr="00A913A4">
            <w:rPr>
              <w:rFonts w:cs="Arial"/>
              <w:szCs w:val="18"/>
            </w:rPr>
            <w:t>Bail Amendment Bill 2026</w:t>
          </w:r>
          <w:r>
            <w:rPr>
              <w:rFonts w:cs="Arial"/>
              <w:szCs w:val="18"/>
            </w:rPr>
            <w:fldChar w:fldCharType="end"/>
          </w:r>
        </w:p>
        <w:p w14:paraId="4BB9EB37" w14:textId="7D7C7D06" w:rsidR="008E63EC" w:rsidRPr="00783A18" w:rsidRDefault="008E63E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6816E5A" w14:textId="77777777" w:rsidR="008E63EC" w:rsidRPr="006D109C" w:rsidRDefault="008E63E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CD241D" w14:textId="1E50E122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BD72" w14:textId="77777777" w:rsidR="008E63EC" w:rsidRDefault="008E63EC">
    <w:pPr>
      <w:rPr>
        <w:sz w:val="16"/>
      </w:rPr>
    </w:pPr>
  </w:p>
  <w:p w14:paraId="0611A4FF" w14:textId="5DE438E3" w:rsidR="008E63EC" w:rsidRDefault="008E63E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913A4">
      <w:rPr>
        <w:rFonts w:ascii="Arial" w:hAnsi="Arial"/>
        <w:sz w:val="12"/>
      </w:rPr>
      <w:t>J2025-1234</w:t>
    </w:r>
    <w:r>
      <w:rPr>
        <w:rFonts w:ascii="Arial" w:hAnsi="Arial"/>
        <w:sz w:val="12"/>
      </w:rPr>
      <w:fldChar w:fldCharType="end"/>
    </w:r>
  </w:p>
  <w:p w14:paraId="6DF3714C" w14:textId="4E5B441D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6294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63EC" w:rsidRPr="00CB3D59" w14:paraId="2BD3F566" w14:textId="77777777">
      <w:tc>
        <w:tcPr>
          <w:tcW w:w="847" w:type="pct"/>
        </w:tcPr>
        <w:p w14:paraId="3F62C486" w14:textId="77777777" w:rsidR="008E63EC" w:rsidRPr="00ED273E" w:rsidRDefault="008E63E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1A0CCA" w14:textId="3656CB18" w:rsidR="008E63EC" w:rsidRPr="00ED273E" w:rsidRDefault="008E63E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13A4" w:rsidRPr="002475F3">
            <w:rPr>
              <w:color w:val="000000"/>
            </w:rPr>
            <w:t>Bail Amendment Bill 2026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41697F7E" w14:textId="7466F4F4" w:rsidR="008E63EC" w:rsidRPr="00ED273E" w:rsidRDefault="008E63E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74CE403" w14:textId="3C5B9E91" w:rsidR="008E63EC" w:rsidRPr="00ED273E" w:rsidRDefault="008E63E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D7A0745" w14:textId="1BFECD49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CA71" w14:textId="77777777" w:rsidR="008E63EC" w:rsidRDefault="008E6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63EC" w:rsidRPr="00CB3D59" w14:paraId="7424C190" w14:textId="77777777">
      <w:tc>
        <w:tcPr>
          <w:tcW w:w="1061" w:type="pct"/>
        </w:tcPr>
        <w:p w14:paraId="1B7A299E" w14:textId="652AE873" w:rsidR="008E63EC" w:rsidRPr="00ED273E" w:rsidRDefault="008E63E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9B60B3" w14:textId="4B818497" w:rsidR="008E63EC" w:rsidRPr="00ED273E" w:rsidRDefault="008E63E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913A4" w:rsidRPr="00A913A4">
            <w:rPr>
              <w:rFonts w:cs="Arial"/>
              <w:szCs w:val="18"/>
            </w:rPr>
            <w:t>Bail Amendment Bill 2026</w:t>
          </w:r>
          <w:r>
            <w:rPr>
              <w:rFonts w:cs="Arial"/>
              <w:szCs w:val="18"/>
            </w:rPr>
            <w:fldChar w:fldCharType="end"/>
          </w:r>
        </w:p>
        <w:p w14:paraId="3BD985C0" w14:textId="1208F918" w:rsidR="008E63EC" w:rsidRPr="00ED273E" w:rsidRDefault="008E63E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2ECDE9C" w14:textId="77777777" w:rsidR="008E63EC" w:rsidRPr="00ED273E" w:rsidRDefault="008E63E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22A8AC" w14:textId="77CD59E6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D3A0" w14:textId="77777777" w:rsidR="008E63EC" w:rsidRDefault="008E63E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63EC" w14:paraId="0861EBE9" w14:textId="77777777">
      <w:trPr>
        <w:jc w:val="center"/>
      </w:trPr>
      <w:tc>
        <w:tcPr>
          <w:tcW w:w="1240" w:type="dxa"/>
        </w:tcPr>
        <w:p w14:paraId="714D8D2B" w14:textId="77777777" w:rsidR="008E63EC" w:rsidRDefault="008E63E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72DA7FA" w14:textId="0F1A6E59" w:rsidR="008E63EC" w:rsidRDefault="008E63E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913A4" w:rsidRPr="002475F3">
            <w:rPr>
              <w:color w:val="000000"/>
            </w:rPr>
            <w:t>Bail Amendment Bill 2026</w:t>
          </w:r>
          <w:r>
            <w:fldChar w:fldCharType="end"/>
          </w:r>
        </w:p>
        <w:p w14:paraId="3D91F750" w14:textId="7EFA4520" w:rsidR="008E63EC" w:rsidRDefault="008E63E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913A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3C99B92" w14:textId="7747D332" w:rsidR="008E63EC" w:rsidRDefault="008E63E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913A4">
            <w:t xml:space="preserve">  </w:t>
          </w:r>
          <w:r>
            <w:fldChar w:fldCharType="end"/>
          </w:r>
        </w:p>
      </w:tc>
    </w:tr>
  </w:tbl>
  <w:p w14:paraId="2FA40224" w14:textId="00BF302D" w:rsidR="008E63EC" w:rsidRPr="00FD0B5C" w:rsidRDefault="008E63EC" w:rsidP="00FD0B5C">
    <w:pPr>
      <w:pStyle w:val="Status"/>
      <w:rPr>
        <w:rFonts w:cs="Arial"/>
      </w:rPr>
    </w:pPr>
    <w:r w:rsidRPr="00FD0B5C">
      <w:rPr>
        <w:rFonts w:cs="Arial"/>
      </w:rPr>
      <w:fldChar w:fldCharType="begin"/>
    </w:r>
    <w:r w:rsidRPr="00FD0B5C">
      <w:rPr>
        <w:rFonts w:cs="Arial"/>
      </w:rPr>
      <w:instrText xml:space="preserve"> DOCPROPERTY "Status" </w:instrText>
    </w:r>
    <w:r w:rsidRPr="00FD0B5C">
      <w:rPr>
        <w:rFonts w:cs="Arial"/>
      </w:rPr>
      <w:fldChar w:fldCharType="separate"/>
    </w:r>
    <w:r w:rsidR="00A913A4" w:rsidRPr="00FD0B5C">
      <w:rPr>
        <w:rFonts w:cs="Arial"/>
      </w:rPr>
      <w:t xml:space="preserve"> </w:t>
    </w:r>
    <w:r w:rsidRPr="00FD0B5C">
      <w:rPr>
        <w:rFonts w:cs="Arial"/>
      </w:rPr>
      <w:fldChar w:fldCharType="end"/>
    </w:r>
    <w:r w:rsidR="00FD0B5C" w:rsidRPr="00FD0B5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B1E" w14:textId="77777777" w:rsidR="006C30A6" w:rsidRDefault="006C30A6">
      <w:r>
        <w:separator/>
      </w:r>
    </w:p>
  </w:footnote>
  <w:footnote w:type="continuationSeparator" w:id="0">
    <w:p w14:paraId="38449A70" w14:textId="77777777" w:rsidR="006C30A6" w:rsidRDefault="006C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E63EC" w:rsidRPr="00CB3D59" w14:paraId="0C6D145E" w14:textId="77777777">
      <w:tc>
        <w:tcPr>
          <w:tcW w:w="900" w:type="pct"/>
        </w:tcPr>
        <w:p w14:paraId="10066DCC" w14:textId="77777777" w:rsidR="008E63EC" w:rsidRPr="00783A18" w:rsidRDefault="008E63E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1AEDD4F" w14:textId="77777777" w:rsidR="008E63EC" w:rsidRPr="00783A18" w:rsidRDefault="008E63E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E63EC" w:rsidRPr="00CB3D59" w14:paraId="220D711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FB30681" w14:textId="35A95871" w:rsidR="008E63EC" w:rsidRPr="0097645D" w:rsidRDefault="00EE4A85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D0B5C">
              <w:rPr>
                <w:noProof/>
              </w:rPr>
              <w:t>Contents</w:t>
            </w:r>
          </w:fldSimple>
        </w:p>
      </w:tc>
    </w:tr>
  </w:tbl>
  <w:p w14:paraId="78B813E2" w14:textId="2F00CF20" w:rsidR="008E63EC" w:rsidRDefault="008E63EC">
    <w:pPr>
      <w:pStyle w:val="N-9pt"/>
    </w:pPr>
    <w:r>
      <w:tab/>
    </w:r>
    <w:fldSimple w:instr=" STYLEREF charPage \* MERGEFORMAT ">
      <w:r w:rsidR="00FD0B5C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065CCE9" w14:textId="77777777" w:rsidTr="00567644">
      <w:trPr>
        <w:jc w:val="center"/>
      </w:trPr>
      <w:tc>
        <w:tcPr>
          <w:tcW w:w="1068" w:type="pct"/>
        </w:tcPr>
        <w:p w14:paraId="4AA676C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F27AE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C97224E" w14:textId="77777777" w:rsidTr="00567644">
      <w:trPr>
        <w:jc w:val="center"/>
      </w:trPr>
      <w:tc>
        <w:tcPr>
          <w:tcW w:w="1068" w:type="pct"/>
        </w:tcPr>
        <w:p w14:paraId="3C72F65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6220F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F651FA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D0BF93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57D287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91F" w14:textId="77777777" w:rsidR="004E49DF" w:rsidRPr="008E63EC" w:rsidRDefault="004E49DF" w:rsidP="008E63E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F7E6" w14:textId="77777777" w:rsidR="004E49DF" w:rsidRPr="008E63EC" w:rsidRDefault="004E49DF" w:rsidP="008E6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E63EC" w:rsidRPr="00CB3D59" w14:paraId="45147816" w14:textId="77777777">
      <w:tc>
        <w:tcPr>
          <w:tcW w:w="4100" w:type="pct"/>
        </w:tcPr>
        <w:p w14:paraId="4A4DE258" w14:textId="77777777" w:rsidR="008E63EC" w:rsidRPr="00783A18" w:rsidRDefault="008E63E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8F11DE4" w14:textId="77777777" w:rsidR="008E63EC" w:rsidRPr="00783A18" w:rsidRDefault="008E63E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E63EC" w:rsidRPr="00CB3D59" w14:paraId="39ECE6A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D4FD00A" w14:textId="609B58E2" w:rsidR="008E63EC" w:rsidRPr="0097645D" w:rsidRDefault="008E63E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0585D8B" w14:textId="1FE3F874" w:rsidR="008E63EC" w:rsidRDefault="008E63E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F212" w14:textId="77777777" w:rsidR="00B675B2" w:rsidRDefault="00B67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E63EC" w:rsidRPr="00CB3D59" w14:paraId="4FA01A08" w14:textId="77777777" w:rsidTr="003A49FD">
      <w:tc>
        <w:tcPr>
          <w:tcW w:w="1701" w:type="dxa"/>
        </w:tcPr>
        <w:p w14:paraId="0A737E70" w14:textId="5C797580" w:rsidR="008E63EC" w:rsidRPr="006D109C" w:rsidRDefault="008E63E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BC6405E" w14:textId="49A794E5" w:rsidR="008E63EC" w:rsidRPr="006D109C" w:rsidRDefault="008E63E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63EC" w:rsidRPr="00CB3D59" w14:paraId="2CFB0822" w14:textId="77777777" w:rsidTr="003A49FD">
      <w:tc>
        <w:tcPr>
          <w:tcW w:w="1701" w:type="dxa"/>
        </w:tcPr>
        <w:p w14:paraId="4C139479" w14:textId="777D7424" w:rsidR="008E63EC" w:rsidRPr="006D109C" w:rsidRDefault="008E63E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633D18E" w14:textId="2558FE64" w:rsidR="008E63EC" w:rsidRPr="006D109C" w:rsidRDefault="008E63E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63EC" w:rsidRPr="00CB3D59" w14:paraId="35D19AA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573C822" w14:textId="1C6825AB" w:rsidR="008E63EC" w:rsidRPr="006D109C" w:rsidRDefault="008E63E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265AB2" w14:textId="77777777" w:rsidR="008E63EC" w:rsidRDefault="008E63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E63EC" w:rsidRPr="00CB3D59" w14:paraId="0E5D018D" w14:textId="77777777" w:rsidTr="003A49FD">
      <w:tc>
        <w:tcPr>
          <w:tcW w:w="6320" w:type="dxa"/>
        </w:tcPr>
        <w:p w14:paraId="19E867C7" w14:textId="4B2EA4F4" w:rsidR="008E63EC" w:rsidRPr="006D109C" w:rsidRDefault="008E63E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3E1F412" w14:textId="262AF338" w:rsidR="008E63EC" w:rsidRPr="006D109C" w:rsidRDefault="008E6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63EC" w:rsidRPr="00CB3D59" w14:paraId="4A6E26C4" w14:textId="77777777" w:rsidTr="003A49FD">
      <w:tc>
        <w:tcPr>
          <w:tcW w:w="6320" w:type="dxa"/>
        </w:tcPr>
        <w:p w14:paraId="21113BBE" w14:textId="0DE3AA04" w:rsidR="008E63EC" w:rsidRPr="006D109C" w:rsidRDefault="008E63E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D2DA05F" w14:textId="3AD48F08" w:rsidR="008E63EC" w:rsidRPr="006D109C" w:rsidRDefault="008E6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63EC" w:rsidRPr="00CB3D59" w14:paraId="5A6DA24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ED20743" w14:textId="5124BADB" w:rsidR="008E63EC" w:rsidRPr="006D109C" w:rsidRDefault="008E63E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913A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F77142" w14:textId="77777777" w:rsidR="008E63EC" w:rsidRDefault="008E63E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8E63EC" w:rsidRPr="00CB3D59" w14:paraId="596A63B5" w14:textId="77777777">
      <w:trPr>
        <w:jc w:val="center"/>
      </w:trPr>
      <w:tc>
        <w:tcPr>
          <w:tcW w:w="1560" w:type="dxa"/>
        </w:tcPr>
        <w:p w14:paraId="2E0E7849" w14:textId="162A92B0" w:rsidR="008E63EC" w:rsidRPr="00ED273E" w:rsidRDefault="008E63E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D0B5C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C2959E3" w14:textId="087F7B5F" w:rsidR="008E63EC" w:rsidRPr="00ED273E" w:rsidRDefault="008E63E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8E63EC" w:rsidRPr="00CB3D59" w14:paraId="3F77F900" w14:textId="77777777">
      <w:trPr>
        <w:jc w:val="center"/>
      </w:trPr>
      <w:tc>
        <w:tcPr>
          <w:tcW w:w="1560" w:type="dxa"/>
        </w:tcPr>
        <w:p w14:paraId="617FF589" w14:textId="05250183" w:rsidR="008E63EC" w:rsidRPr="00ED273E" w:rsidRDefault="008E63E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D0B5C">
            <w:rPr>
              <w:rFonts w:cs="Arial"/>
              <w:b/>
              <w:noProof/>
              <w:szCs w:val="18"/>
            </w:rPr>
            <w:t>Part 1.2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4FB805C" w14:textId="5F36B0D3" w:rsidR="008E63EC" w:rsidRPr="00ED273E" w:rsidRDefault="008E63E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Victims of Crime Act 1994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8E63EC" w:rsidRPr="00CB3D59" w14:paraId="080C692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8985BF3" w14:textId="0AF3C207" w:rsidR="008E63EC" w:rsidRPr="00ED273E" w:rsidRDefault="008E63EC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[1.3]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F2A919F" w14:textId="77777777" w:rsidR="008E63EC" w:rsidRDefault="008E63E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8E63EC" w:rsidRPr="00CB3D59" w14:paraId="26477D83" w14:textId="77777777">
      <w:trPr>
        <w:jc w:val="center"/>
      </w:trPr>
      <w:tc>
        <w:tcPr>
          <w:tcW w:w="5741" w:type="dxa"/>
        </w:tcPr>
        <w:p w14:paraId="40FED0B1" w14:textId="77C22D5C" w:rsidR="008E63EC" w:rsidRPr="00ED273E" w:rsidRDefault="008E63E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A98E2F5" w14:textId="60986626" w:rsidR="008E63EC" w:rsidRPr="00ED273E" w:rsidRDefault="008E6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D0B5C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8E63EC" w:rsidRPr="00CB3D59" w14:paraId="37BAC725" w14:textId="77777777">
      <w:trPr>
        <w:jc w:val="center"/>
      </w:trPr>
      <w:tc>
        <w:tcPr>
          <w:tcW w:w="5741" w:type="dxa"/>
        </w:tcPr>
        <w:p w14:paraId="1FA6E063" w14:textId="270F99E4" w:rsidR="008E63EC" w:rsidRPr="00ED273E" w:rsidRDefault="008E63E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Family Violence Act 2016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FFAE89D" w14:textId="48976E5E" w:rsidR="008E63EC" w:rsidRPr="00ED273E" w:rsidRDefault="008E6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D0B5C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8E63EC" w:rsidRPr="00CB3D59" w14:paraId="4C4FA09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376B6CD" w14:textId="4FC1F5E5" w:rsidR="008E63EC" w:rsidRPr="00ED273E" w:rsidRDefault="008E63EC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D0B5C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5D019E5" w14:textId="77777777" w:rsidR="008E63EC" w:rsidRDefault="008E63E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E63EC" w14:paraId="66949379" w14:textId="77777777">
      <w:trPr>
        <w:jc w:val="center"/>
      </w:trPr>
      <w:tc>
        <w:tcPr>
          <w:tcW w:w="1234" w:type="dxa"/>
        </w:tcPr>
        <w:p w14:paraId="0F8B45CC" w14:textId="77777777" w:rsidR="008E63EC" w:rsidRDefault="008E63EC">
          <w:pPr>
            <w:pStyle w:val="HeaderEven"/>
          </w:pPr>
        </w:p>
      </w:tc>
      <w:tc>
        <w:tcPr>
          <w:tcW w:w="6062" w:type="dxa"/>
        </w:tcPr>
        <w:p w14:paraId="6D015130" w14:textId="77777777" w:rsidR="008E63EC" w:rsidRDefault="008E63EC">
          <w:pPr>
            <w:pStyle w:val="HeaderEven"/>
          </w:pPr>
        </w:p>
      </w:tc>
    </w:tr>
    <w:tr w:rsidR="008E63EC" w14:paraId="55529A85" w14:textId="77777777">
      <w:trPr>
        <w:jc w:val="center"/>
      </w:trPr>
      <w:tc>
        <w:tcPr>
          <w:tcW w:w="1234" w:type="dxa"/>
        </w:tcPr>
        <w:p w14:paraId="6CEA7EAB" w14:textId="77777777" w:rsidR="008E63EC" w:rsidRDefault="008E63EC">
          <w:pPr>
            <w:pStyle w:val="HeaderEven"/>
          </w:pPr>
        </w:p>
      </w:tc>
      <w:tc>
        <w:tcPr>
          <w:tcW w:w="6062" w:type="dxa"/>
        </w:tcPr>
        <w:p w14:paraId="7B0A4DAB" w14:textId="77777777" w:rsidR="008E63EC" w:rsidRDefault="008E63EC">
          <w:pPr>
            <w:pStyle w:val="HeaderEven"/>
          </w:pPr>
        </w:p>
      </w:tc>
    </w:tr>
    <w:tr w:rsidR="008E63EC" w14:paraId="3737B42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FED4D4" w14:textId="77777777" w:rsidR="008E63EC" w:rsidRDefault="008E63EC">
          <w:pPr>
            <w:pStyle w:val="HeaderEven6"/>
          </w:pPr>
        </w:p>
      </w:tc>
    </w:tr>
  </w:tbl>
  <w:p w14:paraId="6F077F5B" w14:textId="77777777" w:rsidR="008E63EC" w:rsidRDefault="008E63E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E63EC" w14:paraId="7796ED23" w14:textId="77777777">
      <w:trPr>
        <w:jc w:val="center"/>
      </w:trPr>
      <w:tc>
        <w:tcPr>
          <w:tcW w:w="6062" w:type="dxa"/>
        </w:tcPr>
        <w:p w14:paraId="59DBE0B7" w14:textId="77777777" w:rsidR="008E63EC" w:rsidRDefault="008E63EC">
          <w:pPr>
            <w:pStyle w:val="HeaderOdd"/>
          </w:pPr>
        </w:p>
      </w:tc>
      <w:tc>
        <w:tcPr>
          <w:tcW w:w="1234" w:type="dxa"/>
        </w:tcPr>
        <w:p w14:paraId="6348B6BA" w14:textId="77777777" w:rsidR="008E63EC" w:rsidRDefault="008E63EC">
          <w:pPr>
            <w:pStyle w:val="HeaderOdd"/>
          </w:pPr>
        </w:p>
      </w:tc>
    </w:tr>
    <w:tr w:rsidR="008E63EC" w14:paraId="38675387" w14:textId="77777777">
      <w:trPr>
        <w:jc w:val="center"/>
      </w:trPr>
      <w:tc>
        <w:tcPr>
          <w:tcW w:w="6062" w:type="dxa"/>
        </w:tcPr>
        <w:p w14:paraId="7414434F" w14:textId="77777777" w:rsidR="008E63EC" w:rsidRDefault="008E63EC">
          <w:pPr>
            <w:pStyle w:val="HeaderOdd"/>
          </w:pPr>
        </w:p>
      </w:tc>
      <w:tc>
        <w:tcPr>
          <w:tcW w:w="1234" w:type="dxa"/>
        </w:tcPr>
        <w:p w14:paraId="4867279B" w14:textId="77777777" w:rsidR="008E63EC" w:rsidRDefault="008E63EC">
          <w:pPr>
            <w:pStyle w:val="HeaderOdd"/>
          </w:pPr>
        </w:p>
      </w:tc>
    </w:tr>
    <w:tr w:rsidR="008E63EC" w14:paraId="5EAEB1F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EFC434C" w14:textId="77777777" w:rsidR="008E63EC" w:rsidRDefault="008E63EC">
          <w:pPr>
            <w:pStyle w:val="HeaderOdd6"/>
          </w:pPr>
        </w:p>
      </w:tc>
    </w:tr>
  </w:tbl>
  <w:p w14:paraId="6EEE5E91" w14:textId="77777777" w:rsidR="008E63EC" w:rsidRDefault="008E6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D3359BD"/>
    <w:multiLevelType w:val="hybridMultilevel"/>
    <w:tmpl w:val="B602F45A"/>
    <w:lvl w:ilvl="0" w:tplc="2362E624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D94E06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058631847">
    <w:abstractNumId w:val="43"/>
  </w:num>
  <w:num w:numId="36" w16cid:durableId="1764303951">
    <w:abstractNumId w:val="24"/>
  </w:num>
  <w:num w:numId="37" w16cid:durableId="201285074">
    <w:abstractNumId w:val="42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0A"/>
    <w:rsid w:val="00000C1F"/>
    <w:rsid w:val="0000156F"/>
    <w:rsid w:val="000037D9"/>
    <w:rsid w:val="000038FA"/>
    <w:rsid w:val="000043A6"/>
    <w:rsid w:val="00004573"/>
    <w:rsid w:val="00005825"/>
    <w:rsid w:val="00006C73"/>
    <w:rsid w:val="00010513"/>
    <w:rsid w:val="0001347E"/>
    <w:rsid w:val="000165B4"/>
    <w:rsid w:val="0002034F"/>
    <w:rsid w:val="000215AA"/>
    <w:rsid w:val="0002517D"/>
    <w:rsid w:val="00025988"/>
    <w:rsid w:val="00031FA4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8C3"/>
    <w:rsid w:val="00052B1E"/>
    <w:rsid w:val="00055507"/>
    <w:rsid w:val="00055E30"/>
    <w:rsid w:val="00060675"/>
    <w:rsid w:val="00063210"/>
    <w:rsid w:val="00064576"/>
    <w:rsid w:val="000663A1"/>
    <w:rsid w:val="00066F6A"/>
    <w:rsid w:val="000702A7"/>
    <w:rsid w:val="00072B06"/>
    <w:rsid w:val="00072D22"/>
    <w:rsid w:val="00072ED8"/>
    <w:rsid w:val="00074EA9"/>
    <w:rsid w:val="00075618"/>
    <w:rsid w:val="000812D4"/>
    <w:rsid w:val="00081D6E"/>
    <w:rsid w:val="0008211A"/>
    <w:rsid w:val="00083C32"/>
    <w:rsid w:val="000902FE"/>
    <w:rsid w:val="000906B4"/>
    <w:rsid w:val="00091575"/>
    <w:rsid w:val="0009384D"/>
    <w:rsid w:val="000949A6"/>
    <w:rsid w:val="00095165"/>
    <w:rsid w:val="0009641C"/>
    <w:rsid w:val="00096811"/>
    <w:rsid w:val="000978C2"/>
    <w:rsid w:val="000A0B19"/>
    <w:rsid w:val="000A1E27"/>
    <w:rsid w:val="000A2213"/>
    <w:rsid w:val="000A5DCB"/>
    <w:rsid w:val="000A637A"/>
    <w:rsid w:val="000A7B6F"/>
    <w:rsid w:val="000B02EE"/>
    <w:rsid w:val="000B16DC"/>
    <w:rsid w:val="000B17F0"/>
    <w:rsid w:val="000B1C99"/>
    <w:rsid w:val="000B3404"/>
    <w:rsid w:val="000B4951"/>
    <w:rsid w:val="000B5464"/>
    <w:rsid w:val="000B5685"/>
    <w:rsid w:val="000B729E"/>
    <w:rsid w:val="000C1871"/>
    <w:rsid w:val="000C54A0"/>
    <w:rsid w:val="000C687C"/>
    <w:rsid w:val="000C7832"/>
    <w:rsid w:val="000C7850"/>
    <w:rsid w:val="000D1486"/>
    <w:rsid w:val="000D54F2"/>
    <w:rsid w:val="000E29CA"/>
    <w:rsid w:val="000E5145"/>
    <w:rsid w:val="000E576D"/>
    <w:rsid w:val="000E57FF"/>
    <w:rsid w:val="000F1FEC"/>
    <w:rsid w:val="000F2735"/>
    <w:rsid w:val="000F329E"/>
    <w:rsid w:val="001002C3"/>
    <w:rsid w:val="00101282"/>
    <w:rsid w:val="00101528"/>
    <w:rsid w:val="00102B55"/>
    <w:rsid w:val="00102F42"/>
    <w:rsid w:val="001033CB"/>
    <w:rsid w:val="001047CB"/>
    <w:rsid w:val="001053AD"/>
    <w:rsid w:val="001058DF"/>
    <w:rsid w:val="00106998"/>
    <w:rsid w:val="00107F85"/>
    <w:rsid w:val="0011609E"/>
    <w:rsid w:val="001251AF"/>
    <w:rsid w:val="00125627"/>
    <w:rsid w:val="00126287"/>
    <w:rsid w:val="00127EE1"/>
    <w:rsid w:val="0013046D"/>
    <w:rsid w:val="001315A1"/>
    <w:rsid w:val="00132957"/>
    <w:rsid w:val="001343A6"/>
    <w:rsid w:val="00135238"/>
    <w:rsid w:val="0013531D"/>
    <w:rsid w:val="00135F97"/>
    <w:rsid w:val="00136FBE"/>
    <w:rsid w:val="001462D1"/>
    <w:rsid w:val="00147781"/>
    <w:rsid w:val="00150851"/>
    <w:rsid w:val="00151158"/>
    <w:rsid w:val="001520FC"/>
    <w:rsid w:val="001533C1"/>
    <w:rsid w:val="00153482"/>
    <w:rsid w:val="00154977"/>
    <w:rsid w:val="00156B5D"/>
    <w:rsid w:val="001570F0"/>
    <w:rsid w:val="001572E4"/>
    <w:rsid w:val="00160D7F"/>
    <w:rsid w:val="00160DF7"/>
    <w:rsid w:val="00164204"/>
    <w:rsid w:val="0017182C"/>
    <w:rsid w:val="00172D13"/>
    <w:rsid w:val="001741FF"/>
    <w:rsid w:val="00174C45"/>
    <w:rsid w:val="00175FD1"/>
    <w:rsid w:val="00176AE6"/>
    <w:rsid w:val="00180311"/>
    <w:rsid w:val="001815FB"/>
    <w:rsid w:val="00181D8C"/>
    <w:rsid w:val="001842C7"/>
    <w:rsid w:val="00191D7B"/>
    <w:rsid w:val="0019297A"/>
    <w:rsid w:val="00192D1E"/>
    <w:rsid w:val="00193D6B"/>
    <w:rsid w:val="00195101"/>
    <w:rsid w:val="001A0B1A"/>
    <w:rsid w:val="001A351C"/>
    <w:rsid w:val="001A39AF"/>
    <w:rsid w:val="001A3B6D"/>
    <w:rsid w:val="001A4C41"/>
    <w:rsid w:val="001B1114"/>
    <w:rsid w:val="001B1AD4"/>
    <w:rsid w:val="001B218A"/>
    <w:rsid w:val="001B3B53"/>
    <w:rsid w:val="001B449A"/>
    <w:rsid w:val="001B4624"/>
    <w:rsid w:val="001B6311"/>
    <w:rsid w:val="001B6BC0"/>
    <w:rsid w:val="001C1644"/>
    <w:rsid w:val="001C29CC"/>
    <w:rsid w:val="001C4A67"/>
    <w:rsid w:val="001C4C25"/>
    <w:rsid w:val="001C547E"/>
    <w:rsid w:val="001D09C2"/>
    <w:rsid w:val="001D15FB"/>
    <w:rsid w:val="001D1702"/>
    <w:rsid w:val="001D1F85"/>
    <w:rsid w:val="001D53F0"/>
    <w:rsid w:val="001D56B4"/>
    <w:rsid w:val="001D6BA9"/>
    <w:rsid w:val="001D73DF"/>
    <w:rsid w:val="001E0780"/>
    <w:rsid w:val="001E0BBC"/>
    <w:rsid w:val="001E1A01"/>
    <w:rsid w:val="001E41E3"/>
    <w:rsid w:val="001E4694"/>
    <w:rsid w:val="001E5D92"/>
    <w:rsid w:val="001E79DB"/>
    <w:rsid w:val="001F1707"/>
    <w:rsid w:val="001F2820"/>
    <w:rsid w:val="001F3DB4"/>
    <w:rsid w:val="001F55E5"/>
    <w:rsid w:val="001F5A2B"/>
    <w:rsid w:val="001F6E2A"/>
    <w:rsid w:val="00200557"/>
    <w:rsid w:val="002012E6"/>
    <w:rsid w:val="00202420"/>
    <w:rsid w:val="00203655"/>
    <w:rsid w:val="002037B2"/>
    <w:rsid w:val="00204E34"/>
    <w:rsid w:val="00204EB7"/>
    <w:rsid w:val="0020610F"/>
    <w:rsid w:val="00216A44"/>
    <w:rsid w:val="00217C8C"/>
    <w:rsid w:val="002208AF"/>
    <w:rsid w:val="0022149F"/>
    <w:rsid w:val="002222A8"/>
    <w:rsid w:val="00225307"/>
    <w:rsid w:val="002263A5"/>
    <w:rsid w:val="002279A8"/>
    <w:rsid w:val="00231509"/>
    <w:rsid w:val="00231851"/>
    <w:rsid w:val="002337F1"/>
    <w:rsid w:val="00234574"/>
    <w:rsid w:val="002409EB"/>
    <w:rsid w:val="0024210C"/>
    <w:rsid w:val="00246F34"/>
    <w:rsid w:val="002475F3"/>
    <w:rsid w:val="002502C9"/>
    <w:rsid w:val="002507FC"/>
    <w:rsid w:val="00252A5E"/>
    <w:rsid w:val="00254AD2"/>
    <w:rsid w:val="00256093"/>
    <w:rsid w:val="00256E0F"/>
    <w:rsid w:val="00260019"/>
    <w:rsid w:val="0026001C"/>
    <w:rsid w:val="002602DE"/>
    <w:rsid w:val="002612B5"/>
    <w:rsid w:val="00263163"/>
    <w:rsid w:val="00264472"/>
    <w:rsid w:val="002644DC"/>
    <w:rsid w:val="00264864"/>
    <w:rsid w:val="00264BB4"/>
    <w:rsid w:val="00267BE3"/>
    <w:rsid w:val="002702D4"/>
    <w:rsid w:val="00272968"/>
    <w:rsid w:val="00273B6D"/>
    <w:rsid w:val="00275CE9"/>
    <w:rsid w:val="00275EAC"/>
    <w:rsid w:val="00281F65"/>
    <w:rsid w:val="00282333"/>
    <w:rsid w:val="00282B0F"/>
    <w:rsid w:val="00284FA9"/>
    <w:rsid w:val="00287065"/>
    <w:rsid w:val="002879EE"/>
    <w:rsid w:val="002908D7"/>
    <w:rsid w:val="00290D70"/>
    <w:rsid w:val="0029692F"/>
    <w:rsid w:val="002A6F4D"/>
    <w:rsid w:val="002A756E"/>
    <w:rsid w:val="002B2682"/>
    <w:rsid w:val="002B58FC"/>
    <w:rsid w:val="002C08AF"/>
    <w:rsid w:val="002C5DB3"/>
    <w:rsid w:val="002C7985"/>
    <w:rsid w:val="002D09CB"/>
    <w:rsid w:val="002D26EA"/>
    <w:rsid w:val="002D2A42"/>
    <w:rsid w:val="002D2FE5"/>
    <w:rsid w:val="002D7D01"/>
    <w:rsid w:val="002E01EA"/>
    <w:rsid w:val="002E049D"/>
    <w:rsid w:val="002E144D"/>
    <w:rsid w:val="002E1C7F"/>
    <w:rsid w:val="002E65AF"/>
    <w:rsid w:val="002E6E0C"/>
    <w:rsid w:val="002F0D37"/>
    <w:rsid w:val="002F0EC1"/>
    <w:rsid w:val="002F18F3"/>
    <w:rsid w:val="002F1EF1"/>
    <w:rsid w:val="002F43A0"/>
    <w:rsid w:val="002F5421"/>
    <w:rsid w:val="002F696A"/>
    <w:rsid w:val="003003EC"/>
    <w:rsid w:val="003026E9"/>
    <w:rsid w:val="00303A93"/>
    <w:rsid w:val="00303D53"/>
    <w:rsid w:val="003068E0"/>
    <w:rsid w:val="003108D1"/>
    <w:rsid w:val="0031143F"/>
    <w:rsid w:val="003139D1"/>
    <w:rsid w:val="00314266"/>
    <w:rsid w:val="00315B62"/>
    <w:rsid w:val="00316CB8"/>
    <w:rsid w:val="003178D2"/>
    <w:rsid w:val="003179E8"/>
    <w:rsid w:val="00317FDC"/>
    <w:rsid w:val="00320011"/>
    <w:rsid w:val="0032063D"/>
    <w:rsid w:val="003234C4"/>
    <w:rsid w:val="00331203"/>
    <w:rsid w:val="00333078"/>
    <w:rsid w:val="003344D3"/>
    <w:rsid w:val="00336345"/>
    <w:rsid w:val="00336AAE"/>
    <w:rsid w:val="00337757"/>
    <w:rsid w:val="00342E3D"/>
    <w:rsid w:val="0034336E"/>
    <w:rsid w:val="0034583F"/>
    <w:rsid w:val="003478D2"/>
    <w:rsid w:val="00350477"/>
    <w:rsid w:val="00351CC4"/>
    <w:rsid w:val="00353FF3"/>
    <w:rsid w:val="00355203"/>
    <w:rsid w:val="00355578"/>
    <w:rsid w:val="00355AD9"/>
    <w:rsid w:val="003574D1"/>
    <w:rsid w:val="003623DB"/>
    <w:rsid w:val="003629FB"/>
    <w:rsid w:val="003646D5"/>
    <w:rsid w:val="003659ED"/>
    <w:rsid w:val="003700C0"/>
    <w:rsid w:val="00370AE8"/>
    <w:rsid w:val="00372790"/>
    <w:rsid w:val="00372EF0"/>
    <w:rsid w:val="00373077"/>
    <w:rsid w:val="00375B2E"/>
    <w:rsid w:val="00377D1F"/>
    <w:rsid w:val="00381D64"/>
    <w:rsid w:val="00383B06"/>
    <w:rsid w:val="00385097"/>
    <w:rsid w:val="0038626C"/>
    <w:rsid w:val="0038776F"/>
    <w:rsid w:val="00387AAF"/>
    <w:rsid w:val="00391C6F"/>
    <w:rsid w:val="0039435E"/>
    <w:rsid w:val="00396646"/>
    <w:rsid w:val="00396B0E"/>
    <w:rsid w:val="003A0664"/>
    <w:rsid w:val="003A140C"/>
    <w:rsid w:val="003A160E"/>
    <w:rsid w:val="003A20CF"/>
    <w:rsid w:val="003A44BB"/>
    <w:rsid w:val="003A4F58"/>
    <w:rsid w:val="003A779F"/>
    <w:rsid w:val="003A7A0D"/>
    <w:rsid w:val="003A7A6C"/>
    <w:rsid w:val="003B01DB"/>
    <w:rsid w:val="003B0F80"/>
    <w:rsid w:val="003B1285"/>
    <w:rsid w:val="003B2C7A"/>
    <w:rsid w:val="003B31A1"/>
    <w:rsid w:val="003C0702"/>
    <w:rsid w:val="003C0A3A"/>
    <w:rsid w:val="003C4693"/>
    <w:rsid w:val="003C50A2"/>
    <w:rsid w:val="003C6202"/>
    <w:rsid w:val="003C6DE9"/>
    <w:rsid w:val="003C6EDF"/>
    <w:rsid w:val="003C7B9C"/>
    <w:rsid w:val="003D0740"/>
    <w:rsid w:val="003D4AAE"/>
    <w:rsid w:val="003D4C75"/>
    <w:rsid w:val="003D7254"/>
    <w:rsid w:val="003E0653"/>
    <w:rsid w:val="003E30F6"/>
    <w:rsid w:val="003E4A56"/>
    <w:rsid w:val="003E6B00"/>
    <w:rsid w:val="003E7FDB"/>
    <w:rsid w:val="003F06EE"/>
    <w:rsid w:val="003F3B87"/>
    <w:rsid w:val="003F4912"/>
    <w:rsid w:val="003F5904"/>
    <w:rsid w:val="003F667B"/>
    <w:rsid w:val="003F7A0F"/>
    <w:rsid w:val="003F7DB2"/>
    <w:rsid w:val="004002DC"/>
    <w:rsid w:val="004005F0"/>
    <w:rsid w:val="0040136F"/>
    <w:rsid w:val="004033B4"/>
    <w:rsid w:val="00403645"/>
    <w:rsid w:val="00404FE0"/>
    <w:rsid w:val="00410C20"/>
    <w:rsid w:val="004110BA"/>
    <w:rsid w:val="00416A4F"/>
    <w:rsid w:val="00417368"/>
    <w:rsid w:val="004201E8"/>
    <w:rsid w:val="004219A6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03"/>
    <w:rsid w:val="00442F56"/>
    <w:rsid w:val="0044365C"/>
    <w:rsid w:val="00443ADD"/>
    <w:rsid w:val="00443B12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7679"/>
    <w:rsid w:val="00470B8D"/>
    <w:rsid w:val="00472639"/>
    <w:rsid w:val="00472DD2"/>
    <w:rsid w:val="00474129"/>
    <w:rsid w:val="00475017"/>
    <w:rsid w:val="004751D3"/>
    <w:rsid w:val="00475F03"/>
    <w:rsid w:val="00476DCA"/>
    <w:rsid w:val="00480A8E"/>
    <w:rsid w:val="00482C91"/>
    <w:rsid w:val="0048525E"/>
    <w:rsid w:val="00486B69"/>
    <w:rsid w:val="00486FE2"/>
    <w:rsid w:val="004875BE"/>
    <w:rsid w:val="00487D5F"/>
    <w:rsid w:val="004903CB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112"/>
    <w:rsid w:val="004B0E9D"/>
    <w:rsid w:val="004B26CB"/>
    <w:rsid w:val="004B3105"/>
    <w:rsid w:val="004B5B17"/>
    <w:rsid w:val="004B5B98"/>
    <w:rsid w:val="004C2910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1DB5"/>
    <w:rsid w:val="004F25B3"/>
    <w:rsid w:val="004F6688"/>
    <w:rsid w:val="00501495"/>
    <w:rsid w:val="00501528"/>
    <w:rsid w:val="00503AE3"/>
    <w:rsid w:val="0050504D"/>
    <w:rsid w:val="005055B0"/>
    <w:rsid w:val="0050662E"/>
    <w:rsid w:val="00512972"/>
    <w:rsid w:val="00514F25"/>
    <w:rsid w:val="00515082"/>
    <w:rsid w:val="005154AA"/>
    <w:rsid w:val="00515B07"/>
    <w:rsid w:val="00515D68"/>
    <w:rsid w:val="00515E14"/>
    <w:rsid w:val="005167C5"/>
    <w:rsid w:val="005171DC"/>
    <w:rsid w:val="00517DD9"/>
    <w:rsid w:val="0052097D"/>
    <w:rsid w:val="00520C4F"/>
    <w:rsid w:val="005218EE"/>
    <w:rsid w:val="005241D1"/>
    <w:rsid w:val="005249B7"/>
    <w:rsid w:val="00524CBC"/>
    <w:rsid w:val="005259D1"/>
    <w:rsid w:val="00531AF6"/>
    <w:rsid w:val="005337EA"/>
    <w:rsid w:val="0053499F"/>
    <w:rsid w:val="00535411"/>
    <w:rsid w:val="0053718C"/>
    <w:rsid w:val="005373F4"/>
    <w:rsid w:val="00540613"/>
    <w:rsid w:val="0054089B"/>
    <w:rsid w:val="00542E65"/>
    <w:rsid w:val="00543739"/>
    <w:rsid w:val="0054378B"/>
    <w:rsid w:val="00544938"/>
    <w:rsid w:val="0054583E"/>
    <w:rsid w:val="00546460"/>
    <w:rsid w:val="005474CA"/>
    <w:rsid w:val="00547C35"/>
    <w:rsid w:val="00550E35"/>
    <w:rsid w:val="00552735"/>
    <w:rsid w:val="00552FFB"/>
    <w:rsid w:val="00553C6D"/>
    <w:rsid w:val="00553EA6"/>
    <w:rsid w:val="005569CD"/>
    <w:rsid w:val="0055703A"/>
    <w:rsid w:val="005570F0"/>
    <w:rsid w:val="00562392"/>
    <w:rsid w:val="005623AE"/>
    <w:rsid w:val="00562AA4"/>
    <w:rsid w:val="0056302F"/>
    <w:rsid w:val="005658C2"/>
    <w:rsid w:val="00567644"/>
    <w:rsid w:val="00567CF2"/>
    <w:rsid w:val="00570379"/>
    <w:rsid w:val="00570680"/>
    <w:rsid w:val="00570B3A"/>
    <w:rsid w:val="005710D7"/>
    <w:rsid w:val="00571859"/>
    <w:rsid w:val="00572237"/>
    <w:rsid w:val="00574382"/>
    <w:rsid w:val="00574534"/>
    <w:rsid w:val="00574E22"/>
    <w:rsid w:val="00575646"/>
    <w:rsid w:val="005768D1"/>
    <w:rsid w:val="00580EBD"/>
    <w:rsid w:val="005840DF"/>
    <w:rsid w:val="005859BF"/>
    <w:rsid w:val="00587DFD"/>
    <w:rsid w:val="0059278C"/>
    <w:rsid w:val="00596BB3"/>
    <w:rsid w:val="0059703F"/>
    <w:rsid w:val="005A4718"/>
    <w:rsid w:val="005A4EE0"/>
    <w:rsid w:val="005A5916"/>
    <w:rsid w:val="005A67F3"/>
    <w:rsid w:val="005B6C66"/>
    <w:rsid w:val="005C1ACB"/>
    <w:rsid w:val="005C22C6"/>
    <w:rsid w:val="005C28C5"/>
    <w:rsid w:val="005C297B"/>
    <w:rsid w:val="005C2E30"/>
    <w:rsid w:val="005C3189"/>
    <w:rsid w:val="005C4167"/>
    <w:rsid w:val="005C4AF9"/>
    <w:rsid w:val="005C4BBB"/>
    <w:rsid w:val="005D099E"/>
    <w:rsid w:val="005D1B78"/>
    <w:rsid w:val="005D425A"/>
    <w:rsid w:val="005D47C0"/>
    <w:rsid w:val="005E077A"/>
    <w:rsid w:val="005E0E75"/>
    <w:rsid w:val="005E0ECD"/>
    <w:rsid w:val="005E14CB"/>
    <w:rsid w:val="005E3659"/>
    <w:rsid w:val="005E5186"/>
    <w:rsid w:val="005E6031"/>
    <w:rsid w:val="005E749D"/>
    <w:rsid w:val="005F4FFB"/>
    <w:rsid w:val="005F56A8"/>
    <w:rsid w:val="005F58E5"/>
    <w:rsid w:val="00601B76"/>
    <w:rsid w:val="006034C4"/>
    <w:rsid w:val="006065D7"/>
    <w:rsid w:val="006065EF"/>
    <w:rsid w:val="00610E78"/>
    <w:rsid w:val="00612BA6"/>
    <w:rsid w:val="00614787"/>
    <w:rsid w:val="00616C21"/>
    <w:rsid w:val="00617403"/>
    <w:rsid w:val="00622136"/>
    <w:rsid w:val="006230F4"/>
    <w:rsid w:val="006236B5"/>
    <w:rsid w:val="00624DF7"/>
    <w:rsid w:val="006253B7"/>
    <w:rsid w:val="0063126D"/>
    <w:rsid w:val="006320A3"/>
    <w:rsid w:val="00632853"/>
    <w:rsid w:val="006338A5"/>
    <w:rsid w:val="006375CE"/>
    <w:rsid w:val="00641C9A"/>
    <w:rsid w:val="00641CC6"/>
    <w:rsid w:val="00641D60"/>
    <w:rsid w:val="006430DD"/>
    <w:rsid w:val="00643F71"/>
    <w:rsid w:val="006444E8"/>
    <w:rsid w:val="00646AED"/>
    <w:rsid w:val="00646CA9"/>
    <w:rsid w:val="00647165"/>
    <w:rsid w:val="006473C1"/>
    <w:rsid w:val="00647802"/>
    <w:rsid w:val="00650A33"/>
    <w:rsid w:val="00651669"/>
    <w:rsid w:val="00651FC6"/>
    <w:rsid w:val="00651FCE"/>
    <w:rsid w:val="006522E1"/>
    <w:rsid w:val="00654C2B"/>
    <w:rsid w:val="006564B9"/>
    <w:rsid w:val="00656C84"/>
    <w:rsid w:val="006570FC"/>
    <w:rsid w:val="00660E96"/>
    <w:rsid w:val="006613D5"/>
    <w:rsid w:val="00662C4F"/>
    <w:rsid w:val="00667638"/>
    <w:rsid w:val="00671280"/>
    <w:rsid w:val="00671AC6"/>
    <w:rsid w:val="006734DC"/>
    <w:rsid w:val="00673674"/>
    <w:rsid w:val="006750C3"/>
    <w:rsid w:val="00675E77"/>
    <w:rsid w:val="00677B23"/>
    <w:rsid w:val="00680547"/>
    <w:rsid w:val="00680887"/>
    <w:rsid w:val="00680A95"/>
    <w:rsid w:val="00682828"/>
    <w:rsid w:val="0068447C"/>
    <w:rsid w:val="00685233"/>
    <w:rsid w:val="006855FC"/>
    <w:rsid w:val="0068688D"/>
    <w:rsid w:val="00687A2B"/>
    <w:rsid w:val="00692A8A"/>
    <w:rsid w:val="00693C2C"/>
    <w:rsid w:val="00694725"/>
    <w:rsid w:val="006A4589"/>
    <w:rsid w:val="006A4ED7"/>
    <w:rsid w:val="006B22E3"/>
    <w:rsid w:val="006B31E6"/>
    <w:rsid w:val="006B3F45"/>
    <w:rsid w:val="006B5AEA"/>
    <w:rsid w:val="006C02F6"/>
    <w:rsid w:val="006C08D3"/>
    <w:rsid w:val="006C1D6C"/>
    <w:rsid w:val="006C265F"/>
    <w:rsid w:val="006C30A6"/>
    <w:rsid w:val="006C332F"/>
    <w:rsid w:val="006C3D19"/>
    <w:rsid w:val="006C5170"/>
    <w:rsid w:val="006C552F"/>
    <w:rsid w:val="006C6695"/>
    <w:rsid w:val="006C7AAC"/>
    <w:rsid w:val="006D0757"/>
    <w:rsid w:val="006D07E0"/>
    <w:rsid w:val="006D1E7F"/>
    <w:rsid w:val="006D3568"/>
    <w:rsid w:val="006D3AEF"/>
    <w:rsid w:val="006D4B9E"/>
    <w:rsid w:val="006D756E"/>
    <w:rsid w:val="006D7DF9"/>
    <w:rsid w:val="006E0A8E"/>
    <w:rsid w:val="006E2568"/>
    <w:rsid w:val="006E272E"/>
    <w:rsid w:val="006E2DC7"/>
    <w:rsid w:val="006E61DF"/>
    <w:rsid w:val="006E6FCC"/>
    <w:rsid w:val="006E7320"/>
    <w:rsid w:val="006F2595"/>
    <w:rsid w:val="006F6520"/>
    <w:rsid w:val="00700158"/>
    <w:rsid w:val="00702F8D"/>
    <w:rsid w:val="00703E9F"/>
    <w:rsid w:val="00704185"/>
    <w:rsid w:val="00711C7A"/>
    <w:rsid w:val="00712115"/>
    <w:rsid w:val="007123AC"/>
    <w:rsid w:val="00715DE2"/>
    <w:rsid w:val="00716D6A"/>
    <w:rsid w:val="00723A51"/>
    <w:rsid w:val="00726278"/>
    <w:rsid w:val="00726FD8"/>
    <w:rsid w:val="00730107"/>
    <w:rsid w:val="00730EBF"/>
    <w:rsid w:val="007319BE"/>
    <w:rsid w:val="0073227B"/>
    <w:rsid w:val="007327A5"/>
    <w:rsid w:val="00732DB7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4DE4"/>
    <w:rsid w:val="0074503E"/>
    <w:rsid w:val="00747C76"/>
    <w:rsid w:val="0075013F"/>
    <w:rsid w:val="00750265"/>
    <w:rsid w:val="00753ABC"/>
    <w:rsid w:val="00756CF6"/>
    <w:rsid w:val="00757268"/>
    <w:rsid w:val="0075734B"/>
    <w:rsid w:val="00760143"/>
    <w:rsid w:val="00761C8E"/>
    <w:rsid w:val="00762E3C"/>
    <w:rsid w:val="00762E66"/>
    <w:rsid w:val="00763210"/>
    <w:rsid w:val="00763EBC"/>
    <w:rsid w:val="0076666F"/>
    <w:rsid w:val="00766D30"/>
    <w:rsid w:val="0076737B"/>
    <w:rsid w:val="00770EB6"/>
    <w:rsid w:val="0077185E"/>
    <w:rsid w:val="00775B8C"/>
    <w:rsid w:val="00776635"/>
    <w:rsid w:val="00776724"/>
    <w:rsid w:val="007807B1"/>
    <w:rsid w:val="0078210C"/>
    <w:rsid w:val="00784BA5"/>
    <w:rsid w:val="0078654C"/>
    <w:rsid w:val="00792BC4"/>
    <w:rsid w:val="00792C4D"/>
    <w:rsid w:val="00793841"/>
    <w:rsid w:val="00793FEA"/>
    <w:rsid w:val="00794CA5"/>
    <w:rsid w:val="00795512"/>
    <w:rsid w:val="007979AF"/>
    <w:rsid w:val="007A07E7"/>
    <w:rsid w:val="007A6970"/>
    <w:rsid w:val="007A70B1"/>
    <w:rsid w:val="007B0D31"/>
    <w:rsid w:val="007B1D57"/>
    <w:rsid w:val="007B32F0"/>
    <w:rsid w:val="007B3910"/>
    <w:rsid w:val="007B42D5"/>
    <w:rsid w:val="007B4E0A"/>
    <w:rsid w:val="007B7D81"/>
    <w:rsid w:val="007C29F6"/>
    <w:rsid w:val="007C3BD1"/>
    <w:rsid w:val="007C401E"/>
    <w:rsid w:val="007D2426"/>
    <w:rsid w:val="007D3EA1"/>
    <w:rsid w:val="007D6334"/>
    <w:rsid w:val="007D6721"/>
    <w:rsid w:val="007D78B4"/>
    <w:rsid w:val="007E04D2"/>
    <w:rsid w:val="007E10D3"/>
    <w:rsid w:val="007E54BB"/>
    <w:rsid w:val="007E6376"/>
    <w:rsid w:val="007F0503"/>
    <w:rsid w:val="007F0D05"/>
    <w:rsid w:val="007F228D"/>
    <w:rsid w:val="007F30A9"/>
    <w:rsid w:val="007F3E33"/>
    <w:rsid w:val="007F5753"/>
    <w:rsid w:val="007F5B56"/>
    <w:rsid w:val="008004C2"/>
    <w:rsid w:val="00800B18"/>
    <w:rsid w:val="008022E6"/>
    <w:rsid w:val="00804649"/>
    <w:rsid w:val="0080493B"/>
    <w:rsid w:val="00804D6D"/>
    <w:rsid w:val="00806717"/>
    <w:rsid w:val="008109A6"/>
    <w:rsid w:val="00810DFB"/>
    <w:rsid w:val="00811382"/>
    <w:rsid w:val="00816025"/>
    <w:rsid w:val="00820CF5"/>
    <w:rsid w:val="008211B6"/>
    <w:rsid w:val="008255E8"/>
    <w:rsid w:val="00825650"/>
    <w:rsid w:val="00825B1F"/>
    <w:rsid w:val="008267A3"/>
    <w:rsid w:val="00827747"/>
    <w:rsid w:val="0083086E"/>
    <w:rsid w:val="008313E4"/>
    <w:rsid w:val="00831608"/>
    <w:rsid w:val="0083262F"/>
    <w:rsid w:val="00833D0D"/>
    <w:rsid w:val="00834DA5"/>
    <w:rsid w:val="00837C3E"/>
    <w:rsid w:val="00837DCE"/>
    <w:rsid w:val="00843CDB"/>
    <w:rsid w:val="00845B8E"/>
    <w:rsid w:val="00850545"/>
    <w:rsid w:val="0085344A"/>
    <w:rsid w:val="0085623B"/>
    <w:rsid w:val="0085753E"/>
    <w:rsid w:val="00857633"/>
    <w:rsid w:val="00861FB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86872"/>
    <w:rsid w:val="00891F9F"/>
    <w:rsid w:val="0089523E"/>
    <w:rsid w:val="008955D1"/>
    <w:rsid w:val="00896657"/>
    <w:rsid w:val="008972CA"/>
    <w:rsid w:val="008A012C"/>
    <w:rsid w:val="008A0799"/>
    <w:rsid w:val="008A3E95"/>
    <w:rsid w:val="008A4C1E"/>
    <w:rsid w:val="008B4391"/>
    <w:rsid w:val="008B6788"/>
    <w:rsid w:val="008B779C"/>
    <w:rsid w:val="008B7D6F"/>
    <w:rsid w:val="008C0975"/>
    <w:rsid w:val="008C1E20"/>
    <w:rsid w:val="008C1F06"/>
    <w:rsid w:val="008C685D"/>
    <w:rsid w:val="008C72B4"/>
    <w:rsid w:val="008D0188"/>
    <w:rsid w:val="008D2999"/>
    <w:rsid w:val="008D6275"/>
    <w:rsid w:val="008E1838"/>
    <w:rsid w:val="008E2C2B"/>
    <w:rsid w:val="008E3744"/>
    <w:rsid w:val="008E3EA7"/>
    <w:rsid w:val="008E5040"/>
    <w:rsid w:val="008E63EC"/>
    <w:rsid w:val="008E7EE9"/>
    <w:rsid w:val="008F13A0"/>
    <w:rsid w:val="008F1A59"/>
    <w:rsid w:val="008F27EA"/>
    <w:rsid w:val="008F283D"/>
    <w:rsid w:val="008F39EB"/>
    <w:rsid w:val="008F3CA6"/>
    <w:rsid w:val="008F40C0"/>
    <w:rsid w:val="008F740F"/>
    <w:rsid w:val="009005E6"/>
    <w:rsid w:val="00900ACF"/>
    <w:rsid w:val="009016CF"/>
    <w:rsid w:val="00901947"/>
    <w:rsid w:val="0090415D"/>
    <w:rsid w:val="00910688"/>
    <w:rsid w:val="00911C30"/>
    <w:rsid w:val="00913FC8"/>
    <w:rsid w:val="00916867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10CA"/>
    <w:rsid w:val="00931288"/>
    <w:rsid w:val="00932ADC"/>
    <w:rsid w:val="00933A16"/>
    <w:rsid w:val="00934806"/>
    <w:rsid w:val="009355CC"/>
    <w:rsid w:val="00936A69"/>
    <w:rsid w:val="00937A81"/>
    <w:rsid w:val="00943CAD"/>
    <w:rsid w:val="009446BD"/>
    <w:rsid w:val="009453C3"/>
    <w:rsid w:val="00951CA8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3F50"/>
    <w:rsid w:val="009651DD"/>
    <w:rsid w:val="00967AFD"/>
    <w:rsid w:val="00972325"/>
    <w:rsid w:val="00975DF1"/>
    <w:rsid w:val="00976895"/>
    <w:rsid w:val="00981C9E"/>
    <w:rsid w:val="00982536"/>
    <w:rsid w:val="00984748"/>
    <w:rsid w:val="00984C72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5BFB"/>
    <w:rsid w:val="009B60AA"/>
    <w:rsid w:val="009C12E7"/>
    <w:rsid w:val="009C137D"/>
    <w:rsid w:val="009C166E"/>
    <w:rsid w:val="009C17F8"/>
    <w:rsid w:val="009C2421"/>
    <w:rsid w:val="009C634A"/>
    <w:rsid w:val="009C79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35F"/>
    <w:rsid w:val="009E2846"/>
    <w:rsid w:val="009E2EF5"/>
    <w:rsid w:val="009E435E"/>
    <w:rsid w:val="009E4BA9"/>
    <w:rsid w:val="009E5EFE"/>
    <w:rsid w:val="009E7097"/>
    <w:rsid w:val="009F55FD"/>
    <w:rsid w:val="009F5B59"/>
    <w:rsid w:val="009F5D46"/>
    <w:rsid w:val="009F7F80"/>
    <w:rsid w:val="00A04A82"/>
    <w:rsid w:val="00A05C7B"/>
    <w:rsid w:val="00A05FB5"/>
    <w:rsid w:val="00A0780F"/>
    <w:rsid w:val="00A11572"/>
    <w:rsid w:val="00A11A8D"/>
    <w:rsid w:val="00A15D01"/>
    <w:rsid w:val="00A20080"/>
    <w:rsid w:val="00A201F0"/>
    <w:rsid w:val="00A22C01"/>
    <w:rsid w:val="00A24FAC"/>
    <w:rsid w:val="00A2668A"/>
    <w:rsid w:val="00A2795D"/>
    <w:rsid w:val="00A27C2E"/>
    <w:rsid w:val="00A34047"/>
    <w:rsid w:val="00A36991"/>
    <w:rsid w:val="00A40F41"/>
    <w:rsid w:val="00A4114C"/>
    <w:rsid w:val="00A423ED"/>
    <w:rsid w:val="00A4319D"/>
    <w:rsid w:val="00A43BFF"/>
    <w:rsid w:val="00A464E4"/>
    <w:rsid w:val="00A476AE"/>
    <w:rsid w:val="00A50400"/>
    <w:rsid w:val="00A5089E"/>
    <w:rsid w:val="00A50B0C"/>
    <w:rsid w:val="00A5140C"/>
    <w:rsid w:val="00A522C5"/>
    <w:rsid w:val="00A52521"/>
    <w:rsid w:val="00A5319F"/>
    <w:rsid w:val="00A53D3B"/>
    <w:rsid w:val="00A55454"/>
    <w:rsid w:val="00A60493"/>
    <w:rsid w:val="00A60B31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1E9"/>
    <w:rsid w:val="00A76646"/>
    <w:rsid w:val="00A76ABF"/>
    <w:rsid w:val="00A77497"/>
    <w:rsid w:val="00A8007F"/>
    <w:rsid w:val="00A81EF8"/>
    <w:rsid w:val="00A8252E"/>
    <w:rsid w:val="00A83CA7"/>
    <w:rsid w:val="00A84644"/>
    <w:rsid w:val="00A85172"/>
    <w:rsid w:val="00A85251"/>
    <w:rsid w:val="00A85940"/>
    <w:rsid w:val="00A86199"/>
    <w:rsid w:val="00A913A4"/>
    <w:rsid w:val="00A919E1"/>
    <w:rsid w:val="00A933B1"/>
    <w:rsid w:val="00A93CC6"/>
    <w:rsid w:val="00A97C49"/>
    <w:rsid w:val="00AA224F"/>
    <w:rsid w:val="00AA42D4"/>
    <w:rsid w:val="00AA499D"/>
    <w:rsid w:val="00AA4F7F"/>
    <w:rsid w:val="00AA58FD"/>
    <w:rsid w:val="00AA6D95"/>
    <w:rsid w:val="00AA78AB"/>
    <w:rsid w:val="00AB13F3"/>
    <w:rsid w:val="00AB196B"/>
    <w:rsid w:val="00AB2573"/>
    <w:rsid w:val="00AB34A5"/>
    <w:rsid w:val="00AB365E"/>
    <w:rsid w:val="00AB3E20"/>
    <w:rsid w:val="00AB53B3"/>
    <w:rsid w:val="00AB6309"/>
    <w:rsid w:val="00AB6B04"/>
    <w:rsid w:val="00AB78E7"/>
    <w:rsid w:val="00AB7EE1"/>
    <w:rsid w:val="00AC0074"/>
    <w:rsid w:val="00AC39F8"/>
    <w:rsid w:val="00AC3B3B"/>
    <w:rsid w:val="00AC6727"/>
    <w:rsid w:val="00AC6B84"/>
    <w:rsid w:val="00AD378B"/>
    <w:rsid w:val="00AD5394"/>
    <w:rsid w:val="00AE06E6"/>
    <w:rsid w:val="00AE3DC2"/>
    <w:rsid w:val="00AE4E81"/>
    <w:rsid w:val="00AE4ED6"/>
    <w:rsid w:val="00AE541E"/>
    <w:rsid w:val="00AE56F2"/>
    <w:rsid w:val="00AE6611"/>
    <w:rsid w:val="00AE6A93"/>
    <w:rsid w:val="00AE7A99"/>
    <w:rsid w:val="00AF1009"/>
    <w:rsid w:val="00AF5238"/>
    <w:rsid w:val="00B007EF"/>
    <w:rsid w:val="00B01C0E"/>
    <w:rsid w:val="00B02798"/>
    <w:rsid w:val="00B02B41"/>
    <w:rsid w:val="00B0371D"/>
    <w:rsid w:val="00B04F31"/>
    <w:rsid w:val="00B11301"/>
    <w:rsid w:val="00B12806"/>
    <w:rsid w:val="00B12F98"/>
    <w:rsid w:val="00B15B90"/>
    <w:rsid w:val="00B17B89"/>
    <w:rsid w:val="00B21353"/>
    <w:rsid w:val="00B23868"/>
    <w:rsid w:val="00B2418D"/>
    <w:rsid w:val="00B244BB"/>
    <w:rsid w:val="00B24A04"/>
    <w:rsid w:val="00B310BA"/>
    <w:rsid w:val="00B3290A"/>
    <w:rsid w:val="00B34E4A"/>
    <w:rsid w:val="00B36347"/>
    <w:rsid w:val="00B37245"/>
    <w:rsid w:val="00B40D84"/>
    <w:rsid w:val="00B41E45"/>
    <w:rsid w:val="00B433BF"/>
    <w:rsid w:val="00B43442"/>
    <w:rsid w:val="00B4566C"/>
    <w:rsid w:val="00B45E59"/>
    <w:rsid w:val="00B4773C"/>
    <w:rsid w:val="00B50039"/>
    <w:rsid w:val="00B511D9"/>
    <w:rsid w:val="00B5282A"/>
    <w:rsid w:val="00B538F4"/>
    <w:rsid w:val="00B545FE"/>
    <w:rsid w:val="00B56E74"/>
    <w:rsid w:val="00B6012B"/>
    <w:rsid w:val="00B60142"/>
    <w:rsid w:val="00B606F4"/>
    <w:rsid w:val="00B6173F"/>
    <w:rsid w:val="00B620F6"/>
    <w:rsid w:val="00B6352B"/>
    <w:rsid w:val="00B666F6"/>
    <w:rsid w:val="00B67037"/>
    <w:rsid w:val="00B6704F"/>
    <w:rsid w:val="00B675B2"/>
    <w:rsid w:val="00B71167"/>
    <w:rsid w:val="00B724E8"/>
    <w:rsid w:val="00B75C87"/>
    <w:rsid w:val="00B77AEF"/>
    <w:rsid w:val="00B81327"/>
    <w:rsid w:val="00B83231"/>
    <w:rsid w:val="00B83B16"/>
    <w:rsid w:val="00B84389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8F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3A3"/>
    <w:rsid w:val="00BB4AC3"/>
    <w:rsid w:val="00BB50CF"/>
    <w:rsid w:val="00BB5A48"/>
    <w:rsid w:val="00BB73F0"/>
    <w:rsid w:val="00BC014C"/>
    <w:rsid w:val="00BC0436"/>
    <w:rsid w:val="00BC14BD"/>
    <w:rsid w:val="00BC1EF9"/>
    <w:rsid w:val="00BC3081"/>
    <w:rsid w:val="00BC3B10"/>
    <w:rsid w:val="00BC4898"/>
    <w:rsid w:val="00BC6ACF"/>
    <w:rsid w:val="00BD3506"/>
    <w:rsid w:val="00BD3745"/>
    <w:rsid w:val="00BD43E0"/>
    <w:rsid w:val="00BD43F1"/>
    <w:rsid w:val="00BD50B0"/>
    <w:rsid w:val="00BD5C2E"/>
    <w:rsid w:val="00BD74EF"/>
    <w:rsid w:val="00BE0B57"/>
    <w:rsid w:val="00BE0EFA"/>
    <w:rsid w:val="00BE3666"/>
    <w:rsid w:val="00BE37CC"/>
    <w:rsid w:val="00BE39CA"/>
    <w:rsid w:val="00BE4B26"/>
    <w:rsid w:val="00BE5ABE"/>
    <w:rsid w:val="00BE617D"/>
    <w:rsid w:val="00BE62C2"/>
    <w:rsid w:val="00BE7F9A"/>
    <w:rsid w:val="00BF302E"/>
    <w:rsid w:val="00BF31E6"/>
    <w:rsid w:val="00BF5F8B"/>
    <w:rsid w:val="00BF62D8"/>
    <w:rsid w:val="00BF7F05"/>
    <w:rsid w:val="00C01A59"/>
    <w:rsid w:val="00C01BCA"/>
    <w:rsid w:val="00C02FCB"/>
    <w:rsid w:val="00C03188"/>
    <w:rsid w:val="00C032B9"/>
    <w:rsid w:val="00C0661E"/>
    <w:rsid w:val="00C070F2"/>
    <w:rsid w:val="00C114EE"/>
    <w:rsid w:val="00C12406"/>
    <w:rsid w:val="00C12B87"/>
    <w:rsid w:val="00C13661"/>
    <w:rsid w:val="00C14175"/>
    <w:rsid w:val="00C14B20"/>
    <w:rsid w:val="00C20A54"/>
    <w:rsid w:val="00C23EAD"/>
    <w:rsid w:val="00C24F59"/>
    <w:rsid w:val="00C27723"/>
    <w:rsid w:val="00C30267"/>
    <w:rsid w:val="00C3115A"/>
    <w:rsid w:val="00C323E7"/>
    <w:rsid w:val="00C338A5"/>
    <w:rsid w:val="00C33D9A"/>
    <w:rsid w:val="00C34417"/>
    <w:rsid w:val="00C34982"/>
    <w:rsid w:val="00C35828"/>
    <w:rsid w:val="00C35FBF"/>
    <w:rsid w:val="00C36A36"/>
    <w:rsid w:val="00C37EB6"/>
    <w:rsid w:val="00C408F8"/>
    <w:rsid w:val="00C41E35"/>
    <w:rsid w:val="00C429F3"/>
    <w:rsid w:val="00C44145"/>
    <w:rsid w:val="00C44778"/>
    <w:rsid w:val="00C46309"/>
    <w:rsid w:val="00C47253"/>
    <w:rsid w:val="00C553CE"/>
    <w:rsid w:val="00C61DA2"/>
    <w:rsid w:val="00C66894"/>
    <w:rsid w:val="00C67A6D"/>
    <w:rsid w:val="00C70130"/>
    <w:rsid w:val="00C71095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5EA"/>
    <w:rsid w:val="00C85A4F"/>
    <w:rsid w:val="00C87AB0"/>
    <w:rsid w:val="00C91D31"/>
    <w:rsid w:val="00C91D6B"/>
    <w:rsid w:val="00C96346"/>
    <w:rsid w:val="00C96409"/>
    <w:rsid w:val="00C97CE3"/>
    <w:rsid w:val="00CA0FEA"/>
    <w:rsid w:val="00CA1360"/>
    <w:rsid w:val="00CA27A3"/>
    <w:rsid w:val="00CA6E7B"/>
    <w:rsid w:val="00CA72F3"/>
    <w:rsid w:val="00CB1038"/>
    <w:rsid w:val="00CB1742"/>
    <w:rsid w:val="00CB2461"/>
    <w:rsid w:val="00CB2912"/>
    <w:rsid w:val="00CB383A"/>
    <w:rsid w:val="00CB4BCC"/>
    <w:rsid w:val="00CB6A2E"/>
    <w:rsid w:val="00CC00D7"/>
    <w:rsid w:val="00CC010E"/>
    <w:rsid w:val="00CC19E0"/>
    <w:rsid w:val="00CC40AF"/>
    <w:rsid w:val="00CC4A42"/>
    <w:rsid w:val="00CC540C"/>
    <w:rsid w:val="00CC5A5B"/>
    <w:rsid w:val="00CC5D20"/>
    <w:rsid w:val="00CD081E"/>
    <w:rsid w:val="00CD0FE1"/>
    <w:rsid w:val="00CD1FA2"/>
    <w:rsid w:val="00CD33FB"/>
    <w:rsid w:val="00CD4299"/>
    <w:rsid w:val="00CD492A"/>
    <w:rsid w:val="00CD78B5"/>
    <w:rsid w:val="00CE0B83"/>
    <w:rsid w:val="00CE1742"/>
    <w:rsid w:val="00CE24AB"/>
    <w:rsid w:val="00CE307C"/>
    <w:rsid w:val="00CE3DFA"/>
    <w:rsid w:val="00CE4265"/>
    <w:rsid w:val="00CE4C79"/>
    <w:rsid w:val="00CE645D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FC5"/>
    <w:rsid w:val="00D1314F"/>
    <w:rsid w:val="00D1514D"/>
    <w:rsid w:val="00D16B8B"/>
    <w:rsid w:val="00D16EDC"/>
    <w:rsid w:val="00D174D8"/>
    <w:rsid w:val="00D1783E"/>
    <w:rsid w:val="00D22821"/>
    <w:rsid w:val="00D22F46"/>
    <w:rsid w:val="00D24712"/>
    <w:rsid w:val="00D252E0"/>
    <w:rsid w:val="00D25806"/>
    <w:rsid w:val="00D26430"/>
    <w:rsid w:val="00D26D7E"/>
    <w:rsid w:val="00D3052A"/>
    <w:rsid w:val="00D32398"/>
    <w:rsid w:val="00D33715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16D"/>
    <w:rsid w:val="00D46296"/>
    <w:rsid w:val="00D510F3"/>
    <w:rsid w:val="00D51BDC"/>
    <w:rsid w:val="00D5257A"/>
    <w:rsid w:val="00D53A7A"/>
    <w:rsid w:val="00D56B7C"/>
    <w:rsid w:val="00D63802"/>
    <w:rsid w:val="00D63A38"/>
    <w:rsid w:val="00D63F7B"/>
    <w:rsid w:val="00D67262"/>
    <w:rsid w:val="00D72E30"/>
    <w:rsid w:val="00D8098E"/>
    <w:rsid w:val="00D8155E"/>
    <w:rsid w:val="00D81933"/>
    <w:rsid w:val="00D8504F"/>
    <w:rsid w:val="00D85CA5"/>
    <w:rsid w:val="00D91037"/>
    <w:rsid w:val="00D9161C"/>
    <w:rsid w:val="00D928DD"/>
    <w:rsid w:val="00D93CCE"/>
    <w:rsid w:val="00D941AF"/>
    <w:rsid w:val="00D97260"/>
    <w:rsid w:val="00DA2D77"/>
    <w:rsid w:val="00DA2EB6"/>
    <w:rsid w:val="00DA4966"/>
    <w:rsid w:val="00DA4EB0"/>
    <w:rsid w:val="00DA5FED"/>
    <w:rsid w:val="00DA6058"/>
    <w:rsid w:val="00DA666C"/>
    <w:rsid w:val="00DA78FE"/>
    <w:rsid w:val="00DB10BF"/>
    <w:rsid w:val="00DB15AD"/>
    <w:rsid w:val="00DB167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12A"/>
    <w:rsid w:val="00DC2B12"/>
    <w:rsid w:val="00DC54BF"/>
    <w:rsid w:val="00DD1349"/>
    <w:rsid w:val="00DD17E9"/>
    <w:rsid w:val="00DD2968"/>
    <w:rsid w:val="00DD46AE"/>
    <w:rsid w:val="00DD5243"/>
    <w:rsid w:val="00DD5CB8"/>
    <w:rsid w:val="00DE1ADA"/>
    <w:rsid w:val="00DE31AF"/>
    <w:rsid w:val="00DE5F53"/>
    <w:rsid w:val="00DE60F1"/>
    <w:rsid w:val="00DE7CEB"/>
    <w:rsid w:val="00DF1CAD"/>
    <w:rsid w:val="00DF3C40"/>
    <w:rsid w:val="00DF796D"/>
    <w:rsid w:val="00DF7F9A"/>
    <w:rsid w:val="00E03956"/>
    <w:rsid w:val="00E03D8C"/>
    <w:rsid w:val="00E06664"/>
    <w:rsid w:val="00E06DE5"/>
    <w:rsid w:val="00E07229"/>
    <w:rsid w:val="00E079B9"/>
    <w:rsid w:val="00E10F9E"/>
    <w:rsid w:val="00E137D6"/>
    <w:rsid w:val="00E13B68"/>
    <w:rsid w:val="00E13BFD"/>
    <w:rsid w:val="00E143C6"/>
    <w:rsid w:val="00E15EDD"/>
    <w:rsid w:val="00E20D17"/>
    <w:rsid w:val="00E225D9"/>
    <w:rsid w:val="00E2278F"/>
    <w:rsid w:val="00E238EA"/>
    <w:rsid w:val="00E2427A"/>
    <w:rsid w:val="00E24A52"/>
    <w:rsid w:val="00E26A2E"/>
    <w:rsid w:val="00E27766"/>
    <w:rsid w:val="00E27ACA"/>
    <w:rsid w:val="00E3161F"/>
    <w:rsid w:val="00E3256D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A22"/>
    <w:rsid w:val="00E53D6D"/>
    <w:rsid w:val="00E54AF6"/>
    <w:rsid w:val="00E54E35"/>
    <w:rsid w:val="00E560E1"/>
    <w:rsid w:val="00E5643C"/>
    <w:rsid w:val="00E577E9"/>
    <w:rsid w:val="00E57927"/>
    <w:rsid w:val="00E611AE"/>
    <w:rsid w:val="00E61E25"/>
    <w:rsid w:val="00E63C36"/>
    <w:rsid w:val="00E6433C"/>
    <w:rsid w:val="00E65503"/>
    <w:rsid w:val="00E66CD2"/>
    <w:rsid w:val="00E7274A"/>
    <w:rsid w:val="00E72758"/>
    <w:rsid w:val="00E7277E"/>
    <w:rsid w:val="00E73B26"/>
    <w:rsid w:val="00E74724"/>
    <w:rsid w:val="00E76C83"/>
    <w:rsid w:val="00E80742"/>
    <w:rsid w:val="00E808D2"/>
    <w:rsid w:val="00E83DB1"/>
    <w:rsid w:val="00E84E6A"/>
    <w:rsid w:val="00E85C22"/>
    <w:rsid w:val="00E868AB"/>
    <w:rsid w:val="00E8745C"/>
    <w:rsid w:val="00E875B2"/>
    <w:rsid w:val="00E92F84"/>
    <w:rsid w:val="00E93562"/>
    <w:rsid w:val="00E9774F"/>
    <w:rsid w:val="00EA737E"/>
    <w:rsid w:val="00EA76D0"/>
    <w:rsid w:val="00EB0EB4"/>
    <w:rsid w:val="00EB1433"/>
    <w:rsid w:val="00EB1956"/>
    <w:rsid w:val="00EB3272"/>
    <w:rsid w:val="00EB33B2"/>
    <w:rsid w:val="00EB37DB"/>
    <w:rsid w:val="00EB60D9"/>
    <w:rsid w:val="00EB627F"/>
    <w:rsid w:val="00EC05ED"/>
    <w:rsid w:val="00EC0738"/>
    <w:rsid w:val="00EC078A"/>
    <w:rsid w:val="00EC2627"/>
    <w:rsid w:val="00EC3630"/>
    <w:rsid w:val="00EC3A35"/>
    <w:rsid w:val="00EC4C15"/>
    <w:rsid w:val="00EC5E52"/>
    <w:rsid w:val="00ED1900"/>
    <w:rsid w:val="00ED1963"/>
    <w:rsid w:val="00ED2D1C"/>
    <w:rsid w:val="00ED2ED4"/>
    <w:rsid w:val="00ED57EF"/>
    <w:rsid w:val="00ED591E"/>
    <w:rsid w:val="00ED758F"/>
    <w:rsid w:val="00EE1106"/>
    <w:rsid w:val="00EE2FB7"/>
    <w:rsid w:val="00EE40A9"/>
    <w:rsid w:val="00EE4A85"/>
    <w:rsid w:val="00EE4FC4"/>
    <w:rsid w:val="00EE5F51"/>
    <w:rsid w:val="00EE6501"/>
    <w:rsid w:val="00EE7763"/>
    <w:rsid w:val="00EE7B49"/>
    <w:rsid w:val="00EF42EB"/>
    <w:rsid w:val="00EF4B42"/>
    <w:rsid w:val="00EF5C18"/>
    <w:rsid w:val="00EF61BB"/>
    <w:rsid w:val="00F016D8"/>
    <w:rsid w:val="00F034F8"/>
    <w:rsid w:val="00F040F4"/>
    <w:rsid w:val="00F04CD5"/>
    <w:rsid w:val="00F0540D"/>
    <w:rsid w:val="00F064C5"/>
    <w:rsid w:val="00F10450"/>
    <w:rsid w:val="00F121C7"/>
    <w:rsid w:val="00F149EE"/>
    <w:rsid w:val="00F1614C"/>
    <w:rsid w:val="00F1615C"/>
    <w:rsid w:val="00F17809"/>
    <w:rsid w:val="00F178E0"/>
    <w:rsid w:val="00F20D7B"/>
    <w:rsid w:val="00F23479"/>
    <w:rsid w:val="00F25BEE"/>
    <w:rsid w:val="00F25EDF"/>
    <w:rsid w:val="00F2647F"/>
    <w:rsid w:val="00F27250"/>
    <w:rsid w:val="00F27521"/>
    <w:rsid w:val="00F279ED"/>
    <w:rsid w:val="00F30499"/>
    <w:rsid w:val="00F3083D"/>
    <w:rsid w:val="00F329B1"/>
    <w:rsid w:val="00F343D1"/>
    <w:rsid w:val="00F344CC"/>
    <w:rsid w:val="00F347CD"/>
    <w:rsid w:val="00F3499F"/>
    <w:rsid w:val="00F353C4"/>
    <w:rsid w:val="00F3671D"/>
    <w:rsid w:val="00F37466"/>
    <w:rsid w:val="00F37A02"/>
    <w:rsid w:val="00F403D7"/>
    <w:rsid w:val="00F437A1"/>
    <w:rsid w:val="00F4509B"/>
    <w:rsid w:val="00F4575C"/>
    <w:rsid w:val="00F459A0"/>
    <w:rsid w:val="00F45AC2"/>
    <w:rsid w:val="00F45ED3"/>
    <w:rsid w:val="00F4663D"/>
    <w:rsid w:val="00F503F3"/>
    <w:rsid w:val="00F50583"/>
    <w:rsid w:val="00F5321D"/>
    <w:rsid w:val="00F54850"/>
    <w:rsid w:val="00F553D8"/>
    <w:rsid w:val="00F57421"/>
    <w:rsid w:val="00F602B2"/>
    <w:rsid w:val="00F60EAF"/>
    <w:rsid w:val="00F62247"/>
    <w:rsid w:val="00F64BF0"/>
    <w:rsid w:val="00F65665"/>
    <w:rsid w:val="00F67166"/>
    <w:rsid w:val="00F726EE"/>
    <w:rsid w:val="00F73126"/>
    <w:rsid w:val="00F73D93"/>
    <w:rsid w:val="00F75671"/>
    <w:rsid w:val="00F765E2"/>
    <w:rsid w:val="00F7783F"/>
    <w:rsid w:val="00F77AD6"/>
    <w:rsid w:val="00F77BAC"/>
    <w:rsid w:val="00F80A32"/>
    <w:rsid w:val="00F80F51"/>
    <w:rsid w:val="00F818A0"/>
    <w:rsid w:val="00F8205B"/>
    <w:rsid w:val="00F83FB5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6C3"/>
    <w:rsid w:val="00FA6994"/>
    <w:rsid w:val="00FA6F31"/>
    <w:rsid w:val="00FB1248"/>
    <w:rsid w:val="00FB1D08"/>
    <w:rsid w:val="00FB293B"/>
    <w:rsid w:val="00FB49E9"/>
    <w:rsid w:val="00FB4FC8"/>
    <w:rsid w:val="00FB7419"/>
    <w:rsid w:val="00FC28D6"/>
    <w:rsid w:val="00FC2D85"/>
    <w:rsid w:val="00FC2E84"/>
    <w:rsid w:val="00FC3263"/>
    <w:rsid w:val="00FC55BB"/>
    <w:rsid w:val="00FC7B9B"/>
    <w:rsid w:val="00FD0B5C"/>
    <w:rsid w:val="00FD4A8D"/>
    <w:rsid w:val="00FD4E9B"/>
    <w:rsid w:val="00FD5148"/>
    <w:rsid w:val="00FD73A4"/>
    <w:rsid w:val="00FD7989"/>
    <w:rsid w:val="00FD79BB"/>
    <w:rsid w:val="00FE0D4B"/>
    <w:rsid w:val="00FE1CED"/>
    <w:rsid w:val="00FE1F1D"/>
    <w:rsid w:val="00FE260E"/>
    <w:rsid w:val="00FE2D06"/>
    <w:rsid w:val="00FE30ED"/>
    <w:rsid w:val="00FE33AA"/>
    <w:rsid w:val="00FE39B9"/>
    <w:rsid w:val="00FE3DD1"/>
    <w:rsid w:val="00FE3E27"/>
    <w:rsid w:val="00FE4D1D"/>
    <w:rsid w:val="00FE64D2"/>
    <w:rsid w:val="00FF2A9C"/>
    <w:rsid w:val="00FF50AB"/>
    <w:rsid w:val="00FF618E"/>
    <w:rsid w:val="00FF6289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F89C"/>
  <w15:docId w15:val="{8BF65D45-C836-492C-8BB1-A88905A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E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E63E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E63E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E63E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63E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4365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4365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4365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4365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4365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E63E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E63EC"/>
  </w:style>
  <w:style w:type="paragraph" w:customStyle="1" w:styleId="00ClientCover">
    <w:name w:val="00ClientCover"/>
    <w:basedOn w:val="Normal"/>
    <w:rsid w:val="008E63EC"/>
  </w:style>
  <w:style w:type="paragraph" w:customStyle="1" w:styleId="02Text">
    <w:name w:val="02Text"/>
    <w:basedOn w:val="Normal"/>
    <w:rsid w:val="008E63EC"/>
  </w:style>
  <w:style w:type="paragraph" w:customStyle="1" w:styleId="BillBasic">
    <w:name w:val="BillBasic"/>
    <w:link w:val="BillBasicChar"/>
    <w:rsid w:val="008E63E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E63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E63E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E63E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E63E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E63EC"/>
    <w:pPr>
      <w:spacing w:before="240"/>
    </w:pPr>
  </w:style>
  <w:style w:type="paragraph" w:customStyle="1" w:styleId="EnactingWords">
    <w:name w:val="EnactingWords"/>
    <w:basedOn w:val="BillBasic"/>
    <w:rsid w:val="008E63EC"/>
    <w:pPr>
      <w:spacing w:before="120"/>
    </w:pPr>
  </w:style>
  <w:style w:type="paragraph" w:customStyle="1" w:styleId="Amain">
    <w:name w:val="A main"/>
    <w:basedOn w:val="BillBasic"/>
    <w:rsid w:val="008E63E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E63EC"/>
    <w:pPr>
      <w:ind w:left="1100"/>
    </w:pPr>
  </w:style>
  <w:style w:type="paragraph" w:customStyle="1" w:styleId="Apara">
    <w:name w:val="A para"/>
    <w:basedOn w:val="BillBasic"/>
    <w:rsid w:val="008E63E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E63E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E63E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E63EC"/>
    <w:pPr>
      <w:ind w:left="1100"/>
    </w:pPr>
  </w:style>
  <w:style w:type="paragraph" w:customStyle="1" w:styleId="aExamHead">
    <w:name w:val="aExam Head"/>
    <w:basedOn w:val="BillBasicHeading"/>
    <w:next w:val="aExam"/>
    <w:rsid w:val="008E63E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E63E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E63E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E63E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E63EC"/>
    <w:pPr>
      <w:spacing w:before="120" w:after="60"/>
    </w:pPr>
  </w:style>
  <w:style w:type="paragraph" w:customStyle="1" w:styleId="HeaderOdd6">
    <w:name w:val="HeaderOdd6"/>
    <w:basedOn w:val="HeaderEven6"/>
    <w:rsid w:val="008E63EC"/>
    <w:pPr>
      <w:jc w:val="right"/>
    </w:pPr>
  </w:style>
  <w:style w:type="paragraph" w:customStyle="1" w:styleId="HeaderOdd">
    <w:name w:val="HeaderOdd"/>
    <w:basedOn w:val="HeaderEven"/>
    <w:rsid w:val="008E63EC"/>
    <w:pPr>
      <w:jc w:val="right"/>
    </w:pPr>
  </w:style>
  <w:style w:type="paragraph" w:customStyle="1" w:styleId="N-TOCheading">
    <w:name w:val="N-TOCheading"/>
    <w:basedOn w:val="BillBasicHeading"/>
    <w:next w:val="N-9pt"/>
    <w:rsid w:val="008E63E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E63E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E63E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E63E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E63E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E63E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E63E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E63E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E63E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E63E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E63E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E63E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E63E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E63E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E63E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E63E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E63E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E63E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E63E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E63E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8E63E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E63E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E63E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4365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E63E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E63E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E63E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E63E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E63E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E63EC"/>
    <w:rPr>
      <w:rFonts w:ascii="Arial" w:hAnsi="Arial"/>
      <w:sz w:val="16"/>
    </w:rPr>
  </w:style>
  <w:style w:type="paragraph" w:customStyle="1" w:styleId="PageBreak">
    <w:name w:val="PageBreak"/>
    <w:basedOn w:val="Normal"/>
    <w:rsid w:val="008E63EC"/>
    <w:rPr>
      <w:sz w:val="4"/>
    </w:rPr>
  </w:style>
  <w:style w:type="paragraph" w:customStyle="1" w:styleId="04Dictionary">
    <w:name w:val="04Dictionary"/>
    <w:basedOn w:val="Normal"/>
    <w:rsid w:val="008E63EC"/>
  </w:style>
  <w:style w:type="paragraph" w:customStyle="1" w:styleId="N-line1">
    <w:name w:val="N-line1"/>
    <w:basedOn w:val="BillBasic"/>
    <w:rsid w:val="008E63E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E63E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E63E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E63E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E63E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E63EC"/>
  </w:style>
  <w:style w:type="paragraph" w:customStyle="1" w:styleId="03Schedule">
    <w:name w:val="03Schedule"/>
    <w:basedOn w:val="Normal"/>
    <w:rsid w:val="008E63EC"/>
  </w:style>
  <w:style w:type="paragraph" w:customStyle="1" w:styleId="ISched-heading">
    <w:name w:val="I Sched-heading"/>
    <w:basedOn w:val="BillBasicHeading"/>
    <w:next w:val="Normal"/>
    <w:rsid w:val="008E63E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E63E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E63E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E63E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E63EC"/>
  </w:style>
  <w:style w:type="paragraph" w:customStyle="1" w:styleId="Ipara">
    <w:name w:val="I para"/>
    <w:basedOn w:val="Apara"/>
    <w:rsid w:val="008E63EC"/>
    <w:pPr>
      <w:outlineLvl w:val="9"/>
    </w:pPr>
  </w:style>
  <w:style w:type="paragraph" w:customStyle="1" w:styleId="Isubpara">
    <w:name w:val="I subpara"/>
    <w:basedOn w:val="Asubpara"/>
    <w:rsid w:val="008E63E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E63E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E63EC"/>
  </w:style>
  <w:style w:type="character" w:customStyle="1" w:styleId="CharDivNo">
    <w:name w:val="CharDivNo"/>
    <w:basedOn w:val="DefaultParagraphFont"/>
    <w:rsid w:val="008E63EC"/>
  </w:style>
  <w:style w:type="character" w:customStyle="1" w:styleId="CharDivText">
    <w:name w:val="CharDivText"/>
    <w:basedOn w:val="DefaultParagraphFont"/>
    <w:rsid w:val="008E63EC"/>
  </w:style>
  <w:style w:type="character" w:customStyle="1" w:styleId="CharPartNo">
    <w:name w:val="CharPartNo"/>
    <w:basedOn w:val="DefaultParagraphFont"/>
    <w:rsid w:val="008E63EC"/>
  </w:style>
  <w:style w:type="paragraph" w:customStyle="1" w:styleId="Placeholder">
    <w:name w:val="Placeholder"/>
    <w:basedOn w:val="Normal"/>
    <w:rsid w:val="008E63EC"/>
    <w:rPr>
      <w:sz w:val="10"/>
    </w:rPr>
  </w:style>
  <w:style w:type="paragraph" w:styleId="PlainText">
    <w:name w:val="Plain Text"/>
    <w:basedOn w:val="Normal"/>
    <w:rsid w:val="008E63E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E63EC"/>
  </w:style>
  <w:style w:type="character" w:customStyle="1" w:styleId="CharChapText">
    <w:name w:val="CharChapText"/>
    <w:basedOn w:val="DefaultParagraphFont"/>
    <w:rsid w:val="008E63EC"/>
  </w:style>
  <w:style w:type="character" w:customStyle="1" w:styleId="CharPartText">
    <w:name w:val="CharPartText"/>
    <w:basedOn w:val="DefaultParagraphFont"/>
    <w:rsid w:val="008E63EC"/>
  </w:style>
  <w:style w:type="paragraph" w:styleId="TOC1">
    <w:name w:val="toc 1"/>
    <w:basedOn w:val="Normal"/>
    <w:next w:val="Normal"/>
    <w:autoRedefine/>
    <w:rsid w:val="008E63E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E63E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8E63E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8E63E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8E63EC"/>
  </w:style>
  <w:style w:type="paragraph" w:styleId="Title">
    <w:name w:val="Title"/>
    <w:basedOn w:val="Normal"/>
    <w:qFormat/>
    <w:rsid w:val="0044365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E63EC"/>
    <w:pPr>
      <w:ind w:left="4252"/>
    </w:pPr>
  </w:style>
  <w:style w:type="paragraph" w:customStyle="1" w:styleId="ActNo">
    <w:name w:val="ActNo"/>
    <w:basedOn w:val="BillBasicHeading"/>
    <w:rsid w:val="008E63E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E63E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E63EC"/>
    <w:pPr>
      <w:ind w:left="1500" w:hanging="400"/>
    </w:pPr>
  </w:style>
  <w:style w:type="paragraph" w:customStyle="1" w:styleId="LongTitle">
    <w:name w:val="LongTitle"/>
    <w:basedOn w:val="BillBasic"/>
    <w:rsid w:val="008E63EC"/>
    <w:pPr>
      <w:spacing w:before="300"/>
    </w:pPr>
  </w:style>
  <w:style w:type="paragraph" w:customStyle="1" w:styleId="Minister">
    <w:name w:val="Minister"/>
    <w:basedOn w:val="BillBasic"/>
    <w:rsid w:val="008E63E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E63EC"/>
    <w:pPr>
      <w:tabs>
        <w:tab w:val="left" w:pos="4320"/>
      </w:tabs>
    </w:pPr>
  </w:style>
  <w:style w:type="paragraph" w:customStyle="1" w:styleId="madeunder">
    <w:name w:val="made under"/>
    <w:basedOn w:val="BillBasic"/>
    <w:rsid w:val="008E63E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E63E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E63E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E63EC"/>
    <w:rPr>
      <w:i/>
    </w:rPr>
  </w:style>
  <w:style w:type="paragraph" w:customStyle="1" w:styleId="00SigningPage">
    <w:name w:val="00SigningPage"/>
    <w:basedOn w:val="Normal"/>
    <w:rsid w:val="008E63EC"/>
  </w:style>
  <w:style w:type="paragraph" w:customStyle="1" w:styleId="Aparareturn">
    <w:name w:val="A para return"/>
    <w:basedOn w:val="BillBasic"/>
    <w:rsid w:val="008E63EC"/>
    <w:pPr>
      <w:ind w:left="1600"/>
    </w:pPr>
  </w:style>
  <w:style w:type="paragraph" w:customStyle="1" w:styleId="Asubparareturn">
    <w:name w:val="A subpara return"/>
    <w:basedOn w:val="BillBasic"/>
    <w:rsid w:val="008E63EC"/>
    <w:pPr>
      <w:ind w:left="2100"/>
    </w:pPr>
  </w:style>
  <w:style w:type="paragraph" w:customStyle="1" w:styleId="CommentNum">
    <w:name w:val="CommentNum"/>
    <w:basedOn w:val="Comment"/>
    <w:rsid w:val="008E63EC"/>
    <w:pPr>
      <w:ind w:left="1800" w:hanging="1800"/>
    </w:pPr>
  </w:style>
  <w:style w:type="paragraph" w:styleId="TOC8">
    <w:name w:val="toc 8"/>
    <w:basedOn w:val="TOC3"/>
    <w:next w:val="Normal"/>
    <w:autoRedefine/>
    <w:rsid w:val="008E63EC"/>
    <w:pPr>
      <w:keepNext w:val="0"/>
      <w:spacing w:before="120"/>
    </w:pPr>
  </w:style>
  <w:style w:type="paragraph" w:customStyle="1" w:styleId="Judges">
    <w:name w:val="Judges"/>
    <w:basedOn w:val="Minister"/>
    <w:rsid w:val="008E63EC"/>
    <w:pPr>
      <w:spacing w:before="180"/>
    </w:pPr>
  </w:style>
  <w:style w:type="paragraph" w:customStyle="1" w:styleId="BillFor">
    <w:name w:val="BillFor"/>
    <w:basedOn w:val="BillBasicHeading"/>
    <w:rsid w:val="008E63E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E63E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E63E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E63E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E63E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E63EC"/>
    <w:pPr>
      <w:spacing w:before="60"/>
      <w:ind w:left="2540" w:hanging="400"/>
    </w:pPr>
  </w:style>
  <w:style w:type="paragraph" w:customStyle="1" w:styleId="aDefpara">
    <w:name w:val="aDef para"/>
    <w:basedOn w:val="Apara"/>
    <w:rsid w:val="008E63EC"/>
  </w:style>
  <w:style w:type="paragraph" w:customStyle="1" w:styleId="aDefsubpara">
    <w:name w:val="aDef subpara"/>
    <w:basedOn w:val="Asubpara"/>
    <w:rsid w:val="008E63EC"/>
  </w:style>
  <w:style w:type="paragraph" w:customStyle="1" w:styleId="Idefpara">
    <w:name w:val="I def para"/>
    <w:basedOn w:val="Ipara"/>
    <w:rsid w:val="008E63EC"/>
  </w:style>
  <w:style w:type="paragraph" w:customStyle="1" w:styleId="Idefsubpara">
    <w:name w:val="I def subpara"/>
    <w:basedOn w:val="Isubpara"/>
    <w:rsid w:val="008E63EC"/>
  </w:style>
  <w:style w:type="paragraph" w:customStyle="1" w:styleId="Notified">
    <w:name w:val="Notified"/>
    <w:basedOn w:val="BillBasic"/>
    <w:rsid w:val="008E63E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E63EC"/>
  </w:style>
  <w:style w:type="paragraph" w:customStyle="1" w:styleId="IDict-Heading">
    <w:name w:val="I Dict-Heading"/>
    <w:basedOn w:val="BillBasicHeading"/>
    <w:rsid w:val="008E63E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E63EC"/>
  </w:style>
  <w:style w:type="paragraph" w:styleId="Salutation">
    <w:name w:val="Salutation"/>
    <w:basedOn w:val="Normal"/>
    <w:next w:val="Normal"/>
    <w:rsid w:val="0044365C"/>
  </w:style>
  <w:style w:type="paragraph" w:customStyle="1" w:styleId="aNoteBullet">
    <w:name w:val="aNoteBullet"/>
    <w:basedOn w:val="aNoteSymb"/>
    <w:rsid w:val="008E63E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4365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E63E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E63E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E63EC"/>
    <w:pPr>
      <w:spacing w:before="60"/>
      <w:ind w:firstLine="0"/>
    </w:pPr>
  </w:style>
  <w:style w:type="paragraph" w:customStyle="1" w:styleId="MinisterWord">
    <w:name w:val="MinisterWord"/>
    <w:basedOn w:val="Normal"/>
    <w:rsid w:val="008E63EC"/>
    <w:pPr>
      <w:spacing w:before="60"/>
      <w:jc w:val="right"/>
    </w:pPr>
  </w:style>
  <w:style w:type="paragraph" w:customStyle="1" w:styleId="aExamPara">
    <w:name w:val="aExamPara"/>
    <w:basedOn w:val="aExam"/>
    <w:rsid w:val="008E63E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E63EC"/>
    <w:pPr>
      <w:ind w:left="1500"/>
    </w:pPr>
  </w:style>
  <w:style w:type="paragraph" w:customStyle="1" w:styleId="aExamBullet">
    <w:name w:val="aExamBullet"/>
    <w:basedOn w:val="aExam"/>
    <w:rsid w:val="008E63E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E63E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E63E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E63EC"/>
    <w:rPr>
      <w:sz w:val="20"/>
    </w:rPr>
  </w:style>
  <w:style w:type="paragraph" w:customStyle="1" w:styleId="aParaNotePara">
    <w:name w:val="aParaNotePara"/>
    <w:basedOn w:val="aNoteParaSymb"/>
    <w:rsid w:val="008E63E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E63EC"/>
    <w:rPr>
      <w:b/>
    </w:rPr>
  </w:style>
  <w:style w:type="character" w:customStyle="1" w:styleId="charBoldItals">
    <w:name w:val="charBoldItals"/>
    <w:basedOn w:val="DefaultParagraphFont"/>
    <w:rsid w:val="008E63EC"/>
    <w:rPr>
      <w:b/>
      <w:i/>
    </w:rPr>
  </w:style>
  <w:style w:type="character" w:customStyle="1" w:styleId="charItals">
    <w:name w:val="charItals"/>
    <w:basedOn w:val="DefaultParagraphFont"/>
    <w:rsid w:val="008E63EC"/>
    <w:rPr>
      <w:i/>
    </w:rPr>
  </w:style>
  <w:style w:type="character" w:customStyle="1" w:styleId="charUnderline">
    <w:name w:val="charUnderline"/>
    <w:basedOn w:val="DefaultParagraphFont"/>
    <w:rsid w:val="008E63EC"/>
    <w:rPr>
      <w:u w:val="single"/>
    </w:rPr>
  </w:style>
  <w:style w:type="paragraph" w:customStyle="1" w:styleId="TableHd">
    <w:name w:val="TableHd"/>
    <w:basedOn w:val="Normal"/>
    <w:rsid w:val="008E63E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E63E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E63E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E63E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E63E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E63EC"/>
    <w:pPr>
      <w:spacing w:before="60" w:after="60"/>
    </w:pPr>
  </w:style>
  <w:style w:type="paragraph" w:customStyle="1" w:styleId="IshadedH5Sec">
    <w:name w:val="I shaded H5 Sec"/>
    <w:basedOn w:val="AH5Sec"/>
    <w:rsid w:val="008E63E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E63EC"/>
  </w:style>
  <w:style w:type="paragraph" w:customStyle="1" w:styleId="Penalty">
    <w:name w:val="Penalty"/>
    <w:basedOn w:val="Amainreturn"/>
    <w:rsid w:val="008E63EC"/>
  </w:style>
  <w:style w:type="paragraph" w:customStyle="1" w:styleId="aNoteText">
    <w:name w:val="aNoteText"/>
    <w:basedOn w:val="aNoteSymb"/>
    <w:rsid w:val="008E63EC"/>
    <w:pPr>
      <w:spacing w:before="60"/>
      <w:ind w:firstLine="0"/>
    </w:pPr>
  </w:style>
  <w:style w:type="paragraph" w:customStyle="1" w:styleId="aExamINum">
    <w:name w:val="aExamINum"/>
    <w:basedOn w:val="aExam"/>
    <w:rsid w:val="0044365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E63E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4365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E63E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E63E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E63EC"/>
    <w:pPr>
      <w:ind w:left="1600"/>
    </w:pPr>
  </w:style>
  <w:style w:type="paragraph" w:customStyle="1" w:styleId="aExampar">
    <w:name w:val="aExampar"/>
    <w:basedOn w:val="aExamss"/>
    <w:rsid w:val="008E63EC"/>
    <w:pPr>
      <w:ind w:left="1600"/>
    </w:pPr>
  </w:style>
  <w:style w:type="paragraph" w:customStyle="1" w:styleId="aExamINumss">
    <w:name w:val="aExamINumss"/>
    <w:basedOn w:val="aExamss"/>
    <w:rsid w:val="008E63E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E63E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E63EC"/>
    <w:pPr>
      <w:ind w:left="1500"/>
    </w:pPr>
  </w:style>
  <w:style w:type="paragraph" w:customStyle="1" w:styleId="aExamNumTextpar">
    <w:name w:val="aExamNumTextpar"/>
    <w:basedOn w:val="aExampar"/>
    <w:rsid w:val="0044365C"/>
    <w:pPr>
      <w:ind w:left="2000"/>
    </w:pPr>
  </w:style>
  <w:style w:type="paragraph" w:customStyle="1" w:styleId="aExamBulletss">
    <w:name w:val="aExamBulletss"/>
    <w:basedOn w:val="aExamss"/>
    <w:rsid w:val="008E63EC"/>
    <w:pPr>
      <w:ind w:left="1500" w:hanging="400"/>
    </w:pPr>
  </w:style>
  <w:style w:type="paragraph" w:customStyle="1" w:styleId="aExamBulletpar">
    <w:name w:val="aExamBulletpar"/>
    <w:basedOn w:val="aExampar"/>
    <w:rsid w:val="008E63E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E63EC"/>
    <w:pPr>
      <w:ind w:left="2140"/>
    </w:pPr>
  </w:style>
  <w:style w:type="paragraph" w:customStyle="1" w:styleId="aExamsubpar">
    <w:name w:val="aExamsubpar"/>
    <w:basedOn w:val="aExamss"/>
    <w:rsid w:val="008E63EC"/>
    <w:pPr>
      <w:ind w:left="2140"/>
    </w:pPr>
  </w:style>
  <w:style w:type="paragraph" w:customStyle="1" w:styleId="aExamNumsubpar">
    <w:name w:val="aExamNumsubpar"/>
    <w:basedOn w:val="aExamsubpar"/>
    <w:rsid w:val="008E63E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4365C"/>
    <w:pPr>
      <w:ind w:left="2540"/>
    </w:pPr>
  </w:style>
  <w:style w:type="paragraph" w:customStyle="1" w:styleId="aExamBulletsubpar">
    <w:name w:val="aExamBulletsubpar"/>
    <w:basedOn w:val="aExamsubpar"/>
    <w:rsid w:val="008E63E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E63E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E63E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E63E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E63E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E63E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4365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E63E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E63E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E63E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E63E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E63E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4365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4365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E63EC"/>
  </w:style>
  <w:style w:type="paragraph" w:customStyle="1" w:styleId="SchApara">
    <w:name w:val="Sch A para"/>
    <w:basedOn w:val="Apara"/>
    <w:rsid w:val="008E63EC"/>
  </w:style>
  <w:style w:type="paragraph" w:customStyle="1" w:styleId="SchAsubpara">
    <w:name w:val="Sch A subpara"/>
    <w:basedOn w:val="Asubpara"/>
    <w:rsid w:val="008E63EC"/>
  </w:style>
  <w:style w:type="paragraph" w:customStyle="1" w:styleId="SchAsubsubpara">
    <w:name w:val="Sch A subsubpara"/>
    <w:basedOn w:val="Asubsubpara"/>
    <w:rsid w:val="008E63EC"/>
  </w:style>
  <w:style w:type="paragraph" w:customStyle="1" w:styleId="TOCOL1">
    <w:name w:val="TOCOL 1"/>
    <w:basedOn w:val="TOC1"/>
    <w:rsid w:val="008E63EC"/>
  </w:style>
  <w:style w:type="paragraph" w:customStyle="1" w:styleId="TOCOL2">
    <w:name w:val="TOCOL 2"/>
    <w:basedOn w:val="TOC2"/>
    <w:rsid w:val="008E63EC"/>
    <w:pPr>
      <w:keepNext w:val="0"/>
    </w:pPr>
  </w:style>
  <w:style w:type="paragraph" w:customStyle="1" w:styleId="TOCOL3">
    <w:name w:val="TOCOL 3"/>
    <w:basedOn w:val="TOC3"/>
    <w:rsid w:val="008E63EC"/>
    <w:pPr>
      <w:keepNext w:val="0"/>
    </w:pPr>
  </w:style>
  <w:style w:type="paragraph" w:customStyle="1" w:styleId="TOCOL4">
    <w:name w:val="TOCOL 4"/>
    <w:basedOn w:val="TOC4"/>
    <w:rsid w:val="008E63EC"/>
    <w:pPr>
      <w:keepNext w:val="0"/>
    </w:pPr>
  </w:style>
  <w:style w:type="paragraph" w:customStyle="1" w:styleId="TOCOL5">
    <w:name w:val="TOCOL 5"/>
    <w:basedOn w:val="TOC5"/>
    <w:rsid w:val="008E63EC"/>
    <w:pPr>
      <w:tabs>
        <w:tab w:val="left" w:pos="400"/>
      </w:tabs>
    </w:pPr>
  </w:style>
  <w:style w:type="paragraph" w:customStyle="1" w:styleId="TOCOL6">
    <w:name w:val="TOCOL 6"/>
    <w:basedOn w:val="TOC6"/>
    <w:rsid w:val="008E63EC"/>
    <w:pPr>
      <w:keepNext w:val="0"/>
    </w:pPr>
  </w:style>
  <w:style w:type="paragraph" w:customStyle="1" w:styleId="TOCOL7">
    <w:name w:val="TOCOL 7"/>
    <w:basedOn w:val="TOC7"/>
    <w:rsid w:val="008E63EC"/>
  </w:style>
  <w:style w:type="paragraph" w:customStyle="1" w:styleId="TOCOL8">
    <w:name w:val="TOCOL 8"/>
    <w:basedOn w:val="TOC8"/>
    <w:rsid w:val="008E63EC"/>
  </w:style>
  <w:style w:type="paragraph" w:customStyle="1" w:styleId="TOCOL9">
    <w:name w:val="TOCOL 9"/>
    <w:basedOn w:val="TOC9"/>
    <w:rsid w:val="008E63EC"/>
    <w:pPr>
      <w:ind w:right="0"/>
    </w:pPr>
  </w:style>
  <w:style w:type="paragraph" w:styleId="TOC9">
    <w:name w:val="toc 9"/>
    <w:basedOn w:val="Normal"/>
    <w:next w:val="Normal"/>
    <w:autoRedefine/>
    <w:rsid w:val="008E63EC"/>
    <w:pPr>
      <w:ind w:left="1920" w:right="600"/>
    </w:pPr>
  </w:style>
  <w:style w:type="paragraph" w:customStyle="1" w:styleId="Billname1">
    <w:name w:val="Billname1"/>
    <w:basedOn w:val="Normal"/>
    <w:rsid w:val="008E63E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E63EC"/>
    <w:rPr>
      <w:sz w:val="20"/>
    </w:rPr>
  </w:style>
  <w:style w:type="paragraph" w:customStyle="1" w:styleId="TablePara10">
    <w:name w:val="TablePara10"/>
    <w:basedOn w:val="tablepara"/>
    <w:rsid w:val="008E63E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E63E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E63EC"/>
  </w:style>
  <w:style w:type="character" w:customStyle="1" w:styleId="charPage">
    <w:name w:val="charPage"/>
    <w:basedOn w:val="DefaultParagraphFont"/>
    <w:rsid w:val="008E63EC"/>
  </w:style>
  <w:style w:type="character" w:styleId="PageNumber">
    <w:name w:val="page number"/>
    <w:basedOn w:val="DefaultParagraphFont"/>
    <w:rsid w:val="008E63EC"/>
  </w:style>
  <w:style w:type="paragraph" w:customStyle="1" w:styleId="Letterhead">
    <w:name w:val="Letterhead"/>
    <w:rsid w:val="008E63E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4365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4365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E6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3E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4365C"/>
  </w:style>
  <w:style w:type="character" w:customStyle="1" w:styleId="FooterChar">
    <w:name w:val="Footer Char"/>
    <w:basedOn w:val="DefaultParagraphFont"/>
    <w:link w:val="Footer"/>
    <w:rsid w:val="008E63E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E63E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E63EC"/>
  </w:style>
  <w:style w:type="paragraph" w:customStyle="1" w:styleId="TableBullet">
    <w:name w:val="TableBullet"/>
    <w:basedOn w:val="TableText10"/>
    <w:qFormat/>
    <w:rsid w:val="008E63E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E63E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E63E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4365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4365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E63EC"/>
    <w:pPr>
      <w:numPr>
        <w:numId w:val="19"/>
      </w:numPr>
    </w:pPr>
  </w:style>
  <w:style w:type="paragraph" w:customStyle="1" w:styleId="ISchMain">
    <w:name w:val="I Sch Main"/>
    <w:basedOn w:val="BillBasic"/>
    <w:rsid w:val="008E63E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E63E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E63E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E63E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E63E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E63E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E63E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E63E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E63E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E63EC"/>
    <w:rPr>
      <w:sz w:val="24"/>
      <w:lang w:eastAsia="en-US"/>
    </w:rPr>
  </w:style>
  <w:style w:type="paragraph" w:customStyle="1" w:styleId="Status">
    <w:name w:val="Status"/>
    <w:basedOn w:val="Normal"/>
    <w:rsid w:val="008E63E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E63E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4365C"/>
  </w:style>
  <w:style w:type="character" w:styleId="UnresolvedMention">
    <w:name w:val="Unresolved Mention"/>
    <w:basedOn w:val="DefaultParagraphFont"/>
    <w:uiPriority w:val="99"/>
    <w:semiHidden/>
    <w:unhideWhenUsed/>
    <w:rsid w:val="008E63EC"/>
    <w:rPr>
      <w:color w:val="605E5C"/>
      <w:shd w:val="clear" w:color="auto" w:fill="E1DFDD"/>
    </w:rPr>
  </w:style>
  <w:style w:type="paragraph" w:customStyle="1" w:styleId="CommentHRS">
    <w:name w:val="CommentHRS"/>
    <w:basedOn w:val="CommentNum"/>
    <w:autoRedefine/>
    <w:qFormat/>
    <w:rsid w:val="0044365C"/>
    <w:pPr>
      <w:numPr>
        <w:numId w:val="36"/>
      </w:numPr>
      <w:ind w:left="1484" w:hanging="775"/>
    </w:pPr>
    <w:rPr>
      <w:color w:val="FF0000"/>
    </w:rPr>
  </w:style>
  <w:style w:type="paragraph" w:customStyle="1" w:styleId="pf0">
    <w:name w:val="pf0"/>
    <w:basedOn w:val="Normal"/>
    <w:rsid w:val="0055703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f01">
    <w:name w:val="cf01"/>
    <w:basedOn w:val="DefaultParagraphFont"/>
    <w:rsid w:val="0055703A"/>
    <w:rPr>
      <w:rFonts w:ascii="Segoe UI" w:hAnsi="Segoe UI" w:cs="Segoe UI" w:hint="default"/>
      <w:sz w:val="18"/>
      <w:szCs w:val="18"/>
    </w:rPr>
  </w:style>
  <w:style w:type="paragraph" w:customStyle="1" w:styleId="00Spine">
    <w:name w:val="00Spine"/>
    <w:basedOn w:val="Normal"/>
    <w:rsid w:val="008E63EC"/>
  </w:style>
  <w:style w:type="paragraph" w:customStyle="1" w:styleId="05Endnote0">
    <w:name w:val="05Endnote"/>
    <w:basedOn w:val="Normal"/>
    <w:rsid w:val="008E63EC"/>
  </w:style>
  <w:style w:type="paragraph" w:customStyle="1" w:styleId="06Copyright">
    <w:name w:val="06Copyright"/>
    <w:basedOn w:val="Normal"/>
    <w:rsid w:val="008E63EC"/>
  </w:style>
  <w:style w:type="paragraph" w:customStyle="1" w:styleId="RepubNo">
    <w:name w:val="RepubNo"/>
    <w:basedOn w:val="BillBasicHeading"/>
    <w:rsid w:val="008E63E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E63E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E63E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E63EC"/>
    <w:rPr>
      <w:rFonts w:ascii="Arial" w:hAnsi="Arial"/>
      <w:b/>
    </w:rPr>
  </w:style>
  <w:style w:type="paragraph" w:customStyle="1" w:styleId="CoverSubHdg">
    <w:name w:val="CoverSubHdg"/>
    <w:basedOn w:val="CoverHeading"/>
    <w:rsid w:val="008E63E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E63E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E63E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E63E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E63E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E63E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E63E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E63E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E63E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E63E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E63E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E63E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E63E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E63E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E63E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E63E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E63E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E63E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E63E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E63EC"/>
  </w:style>
  <w:style w:type="character" w:customStyle="1" w:styleId="charTableText">
    <w:name w:val="charTableText"/>
    <w:basedOn w:val="DefaultParagraphFont"/>
    <w:rsid w:val="008E63EC"/>
  </w:style>
  <w:style w:type="paragraph" w:customStyle="1" w:styleId="Dict-HeadingSymb">
    <w:name w:val="Dict-Heading Symb"/>
    <w:basedOn w:val="Dict-Heading"/>
    <w:rsid w:val="008E63E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E63E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E63E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E63E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E63E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E63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E63E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E63E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E63E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E63E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E63E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E63EC"/>
    <w:pPr>
      <w:ind w:hanging="480"/>
    </w:pPr>
  </w:style>
  <w:style w:type="paragraph" w:styleId="MacroText">
    <w:name w:val="macro"/>
    <w:link w:val="MacroTextChar"/>
    <w:semiHidden/>
    <w:rsid w:val="008E6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E63E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E63E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E63EC"/>
  </w:style>
  <w:style w:type="paragraph" w:customStyle="1" w:styleId="RenumProvEntries">
    <w:name w:val="RenumProvEntries"/>
    <w:basedOn w:val="Normal"/>
    <w:rsid w:val="008E63E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E63E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E63E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E63EC"/>
    <w:pPr>
      <w:ind w:left="252"/>
    </w:pPr>
  </w:style>
  <w:style w:type="paragraph" w:customStyle="1" w:styleId="RenumTableHdg">
    <w:name w:val="RenumTableHdg"/>
    <w:basedOn w:val="Normal"/>
    <w:rsid w:val="008E63E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E63E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E63EC"/>
    <w:rPr>
      <w:b w:val="0"/>
    </w:rPr>
  </w:style>
  <w:style w:type="paragraph" w:customStyle="1" w:styleId="Sched-FormSymb">
    <w:name w:val="Sched-Form Symb"/>
    <w:basedOn w:val="Sched-Form"/>
    <w:rsid w:val="008E63E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E63E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E63E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E63E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E63E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E63E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E63EC"/>
    <w:pPr>
      <w:ind w:firstLine="0"/>
    </w:pPr>
    <w:rPr>
      <w:b/>
    </w:rPr>
  </w:style>
  <w:style w:type="paragraph" w:customStyle="1" w:styleId="EndNoteTextPub">
    <w:name w:val="EndNoteTextPub"/>
    <w:basedOn w:val="Normal"/>
    <w:rsid w:val="008E63E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E63EC"/>
    <w:rPr>
      <w:szCs w:val="24"/>
    </w:rPr>
  </w:style>
  <w:style w:type="character" w:customStyle="1" w:styleId="charNotBold">
    <w:name w:val="charNotBold"/>
    <w:basedOn w:val="DefaultParagraphFont"/>
    <w:rsid w:val="008E63E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E63E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E63EC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E63E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E63E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E63E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E63E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E63EC"/>
    <w:pPr>
      <w:tabs>
        <w:tab w:val="left" w:pos="2700"/>
      </w:tabs>
      <w:spacing w:before="0"/>
    </w:pPr>
  </w:style>
  <w:style w:type="paragraph" w:customStyle="1" w:styleId="parainpara">
    <w:name w:val="para in para"/>
    <w:rsid w:val="008E63E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E63E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E63EC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E63E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E63EC"/>
    <w:rPr>
      <w:b w:val="0"/>
      <w:sz w:val="32"/>
    </w:rPr>
  </w:style>
  <w:style w:type="paragraph" w:customStyle="1" w:styleId="MH1Chapter">
    <w:name w:val="M H1 Chapter"/>
    <w:basedOn w:val="AH1Chapter"/>
    <w:rsid w:val="008E63E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E63E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E63E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E63E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E63E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E63E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E63E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E63E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E63E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E63E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E63EC"/>
    <w:pPr>
      <w:ind w:left="1800"/>
    </w:pPr>
  </w:style>
  <w:style w:type="paragraph" w:customStyle="1" w:styleId="Modparareturn">
    <w:name w:val="Mod para return"/>
    <w:basedOn w:val="AparareturnSymb"/>
    <w:rsid w:val="008E63EC"/>
    <w:pPr>
      <w:ind w:left="2300"/>
    </w:pPr>
  </w:style>
  <w:style w:type="paragraph" w:customStyle="1" w:styleId="Modsubparareturn">
    <w:name w:val="Mod subpara return"/>
    <w:basedOn w:val="AsubparareturnSymb"/>
    <w:rsid w:val="008E63EC"/>
    <w:pPr>
      <w:ind w:left="3040"/>
    </w:pPr>
  </w:style>
  <w:style w:type="paragraph" w:customStyle="1" w:styleId="Modref">
    <w:name w:val="Mod ref"/>
    <w:basedOn w:val="refSymb"/>
    <w:rsid w:val="008E63EC"/>
    <w:pPr>
      <w:ind w:left="1100"/>
    </w:pPr>
  </w:style>
  <w:style w:type="paragraph" w:customStyle="1" w:styleId="ModaNote">
    <w:name w:val="Mod aNote"/>
    <w:basedOn w:val="aNoteSymb"/>
    <w:rsid w:val="008E63E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E63E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E63EC"/>
    <w:pPr>
      <w:ind w:left="0" w:firstLine="0"/>
    </w:pPr>
  </w:style>
  <w:style w:type="paragraph" w:customStyle="1" w:styleId="AmdtEntries">
    <w:name w:val="AmdtEntries"/>
    <w:basedOn w:val="BillBasicHeading"/>
    <w:rsid w:val="008E63E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E63E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E63E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E63E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E63E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E63E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E63E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E63E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E63E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E63E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E63E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E63E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E63E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E63E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E63E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E63EC"/>
  </w:style>
  <w:style w:type="paragraph" w:customStyle="1" w:styleId="refSymb">
    <w:name w:val="ref Symb"/>
    <w:basedOn w:val="BillBasic"/>
    <w:next w:val="Normal"/>
    <w:rsid w:val="008E63E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E63E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E63E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E63E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E63E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E63E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E63E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E63E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E63E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E63E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E63E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E63E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E63EC"/>
    <w:pPr>
      <w:ind w:left="1599" w:hanging="2081"/>
    </w:pPr>
  </w:style>
  <w:style w:type="paragraph" w:customStyle="1" w:styleId="IdefsubparaSymb">
    <w:name w:val="I def subpara Symb"/>
    <w:basedOn w:val="IsubparaSymb"/>
    <w:rsid w:val="008E63E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E63E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E63E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E63E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E63E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E63E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E63E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E63E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E63E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E63E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E63E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E63E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E63E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E63E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E63E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E63E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E63E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E63E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E63E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E63E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E63E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E63E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E63E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E63E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E63E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E63E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E63E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E63E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E63E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E63E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E63E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E63EC"/>
  </w:style>
  <w:style w:type="paragraph" w:customStyle="1" w:styleId="PenaltyParaSymb">
    <w:name w:val="PenaltyPara Symb"/>
    <w:basedOn w:val="Normal"/>
    <w:rsid w:val="008E63E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E63E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E63E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E6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6-42" TargetMode="External"/><Relationship Id="rId26" Type="http://schemas.openxmlformats.org/officeDocument/2006/relationships/header" Target="header4.xml"/><Relationship Id="rId39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08-19" TargetMode="External"/><Relationship Id="rId34" Type="http://schemas.openxmlformats.org/officeDocument/2006/relationships/hyperlink" Target="http://www.legislation.act.gov.au/a/2016-43" TargetMode="External"/><Relationship Id="rId42" Type="http://schemas.openxmlformats.org/officeDocument/2006/relationships/header" Target="header9.xml"/><Relationship Id="rId47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8-19" TargetMode="External"/><Relationship Id="rId29" Type="http://schemas.openxmlformats.org/officeDocument/2006/relationships/footer" Target="footer5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8-19" TargetMode="External"/><Relationship Id="rId32" Type="http://schemas.openxmlformats.org/officeDocument/2006/relationships/hyperlink" Target="https://www.legislation.act.gov.au/a/1992-8" TargetMode="External"/><Relationship Id="rId37" Type="http://schemas.openxmlformats.org/officeDocument/2006/relationships/footer" Target="footer7.xml"/><Relationship Id="rId40" Type="http://schemas.openxmlformats.org/officeDocument/2006/relationships/hyperlink" Target="http://www.legislation.act.gov.au/" TargetMode="External"/><Relationship Id="rId45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2-8" TargetMode="External"/><Relationship Id="rId23" Type="http://schemas.openxmlformats.org/officeDocument/2006/relationships/hyperlink" Target="http://www.legislation.act.gov.au/a/2016-43" TargetMode="External"/><Relationship Id="rId28" Type="http://schemas.openxmlformats.org/officeDocument/2006/relationships/footer" Target="footer4.xml"/><Relationship Id="rId36" Type="http://schemas.openxmlformats.org/officeDocument/2006/relationships/header" Target="header7.xm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16-42" TargetMode="External"/><Relationship Id="rId31" Type="http://schemas.openxmlformats.org/officeDocument/2006/relationships/hyperlink" Target="http://www.legislation.act.gov.au/a/1992-8" TargetMode="External"/><Relationship Id="rId44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4-59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eader" Target="header6.xml"/><Relationship Id="rId43" Type="http://schemas.openxmlformats.org/officeDocument/2006/relationships/footer" Target="footer9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16-42" TargetMode="External"/><Relationship Id="rId25" Type="http://schemas.openxmlformats.org/officeDocument/2006/relationships/hyperlink" Target="http://www.legislation.act.gov.au/a/2016-42" TargetMode="External"/><Relationship Id="rId33" Type="http://schemas.openxmlformats.org/officeDocument/2006/relationships/hyperlink" Target="http://www.legislation.act.gov.au/a/2016-42" TargetMode="External"/><Relationship Id="rId38" Type="http://schemas.openxmlformats.org/officeDocument/2006/relationships/footer" Target="footer8.xml"/><Relationship Id="rId46" Type="http://schemas.openxmlformats.org/officeDocument/2006/relationships/header" Target="header11.xml"/><Relationship Id="rId20" Type="http://schemas.openxmlformats.org/officeDocument/2006/relationships/hyperlink" Target="http://www.legislation.act.gov.au/a/2016-42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3431</Words>
  <Characters>17349</Characters>
  <Application>Microsoft Office Word</Application>
  <DocSecurity>0</DocSecurity>
  <Lines>618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Bail Amendment Act 2026</vt:lpstr>
    </vt:vector>
  </TitlesOfParts>
  <Manager>Section</Manager>
  <Company>Section</Company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Amendment Act 2026</dc:title>
  <dc:subject>Amendment</dc:subject>
  <dc:creator>ACT Government</dc:creator>
  <cp:keywords>D09</cp:keywords>
  <dc:description>J2025-1234</dc:description>
  <cp:lastModifiedBy>PCODCS</cp:lastModifiedBy>
  <cp:revision>4</cp:revision>
  <cp:lastPrinted>2026-04-29T06:41:00Z</cp:lastPrinted>
  <dcterms:created xsi:type="dcterms:W3CDTF">2026-05-05T23:34:00Z</dcterms:created>
  <dcterms:modified xsi:type="dcterms:W3CDTF">2026-05-05T23:34:00Z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Lewis Pope</vt:lpwstr>
  </property>
  <property fmtid="{D5CDD505-2E9C-101B-9397-08002B2CF9AE}" pid="11" name="DrafterEmail">
    <vt:lpwstr>lewis.pope@act.gov.au</vt:lpwstr>
  </property>
  <property fmtid="{D5CDD505-2E9C-101B-9397-08002B2CF9AE}" pid="12" name="DrafterPh">
    <vt:lpwstr>(02) 6205 3771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Justice and Community Safety Directorate</vt:lpwstr>
  </property>
  <property fmtid="{D5CDD505-2E9C-101B-9397-08002B2CF9AE}" pid="17" name="ClientName1">
    <vt:lpwstr>Keziah Judd</vt:lpwstr>
  </property>
  <property fmtid="{D5CDD505-2E9C-101B-9397-08002B2CF9AE}" pid="18" name="ClientEmail1">
    <vt:lpwstr>Keziah.Judd@act.gov.au</vt:lpwstr>
  </property>
  <property fmtid="{D5CDD505-2E9C-101B-9397-08002B2CF9AE}" pid="19" name="ClientPh1">
    <vt:lpwstr/>
  </property>
  <property fmtid="{D5CDD505-2E9C-101B-9397-08002B2CF9AE}" pid="20" name="ClientName2">
    <vt:lpwstr>Karen Bishop</vt:lpwstr>
  </property>
  <property fmtid="{D5CDD505-2E9C-101B-9397-08002B2CF9AE}" pid="21" name="ClientEmail2">
    <vt:lpwstr>Karen.Bishop@act.gov.au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15463212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Bail Amendment Bill 2026</vt:lpwstr>
  </property>
  <property fmtid="{D5CDD505-2E9C-101B-9397-08002B2CF9AE}" pid="28" name="AmCitation">
    <vt:lpwstr>Bail Act 1992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