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267A0" w14:textId="426CD02E" w:rsidR="00453A36" w:rsidRDefault="00453A36">
      <w:pPr>
        <w:spacing w:before="400"/>
        <w:jc w:val="center"/>
      </w:pPr>
      <w:r>
        <w:rPr>
          <w:noProof/>
          <w:color w:val="000000"/>
          <w:sz w:val="22"/>
        </w:rPr>
        <w:t>2026</w:t>
      </w:r>
    </w:p>
    <w:p w14:paraId="05CE5EE3" w14:textId="77777777" w:rsidR="00453A36" w:rsidRDefault="00453A36">
      <w:pPr>
        <w:spacing w:before="300"/>
        <w:jc w:val="center"/>
      </w:pPr>
      <w:r>
        <w:t>THE LEGISLATIVE ASSEMBLY</w:t>
      </w:r>
      <w:r>
        <w:br/>
        <w:t>FOR THE AUSTRALIAN CAPITAL TERRITORY</w:t>
      </w:r>
    </w:p>
    <w:p w14:paraId="591AE44F" w14:textId="77777777" w:rsidR="00453A36" w:rsidRDefault="00453A36">
      <w:pPr>
        <w:pStyle w:val="N-line1"/>
        <w:jc w:val="both"/>
      </w:pPr>
    </w:p>
    <w:p w14:paraId="77B58D3A" w14:textId="77777777" w:rsidR="00453A36" w:rsidRDefault="00453A36" w:rsidP="00FE5883">
      <w:pPr>
        <w:spacing w:before="120"/>
        <w:jc w:val="center"/>
      </w:pPr>
      <w:r>
        <w:t>(As presented)</w:t>
      </w:r>
    </w:p>
    <w:p w14:paraId="0AF7E4CE" w14:textId="2161C3C0" w:rsidR="00453A36" w:rsidRDefault="00453A36">
      <w:pPr>
        <w:spacing w:before="240"/>
        <w:jc w:val="center"/>
      </w:pPr>
      <w:r>
        <w:t>(</w:t>
      </w:r>
      <w:bookmarkStart w:id="0" w:name="Sponsor"/>
      <w:r>
        <w:t>Minister for Gaming Reform</w:t>
      </w:r>
      <w:bookmarkEnd w:id="0"/>
      <w:r>
        <w:t>)</w:t>
      </w:r>
    </w:p>
    <w:p w14:paraId="68A56E08" w14:textId="3DF24423" w:rsidR="008D6D07" w:rsidRPr="007746EE" w:rsidRDefault="002C4B9C">
      <w:pPr>
        <w:pStyle w:val="Billname1"/>
        <w:rPr>
          <w:color w:val="000000"/>
        </w:rPr>
      </w:pPr>
      <w:r w:rsidRPr="007746EE">
        <w:rPr>
          <w:color w:val="000000"/>
        </w:rPr>
        <w:fldChar w:fldCharType="begin"/>
      </w:r>
      <w:r w:rsidRPr="007746EE">
        <w:rPr>
          <w:color w:val="000000"/>
        </w:rPr>
        <w:instrText xml:space="preserve"> REF Citation \*charformat  \* MERGEFORMAT </w:instrText>
      </w:r>
      <w:r w:rsidRPr="007746EE">
        <w:rPr>
          <w:color w:val="000000"/>
        </w:rPr>
        <w:fldChar w:fldCharType="separate"/>
      </w:r>
      <w:r w:rsidR="00075C89" w:rsidRPr="007746EE">
        <w:rPr>
          <w:color w:val="000000"/>
        </w:rPr>
        <w:t>Gaming Machine (Harm Prevention and Reduction) Amendment Bill 2026</w:t>
      </w:r>
      <w:r w:rsidRPr="007746EE">
        <w:rPr>
          <w:color w:val="000000"/>
        </w:rPr>
        <w:fldChar w:fldCharType="end"/>
      </w:r>
    </w:p>
    <w:p w14:paraId="2D7B24EA" w14:textId="5DDDDC2B" w:rsidR="008D6D07" w:rsidRPr="007746EE" w:rsidRDefault="008D6D07">
      <w:pPr>
        <w:pStyle w:val="ActNo"/>
        <w:rPr>
          <w:color w:val="000000"/>
        </w:rPr>
      </w:pPr>
      <w:r w:rsidRPr="007746EE">
        <w:rPr>
          <w:color w:val="000000"/>
        </w:rPr>
        <w:fldChar w:fldCharType="begin"/>
      </w:r>
      <w:r w:rsidRPr="007746EE">
        <w:rPr>
          <w:color w:val="000000"/>
        </w:rPr>
        <w:instrText xml:space="preserve"> DOCPROPERTY "Category"  \* MERGEFORMAT </w:instrText>
      </w:r>
      <w:r w:rsidRPr="007746EE">
        <w:rPr>
          <w:color w:val="000000"/>
        </w:rPr>
        <w:fldChar w:fldCharType="end"/>
      </w:r>
    </w:p>
    <w:p w14:paraId="6843F015" w14:textId="77777777" w:rsidR="008D6D07" w:rsidRPr="007746EE" w:rsidRDefault="008D6D07" w:rsidP="00A74A05">
      <w:pPr>
        <w:pStyle w:val="Placeholder"/>
        <w:suppressLineNumbers/>
        <w:rPr>
          <w:color w:val="000000"/>
        </w:rPr>
      </w:pPr>
      <w:r w:rsidRPr="007746EE">
        <w:rPr>
          <w:rStyle w:val="charContents"/>
          <w:color w:val="000000"/>
          <w:sz w:val="16"/>
        </w:rPr>
        <w:t xml:space="preserve">  </w:t>
      </w:r>
      <w:r w:rsidRPr="007746EE">
        <w:rPr>
          <w:rStyle w:val="charPage"/>
          <w:color w:val="000000"/>
        </w:rPr>
        <w:t xml:space="preserve">  </w:t>
      </w:r>
    </w:p>
    <w:p w14:paraId="115E55FC" w14:textId="77777777" w:rsidR="008D6D07" w:rsidRPr="007746EE" w:rsidRDefault="008D6D07">
      <w:pPr>
        <w:pStyle w:val="N-TOCheading"/>
        <w:rPr>
          <w:color w:val="000000"/>
        </w:rPr>
      </w:pPr>
      <w:r w:rsidRPr="007746EE">
        <w:rPr>
          <w:rStyle w:val="charContents"/>
          <w:color w:val="000000"/>
        </w:rPr>
        <w:t>Contents</w:t>
      </w:r>
    </w:p>
    <w:p w14:paraId="6B155DCA" w14:textId="77777777" w:rsidR="008D6D07" w:rsidRPr="007746EE" w:rsidRDefault="008D6D07">
      <w:pPr>
        <w:pStyle w:val="N-9pt"/>
        <w:rPr>
          <w:color w:val="000000"/>
        </w:rPr>
      </w:pPr>
      <w:r w:rsidRPr="007746EE">
        <w:rPr>
          <w:color w:val="000000"/>
        </w:rPr>
        <w:tab/>
      </w:r>
      <w:r w:rsidRPr="007746EE">
        <w:rPr>
          <w:rStyle w:val="charPage"/>
          <w:color w:val="000000"/>
        </w:rPr>
        <w:t>Page</w:t>
      </w:r>
    </w:p>
    <w:p w14:paraId="59E4AF83" w14:textId="71BAF1B5" w:rsidR="00A74A05" w:rsidRDefault="00A74A05">
      <w:pPr>
        <w:pStyle w:val="TOC2"/>
        <w:rPr>
          <w:rFonts w:asciiTheme="minorHAnsi" w:eastAsiaTheme="minorEastAsia" w:hAnsiTheme="minorHAnsi" w:cstheme="minorBidi"/>
          <w:b w:val="0"/>
          <w:kern w:val="2"/>
          <w:szCs w:val="24"/>
          <w:lang w:eastAsia="en-AU"/>
          <w14:ligatures w14:val="standardContextual"/>
        </w:rPr>
      </w:pPr>
      <w:r>
        <w:rPr>
          <w:color w:val="000000"/>
        </w:rPr>
        <w:fldChar w:fldCharType="begin"/>
      </w:r>
      <w:r>
        <w:rPr>
          <w:color w:val="000000"/>
        </w:rPr>
        <w:instrText xml:space="preserve"> TOC \o "1-5" \h \t "A H1 Chapter,1,A H2 Part,2,A H3 Div,3,A H4 SubDiv,4,A H5 Sec,5,Sched-heading,6,Sched-heading Symb,6,Sched-Part,7,Sched-Part Symb,7,Endnote1,7,Sched-Form,8,Sched-Form Symb,8,Dict-Heading,6,Dict-Heading Symb,6,Sch clause heading,5,Endnote2,5 </w:instrText>
      </w:r>
      <w:r>
        <w:rPr>
          <w:color w:val="000000"/>
        </w:rPr>
        <w:fldChar w:fldCharType="separate"/>
      </w:r>
      <w:hyperlink w:anchor="_Toc243300481" w:history="1">
        <w:r w:rsidRPr="00F61BC6">
          <w:t>Part 1</w:t>
        </w:r>
        <w:r>
          <w:rPr>
            <w:rFonts w:asciiTheme="minorHAnsi" w:eastAsiaTheme="minorEastAsia" w:hAnsiTheme="minorHAnsi" w:cstheme="minorBidi"/>
            <w:b w:val="0"/>
            <w:kern w:val="2"/>
            <w:szCs w:val="24"/>
            <w:lang w:eastAsia="en-AU"/>
            <w14:ligatures w14:val="standardContextual"/>
          </w:rPr>
          <w:tab/>
        </w:r>
        <w:r w:rsidRPr="00F61BC6">
          <w:t>Preliminary</w:t>
        </w:r>
        <w:r w:rsidRPr="00A74A05">
          <w:rPr>
            <w:vanish/>
          </w:rPr>
          <w:tab/>
        </w:r>
        <w:r w:rsidRPr="00A74A05">
          <w:rPr>
            <w:vanish/>
          </w:rPr>
          <w:fldChar w:fldCharType="begin"/>
        </w:r>
        <w:r w:rsidRPr="00A74A05">
          <w:rPr>
            <w:vanish/>
          </w:rPr>
          <w:instrText xml:space="preserve"> PAGEREF _Toc243300481 \h </w:instrText>
        </w:r>
        <w:r w:rsidRPr="00A74A05">
          <w:rPr>
            <w:vanish/>
          </w:rPr>
        </w:r>
        <w:r w:rsidRPr="00A74A05">
          <w:rPr>
            <w:vanish/>
          </w:rPr>
          <w:fldChar w:fldCharType="separate"/>
        </w:r>
        <w:r w:rsidR="00075C89">
          <w:rPr>
            <w:vanish/>
          </w:rPr>
          <w:t>2</w:t>
        </w:r>
        <w:r w:rsidRPr="00A74A05">
          <w:rPr>
            <w:vanish/>
          </w:rPr>
          <w:fldChar w:fldCharType="end"/>
        </w:r>
      </w:hyperlink>
    </w:p>
    <w:p w14:paraId="352E1FD0" w14:textId="0B105065"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82" w:history="1">
        <w:r w:rsidRPr="00F61BC6">
          <w:t>1</w:t>
        </w:r>
        <w:r>
          <w:rPr>
            <w:rFonts w:asciiTheme="minorHAnsi" w:eastAsiaTheme="minorEastAsia" w:hAnsiTheme="minorHAnsi" w:cstheme="minorBidi"/>
            <w:kern w:val="2"/>
            <w:sz w:val="24"/>
            <w:szCs w:val="24"/>
            <w:lang w:eastAsia="en-AU"/>
            <w14:ligatures w14:val="standardContextual"/>
          </w:rPr>
          <w:tab/>
        </w:r>
        <w:r w:rsidRPr="00F61BC6">
          <w:t>Name of Act</w:t>
        </w:r>
        <w:r>
          <w:tab/>
        </w:r>
        <w:r>
          <w:fldChar w:fldCharType="begin"/>
        </w:r>
        <w:r>
          <w:instrText xml:space="preserve"> PAGEREF _Toc243300482 \h </w:instrText>
        </w:r>
        <w:r>
          <w:fldChar w:fldCharType="separate"/>
        </w:r>
        <w:r w:rsidR="00075C89">
          <w:t>2</w:t>
        </w:r>
        <w:r>
          <w:fldChar w:fldCharType="end"/>
        </w:r>
      </w:hyperlink>
    </w:p>
    <w:p w14:paraId="458745A1" w14:textId="7FE43C0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83" w:history="1">
        <w:r w:rsidRPr="00F61BC6">
          <w:t>2</w:t>
        </w:r>
        <w:r>
          <w:rPr>
            <w:rFonts w:asciiTheme="minorHAnsi" w:eastAsiaTheme="minorEastAsia" w:hAnsiTheme="minorHAnsi" w:cstheme="minorBidi"/>
            <w:kern w:val="2"/>
            <w:sz w:val="24"/>
            <w:szCs w:val="24"/>
            <w:lang w:eastAsia="en-AU"/>
            <w14:ligatures w14:val="standardContextual"/>
          </w:rPr>
          <w:tab/>
        </w:r>
        <w:r w:rsidRPr="00F61BC6">
          <w:t>Commencement</w:t>
        </w:r>
        <w:r>
          <w:tab/>
        </w:r>
        <w:r>
          <w:fldChar w:fldCharType="begin"/>
        </w:r>
        <w:r>
          <w:instrText xml:space="preserve"> PAGEREF _Toc243300483 \h </w:instrText>
        </w:r>
        <w:r>
          <w:fldChar w:fldCharType="separate"/>
        </w:r>
        <w:r w:rsidR="00075C89">
          <w:t>2</w:t>
        </w:r>
        <w:r>
          <w:fldChar w:fldCharType="end"/>
        </w:r>
      </w:hyperlink>
    </w:p>
    <w:p w14:paraId="71870DDF" w14:textId="2D3E51C3"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84" w:history="1">
        <w:r w:rsidRPr="00F61BC6">
          <w:t>3</w:t>
        </w:r>
        <w:r>
          <w:rPr>
            <w:rFonts w:asciiTheme="minorHAnsi" w:eastAsiaTheme="minorEastAsia" w:hAnsiTheme="minorHAnsi" w:cstheme="minorBidi"/>
            <w:kern w:val="2"/>
            <w:sz w:val="24"/>
            <w:szCs w:val="24"/>
            <w:lang w:eastAsia="en-AU"/>
            <w14:ligatures w14:val="standardContextual"/>
          </w:rPr>
          <w:tab/>
        </w:r>
        <w:r w:rsidRPr="00F61BC6">
          <w:t>Legislation amended</w:t>
        </w:r>
        <w:r>
          <w:tab/>
        </w:r>
        <w:r>
          <w:fldChar w:fldCharType="begin"/>
        </w:r>
        <w:r>
          <w:instrText xml:space="preserve"> PAGEREF _Toc243300484 \h </w:instrText>
        </w:r>
        <w:r>
          <w:fldChar w:fldCharType="separate"/>
        </w:r>
        <w:r w:rsidR="00075C89">
          <w:t>3</w:t>
        </w:r>
        <w:r>
          <w:fldChar w:fldCharType="end"/>
        </w:r>
      </w:hyperlink>
    </w:p>
    <w:p w14:paraId="652C22CA" w14:textId="2CA2A13B" w:rsidR="00A74A05" w:rsidRDefault="00A74A05">
      <w:pPr>
        <w:pStyle w:val="TOC2"/>
        <w:rPr>
          <w:rFonts w:asciiTheme="minorHAnsi" w:eastAsiaTheme="minorEastAsia" w:hAnsiTheme="minorHAnsi" w:cstheme="minorBidi"/>
          <w:b w:val="0"/>
          <w:kern w:val="2"/>
          <w:szCs w:val="24"/>
          <w:lang w:eastAsia="en-AU"/>
          <w14:ligatures w14:val="standardContextual"/>
        </w:rPr>
      </w:pPr>
      <w:hyperlink w:anchor="_Toc243300485" w:history="1">
        <w:r w:rsidRPr="00F61BC6">
          <w:t>Part 2</w:t>
        </w:r>
        <w:r>
          <w:rPr>
            <w:rFonts w:asciiTheme="minorHAnsi" w:eastAsiaTheme="minorEastAsia" w:hAnsiTheme="minorHAnsi" w:cstheme="minorBidi"/>
            <w:b w:val="0"/>
            <w:kern w:val="2"/>
            <w:szCs w:val="24"/>
            <w:lang w:eastAsia="en-AU"/>
            <w14:ligatures w14:val="standardContextual"/>
          </w:rPr>
          <w:tab/>
        </w:r>
        <w:r w:rsidRPr="00F61BC6">
          <w:t>Gaming Machine Act 2004</w:t>
        </w:r>
        <w:r w:rsidRPr="00A74A05">
          <w:rPr>
            <w:vanish/>
          </w:rPr>
          <w:tab/>
        </w:r>
        <w:r w:rsidRPr="00A74A05">
          <w:rPr>
            <w:vanish/>
          </w:rPr>
          <w:fldChar w:fldCharType="begin"/>
        </w:r>
        <w:r w:rsidRPr="00A74A05">
          <w:rPr>
            <w:vanish/>
          </w:rPr>
          <w:instrText xml:space="preserve"> PAGEREF _Toc243300485 \h </w:instrText>
        </w:r>
        <w:r w:rsidRPr="00A74A05">
          <w:rPr>
            <w:vanish/>
          </w:rPr>
        </w:r>
        <w:r w:rsidRPr="00A74A05">
          <w:rPr>
            <w:vanish/>
          </w:rPr>
          <w:fldChar w:fldCharType="separate"/>
        </w:r>
        <w:r w:rsidR="00075C89">
          <w:rPr>
            <w:vanish/>
          </w:rPr>
          <w:t>4</w:t>
        </w:r>
        <w:r w:rsidRPr="00A74A05">
          <w:rPr>
            <w:vanish/>
          </w:rPr>
          <w:fldChar w:fldCharType="end"/>
        </w:r>
      </w:hyperlink>
    </w:p>
    <w:p w14:paraId="693F861B" w14:textId="660B4241"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86" w:history="1">
        <w:r w:rsidRPr="00F61BC6">
          <w:t>4</w:t>
        </w:r>
        <w:r>
          <w:rPr>
            <w:rFonts w:asciiTheme="minorHAnsi" w:eastAsiaTheme="minorEastAsia" w:hAnsiTheme="minorHAnsi" w:cstheme="minorBidi"/>
            <w:kern w:val="2"/>
            <w:sz w:val="24"/>
            <w:szCs w:val="24"/>
            <w:lang w:eastAsia="en-AU"/>
            <w14:ligatures w14:val="standardContextual"/>
          </w:rPr>
          <w:tab/>
        </w:r>
        <w:r w:rsidRPr="00F61BC6">
          <w:t>Part 2A and division 2A.2 headings</w:t>
        </w:r>
        <w:r>
          <w:tab/>
        </w:r>
        <w:r>
          <w:fldChar w:fldCharType="begin"/>
        </w:r>
        <w:r>
          <w:instrText xml:space="preserve"> PAGEREF _Toc243300486 \h </w:instrText>
        </w:r>
        <w:r>
          <w:fldChar w:fldCharType="separate"/>
        </w:r>
        <w:r w:rsidR="00075C89">
          <w:t>4</w:t>
        </w:r>
        <w:r>
          <w:fldChar w:fldCharType="end"/>
        </w:r>
      </w:hyperlink>
    </w:p>
    <w:p w14:paraId="4508BB23" w14:textId="7CE5B76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87" w:history="1">
        <w:r w:rsidRPr="00F61BC6">
          <w:t>5</w:t>
        </w:r>
        <w:r>
          <w:rPr>
            <w:rFonts w:asciiTheme="minorHAnsi" w:eastAsiaTheme="minorEastAsia" w:hAnsiTheme="minorHAnsi" w:cstheme="minorBidi"/>
            <w:kern w:val="2"/>
            <w:sz w:val="24"/>
            <w:szCs w:val="24"/>
            <w:lang w:eastAsia="en-AU"/>
            <w14:ligatures w14:val="standardContextual"/>
          </w:rPr>
          <w:tab/>
        </w:r>
        <w:r w:rsidRPr="00F61BC6">
          <w:t>Sections 10A to 10F</w:t>
        </w:r>
        <w:r>
          <w:tab/>
        </w:r>
        <w:r>
          <w:fldChar w:fldCharType="begin"/>
        </w:r>
        <w:r>
          <w:instrText xml:space="preserve"> PAGEREF _Toc243300487 \h </w:instrText>
        </w:r>
        <w:r>
          <w:fldChar w:fldCharType="separate"/>
        </w:r>
        <w:r w:rsidR="00075C89">
          <w:t>4</w:t>
        </w:r>
        <w:r>
          <w:fldChar w:fldCharType="end"/>
        </w:r>
      </w:hyperlink>
    </w:p>
    <w:p w14:paraId="7AFFF4D2" w14:textId="7EAFF3D3"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88" w:history="1">
        <w:r w:rsidRPr="00A74A05">
          <w:rPr>
            <w:rStyle w:val="CharSectNo"/>
          </w:rPr>
          <w:t>6</w:t>
        </w:r>
        <w:r w:rsidRPr="007746EE">
          <w:rPr>
            <w:color w:val="000000"/>
          </w:rPr>
          <w:tab/>
          <w:t>Offsets</w:t>
        </w:r>
        <w:r>
          <w:rPr>
            <w:color w:val="000000"/>
          </w:rPr>
          <w:br/>
        </w:r>
        <w:r w:rsidRPr="007746EE">
          <w:rPr>
            <w:color w:val="000000"/>
          </w:rPr>
          <w:t>New section 10H (1) (aa)</w:t>
        </w:r>
        <w:r>
          <w:tab/>
        </w:r>
        <w:r>
          <w:fldChar w:fldCharType="begin"/>
        </w:r>
        <w:r>
          <w:instrText xml:space="preserve"> PAGEREF _Toc243300488 \h </w:instrText>
        </w:r>
        <w:r>
          <w:fldChar w:fldCharType="separate"/>
        </w:r>
        <w:r w:rsidR="00075C89">
          <w:t>4</w:t>
        </w:r>
        <w:r>
          <w:fldChar w:fldCharType="end"/>
        </w:r>
      </w:hyperlink>
    </w:p>
    <w:p w14:paraId="48600497" w14:textId="422AD959" w:rsidR="00A74A05" w:rsidRDefault="00A74A0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43300489" w:history="1">
        <w:r w:rsidRPr="00F61BC6">
          <w:t>7</w:t>
        </w:r>
        <w:r>
          <w:rPr>
            <w:rFonts w:asciiTheme="minorHAnsi" w:eastAsiaTheme="minorEastAsia" w:hAnsiTheme="minorHAnsi" w:cstheme="minorBidi"/>
            <w:kern w:val="2"/>
            <w:sz w:val="24"/>
            <w:szCs w:val="24"/>
            <w:lang w:eastAsia="en-AU"/>
            <w14:ligatures w14:val="standardContextual"/>
          </w:rPr>
          <w:tab/>
        </w:r>
        <w:r w:rsidRPr="00F61BC6">
          <w:t>Section 10H (1) (b)</w:t>
        </w:r>
        <w:r>
          <w:tab/>
        </w:r>
        <w:r>
          <w:fldChar w:fldCharType="begin"/>
        </w:r>
        <w:r>
          <w:instrText xml:space="preserve"> PAGEREF _Toc243300489 \h </w:instrText>
        </w:r>
        <w:r>
          <w:fldChar w:fldCharType="separate"/>
        </w:r>
        <w:r w:rsidR="00075C89">
          <w:t>4</w:t>
        </w:r>
        <w:r>
          <w:fldChar w:fldCharType="end"/>
        </w:r>
      </w:hyperlink>
    </w:p>
    <w:p w14:paraId="269CE8B4" w14:textId="5284E6AF"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0" w:history="1">
        <w:r w:rsidRPr="00F61BC6">
          <w:t>8</w:t>
        </w:r>
        <w:r>
          <w:rPr>
            <w:rFonts w:asciiTheme="minorHAnsi" w:eastAsiaTheme="minorEastAsia" w:hAnsiTheme="minorHAnsi" w:cstheme="minorBidi"/>
            <w:kern w:val="2"/>
            <w:sz w:val="24"/>
            <w:szCs w:val="24"/>
            <w:lang w:eastAsia="en-AU"/>
            <w14:ligatures w14:val="standardContextual"/>
          </w:rPr>
          <w:tab/>
        </w:r>
        <w:r w:rsidRPr="00F61BC6">
          <w:t xml:space="preserve">Section 10H (4), new definition of </w:t>
        </w:r>
        <w:r w:rsidRPr="00F61BC6">
          <w:rPr>
            <w:i/>
          </w:rPr>
          <w:t>repealed provision</w:t>
        </w:r>
        <w:r>
          <w:tab/>
        </w:r>
        <w:r>
          <w:fldChar w:fldCharType="begin"/>
        </w:r>
        <w:r>
          <w:instrText xml:space="preserve"> PAGEREF _Toc243300490 \h </w:instrText>
        </w:r>
        <w:r>
          <w:fldChar w:fldCharType="separate"/>
        </w:r>
        <w:r w:rsidR="00075C89">
          <w:t>5</w:t>
        </w:r>
        <w:r>
          <w:fldChar w:fldCharType="end"/>
        </w:r>
      </w:hyperlink>
    </w:p>
    <w:p w14:paraId="6C97FEAE" w14:textId="47279E11"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1" w:history="1">
        <w:r w:rsidRPr="00F61BC6">
          <w:t>9</w:t>
        </w:r>
        <w:r>
          <w:rPr>
            <w:rFonts w:asciiTheme="minorHAnsi" w:eastAsiaTheme="minorEastAsia" w:hAnsiTheme="minorHAnsi" w:cstheme="minorBidi"/>
            <w:kern w:val="2"/>
            <w:sz w:val="24"/>
            <w:szCs w:val="24"/>
            <w:lang w:eastAsia="en-AU"/>
            <w14:ligatures w14:val="standardContextual"/>
          </w:rPr>
          <w:tab/>
        </w:r>
        <w:r w:rsidRPr="00F61BC6">
          <w:t>New division 2A.3</w:t>
        </w:r>
        <w:r>
          <w:tab/>
        </w:r>
        <w:r>
          <w:fldChar w:fldCharType="begin"/>
        </w:r>
        <w:r>
          <w:instrText xml:space="preserve"> PAGEREF _Toc243300491 \h </w:instrText>
        </w:r>
        <w:r>
          <w:fldChar w:fldCharType="separate"/>
        </w:r>
        <w:r w:rsidR="00075C89">
          <w:t>5</w:t>
        </w:r>
        <w:r>
          <w:fldChar w:fldCharType="end"/>
        </w:r>
      </w:hyperlink>
    </w:p>
    <w:p w14:paraId="1E124962" w14:textId="385109B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2" w:history="1">
        <w:r w:rsidRPr="00F61BC6">
          <w:t>10</w:t>
        </w:r>
        <w:r>
          <w:rPr>
            <w:rFonts w:asciiTheme="minorHAnsi" w:eastAsiaTheme="minorEastAsia" w:hAnsiTheme="minorHAnsi" w:cstheme="minorBidi"/>
            <w:kern w:val="2"/>
            <w:sz w:val="24"/>
            <w:szCs w:val="24"/>
            <w:lang w:eastAsia="en-AU"/>
            <w14:ligatures w14:val="standardContextual"/>
          </w:rPr>
          <w:tab/>
        </w:r>
        <w:r w:rsidRPr="00F61BC6">
          <w:rPr>
            <w:bCs/>
          </w:rPr>
          <w:t>Section 10T</w:t>
        </w:r>
        <w:r>
          <w:tab/>
        </w:r>
        <w:r>
          <w:fldChar w:fldCharType="begin"/>
        </w:r>
        <w:r>
          <w:instrText xml:space="preserve"> PAGEREF _Toc243300492 \h </w:instrText>
        </w:r>
        <w:r>
          <w:fldChar w:fldCharType="separate"/>
        </w:r>
        <w:r w:rsidR="00075C89">
          <w:t>12</w:t>
        </w:r>
        <w:r>
          <w:fldChar w:fldCharType="end"/>
        </w:r>
      </w:hyperlink>
    </w:p>
    <w:p w14:paraId="3E95E4EE" w14:textId="306D13A0"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3" w:history="1">
        <w:r w:rsidRPr="00A74A05">
          <w:rPr>
            <w:rStyle w:val="CharSectNo"/>
          </w:rPr>
          <w:t>11</w:t>
        </w:r>
        <w:r w:rsidRPr="007746EE">
          <w:rPr>
            <w:rStyle w:val="charBoldItals"/>
            <w:b w:val="0"/>
            <w:bCs/>
            <w:i w:val="0"/>
            <w:iCs/>
            <w:color w:val="000000"/>
          </w:rPr>
          <w:tab/>
        </w:r>
        <w:r w:rsidRPr="007746EE">
          <w:rPr>
            <w:color w:val="000000"/>
          </w:rPr>
          <w:t>Authorisation certificate for class C gaming machines—contents of application</w:t>
        </w:r>
        <w:r>
          <w:rPr>
            <w:color w:val="000000"/>
          </w:rPr>
          <w:br/>
        </w:r>
        <w:r w:rsidRPr="007746EE">
          <w:rPr>
            <w:color w:val="000000"/>
          </w:rPr>
          <w:t>Section 22 (2) (c), example 4</w:t>
        </w:r>
        <w:r>
          <w:tab/>
        </w:r>
        <w:r>
          <w:fldChar w:fldCharType="begin"/>
        </w:r>
        <w:r>
          <w:instrText xml:space="preserve"> PAGEREF _Toc243300493 \h </w:instrText>
        </w:r>
        <w:r>
          <w:fldChar w:fldCharType="separate"/>
        </w:r>
        <w:r w:rsidR="00075C89">
          <w:t>13</w:t>
        </w:r>
        <w:r>
          <w:fldChar w:fldCharType="end"/>
        </w:r>
      </w:hyperlink>
    </w:p>
    <w:p w14:paraId="177C5E5F" w14:textId="25818A95"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4" w:history="1">
        <w:r w:rsidRPr="00A74A05">
          <w:rPr>
            <w:rStyle w:val="CharSectNo"/>
          </w:rPr>
          <w:t>12</w:t>
        </w:r>
        <w:r w:rsidRPr="007746EE">
          <w:tab/>
        </w:r>
        <w:r w:rsidRPr="007746EE">
          <w:rPr>
            <w:bCs/>
          </w:rPr>
          <w:t>Transferring an authorisation certificate</w:t>
        </w:r>
        <w:r>
          <w:rPr>
            <w:bCs/>
          </w:rPr>
          <w:br/>
        </w:r>
        <w:r w:rsidRPr="007746EE">
          <w:t>Section 37E (2) (b)</w:t>
        </w:r>
        <w:r>
          <w:tab/>
        </w:r>
        <w:r>
          <w:fldChar w:fldCharType="begin"/>
        </w:r>
        <w:r>
          <w:instrText xml:space="preserve"> PAGEREF _Toc243300494 \h </w:instrText>
        </w:r>
        <w:r>
          <w:fldChar w:fldCharType="separate"/>
        </w:r>
        <w:r w:rsidR="00075C89">
          <w:t>13</w:t>
        </w:r>
        <w:r>
          <w:fldChar w:fldCharType="end"/>
        </w:r>
      </w:hyperlink>
    </w:p>
    <w:p w14:paraId="193D292C" w14:textId="36AFA34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5" w:history="1">
        <w:r w:rsidRPr="00A74A05">
          <w:rPr>
            <w:rStyle w:val="CharSectNo"/>
          </w:rPr>
          <w:t>13</w:t>
        </w:r>
        <w:r w:rsidRPr="007746EE">
          <w:rPr>
            <w:color w:val="000000"/>
          </w:rPr>
          <w:tab/>
          <w:t>Surrender of licences, authorisation certificates and authorisations</w:t>
        </w:r>
        <w:r>
          <w:rPr>
            <w:color w:val="000000"/>
          </w:rPr>
          <w:br/>
        </w:r>
        <w:r w:rsidRPr="007746EE">
          <w:rPr>
            <w:color w:val="000000"/>
          </w:rPr>
          <w:t>Section 37F (2) (c)</w:t>
        </w:r>
        <w:r>
          <w:tab/>
        </w:r>
        <w:r>
          <w:fldChar w:fldCharType="begin"/>
        </w:r>
        <w:r>
          <w:instrText xml:space="preserve"> PAGEREF _Toc243300495 \h </w:instrText>
        </w:r>
        <w:r>
          <w:fldChar w:fldCharType="separate"/>
        </w:r>
        <w:r w:rsidR="00075C89">
          <w:t>13</w:t>
        </w:r>
        <w:r>
          <w:fldChar w:fldCharType="end"/>
        </w:r>
      </w:hyperlink>
    </w:p>
    <w:p w14:paraId="5A613B79" w14:textId="1F6F591F"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6" w:history="1">
        <w:r w:rsidRPr="00F61BC6">
          <w:t>14</w:t>
        </w:r>
        <w:r>
          <w:rPr>
            <w:rFonts w:asciiTheme="minorHAnsi" w:eastAsiaTheme="minorEastAsia" w:hAnsiTheme="minorHAnsi" w:cstheme="minorBidi"/>
            <w:kern w:val="2"/>
            <w:sz w:val="24"/>
            <w:szCs w:val="24"/>
            <w:lang w:eastAsia="en-AU"/>
            <w14:ligatures w14:val="standardContextual"/>
          </w:rPr>
          <w:tab/>
        </w:r>
        <w:r w:rsidRPr="00F61BC6">
          <w:t>Section 37F (4)</w:t>
        </w:r>
        <w:r>
          <w:tab/>
        </w:r>
        <w:r>
          <w:fldChar w:fldCharType="begin"/>
        </w:r>
        <w:r>
          <w:instrText xml:space="preserve"> PAGEREF _Toc243300496 \h </w:instrText>
        </w:r>
        <w:r>
          <w:fldChar w:fldCharType="separate"/>
        </w:r>
        <w:r w:rsidR="00075C89">
          <w:t>13</w:t>
        </w:r>
        <w:r>
          <w:fldChar w:fldCharType="end"/>
        </w:r>
      </w:hyperlink>
    </w:p>
    <w:p w14:paraId="5F337D87" w14:textId="52D80195"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7" w:history="1">
        <w:r w:rsidRPr="00F61BC6">
          <w:t>15</w:t>
        </w:r>
        <w:r>
          <w:rPr>
            <w:rFonts w:asciiTheme="minorHAnsi" w:eastAsiaTheme="minorEastAsia" w:hAnsiTheme="minorHAnsi" w:cstheme="minorBidi"/>
            <w:kern w:val="2"/>
            <w:sz w:val="24"/>
            <w:szCs w:val="24"/>
            <w:lang w:eastAsia="en-AU"/>
            <w14:ligatures w14:val="standardContextual"/>
          </w:rPr>
          <w:tab/>
        </w:r>
        <w:r w:rsidRPr="00F61BC6">
          <w:t>Section 43</w:t>
        </w:r>
        <w:r>
          <w:tab/>
        </w:r>
        <w:r>
          <w:fldChar w:fldCharType="begin"/>
        </w:r>
        <w:r>
          <w:instrText xml:space="preserve"> PAGEREF _Toc243300497 \h </w:instrText>
        </w:r>
        <w:r>
          <w:fldChar w:fldCharType="separate"/>
        </w:r>
        <w:r w:rsidR="00075C89">
          <w:t>14</w:t>
        </w:r>
        <w:r>
          <w:fldChar w:fldCharType="end"/>
        </w:r>
      </w:hyperlink>
    </w:p>
    <w:p w14:paraId="55638573" w14:textId="750E05F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8" w:history="1">
        <w:r w:rsidRPr="00A74A05">
          <w:rPr>
            <w:rStyle w:val="CharSectNo"/>
          </w:rPr>
          <w:t>16</w:t>
        </w:r>
        <w:r w:rsidRPr="007746EE">
          <w:tab/>
        </w:r>
        <w:r w:rsidRPr="007746EE">
          <w:rPr>
            <w:bCs/>
          </w:rPr>
          <w:t>Accounts relating to gaming machines</w:t>
        </w:r>
        <w:r>
          <w:rPr>
            <w:bCs/>
          </w:rPr>
          <w:br/>
        </w:r>
        <w:r w:rsidRPr="007746EE">
          <w:rPr>
            <w:bCs/>
          </w:rPr>
          <w:t>Section 52 (a)</w:t>
        </w:r>
        <w:r>
          <w:tab/>
        </w:r>
        <w:r>
          <w:fldChar w:fldCharType="begin"/>
        </w:r>
        <w:r>
          <w:instrText xml:space="preserve"> PAGEREF _Toc243300498 \h </w:instrText>
        </w:r>
        <w:r>
          <w:fldChar w:fldCharType="separate"/>
        </w:r>
        <w:r w:rsidR="00075C89">
          <w:t>14</w:t>
        </w:r>
        <w:r>
          <w:fldChar w:fldCharType="end"/>
        </w:r>
      </w:hyperlink>
    </w:p>
    <w:p w14:paraId="66036BB6" w14:textId="66C857D3"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499" w:history="1">
        <w:r w:rsidRPr="00A74A05">
          <w:rPr>
            <w:rStyle w:val="CharSectNo"/>
          </w:rPr>
          <w:t>17</w:t>
        </w:r>
        <w:r w:rsidRPr="007746EE">
          <w:rPr>
            <w:bCs/>
            <w:iCs/>
            <w:color w:val="000000"/>
          </w:rPr>
          <w:tab/>
          <w:t>Annual report of clubs</w:t>
        </w:r>
        <w:r>
          <w:rPr>
            <w:bCs/>
            <w:iCs/>
            <w:color w:val="000000"/>
          </w:rPr>
          <w:br/>
        </w:r>
        <w:r w:rsidRPr="007746EE">
          <w:rPr>
            <w:bCs/>
            <w:iCs/>
            <w:color w:val="000000"/>
          </w:rPr>
          <w:t>New section 54 (1) (ea) and (eb)</w:t>
        </w:r>
        <w:r>
          <w:tab/>
        </w:r>
        <w:r>
          <w:fldChar w:fldCharType="begin"/>
        </w:r>
        <w:r>
          <w:instrText xml:space="preserve"> PAGEREF _Toc243300499 \h </w:instrText>
        </w:r>
        <w:r>
          <w:fldChar w:fldCharType="separate"/>
        </w:r>
        <w:r w:rsidR="00075C89">
          <w:t>14</w:t>
        </w:r>
        <w:r>
          <w:fldChar w:fldCharType="end"/>
        </w:r>
      </w:hyperlink>
    </w:p>
    <w:p w14:paraId="2C480447" w14:textId="1DEE3D4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0" w:history="1">
        <w:r w:rsidRPr="00A74A05">
          <w:rPr>
            <w:rStyle w:val="CharSectNo"/>
          </w:rPr>
          <w:t>18</w:t>
        </w:r>
        <w:r w:rsidRPr="007746EE">
          <w:rPr>
            <w:color w:val="000000"/>
          </w:rPr>
          <w:tab/>
          <w:t>Other conditions of club licences</w:t>
        </w:r>
        <w:r>
          <w:rPr>
            <w:color w:val="000000"/>
          </w:rPr>
          <w:br/>
        </w:r>
        <w:r w:rsidRPr="007746EE">
          <w:rPr>
            <w:color w:val="000000"/>
          </w:rPr>
          <w:t>Section 55 (f)</w:t>
        </w:r>
        <w:r>
          <w:tab/>
        </w:r>
        <w:r>
          <w:fldChar w:fldCharType="begin"/>
        </w:r>
        <w:r>
          <w:instrText xml:space="preserve"> PAGEREF _Toc243300500 \h </w:instrText>
        </w:r>
        <w:r>
          <w:fldChar w:fldCharType="separate"/>
        </w:r>
        <w:r w:rsidR="00075C89">
          <w:t>15</w:t>
        </w:r>
        <w:r>
          <w:fldChar w:fldCharType="end"/>
        </w:r>
      </w:hyperlink>
    </w:p>
    <w:p w14:paraId="61D8E57E" w14:textId="50983CF8"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1" w:history="1">
        <w:r w:rsidRPr="00A74A05">
          <w:rPr>
            <w:rStyle w:val="CharSectNo"/>
          </w:rPr>
          <w:t>19</w:t>
        </w:r>
        <w:r w:rsidRPr="00453A36">
          <w:rPr>
            <w:rStyle w:val="charItals"/>
            <w:i w:val="0"/>
          </w:rPr>
          <w:tab/>
        </w:r>
        <w:r w:rsidRPr="007746EE">
          <w:rPr>
            <w:color w:val="000000"/>
          </w:rPr>
          <w:t xml:space="preserve">Meaning of </w:t>
        </w:r>
        <w:r w:rsidRPr="00453A36">
          <w:rPr>
            <w:rStyle w:val="charItals"/>
          </w:rPr>
          <w:t>centralised monitoring system</w:t>
        </w:r>
        <w:r>
          <w:rPr>
            <w:rStyle w:val="charItals"/>
          </w:rPr>
          <w:br/>
        </w:r>
        <w:r w:rsidRPr="007746EE">
          <w:rPr>
            <w:color w:val="000000"/>
          </w:rPr>
          <w:t xml:space="preserve">Section 66 (1), definition of </w:t>
        </w:r>
        <w:r w:rsidRPr="00453A36">
          <w:rPr>
            <w:rStyle w:val="charItals"/>
          </w:rPr>
          <w:t>centralised monitoring system</w:t>
        </w:r>
        <w:r w:rsidRPr="007746EE">
          <w:rPr>
            <w:color w:val="000000"/>
          </w:rPr>
          <w:t>, paragraph</w:t>
        </w:r>
        <w:r w:rsidR="000812DD">
          <w:rPr>
            <w:color w:val="000000"/>
          </w:rPr>
          <w:t> </w:t>
        </w:r>
        <w:r w:rsidRPr="007746EE">
          <w:rPr>
            <w:color w:val="000000"/>
          </w:rPr>
          <w:t>(a)</w:t>
        </w:r>
        <w:r>
          <w:tab/>
        </w:r>
        <w:r>
          <w:fldChar w:fldCharType="begin"/>
        </w:r>
        <w:r>
          <w:instrText xml:space="preserve"> PAGEREF _Toc243300501 \h </w:instrText>
        </w:r>
        <w:r>
          <w:fldChar w:fldCharType="separate"/>
        </w:r>
        <w:r w:rsidR="00075C89">
          <w:t>15</w:t>
        </w:r>
        <w:r>
          <w:fldChar w:fldCharType="end"/>
        </w:r>
      </w:hyperlink>
    </w:p>
    <w:p w14:paraId="58E8FA79" w14:textId="59DA276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2" w:history="1">
        <w:r w:rsidRPr="00F61BC6">
          <w:t>20</w:t>
        </w:r>
        <w:r>
          <w:rPr>
            <w:rFonts w:asciiTheme="minorHAnsi" w:eastAsiaTheme="minorEastAsia" w:hAnsiTheme="minorHAnsi" w:cstheme="minorBidi"/>
            <w:kern w:val="2"/>
            <w:sz w:val="24"/>
            <w:szCs w:val="24"/>
            <w:lang w:eastAsia="en-AU"/>
            <w14:ligatures w14:val="standardContextual"/>
          </w:rPr>
          <w:tab/>
        </w:r>
        <w:r w:rsidRPr="00F61BC6">
          <w:t>New part 5A</w:t>
        </w:r>
        <w:r>
          <w:tab/>
        </w:r>
        <w:r>
          <w:fldChar w:fldCharType="begin"/>
        </w:r>
        <w:r>
          <w:instrText xml:space="preserve"> PAGEREF _Toc243300502 \h </w:instrText>
        </w:r>
        <w:r>
          <w:fldChar w:fldCharType="separate"/>
        </w:r>
        <w:r w:rsidR="00075C89">
          <w:t>15</w:t>
        </w:r>
        <w:r>
          <w:fldChar w:fldCharType="end"/>
        </w:r>
      </w:hyperlink>
    </w:p>
    <w:p w14:paraId="7CDDDCC7" w14:textId="5725093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3" w:history="1">
        <w:r w:rsidRPr="00F61BC6">
          <w:t>21</w:t>
        </w:r>
        <w:r>
          <w:rPr>
            <w:rFonts w:asciiTheme="minorHAnsi" w:eastAsiaTheme="minorEastAsia" w:hAnsiTheme="minorHAnsi" w:cstheme="minorBidi"/>
            <w:kern w:val="2"/>
            <w:sz w:val="24"/>
            <w:szCs w:val="24"/>
            <w:lang w:eastAsia="en-AU"/>
            <w14:ligatures w14:val="standardContextual"/>
          </w:rPr>
          <w:tab/>
        </w:r>
        <w:r w:rsidRPr="00F61BC6">
          <w:t>Part 6 and division 6.1 headings</w:t>
        </w:r>
        <w:r>
          <w:tab/>
        </w:r>
        <w:r>
          <w:fldChar w:fldCharType="begin"/>
        </w:r>
        <w:r>
          <w:instrText xml:space="preserve"> PAGEREF _Toc243300503 \h </w:instrText>
        </w:r>
        <w:r>
          <w:fldChar w:fldCharType="separate"/>
        </w:r>
        <w:r w:rsidR="00075C89">
          <w:t>32</w:t>
        </w:r>
        <w:r>
          <w:fldChar w:fldCharType="end"/>
        </w:r>
      </w:hyperlink>
    </w:p>
    <w:p w14:paraId="666BC2EA" w14:textId="3373C64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4" w:history="1">
        <w:r w:rsidRPr="00F61BC6">
          <w:t>22</w:t>
        </w:r>
        <w:r>
          <w:rPr>
            <w:rFonts w:asciiTheme="minorHAnsi" w:eastAsiaTheme="minorEastAsia" w:hAnsiTheme="minorHAnsi" w:cstheme="minorBidi"/>
            <w:kern w:val="2"/>
            <w:sz w:val="24"/>
            <w:szCs w:val="24"/>
            <w:lang w:eastAsia="en-AU"/>
            <w14:ligatures w14:val="standardContextual"/>
          </w:rPr>
          <w:tab/>
        </w:r>
        <w:r w:rsidRPr="00F61BC6">
          <w:t>Section 68</w:t>
        </w:r>
        <w:r>
          <w:tab/>
        </w:r>
        <w:r>
          <w:fldChar w:fldCharType="begin"/>
        </w:r>
        <w:r>
          <w:instrText xml:space="preserve"> PAGEREF _Toc243300504 \h </w:instrText>
        </w:r>
        <w:r>
          <w:fldChar w:fldCharType="separate"/>
        </w:r>
        <w:r w:rsidR="00075C89">
          <w:t>33</w:t>
        </w:r>
        <w:r>
          <w:fldChar w:fldCharType="end"/>
        </w:r>
      </w:hyperlink>
    </w:p>
    <w:p w14:paraId="4F217854" w14:textId="7F31E088"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5" w:history="1">
        <w:r w:rsidRPr="00F61BC6">
          <w:t>23</w:t>
        </w:r>
        <w:r>
          <w:rPr>
            <w:rFonts w:asciiTheme="minorHAnsi" w:eastAsiaTheme="minorEastAsia" w:hAnsiTheme="minorHAnsi" w:cstheme="minorBidi"/>
            <w:kern w:val="2"/>
            <w:sz w:val="24"/>
            <w:szCs w:val="24"/>
            <w:lang w:eastAsia="en-AU"/>
            <w14:ligatures w14:val="standardContextual"/>
          </w:rPr>
          <w:tab/>
        </w:r>
        <w:r w:rsidRPr="00F61BC6">
          <w:t>Sections 69 and 70</w:t>
        </w:r>
        <w:r>
          <w:tab/>
        </w:r>
        <w:r>
          <w:fldChar w:fldCharType="begin"/>
        </w:r>
        <w:r>
          <w:instrText xml:space="preserve"> PAGEREF _Toc243300505 \h </w:instrText>
        </w:r>
        <w:r>
          <w:fldChar w:fldCharType="separate"/>
        </w:r>
        <w:r w:rsidR="00075C89">
          <w:t>34</w:t>
        </w:r>
        <w:r>
          <w:fldChar w:fldCharType="end"/>
        </w:r>
      </w:hyperlink>
    </w:p>
    <w:p w14:paraId="521208E1" w14:textId="3C7540EF"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6" w:history="1">
        <w:r w:rsidRPr="00F61BC6">
          <w:t>24</w:t>
        </w:r>
        <w:r>
          <w:rPr>
            <w:rFonts w:asciiTheme="minorHAnsi" w:eastAsiaTheme="minorEastAsia" w:hAnsiTheme="minorHAnsi" w:cstheme="minorBidi"/>
            <w:kern w:val="2"/>
            <w:sz w:val="24"/>
            <w:szCs w:val="24"/>
            <w:lang w:eastAsia="en-AU"/>
            <w14:ligatures w14:val="standardContextual"/>
          </w:rPr>
          <w:tab/>
        </w:r>
        <w:r w:rsidRPr="00F61BC6">
          <w:t xml:space="preserve">Sections 71A (a) </w:t>
        </w:r>
        <w:r w:rsidRPr="00F61BC6">
          <w:rPr>
            <w:bCs/>
          </w:rPr>
          <w:t xml:space="preserve">(i) to </w:t>
        </w:r>
        <w:r w:rsidRPr="00F61BC6">
          <w:t xml:space="preserve">(iii) and </w:t>
        </w:r>
        <w:r w:rsidRPr="00F61BC6">
          <w:rPr>
            <w:bCs/>
          </w:rPr>
          <w:t>72 (2) (a) (i) to (iii)</w:t>
        </w:r>
        <w:r>
          <w:tab/>
        </w:r>
        <w:r>
          <w:fldChar w:fldCharType="begin"/>
        </w:r>
        <w:r>
          <w:instrText xml:space="preserve"> PAGEREF _Toc243300506 \h </w:instrText>
        </w:r>
        <w:r>
          <w:fldChar w:fldCharType="separate"/>
        </w:r>
        <w:r w:rsidR="00075C89">
          <w:t>37</w:t>
        </w:r>
        <w:r>
          <w:fldChar w:fldCharType="end"/>
        </w:r>
      </w:hyperlink>
    </w:p>
    <w:p w14:paraId="18EB7BD4" w14:textId="7E2B643E"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7" w:history="1">
        <w:r w:rsidRPr="00A74A05">
          <w:rPr>
            <w:rStyle w:val="CharSectNo"/>
          </w:rPr>
          <w:t>25</w:t>
        </w:r>
        <w:r w:rsidRPr="007746EE">
          <w:rPr>
            <w:color w:val="000000"/>
          </w:rPr>
          <w:tab/>
          <w:t>Control procedures</w:t>
        </w:r>
        <w:r>
          <w:rPr>
            <w:color w:val="000000"/>
          </w:rPr>
          <w:br/>
        </w:r>
        <w:r w:rsidRPr="007746EE">
          <w:rPr>
            <w:color w:val="000000"/>
          </w:rPr>
          <w:t>Section 97 (1)</w:t>
        </w:r>
        <w:r>
          <w:tab/>
        </w:r>
        <w:r>
          <w:fldChar w:fldCharType="begin"/>
        </w:r>
        <w:r>
          <w:instrText xml:space="preserve"> PAGEREF _Toc243300507 \h </w:instrText>
        </w:r>
        <w:r>
          <w:fldChar w:fldCharType="separate"/>
        </w:r>
        <w:r w:rsidR="00075C89">
          <w:t>37</w:t>
        </w:r>
        <w:r>
          <w:fldChar w:fldCharType="end"/>
        </w:r>
      </w:hyperlink>
    </w:p>
    <w:p w14:paraId="1CFA308F" w14:textId="7839BF42"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8" w:history="1">
        <w:r w:rsidRPr="00F61BC6">
          <w:t>26</w:t>
        </w:r>
        <w:r>
          <w:rPr>
            <w:rFonts w:asciiTheme="minorHAnsi" w:eastAsiaTheme="minorEastAsia" w:hAnsiTheme="minorHAnsi" w:cstheme="minorBidi"/>
            <w:kern w:val="2"/>
            <w:sz w:val="24"/>
            <w:szCs w:val="24"/>
            <w:lang w:eastAsia="en-AU"/>
            <w14:ligatures w14:val="standardContextual"/>
          </w:rPr>
          <w:tab/>
        </w:r>
        <w:r w:rsidRPr="00F61BC6">
          <w:t>Section 98 heading</w:t>
        </w:r>
        <w:r>
          <w:tab/>
        </w:r>
        <w:r>
          <w:fldChar w:fldCharType="begin"/>
        </w:r>
        <w:r>
          <w:instrText xml:space="preserve"> PAGEREF _Toc243300508 \h </w:instrText>
        </w:r>
        <w:r>
          <w:fldChar w:fldCharType="separate"/>
        </w:r>
        <w:r w:rsidR="00075C89">
          <w:t>38</w:t>
        </w:r>
        <w:r>
          <w:fldChar w:fldCharType="end"/>
        </w:r>
      </w:hyperlink>
    </w:p>
    <w:p w14:paraId="4525AECC" w14:textId="61AD54D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09" w:history="1">
        <w:r w:rsidRPr="00F61BC6">
          <w:t>27</w:t>
        </w:r>
        <w:r>
          <w:rPr>
            <w:rFonts w:asciiTheme="minorHAnsi" w:eastAsiaTheme="minorEastAsia" w:hAnsiTheme="minorHAnsi" w:cstheme="minorBidi"/>
            <w:kern w:val="2"/>
            <w:sz w:val="24"/>
            <w:szCs w:val="24"/>
            <w:lang w:eastAsia="en-AU"/>
            <w14:ligatures w14:val="standardContextual"/>
          </w:rPr>
          <w:tab/>
        </w:r>
        <w:r w:rsidRPr="00F61BC6">
          <w:t>Section 98 (3) (a) and (b)</w:t>
        </w:r>
        <w:r>
          <w:tab/>
        </w:r>
        <w:r>
          <w:fldChar w:fldCharType="begin"/>
        </w:r>
        <w:r>
          <w:instrText xml:space="preserve"> PAGEREF _Toc243300509 \h </w:instrText>
        </w:r>
        <w:r>
          <w:fldChar w:fldCharType="separate"/>
        </w:r>
        <w:r w:rsidR="00075C89">
          <w:t>38</w:t>
        </w:r>
        <w:r>
          <w:fldChar w:fldCharType="end"/>
        </w:r>
      </w:hyperlink>
    </w:p>
    <w:p w14:paraId="51AFA193" w14:textId="7CB5F32A"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0" w:history="1">
        <w:r w:rsidRPr="00F61BC6">
          <w:t>28</w:t>
        </w:r>
        <w:r>
          <w:rPr>
            <w:rFonts w:asciiTheme="minorHAnsi" w:eastAsiaTheme="minorEastAsia" w:hAnsiTheme="minorHAnsi" w:cstheme="minorBidi"/>
            <w:kern w:val="2"/>
            <w:sz w:val="24"/>
            <w:szCs w:val="24"/>
            <w:lang w:eastAsia="en-AU"/>
            <w14:ligatures w14:val="standardContextual"/>
          </w:rPr>
          <w:tab/>
        </w:r>
        <w:r w:rsidRPr="00F61BC6">
          <w:rPr>
            <w:bCs/>
          </w:rPr>
          <w:t>Sections 121 (1) (a) (i) to (iii) and 128 (1) (a) (i) to (iii)</w:t>
        </w:r>
        <w:r>
          <w:tab/>
        </w:r>
        <w:r>
          <w:fldChar w:fldCharType="begin"/>
        </w:r>
        <w:r>
          <w:instrText xml:space="preserve"> PAGEREF _Toc243300510 \h </w:instrText>
        </w:r>
        <w:r>
          <w:fldChar w:fldCharType="separate"/>
        </w:r>
        <w:r w:rsidR="00075C89">
          <w:t>38</w:t>
        </w:r>
        <w:r>
          <w:fldChar w:fldCharType="end"/>
        </w:r>
      </w:hyperlink>
    </w:p>
    <w:p w14:paraId="59D65998" w14:textId="58F5FC84"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1" w:history="1">
        <w:r w:rsidRPr="00A74A05">
          <w:rPr>
            <w:rStyle w:val="CharSectNo"/>
          </w:rPr>
          <w:t>29</w:t>
        </w:r>
        <w:r w:rsidRPr="007746EE">
          <w:rPr>
            <w:color w:val="000000"/>
          </w:rPr>
          <w:tab/>
          <w:t>Interference with gaming machines</w:t>
        </w:r>
        <w:r>
          <w:rPr>
            <w:color w:val="000000"/>
          </w:rPr>
          <w:br/>
        </w:r>
        <w:r w:rsidRPr="007746EE">
          <w:rPr>
            <w:color w:val="000000"/>
          </w:rPr>
          <w:t>Section 129 (2)</w:t>
        </w:r>
        <w:r>
          <w:tab/>
        </w:r>
        <w:r>
          <w:fldChar w:fldCharType="begin"/>
        </w:r>
        <w:r>
          <w:instrText xml:space="preserve"> PAGEREF _Toc243300511 \h </w:instrText>
        </w:r>
        <w:r>
          <w:fldChar w:fldCharType="separate"/>
        </w:r>
        <w:r w:rsidR="00075C89">
          <w:t>39</w:t>
        </w:r>
        <w:r>
          <w:fldChar w:fldCharType="end"/>
        </w:r>
      </w:hyperlink>
    </w:p>
    <w:p w14:paraId="0F380A37" w14:textId="45A79B9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2" w:history="1">
        <w:r w:rsidRPr="00F61BC6">
          <w:t>30</w:t>
        </w:r>
        <w:r>
          <w:rPr>
            <w:rFonts w:asciiTheme="minorHAnsi" w:eastAsiaTheme="minorEastAsia" w:hAnsiTheme="minorHAnsi" w:cstheme="minorBidi"/>
            <w:kern w:val="2"/>
            <w:sz w:val="24"/>
            <w:szCs w:val="24"/>
            <w:lang w:eastAsia="en-AU"/>
            <w14:ligatures w14:val="standardContextual"/>
          </w:rPr>
          <w:tab/>
        </w:r>
        <w:r w:rsidRPr="00F61BC6">
          <w:t>Part 10 heading</w:t>
        </w:r>
        <w:r>
          <w:tab/>
        </w:r>
        <w:r>
          <w:fldChar w:fldCharType="begin"/>
        </w:r>
        <w:r>
          <w:instrText xml:space="preserve"> PAGEREF _Toc243300512 \h </w:instrText>
        </w:r>
        <w:r>
          <w:fldChar w:fldCharType="separate"/>
        </w:r>
        <w:r w:rsidR="00075C89">
          <w:t>39</w:t>
        </w:r>
        <w:r>
          <w:fldChar w:fldCharType="end"/>
        </w:r>
      </w:hyperlink>
    </w:p>
    <w:p w14:paraId="73ECAC54" w14:textId="4FD7F032" w:rsidR="00A74A05" w:rsidRDefault="00A74A0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43300513" w:history="1">
        <w:r w:rsidRPr="00F61BC6">
          <w:t>31</w:t>
        </w:r>
        <w:r>
          <w:rPr>
            <w:rFonts w:asciiTheme="minorHAnsi" w:eastAsiaTheme="minorEastAsia" w:hAnsiTheme="minorHAnsi" w:cstheme="minorBidi"/>
            <w:kern w:val="2"/>
            <w:sz w:val="24"/>
            <w:szCs w:val="24"/>
            <w:lang w:eastAsia="en-AU"/>
            <w14:ligatures w14:val="standardContextual"/>
          </w:rPr>
          <w:tab/>
        </w:r>
        <w:r w:rsidRPr="00F61BC6">
          <w:t>New sections 151A and 151B</w:t>
        </w:r>
        <w:r>
          <w:tab/>
        </w:r>
        <w:r>
          <w:fldChar w:fldCharType="begin"/>
        </w:r>
        <w:r>
          <w:instrText xml:space="preserve"> PAGEREF _Toc243300513 \h </w:instrText>
        </w:r>
        <w:r>
          <w:fldChar w:fldCharType="separate"/>
        </w:r>
        <w:r w:rsidR="00075C89">
          <w:t>39</w:t>
        </w:r>
        <w:r>
          <w:fldChar w:fldCharType="end"/>
        </w:r>
      </w:hyperlink>
    </w:p>
    <w:p w14:paraId="599C163D" w14:textId="23C09A1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4" w:history="1">
        <w:r w:rsidRPr="00F61BC6">
          <w:t>32</w:t>
        </w:r>
        <w:r>
          <w:rPr>
            <w:rFonts w:asciiTheme="minorHAnsi" w:eastAsiaTheme="minorEastAsia" w:hAnsiTheme="minorHAnsi" w:cstheme="minorBidi"/>
            <w:kern w:val="2"/>
            <w:sz w:val="24"/>
            <w:szCs w:val="24"/>
            <w:lang w:eastAsia="en-AU"/>
            <w14:ligatures w14:val="standardContextual"/>
          </w:rPr>
          <w:tab/>
        </w:r>
        <w:r w:rsidRPr="00F61BC6">
          <w:t>Section 153A</w:t>
        </w:r>
        <w:r>
          <w:tab/>
        </w:r>
        <w:r>
          <w:fldChar w:fldCharType="begin"/>
        </w:r>
        <w:r>
          <w:instrText xml:space="preserve"> PAGEREF _Toc243300514 \h </w:instrText>
        </w:r>
        <w:r>
          <w:fldChar w:fldCharType="separate"/>
        </w:r>
        <w:r w:rsidR="00075C89">
          <w:t>40</w:t>
        </w:r>
        <w:r>
          <w:fldChar w:fldCharType="end"/>
        </w:r>
      </w:hyperlink>
    </w:p>
    <w:p w14:paraId="540E0896" w14:textId="7FB814F2"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5" w:history="1">
        <w:r w:rsidRPr="00F61BC6">
          <w:t>33</w:t>
        </w:r>
        <w:r>
          <w:rPr>
            <w:rFonts w:asciiTheme="minorHAnsi" w:eastAsiaTheme="minorEastAsia" w:hAnsiTheme="minorHAnsi" w:cstheme="minorBidi"/>
            <w:kern w:val="2"/>
            <w:sz w:val="24"/>
            <w:szCs w:val="24"/>
            <w:lang w:eastAsia="en-AU"/>
            <w14:ligatures w14:val="standardContextual"/>
          </w:rPr>
          <w:tab/>
        </w:r>
        <w:r w:rsidRPr="00F61BC6">
          <w:t>New section 154A</w:t>
        </w:r>
        <w:r>
          <w:tab/>
        </w:r>
        <w:r>
          <w:fldChar w:fldCharType="begin"/>
        </w:r>
        <w:r>
          <w:instrText xml:space="preserve"> PAGEREF _Toc243300515 \h </w:instrText>
        </w:r>
        <w:r>
          <w:fldChar w:fldCharType="separate"/>
        </w:r>
        <w:r w:rsidR="00075C89">
          <w:t>41</w:t>
        </w:r>
        <w:r>
          <w:fldChar w:fldCharType="end"/>
        </w:r>
      </w:hyperlink>
    </w:p>
    <w:p w14:paraId="396C47F2" w14:textId="62F69FB3"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6" w:history="1">
        <w:r w:rsidRPr="00A74A05">
          <w:rPr>
            <w:rStyle w:val="CharSectNo"/>
          </w:rPr>
          <w:t>34</w:t>
        </w:r>
        <w:r w:rsidRPr="007746EE">
          <w:rPr>
            <w:color w:val="000000"/>
          </w:rPr>
          <w:tab/>
          <w:t>Using false identification</w:t>
        </w:r>
        <w:r>
          <w:rPr>
            <w:color w:val="000000"/>
          </w:rPr>
          <w:br/>
        </w:r>
        <w:r w:rsidRPr="007746EE">
          <w:rPr>
            <w:color w:val="000000"/>
          </w:rPr>
          <w:t>Section 157 (1) (b)</w:t>
        </w:r>
        <w:r>
          <w:tab/>
        </w:r>
        <w:r>
          <w:fldChar w:fldCharType="begin"/>
        </w:r>
        <w:r>
          <w:instrText xml:space="preserve"> PAGEREF _Toc243300516 \h </w:instrText>
        </w:r>
        <w:r>
          <w:fldChar w:fldCharType="separate"/>
        </w:r>
        <w:r w:rsidR="00075C89">
          <w:t>42</w:t>
        </w:r>
        <w:r>
          <w:fldChar w:fldCharType="end"/>
        </w:r>
      </w:hyperlink>
    </w:p>
    <w:p w14:paraId="0A10E682" w14:textId="47A920D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7" w:history="1">
        <w:r w:rsidRPr="00A74A05">
          <w:rPr>
            <w:rStyle w:val="CharSectNo"/>
          </w:rPr>
          <w:t>35</w:t>
        </w:r>
        <w:r w:rsidRPr="007746EE">
          <w:rPr>
            <w:color w:val="000000"/>
          </w:rPr>
          <w:tab/>
          <w:t>Evidentiary certificates</w:t>
        </w:r>
        <w:r>
          <w:rPr>
            <w:color w:val="000000"/>
          </w:rPr>
          <w:br/>
        </w:r>
        <w:r w:rsidRPr="007746EE">
          <w:rPr>
            <w:color w:val="000000"/>
          </w:rPr>
          <w:t>Section 176</w:t>
        </w:r>
        <w:r>
          <w:tab/>
        </w:r>
        <w:r>
          <w:fldChar w:fldCharType="begin"/>
        </w:r>
        <w:r>
          <w:instrText xml:space="preserve"> PAGEREF _Toc243300517 \h </w:instrText>
        </w:r>
        <w:r>
          <w:fldChar w:fldCharType="separate"/>
        </w:r>
        <w:r w:rsidR="00075C89">
          <w:t>42</w:t>
        </w:r>
        <w:r>
          <w:fldChar w:fldCharType="end"/>
        </w:r>
      </w:hyperlink>
    </w:p>
    <w:p w14:paraId="4567C9AA" w14:textId="2D99EA6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8" w:history="1">
        <w:r w:rsidRPr="00A74A05">
          <w:rPr>
            <w:rStyle w:val="CharSectNo"/>
          </w:rPr>
          <w:t>36</w:t>
        </w:r>
        <w:r w:rsidRPr="007746EE">
          <w:rPr>
            <w:color w:val="000000"/>
          </w:rPr>
          <w:tab/>
          <w:t>Regulation-making power</w:t>
        </w:r>
        <w:r>
          <w:rPr>
            <w:color w:val="000000"/>
          </w:rPr>
          <w:br/>
        </w:r>
        <w:r w:rsidRPr="007746EE">
          <w:rPr>
            <w:color w:val="000000"/>
          </w:rPr>
          <w:t>Section 178 (2) (a)</w:t>
        </w:r>
        <w:r>
          <w:tab/>
        </w:r>
        <w:r>
          <w:fldChar w:fldCharType="begin"/>
        </w:r>
        <w:r>
          <w:instrText xml:space="preserve"> PAGEREF _Toc243300518 \h </w:instrText>
        </w:r>
        <w:r>
          <w:fldChar w:fldCharType="separate"/>
        </w:r>
        <w:r w:rsidR="00075C89">
          <w:t>42</w:t>
        </w:r>
        <w:r>
          <w:fldChar w:fldCharType="end"/>
        </w:r>
      </w:hyperlink>
    </w:p>
    <w:p w14:paraId="39B060B1" w14:textId="2C3B5B3F"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19" w:history="1">
        <w:r w:rsidRPr="00F61BC6">
          <w:t>37</w:t>
        </w:r>
        <w:r>
          <w:rPr>
            <w:rFonts w:asciiTheme="minorHAnsi" w:eastAsiaTheme="minorEastAsia" w:hAnsiTheme="minorHAnsi" w:cstheme="minorBidi"/>
            <w:kern w:val="2"/>
            <w:sz w:val="24"/>
            <w:szCs w:val="24"/>
            <w:lang w:eastAsia="en-AU"/>
            <w14:ligatures w14:val="standardContextual"/>
          </w:rPr>
          <w:tab/>
        </w:r>
        <w:r w:rsidRPr="00F61BC6">
          <w:t>New part 24</w:t>
        </w:r>
        <w:r>
          <w:tab/>
        </w:r>
        <w:r>
          <w:fldChar w:fldCharType="begin"/>
        </w:r>
        <w:r>
          <w:instrText xml:space="preserve"> PAGEREF _Toc243300519 \h </w:instrText>
        </w:r>
        <w:r>
          <w:fldChar w:fldCharType="separate"/>
        </w:r>
        <w:r w:rsidR="00075C89">
          <w:t>43</w:t>
        </w:r>
        <w:r>
          <w:fldChar w:fldCharType="end"/>
        </w:r>
      </w:hyperlink>
    </w:p>
    <w:p w14:paraId="3E7A2949" w14:textId="2FF6498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0" w:history="1">
        <w:r w:rsidRPr="00F61BC6">
          <w:t>38</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account-based system</w:t>
        </w:r>
        <w:r>
          <w:tab/>
        </w:r>
        <w:r>
          <w:fldChar w:fldCharType="begin"/>
        </w:r>
        <w:r>
          <w:instrText xml:space="preserve"> PAGEREF _Toc243300520 \h </w:instrText>
        </w:r>
        <w:r>
          <w:fldChar w:fldCharType="separate"/>
        </w:r>
        <w:r w:rsidR="00075C89">
          <w:t>44</w:t>
        </w:r>
        <w:r>
          <w:fldChar w:fldCharType="end"/>
        </w:r>
      </w:hyperlink>
    </w:p>
    <w:p w14:paraId="6F8EBE31" w14:textId="70FFA4BF"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1" w:history="1">
        <w:r w:rsidRPr="00F61BC6">
          <w:t>39</w:t>
        </w:r>
        <w:r>
          <w:rPr>
            <w:rFonts w:asciiTheme="minorHAnsi" w:eastAsiaTheme="minorEastAsia" w:hAnsiTheme="minorHAnsi" w:cstheme="minorBidi"/>
            <w:kern w:val="2"/>
            <w:sz w:val="24"/>
            <w:szCs w:val="24"/>
            <w:lang w:eastAsia="en-AU"/>
            <w14:ligatures w14:val="standardContextual"/>
          </w:rPr>
          <w:tab/>
        </w:r>
        <w:r w:rsidRPr="00F61BC6">
          <w:t xml:space="preserve">Dictionary, definition of </w:t>
        </w:r>
        <w:r w:rsidRPr="00F61BC6">
          <w:rPr>
            <w:i/>
          </w:rPr>
          <w:t>assessment</w:t>
        </w:r>
        <w:r>
          <w:tab/>
        </w:r>
        <w:r>
          <w:fldChar w:fldCharType="begin"/>
        </w:r>
        <w:r>
          <w:instrText xml:space="preserve"> PAGEREF _Toc243300521 \h </w:instrText>
        </w:r>
        <w:r>
          <w:fldChar w:fldCharType="separate"/>
        </w:r>
        <w:r w:rsidR="00075C89">
          <w:t>45</w:t>
        </w:r>
        <w:r>
          <w:fldChar w:fldCharType="end"/>
        </w:r>
      </w:hyperlink>
    </w:p>
    <w:p w14:paraId="5223547D" w14:textId="75469504"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2" w:history="1">
        <w:r w:rsidRPr="00F61BC6">
          <w:t>40</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authorisations target</w:t>
        </w:r>
        <w:r>
          <w:tab/>
        </w:r>
        <w:r>
          <w:fldChar w:fldCharType="begin"/>
        </w:r>
        <w:r>
          <w:instrText xml:space="preserve"> PAGEREF _Toc243300522 \h </w:instrText>
        </w:r>
        <w:r>
          <w:fldChar w:fldCharType="separate"/>
        </w:r>
        <w:r w:rsidR="00075C89">
          <w:t>45</w:t>
        </w:r>
        <w:r>
          <w:fldChar w:fldCharType="end"/>
        </w:r>
      </w:hyperlink>
    </w:p>
    <w:p w14:paraId="306D0E76" w14:textId="4EE5349A"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3" w:history="1">
        <w:r w:rsidRPr="00F61BC6">
          <w:t>41</w:t>
        </w:r>
        <w:r>
          <w:rPr>
            <w:rFonts w:asciiTheme="minorHAnsi" w:eastAsiaTheme="minorEastAsia" w:hAnsiTheme="minorHAnsi" w:cstheme="minorBidi"/>
            <w:kern w:val="2"/>
            <w:sz w:val="24"/>
            <w:szCs w:val="24"/>
            <w:lang w:eastAsia="en-AU"/>
            <w14:ligatures w14:val="standardContextual"/>
          </w:rPr>
          <w:tab/>
        </w:r>
        <w:r w:rsidRPr="00F61BC6">
          <w:t xml:space="preserve">Dictionary, definition of </w:t>
        </w:r>
        <w:r w:rsidRPr="00F61BC6">
          <w:rPr>
            <w:i/>
          </w:rPr>
          <w:t>cap on authorisations</w:t>
        </w:r>
        <w:r>
          <w:tab/>
        </w:r>
        <w:r>
          <w:fldChar w:fldCharType="begin"/>
        </w:r>
        <w:r>
          <w:instrText xml:space="preserve"> PAGEREF _Toc243300523 \h </w:instrText>
        </w:r>
        <w:r>
          <w:fldChar w:fldCharType="separate"/>
        </w:r>
        <w:r w:rsidR="00075C89">
          <w:t>45</w:t>
        </w:r>
        <w:r>
          <w:fldChar w:fldCharType="end"/>
        </w:r>
      </w:hyperlink>
    </w:p>
    <w:p w14:paraId="62D0908B" w14:textId="446EDEC8"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4" w:history="1">
        <w:r w:rsidRPr="00F61BC6">
          <w:t>42</w:t>
        </w:r>
        <w:r>
          <w:rPr>
            <w:rFonts w:asciiTheme="minorHAnsi" w:eastAsiaTheme="minorEastAsia" w:hAnsiTheme="minorHAnsi" w:cstheme="minorBidi"/>
            <w:kern w:val="2"/>
            <w:sz w:val="24"/>
            <w:szCs w:val="24"/>
            <w:lang w:eastAsia="en-AU"/>
            <w14:ligatures w14:val="standardContextual"/>
          </w:rPr>
          <w:tab/>
        </w:r>
        <w:r w:rsidRPr="00F61BC6">
          <w:t xml:space="preserve">Dictionary, definition of </w:t>
        </w:r>
        <w:r w:rsidRPr="00F61BC6">
          <w:rPr>
            <w:i/>
          </w:rPr>
          <w:t>cash facility</w:t>
        </w:r>
        <w:r>
          <w:tab/>
        </w:r>
        <w:r>
          <w:fldChar w:fldCharType="begin"/>
        </w:r>
        <w:r>
          <w:instrText xml:space="preserve"> PAGEREF _Toc243300524 \h </w:instrText>
        </w:r>
        <w:r>
          <w:fldChar w:fldCharType="separate"/>
        </w:r>
        <w:r w:rsidR="00075C89">
          <w:t>45</w:t>
        </w:r>
        <w:r>
          <w:fldChar w:fldCharType="end"/>
        </w:r>
      </w:hyperlink>
    </w:p>
    <w:p w14:paraId="76460FDE" w14:textId="0D9B3CFE"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5" w:history="1">
        <w:r w:rsidRPr="00F61BC6">
          <w:t>43</w:t>
        </w:r>
        <w:r>
          <w:rPr>
            <w:rFonts w:asciiTheme="minorHAnsi" w:eastAsiaTheme="minorEastAsia" w:hAnsiTheme="minorHAnsi" w:cstheme="minorBidi"/>
            <w:kern w:val="2"/>
            <w:sz w:val="24"/>
            <w:szCs w:val="24"/>
            <w:lang w:eastAsia="en-AU"/>
            <w14:ligatures w14:val="standardContextual"/>
          </w:rPr>
          <w:tab/>
        </w:r>
        <w:r w:rsidRPr="00F61BC6">
          <w:t xml:space="preserve">Dictionary, definition of </w:t>
        </w:r>
        <w:r w:rsidRPr="00F61BC6">
          <w:rPr>
            <w:i/>
          </w:rPr>
          <w:t>census day</w:t>
        </w:r>
        <w:r>
          <w:tab/>
        </w:r>
        <w:r>
          <w:fldChar w:fldCharType="begin"/>
        </w:r>
        <w:r>
          <w:instrText xml:space="preserve"> PAGEREF _Toc243300525 \h </w:instrText>
        </w:r>
        <w:r>
          <w:fldChar w:fldCharType="separate"/>
        </w:r>
        <w:r w:rsidR="00075C89">
          <w:t>45</w:t>
        </w:r>
        <w:r>
          <w:fldChar w:fldCharType="end"/>
        </w:r>
      </w:hyperlink>
    </w:p>
    <w:p w14:paraId="78DB9CA6" w14:textId="11FA1E9A"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6" w:history="1">
        <w:r w:rsidRPr="00F61BC6">
          <w:t>44</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expired credit</w:t>
        </w:r>
        <w:r>
          <w:tab/>
        </w:r>
        <w:r>
          <w:fldChar w:fldCharType="begin"/>
        </w:r>
        <w:r>
          <w:instrText xml:space="preserve"> PAGEREF _Toc243300526 \h </w:instrText>
        </w:r>
        <w:r>
          <w:fldChar w:fldCharType="separate"/>
        </w:r>
        <w:r w:rsidR="00075C89">
          <w:t>45</w:t>
        </w:r>
        <w:r>
          <w:fldChar w:fldCharType="end"/>
        </w:r>
      </w:hyperlink>
    </w:p>
    <w:p w14:paraId="1C1586D1" w14:textId="6CB82AB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7" w:history="1">
        <w:r w:rsidRPr="00F61BC6">
          <w:t>45</w:t>
        </w:r>
        <w:r>
          <w:rPr>
            <w:rFonts w:asciiTheme="minorHAnsi" w:eastAsiaTheme="minorEastAsia" w:hAnsiTheme="minorHAnsi" w:cstheme="minorBidi"/>
            <w:kern w:val="2"/>
            <w:sz w:val="24"/>
            <w:szCs w:val="24"/>
            <w:lang w:eastAsia="en-AU"/>
            <w14:ligatures w14:val="standardContextual"/>
          </w:rPr>
          <w:tab/>
        </w:r>
        <w:r w:rsidRPr="00F61BC6">
          <w:t>Dictionary, new definitions</w:t>
        </w:r>
        <w:r>
          <w:tab/>
        </w:r>
        <w:r>
          <w:fldChar w:fldCharType="begin"/>
        </w:r>
        <w:r>
          <w:instrText xml:space="preserve"> PAGEREF _Toc243300527 \h </w:instrText>
        </w:r>
        <w:r>
          <w:fldChar w:fldCharType="separate"/>
        </w:r>
        <w:r w:rsidR="00075C89">
          <w:t>46</w:t>
        </w:r>
        <w:r>
          <w:fldChar w:fldCharType="end"/>
        </w:r>
      </w:hyperlink>
    </w:p>
    <w:p w14:paraId="00E1B2CE" w14:textId="2234446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8" w:history="1">
        <w:r w:rsidRPr="00F61BC6">
          <w:t>46</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gaming component</w:t>
        </w:r>
        <w:r>
          <w:tab/>
        </w:r>
        <w:r>
          <w:fldChar w:fldCharType="begin"/>
        </w:r>
        <w:r>
          <w:instrText xml:space="preserve"> PAGEREF _Toc243300528 \h </w:instrText>
        </w:r>
        <w:r>
          <w:fldChar w:fldCharType="separate"/>
        </w:r>
        <w:r w:rsidR="00075C89">
          <w:t>46</w:t>
        </w:r>
        <w:r>
          <w:fldChar w:fldCharType="end"/>
        </w:r>
      </w:hyperlink>
    </w:p>
    <w:p w14:paraId="6D95491F" w14:textId="757F21E9"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29" w:history="1">
        <w:r w:rsidRPr="00F61BC6">
          <w:t>47</w:t>
        </w:r>
        <w:r>
          <w:rPr>
            <w:rFonts w:asciiTheme="minorHAnsi" w:eastAsiaTheme="minorEastAsia" w:hAnsiTheme="minorHAnsi" w:cstheme="minorBidi"/>
            <w:kern w:val="2"/>
            <w:sz w:val="24"/>
            <w:szCs w:val="24"/>
            <w:lang w:eastAsia="en-AU"/>
            <w14:ligatures w14:val="standardContextual"/>
          </w:rPr>
          <w:tab/>
        </w:r>
        <w:r w:rsidRPr="00F61BC6">
          <w:t xml:space="preserve">Dictionary, definition of </w:t>
        </w:r>
        <w:r w:rsidRPr="00F61BC6">
          <w:rPr>
            <w:i/>
          </w:rPr>
          <w:t>gaming machine</w:t>
        </w:r>
        <w:r w:rsidRPr="00F61BC6">
          <w:rPr>
            <w:rFonts w:cs="Arial"/>
          </w:rPr>
          <w:t>, paragraph (a) (ii)</w:t>
        </w:r>
        <w:r>
          <w:tab/>
        </w:r>
        <w:r>
          <w:fldChar w:fldCharType="begin"/>
        </w:r>
        <w:r>
          <w:instrText xml:space="preserve"> PAGEREF _Toc243300529 \h </w:instrText>
        </w:r>
        <w:r>
          <w:fldChar w:fldCharType="separate"/>
        </w:r>
        <w:r w:rsidR="00075C89">
          <w:t>46</w:t>
        </w:r>
        <w:r>
          <w:fldChar w:fldCharType="end"/>
        </w:r>
      </w:hyperlink>
    </w:p>
    <w:p w14:paraId="132324A0" w14:textId="51FE12E8"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0" w:history="1">
        <w:r w:rsidRPr="00F61BC6">
          <w:t>48</w:t>
        </w:r>
        <w:r>
          <w:rPr>
            <w:rFonts w:asciiTheme="minorHAnsi" w:eastAsiaTheme="minorEastAsia" w:hAnsiTheme="minorHAnsi" w:cstheme="minorBidi"/>
            <w:kern w:val="2"/>
            <w:sz w:val="24"/>
            <w:szCs w:val="24"/>
            <w:lang w:eastAsia="en-AU"/>
            <w14:ligatures w14:val="standardContextual"/>
          </w:rPr>
          <w:tab/>
        </w:r>
        <w:r w:rsidRPr="00F61BC6">
          <w:t xml:space="preserve">Dictionary, definition of </w:t>
        </w:r>
        <w:r w:rsidRPr="00F61BC6">
          <w:rPr>
            <w:i/>
          </w:rPr>
          <w:t>gaming rules</w:t>
        </w:r>
        <w:r>
          <w:tab/>
        </w:r>
        <w:r>
          <w:fldChar w:fldCharType="begin"/>
        </w:r>
        <w:r>
          <w:instrText xml:space="preserve"> PAGEREF _Toc243300530 \h </w:instrText>
        </w:r>
        <w:r>
          <w:fldChar w:fldCharType="separate"/>
        </w:r>
        <w:r w:rsidR="00075C89">
          <w:t>46</w:t>
        </w:r>
        <w:r>
          <w:fldChar w:fldCharType="end"/>
        </w:r>
      </w:hyperlink>
    </w:p>
    <w:p w14:paraId="4640BE9B" w14:textId="71D6B98E"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1" w:history="1">
        <w:r w:rsidRPr="00F61BC6">
          <w:t>49</w:t>
        </w:r>
        <w:r>
          <w:rPr>
            <w:rFonts w:asciiTheme="minorHAnsi" w:eastAsiaTheme="minorEastAsia" w:hAnsiTheme="minorHAnsi" w:cstheme="minorBidi"/>
            <w:kern w:val="2"/>
            <w:sz w:val="24"/>
            <w:szCs w:val="24"/>
            <w:lang w:eastAsia="en-AU"/>
            <w14:ligatures w14:val="standardContextual"/>
          </w:rPr>
          <w:tab/>
        </w:r>
        <w:r w:rsidRPr="00F61BC6">
          <w:t xml:space="preserve">Dictionary, definitions of </w:t>
        </w:r>
        <w:r w:rsidRPr="00F61BC6">
          <w:rPr>
            <w:i/>
          </w:rPr>
          <w:t>incoming licensee</w:t>
        </w:r>
        <w:r w:rsidRPr="00F61BC6">
          <w:rPr>
            <w:bCs/>
          </w:rPr>
          <w:t xml:space="preserve"> and</w:t>
        </w:r>
        <w:r w:rsidRPr="00F61BC6">
          <w:t xml:space="preserve"> </w:t>
        </w:r>
        <w:r w:rsidRPr="00F61BC6">
          <w:rPr>
            <w:i/>
          </w:rPr>
          <w:t>licensee</w:t>
        </w:r>
        <w:r>
          <w:tab/>
        </w:r>
        <w:r>
          <w:fldChar w:fldCharType="begin"/>
        </w:r>
        <w:r>
          <w:instrText xml:space="preserve"> PAGEREF _Toc243300531 \h </w:instrText>
        </w:r>
        <w:r>
          <w:fldChar w:fldCharType="separate"/>
        </w:r>
        <w:r w:rsidR="00075C89">
          <w:t>46</w:t>
        </w:r>
        <w:r>
          <w:fldChar w:fldCharType="end"/>
        </w:r>
      </w:hyperlink>
    </w:p>
    <w:p w14:paraId="3CDD07CA" w14:textId="7C01C6F4"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2" w:history="1">
        <w:r w:rsidRPr="00F61BC6">
          <w:t>50</w:t>
        </w:r>
        <w:r>
          <w:rPr>
            <w:rFonts w:asciiTheme="minorHAnsi" w:eastAsiaTheme="minorEastAsia" w:hAnsiTheme="minorHAnsi" w:cstheme="minorBidi"/>
            <w:kern w:val="2"/>
            <w:sz w:val="24"/>
            <w:szCs w:val="24"/>
            <w:lang w:eastAsia="en-AU"/>
            <w14:ligatures w14:val="standardContextual"/>
          </w:rPr>
          <w:tab/>
        </w:r>
        <w:r w:rsidRPr="00F61BC6">
          <w:t>Dictionary, new definitions</w:t>
        </w:r>
        <w:r>
          <w:tab/>
        </w:r>
        <w:r>
          <w:fldChar w:fldCharType="begin"/>
        </w:r>
        <w:r>
          <w:instrText xml:space="preserve"> PAGEREF _Toc243300532 \h </w:instrText>
        </w:r>
        <w:r>
          <w:fldChar w:fldCharType="separate"/>
        </w:r>
        <w:r w:rsidR="00075C89">
          <w:t>47</w:t>
        </w:r>
        <w:r>
          <w:fldChar w:fldCharType="end"/>
        </w:r>
      </w:hyperlink>
    </w:p>
    <w:p w14:paraId="0680B52A" w14:textId="3B103999"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3" w:history="1">
        <w:r w:rsidRPr="00F61BC6">
          <w:t>51</w:t>
        </w:r>
        <w:r>
          <w:rPr>
            <w:rFonts w:asciiTheme="minorHAnsi" w:eastAsiaTheme="minorEastAsia" w:hAnsiTheme="minorHAnsi" w:cstheme="minorBidi"/>
            <w:kern w:val="2"/>
            <w:sz w:val="24"/>
            <w:szCs w:val="24"/>
            <w:lang w:eastAsia="en-AU"/>
            <w14:ligatures w14:val="standardContextual"/>
          </w:rPr>
          <w:tab/>
        </w:r>
        <w:r w:rsidRPr="00F61BC6">
          <w:t>Dictionary, definition of</w:t>
        </w:r>
        <w:r w:rsidRPr="00F61BC6">
          <w:rPr>
            <w:rFonts w:cs="Arial"/>
          </w:rPr>
          <w:t xml:space="preserve"> </w:t>
        </w:r>
        <w:r w:rsidRPr="00F61BC6">
          <w:rPr>
            <w:i/>
          </w:rPr>
          <w:t>outgoing licensee</w:t>
        </w:r>
        <w:r>
          <w:tab/>
        </w:r>
        <w:r>
          <w:fldChar w:fldCharType="begin"/>
        </w:r>
        <w:r>
          <w:instrText xml:space="preserve"> PAGEREF _Toc243300533 \h </w:instrText>
        </w:r>
        <w:r>
          <w:fldChar w:fldCharType="separate"/>
        </w:r>
        <w:r w:rsidR="00075C89">
          <w:t>47</w:t>
        </w:r>
        <w:r>
          <w:fldChar w:fldCharType="end"/>
        </w:r>
      </w:hyperlink>
    </w:p>
    <w:p w14:paraId="12B2CB80" w14:textId="25A0A21E"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4" w:history="1">
        <w:r w:rsidRPr="00F61BC6">
          <w:t>52</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person excluded from gaming machines</w:t>
        </w:r>
        <w:r>
          <w:tab/>
        </w:r>
        <w:r>
          <w:fldChar w:fldCharType="begin"/>
        </w:r>
        <w:r>
          <w:instrText xml:space="preserve"> PAGEREF _Toc243300534 \h </w:instrText>
        </w:r>
        <w:r>
          <w:fldChar w:fldCharType="separate"/>
        </w:r>
        <w:r w:rsidR="00075C89">
          <w:t>47</w:t>
        </w:r>
        <w:r>
          <w:fldChar w:fldCharType="end"/>
        </w:r>
      </w:hyperlink>
    </w:p>
    <w:p w14:paraId="7035ACA9" w14:textId="02006834"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5" w:history="1">
        <w:r w:rsidRPr="00F61BC6">
          <w:t>53</w:t>
        </w:r>
        <w:r>
          <w:rPr>
            <w:rFonts w:asciiTheme="minorHAnsi" w:eastAsiaTheme="minorEastAsia" w:hAnsiTheme="minorHAnsi" w:cstheme="minorBidi"/>
            <w:kern w:val="2"/>
            <w:sz w:val="24"/>
            <w:szCs w:val="24"/>
            <w:lang w:eastAsia="en-AU"/>
            <w14:ligatures w14:val="standardContextual"/>
          </w:rPr>
          <w:tab/>
        </w:r>
        <w:r w:rsidRPr="00F61BC6">
          <w:t>Dictionary, new definitions</w:t>
        </w:r>
        <w:r>
          <w:tab/>
        </w:r>
        <w:r>
          <w:fldChar w:fldCharType="begin"/>
        </w:r>
        <w:r>
          <w:instrText xml:space="preserve"> PAGEREF _Toc243300535 \h </w:instrText>
        </w:r>
        <w:r>
          <w:fldChar w:fldCharType="separate"/>
        </w:r>
        <w:r w:rsidR="00075C89">
          <w:t>47</w:t>
        </w:r>
        <w:r>
          <w:fldChar w:fldCharType="end"/>
        </w:r>
      </w:hyperlink>
    </w:p>
    <w:p w14:paraId="562DD451" w14:textId="705238B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6" w:history="1">
        <w:r w:rsidRPr="00F61BC6">
          <w:t>54</w:t>
        </w:r>
        <w:r>
          <w:rPr>
            <w:rFonts w:asciiTheme="minorHAnsi" w:eastAsiaTheme="minorEastAsia" w:hAnsiTheme="minorHAnsi" w:cstheme="minorBidi"/>
            <w:kern w:val="2"/>
            <w:sz w:val="24"/>
            <w:szCs w:val="24"/>
            <w:lang w:eastAsia="en-AU"/>
            <w14:ligatures w14:val="standardContextual"/>
          </w:rPr>
          <w:tab/>
        </w:r>
        <w:r w:rsidRPr="00F61BC6">
          <w:t>Dictionary, new definitions</w:t>
        </w:r>
        <w:r>
          <w:tab/>
        </w:r>
        <w:r>
          <w:fldChar w:fldCharType="begin"/>
        </w:r>
        <w:r>
          <w:instrText xml:space="preserve"> PAGEREF _Toc243300536 \h </w:instrText>
        </w:r>
        <w:r>
          <w:fldChar w:fldCharType="separate"/>
        </w:r>
        <w:r w:rsidR="00075C89">
          <w:t>48</w:t>
        </w:r>
        <w:r>
          <w:fldChar w:fldCharType="end"/>
        </w:r>
      </w:hyperlink>
    </w:p>
    <w:p w14:paraId="37370A42" w14:textId="44E9ED23"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7" w:history="1">
        <w:r w:rsidRPr="00F61BC6">
          <w:t>55</w:t>
        </w:r>
        <w:r>
          <w:rPr>
            <w:rFonts w:asciiTheme="minorHAnsi" w:eastAsiaTheme="minorEastAsia" w:hAnsiTheme="minorHAnsi" w:cstheme="minorBidi"/>
            <w:kern w:val="2"/>
            <w:sz w:val="24"/>
            <w:szCs w:val="24"/>
            <w:lang w:eastAsia="en-AU"/>
            <w14:ligatures w14:val="standardContextual"/>
          </w:rPr>
          <w:tab/>
        </w:r>
        <w:r w:rsidRPr="00F61BC6">
          <w:t>Dictionary, new definitions</w:t>
        </w:r>
        <w:r>
          <w:tab/>
        </w:r>
        <w:r>
          <w:fldChar w:fldCharType="begin"/>
        </w:r>
        <w:r>
          <w:instrText xml:space="preserve"> PAGEREF _Toc243300537 \h </w:instrText>
        </w:r>
        <w:r>
          <w:fldChar w:fldCharType="separate"/>
        </w:r>
        <w:r w:rsidR="00075C89">
          <w:t>48</w:t>
        </w:r>
        <w:r>
          <w:fldChar w:fldCharType="end"/>
        </w:r>
      </w:hyperlink>
    </w:p>
    <w:p w14:paraId="55914FDB" w14:textId="41C69352"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8" w:history="1">
        <w:r w:rsidRPr="00F61BC6">
          <w:t>56</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reduction year</w:t>
        </w:r>
        <w:r>
          <w:tab/>
        </w:r>
        <w:r>
          <w:fldChar w:fldCharType="begin"/>
        </w:r>
        <w:r>
          <w:instrText xml:space="preserve"> PAGEREF _Toc243300538 \h </w:instrText>
        </w:r>
        <w:r>
          <w:fldChar w:fldCharType="separate"/>
        </w:r>
        <w:r w:rsidR="00075C89">
          <w:t>48</w:t>
        </w:r>
        <w:r>
          <w:fldChar w:fldCharType="end"/>
        </w:r>
      </w:hyperlink>
    </w:p>
    <w:p w14:paraId="42B16225" w14:textId="19FA7EE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39" w:history="1">
        <w:r w:rsidRPr="00F61BC6">
          <w:t>57</w:t>
        </w:r>
        <w:r>
          <w:rPr>
            <w:rFonts w:asciiTheme="minorHAnsi" w:eastAsiaTheme="minorEastAsia" w:hAnsiTheme="minorHAnsi" w:cstheme="minorBidi"/>
            <w:kern w:val="2"/>
            <w:sz w:val="24"/>
            <w:szCs w:val="24"/>
            <w:lang w:eastAsia="en-AU"/>
            <w14:ligatures w14:val="standardContextual"/>
          </w:rPr>
          <w:tab/>
        </w:r>
        <w:r w:rsidRPr="00F61BC6">
          <w:t>Dictionary, definitions of</w:t>
        </w:r>
        <w:r w:rsidRPr="00F61BC6">
          <w:rPr>
            <w:bCs/>
          </w:rPr>
          <w:t xml:space="preserve"> </w:t>
        </w:r>
        <w:r w:rsidRPr="00F61BC6">
          <w:rPr>
            <w:i/>
          </w:rPr>
          <w:t>surrendered authorisation</w:t>
        </w:r>
        <w:r w:rsidRPr="00F61BC6">
          <w:rPr>
            <w:bCs/>
          </w:rPr>
          <w:t xml:space="preserve"> and </w:t>
        </w:r>
        <w:r w:rsidRPr="00F61BC6">
          <w:rPr>
            <w:i/>
          </w:rPr>
          <w:t>surrender obligation</w:t>
        </w:r>
        <w:r>
          <w:tab/>
        </w:r>
        <w:r>
          <w:fldChar w:fldCharType="begin"/>
        </w:r>
        <w:r>
          <w:instrText xml:space="preserve"> PAGEREF _Toc243300539 \h </w:instrText>
        </w:r>
        <w:r>
          <w:fldChar w:fldCharType="separate"/>
        </w:r>
        <w:r w:rsidR="00075C89">
          <w:t>48</w:t>
        </w:r>
        <w:r>
          <w:fldChar w:fldCharType="end"/>
        </w:r>
      </w:hyperlink>
    </w:p>
    <w:p w14:paraId="2A0EFA43" w14:textId="51BB97C9"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0" w:history="1">
        <w:r w:rsidRPr="00F61BC6">
          <w:t>58</w:t>
        </w:r>
        <w:r>
          <w:rPr>
            <w:rFonts w:asciiTheme="minorHAnsi" w:eastAsiaTheme="minorEastAsia" w:hAnsiTheme="minorHAnsi" w:cstheme="minorBidi"/>
            <w:kern w:val="2"/>
            <w:sz w:val="24"/>
            <w:szCs w:val="24"/>
            <w:lang w:eastAsia="en-AU"/>
            <w14:ligatures w14:val="standardContextual"/>
          </w:rPr>
          <w:tab/>
        </w:r>
        <w:r w:rsidRPr="00F61BC6">
          <w:t>Dictionary, definition of</w:t>
        </w:r>
        <w:r w:rsidRPr="00F61BC6">
          <w:rPr>
            <w:bCs/>
          </w:rPr>
          <w:t xml:space="preserve"> </w:t>
        </w:r>
        <w:r w:rsidRPr="00F61BC6">
          <w:rPr>
            <w:i/>
          </w:rPr>
          <w:t>technical evaluation</w:t>
        </w:r>
        <w:r>
          <w:tab/>
        </w:r>
        <w:r>
          <w:fldChar w:fldCharType="begin"/>
        </w:r>
        <w:r>
          <w:instrText xml:space="preserve"> PAGEREF _Toc243300540 \h </w:instrText>
        </w:r>
        <w:r>
          <w:fldChar w:fldCharType="separate"/>
        </w:r>
        <w:r w:rsidR="00075C89">
          <w:t>48</w:t>
        </w:r>
        <w:r>
          <w:fldChar w:fldCharType="end"/>
        </w:r>
      </w:hyperlink>
    </w:p>
    <w:p w14:paraId="1BA3A77F" w14:textId="2F332706" w:rsidR="00A74A05" w:rsidRDefault="00A74A05">
      <w:pPr>
        <w:pStyle w:val="TOC5"/>
        <w:rPr>
          <w:rFonts w:asciiTheme="minorHAnsi" w:eastAsiaTheme="minorEastAsia" w:hAnsiTheme="minorHAnsi" w:cstheme="minorBidi"/>
          <w:kern w:val="2"/>
          <w:sz w:val="24"/>
          <w:szCs w:val="24"/>
          <w:lang w:eastAsia="en-AU"/>
          <w14:ligatures w14:val="standardContextual"/>
        </w:rPr>
      </w:pPr>
      <w:r>
        <w:lastRenderedPageBreak/>
        <w:tab/>
      </w:r>
      <w:hyperlink w:anchor="_Toc243300541" w:history="1">
        <w:r w:rsidRPr="00F61BC6">
          <w:t>59</w:t>
        </w:r>
        <w:r>
          <w:rPr>
            <w:rFonts w:asciiTheme="minorHAnsi" w:eastAsiaTheme="minorEastAsia" w:hAnsiTheme="minorHAnsi" w:cstheme="minorBidi"/>
            <w:kern w:val="2"/>
            <w:sz w:val="24"/>
            <w:szCs w:val="24"/>
            <w:lang w:eastAsia="en-AU"/>
            <w14:ligatures w14:val="standardContextual"/>
          </w:rPr>
          <w:tab/>
        </w:r>
        <w:r w:rsidRPr="00F61BC6">
          <w:t>Dictionary, definitions of</w:t>
        </w:r>
        <w:r w:rsidRPr="00F61BC6">
          <w:rPr>
            <w:bCs/>
          </w:rPr>
          <w:t xml:space="preserve"> </w:t>
        </w:r>
        <w:r w:rsidRPr="00F61BC6">
          <w:rPr>
            <w:i/>
          </w:rPr>
          <w:t>voluntary surrender agreement</w:t>
        </w:r>
        <w:r w:rsidRPr="00F61BC6">
          <w:rPr>
            <w:bCs/>
          </w:rPr>
          <w:t xml:space="preserve">, </w:t>
        </w:r>
        <w:r w:rsidRPr="00F61BC6">
          <w:rPr>
            <w:i/>
          </w:rPr>
          <w:t>voluntary surrender day</w:t>
        </w:r>
        <w:r w:rsidRPr="00F61BC6">
          <w:rPr>
            <w:bCs/>
          </w:rPr>
          <w:t xml:space="preserve"> and </w:t>
        </w:r>
        <w:r w:rsidRPr="00F61BC6">
          <w:rPr>
            <w:i/>
          </w:rPr>
          <w:t>voluntary surrender notice</w:t>
        </w:r>
        <w:r>
          <w:tab/>
        </w:r>
        <w:r>
          <w:fldChar w:fldCharType="begin"/>
        </w:r>
        <w:r>
          <w:instrText xml:space="preserve"> PAGEREF _Toc243300541 \h </w:instrText>
        </w:r>
        <w:r>
          <w:fldChar w:fldCharType="separate"/>
        </w:r>
        <w:r w:rsidR="00075C89">
          <w:t>48</w:t>
        </w:r>
        <w:r>
          <w:fldChar w:fldCharType="end"/>
        </w:r>
      </w:hyperlink>
    </w:p>
    <w:p w14:paraId="705D6DBA" w14:textId="65BA6DE6"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2" w:history="1">
        <w:r w:rsidRPr="00A74A05">
          <w:rPr>
            <w:rStyle w:val="CharSectNo"/>
          </w:rPr>
          <w:t>60</w:t>
        </w:r>
        <w:r w:rsidRPr="007746EE">
          <w:rPr>
            <w:color w:val="000000"/>
          </w:rPr>
          <w:tab/>
          <w:t>Reviewable decisions</w:t>
        </w:r>
        <w:r>
          <w:rPr>
            <w:color w:val="000000"/>
          </w:rPr>
          <w:br/>
        </w:r>
        <w:r w:rsidRPr="007746EE">
          <w:rPr>
            <w:color w:val="000000"/>
          </w:rPr>
          <w:t>Schedule 1, new items 16A to 16E</w:t>
        </w:r>
        <w:r>
          <w:tab/>
        </w:r>
        <w:r>
          <w:fldChar w:fldCharType="begin"/>
        </w:r>
        <w:r>
          <w:instrText xml:space="preserve"> PAGEREF _Toc243300542 \h </w:instrText>
        </w:r>
        <w:r>
          <w:fldChar w:fldCharType="separate"/>
        </w:r>
        <w:r w:rsidR="00075C89">
          <w:t>49</w:t>
        </w:r>
        <w:r>
          <w:fldChar w:fldCharType="end"/>
        </w:r>
      </w:hyperlink>
    </w:p>
    <w:p w14:paraId="4B477A6C" w14:textId="5AFEFEC0"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3" w:history="1">
        <w:r w:rsidRPr="00A74A05">
          <w:rPr>
            <w:rStyle w:val="CharSectNo"/>
          </w:rPr>
          <w:t>61</w:t>
        </w:r>
        <w:r w:rsidRPr="007746EE">
          <w:rPr>
            <w:color w:val="000000"/>
          </w:rPr>
          <w:tab/>
          <w:t>Notifiable actions</w:t>
        </w:r>
        <w:r>
          <w:rPr>
            <w:color w:val="000000"/>
          </w:rPr>
          <w:br/>
        </w:r>
        <w:r w:rsidRPr="007746EE">
          <w:rPr>
            <w:color w:val="000000"/>
          </w:rPr>
          <w:t>Schedule 2, new items 3A and 3B</w:t>
        </w:r>
        <w:r>
          <w:tab/>
        </w:r>
        <w:r>
          <w:fldChar w:fldCharType="begin"/>
        </w:r>
        <w:r>
          <w:instrText xml:space="preserve"> PAGEREF _Toc243300543 \h </w:instrText>
        </w:r>
        <w:r>
          <w:fldChar w:fldCharType="separate"/>
        </w:r>
        <w:r w:rsidR="00075C89">
          <w:t>49</w:t>
        </w:r>
        <w:r>
          <w:fldChar w:fldCharType="end"/>
        </w:r>
      </w:hyperlink>
    </w:p>
    <w:p w14:paraId="103052D6" w14:textId="612C6EC3" w:rsidR="00A74A05" w:rsidRDefault="00A74A05">
      <w:pPr>
        <w:pStyle w:val="TOC2"/>
        <w:rPr>
          <w:rFonts w:asciiTheme="minorHAnsi" w:eastAsiaTheme="minorEastAsia" w:hAnsiTheme="minorHAnsi" w:cstheme="minorBidi"/>
          <w:b w:val="0"/>
          <w:kern w:val="2"/>
          <w:szCs w:val="24"/>
          <w:lang w:eastAsia="en-AU"/>
          <w14:ligatures w14:val="standardContextual"/>
        </w:rPr>
      </w:pPr>
      <w:hyperlink w:anchor="_Toc243300544" w:history="1">
        <w:r w:rsidRPr="00F61BC6">
          <w:t>Part 3</w:t>
        </w:r>
        <w:r>
          <w:rPr>
            <w:rFonts w:asciiTheme="minorHAnsi" w:eastAsiaTheme="minorEastAsia" w:hAnsiTheme="minorHAnsi" w:cstheme="minorBidi"/>
            <w:b w:val="0"/>
            <w:kern w:val="2"/>
            <w:szCs w:val="24"/>
            <w:lang w:eastAsia="en-AU"/>
            <w14:ligatures w14:val="standardContextual"/>
          </w:rPr>
          <w:tab/>
        </w:r>
        <w:r w:rsidRPr="00F61BC6">
          <w:t>Gaming Machine Regulation</w:t>
        </w:r>
        <w:r w:rsidR="00E8043D">
          <w:t xml:space="preserve"> </w:t>
        </w:r>
        <w:r w:rsidRPr="00F61BC6">
          <w:t>2004</w:t>
        </w:r>
        <w:r w:rsidRPr="00A74A05">
          <w:rPr>
            <w:vanish/>
          </w:rPr>
          <w:tab/>
        </w:r>
        <w:r w:rsidRPr="00A74A05">
          <w:rPr>
            <w:vanish/>
          </w:rPr>
          <w:fldChar w:fldCharType="begin"/>
        </w:r>
        <w:r w:rsidRPr="00A74A05">
          <w:rPr>
            <w:vanish/>
          </w:rPr>
          <w:instrText xml:space="preserve"> PAGEREF _Toc243300544 \h </w:instrText>
        </w:r>
        <w:r w:rsidRPr="00A74A05">
          <w:rPr>
            <w:vanish/>
          </w:rPr>
        </w:r>
        <w:r w:rsidRPr="00A74A05">
          <w:rPr>
            <w:vanish/>
          </w:rPr>
          <w:fldChar w:fldCharType="separate"/>
        </w:r>
        <w:r w:rsidR="00075C89">
          <w:rPr>
            <w:vanish/>
          </w:rPr>
          <w:t>50</w:t>
        </w:r>
        <w:r w:rsidRPr="00A74A05">
          <w:rPr>
            <w:vanish/>
          </w:rPr>
          <w:fldChar w:fldCharType="end"/>
        </w:r>
      </w:hyperlink>
    </w:p>
    <w:p w14:paraId="28E687CD" w14:textId="641F824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5" w:history="1">
        <w:r w:rsidRPr="00A74A05">
          <w:rPr>
            <w:rStyle w:val="CharSectNo"/>
          </w:rPr>
          <w:t>62</w:t>
        </w:r>
        <w:r w:rsidRPr="007746EE">
          <w:rPr>
            <w:color w:val="000000"/>
          </w:rPr>
          <w:tab/>
          <w:t>Approval of CMS—Act, s 67 (1)</w:t>
        </w:r>
        <w:r>
          <w:rPr>
            <w:color w:val="000000"/>
          </w:rPr>
          <w:br/>
        </w:r>
        <w:r w:rsidRPr="007746EE">
          <w:rPr>
            <w:color w:val="000000"/>
          </w:rPr>
          <w:t xml:space="preserve">Section 24 (2), definition of </w:t>
        </w:r>
        <w:r w:rsidRPr="00453A36">
          <w:rPr>
            <w:rStyle w:val="charItals"/>
          </w:rPr>
          <w:t>approved entity</w:t>
        </w:r>
        <w:r>
          <w:tab/>
        </w:r>
        <w:r>
          <w:fldChar w:fldCharType="begin"/>
        </w:r>
        <w:r>
          <w:instrText xml:space="preserve"> PAGEREF _Toc243300545 \h </w:instrText>
        </w:r>
        <w:r>
          <w:fldChar w:fldCharType="separate"/>
        </w:r>
        <w:r w:rsidR="00075C89">
          <w:t>50</w:t>
        </w:r>
        <w:r>
          <w:fldChar w:fldCharType="end"/>
        </w:r>
      </w:hyperlink>
    </w:p>
    <w:p w14:paraId="2EF495D2" w14:textId="4DFB1317"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6" w:history="1">
        <w:r w:rsidRPr="00F61BC6">
          <w:t>63</w:t>
        </w:r>
        <w:r>
          <w:rPr>
            <w:rFonts w:asciiTheme="minorHAnsi" w:eastAsiaTheme="minorEastAsia" w:hAnsiTheme="minorHAnsi" w:cstheme="minorBidi"/>
            <w:kern w:val="2"/>
            <w:sz w:val="24"/>
            <w:szCs w:val="24"/>
            <w:lang w:eastAsia="en-AU"/>
            <w14:ligatures w14:val="standardContextual"/>
          </w:rPr>
          <w:tab/>
        </w:r>
        <w:r w:rsidRPr="00F61BC6">
          <w:t>Part 6</w:t>
        </w:r>
        <w:r>
          <w:tab/>
        </w:r>
        <w:r>
          <w:fldChar w:fldCharType="begin"/>
        </w:r>
        <w:r>
          <w:instrText xml:space="preserve"> PAGEREF _Toc243300546 \h </w:instrText>
        </w:r>
        <w:r>
          <w:fldChar w:fldCharType="separate"/>
        </w:r>
        <w:r w:rsidR="00075C89">
          <w:t>50</w:t>
        </w:r>
        <w:r>
          <w:fldChar w:fldCharType="end"/>
        </w:r>
      </w:hyperlink>
    </w:p>
    <w:p w14:paraId="782464AA" w14:textId="1ED87DB1"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7" w:history="1">
        <w:r w:rsidRPr="00A74A05">
          <w:rPr>
            <w:rStyle w:val="CharSectNo"/>
          </w:rPr>
          <w:t>64</w:t>
        </w:r>
        <w:r w:rsidRPr="007746EE">
          <w:rPr>
            <w:bCs/>
            <w:color w:val="000000"/>
          </w:rPr>
          <w:tab/>
          <w:t>Restrictions on cash facilities—Act, s 178 (2) (c)</w:t>
        </w:r>
        <w:r>
          <w:rPr>
            <w:bCs/>
            <w:color w:val="000000"/>
          </w:rPr>
          <w:br/>
        </w:r>
        <w:r w:rsidRPr="007746EE">
          <w:rPr>
            <w:bCs/>
            <w:color w:val="000000"/>
          </w:rPr>
          <w:t>Part 8A heading, note</w:t>
        </w:r>
        <w:r>
          <w:tab/>
        </w:r>
        <w:r>
          <w:fldChar w:fldCharType="begin"/>
        </w:r>
        <w:r>
          <w:instrText xml:space="preserve"> PAGEREF _Toc243300547 \h </w:instrText>
        </w:r>
        <w:r>
          <w:fldChar w:fldCharType="separate"/>
        </w:r>
        <w:r w:rsidR="00075C89">
          <w:t>53</w:t>
        </w:r>
        <w:r>
          <w:fldChar w:fldCharType="end"/>
        </w:r>
      </w:hyperlink>
    </w:p>
    <w:p w14:paraId="2736C39F" w14:textId="1E0EB0D5"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8" w:history="1">
        <w:r w:rsidRPr="00A74A05">
          <w:rPr>
            <w:rStyle w:val="CharSectNo"/>
          </w:rPr>
          <w:t>65</w:t>
        </w:r>
        <w:r w:rsidRPr="007746EE">
          <w:tab/>
          <w:t>Offence to operate high-denomination note acceptor—Act, s</w:t>
        </w:r>
        <w:r>
          <w:t> </w:t>
        </w:r>
        <w:r w:rsidRPr="007746EE">
          <w:t>178</w:t>
        </w:r>
        <w:r>
          <w:t> </w:t>
        </w:r>
        <w:r w:rsidRPr="007746EE">
          <w:t>(2)</w:t>
        </w:r>
        <w:r>
          <w:t> </w:t>
        </w:r>
        <w:r w:rsidRPr="007746EE">
          <w:t>(a)</w:t>
        </w:r>
        <w:r>
          <w:br/>
        </w:r>
        <w:r w:rsidRPr="007746EE">
          <w:t>Section 75</w:t>
        </w:r>
        <w:r>
          <w:tab/>
        </w:r>
        <w:r>
          <w:fldChar w:fldCharType="begin"/>
        </w:r>
        <w:r>
          <w:instrText xml:space="preserve"> PAGEREF _Toc243300548 \h </w:instrText>
        </w:r>
        <w:r>
          <w:fldChar w:fldCharType="separate"/>
        </w:r>
        <w:r w:rsidR="00075C89">
          <w:t>54</w:t>
        </w:r>
        <w:r>
          <w:fldChar w:fldCharType="end"/>
        </w:r>
      </w:hyperlink>
    </w:p>
    <w:p w14:paraId="7AFB79F5" w14:textId="5E2F181F"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49" w:history="1">
        <w:r w:rsidRPr="00A74A05">
          <w:rPr>
            <w:rStyle w:val="CharSectNo"/>
          </w:rPr>
          <w:t>66</w:t>
        </w:r>
        <w:r w:rsidRPr="007746EE">
          <w:rPr>
            <w:color w:val="000000"/>
          </w:rPr>
          <w:tab/>
          <w:t xml:space="preserve">Not gaming machines—Act, dict, def </w:t>
        </w:r>
        <w:r w:rsidRPr="00453A36">
          <w:rPr>
            <w:rStyle w:val="charItals"/>
          </w:rPr>
          <w:t>gaming machine</w:t>
        </w:r>
        <w:r>
          <w:rPr>
            <w:rStyle w:val="charItals"/>
          </w:rPr>
          <w:br/>
        </w:r>
        <w:r w:rsidRPr="007746EE">
          <w:rPr>
            <w:color w:val="000000"/>
          </w:rPr>
          <w:t>Section 77 (c) (i)</w:t>
        </w:r>
        <w:r>
          <w:tab/>
        </w:r>
        <w:r>
          <w:fldChar w:fldCharType="begin"/>
        </w:r>
        <w:r>
          <w:instrText xml:space="preserve"> PAGEREF _Toc243300549 \h </w:instrText>
        </w:r>
        <w:r>
          <w:fldChar w:fldCharType="separate"/>
        </w:r>
        <w:r w:rsidR="00075C89">
          <w:t>54</w:t>
        </w:r>
        <w:r>
          <w:fldChar w:fldCharType="end"/>
        </w:r>
      </w:hyperlink>
    </w:p>
    <w:p w14:paraId="1C82ABFC" w14:textId="2BC651CA"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50" w:history="1">
        <w:r w:rsidRPr="00F61BC6">
          <w:t>67</w:t>
        </w:r>
        <w:r>
          <w:rPr>
            <w:rFonts w:asciiTheme="minorHAnsi" w:eastAsiaTheme="minorEastAsia" w:hAnsiTheme="minorHAnsi" w:cstheme="minorBidi"/>
            <w:kern w:val="2"/>
            <w:sz w:val="24"/>
            <w:szCs w:val="24"/>
            <w:lang w:eastAsia="en-AU"/>
            <w14:ligatures w14:val="standardContextual"/>
          </w:rPr>
          <w:tab/>
        </w:r>
        <w:r w:rsidRPr="00F61BC6">
          <w:t>Dictionary</w:t>
        </w:r>
        <w:r>
          <w:tab/>
        </w:r>
        <w:r>
          <w:fldChar w:fldCharType="begin"/>
        </w:r>
        <w:r>
          <w:instrText xml:space="preserve"> PAGEREF _Toc243300550 \h </w:instrText>
        </w:r>
        <w:r>
          <w:fldChar w:fldCharType="separate"/>
        </w:r>
        <w:r w:rsidR="00075C89">
          <w:t>54</w:t>
        </w:r>
        <w:r>
          <w:fldChar w:fldCharType="end"/>
        </w:r>
      </w:hyperlink>
    </w:p>
    <w:p w14:paraId="5C0C9F50" w14:textId="12DFF1C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51" w:history="1">
        <w:r w:rsidRPr="00F61BC6">
          <w:t>68</w:t>
        </w:r>
        <w:r>
          <w:rPr>
            <w:rFonts w:asciiTheme="minorHAnsi" w:eastAsiaTheme="minorEastAsia" w:hAnsiTheme="minorHAnsi" w:cstheme="minorBidi"/>
            <w:kern w:val="2"/>
            <w:sz w:val="24"/>
            <w:szCs w:val="24"/>
            <w:lang w:eastAsia="en-AU"/>
            <w14:ligatures w14:val="standardContextual"/>
          </w:rPr>
          <w:tab/>
        </w:r>
        <w:r w:rsidRPr="00F61BC6">
          <w:t xml:space="preserve">Dictionary, new definition of </w:t>
        </w:r>
        <w:r w:rsidRPr="00F61BC6">
          <w:rPr>
            <w:i/>
          </w:rPr>
          <w:t>net loss limit</w:t>
        </w:r>
        <w:r>
          <w:tab/>
        </w:r>
        <w:r>
          <w:fldChar w:fldCharType="begin"/>
        </w:r>
        <w:r>
          <w:instrText xml:space="preserve"> PAGEREF _Toc243300551 \h </w:instrText>
        </w:r>
        <w:r>
          <w:fldChar w:fldCharType="separate"/>
        </w:r>
        <w:r w:rsidR="00075C89">
          <w:t>54</w:t>
        </w:r>
        <w:r>
          <w:fldChar w:fldCharType="end"/>
        </w:r>
      </w:hyperlink>
    </w:p>
    <w:p w14:paraId="6B48A5D0" w14:textId="658E266D" w:rsidR="00A74A05" w:rsidRDefault="00A74A05">
      <w:pPr>
        <w:pStyle w:val="TOC5"/>
        <w:rPr>
          <w:rFonts w:asciiTheme="minorHAnsi" w:eastAsiaTheme="minorEastAsia" w:hAnsiTheme="minorHAnsi" w:cstheme="minorBidi"/>
          <w:kern w:val="2"/>
          <w:sz w:val="24"/>
          <w:szCs w:val="24"/>
          <w:lang w:eastAsia="en-AU"/>
          <w14:ligatures w14:val="standardContextual"/>
        </w:rPr>
      </w:pPr>
      <w:r>
        <w:tab/>
      </w:r>
      <w:hyperlink w:anchor="_Toc243300552" w:history="1">
        <w:r w:rsidRPr="00F61BC6">
          <w:t>69</w:t>
        </w:r>
        <w:r>
          <w:rPr>
            <w:rFonts w:asciiTheme="minorHAnsi" w:eastAsiaTheme="minorEastAsia" w:hAnsiTheme="minorHAnsi" w:cstheme="minorBidi"/>
            <w:kern w:val="2"/>
            <w:sz w:val="24"/>
            <w:szCs w:val="24"/>
            <w:lang w:eastAsia="en-AU"/>
            <w14:ligatures w14:val="standardContextual"/>
          </w:rPr>
          <w:tab/>
        </w:r>
        <w:r w:rsidRPr="00F61BC6">
          <w:t xml:space="preserve">Dictionary, definitions of </w:t>
        </w:r>
        <w:r w:rsidRPr="00F61BC6">
          <w:rPr>
            <w:i/>
          </w:rPr>
          <w:t>player account card</w:t>
        </w:r>
        <w:r w:rsidRPr="00F61BC6">
          <w:t xml:space="preserve"> and </w:t>
        </w:r>
        <w:r w:rsidRPr="00F61BC6">
          <w:rPr>
            <w:i/>
          </w:rPr>
          <w:t>redeems</w:t>
        </w:r>
        <w:r>
          <w:tab/>
        </w:r>
        <w:r>
          <w:fldChar w:fldCharType="begin"/>
        </w:r>
        <w:r>
          <w:instrText xml:space="preserve"> PAGEREF _Toc243300552 \h </w:instrText>
        </w:r>
        <w:r>
          <w:fldChar w:fldCharType="separate"/>
        </w:r>
        <w:r w:rsidR="00075C89">
          <w:t>54</w:t>
        </w:r>
        <w:r>
          <w:fldChar w:fldCharType="end"/>
        </w:r>
      </w:hyperlink>
    </w:p>
    <w:p w14:paraId="5D0E1007" w14:textId="535E37B8" w:rsidR="00A74A05" w:rsidRDefault="00A74A05">
      <w:pPr>
        <w:pStyle w:val="TOC6"/>
        <w:rPr>
          <w:rFonts w:asciiTheme="minorHAnsi" w:eastAsiaTheme="minorEastAsia" w:hAnsiTheme="minorHAnsi" w:cstheme="minorBidi"/>
          <w:b w:val="0"/>
          <w:kern w:val="2"/>
          <w:szCs w:val="24"/>
          <w:lang w:eastAsia="en-AU"/>
          <w14:ligatures w14:val="standardContextual"/>
        </w:rPr>
      </w:pPr>
      <w:hyperlink w:anchor="_Toc243300553" w:history="1">
        <w:r w:rsidRPr="00F61BC6">
          <w:t>Schedule 1</w:t>
        </w:r>
        <w:r>
          <w:rPr>
            <w:rFonts w:asciiTheme="minorHAnsi" w:eastAsiaTheme="minorEastAsia" w:hAnsiTheme="minorHAnsi" w:cstheme="minorBidi"/>
            <w:b w:val="0"/>
            <w:kern w:val="2"/>
            <w:szCs w:val="24"/>
            <w:lang w:eastAsia="en-AU"/>
            <w14:ligatures w14:val="standardContextual"/>
          </w:rPr>
          <w:tab/>
        </w:r>
        <w:r w:rsidRPr="00F61BC6">
          <w:t>Consequential amendments</w:t>
        </w:r>
        <w:r>
          <w:tab/>
        </w:r>
        <w:r w:rsidRPr="00A74A05">
          <w:rPr>
            <w:b w:val="0"/>
            <w:sz w:val="20"/>
          </w:rPr>
          <w:fldChar w:fldCharType="begin"/>
        </w:r>
        <w:r w:rsidRPr="00A74A05">
          <w:rPr>
            <w:b w:val="0"/>
            <w:sz w:val="20"/>
          </w:rPr>
          <w:instrText xml:space="preserve"> PAGEREF _Toc243300553 \h </w:instrText>
        </w:r>
        <w:r w:rsidRPr="00A74A05">
          <w:rPr>
            <w:b w:val="0"/>
            <w:sz w:val="20"/>
          </w:rPr>
        </w:r>
        <w:r w:rsidRPr="00A74A05">
          <w:rPr>
            <w:b w:val="0"/>
            <w:sz w:val="20"/>
          </w:rPr>
          <w:fldChar w:fldCharType="separate"/>
        </w:r>
        <w:r w:rsidR="00075C89">
          <w:rPr>
            <w:b w:val="0"/>
            <w:sz w:val="20"/>
          </w:rPr>
          <w:t>55</w:t>
        </w:r>
        <w:r w:rsidRPr="00A74A05">
          <w:rPr>
            <w:b w:val="0"/>
            <w:sz w:val="20"/>
          </w:rPr>
          <w:fldChar w:fldCharType="end"/>
        </w:r>
      </w:hyperlink>
    </w:p>
    <w:p w14:paraId="7F89B2EF" w14:textId="0749E10A" w:rsidR="00A74A05" w:rsidRDefault="00A74A05">
      <w:pPr>
        <w:pStyle w:val="TOC7"/>
        <w:rPr>
          <w:rFonts w:asciiTheme="minorHAnsi" w:eastAsiaTheme="minorEastAsia" w:hAnsiTheme="minorHAnsi" w:cstheme="minorBidi"/>
          <w:b w:val="0"/>
          <w:kern w:val="2"/>
          <w:sz w:val="24"/>
          <w:szCs w:val="24"/>
          <w:lang w:eastAsia="en-AU"/>
          <w14:ligatures w14:val="standardContextual"/>
        </w:rPr>
      </w:pPr>
      <w:hyperlink w:anchor="_Toc243300554" w:history="1">
        <w:r w:rsidRPr="00F61BC6">
          <w:t>Part 1.1</w:t>
        </w:r>
        <w:r>
          <w:rPr>
            <w:rFonts w:asciiTheme="minorHAnsi" w:eastAsiaTheme="minorEastAsia" w:hAnsiTheme="minorHAnsi" w:cstheme="minorBidi"/>
            <w:b w:val="0"/>
            <w:kern w:val="2"/>
            <w:sz w:val="24"/>
            <w:szCs w:val="24"/>
            <w:lang w:eastAsia="en-AU"/>
            <w14:ligatures w14:val="standardContextual"/>
          </w:rPr>
          <w:tab/>
        </w:r>
        <w:r w:rsidRPr="00F61BC6">
          <w:t>Gambling and Racing Control Act 1999</w:t>
        </w:r>
        <w:r>
          <w:tab/>
        </w:r>
        <w:r w:rsidRPr="00A74A05">
          <w:rPr>
            <w:b w:val="0"/>
          </w:rPr>
          <w:fldChar w:fldCharType="begin"/>
        </w:r>
        <w:r w:rsidRPr="00A74A05">
          <w:rPr>
            <w:b w:val="0"/>
          </w:rPr>
          <w:instrText xml:space="preserve"> PAGEREF _Toc243300554 \h </w:instrText>
        </w:r>
        <w:r w:rsidRPr="00A74A05">
          <w:rPr>
            <w:b w:val="0"/>
          </w:rPr>
        </w:r>
        <w:r w:rsidRPr="00A74A05">
          <w:rPr>
            <w:b w:val="0"/>
          </w:rPr>
          <w:fldChar w:fldCharType="separate"/>
        </w:r>
        <w:r w:rsidR="00075C89">
          <w:rPr>
            <w:b w:val="0"/>
          </w:rPr>
          <w:t>55</w:t>
        </w:r>
        <w:r w:rsidRPr="00A74A05">
          <w:rPr>
            <w:b w:val="0"/>
          </w:rPr>
          <w:fldChar w:fldCharType="end"/>
        </w:r>
      </w:hyperlink>
    </w:p>
    <w:p w14:paraId="3FA4F0B6" w14:textId="300C5B46" w:rsidR="00A74A05" w:rsidRDefault="00A74A05">
      <w:pPr>
        <w:pStyle w:val="TOC7"/>
        <w:rPr>
          <w:rFonts w:asciiTheme="minorHAnsi" w:eastAsiaTheme="minorEastAsia" w:hAnsiTheme="minorHAnsi" w:cstheme="minorBidi"/>
          <w:b w:val="0"/>
          <w:kern w:val="2"/>
          <w:sz w:val="24"/>
          <w:szCs w:val="24"/>
          <w:lang w:eastAsia="en-AU"/>
          <w14:ligatures w14:val="standardContextual"/>
        </w:rPr>
      </w:pPr>
      <w:hyperlink w:anchor="_Toc243300560" w:history="1">
        <w:r w:rsidRPr="00F61BC6">
          <w:t>Part 1.2</w:t>
        </w:r>
        <w:r>
          <w:rPr>
            <w:rFonts w:asciiTheme="minorHAnsi" w:eastAsiaTheme="minorEastAsia" w:hAnsiTheme="minorHAnsi" w:cstheme="minorBidi"/>
            <w:b w:val="0"/>
            <w:kern w:val="2"/>
            <w:sz w:val="24"/>
            <w:szCs w:val="24"/>
            <w:lang w:eastAsia="en-AU"/>
            <w14:ligatures w14:val="standardContextual"/>
          </w:rPr>
          <w:tab/>
        </w:r>
        <w:r w:rsidRPr="00F61BC6">
          <w:t>Gambling and Racing Control (Code of Practice) Regulation 2002</w:t>
        </w:r>
        <w:r>
          <w:tab/>
        </w:r>
        <w:r w:rsidRPr="00A74A05">
          <w:rPr>
            <w:b w:val="0"/>
          </w:rPr>
          <w:fldChar w:fldCharType="begin"/>
        </w:r>
        <w:r w:rsidRPr="00A74A05">
          <w:rPr>
            <w:b w:val="0"/>
          </w:rPr>
          <w:instrText xml:space="preserve"> PAGEREF _Toc243300560 \h </w:instrText>
        </w:r>
        <w:r w:rsidRPr="00A74A05">
          <w:rPr>
            <w:b w:val="0"/>
          </w:rPr>
        </w:r>
        <w:r w:rsidRPr="00A74A05">
          <w:rPr>
            <w:b w:val="0"/>
          </w:rPr>
          <w:fldChar w:fldCharType="separate"/>
        </w:r>
        <w:r w:rsidR="00075C89">
          <w:rPr>
            <w:b w:val="0"/>
          </w:rPr>
          <w:t>57</w:t>
        </w:r>
        <w:r w:rsidRPr="00A74A05">
          <w:rPr>
            <w:b w:val="0"/>
          </w:rPr>
          <w:fldChar w:fldCharType="end"/>
        </w:r>
      </w:hyperlink>
    </w:p>
    <w:p w14:paraId="37FBB36C" w14:textId="24F152AD" w:rsidR="00A74A05" w:rsidRDefault="00A74A05">
      <w:pPr>
        <w:pStyle w:val="TOC7"/>
        <w:rPr>
          <w:rFonts w:asciiTheme="minorHAnsi" w:eastAsiaTheme="minorEastAsia" w:hAnsiTheme="minorHAnsi" w:cstheme="minorBidi"/>
          <w:b w:val="0"/>
          <w:kern w:val="2"/>
          <w:sz w:val="24"/>
          <w:szCs w:val="24"/>
          <w:lang w:eastAsia="en-AU"/>
          <w14:ligatures w14:val="standardContextual"/>
        </w:rPr>
      </w:pPr>
      <w:hyperlink w:anchor="_Toc243300572" w:history="1">
        <w:r w:rsidRPr="00F61BC6">
          <w:t>Part 1.3</w:t>
        </w:r>
        <w:r>
          <w:rPr>
            <w:rFonts w:asciiTheme="minorHAnsi" w:eastAsiaTheme="minorEastAsia" w:hAnsiTheme="minorHAnsi" w:cstheme="minorBidi"/>
            <w:b w:val="0"/>
            <w:kern w:val="2"/>
            <w:sz w:val="24"/>
            <w:szCs w:val="24"/>
            <w:lang w:eastAsia="en-AU"/>
            <w14:ligatures w14:val="standardContextual"/>
          </w:rPr>
          <w:tab/>
        </w:r>
        <w:r w:rsidRPr="00F61BC6">
          <w:t>Unclaimed Money Act 1950</w:t>
        </w:r>
        <w:r>
          <w:tab/>
        </w:r>
        <w:r w:rsidRPr="00A74A05">
          <w:rPr>
            <w:b w:val="0"/>
          </w:rPr>
          <w:fldChar w:fldCharType="begin"/>
        </w:r>
        <w:r w:rsidRPr="00A74A05">
          <w:rPr>
            <w:b w:val="0"/>
          </w:rPr>
          <w:instrText xml:space="preserve"> PAGEREF _Toc243300572 \h </w:instrText>
        </w:r>
        <w:r w:rsidRPr="00A74A05">
          <w:rPr>
            <w:b w:val="0"/>
          </w:rPr>
        </w:r>
        <w:r w:rsidRPr="00A74A05">
          <w:rPr>
            <w:b w:val="0"/>
          </w:rPr>
          <w:fldChar w:fldCharType="separate"/>
        </w:r>
        <w:r w:rsidR="00075C89">
          <w:rPr>
            <w:b w:val="0"/>
          </w:rPr>
          <w:t>60</w:t>
        </w:r>
        <w:r w:rsidRPr="00A74A05">
          <w:rPr>
            <w:b w:val="0"/>
          </w:rPr>
          <w:fldChar w:fldCharType="end"/>
        </w:r>
      </w:hyperlink>
    </w:p>
    <w:p w14:paraId="2DBC05E5" w14:textId="5384B40B" w:rsidR="008D6D07" w:rsidRPr="007746EE" w:rsidRDefault="00A74A05">
      <w:pPr>
        <w:pStyle w:val="BillBasic"/>
        <w:rPr>
          <w:color w:val="000000"/>
        </w:rPr>
      </w:pPr>
      <w:r>
        <w:rPr>
          <w:color w:val="000000"/>
        </w:rPr>
        <w:fldChar w:fldCharType="end"/>
      </w:r>
    </w:p>
    <w:p w14:paraId="20F3B812" w14:textId="77777777" w:rsidR="00A74A05" w:rsidRDefault="00A74A05">
      <w:pPr>
        <w:pStyle w:val="01Contents"/>
        <w:sectPr w:rsidR="00A74A05" w:rsidSect="00A74A05">
          <w:headerReference w:type="even" r:id="rId8"/>
          <w:headerReference w:type="default" r:id="rId9"/>
          <w:footerReference w:type="even" r:id="rId10"/>
          <w:footerReference w:type="default" r:id="rId11"/>
          <w:headerReference w:type="first" r:id="rId12"/>
          <w:footerReference w:type="first" r:id="rId13"/>
          <w:pgSz w:w="11907" w:h="16839" w:code="9"/>
          <w:pgMar w:top="3796" w:right="1900" w:bottom="2500" w:left="2300" w:header="2480" w:footer="2100" w:gutter="0"/>
          <w:pgNumType w:start="1"/>
          <w:cols w:space="720"/>
          <w:titlePg/>
          <w:docGrid w:linePitch="254"/>
        </w:sectPr>
      </w:pPr>
    </w:p>
    <w:p w14:paraId="3E9F6E59" w14:textId="322F7150" w:rsidR="00453A36" w:rsidRDefault="00453A36" w:rsidP="00A74A05">
      <w:pPr>
        <w:suppressLineNumbers/>
        <w:spacing w:before="400"/>
        <w:jc w:val="center"/>
      </w:pPr>
      <w:r>
        <w:rPr>
          <w:noProof/>
          <w:color w:val="000000"/>
          <w:sz w:val="22"/>
        </w:rPr>
        <w:lastRenderedPageBreak/>
        <w:t>2026</w:t>
      </w:r>
    </w:p>
    <w:p w14:paraId="05591EC2" w14:textId="77777777" w:rsidR="00453A36" w:rsidRDefault="00453A36" w:rsidP="00A74A05">
      <w:pPr>
        <w:suppressLineNumbers/>
        <w:spacing w:before="300"/>
        <w:jc w:val="center"/>
      </w:pPr>
      <w:r>
        <w:t>THE LEGISLATIVE ASSEMBLY</w:t>
      </w:r>
      <w:r>
        <w:br/>
        <w:t>FOR THE AUSTRALIAN CAPITAL TERRITORY</w:t>
      </w:r>
    </w:p>
    <w:p w14:paraId="46FDA476" w14:textId="77777777" w:rsidR="00453A36" w:rsidRDefault="00453A36" w:rsidP="00A74A05">
      <w:pPr>
        <w:pStyle w:val="N-line1"/>
        <w:suppressLineNumbers/>
        <w:jc w:val="both"/>
      </w:pPr>
    </w:p>
    <w:p w14:paraId="0B9B0E40" w14:textId="77777777" w:rsidR="00453A36" w:rsidRDefault="00453A36" w:rsidP="00A74A05">
      <w:pPr>
        <w:suppressLineNumbers/>
        <w:spacing w:before="120"/>
        <w:jc w:val="center"/>
      </w:pPr>
      <w:r>
        <w:t>(As presented)</w:t>
      </w:r>
    </w:p>
    <w:p w14:paraId="567E5662" w14:textId="611AE480" w:rsidR="00453A36" w:rsidRDefault="00453A36" w:rsidP="00A74A05">
      <w:pPr>
        <w:suppressLineNumbers/>
        <w:spacing w:before="240"/>
        <w:jc w:val="center"/>
      </w:pPr>
      <w:r>
        <w:t>(Minister for Gaming Reform)</w:t>
      </w:r>
    </w:p>
    <w:p w14:paraId="6F245EFC" w14:textId="3A21B20D" w:rsidR="008D6D07" w:rsidRPr="007746EE" w:rsidRDefault="00AF3CD8" w:rsidP="00A74A05">
      <w:pPr>
        <w:pStyle w:val="Billname"/>
        <w:suppressLineNumbers/>
        <w:rPr>
          <w:color w:val="000000"/>
        </w:rPr>
      </w:pPr>
      <w:bookmarkStart w:id="1" w:name="Citation"/>
      <w:r w:rsidRPr="007746EE">
        <w:rPr>
          <w:color w:val="000000"/>
        </w:rPr>
        <w:t>Gaming Machine (Harm Prevention and Reduction) Amendment Bill 2026</w:t>
      </w:r>
      <w:bookmarkEnd w:id="1"/>
    </w:p>
    <w:p w14:paraId="615CE4A7" w14:textId="0DFE7727" w:rsidR="008D6D07" w:rsidRPr="007746EE" w:rsidRDefault="008D6D07" w:rsidP="00A74A05">
      <w:pPr>
        <w:pStyle w:val="ActNo"/>
        <w:suppressLineNumbers/>
        <w:rPr>
          <w:color w:val="000000"/>
        </w:rPr>
      </w:pPr>
      <w:r w:rsidRPr="007746EE">
        <w:rPr>
          <w:color w:val="000000"/>
        </w:rPr>
        <w:fldChar w:fldCharType="begin"/>
      </w:r>
      <w:r w:rsidRPr="007746EE">
        <w:rPr>
          <w:color w:val="000000"/>
        </w:rPr>
        <w:instrText xml:space="preserve"> DOCPROPERTY "Category"  \* MERGEFORMAT </w:instrText>
      </w:r>
      <w:r w:rsidRPr="007746EE">
        <w:rPr>
          <w:color w:val="000000"/>
        </w:rPr>
        <w:fldChar w:fldCharType="end"/>
      </w:r>
    </w:p>
    <w:p w14:paraId="43BCC54B" w14:textId="77777777" w:rsidR="008D6D07" w:rsidRPr="007746EE" w:rsidRDefault="008D6D07" w:rsidP="00A74A05">
      <w:pPr>
        <w:pStyle w:val="N-line3"/>
        <w:suppressLineNumbers/>
        <w:rPr>
          <w:color w:val="000000"/>
        </w:rPr>
      </w:pPr>
    </w:p>
    <w:p w14:paraId="3BE993EE" w14:textId="77777777" w:rsidR="008D6D07" w:rsidRPr="007746EE" w:rsidRDefault="008D6D07" w:rsidP="00A74A05">
      <w:pPr>
        <w:pStyle w:val="BillFor"/>
        <w:suppressLineNumbers/>
        <w:rPr>
          <w:color w:val="000000"/>
        </w:rPr>
      </w:pPr>
      <w:r w:rsidRPr="007746EE">
        <w:rPr>
          <w:color w:val="000000"/>
        </w:rPr>
        <w:t>A Bill for</w:t>
      </w:r>
    </w:p>
    <w:p w14:paraId="0ADCE875" w14:textId="696FDDDB" w:rsidR="008D6D07" w:rsidRPr="007746EE" w:rsidRDefault="008D6D07" w:rsidP="00A74A05">
      <w:pPr>
        <w:pStyle w:val="LongTitle"/>
        <w:suppressLineNumbers/>
        <w:rPr>
          <w:color w:val="000000"/>
        </w:rPr>
      </w:pPr>
      <w:r w:rsidRPr="007746EE">
        <w:rPr>
          <w:color w:val="000000"/>
        </w:rPr>
        <w:t xml:space="preserve">An Act to amend the </w:t>
      </w:r>
      <w:bookmarkStart w:id="2" w:name="AmCitation"/>
      <w:r w:rsidR="00453A36" w:rsidRPr="00453A36">
        <w:rPr>
          <w:rStyle w:val="charCitHyperlinkItal"/>
        </w:rPr>
        <w:fldChar w:fldCharType="begin"/>
      </w:r>
      <w:r w:rsidR="00453A36">
        <w:rPr>
          <w:rStyle w:val="charCitHyperlinkItal"/>
        </w:rPr>
        <w:instrText>HYPERLINK "http://www.legislation.act.gov.au/a/2004-34" \o "A2004-34"</w:instrText>
      </w:r>
      <w:r w:rsidR="00453A36" w:rsidRPr="00453A36">
        <w:rPr>
          <w:rStyle w:val="charCitHyperlinkItal"/>
        </w:rPr>
      </w:r>
      <w:r w:rsidR="00453A36" w:rsidRPr="00453A36">
        <w:rPr>
          <w:rStyle w:val="charCitHyperlinkItal"/>
        </w:rPr>
        <w:fldChar w:fldCharType="separate"/>
      </w:r>
      <w:r w:rsidR="00453A36" w:rsidRPr="00453A36">
        <w:rPr>
          <w:rStyle w:val="charCitHyperlinkItal"/>
        </w:rPr>
        <w:t>Gaming Machine Act 2004</w:t>
      </w:r>
      <w:r w:rsidR="00453A36" w:rsidRPr="00453A36">
        <w:rPr>
          <w:rStyle w:val="charCitHyperlinkItal"/>
        </w:rPr>
        <w:fldChar w:fldCharType="end"/>
      </w:r>
      <w:bookmarkEnd w:id="2"/>
      <w:r w:rsidR="00BC348D" w:rsidRPr="007746EE">
        <w:rPr>
          <w:color w:val="000000"/>
        </w:rPr>
        <w:t xml:space="preserve"> </w:t>
      </w:r>
      <w:r w:rsidR="007959C2" w:rsidRPr="007746EE">
        <w:rPr>
          <w:color w:val="000000"/>
        </w:rPr>
        <w:t xml:space="preserve">and the </w:t>
      </w:r>
      <w:hyperlink r:id="rId14" w:tooltip="SL2004-30" w:history="1">
        <w:r w:rsidR="00453A36" w:rsidRPr="00453A36">
          <w:rPr>
            <w:rStyle w:val="charCitHyperlinkItal"/>
          </w:rPr>
          <w:t>Gaming Machine Regulation 2004</w:t>
        </w:r>
      </w:hyperlink>
      <w:r w:rsidR="00330B3A" w:rsidRPr="00453A36">
        <w:rPr>
          <w:rStyle w:val="charItals"/>
        </w:rPr>
        <w:t xml:space="preserve">, </w:t>
      </w:r>
      <w:r w:rsidR="00BC348D" w:rsidRPr="007746EE">
        <w:rPr>
          <w:color w:val="000000"/>
        </w:rPr>
        <w:t>and for other purposes</w:t>
      </w:r>
    </w:p>
    <w:p w14:paraId="57CE7F8F" w14:textId="77777777" w:rsidR="008D6D07" w:rsidRPr="007746EE" w:rsidRDefault="008D6D07" w:rsidP="00A74A05">
      <w:pPr>
        <w:pStyle w:val="N-line3"/>
        <w:suppressLineNumbers/>
        <w:rPr>
          <w:color w:val="000000"/>
        </w:rPr>
      </w:pPr>
    </w:p>
    <w:p w14:paraId="28006D7D" w14:textId="77777777" w:rsidR="008D6D07" w:rsidRPr="007746EE" w:rsidRDefault="008D6D07" w:rsidP="00A74A05">
      <w:pPr>
        <w:pStyle w:val="Placeholder"/>
        <w:suppressLineNumbers/>
        <w:rPr>
          <w:color w:val="000000"/>
        </w:rPr>
      </w:pPr>
      <w:r w:rsidRPr="007746EE">
        <w:rPr>
          <w:rStyle w:val="charContents"/>
          <w:color w:val="000000"/>
          <w:sz w:val="16"/>
        </w:rPr>
        <w:t xml:space="preserve">  </w:t>
      </w:r>
      <w:r w:rsidRPr="007746EE">
        <w:rPr>
          <w:rStyle w:val="charPage"/>
          <w:color w:val="000000"/>
        </w:rPr>
        <w:t xml:space="preserve">  </w:t>
      </w:r>
    </w:p>
    <w:p w14:paraId="33751466" w14:textId="77777777" w:rsidR="008D6D07" w:rsidRPr="007746EE" w:rsidRDefault="008D6D07" w:rsidP="00A74A05">
      <w:pPr>
        <w:pStyle w:val="Placeholder"/>
        <w:suppressLineNumbers/>
        <w:rPr>
          <w:color w:val="000000"/>
        </w:rPr>
      </w:pPr>
      <w:r w:rsidRPr="007746EE">
        <w:rPr>
          <w:rStyle w:val="CharChapNo"/>
          <w:color w:val="000000"/>
        </w:rPr>
        <w:t xml:space="preserve">  </w:t>
      </w:r>
      <w:r w:rsidRPr="007746EE">
        <w:rPr>
          <w:rStyle w:val="CharChapText"/>
          <w:color w:val="000000"/>
        </w:rPr>
        <w:t xml:space="preserve">  </w:t>
      </w:r>
    </w:p>
    <w:p w14:paraId="2D9C6B8A" w14:textId="77777777" w:rsidR="008D6D07" w:rsidRPr="007746EE" w:rsidRDefault="008D6D07" w:rsidP="00A74A05">
      <w:pPr>
        <w:pStyle w:val="Placeholder"/>
        <w:suppressLineNumbers/>
        <w:rPr>
          <w:color w:val="000000"/>
        </w:rPr>
      </w:pPr>
      <w:r w:rsidRPr="007746EE">
        <w:rPr>
          <w:rStyle w:val="CharPartNo"/>
          <w:color w:val="000000"/>
        </w:rPr>
        <w:t xml:space="preserve">  </w:t>
      </w:r>
      <w:r w:rsidRPr="007746EE">
        <w:rPr>
          <w:rStyle w:val="CharPartText"/>
          <w:color w:val="000000"/>
        </w:rPr>
        <w:t xml:space="preserve">  </w:t>
      </w:r>
    </w:p>
    <w:p w14:paraId="64D668D8" w14:textId="77777777" w:rsidR="008D6D07" w:rsidRPr="007746EE" w:rsidRDefault="008D6D07" w:rsidP="00A74A05">
      <w:pPr>
        <w:pStyle w:val="Placeholder"/>
        <w:suppressLineNumbers/>
        <w:rPr>
          <w:color w:val="000000"/>
        </w:rPr>
      </w:pPr>
      <w:r w:rsidRPr="007746EE">
        <w:rPr>
          <w:rStyle w:val="CharDivNo"/>
          <w:color w:val="000000"/>
        </w:rPr>
        <w:t xml:space="preserve">  </w:t>
      </w:r>
      <w:r w:rsidRPr="007746EE">
        <w:rPr>
          <w:rStyle w:val="CharDivText"/>
          <w:color w:val="000000"/>
        </w:rPr>
        <w:t xml:space="preserve">  </w:t>
      </w:r>
    </w:p>
    <w:p w14:paraId="10810CE6" w14:textId="77777777" w:rsidR="008D6D07" w:rsidRPr="00453A36" w:rsidRDefault="008D6D07" w:rsidP="00A74A05">
      <w:pPr>
        <w:pStyle w:val="Notified"/>
        <w:suppressLineNumbers/>
      </w:pPr>
    </w:p>
    <w:p w14:paraId="41D892A5" w14:textId="77777777" w:rsidR="008D6D07" w:rsidRPr="007746EE" w:rsidRDefault="008D6D07" w:rsidP="00A74A05">
      <w:pPr>
        <w:pStyle w:val="EnactingWords"/>
        <w:suppressLineNumbers/>
        <w:rPr>
          <w:color w:val="000000"/>
        </w:rPr>
      </w:pPr>
      <w:r w:rsidRPr="007746EE">
        <w:rPr>
          <w:color w:val="000000"/>
        </w:rPr>
        <w:t>The Legislative Assembly for the Australian Capital Territory enacts as follows:</w:t>
      </w:r>
    </w:p>
    <w:p w14:paraId="2C7E9B89" w14:textId="77777777" w:rsidR="008D6D07" w:rsidRPr="007746EE" w:rsidRDefault="008D6D07" w:rsidP="00A74A05">
      <w:pPr>
        <w:pStyle w:val="PageBreak"/>
        <w:suppressLineNumbers/>
        <w:rPr>
          <w:color w:val="000000"/>
        </w:rPr>
      </w:pPr>
      <w:r w:rsidRPr="007746EE">
        <w:rPr>
          <w:color w:val="000000"/>
        </w:rPr>
        <w:br w:type="page"/>
      </w:r>
    </w:p>
    <w:p w14:paraId="10DBBEC6" w14:textId="53092595" w:rsidR="0063300C" w:rsidRPr="00A74A05" w:rsidRDefault="00A74A05" w:rsidP="00A74A05">
      <w:pPr>
        <w:pStyle w:val="AH2Part"/>
      </w:pPr>
      <w:bookmarkStart w:id="3" w:name="_Toc243300481"/>
      <w:r w:rsidRPr="00A74A05">
        <w:rPr>
          <w:rStyle w:val="CharPartNo"/>
        </w:rPr>
        <w:lastRenderedPageBreak/>
        <w:t>Part 1</w:t>
      </w:r>
      <w:r w:rsidRPr="007746EE">
        <w:rPr>
          <w:color w:val="000000"/>
        </w:rPr>
        <w:tab/>
      </w:r>
      <w:r w:rsidR="0063300C" w:rsidRPr="00A74A05">
        <w:rPr>
          <w:rStyle w:val="CharPartText"/>
          <w:color w:val="000000"/>
        </w:rPr>
        <w:t>Preliminary</w:t>
      </w:r>
      <w:bookmarkEnd w:id="3"/>
    </w:p>
    <w:p w14:paraId="10219736" w14:textId="0A936151" w:rsidR="008D6D07" w:rsidRPr="007746EE" w:rsidRDefault="00A74A05" w:rsidP="00A74A05">
      <w:pPr>
        <w:pStyle w:val="AH5Sec"/>
        <w:shd w:val="pct25" w:color="auto" w:fill="auto"/>
        <w:rPr>
          <w:color w:val="000000"/>
        </w:rPr>
      </w:pPr>
      <w:bookmarkStart w:id="4" w:name="_Toc243300482"/>
      <w:r w:rsidRPr="00A74A05">
        <w:rPr>
          <w:rStyle w:val="CharSectNo"/>
        </w:rPr>
        <w:t>1</w:t>
      </w:r>
      <w:r w:rsidRPr="007746EE">
        <w:rPr>
          <w:color w:val="000000"/>
        </w:rPr>
        <w:tab/>
      </w:r>
      <w:r w:rsidR="008D6D07" w:rsidRPr="007746EE">
        <w:rPr>
          <w:color w:val="000000"/>
        </w:rPr>
        <w:t>Name of Act</w:t>
      </w:r>
      <w:bookmarkEnd w:id="4"/>
    </w:p>
    <w:p w14:paraId="73B2AE2F" w14:textId="11AD11C1" w:rsidR="008D6D07" w:rsidRPr="007746EE" w:rsidRDefault="008D6D07">
      <w:pPr>
        <w:pStyle w:val="Amainreturn"/>
        <w:rPr>
          <w:color w:val="000000"/>
        </w:rPr>
      </w:pPr>
      <w:r w:rsidRPr="007746EE">
        <w:rPr>
          <w:color w:val="000000"/>
        </w:rPr>
        <w:t xml:space="preserve">This Act is the </w:t>
      </w:r>
      <w:r w:rsidRPr="007746EE">
        <w:rPr>
          <w:i/>
          <w:color w:val="000000"/>
        </w:rPr>
        <w:fldChar w:fldCharType="begin"/>
      </w:r>
      <w:r w:rsidRPr="007746EE">
        <w:rPr>
          <w:i/>
          <w:color w:val="000000"/>
        </w:rPr>
        <w:instrText xml:space="preserve"> TITLE</w:instrText>
      </w:r>
      <w:r w:rsidRPr="007746EE">
        <w:rPr>
          <w:i/>
          <w:color w:val="000000"/>
        </w:rPr>
        <w:fldChar w:fldCharType="separate"/>
      </w:r>
      <w:r w:rsidR="00075C89">
        <w:rPr>
          <w:i/>
          <w:color w:val="000000"/>
        </w:rPr>
        <w:t>Gaming Machine (Harm Prevention and Reduction) Amendment Act 2026</w:t>
      </w:r>
      <w:r w:rsidRPr="007746EE">
        <w:rPr>
          <w:i/>
          <w:color w:val="000000"/>
        </w:rPr>
        <w:fldChar w:fldCharType="end"/>
      </w:r>
      <w:r w:rsidRPr="007746EE">
        <w:rPr>
          <w:color w:val="000000"/>
        </w:rPr>
        <w:t>.</w:t>
      </w:r>
    </w:p>
    <w:p w14:paraId="28D12A6D" w14:textId="0E91CDDD" w:rsidR="008D6D07" w:rsidRPr="007746EE" w:rsidRDefault="00A74A05" w:rsidP="00A74A05">
      <w:pPr>
        <w:pStyle w:val="AH5Sec"/>
        <w:shd w:val="pct25" w:color="auto" w:fill="auto"/>
        <w:rPr>
          <w:color w:val="000000"/>
        </w:rPr>
      </w:pPr>
      <w:bookmarkStart w:id="5" w:name="_Toc243300483"/>
      <w:r w:rsidRPr="00A74A05">
        <w:rPr>
          <w:rStyle w:val="CharSectNo"/>
        </w:rPr>
        <w:t>2</w:t>
      </w:r>
      <w:r w:rsidRPr="007746EE">
        <w:rPr>
          <w:color w:val="000000"/>
        </w:rPr>
        <w:tab/>
      </w:r>
      <w:r w:rsidR="008D6D07" w:rsidRPr="007746EE">
        <w:rPr>
          <w:color w:val="000000"/>
        </w:rPr>
        <w:t>Commencement</w:t>
      </w:r>
      <w:bookmarkEnd w:id="5"/>
    </w:p>
    <w:p w14:paraId="383DF366" w14:textId="65B8CC29" w:rsidR="00BA1DED" w:rsidRPr="007746EE" w:rsidRDefault="00BA1DED" w:rsidP="00BA1DED">
      <w:pPr>
        <w:pStyle w:val="IMain"/>
        <w:rPr>
          <w:color w:val="000000"/>
        </w:rPr>
      </w:pPr>
      <w:r w:rsidRPr="007746EE">
        <w:rPr>
          <w:color w:val="000000"/>
        </w:rPr>
        <w:tab/>
        <w:t>(1)</w:t>
      </w:r>
      <w:r w:rsidRPr="007746EE">
        <w:rPr>
          <w:color w:val="000000"/>
        </w:rPr>
        <w:tab/>
        <w:t>The following provisions commence on the day after this Act’s notification day:</w:t>
      </w:r>
    </w:p>
    <w:p w14:paraId="3BAF62B4" w14:textId="3D76B886" w:rsidR="00BA1DED"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BA1DED" w:rsidRPr="007746EE">
        <w:rPr>
          <w:color w:val="000000"/>
        </w:rPr>
        <w:t>section 3</w:t>
      </w:r>
    </w:p>
    <w:p w14:paraId="066027FF" w14:textId="384801B8" w:rsidR="00ED50B9"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ED50B9" w:rsidRPr="007746EE">
        <w:rPr>
          <w:color w:val="000000"/>
        </w:rPr>
        <w:t xml:space="preserve">sections </w:t>
      </w:r>
      <w:r w:rsidR="004B34AE">
        <w:rPr>
          <w:color w:val="000000"/>
        </w:rPr>
        <w:t>4</w:t>
      </w:r>
      <w:r w:rsidR="00ED50B9" w:rsidRPr="007746EE">
        <w:rPr>
          <w:color w:val="000000"/>
        </w:rPr>
        <w:t xml:space="preserve"> to </w:t>
      </w:r>
      <w:r w:rsidR="004B34AE">
        <w:rPr>
          <w:color w:val="000000"/>
        </w:rPr>
        <w:t>10</w:t>
      </w:r>
    </w:p>
    <w:p w14:paraId="76416913" w14:textId="0F227750" w:rsidR="00ED50B9"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ED50B9" w:rsidRPr="007746EE">
        <w:rPr>
          <w:color w:val="000000"/>
        </w:rPr>
        <w:t>section</w:t>
      </w:r>
      <w:r w:rsidR="0090561D" w:rsidRPr="007746EE">
        <w:rPr>
          <w:color w:val="000000"/>
        </w:rPr>
        <w:t>s</w:t>
      </w:r>
      <w:r w:rsidR="00ED50B9" w:rsidRPr="007746EE">
        <w:rPr>
          <w:color w:val="000000"/>
        </w:rPr>
        <w:t xml:space="preserve"> </w:t>
      </w:r>
      <w:r w:rsidR="004B34AE">
        <w:rPr>
          <w:color w:val="000000"/>
        </w:rPr>
        <w:t>13</w:t>
      </w:r>
      <w:r w:rsidR="0090561D" w:rsidRPr="007746EE">
        <w:rPr>
          <w:color w:val="000000"/>
        </w:rPr>
        <w:t xml:space="preserve"> and </w:t>
      </w:r>
      <w:r w:rsidR="004B34AE">
        <w:rPr>
          <w:color w:val="000000"/>
        </w:rPr>
        <w:t>14</w:t>
      </w:r>
    </w:p>
    <w:p w14:paraId="0DDFB12F" w14:textId="6B1E940C" w:rsidR="003230F4"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3230F4" w:rsidRPr="007746EE">
        <w:rPr>
          <w:color w:val="000000"/>
        </w:rPr>
        <w:t xml:space="preserve">section </w:t>
      </w:r>
      <w:r w:rsidR="004B34AE">
        <w:rPr>
          <w:color w:val="000000"/>
        </w:rPr>
        <w:t>37</w:t>
      </w:r>
    </w:p>
    <w:p w14:paraId="7858EBC1" w14:textId="48D33ED7" w:rsidR="003230F4"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3230F4" w:rsidRPr="007746EE">
        <w:rPr>
          <w:color w:val="000000"/>
        </w:rPr>
        <w:t xml:space="preserve">sections </w:t>
      </w:r>
      <w:r w:rsidR="004B34AE">
        <w:rPr>
          <w:color w:val="000000"/>
        </w:rPr>
        <w:t>39</w:t>
      </w:r>
      <w:r w:rsidR="003230F4" w:rsidRPr="007746EE">
        <w:rPr>
          <w:color w:val="000000"/>
        </w:rPr>
        <w:t xml:space="preserve"> to </w:t>
      </w:r>
      <w:r w:rsidR="004B34AE">
        <w:rPr>
          <w:color w:val="000000"/>
        </w:rPr>
        <w:t>41</w:t>
      </w:r>
    </w:p>
    <w:p w14:paraId="58EC5E59" w14:textId="2D664E36" w:rsidR="003230F4"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3230F4" w:rsidRPr="007746EE">
        <w:rPr>
          <w:color w:val="000000"/>
        </w:rPr>
        <w:t xml:space="preserve">section </w:t>
      </w:r>
      <w:r w:rsidR="004B34AE">
        <w:rPr>
          <w:color w:val="000000"/>
        </w:rPr>
        <w:t>43</w:t>
      </w:r>
    </w:p>
    <w:p w14:paraId="154D44F1" w14:textId="0A95BC52" w:rsidR="003230F4"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3230F4" w:rsidRPr="007746EE">
        <w:rPr>
          <w:color w:val="000000"/>
        </w:rPr>
        <w:t xml:space="preserve">section </w:t>
      </w:r>
      <w:r w:rsidR="004B34AE">
        <w:rPr>
          <w:color w:val="000000"/>
        </w:rPr>
        <w:t>45</w:t>
      </w:r>
    </w:p>
    <w:p w14:paraId="6F8911B7" w14:textId="6B3FD330" w:rsidR="0090561D"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90561D" w:rsidRPr="007746EE">
        <w:rPr>
          <w:color w:val="000000"/>
        </w:rPr>
        <w:t xml:space="preserve">section </w:t>
      </w:r>
      <w:r w:rsidR="004B34AE">
        <w:rPr>
          <w:color w:val="000000"/>
        </w:rPr>
        <w:t>49</w:t>
      </w:r>
    </w:p>
    <w:p w14:paraId="6E382E02" w14:textId="25132A05" w:rsidR="0090561D"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90561D" w:rsidRPr="007746EE">
        <w:rPr>
          <w:color w:val="000000"/>
        </w:rPr>
        <w:t xml:space="preserve">section </w:t>
      </w:r>
      <w:r w:rsidR="004B34AE">
        <w:rPr>
          <w:color w:val="000000"/>
        </w:rPr>
        <w:t>51</w:t>
      </w:r>
    </w:p>
    <w:p w14:paraId="48486554" w14:textId="6108AE4A" w:rsidR="0090561D"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90561D" w:rsidRPr="007746EE">
        <w:rPr>
          <w:color w:val="000000"/>
        </w:rPr>
        <w:t xml:space="preserve">section </w:t>
      </w:r>
      <w:r w:rsidR="004B34AE">
        <w:rPr>
          <w:color w:val="000000"/>
        </w:rPr>
        <w:t>54</w:t>
      </w:r>
    </w:p>
    <w:p w14:paraId="0F697D6F" w14:textId="668D97E2" w:rsidR="0090561D"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90561D" w:rsidRPr="007746EE">
        <w:rPr>
          <w:color w:val="000000"/>
        </w:rPr>
        <w:t xml:space="preserve">sections </w:t>
      </w:r>
      <w:r w:rsidR="004B34AE">
        <w:rPr>
          <w:color w:val="000000"/>
        </w:rPr>
        <w:t>56</w:t>
      </w:r>
      <w:r w:rsidR="0090561D" w:rsidRPr="007746EE">
        <w:rPr>
          <w:color w:val="000000"/>
        </w:rPr>
        <w:t xml:space="preserve"> and </w:t>
      </w:r>
      <w:r w:rsidR="004B34AE">
        <w:rPr>
          <w:color w:val="000000"/>
        </w:rPr>
        <w:t>57</w:t>
      </w:r>
    </w:p>
    <w:p w14:paraId="48B2BADF" w14:textId="1A987A03" w:rsidR="0090561D"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1C56FE" w:rsidRPr="007746EE">
        <w:rPr>
          <w:color w:val="000000"/>
        </w:rPr>
        <w:t xml:space="preserve">section </w:t>
      </w:r>
      <w:r w:rsidR="004B34AE">
        <w:rPr>
          <w:color w:val="000000"/>
        </w:rPr>
        <w:t>59</w:t>
      </w:r>
    </w:p>
    <w:p w14:paraId="6CDA8CDE" w14:textId="3407641D" w:rsidR="001C56FE"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1C56FE" w:rsidRPr="007746EE">
        <w:rPr>
          <w:color w:val="000000"/>
        </w:rPr>
        <w:t xml:space="preserve">section </w:t>
      </w:r>
      <w:r w:rsidR="004B34AE">
        <w:rPr>
          <w:color w:val="000000"/>
        </w:rPr>
        <w:t>66</w:t>
      </w:r>
    </w:p>
    <w:p w14:paraId="75E690B8" w14:textId="397E0EB7" w:rsidR="0032508B" w:rsidRPr="007746EE" w:rsidRDefault="00A74A05" w:rsidP="00A74A05">
      <w:pPr>
        <w:pStyle w:val="Aparabullet"/>
        <w:tabs>
          <w:tab w:val="left" w:pos="2000"/>
        </w:tabs>
        <w:rPr>
          <w:color w:val="000000"/>
        </w:rPr>
      </w:pPr>
      <w:r w:rsidRPr="007746EE">
        <w:rPr>
          <w:rFonts w:ascii="Symbol" w:hAnsi="Symbol"/>
          <w:color w:val="000000"/>
          <w:sz w:val="20"/>
        </w:rPr>
        <w:t></w:t>
      </w:r>
      <w:r w:rsidRPr="007746EE">
        <w:rPr>
          <w:rFonts w:ascii="Symbol" w:hAnsi="Symbol"/>
          <w:color w:val="000000"/>
          <w:sz w:val="20"/>
        </w:rPr>
        <w:tab/>
      </w:r>
      <w:r w:rsidR="00CF7100" w:rsidRPr="007746EE">
        <w:rPr>
          <w:color w:val="000000"/>
        </w:rPr>
        <w:t>s</w:t>
      </w:r>
      <w:r w:rsidR="001C56FE" w:rsidRPr="007746EE">
        <w:rPr>
          <w:color w:val="000000"/>
        </w:rPr>
        <w:t xml:space="preserve">chedule 1, </w:t>
      </w:r>
      <w:r w:rsidR="0032508B" w:rsidRPr="007746EE">
        <w:rPr>
          <w:color w:val="000000"/>
        </w:rPr>
        <w:t>amendment</w:t>
      </w:r>
      <w:r w:rsidR="005725E5" w:rsidRPr="007746EE">
        <w:rPr>
          <w:color w:val="000000"/>
        </w:rPr>
        <w:t>s</w:t>
      </w:r>
      <w:r w:rsidR="001C56FE" w:rsidRPr="007746EE">
        <w:rPr>
          <w:color w:val="000000"/>
        </w:rPr>
        <w:t xml:space="preserve"> </w:t>
      </w:r>
      <w:r w:rsidR="004B34AE">
        <w:rPr>
          <w:color w:val="000000"/>
        </w:rPr>
        <w:t>[1.1]</w:t>
      </w:r>
      <w:r w:rsidR="00F2362F" w:rsidRPr="007746EE">
        <w:rPr>
          <w:color w:val="000000"/>
        </w:rPr>
        <w:t xml:space="preserve"> to</w:t>
      </w:r>
      <w:r w:rsidR="005725E5" w:rsidRPr="007746EE">
        <w:rPr>
          <w:color w:val="000000"/>
        </w:rPr>
        <w:t xml:space="preserve"> </w:t>
      </w:r>
      <w:r w:rsidR="004B34AE">
        <w:rPr>
          <w:color w:val="000000"/>
        </w:rPr>
        <w:t>[1.4]</w:t>
      </w:r>
      <w:r w:rsidR="0032508B" w:rsidRPr="007746EE">
        <w:rPr>
          <w:color w:val="000000"/>
        </w:rPr>
        <w:t>.</w:t>
      </w:r>
    </w:p>
    <w:p w14:paraId="54300D2C" w14:textId="5BAF81D5" w:rsidR="00BA1DED" w:rsidRPr="007746EE" w:rsidRDefault="00BA1DED" w:rsidP="00BA1DED">
      <w:pPr>
        <w:pStyle w:val="aNote"/>
        <w:rPr>
          <w:color w:val="000000"/>
        </w:rPr>
      </w:pPr>
      <w:r w:rsidRPr="00453A36">
        <w:rPr>
          <w:rStyle w:val="charItals"/>
        </w:rPr>
        <w:t xml:space="preserve">Note </w:t>
      </w:r>
      <w:r w:rsidRPr="00453A36">
        <w:rPr>
          <w:rStyle w:val="charItals"/>
        </w:rPr>
        <w:tab/>
      </w:r>
      <w:r w:rsidRPr="007746EE">
        <w:rPr>
          <w:color w:val="000000"/>
        </w:rPr>
        <w:t xml:space="preserve">The naming and commencement provisions automatically commence on the notification day (see </w:t>
      </w:r>
      <w:hyperlink r:id="rId15" w:tooltip="A2001-14" w:history="1">
        <w:r w:rsidR="00453A36" w:rsidRPr="00453A36">
          <w:rPr>
            <w:rStyle w:val="charCitHyperlinkAbbrev"/>
          </w:rPr>
          <w:t>Legislation Act</w:t>
        </w:r>
      </w:hyperlink>
      <w:r w:rsidRPr="007746EE">
        <w:rPr>
          <w:color w:val="000000"/>
        </w:rPr>
        <w:t>, s</w:t>
      </w:r>
      <w:r w:rsidR="00A566DE">
        <w:rPr>
          <w:color w:val="000000"/>
        </w:rPr>
        <w:t xml:space="preserve"> </w:t>
      </w:r>
      <w:r w:rsidRPr="007746EE">
        <w:rPr>
          <w:color w:val="000000"/>
        </w:rPr>
        <w:t>75 (1)).</w:t>
      </w:r>
    </w:p>
    <w:p w14:paraId="5276219B" w14:textId="1239EB9C" w:rsidR="00BA1DED" w:rsidRPr="007746EE" w:rsidRDefault="00BA1DED" w:rsidP="00BA1DED">
      <w:pPr>
        <w:pStyle w:val="IMain"/>
        <w:rPr>
          <w:color w:val="000000"/>
        </w:rPr>
      </w:pPr>
      <w:r w:rsidRPr="007746EE">
        <w:rPr>
          <w:color w:val="000000"/>
        </w:rPr>
        <w:tab/>
        <w:t>(2)</w:t>
      </w:r>
      <w:r w:rsidRPr="007746EE">
        <w:rPr>
          <w:color w:val="000000"/>
        </w:rPr>
        <w:tab/>
      </w:r>
      <w:r w:rsidR="0075275E" w:rsidRPr="007746EE">
        <w:rPr>
          <w:color w:val="000000"/>
        </w:rPr>
        <w:t>Section</w:t>
      </w:r>
      <w:r w:rsidR="00436976" w:rsidRPr="007746EE">
        <w:rPr>
          <w:color w:val="000000"/>
        </w:rPr>
        <w:t>s</w:t>
      </w:r>
      <w:r w:rsidR="0075275E" w:rsidRPr="007746EE">
        <w:rPr>
          <w:color w:val="000000"/>
        </w:rPr>
        <w:t xml:space="preserve"> </w:t>
      </w:r>
      <w:r w:rsidR="004B34AE">
        <w:rPr>
          <w:color w:val="000000"/>
        </w:rPr>
        <w:t>30</w:t>
      </w:r>
      <w:r w:rsidR="00436976" w:rsidRPr="007746EE">
        <w:rPr>
          <w:color w:val="000000"/>
        </w:rPr>
        <w:t xml:space="preserve">, </w:t>
      </w:r>
      <w:r w:rsidR="004B34AE">
        <w:rPr>
          <w:color w:val="000000"/>
        </w:rPr>
        <w:t>32</w:t>
      </w:r>
      <w:r w:rsidR="0075275E" w:rsidRPr="007746EE">
        <w:rPr>
          <w:color w:val="000000"/>
        </w:rPr>
        <w:t>,</w:t>
      </w:r>
      <w:r w:rsidR="003230F4" w:rsidRPr="007746EE">
        <w:rPr>
          <w:color w:val="000000"/>
        </w:rPr>
        <w:t xml:space="preserve"> </w:t>
      </w:r>
      <w:r w:rsidR="004B34AE">
        <w:rPr>
          <w:color w:val="000000"/>
        </w:rPr>
        <w:t>42</w:t>
      </w:r>
      <w:r w:rsidR="001C56FE" w:rsidRPr="007746EE">
        <w:rPr>
          <w:color w:val="000000"/>
        </w:rPr>
        <w:t xml:space="preserve"> and </w:t>
      </w:r>
      <w:r w:rsidR="004B34AE">
        <w:rPr>
          <w:color w:val="000000"/>
        </w:rPr>
        <w:t>64</w:t>
      </w:r>
      <w:r w:rsidRPr="007746EE">
        <w:rPr>
          <w:color w:val="000000"/>
        </w:rPr>
        <w:t xml:space="preserve"> commence 12 months after this Act’s notification day.</w:t>
      </w:r>
    </w:p>
    <w:p w14:paraId="18F4223C" w14:textId="77777777" w:rsidR="00BA1DED" w:rsidRPr="007746EE" w:rsidRDefault="00BA1DED" w:rsidP="000812DD">
      <w:pPr>
        <w:pStyle w:val="IMain"/>
        <w:keepNext/>
        <w:rPr>
          <w:color w:val="000000"/>
        </w:rPr>
      </w:pPr>
      <w:r w:rsidRPr="007746EE">
        <w:rPr>
          <w:color w:val="000000"/>
        </w:rPr>
        <w:lastRenderedPageBreak/>
        <w:tab/>
        <w:t>(3)</w:t>
      </w:r>
      <w:r w:rsidRPr="007746EE">
        <w:rPr>
          <w:color w:val="000000"/>
        </w:rPr>
        <w:tab/>
        <w:t>The remaining provisions commence on a day fixed by the Minister by written notice.</w:t>
      </w:r>
    </w:p>
    <w:p w14:paraId="68D212FD" w14:textId="6DD6AD8E" w:rsidR="00BA1DED" w:rsidRPr="007746EE" w:rsidRDefault="00BA1DED" w:rsidP="00BA1DED">
      <w:pPr>
        <w:pStyle w:val="aNote"/>
        <w:rPr>
          <w:color w:val="000000"/>
        </w:rPr>
      </w:pPr>
      <w:r w:rsidRPr="00453A36">
        <w:rPr>
          <w:rStyle w:val="charItals"/>
        </w:rPr>
        <w:t>Note</w:t>
      </w:r>
      <w:r w:rsidRPr="00453A36">
        <w:rPr>
          <w:rStyle w:val="charItals"/>
        </w:rPr>
        <w:tab/>
      </w:r>
      <w:r w:rsidRPr="007746EE">
        <w:rPr>
          <w:color w:val="000000"/>
        </w:rPr>
        <w:t xml:space="preserve">A single day or time may be fixed, or different days or times may be fixed, for the commencement of different provisions (see </w:t>
      </w:r>
      <w:hyperlink r:id="rId16" w:tooltip="A2001-14" w:history="1">
        <w:r w:rsidR="00453A36" w:rsidRPr="00453A36">
          <w:rPr>
            <w:rStyle w:val="charCitHyperlinkAbbrev"/>
          </w:rPr>
          <w:t>Legislation Act</w:t>
        </w:r>
      </w:hyperlink>
      <w:r w:rsidRPr="007746EE">
        <w:rPr>
          <w:color w:val="000000"/>
        </w:rPr>
        <w:t>, s 77</w:t>
      </w:r>
      <w:r w:rsidR="00A566DE">
        <w:rPr>
          <w:color w:val="000000"/>
        </w:rPr>
        <w:t xml:space="preserve"> </w:t>
      </w:r>
      <w:r w:rsidRPr="007746EE">
        <w:rPr>
          <w:color w:val="000000"/>
        </w:rPr>
        <w:t>(1)).</w:t>
      </w:r>
    </w:p>
    <w:p w14:paraId="617C68DA" w14:textId="34457A59" w:rsidR="00BA1DED" w:rsidRPr="007746EE" w:rsidRDefault="00BA1DED" w:rsidP="00D86A97">
      <w:pPr>
        <w:pStyle w:val="IMain"/>
        <w:rPr>
          <w:color w:val="000000"/>
        </w:rPr>
      </w:pPr>
      <w:r w:rsidRPr="007746EE">
        <w:rPr>
          <w:color w:val="000000"/>
        </w:rPr>
        <w:tab/>
        <w:t>(4)</w:t>
      </w:r>
      <w:r w:rsidRPr="007746EE">
        <w:rPr>
          <w:color w:val="000000"/>
        </w:rPr>
        <w:tab/>
        <w:t>If the remaining provisions have not commenced within 18 months beginning on this Act’s notification day, they automatically commence on the first day after that period.</w:t>
      </w:r>
    </w:p>
    <w:p w14:paraId="409547D9" w14:textId="5B24FA7E" w:rsidR="00BA1DED" w:rsidRPr="007746EE" w:rsidRDefault="00BA1DED" w:rsidP="0016756C">
      <w:pPr>
        <w:pStyle w:val="IMain"/>
        <w:rPr>
          <w:color w:val="000000"/>
        </w:rPr>
      </w:pPr>
      <w:r w:rsidRPr="007746EE">
        <w:rPr>
          <w:color w:val="000000"/>
        </w:rPr>
        <w:tab/>
        <w:t>(5)</w:t>
      </w:r>
      <w:r w:rsidRPr="007746EE">
        <w:rPr>
          <w:color w:val="000000"/>
        </w:rPr>
        <w:tab/>
        <w:t xml:space="preserve">The </w:t>
      </w:r>
      <w:hyperlink r:id="rId17" w:tooltip="A2001-14" w:history="1">
        <w:r w:rsidR="00453A36" w:rsidRPr="00453A36">
          <w:rPr>
            <w:rStyle w:val="charCitHyperlinkAbbrev"/>
          </w:rPr>
          <w:t>Legislation Act</w:t>
        </w:r>
      </w:hyperlink>
      <w:r w:rsidRPr="007746EE">
        <w:rPr>
          <w:color w:val="000000"/>
        </w:rPr>
        <w:t xml:space="preserve">, section 79 (Automatic commencement of postponed law) does not apply to </w:t>
      </w:r>
      <w:r w:rsidR="00C56436" w:rsidRPr="007746EE">
        <w:rPr>
          <w:color w:val="000000"/>
        </w:rPr>
        <w:t>a provision mentioned in subsection</w:t>
      </w:r>
      <w:r w:rsidR="00CF7100" w:rsidRPr="007746EE">
        <w:rPr>
          <w:color w:val="000000"/>
        </w:rPr>
        <w:t> </w:t>
      </w:r>
      <w:r w:rsidR="00C56436" w:rsidRPr="007746EE">
        <w:rPr>
          <w:color w:val="000000"/>
        </w:rPr>
        <w:t>(4)</w:t>
      </w:r>
      <w:r w:rsidRPr="007746EE">
        <w:rPr>
          <w:color w:val="000000"/>
        </w:rPr>
        <w:t>.</w:t>
      </w:r>
    </w:p>
    <w:p w14:paraId="62017374" w14:textId="37C27137" w:rsidR="008D6D07" w:rsidRPr="007746EE" w:rsidRDefault="00A74A05" w:rsidP="00A74A05">
      <w:pPr>
        <w:pStyle w:val="AH5Sec"/>
        <w:shd w:val="pct25" w:color="auto" w:fill="auto"/>
        <w:rPr>
          <w:color w:val="000000"/>
        </w:rPr>
      </w:pPr>
      <w:bookmarkStart w:id="6" w:name="_Toc243300484"/>
      <w:r w:rsidRPr="00A74A05">
        <w:rPr>
          <w:rStyle w:val="CharSectNo"/>
        </w:rPr>
        <w:t>3</w:t>
      </w:r>
      <w:r w:rsidRPr="007746EE">
        <w:rPr>
          <w:color w:val="000000"/>
        </w:rPr>
        <w:tab/>
      </w:r>
      <w:r w:rsidR="008D6D07" w:rsidRPr="007746EE">
        <w:rPr>
          <w:color w:val="000000"/>
        </w:rPr>
        <w:t>Legislation amended</w:t>
      </w:r>
      <w:bookmarkEnd w:id="6"/>
    </w:p>
    <w:p w14:paraId="13986D75" w14:textId="71C98494" w:rsidR="00A26FB5" w:rsidRPr="007746EE" w:rsidRDefault="008D6D07" w:rsidP="004C7960">
      <w:pPr>
        <w:pStyle w:val="Amainreturn"/>
        <w:rPr>
          <w:color w:val="000000"/>
        </w:rPr>
      </w:pPr>
      <w:r w:rsidRPr="007746EE">
        <w:rPr>
          <w:color w:val="000000"/>
        </w:rPr>
        <w:t>This Act amends the</w:t>
      </w:r>
      <w:r w:rsidR="004C7960" w:rsidRPr="007746EE">
        <w:rPr>
          <w:color w:val="000000"/>
        </w:rPr>
        <w:t xml:space="preserve"> legislation mentioned in parts 2 and 3 </w:t>
      </w:r>
      <w:r w:rsidR="004E539A" w:rsidRPr="007746EE">
        <w:rPr>
          <w:color w:val="000000"/>
        </w:rPr>
        <w:t>and schedule 1.</w:t>
      </w:r>
    </w:p>
    <w:p w14:paraId="636249BF" w14:textId="77777777" w:rsidR="0063300C" w:rsidRPr="007746EE" w:rsidRDefault="0063300C" w:rsidP="00A74A05">
      <w:pPr>
        <w:pStyle w:val="PageBreak"/>
        <w:suppressLineNumbers/>
        <w:rPr>
          <w:color w:val="000000"/>
        </w:rPr>
      </w:pPr>
      <w:r w:rsidRPr="007746EE">
        <w:rPr>
          <w:color w:val="000000"/>
        </w:rPr>
        <w:br w:type="page"/>
      </w:r>
    </w:p>
    <w:p w14:paraId="69A4783B" w14:textId="5C5EB13E" w:rsidR="0063300C" w:rsidRPr="00A74A05" w:rsidRDefault="00A74A05" w:rsidP="00A74A05">
      <w:pPr>
        <w:pStyle w:val="AH2Part"/>
      </w:pPr>
      <w:bookmarkStart w:id="7" w:name="_Toc243300485"/>
      <w:r w:rsidRPr="00A74A05">
        <w:rPr>
          <w:rStyle w:val="CharPartNo"/>
        </w:rPr>
        <w:lastRenderedPageBreak/>
        <w:t>Part 2</w:t>
      </w:r>
      <w:r w:rsidRPr="007746EE">
        <w:rPr>
          <w:color w:val="000000"/>
        </w:rPr>
        <w:tab/>
      </w:r>
      <w:r w:rsidR="0063300C" w:rsidRPr="00A74A05">
        <w:rPr>
          <w:rStyle w:val="CharPartText"/>
          <w:color w:val="000000"/>
        </w:rPr>
        <w:t>Gaming Machine Act 2004</w:t>
      </w:r>
      <w:bookmarkEnd w:id="7"/>
    </w:p>
    <w:p w14:paraId="35F1ED38" w14:textId="702BD386" w:rsidR="009979DD" w:rsidRPr="007746EE" w:rsidRDefault="00A74A05" w:rsidP="00A74A05">
      <w:pPr>
        <w:pStyle w:val="AH5Sec"/>
        <w:shd w:val="pct25" w:color="auto" w:fill="auto"/>
        <w:rPr>
          <w:color w:val="000000"/>
        </w:rPr>
      </w:pPr>
      <w:bookmarkStart w:id="8" w:name="_Toc243300486"/>
      <w:r w:rsidRPr="00A74A05">
        <w:rPr>
          <w:rStyle w:val="CharSectNo"/>
        </w:rPr>
        <w:t>4</w:t>
      </w:r>
      <w:r w:rsidRPr="007746EE">
        <w:rPr>
          <w:color w:val="000000"/>
        </w:rPr>
        <w:tab/>
      </w:r>
      <w:r w:rsidR="00050506" w:rsidRPr="007746EE">
        <w:rPr>
          <w:color w:val="000000"/>
        </w:rPr>
        <w:t xml:space="preserve">Part 2A </w:t>
      </w:r>
      <w:r w:rsidR="00C56436" w:rsidRPr="007746EE">
        <w:rPr>
          <w:color w:val="000000"/>
        </w:rPr>
        <w:t>and division 2A.2 headings</w:t>
      </w:r>
      <w:bookmarkEnd w:id="8"/>
    </w:p>
    <w:p w14:paraId="0EDD8F47" w14:textId="61B489B0" w:rsidR="00050506" w:rsidRPr="007746EE" w:rsidRDefault="00050506" w:rsidP="00050506">
      <w:pPr>
        <w:pStyle w:val="direction"/>
        <w:rPr>
          <w:color w:val="000000"/>
        </w:rPr>
      </w:pPr>
      <w:r w:rsidRPr="007746EE">
        <w:rPr>
          <w:color w:val="000000"/>
        </w:rPr>
        <w:t>substitute</w:t>
      </w:r>
    </w:p>
    <w:p w14:paraId="2FAD5977" w14:textId="36FAB247" w:rsidR="00A22949" w:rsidRPr="007746EE" w:rsidRDefault="00050506" w:rsidP="00C56436">
      <w:pPr>
        <w:pStyle w:val="IH2Part"/>
        <w:keepNext w:val="0"/>
        <w:rPr>
          <w:color w:val="000000"/>
        </w:rPr>
      </w:pPr>
      <w:r w:rsidRPr="007746EE">
        <w:rPr>
          <w:color w:val="000000"/>
        </w:rPr>
        <w:t>Part 2A</w:t>
      </w:r>
      <w:r w:rsidRPr="007746EE">
        <w:rPr>
          <w:color w:val="000000"/>
        </w:rPr>
        <w:tab/>
        <w:t>Reducing cap on authorisations to 1 000 or fewer by 2045</w:t>
      </w:r>
    </w:p>
    <w:p w14:paraId="0B25832F" w14:textId="49705ABC" w:rsidR="00A22949" w:rsidRPr="007746EE" w:rsidRDefault="00A22949" w:rsidP="00016BF3">
      <w:pPr>
        <w:pStyle w:val="IH3Div"/>
        <w:keepNext w:val="0"/>
        <w:rPr>
          <w:color w:val="000000"/>
        </w:rPr>
      </w:pPr>
      <w:r w:rsidRPr="007746EE">
        <w:rPr>
          <w:color w:val="000000"/>
        </w:rPr>
        <w:t>Division 2A.2</w:t>
      </w:r>
      <w:r w:rsidRPr="007746EE">
        <w:rPr>
          <w:color w:val="000000"/>
        </w:rPr>
        <w:tab/>
        <w:t>Existing voluntary surrender agreements</w:t>
      </w:r>
    </w:p>
    <w:p w14:paraId="46A8189B" w14:textId="2F79D6A2" w:rsidR="00216CDF" w:rsidRPr="007746EE" w:rsidRDefault="00A74A05" w:rsidP="00A74A05">
      <w:pPr>
        <w:pStyle w:val="AH5Sec"/>
        <w:shd w:val="pct25" w:color="auto" w:fill="auto"/>
        <w:rPr>
          <w:color w:val="000000"/>
        </w:rPr>
      </w:pPr>
      <w:bookmarkStart w:id="9" w:name="_Toc243300487"/>
      <w:r w:rsidRPr="00A74A05">
        <w:rPr>
          <w:rStyle w:val="CharSectNo"/>
        </w:rPr>
        <w:t>5</w:t>
      </w:r>
      <w:r w:rsidRPr="007746EE">
        <w:rPr>
          <w:color w:val="000000"/>
        </w:rPr>
        <w:tab/>
      </w:r>
      <w:r w:rsidR="00216CDF" w:rsidRPr="007746EE">
        <w:rPr>
          <w:color w:val="000000"/>
        </w:rPr>
        <w:t>Sections 10A to 10F</w:t>
      </w:r>
      <w:bookmarkEnd w:id="9"/>
    </w:p>
    <w:p w14:paraId="39C4CF5F" w14:textId="77777777" w:rsidR="00216CDF" w:rsidRPr="007746EE" w:rsidRDefault="00216CDF" w:rsidP="00216CDF">
      <w:pPr>
        <w:pStyle w:val="direction"/>
        <w:keepNext w:val="0"/>
        <w:rPr>
          <w:color w:val="000000"/>
        </w:rPr>
      </w:pPr>
      <w:r w:rsidRPr="007746EE">
        <w:rPr>
          <w:color w:val="000000"/>
        </w:rPr>
        <w:t>omit</w:t>
      </w:r>
    </w:p>
    <w:p w14:paraId="4E5439EA" w14:textId="236687F0" w:rsidR="00216CDF" w:rsidRPr="007746EE" w:rsidRDefault="00A74A05" w:rsidP="00A74A05">
      <w:pPr>
        <w:pStyle w:val="AH5Sec"/>
        <w:shd w:val="pct25" w:color="auto" w:fill="auto"/>
        <w:rPr>
          <w:color w:val="000000"/>
        </w:rPr>
      </w:pPr>
      <w:bookmarkStart w:id="10" w:name="_Toc243300488"/>
      <w:r w:rsidRPr="00A74A05">
        <w:rPr>
          <w:rStyle w:val="CharSectNo"/>
        </w:rPr>
        <w:t>6</w:t>
      </w:r>
      <w:r w:rsidRPr="007746EE">
        <w:rPr>
          <w:color w:val="000000"/>
        </w:rPr>
        <w:tab/>
      </w:r>
      <w:r w:rsidR="00216CDF" w:rsidRPr="007746EE">
        <w:rPr>
          <w:color w:val="000000"/>
        </w:rPr>
        <w:t>Offsets</w:t>
      </w:r>
      <w:r w:rsidR="00216CDF" w:rsidRPr="007746EE">
        <w:rPr>
          <w:color w:val="000000"/>
        </w:rPr>
        <w:br/>
        <w:t>New section 10H (1) (aa)</w:t>
      </w:r>
      <w:bookmarkEnd w:id="10"/>
    </w:p>
    <w:p w14:paraId="103EAE03" w14:textId="77777777" w:rsidR="00216CDF" w:rsidRPr="007746EE" w:rsidRDefault="00216CDF" w:rsidP="00216CDF">
      <w:pPr>
        <w:pStyle w:val="direction"/>
        <w:rPr>
          <w:color w:val="000000"/>
        </w:rPr>
      </w:pPr>
      <w:r w:rsidRPr="007746EE">
        <w:rPr>
          <w:color w:val="000000"/>
        </w:rPr>
        <w:t>before paragraph (a), insert</w:t>
      </w:r>
    </w:p>
    <w:p w14:paraId="4FA66110" w14:textId="77777777" w:rsidR="00216CDF" w:rsidRPr="007746EE" w:rsidRDefault="00216CDF" w:rsidP="00216CDF">
      <w:pPr>
        <w:pStyle w:val="Ipara"/>
        <w:rPr>
          <w:color w:val="000000"/>
        </w:rPr>
      </w:pPr>
      <w:r w:rsidRPr="007746EE">
        <w:rPr>
          <w:color w:val="000000"/>
        </w:rPr>
        <w:tab/>
        <w:t>(aa)</w:t>
      </w:r>
      <w:r w:rsidRPr="007746EE">
        <w:rPr>
          <w:color w:val="000000"/>
        </w:rPr>
        <w:tab/>
        <w:t>is or was a licensee and entered into a voluntary surrender agreement with the Territory on or before 8 February 2019 under the repealed provision; and</w:t>
      </w:r>
    </w:p>
    <w:p w14:paraId="3CE67097" w14:textId="1D280578" w:rsidR="00216CDF" w:rsidRPr="007746EE" w:rsidRDefault="00A74A05" w:rsidP="00A74A05">
      <w:pPr>
        <w:pStyle w:val="AH5Sec"/>
        <w:shd w:val="pct25" w:color="auto" w:fill="auto"/>
        <w:rPr>
          <w:color w:val="000000"/>
        </w:rPr>
      </w:pPr>
      <w:bookmarkStart w:id="11" w:name="_Toc243300489"/>
      <w:r w:rsidRPr="00A74A05">
        <w:rPr>
          <w:rStyle w:val="CharSectNo"/>
        </w:rPr>
        <w:t>7</w:t>
      </w:r>
      <w:r w:rsidRPr="007746EE">
        <w:rPr>
          <w:color w:val="000000"/>
        </w:rPr>
        <w:tab/>
      </w:r>
      <w:r w:rsidR="00216CDF" w:rsidRPr="007746EE">
        <w:rPr>
          <w:color w:val="000000"/>
        </w:rPr>
        <w:t>Section 10H (1) (b)</w:t>
      </w:r>
      <w:bookmarkEnd w:id="11"/>
    </w:p>
    <w:p w14:paraId="6F7A1929" w14:textId="77777777" w:rsidR="00216CDF" w:rsidRPr="007746EE" w:rsidRDefault="00216CDF" w:rsidP="00216CDF">
      <w:pPr>
        <w:pStyle w:val="direction"/>
        <w:rPr>
          <w:color w:val="000000"/>
        </w:rPr>
      </w:pPr>
      <w:r w:rsidRPr="007746EE">
        <w:rPr>
          <w:color w:val="000000"/>
        </w:rPr>
        <w:t>omit</w:t>
      </w:r>
    </w:p>
    <w:p w14:paraId="3A241E99" w14:textId="77777777" w:rsidR="00216CDF" w:rsidRPr="007746EE" w:rsidRDefault="00216CDF" w:rsidP="00216CDF">
      <w:pPr>
        <w:pStyle w:val="Amainreturn"/>
        <w:rPr>
          <w:color w:val="000000"/>
        </w:rPr>
      </w:pPr>
      <w:r w:rsidRPr="007746EE">
        <w:rPr>
          <w:color w:val="000000"/>
        </w:rPr>
        <w:t>a voluntary</w:t>
      </w:r>
    </w:p>
    <w:p w14:paraId="16B6B238" w14:textId="77777777" w:rsidR="00216CDF" w:rsidRPr="007746EE" w:rsidRDefault="00216CDF" w:rsidP="00216CDF">
      <w:pPr>
        <w:pStyle w:val="direction"/>
        <w:rPr>
          <w:color w:val="000000"/>
        </w:rPr>
      </w:pPr>
      <w:r w:rsidRPr="007746EE">
        <w:rPr>
          <w:color w:val="000000"/>
        </w:rPr>
        <w:t>substitute</w:t>
      </w:r>
    </w:p>
    <w:p w14:paraId="79DFD1A0" w14:textId="77777777" w:rsidR="00216CDF" w:rsidRPr="007746EE" w:rsidRDefault="00216CDF" w:rsidP="00216CDF">
      <w:pPr>
        <w:pStyle w:val="Amainreturn"/>
        <w:rPr>
          <w:color w:val="000000"/>
        </w:rPr>
      </w:pPr>
      <w:r w:rsidRPr="007746EE">
        <w:rPr>
          <w:color w:val="000000"/>
        </w:rPr>
        <w:t>the voluntary</w:t>
      </w:r>
    </w:p>
    <w:p w14:paraId="1A79EBAD" w14:textId="155947E6" w:rsidR="00216CDF" w:rsidRPr="00453A36" w:rsidRDefault="00A74A05" w:rsidP="00A74A05">
      <w:pPr>
        <w:pStyle w:val="AH5Sec"/>
        <w:shd w:val="pct25" w:color="auto" w:fill="auto"/>
        <w:rPr>
          <w:rStyle w:val="charItals"/>
        </w:rPr>
      </w:pPr>
      <w:bookmarkStart w:id="12" w:name="_Toc243300490"/>
      <w:r w:rsidRPr="00A74A05">
        <w:rPr>
          <w:rStyle w:val="CharSectNo"/>
        </w:rPr>
        <w:lastRenderedPageBreak/>
        <w:t>8</w:t>
      </w:r>
      <w:r w:rsidRPr="00453A36">
        <w:rPr>
          <w:rStyle w:val="charItals"/>
          <w:i w:val="0"/>
        </w:rPr>
        <w:tab/>
      </w:r>
      <w:r w:rsidR="00216CDF" w:rsidRPr="007746EE">
        <w:rPr>
          <w:color w:val="000000"/>
        </w:rPr>
        <w:t xml:space="preserve">Section 10H (4), new definition of </w:t>
      </w:r>
      <w:r w:rsidR="00216CDF" w:rsidRPr="00453A36">
        <w:rPr>
          <w:rStyle w:val="charItals"/>
        </w:rPr>
        <w:t>repealed provision</w:t>
      </w:r>
      <w:bookmarkEnd w:id="12"/>
    </w:p>
    <w:p w14:paraId="52530BC3" w14:textId="77777777" w:rsidR="00216CDF" w:rsidRPr="007746EE" w:rsidRDefault="00216CDF" w:rsidP="00216CDF">
      <w:pPr>
        <w:pStyle w:val="direction"/>
        <w:rPr>
          <w:color w:val="000000"/>
        </w:rPr>
      </w:pPr>
      <w:r w:rsidRPr="007746EE">
        <w:rPr>
          <w:color w:val="000000"/>
        </w:rPr>
        <w:t>insert</w:t>
      </w:r>
    </w:p>
    <w:p w14:paraId="539DE69F" w14:textId="04BFC08D" w:rsidR="005850A3" w:rsidRPr="007746EE" w:rsidRDefault="00216CDF" w:rsidP="00A74A05">
      <w:pPr>
        <w:pStyle w:val="aDef"/>
      </w:pPr>
      <w:r w:rsidRPr="00453A36">
        <w:rPr>
          <w:rStyle w:val="charBoldItals"/>
        </w:rPr>
        <w:t>repealed provision</w:t>
      </w:r>
      <w:r w:rsidRPr="007746EE">
        <w:t xml:space="preserve"> means section 10C as in force immediately before the day the </w:t>
      </w:r>
      <w:r w:rsidRPr="00CE1BDB">
        <w:rPr>
          <w:rStyle w:val="charItals"/>
        </w:rPr>
        <w:t>Gaming Machine (Harm Prevention and Reduction) Amendment Act 2026</w:t>
      </w:r>
      <w:r w:rsidRPr="007746EE">
        <w:t xml:space="preserve">, section </w:t>
      </w:r>
      <w:r w:rsidR="00085BB2" w:rsidRPr="007746EE">
        <w:t>5</w:t>
      </w:r>
      <w:r w:rsidRPr="007746EE">
        <w:t xml:space="preserve"> commences.</w:t>
      </w:r>
    </w:p>
    <w:p w14:paraId="3766B319" w14:textId="0F10DF75" w:rsidR="007B71B7" w:rsidRPr="007746EE" w:rsidRDefault="00A74A05" w:rsidP="00A74A05">
      <w:pPr>
        <w:pStyle w:val="AH5Sec"/>
        <w:shd w:val="pct25" w:color="auto" w:fill="auto"/>
        <w:rPr>
          <w:color w:val="000000"/>
        </w:rPr>
      </w:pPr>
      <w:bookmarkStart w:id="13" w:name="_Toc243300491"/>
      <w:r w:rsidRPr="00A74A05">
        <w:rPr>
          <w:rStyle w:val="CharSectNo"/>
        </w:rPr>
        <w:t>9</w:t>
      </w:r>
      <w:r w:rsidRPr="007746EE">
        <w:rPr>
          <w:color w:val="000000"/>
        </w:rPr>
        <w:tab/>
      </w:r>
      <w:r w:rsidR="008C36F7" w:rsidRPr="007746EE">
        <w:rPr>
          <w:color w:val="000000"/>
        </w:rPr>
        <w:t>New d</w:t>
      </w:r>
      <w:r w:rsidR="0070708D" w:rsidRPr="007746EE">
        <w:rPr>
          <w:color w:val="000000"/>
        </w:rPr>
        <w:t>ivision 2A.3</w:t>
      </w:r>
      <w:bookmarkEnd w:id="13"/>
      <w:r w:rsidR="0070708D" w:rsidRPr="007746EE">
        <w:rPr>
          <w:color w:val="000000"/>
        </w:rPr>
        <w:tab/>
      </w:r>
    </w:p>
    <w:p w14:paraId="7FF11087" w14:textId="46DA150F" w:rsidR="0070708D" w:rsidRPr="007746EE" w:rsidRDefault="0070708D" w:rsidP="0070708D">
      <w:pPr>
        <w:pStyle w:val="direction"/>
        <w:rPr>
          <w:color w:val="000000"/>
        </w:rPr>
      </w:pPr>
      <w:r w:rsidRPr="007746EE">
        <w:rPr>
          <w:color w:val="000000"/>
        </w:rPr>
        <w:t>insert</w:t>
      </w:r>
    </w:p>
    <w:p w14:paraId="46A09BB9" w14:textId="64D7DE31" w:rsidR="004E6369" w:rsidRPr="007746EE" w:rsidRDefault="004E6369" w:rsidP="004E6369">
      <w:pPr>
        <w:pStyle w:val="IH3Div"/>
        <w:rPr>
          <w:color w:val="000000"/>
        </w:rPr>
      </w:pPr>
      <w:r w:rsidRPr="007746EE">
        <w:rPr>
          <w:color w:val="000000"/>
        </w:rPr>
        <w:t>Division 2A.3</w:t>
      </w:r>
      <w:r w:rsidRPr="007746EE">
        <w:rPr>
          <w:color w:val="000000"/>
        </w:rPr>
        <w:tab/>
        <w:t>Compulsory surrender</w:t>
      </w:r>
    </w:p>
    <w:p w14:paraId="1A82ED5D" w14:textId="239D6F9B" w:rsidR="004E6369" w:rsidRPr="007746EE" w:rsidRDefault="004E6369" w:rsidP="004E6369">
      <w:pPr>
        <w:pStyle w:val="IH5Sec"/>
        <w:rPr>
          <w:color w:val="000000"/>
        </w:rPr>
      </w:pPr>
      <w:r w:rsidRPr="007746EE">
        <w:rPr>
          <w:color w:val="000000"/>
        </w:rPr>
        <w:t>10I</w:t>
      </w:r>
      <w:r w:rsidRPr="007746EE">
        <w:rPr>
          <w:color w:val="000000"/>
        </w:rPr>
        <w:tab/>
        <w:t>Definitions—div 2A.3</w:t>
      </w:r>
    </w:p>
    <w:p w14:paraId="124CAC9E" w14:textId="7FDF275D" w:rsidR="007A7E8F" w:rsidRPr="00453A36" w:rsidRDefault="004E6369" w:rsidP="0059173D">
      <w:pPr>
        <w:pStyle w:val="Amainreturn"/>
      </w:pPr>
      <w:r w:rsidRPr="007746EE">
        <w:rPr>
          <w:color w:val="000000"/>
        </w:rPr>
        <w:t>In this division:</w:t>
      </w:r>
    </w:p>
    <w:p w14:paraId="69E2B458" w14:textId="6047095F" w:rsidR="00FD07CC" w:rsidRPr="007746EE" w:rsidRDefault="00FD07CC" w:rsidP="00A74A05">
      <w:pPr>
        <w:pStyle w:val="aDef"/>
        <w:rPr>
          <w:color w:val="000000"/>
        </w:rPr>
      </w:pPr>
      <w:r w:rsidRPr="00453A36">
        <w:rPr>
          <w:rStyle w:val="charBoldItals"/>
        </w:rPr>
        <w:t>authorisations target</w:t>
      </w:r>
      <w:r w:rsidR="00710CE9" w:rsidRPr="007746EE">
        <w:rPr>
          <w:bCs/>
          <w:iCs/>
          <w:color w:val="000000"/>
        </w:rPr>
        <w:t>, for a reduction year</w:t>
      </w:r>
      <w:r w:rsidRPr="007746EE">
        <w:rPr>
          <w:bCs/>
          <w:iCs/>
          <w:color w:val="000000"/>
        </w:rPr>
        <w:t>—see section 10</w:t>
      </w:r>
      <w:r w:rsidR="00EA6464" w:rsidRPr="007746EE">
        <w:rPr>
          <w:bCs/>
          <w:iCs/>
          <w:color w:val="000000"/>
        </w:rPr>
        <w:t>J</w:t>
      </w:r>
      <w:r w:rsidRPr="007746EE">
        <w:rPr>
          <w:bCs/>
          <w:iCs/>
          <w:color w:val="000000"/>
        </w:rPr>
        <w:t>.</w:t>
      </w:r>
    </w:p>
    <w:p w14:paraId="4684E418" w14:textId="37A5F512" w:rsidR="004736F0" w:rsidRPr="007746EE" w:rsidRDefault="004E6369" w:rsidP="00A74A05">
      <w:pPr>
        <w:pStyle w:val="aDef"/>
        <w:rPr>
          <w:color w:val="000000"/>
        </w:rPr>
      </w:pPr>
      <w:r w:rsidRPr="007746EE">
        <w:rPr>
          <w:rStyle w:val="charBoldItals"/>
          <w:color w:val="000000"/>
        </w:rPr>
        <w:t>cap on authorisations</w:t>
      </w:r>
      <w:r w:rsidRPr="007746EE">
        <w:rPr>
          <w:color w:val="000000"/>
        </w:rPr>
        <w:t xml:space="preserve"> means the number of authorisations for electronic gaming for all authorised premises in the ACT,</w:t>
      </w:r>
      <w:r w:rsidR="0039402E" w:rsidRPr="007746EE">
        <w:rPr>
          <w:color w:val="000000"/>
        </w:rPr>
        <w:t xml:space="preserve"> as</w:t>
      </w:r>
      <w:r w:rsidRPr="007746EE">
        <w:rPr>
          <w:color w:val="000000"/>
        </w:rPr>
        <w:t xml:space="preserve"> worked out under the </w:t>
      </w:r>
      <w:r w:rsidRPr="007746EE">
        <w:rPr>
          <w:rStyle w:val="charCitHyperlinkAbbrev"/>
          <w:color w:val="000000"/>
        </w:rPr>
        <w:t>Control Act</w:t>
      </w:r>
      <w:r w:rsidRPr="007746EE">
        <w:rPr>
          <w:color w:val="000000"/>
        </w:rPr>
        <w:t>, section 50.</w:t>
      </w:r>
    </w:p>
    <w:p w14:paraId="096673DB" w14:textId="0BA0D040" w:rsidR="00DA053E" w:rsidRPr="007746EE" w:rsidRDefault="00DA053E" w:rsidP="00A74A05">
      <w:pPr>
        <w:pStyle w:val="aDef"/>
        <w:rPr>
          <w:color w:val="000000"/>
        </w:rPr>
      </w:pPr>
      <w:r w:rsidRPr="00453A36">
        <w:rPr>
          <w:rStyle w:val="charBoldItals"/>
        </w:rPr>
        <w:t xml:space="preserve">final </w:t>
      </w:r>
      <w:r w:rsidR="00930CBF" w:rsidRPr="00453A36">
        <w:rPr>
          <w:rStyle w:val="charBoldItals"/>
        </w:rPr>
        <w:t>determination</w:t>
      </w:r>
      <w:r w:rsidR="00AA4A02" w:rsidRPr="007746EE">
        <w:rPr>
          <w:bCs/>
          <w:iCs/>
          <w:color w:val="000000"/>
        </w:rPr>
        <w:t>, for a reduction year</w:t>
      </w:r>
      <w:r w:rsidR="00667EE8" w:rsidRPr="007746EE">
        <w:rPr>
          <w:bCs/>
          <w:iCs/>
          <w:color w:val="000000"/>
        </w:rPr>
        <w:t xml:space="preserve">—see </w:t>
      </w:r>
      <w:r w:rsidR="004A3E60" w:rsidRPr="007746EE">
        <w:rPr>
          <w:color w:val="000000"/>
        </w:rPr>
        <w:t>section</w:t>
      </w:r>
      <w:r w:rsidR="0059173D">
        <w:rPr>
          <w:color w:val="000000"/>
        </w:rPr>
        <w:t xml:space="preserve"> </w:t>
      </w:r>
      <w:r w:rsidR="004A3E60" w:rsidRPr="007746EE">
        <w:rPr>
          <w:color w:val="000000"/>
        </w:rPr>
        <w:t>10</w:t>
      </w:r>
      <w:r w:rsidR="00D0483A" w:rsidRPr="007746EE">
        <w:rPr>
          <w:color w:val="000000"/>
        </w:rPr>
        <w:t>L</w:t>
      </w:r>
      <w:r w:rsidR="00C56436" w:rsidRPr="007746EE">
        <w:rPr>
          <w:color w:val="000000"/>
        </w:rPr>
        <w:t xml:space="preserve"> (1)</w:t>
      </w:r>
      <w:r w:rsidR="004A3E60" w:rsidRPr="007746EE">
        <w:rPr>
          <w:color w:val="000000"/>
        </w:rPr>
        <w:t>.</w:t>
      </w:r>
    </w:p>
    <w:p w14:paraId="3C25B2B6" w14:textId="1F21B193" w:rsidR="00867C32" w:rsidRPr="007746EE" w:rsidRDefault="00AC33A4" w:rsidP="00A74A05">
      <w:pPr>
        <w:pStyle w:val="aDef"/>
        <w:rPr>
          <w:color w:val="000000"/>
        </w:rPr>
      </w:pPr>
      <w:r w:rsidRPr="007746EE">
        <w:rPr>
          <w:rStyle w:val="charBoldItals"/>
          <w:color w:val="000000"/>
        </w:rPr>
        <w:t>final surrender obligation</w:t>
      </w:r>
      <w:r w:rsidRPr="007746EE">
        <w:rPr>
          <w:color w:val="000000"/>
        </w:rPr>
        <w:t>, of a licensee</w:t>
      </w:r>
      <w:r w:rsidR="00064C7A" w:rsidRPr="007746EE">
        <w:rPr>
          <w:color w:val="000000"/>
        </w:rPr>
        <w:t xml:space="preserve"> for a reduction year</w:t>
      </w:r>
      <w:r w:rsidRPr="007746EE">
        <w:rPr>
          <w:color w:val="000000"/>
        </w:rPr>
        <w:t xml:space="preserve">, means the total number of authorisations to be surrendered by the licensee in </w:t>
      </w:r>
      <w:r w:rsidR="00064C7A" w:rsidRPr="007746EE">
        <w:rPr>
          <w:color w:val="000000"/>
        </w:rPr>
        <w:t>that</w:t>
      </w:r>
      <w:r w:rsidRPr="007746EE">
        <w:rPr>
          <w:color w:val="000000"/>
        </w:rPr>
        <w:t xml:space="preserve"> year, as</w:t>
      </w:r>
      <w:r w:rsidR="00D5522D" w:rsidRPr="007746EE">
        <w:rPr>
          <w:color w:val="000000"/>
        </w:rPr>
        <w:t xml:space="preserve"> </w:t>
      </w:r>
      <w:r w:rsidR="00930CBF" w:rsidRPr="007746EE">
        <w:rPr>
          <w:color w:val="000000"/>
        </w:rPr>
        <w:t>determined</w:t>
      </w:r>
      <w:r w:rsidRPr="007746EE">
        <w:rPr>
          <w:color w:val="000000"/>
        </w:rPr>
        <w:t xml:space="preserve"> under section</w:t>
      </w:r>
      <w:r w:rsidR="0030526A">
        <w:rPr>
          <w:color w:val="000000"/>
        </w:rPr>
        <w:t xml:space="preserve"> </w:t>
      </w:r>
      <w:r w:rsidRPr="007746EE">
        <w:rPr>
          <w:color w:val="000000"/>
        </w:rPr>
        <w:t>10</w:t>
      </w:r>
      <w:r w:rsidR="006F5037" w:rsidRPr="007746EE">
        <w:rPr>
          <w:color w:val="000000"/>
        </w:rPr>
        <w:t>L</w:t>
      </w:r>
      <w:r w:rsidRPr="007746EE">
        <w:rPr>
          <w:color w:val="000000"/>
        </w:rPr>
        <w:t>.</w:t>
      </w:r>
    </w:p>
    <w:p w14:paraId="6ED45895" w14:textId="78565EE7" w:rsidR="00F1043B" w:rsidRPr="007746EE" w:rsidRDefault="00F1043B" w:rsidP="00A74A05">
      <w:pPr>
        <w:pStyle w:val="aDef"/>
        <w:rPr>
          <w:color w:val="000000"/>
        </w:rPr>
      </w:pPr>
      <w:r w:rsidRPr="00453A36">
        <w:rPr>
          <w:rStyle w:val="charBoldItals"/>
        </w:rPr>
        <w:t xml:space="preserve">provisional </w:t>
      </w:r>
      <w:r w:rsidR="00930CBF" w:rsidRPr="00453A36">
        <w:rPr>
          <w:rStyle w:val="charBoldItals"/>
        </w:rPr>
        <w:t>determination</w:t>
      </w:r>
      <w:r w:rsidRPr="007746EE">
        <w:rPr>
          <w:bCs/>
          <w:iCs/>
          <w:color w:val="000000"/>
        </w:rPr>
        <w:t xml:space="preserve">, for a reduction year—see </w:t>
      </w:r>
      <w:r w:rsidRPr="007746EE">
        <w:rPr>
          <w:color w:val="000000"/>
        </w:rPr>
        <w:t>section</w:t>
      </w:r>
      <w:r w:rsidR="0030526A">
        <w:rPr>
          <w:color w:val="000000"/>
        </w:rPr>
        <w:t xml:space="preserve"> </w:t>
      </w:r>
      <w:r w:rsidRPr="007746EE">
        <w:rPr>
          <w:color w:val="000000"/>
        </w:rPr>
        <w:t>10</w:t>
      </w:r>
      <w:r w:rsidR="00280D1B" w:rsidRPr="007746EE">
        <w:rPr>
          <w:color w:val="000000"/>
        </w:rPr>
        <w:t>K</w:t>
      </w:r>
      <w:r w:rsidR="0030526A">
        <w:rPr>
          <w:color w:val="000000"/>
        </w:rPr>
        <w:t xml:space="preserve"> </w:t>
      </w:r>
      <w:r w:rsidR="0097376C" w:rsidRPr="007746EE">
        <w:rPr>
          <w:color w:val="000000"/>
        </w:rPr>
        <w:t>(1)</w:t>
      </w:r>
      <w:r w:rsidRPr="007746EE">
        <w:rPr>
          <w:color w:val="000000"/>
        </w:rPr>
        <w:t>.</w:t>
      </w:r>
    </w:p>
    <w:p w14:paraId="76E1445B" w14:textId="143A2B25" w:rsidR="00C72521" w:rsidRPr="007746EE" w:rsidRDefault="00C72521" w:rsidP="00A74A05">
      <w:pPr>
        <w:pStyle w:val="aDef"/>
        <w:rPr>
          <w:color w:val="000000"/>
        </w:rPr>
      </w:pPr>
      <w:r w:rsidRPr="007746EE">
        <w:rPr>
          <w:rStyle w:val="charBoldItals"/>
          <w:color w:val="000000"/>
        </w:rPr>
        <w:t>provisional surrender obligation</w:t>
      </w:r>
      <w:r w:rsidRPr="007746EE">
        <w:rPr>
          <w:color w:val="000000"/>
        </w:rPr>
        <w:t>, of a licensee</w:t>
      </w:r>
      <w:r w:rsidR="00064C7A" w:rsidRPr="007746EE">
        <w:rPr>
          <w:color w:val="000000"/>
        </w:rPr>
        <w:t xml:space="preserve"> for a reduction year</w:t>
      </w:r>
      <w:r w:rsidRPr="007746EE">
        <w:rPr>
          <w:color w:val="000000"/>
        </w:rPr>
        <w:t xml:space="preserve">, means the </w:t>
      </w:r>
      <w:r w:rsidR="00D5522D" w:rsidRPr="007746EE">
        <w:rPr>
          <w:color w:val="000000"/>
        </w:rPr>
        <w:t xml:space="preserve">proposed </w:t>
      </w:r>
      <w:r w:rsidRPr="007746EE">
        <w:rPr>
          <w:color w:val="000000"/>
        </w:rPr>
        <w:t xml:space="preserve">total number of authorisations to be surrendered by the licensee in </w:t>
      </w:r>
      <w:r w:rsidR="00064C7A" w:rsidRPr="007746EE">
        <w:rPr>
          <w:color w:val="000000"/>
        </w:rPr>
        <w:t>that</w:t>
      </w:r>
      <w:r w:rsidRPr="007746EE">
        <w:rPr>
          <w:color w:val="000000"/>
        </w:rPr>
        <w:t xml:space="preserve"> year, as </w:t>
      </w:r>
      <w:r w:rsidR="00930CBF" w:rsidRPr="007746EE">
        <w:rPr>
          <w:color w:val="000000"/>
        </w:rPr>
        <w:t>determined</w:t>
      </w:r>
      <w:r w:rsidRPr="007746EE">
        <w:rPr>
          <w:color w:val="000000"/>
        </w:rPr>
        <w:t xml:space="preserve"> under section 10K.</w:t>
      </w:r>
    </w:p>
    <w:p w14:paraId="54955767" w14:textId="46EAA7E0" w:rsidR="00213BE8" w:rsidRPr="007746EE" w:rsidRDefault="00DE5AAF" w:rsidP="00A74A05">
      <w:pPr>
        <w:pStyle w:val="aDef"/>
        <w:rPr>
          <w:color w:val="000000"/>
        </w:rPr>
      </w:pPr>
      <w:r w:rsidRPr="00453A36">
        <w:rPr>
          <w:rStyle w:val="charBoldItals"/>
        </w:rPr>
        <w:t>reduction year</w:t>
      </w:r>
      <w:r w:rsidR="00FD07CC" w:rsidRPr="007746EE">
        <w:rPr>
          <w:bCs/>
          <w:iCs/>
          <w:color w:val="000000"/>
        </w:rPr>
        <w:t>, for an authorisations target—see section 10</w:t>
      </w:r>
      <w:r w:rsidR="00EA6464" w:rsidRPr="007746EE">
        <w:rPr>
          <w:bCs/>
          <w:iCs/>
          <w:color w:val="000000"/>
        </w:rPr>
        <w:t>J</w:t>
      </w:r>
      <w:r w:rsidR="00FD07CC" w:rsidRPr="007746EE">
        <w:rPr>
          <w:bCs/>
          <w:iCs/>
          <w:color w:val="000000"/>
        </w:rPr>
        <w:t>.</w:t>
      </w:r>
    </w:p>
    <w:p w14:paraId="397E2062" w14:textId="1CD38682" w:rsidR="00FD07CC" w:rsidRPr="007746EE" w:rsidRDefault="00FD07CC" w:rsidP="00FD07CC">
      <w:pPr>
        <w:pStyle w:val="IH5Sec"/>
        <w:rPr>
          <w:color w:val="000000"/>
        </w:rPr>
      </w:pPr>
      <w:r w:rsidRPr="007746EE">
        <w:rPr>
          <w:color w:val="000000"/>
        </w:rPr>
        <w:lastRenderedPageBreak/>
        <w:t>10</w:t>
      </w:r>
      <w:r w:rsidR="000250D0" w:rsidRPr="007746EE">
        <w:rPr>
          <w:color w:val="000000"/>
        </w:rPr>
        <w:t>J</w:t>
      </w:r>
      <w:r w:rsidRPr="007746EE">
        <w:rPr>
          <w:color w:val="000000"/>
        </w:rPr>
        <w:tab/>
        <w:t xml:space="preserve">Target cap on authorisations </w:t>
      </w:r>
      <w:r w:rsidR="00D672BE" w:rsidRPr="007746EE">
        <w:rPr>
          <w:color w:val="000000"/>
        </w:rPr>
        <w:t>each</w:t>
      </w:r>
      <w:r w:rsidRPr="007746EE">
        <w:rPr>
          <w:color w:val="000000"/>
        </w:rPr>
        <w:t xml:space="preserve"> </w:t>
      </w:r>
      <w:r w:rsidR="00DE5AAF" w:rsidRPr="007746EE">
        <w:rPr>
          <w:color w:val="000000"/>
        </w:rPr>
        <w:t>reduction year</w:t>
      </w:r>
    </w:p>
    <w:p w14:paraId="2B0DC7CF" w14:textId="4797CEA2" w:rsidR="009C50C2" w:rsidRPr="007746EE" w:rsidRDefault="00B163E7" w:rsidP="008C36F7">
      <w:pPr>
        <w:pStyle w:val="Amainreturn"/>
        <w:keepNext/>
        <w:keepLines/>
        <w:rPr>
          <w:color w:val="000000"/>
        </w:rPr>
      </w:pPr>
      <w:r w:rsidRPr="007746EE">
        <w:rPr>
          <w:color w:val="000000"/>
        </w:rPr>
        <w:t>The</w:t>
      </w:r>
      <w:r w:rsidR="00FD07CC" w:rsidRPr="007746EE">
        <w:rPr>
          <w:color w:val="000000"/>
        </w:rPr>
        <w:t xml:space="preserve"> number mentioned in an item in table 10</w:t>
      </w:r>
      <w:r w:rsidR="00EA6464" w:rsidRPr="007746EE">
        <w:rPr>
          <w:color w:val="000000"/>
        </w:rPr>
        <w:t>J</w:t>
      </w:r>
      <w:r w:rsidR="00FD07CC" w:rsidRPr="007746EE">
        <w:rPr>
          <w:color w:val="000000"/>
        </w:rPr>
        <w:t xml:space="preserve">, column 2 is the number </w:t>
      </w:r>
      <w:r w:rsidR="007A5DB5" w:rsidRPr="007746EE">
        <w:rPr>
          <w:color w:val="000000"/>
        </w:rPr>
        <w:t>that</w:t>
      </w:r>
      <w:r w:rsidR="00FD07CC" w:rsidRPr="007746EE">
        <w:rPr>
          <w:color w:val="000000"/>
        </w:rPr>
        <w:t xml:space="preserve"> the cap on authorisations is sought to be reduced to</w:t>
      </w:r>
      <w:r w:rsidR="00F34AC1" w:rsidRPr="007746EE">
        <w:rPr>
          <w:color w:val="000000"/>
        </w:rPr>
        <w:t xml:space="preserve"> under this division </w:t>
      </w:r>
      <w:r w:rsidR="00FD07CC" w:rsidRPr="007746EE">
        <w:rPr>
          <w:color w:val="000000"/>
        </w:rPr>
        <w:t xml:space="preserve">(the </w:t>
      </w:r>
      <w:r w:rsidR="00FD07CC" w:rsidRPr="00453A36">
        <w:rPr>
          <w:rStyle w:val="charBoldItals"/>
        </w:rPr>
        <w:t>authorisations target</w:t>
      </w:r>
      <w:r w:rsidR="00FD07CC" w:rsidRPr="007746EE">
        <w:rPr>
          <w:color w:val="000000"/>
        </w:rPr>
        <w:t xml:space="preserve">) </w:t>
      </w:r>
      <w:r w:rsidR="00006A5A" w:rsidRPr="007746EE">
        <w:rPr>
          <w:color w:val="000000"/>
        </w:rPr>
        <w:t>before</w:t>
      </w:r>
      <w:r w:rsidR="00FD07CC" w:rsidRPr="007746EE">
        <w:rPr>
          <w:color w:val="000000"/>
        </w:rPr>
        <w:t xml:space="preserve"> 1 July in the year mentioned in the item, column 3 (the </w:t>
      </w:r>
      <w:r w:rsidR="00DE5AAF" w:rsidRPr="00453A36">
        <w:rPr>
          <w:rStyle w:val="charBoldItals"/>
        </w:rPr>
        <w:t>reduction year</w:t>
      </w:r>
      <w:r w:rsidR="00FD07CC" w:rsidRPr="007746EE">
        <w:rPr>
          <w:color w:val="000000"/>
        </w:rPr>
        <w:t>).</w:t>
      </w:r>
    </w:p>
    <w:p w14:paraId="5BD51960" w14:textId="31F19541" w:rsidR="00930A6B" w:rsidRPr="007746EE" w:rsidRDefault="00930A6B" w:rsidP="00497752">
      <w:pPr>
        <w:pStyle w:val="TableHd"/>
        <w:spacing w:after="120"/>
        <w:ind w:left="1190" w:hanging="1106"/>
        <w:rPr>
          <w:color w:val="000000"/>
        </w:rPr>
      </w:pPr>
      <w:r w:rsidRPr="007746EE">
        <w:rPr>
          <w:color w:val="000000"/>
        </w:rPr>
        <w:t>Table 10</w:t>
      </w:r>
      <w:r w:rsidR="00EA6464" w:rsidRPr="007746EE">
        <w:rPr>
          <w:color w:val="000000"/>
        </w:rPr>
        <w:t>J</w:t>
      </w:r>
      <w:r w:rsidRPr="007746EE">
        <w:rPr>
          <w:color w:val="000000"/>
        </w:rPr>
        <w:tab/>
      </w:r>
      <w:r w:rsidR="00565C21" w:rsidRPr="007746EE">
        <w:rPr>
          <w:color w:val="000000"/>
        </w:rPr>
        <w:t>Target cap on authorisations each reduction year</w:t>
      </w:r>
    </w:p>
    <w:tbl>
      <w:tblPr>
        <w:tblW w:w="77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413"/>
        <w:gridCol w:w="2977"/>
        <w:gridCol w:w="3318"/>
      </w:tblGrid>
      <w:tr w:rsidR="000250D0" w:rsidRPr="007746EE" w14:paraId="5EA310A1" w14:textId="77777777" w:rsidTr="004D5033">
        <w:trPr>
          <w:cantSplit/>
          <w:tblHeader/>
        </w:trPr>
        <w:tc>
          <w:tcPr>
            <w:tcW w:w="1413" w:type="dxa"/>
            <w:tcBorders>
              <w:bottom w:val="single" w:sz="4" w:space="0" w:color="auto"/>
            </w:tcBorders>
          </w:tcPr>
          <w:p w14:paraId="193B60BD" w14:textId="77777777" w:rsidR="00930A6B" w:rsidRPr="007746EE" w:rsidRDefault="00930A6B" w:rsidP="00497752">
            <w:pPr>
              <w:pStyle w:val="TableColHd"/>
              <w:rPr>
                <w:color w:val="000000"/>
              </w:rPr>
            </w:pPr>
            <w:r w:rsidRPr="007746EE">
              <w:rPr>
                <w:color w:val="000000"/>
              </w:rPr>
              <w:t>column 1</w:t>
            </w:r>
          </w:p>
          <w:p w14:paraId="15FB0130" w14:textId="77777777" w:rsidR="00930A6B" w:rsidRPr="007746EE" w:rsidRDefault="00930A6B" w:rsidP="00497752">
            <w:pPr>
              <w:pStyle w:val="TableColHd"/>
              <w:rPr>
                <w:color w:val="000000"/>
              </w:rPr>
            </w:pPr>
            <w:r w:rsidRPr="007746EE">
              <w:rPr>
                <w:color w:val="000000"/>
              </w:rPr>
              <w:t>item</w:t>
            </w:r>
          </w:p>
        </w:tc>
        <w:tc>
          <w:tcPr>
            <w:tcW w:w="2977" w:type="dxa"/>
            <w:tcBorders>
              <w:bottom w:val="single" w:sz="4" w:space="0" w:color="auto"/>
            </w:tcBorders>
          </w:tcPr>
          <w:p w14:paraId="59694FB3" w14:textId="77777777" w:rsidR="00930A6B" w:rsidRPr="007746EE" w:rsidRDefault="00930A6B" w:rsidP="00497752">
            <w:pPr>
              <w:pStyle w:val="TableColHd"/>
              <w:rPr>
                <w:color w:val="000000"/>
              </w:rPr>
            </w:pPr>
            <w:r w:rsidRPr="007746EE">
              <w:rPr>
                <w:color w:val="000000"/>
              </w:rPr>
              <w:t>column 2</w:t>
            </w:r>
          </w:p>
          <w:p w14:paraId="382367E2" w14:textId="1C69E1A9" w:rsidR="00930A6B" w:rsidRPr="007746EE" w:rsidRDefault="00930A6B" w:rsidP="00497752">
            <w:pPr>
              <w:pStyle w:val="TableColHd"/>
              <w:rPr>
                <w:color w:val="000000"/>
              </w:rPr>
            </w:pPr>
            <w:r w:rsidRPr="007746EE">
              <w:rPr>
                <w:color w:val="000000"/>
              </w:rPr>
              <w:t>authorisations target</w:t>
            </w:r>
          </w:p>
        </w:tc>
        <w:tc>
          <w:tcPr>
            <w:tcW w:w="3318" w:type="dxa"/>
            <w:tcBorders>
              <w:bottom w:val="single" w:sz="4" w:space="0" w:color="auto"/>
            </w:tcBorders>
          </w:tcPr>
          <w:p w14:paraId="41552B7C" w14:textId="77777777" w:rsidR="00930A6B" w:rsidRPr="007746EE" w:rsidRDefault="00930A6B" w:rsidP="00497752">
            <w:pPr>
              <w:pStyle w:val="TableColHd"/>
              <w:rPr>
                <w:color w:val="000000"/>
              </w:rPr>
            </w:pPr>
            <w:r w:rsidRPr="007746EE">
              <w:rPr>
                <w:color w:val="000000"/>
              </w:rPr>
              <w:t>column 3</w:t>
            </w:r>
          </w:p>
          <w:p w14:paraId="7B71FA7A" w14:textId="268CA765" w:rsidR="00930A6B" w:rsidRPr="007746EE" w:rsidRDefault="00DE5AAF" w:rsidP="00497752">
            <w:pPr>
              <w:pStyle w:val="TableColHd"/>
              <w:rPr>
                <w:color w:val="000000"/>
              </w:rPr>
            </w:pPr>
            <w:r w:rsidRPr="007746EE">
              <w:rPr>
                <w:color w:val="000000"/>
              </w:rPr>
              <w:t>reduction year</w:t>
            </w:r>
          </w:p>
        </w:tc>
      </w:tr>
      <w:tr w:rsidR="000250D0" w:rsidRPr="007746EE" w14:paraId="3F462398" w14:textId="77777777" w:rsidTr="004D5033">
        <w:trPr>
          <w:cantSplit/>
        </w:trPr>
        <w:tc>
          <w:tcPr>
            <w:tcW w:w="1413" w:type="dxa"/>
            <w:tcBorders>
              <w:top w:val="single" w:sz="4" w:space="0" w:color="auto"/>
            </w:tcBorders>
          </w:tcPr>
          <w:p w14:paraId="30C1E980" w14:textId="77777777" w:rsidR="00930A6B" w:rsidRPr="007746EE" w:rsidRDefault="00930A6B" w:rsidP="00930A6B">
            <w:pPr>
              <w:pStyle w:val="TableText10"/>
              <w:rPr>
                <w:color w:val="000000"/>
              </w:rPr>
            </w:pPr>
            <w:r w:rsidRPr="007746EE">
              <w:rPr>
                <w:color w:val="000000"/>
              </w:rPr>
              <w:t>1</w:t>
            </w:r>
          </w:p>
        </w:tc>
        <w:tc>
          <w:tcPr>
            <w:tcW w:w="2977" w:type="dxa"/>
            <w:tcBorders>
              <w:top w:val="single" w:sz="4" w:space="0" w:color="auto"/>
            </w:tcBorders>
          </w:tcPr>
          <w:p w14:paraId="1A279464" w14:textId="0CFE0286" w:rsidR="00930A6B" w:rsidRPr="007746EE" w:rsidRDefault="00930A6B" w:rsidP="00930A6B">
            <w:pPr>
              <w:pStyle w:val="TableText10"/>
              <w:rPr>
                <w:color w:val="000000"/>
              </w:rPr>
            </w:pPr>
            <w:r w:rsidRPr="007746EE">
              <w:rPr>
                <w:color w:val="000000"/>
              </w:rPr>
              <w:t xml:space="preserve">3 000 </w:t>
            </w:r>
          </w:p>
        </w:tc>
        <w:tc>
          <w:tcPr>
            <w:tcW w:w="3318" w:type="dxa"/>
            <w:tcBorders>
              <w:top w:val="single" w:sz="4" w:space="0" w:color="auto"/>
            </w:tcBorders>
          </w:tcPr>
          <w:p w14:paraId="7B747F57" w14:textId="6A74CF8D" w:rsidR="00930A6B" w:rsidRPr="007746EE" w:rsidRDefault="00930A6B" w:rsidP="00930A6B">
            <w:pPr>
              <w:pStyle w:val="TableText10"/>
              <w:rPr>
                <w:color w:val="000000"/>
              </w:rPr>
            </w:pPr>
            <w:r w:rsidRPr="007746EE">
              <w:rPr>
                <w:color w:val="000000"/>
              </w:rPr>
              <w:t>2029</w:t>
            </w:r>
          </w:p>
        </w:tc>
      </w:tr>
      <w:tr w:rsidR="000250D0" w:rsidRPr="007746EE" w14:paraId="3EBEBDC6" w14:textId="77777777" w:rsidTr="004D5033">
        <w:trPr>
          <w:cantSplit/>
        </w:trPr>
        <w:tc>
          <w:tcPr>
            <w:tcW w:w="1413" w:type="dxa"/>
          </w:tcPr>
          <w:p w14:paraId="00D042C8" w14:textId="77777777" w:rsidR="00930A6B" w:rsidRPr="007746EE" w:rsidRDefault="00930A6B" w:rsidP="00930A6B">
            <w:pPr>
              <w:pStyle w:val="TableText10"/>
              <w:rPr>
                <w:color w:val="000000"/>
              </w:rPr>
            </w:pPr>
            <w:r w:rsidRPr="007746EE">
              <w:rPr>
                <w:color w:val="000000"/>
              </w:rPr>
              <w:t>2</w:t>
            </w:r>
          </w:p>
        </w:tc>
        <w:tc>
          <w:tcPr>
            <w:tcW w:w="2977" w:type="dxa"/>
          </w:tcPr>
          <w:p w14:paraId="509EADD9" w14:textId="412654ED" w:rsidR="00930A6B" w:rsidRPr="007746EE" w:rsidRDefault="00930A6B" w:rsidP="00930A6B">
            <w:pPr>
              <w:pStyle w:val="TableText10"/>
              <w:rPr>
                <w:color w:val="000000"/>
              </w:rPr>
            </w:pPr>
            <w:r w:rsidRPr="007746EE">
              <w:rPr>
                <w:color w:val="000000"/>
              </w:rPr>
              <w:t>2 500</w:t>
            </w:r>
          </w:p>
        </w:tc>
        <w:tc>
          <w:tcPr>
            <w:tcW w:w="3318" w:type="dxa"/>
          </w:tcPr>
          <w:p w14:paraId="72804AB4" w14:textId="1E4B35C8" w:rsidR="00930A6B" w:rsidRPr="007746EE" w:rsidRDefault="00930A6B" w:rsidP="00930A6B">
            <w:pPr>
              <w:pStyle w:val="TableText10"/>
              <w:rPr>
                <w:color w:val="000000"/>
              </w:rPr>
            </w:pPr>
            <w:r w:rsidRPr="007746EE">
              <w:rPr>
                <w:color w:val="000000"/>
              </w:rPr>
              <w:t>2033</w:t>
            </w:r>
          </w:p>
        </w:tc>
      </w:tr>
      <w:tr w:rsidR="000250D0" w:rsidRPr="007746EE" w14:paraId="58BD3922" w14:textId="77777777" w:rsidTr="004D5033">
        <w:trPr>
          <w:cantSplit/>
        </w:trPr>
        <w:tc>
          <w:tcPr>
            <w:tcW w:w="1413" w:type="dxa"/>
          </w:tcPr>
          <w:p w14:paraId="36831B70" w14:textId="77777777" w:rsidR="00930A6B" w:rsidRPr="007746EE" w:rsidRDefault="00930A6B" w:rsidP="00930A6B">
            <w:pPr>
              <w:pStyle w:val="TableText10"/>
              <w:rPr>
                <w:color w:val="000000"/>
              </w:rPr>
            </w:pPr>
            <w:r w:rsidRPr="007746EE">
              <w:rPr>
                <w:color w:val="000000"/>
              </w:rPr>
              <w:t>3</w:t>
            </w:r>
          </w:p>
        </w:tc>
        <w:tc>
          <w:tcPr>
            <w:tcW w:w="2977" w:type="dxa"/>
          </w:tcPr>
          <w:p w14:paraId="5EC06E9A" w14:textId="4767B479" w:rsidR="00930A6B" w:rsidRPr="007746EE" w:rsidRDefault="00930A6B" w:rsidP="00930A6B">
            <w:pPr>
              <w:pStyle w:val="TableText10"/>
              <w:rPr>
                <w:color w:val="000000"/>
              </w:rPr>
            </w:pPr>
            <w:r w:rsidRPr="007746EE">
              <w:rPr>
                <w:color w:val="000000"/>
              </w:rPr>
              <w:t>2 000</w:t>
            </w:r>
          </w:p>
        </w:tc>
        <w:tc>
          <w:tcPr>
            <w:tcW w:w="3318" w:type="dxa"/>
          </w:tcPr>
          <w:p w14:paraId="175FFEC3" w14:textId="465B002A" w:rsidR="00930A6B" w:rsidRPr="007746EE" w:rsidRDefault="00930A6B" w:rsidP="00930A6B">
            <w:pPr>
              <w:pStyle w:val="TableText10"/>
              <w:rPr>
                <w:color w:val="000000"/>
              </w:rPr>
            </w:pPr>
            <w:r w:rsidRPr="007746EE">
              <w:rPr>
                <w:color w:val="000000"/>
              </w:rPr>
              <w:t>2037</w:t>
            </w:r>
          </w:p>
        </w:tc>
      </w:tr>
      <w:tr w:rsidR="000250D0" w:rsidRPr="007746EE" w14:paraId="17D58869" w14:textId="77777777" w:rsidTr="004D5033">
        <w:trPr>
          <w:cantSplit/>
        </w:trPr>
        <w:tc>
          <w:tcPr>
            <w:tcW w:w="1413" w:type="dxa"/>
          </w:tcPr>
          <w:p w14:paraId="6E45B354" w14:textId="77777777" w:rsidR="00930A6B" w:rsidRPr="007746EE" w:rsidRDefault="00930A6B" w:rsidP="00930A6B">
            <w:pPr>
              <w:pStyle w:val="TableText10"/>
              <w:rPr>
                <w:color w:val="000000"/>
              </w:rPr>
            </w:pPr>
            <w:r w:rsidRPr="007746EE">
              <w:rPr>
                <w:color w:val="000000"/>
              </w:rPr>
              <w:t>4</w:t>
            </w:r>
          </w:p>
        </w:tc>
        <w:tc>
          <w:tcPr>
            <w:tcW w:w="2977" w:type="dxa"/>
          </w:tcPr>
          <w:p w14:paraId="02FD7F87" w14:textId="0E0FACD5" w:rsidR="00930A6B" w:rsidRPr="007746EE" w:rsidRDefault="00930A6B" w:rsidP="00930A6B">
            <w:pPr>
              <w:pStyle w:val="TableText10"/>
              <w:rPr>
                <w:color w:val="000000"/>
              </w:rPr>
            </w:pPr>
            <w:r w:rsidRPr="007746EE">
              <w:rPr>
                <w:color w:val="000000"/>
              </w:rPr>
              <w:t>1 500</w:t>
            </w:r>
          </w:p>
        </w:tc>
        <w:tc>
          <w:tcPr>
            <w:tcW w:w="3318" w:type="dxa"/>
          </w:tcPr>
          <w:p w14:paraId="521201A2" w14:textId="2C22222D" w:rsidR="00930A6B" w:rsidRPr="007746EE" w:rsidRDefault="00930A6B" w:rsidP="00930A6B">
            <w:pPr>
              <w:pStyle w:val="TableText10"/>
              <w:rPr>
                <w:color w:val="000000"/>
              </w:rPr>
            </w:pPr>
            <w:r w:rsidRPr="007746EE">
              <w:rPr>
                <w:color w:val="000000"/>
              </w:rPr>
              <w:t>2041</w:t>
            </w:r>
          </w:p>
        </w:tc>
      </w:tr>
      <w:tr w:rsidR="000250D0" w:rsidRPr="007746EE" w14:paraId="38AB609D" w14:textId="77777777" w:rsidTr="004D5033">
        <w:trPr>
          <w:cantSplit/>
        </w:trPr>
        <w:tc>
          <w:tcPr>
            <w:tcW w:w="1413" w:type="dxa"/>
          </w:tcPr>
          <w:p w14:paraId="0A6B2C31" w14:textId="21A62D18" w:rsidR="00930A6B" w:rsidRPr="007746EE" w:rsidRDefault="00930A6B" w:rsidP="00930A6B">
            <w:pPr>
              <w:pStyle w:val="TableText10"/>
              <w:rPr>
                <w:color w:val="000000"/>
              </w:rPr>
            </w:pPr>
            <w:r w:rsidRPr="007746EE">
              <w:rPr>
                <w:color w:val="000000"/>
              </w:rPr>
              <w:t>5</w:t>
            </w:r>
          </w:p>
        </w:tc>
        <w:tc>
          <w:tcPr>
            <w:tcW w:w="2977" w:type="dxa"/>
          </w:tcPr>
          <w:p w14:paraId="4C8B14FD" w14:textId="0C1AFE79" w:rsidR="00930A6B" w:rsidRPr="007746EE" w:rsidRDefault="00930A6B" w:rsidP="00930A6B">
            <w:pPr>
              <w:pStyle w:val="TableText10"/>
              <w:rPr>
                <w:color w:val="000000"/>
              </w:rPr>
            </w:pPr>
            <w:r w:rsidRPr="007746EE">
              <w:rPr>
                <w:color w:val="000000"/>
              </w:rPr>
              <w:t>1 000</w:t>
            </w:r>
          </w:p>
        </w:tc>
        <w:tc>
          <w:tcPr>
            <w:tcW w:w="3318" w:type="dxa"/>
          </w:tcPr>
          <w:p w14:paraId="0EB108CD" w14:textId="5DE06171" w:rsidR="00930A6B" w:rsidRPr="007746EE" w:rsidRDefault="00930A6B" w:rsidP="00930A6B">
            <w:pPr>
              <w:pStyle w:val="TableText10"/>
              <w:rPr>
                <w:color w:val="000000"/>
              </w:rPr>
            </w:pPr>
            <w:r w:rsidRPr="007746EE">
              <w:rPr>
                <w:color w:val="000000"/>
              </w:rPr>
              <w:t>2045</w:t>
            </w:r>
          </w:p>
        </w:tc>
      </w:tr>
    </w:tbl>
    <w:p w14:paraId="734EA5C3" w14:textId="3A00E429" w:rsidR="007C2D73" w:rsidRPr="007746EE" w:rsidRDefault="004E6369" w:rsidP="000A4B74">
      <w:pPr>
        <w:pStyle w:val="IH5Sec"/>
        <w:rPr>
          <w:color w:val="000000"/>
        </w:rPr>
      </w:pPr>
      <w:r w:rsidRPr="007746EE">
        <w:rPr>
          <w:color w:val="000000"/>
        </w:rPr>
        <w:t>10</w:t>
      </w:r>
      <w:r w:rsidR="000250D0" w:rsidRPr="007746EE">
        <w:rPr>
          <w:color w:val="000000"/>
        </w:rPr>
        <w:t>K</w:t>
      </w:r>
      <w:r w:rsidRPr="007746EE">
        <w:rPr>
          <w:color w:val="000000"/>
        </w:rPr>
        <w:tab/>
      </w:r>
      <w:r w:rsidR="00060088" w:rsidRPr="007746EE">
        <w:rPr>
          <w:color w:val="000000"/>
        </w:rPr>
        <w:t>Determination</w:t>
      </w:r>
      <w:r w:rsidRPr="007746EE">
        <w:rPr>
          <w:color w:val="000000"/>
        </w:rPr>
        <w:t xml:space="preserve"> of </w:t>
      </w:r>
      <w:r w:rsidR="009C56D4" w:rsidRPr="007746EE">
        <w:rPr>
          <w:color w:val="000000"/>
        </w:rPr>
        <w:t>provisional</w:t>
      </w:r>
      <w:r w:rsidR="00D16045" w:rsidRPr="007746EE">
        <w:rPr>
          <w:color w:val="000000"/>
        </w:rPr>
        <w:t xml:space="preserve"> </w:t>
      </w:r>
      <w:r w:rsidRPr="007746EE">
        <w:rPr>
          <w:color w:val="000000"/>
        </w:rPr>
        <w:t>surrender obligations</w:t>
      </w:r>
    </w:p>
    <w:p w14:paraId="461CCA83" w14:textId="34DD995F" w:rsidR="00E24E92" w:rsidRPr="007746EE" w:rsidRDefault="00484A0D" w:rsidP="001368A4">
      <w:pPr>
        <w:pStyle w:val="IMain"/>
        <w:rPr>
          <w:color w:val="000000"/>
        </w:rPr>
      </w:pPr>
      <w:r w:rsidRPr="007746EE">
        <w:rPr>
          <w:color w:val="000000"/>
        </w:rPr>
        <w:tab/>
        <w:t>(1)</w:t>
      </w:r>
      <w:r w:rsidRPr="007746EE">
        <w:rPr>
          <w:color w:val="000000"/>
        </w:rPr>
        <w:tab/>
        <w:t>The Minister must</w:t>
      </w:r>
      <w:r w:rsidR="00667917" w:rsidRPr="007746EE">
        <w:rPr>
          <w:color w:val="000000"/>
        </w:rPr>
        <w:t xml:space="preserve"> </w:t>
      </w:r>
      <w:r w:rsidR="00060088" w:rsidRPr="007746EE">
        <w:rPr>
          <w:color w:val="000000"/>
        </w:rPr>
        <w:t>de</w:t>
      </w:r>
      <w:r w:rsidR="00793118" w:rsidRPr="007746EE">
        <w:rPr>
          <w:color w:val="000000"/>
        </w:rPr>
        <w:t>termine</w:t>
      </w:r>
      <w:r w:rsidRPr="007746EE">
        <w:rPr>
          <w:color w:val="000000"/>
        </w:rPr>
        <w:t xml:space="preserve"> </w:t>
      </w:r>
      <w:r w:rsidR="004B6262" w:rsidRPr="007746EE">
        <w:rPr>
          <w:color w:val="000000"/>
        </w:rPr>
        <w:t>the</w:t>
      </w:r>
      <w:r w:rsidRPr="007746EE">
        <w:rPr>
          <w:color w:val="000000"/>
        </w:rPr>
        <w:t xml:space="preserve"> </w:t>
      </w:r>
      <w:r w:rsidR="009C56D4" w:rsidRPr="007746EE">
        <w:rPr>
          <w:color w:val="000000"/>
        </w:rPr>
        <w:t>provisional</w:t>
      </w:r>
      <w:r w:rsidR="00D16045" w:rsidRPr="007746EE">
        <w:rPr>
          <w:color w:val="000000"/>
        </w:rPr>
        <w:t xml:space="preserve"> </w:t>
      </w:r>
      <w:r w:rsidRPr="007746EE">
        <w:rPr>
          <w:color w:val="000000"/>
        </w:rPr>
        <w:t>surrender obligation</w:t>
      </w:r>
      <w:r w:rsidR="004B6262" w:rsidRPr="007746EE">
        <w:rPr>
          <w:color w:val="000000"/>
        </w:rPr>
        <w:t>s</w:t>
      </w:r>
      <w:r w:rsidR="00667917" w:rsidRPr="007746EE">
        <w:rPr>
          <w:color w:val="000000"/>
        </w:rPr>
        <w:t xml:space="preserve"> </w:t>
      </w:r>
      <w:r w:rsidR="004B6262" w:rsidRPr="007746EE">
        <w:rPr>
          <w:color w:val="000000"/>
        </w:rPr>
        <w:t xml:space="preserve">of all licensees </w:t>
      </w:r>
      <w:r w:rsidR="00667917" w:rsidRPr="007746EE">
        <w:rPr>
          <w:color w:val="000000"/>
        </w:rPr>
        <w:t xml:space="preserve">for </w:t>
      </w:r>
      <w:r w:rsidR="000F5B5B" w:rsidRPr="007746EE">
        <w:rPr>
          <w:color w:val="000000"/>
        </w:rPr>
        <w:t>a</w:t>
      </w:r>
      <w:r w:rsidR="00667917" w:rsidRPr="007746EE">
        <w:rPr>
          <w:color w:val="000000"/>
        </w:rPr>
        <w:t xml:space="preserve"> </w:t>
      </w:r>
      <w:r w:rsidR="00DE5AAF" w:rsidRPr="007746EE">
        <w:rPr>
          <w:color w:val="000000"/>
        </w:rPr>
        <w:t>reduction year</w:t>
      </w:r>
      <w:r w:rsidR="008B77DA" w:rsidRPr="007746EE">
        <w:rPr>
          <w:color w:val="000000"/>
        </w:rPr>
        <w:t xml:space="preserve"> (</w:t>
      </w:r>
      <w:r w:rsidR="009C56D4" w:rsidRPr="007746EE">
        <w:rPr>
          <w:color w:val="000000"/>
        </w:rPr>
        <w:t>a</w:t>
      </w:r>
      <w:r w:rsidR="008B77DA" w:rsidRPr="007746EE">
        <w:rPr>
          <w:color w:val="000000"/>
        </w:rPr>
        <w:t xml:space="preserve"> </w:t>
      </w:r>
      <w:r w:rsidR="009C56D4" w:rsidRPr="00453A36">
        <w:rPr>
          <w:rStyle w:val="charBoldItals"/>
        </w:rPr>
        <w:t>provisional</w:t>
      </w:r>
      <w:r w:rsidR="008B77DA" w:rsidRPr="00453A36">
        <w:rPr>
          <w:rStyle w:val="charBoldItals"/>
        </w:rPr>
        <w:t xml:space="preserve"> </w:t>
      </w:r>
      <w:r w:rsidR="00DC749D" w:rsidRPr="00453A36">
        <w:rPr>
          <w:rStyle w:val="charBoldItals"/>
        </w:rPr>
        <w:t>determination</w:t>
      </w:r>
      <w:r w:rsidR="008B77DA" w:rsidRPr="007746EE">
        <w:rPr>
          <w:color w:val="000000"/>
        </w:rPr>
        <w:t>)</w:t>
      </w:r>
      <w:r w:rsidR="000F4297" w:rsidRPr="007746EE">
        <w:rPr>
          <w:color w:val="000000"/>
        </w:rPr>
        <w:t xml:space="preserve"> in accordance with this section</w:t>
      </w:r>
      <w:r w:rsidRPr="007746EE">
        <w:rPr>
          <w:color w:val="000000"/>
        </w:rPr>
        <w:t>.</w:t>
      </w:r>
    </w:p>
    <w:p w14:paraId="4E5AA5DA" w14:textId="7A8431F4" w:rsidR="00591E40" w:rsidRPr="007746EE" w:rsidRDefault="00591E40" w:rsidP="00591E40">
      <w:pPr>
        <w:pStyle w:val="IMain"/>
        <w:rPr>
          <w:color w:val="000000"/>
        </w:rPr>
      </w:pPr>
      <w:r w:rsidRPr="007746EE">
        <w:rPr>
          <w:color w:val="000000"/>
        </w:rPr>
        <w:tab/>
        <w:t>(</w:t>
      </w:r>
      <w:r w:rsidR="001368A4" w:rsidRPr="007746EE">
        <w:rPr>
          <w:color w:val="000000"/>
        </w:rPr>
        <w:t>2</w:t>
      </w:r>
      <w:r w:rsidRPr="007746EE">
        <w:rPr>
          <w:color w:val="000000"/>
        </w:rPr>
        <w:t>)</w:t>
      </w:r>
      <w:r w:rsidRPr="007746EE">
        <w:rPr>
          <w:color w:val="000000"/>
        </w:rPr>
        <w:tab/>
      </w:r>
      <w:r w:rsidR="00CD1DF3" w:rsidRPr="007746EE">
        <w:rPr>
          <w:color w:val="000000"/>
        </w:rPr>
        <w:t xml:space="preserve">In making a provisional </w:t>
      </w:r>
      <w:r w:rsidR="00DC749D" w:rsidRPr="007746EE">
        <w:rPr>
          <w:color w:val="000000"/>
        </w:rPr>
        <w:t>determination</w:t>
      </w:r>
      <w:r w:rsidR="00DF67FF" w:rsidRPr="007746EE">
        <w:rPr>
          <w:color w:val="000000"/>
        </w:rPr>
        <w:t xml:space="preserve"> for a reduction year</w:t>
      </w:r>
      <w:r w:rsidR="00CD1DF3" w:rsidRPr="007746EE">
        <w:rPr>
          <w:color w:val="000000"/>
        </w:rPr>
        <w:t xml:space="preserve">, </w:t>
      </w:r>
      <w:r w:rsidRPr="007746EE">
        <w:rPr>
          <w:color w:val="000000"/>
        </w:rPr>
        <w:t>the Minister must—</w:t>
      </w:r>
    </w:p>
    <w:p w14:paraId="3A72DA05" w14:textId="4C9ADD9C" w:rsidR="00DA1D40" w:rsidRPr="007746EE" w:rsidRDefault="001368A4" w:rsidP="00E3288A">
      <w:pPr>
        <w:pStyle w:val="Ipara"/>
        <w:rPr>
          <w:color w:val="000000"/>
        </w:rPr>
      </w:pPr>
      <w:r w:rsidRPr="007746EE">
        <w:rPr>
          <w:color w:val="000000"/>
        </w:rPr>
        <w:tab/>
        <w:t>(a)</w:t>
      </w:r>
      <w:r w:rsidRPr="007746EE">
        <w:rPr>
          <w:color w:val="000000"/>
        </w:rPr>
        <w:tab/>
        <w:t xml:space="preserve">ensure that the cap on authorisations will reach the authorisations target </w:t>
      </w:r>
      <w:r w:rsidR="00006A5A" w:rsidRPr="007746EE">
        <w:rPr>
          <w:color w:val="000000"/>
        </w:rPr>
        <w:t>before</w:t>
      </w:r>
      <w:r w:rsidRPr="007746EE">
        <w:rPr>
          <w:color w:val="000000"/>
        </w:rPr>
        <w:t xml:space="preserve"> 1 July in the reduction year if the </w:t>
      </w:r>
      <w:r w:rsidR="006F4869" w:rsidRPr="007746EE">
        <w:rPr>
          <w:color w:val="000000"/>
        </w:rPr>
        <w:t xml:space="preserve">total </w:t>
      </w:r>
      <w:r w:rsidRPr="007746EE">
        <w:rPr>
          <w:color w:val="000000"/>
        </w:rPr>
        <w:t>number of authorisations s</w:t>
      </w:r>
      <w:r w:rsidR="00A13CA8" w:rsidRPr="007746EE">
        <w:rPr>
          <w:color w:val="000000"/>
        </w:rPr>
        <w:t>tated</w:t>
      </w:r>
      <w:r w:rsidRPr="007746EE">
        <w:rPr>
          <w:color w:val="000000"/>
        </w:rPr>
        <w:t xml:space="preserve"> in the provisional </w:t>
      </w:r>
      <w:r w:rsidR="00DC749D" w:rsidRPr="007746EE">
        <w:rPr>
          <w:color w:val="000000"/>
        </w:rPr>
        <w:t>determination</w:t>
      </w:r>
      <w:r w:rsidRPr="007746EE">
        <w:rPr>
          <w:color w:val="000000"/>
        </w:rPr>
        <w:t xml:space="preserve"> are surrendered; and</w:t>
      </w:r>
    </w:p>
    <w:p w14:paraId="6E90C7B2" w14:textId="4A50776B" w:rsidR="007D0404" w:rsidRPr="007746EE" w:rsidRDefault="00DA1D40" w:rsidP="005F40E4">
      <w:pPr>
        <w:pStyle w:val="Ipara"/>
        <w:rPr>
          <w:color w:val="000000"/>
        </w:rPr>
      </w:pPr>
      <w:r w:rsidRPr="007746EE">
        <w:rPr>
          <w:color w:val="000000"/>
        </w:rPr>
        <w:tab/>
      </w:r>
      <w:r w:rsidR="002671BD" w:rsidRPr="007746EE">
        <w:rPr>
          <w:color w:val="000000"/>
        </w:rPr>
        <w:t>(</w:t>
      </w:r>
      <w:r w:rsidR="00627252" w:rsidRPr="007746EE">
        <w:rPr>
          <w:color w:val="000000"/>
        </w:rPr>
        <w:t>b</w:t>
      </w:r>
      <w:r w:rsidR="002671BD" w:rsidRPr="007746EE">
        <w:rPr>
          <w:color w:val="000000"/>
        </w:rPr>
        <w:t>)</w:t>
      </w:r>
      <w:r w:rsidR="002671BD" w:rsidRPr="007746EE">
        <w:rPr>
          <w:color w:val="000000"/>
        </w:rPr>
        <w:tab/>
        <w:t xml:space="preserve">apply </w:t>
      </w:r>
      <w:r w:rsidR="00777F1F" w:rsidRPr="007746EE">
        <w:rPr>
          <w:color w:val="000000"/>
        </w:rPr>
        <w:t>the</w:t>
      </w:r>
      <w:r w:rsidR="002671BD" w:rsidRPr="007746EE">
        <w:rPr>
          <w:color w:val="000000"/>
        </w:rPr>
        <w:t xml:space="preserve"> </w:t>
      </w:r>
      <w:r w:rsidR="002C211E" w:rsidRPr="007746EE">
        <w:rPr>
          <w:color w:val="000000"/>
        </w:rPr>
        <w:t>guidelines</w:t>
      </w:r>
      <w:r w:rsidR="002671BD" w:rsidRPr="007746EE">
        <w:rPr>
          <w:color w:val="000000"/>
        </w:rPr>
        <w:t xml:space="preserve"> made under section</w:t>
      </w:r>
      <w:r w:rsidR="0059173D">
        <w:rPr>
          <w:color w:val="000000"/>
        </w:rPr>
        <w:t xml:space="preserve"> </w:t>
      </w:r>
      <w:r w:rsidR="002671BD" w:rsidRPr="007746EE">
        <w:rPr>
          <w:color w:val="000000"/>
        </w:rPr>
        <w:t>10N.</w:t>
      </w:r>
    </w:p>
    <w:p w14:paraId="77E76AAD" w14:textId="41198354" w:rsidR="004E6369" w:rsidRPr="007746EE" w:rsidRDefault="004E6369" w:rsidP="004E6369">
      <w:pPr>
        <w:pStyle w:val="IMain"/>
        <w:rPr>
          <w:color w:val="000000"/>
        </w:rPr>
      </w:pPr>
      <w:r w:rsidRPr="007746EE">
        <w:rPr>
          <w:color w:val="000000"/>
        </w:rPr>
        <w:tab/>
        <w:t>(</w:t>
      </w:r>
      <w:r w:rsidR="00627252" w:rsidRPr="007746EE">
        <w:rPr>
          <w:color w:val="000000"/>
        </w:rPr>
        <w:t>3</w:t>
      </w:r>
      <w:r w:rsidRPr="007746EE">
        <w:rPr>
          <w:color w:val="000000"/>
        </w:rPr>
        <w:t>)</w:t>
      </w:r>
      <w:r w:rsidRPr="007746EE">
        <w:rPr>
          <w:color w:val="000000"/>
        </w:rPr>
        <w:tab/>
        <w:t>A</w:t>
      </w:r>
      <w:r w:rsidR="00E92752" w:rsidRPr="007746EE">
        <w:rPr>
          <w:color w:val="000000"/>
        </w:rPr>
        <w:t xml:space="preserve"> </w:t>
      </w:r>
      <w:r w:rsidR="009C56D4" w:rsidRPr="007746EE">
        <w:rPr>
          <w:color w:val="000000"/>
        </w:rPr>
        <w:t>provisional</w:t>
      </w:r>
      <w:r w:rsidRPr="007746EE">
        <w:rPr>
          <w:color w:val="000000"/>
        </w:rPr>
        <w:t xml:space="preserve"> </w:t>
      </w:r>
      <w:r w:rsidR="00DC749D" w:rsidRPr="007746EE">
        <w:rPr>
          <w:color w:val="000000"/>
        </w:rPr>
        <w:t>determination</w:t>
      </w:r>
      <w:r w:rsidRPr="007746EE">
        <w:rPr>
          <w:color w:val="000000"/>
        </w:rPr>
        <w:t xml:space="preserve"> is a notifiable instrument.</w:t>
      </w:r>
    </w:p>
    <w:p w14:paraId="6C209E73" w14:textId="6AC4A09D" w:rsidR="00D8125B" w:rsidRPr="007746EE" w:rsidRDefault="00D8125B" w:rsidP="00D8125B">
      <w:pPr>
        <w:pStyle w:val="IMain"/>
        <w:rPr>
          <w:color w:val="000000"/>
        </w:rPr>
      </w:pPr>
      <w:r w:rsidRPr="007746EE">
        <w:rPr>
          <w:color w:val="000000"/>
        </w:rPr>
        <w:tab/>
        <w:t>(</w:t>
      </w:r>
      <w:r w:rsidR="00627252" w:rsidRPr="007746EE">
        <w:rPr>
          <w:color w:val="000000"/>
        </w:rPr>
        <w:t>4</w:t>
      </w:r>
      <w:r w:rsidRPr="007746EE">
        <w:rPr>
          <w:color w:val="000000"/>
        </w:rPr>
        <w:t>)</w:t>
      </w:r>
      <w:r w:rsidRPr="007746EE">
        <w:rPr>
          <w:color w:val="000000"/>
        </w:rPr>
        <w:tab/>
        <w:t xml:space="preserve">A provisional </w:t>
      </w:r>
      <w:r w:rsidR="00DC749D" w:rsidRPr="007746EE">
        <w:rPr>
          <w:color w:val="000000"/>
        </w:rPr>
        <w:t>determination</w:t>
      </w:r>
      <w:r w:rsidRPr="007746EE">
        <w:rPr>
          <w:color w:val="000000"/>
        </w:rPr>
        <w:t xml:space="preserve"> must be made as soon as practicable after </w:t>
      </w:r>
      <w:r w:rsidR="00523486" w:rsidRPr="007746EE">
        <w:rPr>
          <w:color w:val="000000"/>
        </w:rPr>
        <w:t>1</w:t>
      </w:r>
      <w:r w:rsidR="0030526A">
        <w:rPr>
          <w:color w:val="000000"/>
        </w:rPr>
        <w:t> </w:t>
      </w:r>
      <w:r w:rsidR="00523486" w:rsidRPr="007746EE">
        <w:rPr>
          <w:color w:val="000000"/>
        </w:rPr>
        <w:t>July in the year before the reduction year</w:t>
      </w:r>
      <w:r w:rsidRPr="007746EE">
        <w:rPr>
          <w:color w:val="000000"/>
        </w:rPr>
        <w:t>.</w:t>
      </w:r>
    </w:p>
    <w:p w14:paraId="3DBD2ADD" w14:textId="650B0431" w:rsidR="009E36A5" w:rsidRPr="007746EE" w:rsidRDefault="008B77DA" w:rsidP="008B2862">
      <w:pPr>
        <w:pStyle w:val="IMain"/>
        <w:rPr>
          <w:color w:val="000000"/>
        </w:rPr>
      </w:pPr>
      <w:r w:rsidRPr="007746EE">
        <w:rPr>
          <w:color w:val="000000"/>
        </w:rPr>
        <w:lastRenderedPageBreak/>
        <w:tab/>
        <w:t>(</w:t>
      </w:r>
      <w:r w:rsidR="00627252" w:rsidRPr="007746EE">
        <w:rPr>
          <w:color w:val="000000"/>
        </w:rPr>
        <w:t>5</w:t>
      </w:r>
      <w:r w:rsidRPr="007746EE">
        <w:rPr>
          <w:color w:val="000000"/>
        </w:rPr>
        <w:t>)</w:t>
      </w:r>
      <w:r w:rsidRPr="007746EE">
        <w:rPr>
          <w:color w:val="000000"/>
        </w:rPr>
        <w:tab/>
      </w:r>
      <w:r w:rsidR="00335A2D" w:rsidRPr="007746EE">
        <w:rPr>
          <w:color w:val="000000"/>
        </w:rPr>
        <w:t>However, t</w:t>
      </w:r>
      <w:r w:rsidRPr="007746EE">
        <w:rPr>
          <w:color w:val="000000"/>
        </w:rPr>
        <w:t xml:space="preserve">he Minister must not make a </w:t>
      </w:r>
      <w:r w:rsidR="009C56D4" w:rsidRPr="007746EE">
        <w:rPr>
          <w:color w:val="000000"/>
        </w:rPr>
        <w:t>provisional</w:t>
      </w:r>
      <w:r w:rsidRPr="007746EE">
        <w:rPr>
          <w:color w:val="000000"/>
        </w:rPr>
        <w:t xml:space="preserve"> </w:t>
      </w:r>
      <w:r w:rsidR="00DC749D" w:rsidRPr="007746EE">
        <w:rPr>
          <w:color w:val="000000"/>
        </w:rPr>
        <w:t>determination</w:t>
      </w:r>
      <w:r w:rsidRPr="007746EE">
        <w:rPr>
          <w:color w:val="000000"/>
        </w:rPr>
        <w:t xml:space="preserve"> if, </w:t>
      </w:r>
      <w:r w:rsidR="00335A2D" w:rsidRPr="007746EE">
        <w:rPr>
          <w:color w:val="000000"/>
        </w:rPr>
        <w:t xml:space="preserve">on </w:t>
      </w:r>
      <w:r w:rsidR="00B82BEC" w:rsidRPr="007746EE">
        <w:rPr>
          <w:color w:val="000000"/>
        </w:rPr>
        <w:t>1 July in the year before the reduction year</w:t>
      </w:r>
      <w:r w:rsidR="00D93EC6" w:rsidRPr="007746EE">
        <w:rPr>
          <w:color w:val="000000"/>
        </w:rPr>
        <w:t xml:space="preserve"> or at the beginning of the day when the </w:t>
      </w:r>
      <w:r w:rsidR="00DC749D" w:rsidRPr="007746EE">
        <w:rPr>
          <w:color w:val="000000"/>
        </w:rPr>
        <w:t>determination</w:t>
      </w:r>
      <w:r w:rsidR="00D93EC6" w:rsidRPr="007746EE">
        <w:rPr>
          <w:color w:val="000000"/>
        </w:rPr>
        <w:t xml:space="preserve"> is to be made</w:t>
      </w:r>
      <w:r w:rsidRPr="007746EE">
        <w:rPr>
          <w:color w:val="000000"/>
        </w:rPr>
        <w:t>, the cap on authorisations is at or below the authorisations target for the reduction year.</w:t>
      </w:r>
    </w:p>
    <w:p w14:paraId="0B78964D" w14:textId="6FE39CF0" w:rsidR="00A705CF" w:rsidRPr="007746EE" w:rsidRDefault="00B87055" w:rsidP="000A4B74">
      <w:pPr>
        <w:pStyle w:val="IH5Sec"/>
        <w:rPr>
          <w:color w:val="000000"/>
        </w:rPr>
      </w:pPr>
      <w:r w:rsidRPr="007746EE">
        <w:rPr>
          <w:color w:val="000000"/>
        </w:rPr>
        <w:t>10</w:t>
      </w:r>
      <w:r w:rsidR="00EB1D8C" w:rsidRPr="007746EE">
        <w:rPr>
          <w:color w:val="000000"/>
        </w:rPr>
        <w:t>L</w:t>
      </w:r>
      <w:r w:rsidRPr="007746EE">
        <w:rPr>
          <w:color w:val="000000"/>
        </w:rPr>
        <w:tab/>
      </w:r>
      <w:r w:rsidR="00DC749D" w:rsidRPr="007746EE">
        <w:rPr>
          <w:color w:val="000000"/>
        </w:rPr>
        <w:t>Determination</w:t>
      </w:r>
      <w:r w:rsidRPr="007746EE">
        <w:rPr>
          <w:color w:val="000000"/>
        </w:rPr>
        <w:t xml:space="preserve"> of </w:t>
      </w:r>
      <w:r w:rsidR="00D16045" w:rsidRPr="007746EE">
        <w:rPr>
          <w:color w:val="000000"/>
        </w:rPr>
        <w:t xml:space="preserve">final </w:t>
      </w:r>
      <w:r w:rsidRPr="007746EE">
        <w:rPr>
          <w:color w:val="000000"/>
        </w:rPr>
        <w:t>surrender obligations</w:t>
      </w:r>
    </w:p>
    <w:p w14:paraId="557D7EC6" w14:textId="1C6C1DED" w:rsidR="00B87055" w:rsidRPr="007746EE" w:rsidRDefault="00B87055" w:rsidP="00B87055">
      <w:pPr>
        <w:pStyle w:val="IMain"/>
        <w:rPr>
          <w:color w:val="000000"/>
        </w:rPr>
      </w:pPr>
      <w:r w:rsidRPr="007746EE">
        <w:rPr>
          <w:color w:val="000000"/>
        </w:rPr>
        <w:tab/>
        <w:t>(1)</w:t>
      </w:r>
      <w:r w:rsidRPr="007746EE">
        <w:rPr>
          <w:color w:val="000000"/>
        </w:rPr>
        <w:tab/>
        <w:t xml:space="preserve">The Minister must </w:t>
      </w:r>
      <w:r w:rsidR="00DC749D" w:rsidRPr="007746EE">
        <w:rPr>
          <w:color w:val="000000"/>
        </w:rPr>
        <w:t>determine</w:t>
      </w:r>
      <w:r w:rsidRPr="007746EE">
        <w:rPr>
          <w:color w:val="000000"/>
        </w:rPr>
        <w:t xml:space="preserve"> </w:t>
      </w:r>
      <w:r w:rsidR="004B6262" w:rsidRPr="007746EE">
        <w:rPr>
          <w:color w:val="000000"/>
        </w:rPr>
        <w:t>the</w:t>
      </w:r>
      <w:r w:rsidR="009B4E44" w:rsidRPr="007746EE">
        <w:rPr>
          <w:color w:val="000000"/>
        </w:rPr>
        <w:t xml:space="preserve"> </w:t>
      </w:r>
      <w:r w:rsidR="00D16045" w:rsidRPr="007746EE">
        <w:rPr>
          <w:color w:val="000000"/>
        </w:rPr>
        <w:t xml:space="preserve">final </w:t>
      </w:r>
      <w:r w:rsidRPr="007746EE">
        <w:rPr>
          <w:color w:val="000000"/>
        </w:rPr>
        <w:t>surrender obligation</w:t>
      </w:r>
      <w:r w:rsidR="004B6262" w:rsidRPr="007746EE">
        <w:rPr>
          <w:color w:val="000000"/>
        </w:rPr>
        <w:t>s of all licensees</w:t>
      </w:r>
      <w:r w:rsidRPr="007746EE">
        <w:rPr>
          <w:color w:val="000000"/>
        </w:rPr>
        <w:t xml:space="preserve"> for a reduction year </w:t>
      </w:r>
      <w:r w:rsidR="00DA053E" w:rsidRPr="007746EE">
        <w:rPr>
          <w:color w:val="000000"/>
        </w:rPr>
        <w:t>(</w:t>
      </w:r>
      <w:r w:rsidR="00081AC3" w:rsidRPr="007746EE">
        <w:rPr>
          <w:color w:val="000000"/>
        </w:rPr>
        <w:t>a</w:t>
      </w:r>
      <w:r w:rsidR="00DA053E" w:rsidRPr="007746EE">
        <w:rPr>
          <w:color w:val="000000"/>
        </w:rPr>
        <w:t xml:space="preserve"> </w:t>
      </w:r>
      <w:r w:rsidR="00DA053E" w:rsidRPr="00453A36">
        <w:rPr>
          <w:rStyle w:val="charBoldItals"/>
        </w:rPr>
        <w:t xml:space="preserve">final </w:t>
      </w:r>
      <w:r w:rsidR="00DC749D" w:rsidRPr="00453A36">
        <w:rPr>
          <w:rStyle w:val="charBoldItals"/>
        </w:rPr>
        <w:t>determination</w:t>
      </w:r>
      <w:r w:rsidR="00DA053E" w:rsidRPr="007746EE">
        <w:rPr>
          <w:color w:val="000000"/>
        </w:rPr>
        <w:t>)</w:t>
      </w:r>
      <w:r w:rsidR="000F4297" w:rsidRPr="007746EE">
        <w:rPr>
          <w:color w:val="000000"/>
        </w:rPr>
        <w:t xml:space="preserve"> in accordance with this section</w:t>
      </w:r>
      <w:r w:rsidRPr="007746EE">
        <w:rPr>
          <w:color w:val="000000"/>
        </w:rPr>
        <w:t>.</w:t>
      </w:r>
    </w:p>
    <w:p w14:paraId="7E459EDF" w14:textId="3AA89F31" w:rsidR="00C94A9F" w:rsidRPr="007746EE" w:rsidRDefault="00B87055" w:rsidP="00A705CF">
      <w:pPr>
        <w:pStyle w:val="IMain"/>
        <w:rPr>
          <w:color w:val="000000"/>
        </w:rPr>
      </w:pPr>
      <w:r w:rsidRPr="007746EE">
        <w:rPr>
          <w:color w:val="000000"/>
        </w:rPr>
        <w:tab/>
        <w:t>(2)</w:t>
      </w:r>
      <w:r w:rsidRPr="007746EE">
        <w:rPr>
          <w:color w:val="000000"/>
        </w:rPr>
        <w:tab/>
      </w:r>
      <w:r w:rsidR="003F187F" w:rsidRPr="007746EE">
        <w:rPr>
          <w:color w:val="000000"/>
        </w:rPr>
        <w:t xml:space="preserve">In making a final </w:t>
      </w:r>
      <w:r w:rsidR="00DC749D" w:rsidRPr="007746EE">
        <w:rPr>
          <w:color w:val="000000"/>
        </w:rPr>
        <w:t>determination</w:t>
      </w:r>
      <w:r w:rsidR="00DF67FF" w:rsidRPr="007746EE">
        <w:rPr>
          <w:color w:val="000000"/>
        </w:rPr>
        <w:t xml:space="preserve"> for a reduction year</w:t>
      </w:r>
      <w:r w:rsidR="003F187F" w:rsidRPr="007746EE">
        <w:rPr>
          <w:color w:val="000000"/>
        </w:rPr>
        <w:t>, the Minister must—</w:t>
      </w:r>
    </w:p>
    <w:p w14:paraId="77F1FD90" w14:textId="18E00F76" w:rsidR="00067818" w:rsidRPr="007746EE" w:rsidRDefault="00A705CF" w:rsidP="00A705CF">
      <w:pPr>
        <w:pStyle w:val="Ipara"/>
        <w:rPr>
          <w:color w:val="000000"/>
        </w:rPr>
      </w:pPr>
      <w:r w:rsidRPr="007746EE">
        <w:rPr>
          <w:color w:val="000000"/>
        </w:rPr>
        <w:tab/>
        <w:t>(a)</w:t>
      </w:r>
      <w:r w:rsidRPr="007746EE">
        <w:rPr>
          <w:color w:val="000000"/>
        </w:rPr>
        <w:tab/>
        <w:t xml:space="preserve">ensure that the cap on authorisations will reach the authorisations target </w:t>
      </w:r>
      <w:r w:rsidR="00006A5A" w:rsidRPr="007746EE">
        <w:rPr>
          <w:color w:val="000000"/>
        </w:rPr>
        <w:t>before</w:t>
      </w:r>
      <w:r w:rsidRPr="007746EE">
        <w:rPr>
          <w:color w:val="000000"/>
        </w:rPr>
        <w:t xml:space="preserve"> 1 July in the reduction year if the total number of authorisations stated in the final </w:t>
      </w:r>
      <w:r w:rsidR="00DC749D" w:rsidRPr="007746EE">
        <w:rPr>
          <w:color w:val="000000"/>
        </w:rPr>
        <w:t>determination</w:t>
      </w:r>
      <w:r w:rsidRPr="007746EE">
        <w:rPr>
          <w:color w:val="000000"/>
        </w:rPr>
        <w:t xml:space="preserve"> are surrendered; and</w:t>
      </w:r>
    </w:p>
    <w:p w14:paraId="75375F1F" w14:textId="49395B7B" w:rsidR="00B87055" w:rsidRPr="007746EE" w:rsidRDefault="00A705CF" w:rsidP="00D743E3">
      <w:pPr>
        <w:pStyle w:val="Ipara"/>
        <w:rPr>
          <w:color w:val="000000"/>
        </w:rPr>
      </w:pPr>
      <w:r w:rsidRPr="007746EE">
        <w:rPr>
          <w:color w:val="000000"/>
        </w:rPr>
        <w:tab/>
        <w:t>(b)</w:t>
      </w:r>
      <w:r w:rsidRPr="007746EE">
        <w:rPr>
          <w:color w:val="000000"/>
        </w:rPr>
        <w:tab/>
        <w:t xml:space="preserve">apply the </w:t>
      </w:r>
      <w:r w:rsidR="002C211E" w:rsidRPr="007746EE">
        <w:rPr>
          <w:color w:val="000000"/>
        </w:rPr>
        <w:t>guidelines</w:t>
      </w:r>
      <w:r w:rsidRPr="007746EE">
        <w:rPr>
          <w:color w:val="000000"/>
        </w:rPr>
        <w:t xml:space="preserve"> made under section</w:t>
      </w:r>
      <w:r w:rsidR="00A57305">
        <w:rPr>
          <w:color w:val="000000"/>
        </w:rPr>
        <w:t xml:space="preserve"> </w:t>
      </w:r>
      <w:r w:rsidRPr="007746EE">
        <w:rPr>
          <w:color w:val="000000"/>
        </w:rPr>
        <w:t>10N.</w:t>
      </w:r>
    </w:p>
    <w:p w14:paraId="5396C5BF" w14:textId="2D382C2E" w:rsidR="008C069C" w:rsidRPr="007746EE" w:rsidRDefault="008C069C" w:rsidP="008C069C">
      <w:pPr>
        <w:pStyle w:val="IMain"/>
        <w:rPr>
          <w:color w:val="000000"/>
        </w:rPr>
      </w:pPr>
      <w:r w:rsidRPr="007746EE">
        <w:rPr>
          <w:color w:val="000000"/>
        </w:rPr>
        <w:tab/>
        <w:t>(</w:t>
      </w:r>
      <w:r w:rsidR="00067818" w:rsidRPr="007746EE">
        <w:rPr>
          <w:color w:val="000000"/>
        </w:rPr>
        <w:t>3</w:t>
      </w:r>
      <w:r w:rsidRPr="007746EE">
        <w:rPr>
          <w:color w:val="000000"/>
        </w:rPr>
        <w:t>)</w:t>
      </w:r>
      <w:r w:rsidRPr="007746EE">
        <w:rPr>
          <w:color w:val="000000"/>
        </w:rPr>
        <w:tab/>
        <w:t xml:space="preserve">A final </w:t>
      </w:r>
      <w:r w:rsidR="00DC749D" w:rsidRPr="007746EE">
        <w:rPr>
          <w:color w:val="000000"/>
        </w:rPr>
        <w:t>determination</w:t>
      </w:r>
      <w:r w:rsidRPr="007746EE">
        <w:rPr>
          <w:color w:val="000000"/>
        </w:rPr>
        <w:t xml:space="preserve"> is a notifiable instrument.</w:t>
      </w:r>
    </w:p>
    <w:p w14:paraId="50C83A36" w14:textId="7B704C65" w:rsidR="001B3932" w:rsidRPr="007746EE" w:rsidRDefault="006666F3" w:rsidP="008B2862">
      <w:pPr>
        <w:pStyle w:val="IMain"/>
        <w:rPr>
          <w:color w:val="000000"/>
        </w:rPr>
      </w:pPr>
      <w:r w:rsidRPr="007746EE">
        <w:rPr>
          <w:color w:val="000000"/>
        </w:rPr>
        <w:tab/>
        <w:t>(</w:t>
      </w:r>
      <w:r w:rsidR="00067818" w:rsidRPr="007746EE">
        <w:rPr>
          <w:color w:val="000000"/>
        </w:rPr>
        <w:t>4</w:t>
      </w:r>
      <w:r w:rsidRPr="007746EE">
        <w:rPr>
          <w:color w:val="000000"/>
        </w:rPr>
        <w:t>)</w:t>
      </w:r>
      <w:r w:rsidRPr="007746EE">
        <w:rPr>
          <w:color w:val="000000"/>
        </w:rPr>
        <w:tab/>
      </w:r>
      <w:r w:rsidR="00AC1326" w:rsidRPr="007746EE">
        <w:rPr>
          <w:color w:val="000000"/>
        </w:rPr>
        <w:t xml:space="preserve">A final </w:t>
      </w:r>
      <w:r w:rsidR="00DC749D" w:rsidRPr="007746EE">
        <w:rPr>
          <w:color w:val="000000"/>
        </w:rPr>
        <w:t>determination</w:t>
      </w:r>
      <w:r w:rsidR="00AC1326" w:rsidRPr="007746EE">
        <w:rPr>
          <w:color w:val="000000"/>
        </w:rPr>
        <w:t xml:space="preserve"> must be made</w:t>
      </w:r>
      <w:r w:rsidR="0058368E" w:rsidRPr="007746EE">
        <w:rPr>
          <w:color w:val="000000"/>
        </w:rPr>
        <w:t xml:space="preserve"> before </w:t>
      </w:r>
      <w:r w:rsidR="004819B2" w:rsidRPr="007746EE">
        <w:rPr>
          <w:color w:val="000000"/>
        </w:rPr>
        <w:t>1 March</w:t>
      </w:r>
      <w:r w:rsidR="0058368E" w:rsidRPr="007746EE">
        <w:rPr>
          <w:color w:val="000000"/>
        </w:rPr>
        <w:t xml:space="preserve"> in a reduction year.</w:t>
      </w:r>
    </w:p>
    <w:p w14:paraId="01FA68C1" w14:textId="5E015B85" w:rsidR="00FD4CAD" w:rsidRPr="007746EE" w:rsidRDefault="002E5B6A" w:rsidP="00D93EC6">
      <w:pPr>
        <w:pStyle w:val="IMain"/>
        <w:rPr>
          <w:color w:val="000000"/>
        </w:rPr>
      </w:pPr>
      <w:r w:rsidRPr="007746EE">
        <w:rPr>
          <w:color w:val="000000"/>
        </w:rPr>
        <w:tab/>
        <w:t>(</w:t>
      </w:r>
      <w:r w:rsidR="00067818" w:rsidRPr="007746EE">
        <w:rPr>
          <w:color w:val="000000"/>
        </w:rPr>
        <w:t>5</w:t>
      </w:r>
      <w:r w:rsidRPr="007746EE">
        <w:rPr>
          <w:color w:val="000000"/>
        </w:rPr>
        <w:t>)</w:t>
      </w:r>
      <w:r w:rsidRPr="007746EE">
        <w:rPr>
          <w:color w:val="000000"/>
        </w:rPr>
        <w:tab/>
      </w:r>
      <w:r w:rsidR="006666F3" w:rsidRPr="007746EE">
        <w:rPr>
          <w:color w:val="000000"/>
        </w:rPr>
        <w:t>However, t</w:t>
      </w:r>
      <w:r w:rsidRPr="007746EE">
        <w:rPr>
          <w:color w:val="000000"/>
        </w:rPr>
        <w:t xml:space="preserve">he Minister must not make a final </w:t>
      </w:r>
      <w:r w:rsidR="00DC749D" w:rsidRPr="007746EE">
        <w:rPr>
          <w:color w:val="000000"/>
        </w:rPr>
        <w:t>determination</w:t>
      </w:r>
      <w:r w:rsidRPr="007746EE">
        <w:rPr>
          <w:color w:val="000000"/>
        </w:rPr>
        <w:t xml:space="preserve"> if</w:t>
      </w:r>
      <w:r w:rsidR="00FD4CAD" w:rsidRPr="007746EE">
        <w:rPr>
          <w:color w:val="000000"/>
        </w:rPr>
        <w:t>—</w:t>
      </w:r>
    </w:p>
    <w:p w14:paraId="28969C2E" w14:textId="7335C7EB" w:rsidR="00FD4CAD" w:rsidRPr="007746EE" w:rsidRDefault="00FD4CAD" w:rsidP="00FD4CAD">
      <w:pPr>
        <w:pStyle w:val="Ipara"/>
        <w:rPr>
          <w:color w:val="000000"/>
        </w:rPr>
      </w:pPr>
      <w:r w:rsidRPr="007746EE">
        <w:rPr>
          <w:color w:val="000000"/>
        </w:rPr>
        <w:tab/>
        <w:t>(a)</w:t>
      </w:r>
      <w:r w:rsidRPr="007746EE">
        <w:rPr>
          <w:color w:val="000000"/>
        </w:rPr>
        <w:tab/>
      </w:r>
      <w:r w:rsidR="009C45F0" w:rsidRPr="007746EE">
        <w:rPr>
          <w:color w:val="000000"/>
        </w:rPr>
        <w:t>a</w:t>
      </w:r>
      <w:r w:rsidR="00457349" w:rsidRPr="007746EE">
        <w:rPr>
          <w:color w:val="000000"/>
        </w:rPr>
        <w:t xml:space="preserve"> provisional </w:t>
      </w:r>
      <w:r w:rsidR="00DC749D" w:rsidRPr="007746EE">
        <w:rPr>
          <w:color w:val="000000"/>
        </w:rPr>
        <w:t>determination</w:t>
      </w:r>
      <w:r w:rsidR="00457349" w:rsidRPr="007746EE">
        <w:rPr>
          <w:color w:val="000000"/>
        </w:rPr>
        <w:t xml:space="preserve"> was not made </w:t>
      </w:r>
      <w:r w:rsidR="009C45F0" w:rsidRPr="007746EE">
        <w:rPr>
          <w:color w:val="000000"/>
        </w:rPr>
        <w:t xml:space="preserve">for the reduction year </w:t>
      </w:r>
      <w:r w:rsidR="00457349" w:rsidRPr="007746EE">
        <w:rPr>
          <w:color w:val="000000"/>
        </w:rPr>
        <w:t>because of se</w:t>
      </w:r>
      <w:r w:rsidR="009C45F0" w:rsidRPr="007746EE">
        <w:rPr>
          <w:color w:val="000000"/>
        </w:rPr>
        <w:t>c</w:t>
      </w:r>
      <w:r w:rsidR="00457349" w:rsidRPr="007746EE">
        <w:rPr>
          <w:color w:val="000000"/>
        </w:rPr>
        <w:t>tion</w:t>
      </w:r>
      <w:r w:rsidRPr="007746EE">
        <w:rPr>
          <w:color w:val="000000"/>
        </w:rPr>
        <w:t xml:space="preserve"> 10K (</w:t>
      </w:r>
      <w:r w:rsidR="008747F2" w:rsidRPr="007746EE">
        <w:rPr>
          <w:color w:val="000000"/>
        </w:rPr>
        <w:t>5</w:t>
      </w:r>
      <w:r w:rsidRPr="007746EE">
        <w:rPr>
          <w:color w:val="000000"/>
        </w:rPr>
        <w:t>); or</w:t>
      </w:r>
    </w:p>
    <w:p w14:paraId="3717BEDA" w14:textId="5E2BA98D" w:rsidR="00B82BEC" w:rsidRPr="007746EE" w:rsidRDefault="00FD4CAD" w:rsidP="00B82BEC">
      <w:pPr>
        <w:pStyle w:val="Ipara"/>
        <w:rPr>
          <w:color w:val="000000"/>
        </w:rPr>
      </w:pPr>
      <w:r w:rsidRPr="007746EE">
        <w:rPr>
          <w:color w:val="000000"/>
        </w:rPr>
        <w:tab/>
        <w:t>(b)</w:t>
      </w:r>
      <w:r w:rsidRPr="007746EE">
        <w:rPr>
          <w:color w:val="000000"/>
        </w:rPr>
        <w:tab/>
      </w:r>
      <w:r w:rsidR="004F04C3" w:rsidRPr="007746EE">
        <w:rPr>
          <w:color w:val="000000"/>
        </w:rPr>
        <w:t xml:space="preserve">on </w:t>
      </w:r>
      <w:r w:rsidR="00523486" w:rsidRPr="007746EE">
        <w:rPr>
          <w:color w:val="000000"/>
        </w:rPr>
        <w:t>1 January</w:t>
      </w:r>
      <w:r w:rsidR="00E35DE4" w:rsidRPr="007746EE">
        <w:rPr>
          <w:color w:val="000000"/>
        </w:rPr>
        <w:t xml:space="preserve"> in the reduction year</w:t>
      </w:r>
      <w:r w:rsidR="004F04C3" w:rsidRPr="007746EE">
        <w:rPr>
          <w:color w:val="000000"/>
        </w:rPr>
        <w:t xml:space="preserve"> </w:t>
      </w:r>
      <w:r w:rsidR="006F5037" w:rsidRPr="007746EE">
        <w:rPr>
          <w:color w:val="000000"/>
        </w:rPr>
        <w:t>o</w:t>
      </w:r>
      <w:r w:rsidR="004F04C3" w:rsidRPr="007746EE">
        <w:rPr>
          <w:color w:val="000000"/>
        </w:rPr>
        <w:t xml:space="preserve">r </w:t>
      </w:r>
      <w:r w:rsidR="002E5B6A" w:rsidRPr="007746EE">
        <w:rPr>
          <w:color w:val="000000"/>
        </w:rPr>
        <w:t xml:space="preserve">at the beginning of the </w:t>
      </w:r>
      <w:r w:rsidR="004F04C3" w:rsidRPr="007746EE">
        <w:rPr>
          <w:color w:val="000000"/>
        </w:rPr>
        <w:t xml:space="preserve">day </w:t>
      </w:r>
      <w:r w:rsidR="002E5B6A" w:rsidRPr="007746EE">
        <w:rPr>
          <w:color w:val="000000"/>
        </w:rPr>
        <w:t xml:space="preserve">when the </w:t>
      </w:r>
      <w:r w:rsidR="00887647" w:rsidRPr="007746EE">
        <w:rPr>
          <w:color w:val="000000"/>
        </w:rPr>
        <w:t xml:space="preserve">final </w:t>
      </w:r>
      <w:r w:rsidR="00DC749D" w:rsidRPr="007746EE">
        <w:rPr>
          <w:color w:val="000000"/>
        </w:rPr>
        <w:t>determination</w:t>
      </w:r>
      <w:r w:rsidR="002E5B6A" w:rsidRPr="007746EE">
        <w:rPr>
          <w:color w:val="000000"/>
        </w:rPr>
        <w:t xml:space="preserve"> is to be made, the cap on authorisations is at or below the authorisations target for the reduction year.</w:t>
      </w:r>
    </w:p>
    <w:p w14:paraId="48D05535" w14:textId="5DB5D2A2" w:rsidR="0086779B" w:rsidRPr="007746EE" w:rsidRDefault="004E6369" w:rsidP="00AE182E">
      <w:pPr>
        <w:pStyle w:val="IH5Sec"/>
        <w:rPr>
          <w:color w:val="000000"/>
        </w:rPr>
      </w:pPr>
      <w:r w:rsidRPr="007746EE">
        <w:rPr>
          <w:color w:val="000000"/>
        </w:rPr>
        <w:lastRenderedPageBreak/>
        <w:t>10</w:t>
      </w:r>
      <w:r w:rsidR="00EB1D8C" w:rsidRPr="007746EE">
        <w:rPr>
          <w:color w:val="000000"/>
        </w:rPr>
        <w:t>M</w:t>
      </w:r>
      <w:r w:rsidRPr="007746EE">
        <w:rPr>
          <w:color w:val="000000"/>
        </w:rPr>
        <w:tab/>
      </w:r>
      <w:r w:rsidR="00064C7A" w:rsidRPr="007746EE">
        <w:rPr>
          <w:color w:val="000000"/>
        </w:rPr>
        <w:t>Cap on authorisations</w:t>
      </w:r>
      <w:r w:rsidR="00A76CB2" w:rsidRPr="007746EE">
        <w:rPr>
          <w:color w:val="000000"/>
        </w:rPr>
        <w:t xml:space="preserve"> </w:t>
      </w:r>
      <w:r w:rsidR="00AE182E" w:rsidRPr="007746EE">
        <w:rPr>
          <w:color w:val="000000"/>
        </w:rPr>
        <w:t>not to</w:t>
      </w:r>
      <w:r w:rsidR="00A76CB2" w:rsidRPr="007746EE">
        <w:rPr>
          <w:color w:val="000000"/>
        </w:rPr>
        <w:t xml:space="preserve"> exceed authorisations target</w:t>
      </w:r>
    </w:p>
    <w:p w14:paraId="3E649A30" w14:textId="77E2EB45" w:rsidR="00A01842" w:rsidRPr="007746EE" w:rsidRDefault="004E6369" w:rsidP="0083676A">
      <w:pPr>
        <w:pStyle w:val="IMain"/>
        <w:rPr>
          <w:color w:val="000000"/>
        </w:rPr>
      </w:pPr>
      <w:r w:rsidRPr="007746EE">
        <w:rPr>
          <w:color w:val="000000"/>
        </w:rPr>
        <w:tab/>
        <w:t>(</w:t>
      </w:r>
      <w:r w:rsidR="00EE21DE" w:rsidRPr="007746EE">
        <w:rPr>
          <w:color w:val="000000"/>
        </w:rPr>
        <w:t>1</w:t>
      </w:r>
      <w:r w:rsidRPr="007746EE">
        <w:rPr>
          <w:color w:val="000000"/>
        </w:rPr>
        <w:t>)</w:t>
      </w:r>
      <w:r w:rsidRPr="007746EE">
        <w:rPr>
          <w:color w:val="000000"/>
        </w:rPr>
        <w:tab/>
        <w:t xml:space="preserve">The Minister must amend </w:t>
      </w:r>
      <w:r w:rsidR="00A97D2B" w:rsidRPr="007746EE">
        <w:rPr>
          <w:color w:val="000000"/>
        </w:rPr>
        <w:t>the</w:t>
      </w:r>
      <w:r w:rsidR="001645BF" w:rsidRPr="007746EE">
        <w:rPr>
          <w:color w:val="000000"/>
        </w:rPr>
        <w:t xml:space="preserve"> final</w:t>
      </w:r>
      <w:r w:rsidRPr="007746EE">
        <w:rPr>
          <w:color w:val="000000"/>
        </w:rPr>
        <w:t xml:space="preserve"> </w:t>
      </w:r>
      <w:r w:rsidR="00EA573D" w:rsidRPr="007746EE">
        <w:rPr>
          <w:color w:val="000000"/>
        </w:rPr>
        <w:t>determination</w:t>
      </w:r>
      <w:r w:rsidRPr="007746EE">
        <w:rPr>
          <w:color w:val="000000"/>
        </w:rPr>
        <w:t xml:space="preserve"> </w:t>
      </w:r>
      <w:r w:rsidR="00275B15" w:rsidRPr="007746EE">
        <w:rPr>
          <w:color w:val="000000"/>
        </w:rPr>
        <w:t xml:space="preserve">for a </w:t>
      </w:r>
      <w:r w:rsidR="00DE5AAF" w:rsidRPr="007746EE">
        <w:rPr>
          <w:color w:val="000000"/>
        </w:rPr>
        <w:t>reduction year</w:t>
      </w:r>
      <w:r w:rsidR="00275B15" w:rsidRPr="007746EE">
        <w:rPr>
          <w:color w:val="000000"/>
        </w:rPr>
        <w:t xml:space="preserve"> </w:t>
      </w:r>
      <w:r w:rsidRPr="007746EE">
        <w:rPr>
          <w:color w:val="000000"/>
        </w:rPr>
        <w:t>if, without the amendment, the cap on authorisations will</w:t>
      </w:r>
      <w:r w:rsidR="00380532" w:rsidRPr="007746EE">
        <w:rPr>
          <w:color w:val="000000"/>
        </w:rPr>
        <w:t xml:space="preserve"> be below the authorisations target </w:t>
      </w:r>
      <w:r w:rsidR="009D2B11" w:rsidRPr="007746EE">
        <w:rPr>
          <w:color w:val="000000"/>
        </w:rPr>
        <w:t xml:space="preserve">on or </w:t>
      </w:r>
      <w:r w:rsidR="00006A5A" w:rsidRPr="007746EE">
        <w:rPr>
          <w:color w:val="000000"/>
        </w:rPr>
        <w:t>before</w:t>
      </w:r>
      <w:r w:rsidR="00380532" w:rsidRPr="007746EE">
        <w:rPr>
          <w:color w:val="000000"/>
        </w:rPr>
        <w:t xml:space="preserve"> 1 July </w:t>
      </w:r>
      <w:r w:rsidR="00780EFF" w:rsidRPr="007746EE">
        <w:rPr>
          <w:color w:val="000000"/>
        </w:rPr>
        <w:t>in</w:t>
      </w:r>
      <w:r w:rsidR="00380532" w:rsidRPr="007746EE">
        <w:rPr>
          <w:color w:val="000000"/>
        </w:rPr>
        <w:t xml:space="preserve"> the reduction year</w:t>
      </w:r>
      <w:r w:rsidRPr="007746EE">
        <w:rPr>
          <w:color w:val="000000"/>
        </w:rPr>
        <w:t>.</w:t>
      </w:r>
    </w:p>
    <w:p w14:paraId="72267467" w14:textId="31D80309" w:rsidR="007E5815" w:rsidRPr="007746EE" w:rsidRDefault="007E5815" w:rsidP="007E5815">
      <w:pPr>
        <w:pStyle w:val="IMain"/>
        <w:rPr>
          <w:color w:val="000000"/>
        </w:rPr>
      </w:pPr>
      <w:r w:rsidRPr="007746EE">
        <w:rPr>
          <w:color w:val="000000"/>
        </w:rPr>
        <w:tab/>
        <w:t>(</w:t>
      </w:r>
      <w:r w:rsidR="0083676A" w:rsidRPr="007746EE">
        <w:rPr>
          <w:color w:val="000000"/>
        </w:rPr>
        <w:t>2</w:t>
      </w:r>
      <w:r w:rsidRPr="007746EE">
        <w:rPr>
          <w:color w:val="000000"/>
        </w:rPr>
        <w:t>)</w:t>
      </w:r>
      <w:r w:rsidRPr="007746EE">
        <w:rPr>
          <w:color w:val="000000"/>
        </w:rPr>
        <w:tab/>
        <w:t>In amending a final determination, the Minister must apply the guidelines made under section 10N.</w:t>
      </w:r>
    </w:p>
    <w:p w14:paraId="55337170" w14:textId="6097D424" w:rsidR="00242627" w:rsidRPr="007746EE" w:rsidRDefault="00242627" w:rsidP="00242627">
      <w:pPr>
        <w:pStyle w:val="IMain"/>
        <w:rPr>
          <w:color w:val="000000"/>
        </w:rPr>
      </w:pPr>
      <w:r w:rsidRPr="007746EE">
        <w:rPr>
          <w:color w:val="000000"/>
        </w:rPr>
        <w:tab/>
        <w:t>(</w:t>
      </w:r>
      <w:r w:rsidR="0083676A" w:rsidRPr="007746EE">
        <w:rPr>
          <w:color w:val="000000"/>
        </w:rPr>
        <w:t>3</w:t>
      </w:r>
      <w:r w:rsidRPr="007746EE">
        <w:rPr>
          <w:color w:val="000000"/>
        </w:rPr>
        <w:t>)</w:t>
      </w:r>
      <w:r w:rsidRPr="007746EE">
        <w:rPr>
          <w:color w:val="000000"/>
        </w:rPr>
        <w:tab/>
      </w:r>
      <w:r w:rsidR="006854F8" w:rsidRPr="007746EE">
        <w:rPr>
          <w:color w:val="000000"/>
        </w:rPr>
        <w:t xml:space="preserve">The Minister must revoke the </w:t>
      </w:r>
      <w:r w:rsidR="001645BF" w:rsidRPr="007746EE">
        <w:rPr>
          <w:color w:val="000000"/>
        </w:rPr>
        <w:t xml:space="preserve">final </w:t>
      </w:r>
      <w:r w:rsidR="00EA573D" w:rsidRPr="007746EE">
        <w:rPr>
          <w:color w:val="000000"/>
        </w:rPr>
        <w:t>determination</w:t>
      </w:r>
      <w:r w:rsidR="006854F8" w:rsidRPr="007746EE">
        <w:rPr>
          <w:color w:val="000000"/>
        </w:rPr>
        <w:t xml:space="preserve"> for a </w:t>
      </w:r>
      <w:r w:rsidR="00DE5AAF" w:rsidRPr="007746EE">
        <w:rPr>
          <w:color w:val="000000"/>
        </w:rPr>
        <w:t>reduction year</w:t>
      </w:r>
      <w:r w:rsidR="006854F8" w:rsidRPr="007746EE">
        <w:rPr>
          <w:color w:val="000000"/>
        </w:rPr>
        <w:t xml:space="preserve"> if</w:t>
      </w:r>
      <w:r w:rsidRPr="007746EE">
        <w:rPr>
          <w:color w:val="000000"/>
        </w:rPr>
        <w:t xml:space="preserve">, at any time before 1 July in the </w:t>
      </w:r>
      <w:r w:rsidR="00DE5AAF" w:rsidRPr="007746EE">
        <w:rPr>
          <w:color w:val="000000"/>
        </w:rPr>
        <w:t>reduction year</w:t>
      </w:r>
      <w:r w:rsidRPr="007746EE">
        <w:rPr>
          <w:color w:val="000000"/>
        </w:rPr>
        <w:t>—</w:t>
      </w:r>
    </w:p>
    <w:p w14:paraId="3193B1B3" w14:textId="680C8A96" w:rsidR="00242627" w:rsidRPr="007746EE" w:rsidRDefault="00242627" w:rsidP="00242627">
      <w:pPr>
        <w:pStyle w:val="Ipara"/>
        <w:rPr>
          <w:color w:val="000000"/>
        </w:rPr>
      </w:pPr>
      <w:r w:rsidRPr="007746EE">
        <w:rPr>
          <w:color w:val="000000"/>
        </w:rPr>
        <w:tab/>
        <w:t>(a)</w:t>
      </w:r>
      <w:r w:rsidRPr="007746EE">
        <w:rPr>
          <w:color w:val="000000"/>
        </w:rPr>
        <w:tab/>
        <w:t>the cap on authorisations reaches the authorisations target; or</w:t>
      </w:r>
    </w:p>
    <w:p w14:paraId="46670619" w14:textId="5128A8C0" w:rsidR="004E6369" w:rsidRPr="007746EE" w:rsidRDefault="00242627" w:rsidP="006854F8">
      <w:pPr>
        <w:pStyle w:val="Ipara"/>
        <w:rPr>
          <w:color w:val="000000"/>
        </w:rPr>
      </w:pPr>
      <w:r w:rsidRPr="007746EE">
        <w:rPr>
          <w:color w:val="000000"/>
        </w:rPr>
        <w:tab/>
        <w:t>(b)</w:t>
      </w:r>
      <w:r w:rsidRPr="007746EE">
        <w:rPr>
          <w:color w:val="000000"/>
        </w:rPr>
        <w:tab/>
        <w:t>the Minister believes the cap on authorisations is likely to be at or below the authorisations target before 1 July.</w:t>
      </w:r>
    </w:p>
    <w:p w14:paraId="6E6693BB" w14:textId="54FE88E5" w:rsidR="00136BBE" w:rsidRPr="007746EE" w:rsidRDefault="00136BBE" w:rsidP="00136BBE">
      <w:pPr>
        <w:pStyle w:val="IMain"/>
        <w:rPr>
          <w:color w:val="000000"/>
        </w:rPr>
      </w:pPr>
      <w:r w:rsidRPr="007746EE">
        <w:rPr>
          <w:color w:val="000000"/>
        </w:rPr>
        <w:tab/>
        <w:t>(4)</w:t>
      </w:r>
      <w:r w:rsidRPr="007746EE">
        <w:rPr>
          <w:color w:val="000000"/>
        </w:rPr>
        <w:tab/>
        <w:t>The following sections do not apply in relation to a reduction year if the Minister revokes the final determination for the year:</w:t>
      </w:r>
    </w:p>
    <w:p w14:paraId="4A39CEFA" w14:textId="5B3B6326" w:rsidR="00136BBE" w:rsidRPr="007746EE" w:rsidRDefault="00136BBE" w:rsidP="00136BBE">
      <w:pPr>
        <w:pStyle w:val="Ipara"/>
        <w:rPr>
          <w:color w:val="000000"/>
        </w:rPr>
      </w:pPr>
      <w:r w:rsidRPr="007746EE">
        <w:rPr>
          <w:color w:val="000000"/>
        </w:rPr>
        <w:tab/>
        <w:t>(a)</w:t>
      </w:r>
      <w:r w:rsidRPr="007746EE">
        <w:rPr>
          <w:color w:val="000000"/>
        </w:rPr>
        <w:tab/>
        <w:t>section 10O;</w:t>
      </w:r>
    </w:p>
    <w:p w14:paraId="3B4F97E4" w14:textId="10579381" w:rsidR="00136BBE" w:rsidRPr="007746EE" w:rsidRDefault="00136BBE" w:rsidP="00136BBE">
      <w:pPr>
        <w:pStyle w:val="Ipara"/>
        <w:rPr>
          <w:color w:val="000000"/>
        </w:rPr>
      </w:pPr>
      <w:r w:rsidRPr="007746EE">
        <w:rPr>
          <w:color w:val="000000"/>
        </w:rPr>
        <w:tab/>
        <w:t>(b)</w:t>
      </w:r>
      <w:r w:rsidRPr="007746EE">
        <w:rPr>
          <w:color w:val="000000"/>
        </w:rPr>
        <w:tab/>
        <w:t>section 10P;</w:t>
      </w:r>
    </w:p>
    <w:p w14:paraId="1B806F35" w14:textId="0AC28885" w:rsidR="00136BBE" w:rsidRPr="007746EE" w:rsidRDefault="00136BBE" w:rsidP="00136BBE">
      <w:pPr>
        <w:pStyle w:val="Ipara"/>
        <w:rPr>
          <w:color w:val="000000"/>
        </w:rPr>
      </w:pPr>
      <w:r w:rsidRPr="007746EE">
        <w:rPr>
          <w:color w:val="000000"/>
        </w:rPr>
        <w:tab/>
        <w:t>(c)</w:t>
      </w:r>
      <w:r w:rsidRPr="007746EE">
        <w:rPr>
          <w:color w:val="000000"/>
        </w:rPr>
        <w:tab/>
        <w:t>section 10Q.</w:t>
      </w:r>
    </w:p>
    <w:p w14:paraId="7D9ED0AD" w14:textId="229C2C50" w:rsidR="00FB6078" w:rsidRPr="007746EE" w:rsidRDefault="00FB6078" w:rsidP="00FB6078">
      <w:pPr>
        <w:pStyle w:val="IH5Sec"/>
        <w:rPr>
          <w:color w:val="000000"/>
        </w:rPr>
      </w:pPr>
      <w:r w:rsidRPr="007746EE">
        <w:rPr>
          <w:color w:val="000000"/>
        </w:rPr>
        <w:t>10</w:t>
      </w:r>
      <w:r w:rsidR="00EB1D8C" w:rsidRPr="007746EE">
        <w:rPr>
          <w:color w:val="000000"/>
        </w:rPr>
        <w:t>N</w:t>
      </w:r>
      <w:r w:rsidRPr="007746EE">
        <w:rPr>
          <w:color w:val="000000"/>
        </w:rPr>
        <w:tab/>
      </w:r>
      <w:r w:rsidR="00793118" w:rsidRPr="007746EE">
        <w:rPr>
          <w:color w:val="000000"/>
        </w:rPr>
        <w:t>Guidelines</w:t>
      </w:r>
      <w:r w:rsidR="007D38B0" w:rsidRPr="007746EE">
        <w:rPr>
          <w:color w:val="000000"/>
        </w:rPr>
        <w:t xml:space="preserve"> about surrender obligations</w:t>
      </w:r>
    </w:p>
    <w:p w14:paraId="2BE111E2" w14:textId="4715DC6E" w:rsidR="004F3FBD" w:rsidRPr="007746EE" w:rsidRDefault="00FB6078" w:rsidP="00FB6078">
      <w:pPr>
        <w:pStyle w:val="IMain"/>
        <w:rPr>
          <w:color w:val="000000"/>
        </w:rPr>
      </w:pPr>
      <w:r w:rsidRPr="007746EE">
        <w:rPr>
          <w:color w:val="000000"/>
        </w:rPr>
        <w:tab/>
        <w:t>(1)</w:t>
      </w:r>
      <w:r w:rsidRPr="007746EE">
        <w:rPr>
          <w:color w:val="000000"/>
        </w:rPr>
        <w:tab/>
        <w:t xml:space="preserve">The Minister </w:t>
      </w:r>
      <w:r w:rsidR="00866E35" w:rsidRPr="007746EE">
        <w:rPr>
          <w:color w:val="000000"/>
        </w:rPr>
        <w:t>must</w:t>
      </w:r>
      <w:r w:rsidRPr="007746EE">
        <w:rPr>
          <w:color w:val="000000"/>
        </w:rPr>
        <w:t xml:space="preserve"> make </w:t>
      </w:r>
      <w:r w:rsidR="00793118" w:rsidRPr="007746EE">
        <w:rPr>
          <w:color w:val="000000"/>
        </w:rPr>
        <w:t xml:space="preserve">guidelines </w:t>
      </w:r>
      <w:r w:rsidR="008C5B40" w:rsidRPr="007746EE">
        <w:rPr>
          <w:color w:val="000000"/>
        </w:rPr>
        <w:t>about</w:t>
      </w:r>
      <w:r w:rsidR="007D38B0" w:rsidRPr="007746EE">
        <w:rPr>
          <w:color w:val="000000"/>
        </w:rPr>
        <w:t xml:space="preserve"> </w:t>
      </w:r>
      <w:r w:rsidR="00EA573D" w:rsidRPr="007746EE">
        <w:rPr>
          <w:color w:val="000000"/>
        </w:rPr>
        <w:t xml:space="preserve">how </w:t>
      </w:r>
      <w:r w:rsidR="00C520EA" w:rsidRPr="007746EE">
        <w:rPr>
          <w:color w:val="000000"/>
        </w:rPr>
        <w:t>the</w:t>
      </w:r>
      <w:r w:rsidR="00EA573D" w:rsidRPr="007746EE">
        <w:rPr>
          <w:color w:val="000000"/>
        </w:rPr>
        <w:t xml:space="preserve"> surrender obligation</w:t>
      </w:r>
      <w:r w:rsidR="00864756" w:rsidRPr="007746EE">
        <w:rPr>
          <w:color w:val="000000"/>
        </w:rPr>
        <w:t>s</w:t>
      </w:r>
      <w:r w:rsidR="00EA573D" w:rsidRPr="007746EE">
        <w:rPr>
          <w:color w:val="000000"/>
        </w:rPr>
        <w:t xml:space="preserve"> for licensee</w:t>
      </w:r>
      <w:r w:rsidR="00864756" w:rsidRPr="007746EE">
        <w:rPr>
          <w:color w:val="000000"/>
        </w:rPr>
        <w:t>s</w:t>
      </w:r>
      <w:r w:rsidR="00EA573D" w:rsidRPr="007746EE">
        <w:rPr>
          <w:color w:val="000000"/>
        </w:rPr>
        <w:t xml:space="preserve"> </w:t>
      </w:r>
      <w:r w:rsidR="00864756" w:rsidRPr="007746EE">
        <w:rPr>
          <w:color w:val="000000"/>
        </w:rPr>
        <w:t>are</w:t>
      </w:r>
      <w:r w:rsidR="00EA573D" w:rsidRPr="007746EE">
        <w:rPr>
          <w:color w:val="000000"/>
        </w:rPr>
        <w:t xml:space="preserve"> to be worked out for </w:t>
      </w:r>
      <w:r w:rsidR="00EF5C57" w:rsidRPr="007746EE">
        <w:rPr>
          <w:color w:val="000000"/>
        </w:rPr>
        <w:t>the following:</w:t>
      </w:r>
    </w:p>
    <w:p w14:paraId="50B86A9E" w14:textId="3F89F592" w:rsidR="00FB6078" w:rsidRPr="007746EE" w:rsidRDefault="004F3FBD" w:rsidP="004F3FBD">
      <w:pPr>
        <w:pStyle w:val="Ipara"/>
        <w:rPr>
          <w:color w:val="000000"/>
        </w:rPr>
      </w:pPr>
      <w:r w:rsidRPr="007746EE">
        <w:rPr>
          <w:color w:val="000000"/>
        </w:rPr>
        <w:tab/>
        <w:t>(a)</w:t>
      </w:r>
      <w:r w:rsidRPr="007746EE">
        <w:rPr>
          <w:color w:val="000000"/>
        </w:rPr>
        <w:tab/>
      </w:r>
      <w:r w:rsidR="00C520EA" w:rsidRPr="007746EE">
        <w:rPr>
          <w:color w:val="000000"/>
        </w:rPr>
        <w:t xml:space="preserve">a </w:t>
      </w:r>
      <w:r w:rsidR="00EA573D" w:rsidRPr="007746EE">
        <w:rPr>
          <w:color w:val="000000"/>
        </w:rPr>
        <w:t>p</w:t>
      </w:r>
      <w:r w:rsidRPr="007746EE">
        <w:rPr>
          <w:color w:val="000000"/>
        </w:rPr>
        <w:t xml:space="preserve">rovisional </w:t>
      </w:r>
      <w:r w:rsidR="00EA573D" w:rsidRPr="007746EE">
        <w:rPr>
          <w:color w:val="000000"/>
        </w:rPr>
        <w:t>determination</w:t>
      </w:r>
      <w:r w:rsidRPr="007746EE">
        <w:rPr>
          <w:color w:val="000000"/>
        </w:rPr>
        <w:t>;</w:t>
      </w:r>
    </w:p>
    <w:p w14:paraId="7C925088" w14:textId="2D7A1525" w:rsidR="007D38B0" w:rsidRPr="007746EE" w:rsidRDefault="004F3FBD" w:rsidP="002C211E">
      <w:pPr>
        <w:pStyle w:val="Ipara"/>
        <w:rPr>
          <w:color w:val="000000"/>
        </w:rPr>
      </w:pPr>
      <w:r w:rsidRPr="007746EE">
        <w:rPr>
          <w:color w:val="000000"/>
        </w:rPr>
        <w:tab/>
        <w:t>(b)</w:t>
      </w:r>
      <w:r w:rsidRPr="007746EE">
        <w:rPr>
          <w:color w:val="000000"/>
        </w:rPr>
        <w:tab/>
      </w:r>
      <w:r w:rsidR="00C520EA" w:rsidRPr="007746EE">
        <w:rPr>
          <w:color w:val="000000"/>
        </w:rPr>
        <w:t xml:space="preserve">a </w:t>
      </w:r>
      <w:r w:rsidR="00E20DCB" w:rsidRPr="007746EE">
        <w:rPr>
          <w:color w:val="000000"/>
        </w:rPr>
        <w:t>f</w:t>
      </w:r>
      <w:r w:rsidRPr="007746EE">
        <w:rPr>
          <w:color w:val="000000"/>
        </w:rPr>
        <w:t xml:space="preserve">inal </w:t>
      </w:r>
      <w:r w:rsidR="00EA573D" w:rsidRPr="007746EE">
        <w:rPr>
          <w:color w:val="000000"/>
        </w:rPr>
        <w:t>determination</w:t>
      </w:r>
      <w:r w:rsidR="00E20DCB" w:rsidRPr="007746EE">
        <w:rPr>
          <w:color w:val="000000"/>
        </w:rPr>
        <w:t>.</w:t>
      </w:r>
    </w:p>
    <w:p w14:paraId="67B0F733" w14:textId="144CACA8" w:rsidR="002772F5" w:rsidRPr="007746EE" w:rsidRDefault="00FB6078" w:rsidP="00C9301A">
      <w:pPr>
        <w:pStyle w:val="IMain"/>
        <w:rPr>
          <w:color w:val="000000"/>
        </w:rPr>
      </w:pPr>
      <w:r w:rsidRPr="007746EE">
        <w:rPr>
          <w:color w:val="000000"/>
        </w:rPr>
        <w:tab/>
        <w:t>(2)</w:t>
      </w:r>
      <w:r w:rsidRPr="007746EE">
        <w:rPr>
          <w:color w:val="000000"/>
        </w:rPr>
        <w:tab/>
        <w:t xml:space="preserve">A </w:t>
      </w:r>
      <w:r w:rsidR="002C211E" w:rsidRPr="007746EE">
        <w:rPr>
          <w:color w:val="000000"/>
        </w:rPr>
        <w:t>guideline</w:t>
      </w:r>
      <w:r w:rsidRPr="007746EE">
        <w:rPr>
          <w:color w:val="000000"/>
        </w:rPr>
        <w:t xml:space="preserve"> is a disallowable instrument.</w:t>
      </w:r>
    </w:p>
    <w:p w14:paraId="2F91AF5A" w14:textId="6EA19546" w:rsidR="004E6369" w:rsidRPr="007746EE" w:rsidRDefault="004E6369" w:rsidP="004E6369">
      <w:pPr>
        <w:pStyle w:val="IH5Sec"/>
        <w:rPr>
          <w:color w:val="000000"/>
        </w:rPr>
      </w:pPr>
      <w:r w:rsidRPr="007746EE">
        <w:rPr>
          <w:color w:val="000000"/>
        </w:rPr>
        <w:lastRenderedPageBreak/>
        <w:t>10</w:t>
      </w:r>
      <w:r w:rsidR="00EB1D8C" w:rsidRPr="007746EE">
        <w:rPr>
          <w:color w:val="000000"/>
        </w:rPr>
        <w:t>O</w:t>
      </w:r>
      <w:r w:rsidRPr="007746EE">
        <w:rPr>
          <w:color w:val="000000"/>
        </w:rPr>
        <w:tab/>
        <w:t xml:space="preserve">Licensee must give notice of </w:t>
      </w:r>
      <w:r w:rsidR="00AF356D" w:rsidRPr="007746EE">
        <w:rPr>
          <w:color w:val="000000"/>
        </w:rPr>
        <w:t xml:space="preserve">authorisations </w:t>
      </w:r>
      <w:r w:rsidRPr="007746EE">
        <w:rPr>
          <w:color w:val="000000"/>
        </w:rPr>
        <w:t>to be surrendered</w:t>
      </w:r>
    </w:p>
    <w:p w14:paraId="0300EA96" w14:textId="758789CF" w:rsidR="004E6369" w:rsidRPr="007746EE" w:rsidRDefault="004E6369" w:rsidP="004E6369">
      <w:pPr>
        <w:pStyle w:val="IMain"/>
        <w:rPr>
          <w:color w:val="000000"/>
        </w:rPr>
      </w:pPr>
      <w:r w:rsidRPr="007746EE">
        <w:rPr>
          <w:color w:val="000000"/>
        </w:rPr>
        <w:tab/>
        <w:t>(1)</w:t>
      </w:r>
      <w:r w:rsidRPr="007746EE">
        <w:rPr>
          <w:color w:val="000000"/>
        </w:rPr>
        <w:tab/>
        <w:t>A licensee must</w:t>
      </w:r>
      <w:r w:rsidR="00562CB4" w:rsidRPr="007746EE">
        <w:rPr>
          <w:color w:val="000000"/>
        </w:rPr>
        <w:t xml:space="preserve"> </w:t>
      </w:r>
      <w:r w:rsidRPr="007746EE">
        <w:rPr>
          <w:color w:val="000000"/>
        </w:rPr>
        <w:t xml:space="preserve">give the commission a written statement </w:t>
      </w:r>
      <w:r w:rsidR="00A21137" w:rsidRPr="007746EE">
        <w:rPr>
          <w:color w:val="000000"/>
        </w:rPr>
        <w:t xml:space="preserve">each reduction year </w:t>
      </w:r>
      <w:r w:rsidRPr="007746EE">
        <w:rPr>
          <w:color w:val="000000"/>
        </w:rPr>
        <w:t xml:space="preserve">about the authorisations to be surrendered by the licensee to meet the licensee’s </w:t>
      </w:r>
      <w:r w:rsidR="00D16045" w:rsidRPr="007746EE">
        <w:rPr>
          <w:color w:val="000000"/>
        </w:rPr>
        <w:t xml:space="preserve">final </w:t>
      </w:r>
      <w:r w:rsidRPr="007746EE">
        <w:rPr>
          <w:color w:val="000000"/>
        </w:rPr>
        <w:t>surrender obligation</w:t>
      </w:r>
      <w:r w:rsidR="00303053" w:rsidRPr="007746EE">
        <w:rPr>
          <w:color w:val="000000"/>
        </w:rPr>
        <w:t xml:space="preserve"> for </w:t>
      </w:r>
      <w:r w:rsidR="00A21137" w:rsidRPr="007746EE">
        <w:rPr>
          <w:color w:val="000000"/>
        </w:rPr>
        <w:t>that</w:t>
      </w:r>
      <w:r w:rsidR="00DE5AAF" w:rsidRPr="007746EE">
        <w:rPr>
          <w:color w:val="000000"/>
        </w:rPr>
        <w:t xml:space="preserve"> year</w:t>
      </w:r>
      <w:r w:rsidRPr="007746EE">
        <w:rPr>
          <w:color w:val="000000"/>
        </w:rPr>
        <w:t>.</w:t>
      </w:r>
    </w:p>
    <w:p w14:paraId="001ED1B0" w14:textId="2A51AC92" w:rsidR="004F04C3" w:rsidRPr="007746EE" w:rsidRDefault="0014555C" w:rsidP="0077577F">
      <w:pPr>
        <w:pStyle w:val="IMain"/>
        <w:rPr>
          <w:color w:val="000000"/>
        </w:rPr>
      </w:pPr>
      <w:r w:rsidRPr="007746EE">
        <w:rPr>
          <w:color w:val="000000"/>
        </w:rPr>
        <w:tab/>
        <w:t>(</w:t>
      </w:r>
      <w:r w:rsidR="00562CB4" w:rsidRPr="007746EE">
        <w:rPr>
          <w:color w:val="000000"/>
        </w:rPr>
        <w:t>2</w:t>
      </w:r>
      <w:r w:rsidRPr="007746EE">
        <w:rPr>
          <w:color w:val="000000"/>
        </w:rPr>
        <w:t>)</w:t>
      </w:r>
      <w:r w:rsidRPr="007746EE">
        <w:rPr>
          <w:color w:val="000000"/>
        </w:rPr>
        <w:tab/>
      </w:r>
      <w:r w:rsidR="00562CB4" w:rsidRPr="007746EE">
        <w:rPr>
          <w:color w:val="000000"/>
        </w:rPr>
        <w:t xml:space="preserve">The statement must be given </w:t>
      </w:r>
      <w:r w:rsidR="008C069C" w:rsidRPr="007746EE">
        <w:rPr>
          <w:color w:val="000000"/>
        </w:rPr>
        <w:t xml:space="preserve">before </w:t>
      </w:r>
      <w:r w:rsidR="004819B2" w:rsidRPr="007746EE">
        <w:rPr>
          <w:color w:val="000000"/>
        </w:rPr>
        <w:t>1 April</w:t>
      </w:r>
      <w:r w:rsidR="008C069C" w:rsidRPr="007746EE">
        <w:rPr>
          <w:color w:val="000000"/>
        </w:rPr>
        <w:t xml:space="preserve"> </w:t>
      </w:r>
      <w:r w:rsidR="00562CB4" w:rsidRPr="007746EE">
        <w:rPr>
          <w:color w:val="000000"/>
        </w:rPr>
        <w:t xml:space="preserve">in </w:t>
      </w:r>
      <w:r w:rsidR="000A73F7" w:rsidRPr="007746EE">
        <w:rPr>
          <w:color w:val="000000"/>
        </w:rPr>
        <w:t>the</w:t>
      </w:r>
      <w:r w:rsidR="00562CB4" w:rsidRPr="007746EE">
        <w:rPr>
          <w:color w:val="000000"/>
        </w:rPr>
        <w:t xml:space="preserve"> reduction year.</w:t>
      </w:r>
    </w:p>
    <w:p w14:paraId="31BC4D1E" w14:textId="6647C680" w:rsidR="004E6369" w:rsidRPr="007746EE" w:rsidRDefault="004E6369" w:rsidP="00C00350">
      <w:pPr>
        <w:pStyle w:val="IMain"/>
        <w:rPr>
          <w:color w:val="000000"/>
        </w:rPr>
      </w:pPr>
      <w:r w:rsidRPr="007746EE">
        <w:rPr>
          <w:color w:val="000000"/>
        </w:rPr>
        <w:tab/>
        <w:t>(</w:t>
      </w:r>
      <w:r w:rsidR="00562CB4" w:rsidRPr="007746EE">
        <w:rPr>
          <w:color w:val="000000"/>
        </w:rPr>
        <w:t>3</w:t>
      </w:r>
      <w:r w:rsidRPr="007746EE">
        <w:rPr>
          <w:color w:val="000000"/>
        </w:rPr>
        <w:t>)</w:t>
      </w:r>
      <w:r w:rsidRPr="007746EE">
        <w:rPr>
          <w:color w:val="000000"/>
        </w:rPr>
        <w:tab/>
        <w:t>The statement must</w:t>
      </w:r>
      <w:r w:rsidR="00C00350" w:rsidRPr="007746EE">
        <w:rPr>
          <w:color w:val="000000"/>
        </w:rPr>
        <w:t xml:space="preserve"> include the following information about each authorisation:</w:t>
      </w:r>
    </w:p>
    <w:p w14:paraId="1FE75603" w14:textId="01D8FE0C" w:rsidR="004E6369" w:rsidRPr="007746EE" w:rsidRDefault="00F93D6C" w:rsidP="00F93D6C">
      <w:pPr>
        <w:pStyle w:val="Ipara"/>
        <w:rPr>
          <w:color w:val="000000"/>
        </w:rPr>
      </w:pPr>
      <w:r w:rsidRPr="007746EE">
        <w:rPr>
          <w:color w:val="000000"/>
        </w:rPr>
        <w:tab/>
        <w:t>(a)</w:t>
      </w:r>
      <w:r w:rsidRPr="007746EE">
        <w:rPr>
          <w:color w:val="000000"/>
        </w:rPr>
        <w:tab/>
      </w:r>
      <w:r w:rsidR="004E6369" w:rsidRPr="007746EE">
        <w:rPr>
          <w:color w:val="000000"/>
        </w:rPr>
        <w:t>the authorised premises the authorisation is associated with;</w:t>
      </w:r>
    </w:p>
    <w:p w14:paraId="08DB69F7" w14:textId="6FAE3126" w:rsidR="004E6369" w:rsidRPr="007746EE" w:rsidRDefault="004E6369" w:rsidP="00F93D6C">
      <w:pPr>
        <w:pStyle w:val="Ipara"/>
        <w:rPr>
          <w:color w:val="000000"/>
        </w:rPr>
      </w:pPr>
      <w:r w:rsidRPr="007746EE">
        <w:rPr>
          <w:color w:val="000000"/>
        </w:rPr>
        <w:tab/>
        <w:t>(</w:t>
      </w:r>
      <w:r w:rsidR="00F93D6C" w:rsidRPr="007746EE">
        <w:rPr>
          <w:color w:val="000000"/>
        </w:rPr>
        <w:t>b)</w:t>
      </w:r>
      <w:r w:rsidRPr="007746EE">
        <w:rPr>
          <w:color w:val="000000"/>
        </w:rPr>
        <w:tab/>
        <w:t>the authorisation number;</w:t>
      </w:r>
    </w:p>
    <w:p w14:paraId="05711A86" w14:textId="4F3F2E5A" w:rsidR="00CE17F3" w:rsidRPr="007746EE" w:rsidRDefault="004E6369" w:rsidP="000C7C16">
      <w:pPr>
        <w:pStyle w:val="Ipara"/>
        <w:rPr>
          <w:color w:val="000000"/>
        </w:rPr>
      </w:pPr>
      <w:r w:rsidRPr="007746EE">
        <w:rPr>
          <w:color w:val="000000"/>
        </w:rPr>
        <w:tab/>
        <w:t>(</w:t>
      </w:r>
      <w:r w:rsidR="00F93D6C" w:rsidRPr="007746EE">
        <w:rPr>
          <w:color w:val="000000"/>
        </w:rPr>
        <w:t>c</w:t>
      </w:r>
      <w:r w:rsidRPr="007746EE">
        <w:rPr>
          <w:color w:val="000000"/>
        </w:rPr>
        <w:t>)</w:t>
      </w:r>
      <w:r w:rsidRPr="007746EE">
        <w:rPr>
          <w:color w:val="000000"/>
        </w:rPr>
        <w:tab/>
        <w:t>the serial number of any gaming machine associated with the authorisation.</w:t>
      </w:r>
    </w:p>
    <w:p w14:paraId="57E8E2EC" w14:textId="0CE2BD48" w:rsidR="00F350BC" w:rsidRPr="007746EE" w:rsidRDefault="00F350BC" w:rsidP="00F350BC">
      <w:pPr>
        <w:pStyle w:val="IMain"/>
        <w:rPr>
          <w:color w:val="000000"/>
        </w:rPr>
      </w:pPr>
      <w:r w:rsidRPr="007746EE">
        <w:rPr>
          <w:color w:val="000000"/>
        </w:rPr>
        <w:tab/>
        <w:t>(4)</w:t>
      </w:r>
      <w:r w:rsidRPr="007746EE">
        <w:rPr>
          <w:color w:val="000000"/>
        </w:rPr>
        <w:tab/>
        <w:t>If the licensee has not given the commission the statement under subsection (1) by 1 April in the reduction year, the commission must give the licensee written notice that—</w:t>
      </w:r>
    </w:p>
    <w:p w14:paraId="1C564C55" w14:textId="77777777" w:rsidR="00F350BC" w:rsidRPr="007746EE" w:rsidRDefault="00F350BC" w:rsidP="00F350BC">
      <w:pPr>
        <w:pStyle w:val="Ipara"/>
        <w:rPr>
          <w:color w:val="000000"/>
        </w:rPr>
      </w:pPr>
      <w:r w:rsidRPr="007746EE">
        <w:rPr>
          <w:color w:val="000000"/>
        </w:rPr>
        <w:tab/>
        <w:t>(a)</w:t>
      </w:r>
      <w:r w:rsidRPr="007746EE">
        <w:rPr>
          <w:color w:val="000000"/>
        </w:rPr>
        <w:tab/>
        <w:t>not later than 3 days after the day the licensee receives the notice, the licensee must give the commission the statement; and</w:t>
      </w:r>
    </w:p>
    <w:p w14:paraId="58448681" w14:textId="35BB0F21" w:rsidR="00F350BC" w:rsidRPr="007746EE" w:rsidRDefault="00F350BC" w:rsidP="00F350BC">
      <w:pPr>
        <w:pStyle w:val="Ipara"/>
        <w:rPr>
          <w:color w:val="000000"/>
        </w:rPr>
      </w:pPr>
      <w:r w:rsidRPr="007746EE">
        <w:rPr>
          <w:color w:val="000000"/>
        </w:rPr>
        <w:tab/>
        <w:t>(b)</w:t>
      </w:r>
      <w:r w:rsidRPr="007746EE">
        <w:rPr>
          <w:color w:val="000000"/>
        </w:rPr>
        <w:tab/>
        <w:t>failure to comply with the notice may be a ground for disciplinary action under section 57.</w:t>
      </w:r>
    </w:p>
    <w:p w14:paraId="70C452A4" w14:textId="762122A4" w:rsidR="004E6369" w:rsidRPr="007746EE" w:rsidRDefault="004E6369" w:rsidP="004E6369">
      <w:pPr>
        <w:pStyle w:val="IMain"/>
        <w:rPr>
          <w:color w:val="000000"/>
        </w:rPr>
      </w:pPr>
      <w:r w:rsidRPr="007746EE">
        <w:rPr>
          <w:color w:val="000000"/>
        </w:rPr>
        <w:tab/>
        <w:t>(</w:t>
      </w:r>
      <w:r w:rsidR="00F350BC" w:rsidRPr="007746EE">
        <w:rPr>
          <w:color w:val="000000"/>
        </w:rPr>
        <w:t>5</w:t>
      </w:r>
      <w:r w:rsidRPr="007746EE">
        <w:rPr>
          <w:color w:val="000000"/>
        </w:rPr>
        <w:t>)</w:t>
      </w:r>
      <w:r w:rsidRPr="007746EE">
        <w:rPr>
          <w:color w:val="000000"/>
        </w:rPr>
        <w:tab/>
        <w:t xml:space="preserve">If the number of authorisations identified in the statement is less than the number required to meet the licensee’s </w:t>
      </w:r>
      <w:r w:rsidR="00D16045" w:rsidRPr="007746EE">
        <w:rPr>
          <w:color w:val="000000"/>
        </w:rPr>
        <w:t xml:space="preserve">final </w:t>
      </w:r>
      <w:r w:rsidRPr="007746EE">
        <w:rPr>
          <w:color w:val="000000"/>
        </w:rPr>
        <w:t>surrender obligation, the commission must give the licensee written notice that—</w:t>
      </w:r>
    </w:p>
    <w:p w14:paraId="36A35C82" w14:textId="4B45BCDD" w:rsidR="004E6369" w:rsidRPr="007746EE" w:rsidRDefault="004E6369" w:rsidP="004E6369">
      <w:pPr>
        <w:pStyle w:val="Ipara"/>
        <w:rPr>
          <w:color w:val="000000"/>
        </w:rPr>
      </w:pPr>
      <w:r w:rsidRPr="007746EE">
        <w:rPr>
          <w:color w:val="000000"/>
        </w:rPr>
        <w:tab/>
        <w:t>(a)</w:t>
      </w:r>
      <w:r w:rsidRPr="007746EE">
        <w:rPr>
          <w:color w:val="000000"/>
        </w:rPr>
        <w:tab/>
        <w:t xml:space="preserve">not later than 3 days after the day the licensee receives the notice, the licensee must give the commission a revised statement that includes details of the number of authorisations required to meet their </w:t>
      </w:r>
      <w:r w:rsidR="00D16045" w:rsidRPr="007746EE">
        <w:rPr>
          <w:color w:val="000000"/>
        </w:rPr>
        <w:t xml:space="preserve">final </w:t>
      </w:r>
      <w:r w:rsidRPr="007746EE">
        <w:rPr>
          <w:color w:val="000000"/>
        </w:rPr>
        <w:t xml:space="preserve">surrender obligation; and </w:t>
      </w:r>
    </w:p>
    <w:p w14:paraId="6959AA1C" w14:textId="6BCAFC15" w:rsidR="004E6369" w:rsidRPr="007746EE" w:rsidRDefault="004E6369" w:rsidP="004E6369">
      <w:pPr>
        <w:pStyle w:val="Ipara"/>
        <w:rPr>
          <w:color w:val="000000"/>
        </w:rPr>
      </w:pPr>
      <w:r w:rsidRPr="007746EE">
        <w:rPr>
          <w:color w:val="000000"/>
        </w:rPr>
        <w:tab/>
        <w:t>(b)</w:t>
      </w:r>
      <w:r w:rsidRPr="007746EE">
        <w:rPr>
          <w:color w:val="000000"/>
        </w:rPr>
        <w:tab/>
        <w:t>failure to comply with the notice may be a ground for disciplinary action under section 57.</w:t>
      </w:r>
    </w:p>
    <w:p w14:paraId="2FDFE47E" w14:textId="27738428" w:rsidR="004E6369" w:rsidRPr="007746EE" w:rsidRDefault="004E6369" w:rsidP="004E6369">
      <w:pPr>
        <w:pStyle w:val="IMain"/>
        <w:rPr>
          <w:color w:val="000000"/>
        </w:rPr>
      </w:pPr>
      <w:r w:rsidRPr="007746EE">
        <w:rPr>
          <w:color w:val="000000"/>
        </w:rPr>
        <w:lastRenderedPageBreak/>
        <w:tab/>
        <w:t>(</w:t>
      </w:r>
      <w:r w:rsidR="00562CB4" w:rsidRPr="007746EE">
        <w:rPr>
          <w:color w:val="000000"/>
        </w:rPr>
        <w:t>6</w:t>
      </w:r>
      <w:r w:rsidRPr="007746EE">
        <w:rPr>
          <w:color w:val="000000"/>
        </w:rPr>
        <w:t>)</w:t>
      </w:r>
      <w:r w:rsidRPr="007746EE">
        <w:rPr>
          <w:color w:val="000000"/>
        </w:rPr>
        <w:tab/>
        <w:t>If the licensee has not</w:t>
      </w:r>
      <w:r w:rsidR="009B29E4" w:rsidRPr="007746EE">
        <w:rPr>
          <w:color w:val="000000"/>
        </w:rPr>
        <w:t xml:space="preserve"> complied with a notice </w:t>
      </w:r>
      <w:r w:rsidRPr="007746EE">
        <w:rPr>
          <w:color w:val="000000"/>
        </w:rPr>
        <w:t>given under subsection</w:t>
      </w:r>
      <w:r w:rsidR="00EE6831" w:rsidRPr="007746EE">
        <w:rPr>
          <w:color w:val="000000"/>
        </w:rPr>
        <w:t> </w:t>
      </w:r>
      <w:r w:rsidRPr="007746EE">
        <w:rPr>
          <w:color w:val="000000"/>
        </w:rPr>
        <w:t>(</w:t>
      </w:r>
      <w:r w:rsidR="00CF7E80" w:rsidRPr="007746EE">
        <w:rPr>
          <w:color w:val="000000"/>
        </w:rPr>
        <w:t>4</w:t>
      </w:r>
      <w:r w:rsidRPr="007746EE">
        <w:rPr>
          <w:color w:val="000000"/>
        </w:rPr>
        <w:t>)</w:t>
      </w:r>
      <w:r w:rsidR="009B29E4" w:rsidRPr="007746EE">
        <w:rPr>
          <w:color w:val="000000"/>
        </w:rPr>
        <w:t xml:space="preserve"> </w:t>
      </w:r>
      <w:r w:rsidRPr="007746EE">
        <w:rPr>
          <w:color w:val="000000"/>
        </w:rPr>
        <w:t>or (</w:t>
      </w:r>
      <w:r w:rsidR="00CF7E80" w:rsidRPr="007746EE">
        <w:rPr>
          <w:color w:val="000000"/>
        </w:rPr>
        <w:t>5</w:t>
      </w:r>
      <w:r w:rsidRPr="007746EE">
        <w:rPr>
          <w:color w:val="000000"/>
        </w:rPr>
        <w:t xml:space="preserve">) by the </w:t>
      </w:r>
      <w:r w:rsidR="004E205E" w:rsidRPr="007746EE">
        <w:rPr>
          <w:color w:val="000000"/>
        </w:rPr>
        <w:t>required day</w:t>
      </w:r>
      <w:r w:rsidRPr="007746EE">
        <w:rPr>
          <w:color w:val="000000"/>
        </w:rPr>
        <w:t>, the commission—</w:t>
      </w:r>
    </w:p>
    <w:p w14:paraId="3B4D73F7" w14:textId="5C2841F4" w:rsidR="004E6369" w:rsidRPr="007746EE" w:rsidRDefault="004E6369" w:rsidP="004E6369">
      <w:pPr>
        <w:pStyle w:val="Ipara"/>
        <w:rPr>
          <w:color w:val="000000"/>
        </w:rPr>
      </w:pPr>
      <w:r w:rsidRPr="007746EE">
        <w:rPr>
          <w:color w:val="000000"/>
        </w:rPr>
        <w:tab/>
        <w:t>(a)</w:t>
      </w:r>
      <w:r w:rsidRPr="007746EE">
        <w:rPr>
          <w:color w:val="000000"/>
        </w:rPr>
        <w:tab/>
        <w:t xml:space="preserve">may determine the authorisations that are to be surrendered by the licensee to meet the licensee’s </w:t>
      </w:r>
      <w:r w:rsidR="00D16045" w:rsidRPr="007746EE">
        <w:rPr>
          <w:color w:val="000000"/>
        </w:rPr>
        <w:t xml:space="preserve">final </w:t>
      </w:r>
      <w:r w:rsidRPr="007746EE">
        <w:rPr>
          <w:color w:val="000000"/>
        </w:rPr>
        <w:t>surrender obligation; and</w:t>
      </w:r>
    </w:p>
    <w:p w14:paraId="69E2B66D" w14:textId="1DDA46D4" w:rsidR="008032AB" w:rsidRPr="007746EE" w:rsidRDefault="00403D5C" w:rsidP="00136BBE">
      <w:pPr>
        <w:pStyle w:val="Ipara"/>
        <w:rPr>
          <w:color w:val="000000"/>
        </w:rPr>
      </w:pPr>
      <w:r w:rsidRPr="007746EE">
        <w:rPr>
          <w:color w:val="000000"/>
        </w:rPr>
        <w:tab/>
        <w:t>(b)</w:t>
      </w:r>
      <w:r w:rsidRPr="007746EE">
        <w:rPr>
          <w:color w:val="000000"/>
        </w:rPr>
        <w:tab/>
      </w:r>
      <w:r w:rsidR="004E6369" w:rsidRPr="007746EE">
        <w:rPr>
          <w:color w:val="000000"/>
        </w:rPr>
        <w:t xml:space="preserve">if the commission determines the authorisations to be surrendered—must notify the licensee before 1 </w:t>
      </w:r>
      <w:r w:rsidR="004819B2" w:rsidRPr="007746EE">
        <w:rPr>
          <w:color w:val="000000"/>
        </w:rPr>
        <w:t>May</w:t>
      </w:r>
      <w:r w:rsidR="004E6369" w:rsidRPr="007746EE">
        <w:rPr>
          <w:color w:val="000000"/>
        </w:rPr>
        <w:t xml:space="preserve"> </w:t>
      </w:r>
      <w:r w:rsidR="003173DD" w:rsidRPr="007746EE">
        <w:rPr>
          <w:color w:val="000000"/>
        </w:rPr>
        <w:t xml:space="preserve">in the </w:t>
      </w:r>
      <w:r w:rsidR="00DE5AAF" w:rsidRPr="007746EE">
        <w:rPr>
          <w:color w:val="000000"/>
        </w:rPr>
        <w:t>reduction year</w:t>
      </w:r>
      <w:r w:rsidR="00C9301A" w:rsidRPr="007746EE">
        <w:rPr>
          <w:color w:val="000000"/>
        </w:rPr>
        <w:t xml:space="preserve"> of the authorisations that are to be surrendered</w:t>
      </w:r>
      <w:r w:rsidR="004E6369" w:rsidRPr="007746EE">
        <w:rPr>
          <w:color w:val="000000"/>
        </w:rPr>
        <w:t>.</w:t>
      </w:r>
    </w:p>
    <w:p w14:paraId="6C65967C" w14:textId="6EAEDB77" w:rsidR="004E6369" w:rsidRPr="007746EE" w:rsidRDefault="004E6369" w:rsidP="004E6369">
      <w:pPr>
        <w:pStyle w:val="IH5Sec"/>
        <w:rPr>
          <w:color w:val="000000"/>
        </w:rPr>
      </w:pPr>
      <w:r w:rsidRPr="007746EE">
        <w:rPr>
          <w:color w:val="000000"/>
        </w:rPr>
        <w:t>10</w:t>
      </w:r>
      <w:r w:rsidR="00EB1D8C" w:rsidRPr="007746EE">
        <w:rPr>
          <w:color w:val="000000"/>
        </w:rPr>
        <w:t>P</w:t>
      </w:r>
      <w:r w:rsidRPr="007746EE">
        <w:rPr>
          <w:color w:val="000000"/>
        </w:rPr>
        <w:tab/>
        <w:t>Surrender of authorisations for gaming machines</w:t>
      </w:r>
    </w:p>
    <w:p w14:paraId="5AE58AC3" w14:textId="5351B947" w:rsidR="0070642C" w:rsidRPr="007746EE" w:rsidRDefault="004E6369" w:rsidP="00277425">
      <w:pPr>
        <w:pStyle w:val="IMain"/>
        <w:rPr>
          <w:color w:val="000000"/>
        </w:rPr>
      </w:pPr>
      <w:r w:rsidRPr="007746EE">
        <w:rPr>
          <w:color w:val="000000"/>
        </w:rPr>
        <w:tab/>
        <w:t>(1)</w:t>
      </w:r>
      <w:r w:rsidRPr="007746EE">
        <w:rPr>
          <w:color w:val="000000"/>
        </w:rPr>
        <w:tab/>
      </w:r>
      <w:r w:rsidR="00332F20" w:rsidRPr="007746EE">
        <w:rPr>
          <w:color w:val="000000"/>
        </w:rPr>
        <w:t>Each</w:t>
      </w:r>
      <w:r w:rsidR="003173DD" w:rsidRPr="007746EE">
        <w:rPr>
          <w:color w:val="000000"/>
        </w:rPr>
        <w:t xml:space="preserve"> authorisation identified under section 10</w:t>
      </w:r>
      <w:r w:rsidR="008C1AA1" w:rsidRPr="007746EE">
        <w:rPr>
          <w:color w:val="000000"/>
        </w:rPr>
        <w:t>O</w:t>
      </w:r>
      <w:r w:rsidR="003173DD" w:rsidRPr="007746EE">
        <w:rPr>
          <w:color w:val="000000"/>
        </w:rPr>
        <w:t xml:space="preserve"> to meet a licensee’s </w:t>
      </w:r>
      <w:r w:rsidR="00D16045" w:rsidRPr="007746EE">
        <w:rPr>
          <w:color w:val="000000"/>
        </w:rPr>
        <w:t xml:space="preserve">final </w:t>
      </w:r>
      <w:r w:rsidR="003173DD" w:rsidRPr="007746EE">
        <w:rPr>
          <w:color w:val="000000"/>
        </w:rPr>
        <w:t xml:space="preserve">surrender obligation for a </w:t>
      </w:r>
      <w:r w:rsidR="00DE5AAF" w:rsidRPr="007746EE">
        <w:rPr>
          <w:color w:val="000000"/>
        </w:rPr>
        <w:t>reduction year</w:t>
      </w:r>
      <w:r w:rsidR="003173DD" w:rsidRPr="007746EE">
        <w:rPr>
          <w:color w:val="000000"/>
        </w:rPr>
        <w:t xml:space="preserve"> </w:t>
      </w:r>
      <w:r w:rsidR="00332F20" w:rsidRPr="007746EE">
        <w:rPr>
          <w:color w:val="000000"/>
        </w:rPr>
        <w:t>is</w:t>
      </w:r>
      <w:r w:rsidR="003173DD" w:rsidRPr="007746EE">
        <w:rPr>
          <w:color w:val="000000"/>
        </w:rPr>
        <w:t xml:space="preserve"> surrendered </w:t>
      </w:r>
      <w:r w:rsidR="00DA6751" w:rsidRPr="007746EE">
        <w:rPr>
          <w:color w:val="000000"/>
        </w:rPr>
        <w:t xml:space="preserve">at the end of the day </w:t>
      </w:r>
      <w:r w:rsidR="003173DD" w:rsidRPr="007746EE">
        <w:rPr>
          <w:color w:val="000000"/>
        </w:rPr>
        <w:t>on 30</w:t>
      </w:r>
      <w:r w:rsidR="00A57305">
        <w:rPr>
          <w:color w:val="000000"/>
        </w:rPr>
        <w:t xml:space="preserve"> </w:t>
      </w:r>
      <w:r w:rsidR="003173DD" w:rsidRPr="007746EE">
        <w:rPr>
          <w:color w:val="000000"/>
        </w:rPr>
        <w:t xml:space="preserve">June in the </w:t>
      </w:r>
      <w:r w:rsidR="00DE5AAF" w:rsidRPr="007746EE">
        <w:rPr>
          <w:color w:val="000000"/>
        </w:rPr>
        <w:t>reduction year</w:t>
      </w:r>
      <w:r w:rsidR="003173DD" w:rsidRPr="007746EE">
        <w:rPr>
          <w:color w:val="000000"/>
        </w:rPr>
        <w:t>.</w:t>
      </w:r>
    </w:p>
    <w:p w14:paraId="2BB849CA" w14:textId="514921A1" w:rsidR="004E6369" w:rsidRPr="007746EE" w:rsidRDefault="004E6369" w:rsidP="004E6369">
      <w:pPr>
        <w:pStyle w:val="IMain"/>
        <w:rPr>
          <w:color w:val="000000"/>
        </w:rPr>
      </w:pPr>
      <w:r w:rsidRPr="007746EE">
        <w:rPr>
          <w:color w:val="000000"/>
        </w:rPr>
        <w:tab/>
        <w:t>(2)</w:t>
      </w:r>
      <w:r w:rsidRPr="007746EE">
        <w:rPr>
          <w:color w:val="000000"/>
        </w:rPr>
        <w:tab/>
      </w:r>
      <w:r w:rsidR="00030E54" w:rsidRPr="007746EE">
        <w:rPr>
          <w:color w:val="000000"/>
        </w:rPr>
        <w:t>If a</w:t>
      </w:r>
      <w:r w:rsidRPr="007746EE">
        <w:rPr>
          <w:color w:val="000000"/>
        </w:rPr>
        <w:t xml:space="preserve"> gaming machine </w:t>
      </w:r>
      <w:r w:rsidR="00030E54" w:rsidRPr="007746EE">
        <w:rPr>
          <w:color w:val="000000"/>
        </w:rPr>
        <w:t xml:space="preserve">is </w:t>
      </w:r>
      <w:r w:rsidRPr="007746EE">
        <w:rPr>
          <w:color w:val="000000"/>
        </w:rPr>
        <w:t xml:space="preserve">associated with </w:t>
      </w:r>
      <w:r w:rsidR="00570132" w:rsidRPr="007746EE">
        <w:rPr>
          <w:color w:val="000000"/>
        </w:rPr>
        <w:t>a surrendered</w:t>
      </w:r>
      <w:r w:rsidRPr="007746EE">
        <w:rPr>
          <w:color w:val="000000"/>
        </w:rPr>
        <w:t xml:space="preserve"> authorisation, the licensee must—</w:t>
      </w:r>
    </w:p>
    <w:p w14:paraId="57F3A4BF" w14:textId="77777777" w:rsidR="004E6369" w:rsidRPr="007746EE" w:rsidRDefault="004E6369" w:rsidP="004E6369">
      <w:pPr>
        <w:pStyle w:val="Ipara"/>
        <w:rPr>
          <w:color w:val="000000"/>
        </w:rPr>
      </w:pPr>
      <w:r w:rsidRPr="007746EE">
        <w:rPr>
          <w:color w:val="000000"/>
        </w:rPr>
        <w:tab/>
        <w:t>(a)</w:t>
      </w:r>
      <w:r w:rsidRPr="007746EE">
        <w:rPr>
          <w:color w:val="000000"/>
        </w:rPr>
        <w:tab/>
        <w:t>take meter readings from the machine; and</w:t>
      </w:r>
    </w:p>
    <w:p w14:paraId="70906FAA" w14:textId="55B79C59" w:rsidR="00FF0A08" w:rsidRPr="007746EE" w:rsidRDefault="004E6369" w:rsidP="00CA6D66">
      <w:pPr>
        <w:pStyle w:val="Ipara"/>
        <w:rPr>
          <w:color w:val="000000"/>
        </w:rPr>
      </w:pPr>
      <w:r w:rsidRPr="007746EE">
        <w:rPr>
          <w:color w:val="000000"/>
        </w:rPr>
        <w:tab/>
        <w:t>(b)</w:t>
      </w:r>
      <w:r w:rsidRPr="007746EE">
        <w:rPr>
          <w:color w:val="000000"/>
        </w:rPr>
        <w:tab/>
        <w:t>render the machine inoperable</w:t>
      </w:r>
      <w:r w:rsidR="00B02807" w:rsidRPr="007746EE">
        <w:rPr>
          <w:color w:val="000000"/>
        </w:rPr>
        <w:t>; and</w:t>
      </w:r>
    </w:p>
    <w:p w14:paraId="00D1443B" w14:textId="30F5617C" w:rsidR="004E6369" w:rsidRPr="007746EE" w:rsidRDefault="002E7EF7" w:rsidP="00E4731B">
      <w:pPr>
        <w:pStyle w:val="Ipara"/>
        <w:rPr>
          <w:color w:val="000000"/>
        </w:rPr>
      </w:pPr>
      <w:r w:rsidRPr="007746EE">
        <w:rPr>
          <w:color w:val="000000"/>
        </w:rPr>
        <w:tab/>
        <w:t>(c)</w:t>
      </w:r>
      <w:r w:rsidRPr="007746EE">
        <w:rPr>
          <w:color w:val="000000"/>
        </w:rPr>
        <w:tab/>
      </w:r>
      <w:r w:rsidR="005477D6" w:rsidRPr="007746EE">
        <w:rPr>
          <w:color w:val="000000"/>
        </w:rPr>
        <w:t>give the commission details of the meter readings</w:t>
      </w:r>
      <w:r w:rsidRPr="007746EE">
        <w:rPr>
          <w:color w:val="000000"/>
        </w:rPr>
        <w:t>.</w:t>
      </w:r>
    </w:p>
    <w:p w14:paraId="0B3E92FB" w14:textId="05E6D819" w:rsidR="00252C5F" w:rsidRPr="007746EE" w:rsidRDefault="00252C5F" w:rsidP="00550CD6">
      <w:pPr>
        <w:pStyle w:val="IMain"/>
        <w:rPr>
          <w:color w:val="000000"/>
        </w:rPr>
      </w:pPr>
      <w:r w:rsidRPr="007746EE">
        <w:rPr>
          <w:color w:val="000000"/>
        </w:rPr>
        <w:tab/>
      </w:r>
      <w:r w:rsidR="00E4731B" w:rsidRPr="007746EE">
        <w:rPr>
          <w:color w:val="000000"/>
        </w:rPr>
        <w:t>(3</w:t>
      </w:r>
      <w:r w:rsidRPr="007746EE">
        <w:rPr>
          <w:color w:val="000000"/>
        </w:rPr>
        <w:t>)</w:t>
      </w:r>
      <w:r w:rsidRPr="007746EE">
        <w:rPr>
          <w:color w:val="000000"/>
        </w:rPr>
        <w:tab/>
        <w:t>The commission must, as soon as practicable after 30 June in a reduction year, amend the licensee’s authorisation schedule to remove the authorisation number for each surrendered authorisation.</w:t>
      </w:r>
    </w:p>
    <w:p w14:paraId="03873FC4" w14:textId="5430DE5F" w:rsidR="00B634F5" w:rsidRPr="007746EE" w:rsidRDefault="00016EB3" w:rsidP="006C7BCB">
      <w:pPr>
        <w:pStyle w:val="IMain"/>
        <w:rPr>
          <w:color w:val="000000"/>
        </w:rPr>
      </w:pPr>
      <w:r w:rsidRPr="007746EE">
        <w:rPr>
          <w:color w:val="000000"/>
        </w:rPr>
        <w:tab/>
        <w:t>(</w:t>
      </w:r>
      <w:r w:rsidR="00E4731B" w:rsidRPr="007746EE">
        <w:rPr>
          <w:color w:val="000000"/>
        </w:rPr>
        <w:t>4</w:t>
      </w:r>
      <w:r w:rsidRPr="007746EE">
        <w:rPr>
          <w:color w:val="000000"/>
        </w:rPr>
        <w:t>)</w:t>
      </w:r>
      <w:r w:rsidRPr="007746EE">
        <w:rPr>
          <w:color w:val="000000"/>
        </w:rPr>
        <w:tab/>
      </w:r>
      <w:r w:rsidR="00030E54" w:rsidRPr="007746EE">
        <w:rPr>
          <w:color w:val="000000"/>
        </w:rPr>
        <w:t xml:space="preserve">The surrender of an authorisation </w:t>
      </w:r>
      <w:r w:rsidR="002A5B2D" w:rsidRPr="007746EE">
        <w:rPr>
          <w:color w:val="000000"/>
        </w:rPr>
        <w:t>with an associated</w:t>
      </w:r>
      <w:r w:rsidR="00030E54" w:rsidRPr="007746EE">
        <w:rPr>
          <w:color w:val="000000"/>
        </w:rPr>
        <w:t xml:space="preserve"> gaming machine under this</w:t>
      </w:r>
      <w:r w:rsidR="00A57305">
        <w:rPr>
          <w:color w:val="000000"/>
        </w:rPr>
        <w:t xml:space="preserve"> </w:t>
      </w:r>
      <w:r w:rsidR="00CD6C97" w:rsidRPr="007746EE">
        <w:rPr>
          <w:color w:val="000000"/>
        </w:rPr>
        <w:t>section</w:t>
      </w:r>
      <w:r w:rsidR="00A57305">
        <w:rPr>
          <w:color w:val="000000"/>
        </w:rPr>
        <w:t xml:space="preserve"> </w:t>
      </w:r>
      <w:r w:rsidR="00030E54" w:rsidRPr="007746EE">
        <w:rPr>
          <w:color w:val="000000"/>
        </w:rPr>
        <w:t>is a reason for disposing of the gaming machine for section</w:t>
      </w:r>
      <w:r w:rsidR="00A57305">
        <w:rPr>
          <w:color w:val="000000"/>
        </w:rPr>
        <w:t xml:space="preserve"> </w:t>
      </w:r>
      <w:r w:rsidR="00030E54" w:rsidRPr="007746EE">
        <w:rPr>
          <w:color w:val="000000"/>
        </w:rPr>
        <w:t>113A</w:t>
      </w:r>
      <w:r w:rsidR="00A57305">
        <w:rPr>
          <w:color w:val="000000"/>
        </w:rPr>
        <w:t xml:space="preserve"> </w:t>
      </w:r>
      <w:r w:rsidR="00030E54" w:rsidRPr="007746EE">
        <w:rPr>
          <w:color w:val="000000"/>
        </w:rPr>
        <w:t>(1)</w:t>
      </w:r>
      <w:r w:rsidR="00CD6C97" w:rsidRPr="007746EE">
        <w:rPr>
          <w:color w:val="000000"/>
        </w:rPr>
        <w:t>.</w:t>
      </w:r>
    </w:p>
    <w:p w14:paraId="5BFC05AC" w14:textId="072C9F1B" w:rsidR="00E4731B" w:rsidRPr="007746EE" w:rsidRDefault="00E4731B" w:rsidP="00E4731B">
      <w:pPr>
        <w:pStyle w:val="IMain"/>
        <w:rPr>
          <w:color w:val="000000"/>
        </w:rPr>
      </w:pPr>
      <w:r w:rsidRPr="007746EE">
        <w:rPr>
          <w:color w:val="000000"/>
        </w:rPr>
        <w:tab/>
        <w:t>(5)</w:t>
      </w:r>
      <w:r w:rsidRPr="007746EE">
        <w:rPr>
          <w:color w:val="000000"/>
        </w:rPr>
        <w:tab/>
        <w:t>Section 37F does not apply to the surrender of an authorisation under this section.</w:t>
      </w:r>
    </w:p>
    <w:p w14:paraId="773336BD" w14:textId="0564C43D" w:rsidR="004E6369" w:rsidRPr="007746EE" w:rsidRDefault="004E6369" w:rsidP="004E6369">
      <w:pPr>
        <w:pStyle w:val="IH5Sec"/>
        <w:rPr>
          <w:color w:val="000000"/>
        </w:rPr>
      </w:pPr>
      <w:r w:rsidRPr="007746EE">
        <w:rPr>
          <w:color w:val="000000"/>
        </w:rPr>
        <w:lastRenderedPageBreak/>
        <w:t>10</w:t>
      </w:r>
      <w:r w:rsidR="00EB1D8C" w:rsidRPr="007746EE">
        <w:rPr>
          <w:color w:val="000000"/>
        </w:rPr>
        <w:t>Q</w:t>
      </w:r>
      <w:r w:rsidRPr="007746EE">
        <w:rPr>
          <w:color w:val="000000"/>
        </w:rPr>
        <w:tab/>
      </w:r>
      <w:r w:rsidR="00FF5518" w:rsidRPr="007746EE">
        <w:rPr>
          <w:color w:val="000000"/>
        </w:rPr>
        <w:t>S</w:t>
      </w:r>
      <w:r w:rsidRPr="007746EE">
        <w:rPr>
          <w:color w:val="000000"/>
        </w:rPr>
        <w:t>torage permit for interim purpose</w:t>
      </w:r>
    </w:p>
    <w:p w14:paraId="381D8569" w14:textId="1E6FA4AB" w:rsidR="003C374B" w:rsidRPr="007746EE" w:rsidRDefault="00D64642" w:rsidP="00694986">
      <w:pPr>
        <w:pStyle w:val="IMain"/>
        <w:rPr>
          <w:color w:val="000000"/>
        </w:rPr>
      </w:pPr>
      <w:r w:rsidRPr="007746EE">
        <w:rPr>
          <w:color w:val="000000"/>
        </w:rPr>
        <w:tab/>
        <w:t>(1)</w:t>
      </w:r>
      <w:r w:rsidRPr="007746EE">
        <w:rPr>
          <w:color w:val="000000"/>
        </w:rPr>
        <w:tab/>
      </w:r>
      <w:r w:rsidR="00A868B8" w:rsidRPr="007746EE">
        <w:rPr>
          <w:color w:val="000000"/>
        </w:rPr>
        <w:t>For each gaming machine associated with a</w:t>
      </w:r>
      <w:r w:rsidR="00566084" w:rsidRPr="007746EE">
        <w:rPr>
          <w:color w:val="000000"/>
        </w:rPr>
        <w:t>n</w:t>
      </w:r>
      <w:r w:rsidR="00A868B8" w:rsidRPr="007746EE">
        <w:rPr>
          <w:color w:val="000000"/>
        </w:rPr>
        <w:t xml:space="preserve"> authorisation surrendered</w:t>
      </w:r>
      <w:r w:rsidRPr="007746EE">
        <w:rPr>
          <w:color w:val="000000"/>
        </w:rPr>
        <w:t xml:space="preserve"> under section 10</w:t>
      </w:r>
      <w:r w:rsidR="008C1AA1" w:rsidRPr="007746EE">
        <w:rPr>
          <w:color w:val="000000"/>
        </w:rPr>
        <w:t>P</w:t>
      </w:r>
      <w:r w:rsidRPr="007746EE">
        <w:rPr>
          <w:color w:val="000000"/>
        </w:rPr>
        <w:t>, the commission must give the licensee a storage permit for an interim purpose under section 127N (b).</w:t>
      </w:r>
    </w:p>
    <w:p w14:paraId="4B5EEC59" w14:textId="66942C51" w:rsidR="004E6369" w:rsidRPr="007746EE" w:rsidRDefault="00D64642" w:rsidP="004E6369">
      <w:pPr>
        <w:pStyle w:val="IMain"/>
        <w:rPr>
          <w:color w:val="000000"/>
        </w:rPr>
      </w:pPr>
      <w:r w:rsidRPr="007746EE">
        <w:rPr>
          <w:color w:val="000000"/>
        </w:rPr>
        <w:tab/>
        <w:t>(</w:t>
      </w:r>
      <w:r w:rsidR="00F33033" w:rsidRPr="007746EE">
        <w:rPr>
          <w:color w:val="000000"/>
        </w:rPr>
        <w:t>2</w:t>
      </w:r>
      <w:r w:rsidRPr="007746EE">
        <w:rPr>
          <w:color w:val="000000"/>
        </w:rPr>
        <w:t>)</w:t>
      </w:r>
      <w:r w:rsidRPr="007746EE">
        <w:rPr>
          <w:color w:val="000000"/>
        </w:rPr>
        <w:tab/>
      </w:r>
      <w:r w:rsidR="00F33033" w:rsidRPr="007746EE">
        <w:rPr>
          <w:color w:val="000000"/>
        </w:rPr>
        <w:t>The</w:t>
      </w:r>
      <w:r w:rsidR="004E6369" w:rsidRPr="007746EE">
        <w:rPr>
          <w:color w:val="000000"/>
        </w:rPr>
        <w:t xml:space="preserve"> licensee may</w:t>
      </w:r>
      <w:r w:rsidR="00E146BC" w:rsidRPr="007746EE">
        <w:rPr>
          <w:color w:val="000000"/>
        </w:rPr>
        <w:t xml:space="preserve"> </w:t>
      </w:r>
      <w:r w:rsidR="004E6369" w:rsidRPr="007746EE">
        <w:rPr>
          <w:color w:val="000000"/>
        </w:rPr>
        <w:t>apply to the commission to extend the</w:t>
      </w:r>
      <w:r w:rsidR="00312E99" w:rsidRPr="007746EE">
        <w:rPr>
          <w:color w:val="000000"/>
        </w:rPr>
        <w:t xml:space="preserve"> </w:t>
      </w:r>
      <w:r w:rsidR="004E6369" w:rsidRPr="007746EE">
        <w:rPr>
          <w:color w:val="000000"/>
        </w:rPr>
        <w:t xml:space="preserve">term of </w:t>
      </w:r>
      <w:r w:rsidR="00DB28DB" w:rsidRPr="007746EE">
        <w:rPr>
          <w:color w:val="000000"/>
        </w:rPr>
        <w:t>a</w:t>
      </w:r>
      <w:r w:rsidR="00ED2D17" w:rsidRPr="007746EE">
        <w:rPr>
          <w:color w:val="000000"/>
        </w:rPr>
        <w:t xml:space="preserve"> </w:t>
      </w:r>
      <w:r w:rsidR="000E6FC3" w:rsidRPr="007746EE">
        <w:rPr>
          <w:color w:val="000000"/>
        </w:rPr>
        <w:t xml:space="preserve">storage </w:t>
      </w:r>
      <w:r w:rsidR="004E6369" w:rsidRPr="007746EE">
        <w:rPr>
          <w:color w:val="000000"/>
        </w:rPr>
        <w:t>permit</w:t>
      </w:r>
      <w:r w:rsidR="00E74A0D" w:rsidRPr="007746EE">
        <w:rPr>
          <w:color w:val="000000"/>
        </w:rPr>
        <w:t xml:space="preserve"> </w:t>
      </w:r>
      <w:r w:rsidR="00E146BC" w:rsidRPr="007746EE">
        <w:rPr>
          <w:color w:val="000000"/>
        </w:rPr>
        <w:t>if—</w:t>
      </w:r>
    </w:p>
    <w:p w14:paraId="695DF12E" w14:textId="3FAD9E10" w:rsidR="00E146BC" w:rsidRPr="007746EE" w:rsidRDefault="00E146BC" w:rsidP="00E146BC">
      <w:pPr>
        <w:pStyle w:val="Ipara"/>
        <w:rPr>
          <w:color w:val="000000"/>
        </w:rPr>
      </w:pPr>
      <w:r w:rsidRPr="007746EE">
        <w:rPr>
          <w:color w:val="000000"/>
        </w:rPr>
        <w:tab/>
        <w:t>(a)</w:t>
      </w:r>
      <w:r w:rsidRPr="007746EE">
        <w:rPr>
          <w:color w:val="000000"/>
        </w:rPr>
        <w:tab/>
        <w:t xml:space="preserve">the permit </w:t>
      </w:r>
      <w:r w:rsidR="000E6FC3" w:rsidRPr="007746EE">
        <w:rPr>
          <w:color w:val="000000"/>
        </w:rPr>
        <w:t>has not expired</w:t>
      </w:r>
      <w:r w:rsidRPr="007746EE">
        <w:rPr>
          <w:color w:val="000000"/>
        </w:rPr>
        <w:t>; and</w:t>
      </w:r>
    </w:p>
    <w:p w14:paraId="4130C882" w14:textId="1E26C8AA" w:rsidR="00E146BC" w:rsidRPr="007746EE" w:rsidRDefault="00E146BC" w:rsidP="00E146BC">
      <w:pPr>
        <w:pStyle w:val="Ipara"/>
        <w:rPr>
          <w:color w:val="000000"/>
        </w:rPr>
      </w:pPr>
      <w:r w:rsidRPr="007746EE">
        <w:rPr>
          <w:color w:val="000000"/>
        </w:rPr>
        <w:tab/>
        <w:t>(b)</w:t>
      </w:r>
      <w:r w:rsidRPr="007746EE">
        <w:rPr>
          <w:color w:val="000000"/>
        </w:rPr>
        <w:tab/>
        <w:t>the permit has not previously been extended under this section.</w:t>
      </w:r>
    </w:p>
    <w:p w14:paraId="5266A693" w14:textId="1FF63BFF" w:rsidR="00DB1681" w:rsidRPr="007746EE" w:rsidRDefault="00DB1681" w:rsidP="004E6369">
      <w:pPr>
        <w:pStyle w:val="IMain"/>
        <w:rPr>
          <w:color w:val="000000"/>
        </w:rPr>
      </w:pPr>
      <w:r w:rsidRPr="007746EE">
        <w:rPr>
          <w:color w:val="000000"/>
        </w:rPr>
        <w:tab/>
        <w:t>(3)</w:t>
      </w:r>
      <w:r w:rsidRPr="007746EE">
        <w:rPr>
          <w:color w:val="000000"/>
        </w:rPr>
        <w:tab/>
        <w:t>The storage permit remains in force until the application is decided.</w:t>
      </w:r>
    </w:p>
    <w:p w14:paraId="139DE402" w14:textId="73D32C53" w:rsidR="004E6369" w:rsidRPr="007746EE" w:rsidRDefault="004E6369" w:rsidP="004E6369">
      <w:pPr>
        <w:pStyle w:val="IMain"/>
        <w:rPr>
          <w:color w:val="000000"/>
        </w:rPr>
      </w:pPr>
      <w:r w:rsidRPr="007746EE">
        <w:rPr>
          <w:color w:val="000000"/>
        </w:rPr>
        <w:tab/>
        <w:t>(</w:t>
      </w:r>
      <w:r w:rsidR="00DB1681" w:rsidRPr="007746EE">
        <w:rPr>
          <w:color w:val="000000"/>
        </w:rPr>
        <w:t>4</w:t>
      </w:r>
      <w:r w:rsidRPr="007746EE">
        <w:rPr>
          <w:color w:val="000000"/>
        </w:rPr>
        <w:t>)</w:t>
      </w:r>
      <w:r w:rsidRPr="007746EE">
        <w:rPr>
          <w:color w:val="000000"/>
        </w:rPr>
        <w:tab/>
        <w:t>The commission must—</w:t>
      </w:r>
    </w:p>
    <w:p w14:paraId="2B40EAC2" w14:textId="77777777" w:rsidR="004E6369" w:rsidRPr="007746EE" w:rsidRDefault="004E6369" w:rsidP="004E6369">
      <w:pPr>
        <w:pStyle w:val="Ipara"/>
        <w:rPr>
          <w:color w:val="000000"/>
        </w:rPr>
      </w:pPr>
      <w:r w:rsidRPr="007746EE">
        <w:rPr>
          <w:color w:val="000000"/>
        </w:rPr>
        <w:tab/>
        <w:t>(a)</w:t>
      </w:r>
      <w:r w:rsidRPr="007746EE">
        <w:rPr>
          <w:color w:val="000000"/>
        </w:rPr>
        <w:tab/>
        <w:t>extend the term of the storage permit for up to 3 months; or</w:t>
      </w:r>
    </w:p>
    <w:p w14:paraId="27FC0ECB" w14:textId="03CAB7E2" w:rsidR="004E6369" w:rsidRPr="007746EE" w:rsidRDefault="004E6369" w:rsidP="00312E99">
      <w:pPr>
        <w:pStyle w:val="Ipara"/>
        <w:rPr>
          <w:color w:val="000000"/>
        </w:rPr>
      </w:pPr>
      <w:r w:rsidRPr="007746EE">
        <w:rPr>
          <w:color w:val="000000"/>
        </w:rPr>
        <w:tab/>
        <w:t>(b)</w:t>
      </w:r>
      <w:r w:rsidRPr="007746EE">
        <w:rPr>
          <w:color w:val="000000"/>
        </w:rPr>
        <w:tab/>
        <w:t>refuse to extend the term of the permit.</w:t>
      </w:r>
    </w:p>
    <w:p w14:paraId="0BD04DCD" w14:textId="4153EABB" w:rsidR="004E6369" w:rsidRPr="007746EE" w:rsidRDefault="004E6369" w:rsidP="004E6369">
      <w:pPr>
        <w:pStyle w:val="IMain"/>
        <w:rPr>
          <w:color w:val="000000"/>
        </w:rPr>
      </w:pPr>
      <w:r w:rsidRPr="007746EE">
        <w:rPr>
          <w:color w:val="000000"/>
        </w:rPr>
        <w:tab/>
        <w:t>(</w:t>
      </w:r>
      <w:r w:rsidR="00312E99" w:rsidRPr="007746EE">
        <w:rPr>
          <w:color w:val="000000"/>
        </w:rPr>
        <w:t>5</w:t>
      </w:r>
      <w:r w:rsidRPr="007746EE">
        <w:rPr>
          <w:color w:val="000000"/>
        </w:rPr>
        <w:t>)</w:t>
      </w:r>
      <w:r w:rsidRPr="007746EE">
        <w:rPr>
          <w:color w:val="000000"/>
        </w:rPr>
        <w:tab/>
        <w:t>If the commission refuses to extend the term of the storage permit, the commission must tell the licensee, in writing, the reasons for the decision.</w:t>
      </w:r>
    </w:p>
    <w:p w14:paraId="514572F6" w14:textId="5EF8D825" w:rsidR="004E6369" w:rsidRPr="007746EE" w:rsidRDefault="004E6369" w:rsidP="004E6369">
      <w:pPr>
        <w:pStyle w:val="IMain"/>
        <w:rPr>
          <w:color w:val="000000"/>
        </w:rPr>
      </w:pPr>
      <w:r w:rsidRPr="007746EE">
        <w:rPr>
          <w:color w:val="000000"/>
        </w:rPr>
        <w:tab/>
        <w:t>(</w:t>
      </w:r>
      <w:r w:rsidR="00312E99" w:rsidRPr="007746EE">
        <w:rPr>
          <w:color w:val="000000"/>
        </w:rPr>
        <w:t>6</w:t>
      </w:r>
      <w:r w:rsidRPr="007746EE">
        <w:rPr>
          <w:color w:val="000000"/>
        </w:rPr>
        <w:t>)</w:t>
      </w:r>
      <w:r w:rsidRPr="007746EE">
        <w:rPr>
          <w:color w:val="000000"/>
        </w:rPr>
        <w:tab/>
        <w:t>For part 13 (Notification and review of decisions)—</w:t>
      </w:r>
    </w:p>
    <w:p w14:paraId="07F0AB7A" w14:textId="234E2BCB" w:rsidR="00373740" w:rsidRPr="007746EE" w:rsidRDefault="004E6369" w:rsidP="00312E99">
      <w:pPr>
        <w:pStyle w:val="Ipara"/>
        <w:rPr>
          <w:color w:val="000000"/>
        </w:rPr>
      </w:pPr>
      <w:r w:rsidRPr="007746EE">
        <w:rPr>
          <w:color w:val="000000"/>
        </w:rPr>
        <w:tab/>
        <w:t>(a)</w:t>
      </w:r>
      <w:r w:rsidRPr="007746EE">
        <w:rPr>
          <w:color w:val="000000"/>
        </w:rPr>
        <w:tab/>
        <w:t xml:space="preserve">a decision to refuse to extend the term of a storage permit </w:t>
      </w:r>
      <w:r w:rsidR="00E74A0D" w:rsidRPr="007746EE">
        <w:rPr>
          <w:color w:val="000000"/>
        </w:rPr>
        <w:t>given to a</w:t>
      </w:r>
      <w:r w:rsidRPr="007746EE">
        <w:rPr>
          <w:color w:val="000000"/>
        </w:rPr>
        <w:t xml:space="preserve"> licensee under this section is a reviewable decision; and</w:t>
      </w:r>
    </w:p>
    <w:p w14:paraId="5E81ECEF" w14:textId="27938E33" w:rsidR="006368F1" w:rsidRPr="007746EE" w:rsidRDefault="004E6369" w:rsidP="00CA6D66">
      <w:pPr>
        <w:pStyle w:val="Ipara"/>
        <w:rPr>
          <w:color w:val="000000"/>
        </w:rPr>
      </w:pPr>
      <w:r w:rsidRPr="007746EE">
        <w:rPr>
          <w:color w:val="000000"/>
        </w:rPr>
        <w:tab/>
        <w:t>(b)</w:t>
      </w:r>
      <w:r w:rsidRPr="007746EE">
        <w:rPr>
          <w:color w:val="000000"/>
        </w:rPr>
        <w:tab/>
        <w:t>the licensee is an entity for section 173A.</w:t>
      </w:r>
    </w:p>
    <w:p w14:paraId="4BCEAA31" w14:textId="5751889A" w:rsidR="004E6369" w:rsidRPr="007746EE" w:rsidRDefault="004E6369" w:rsidP="004E6369">
      <w:pPr>
        <w:pStyle w:val="IH5Sec"/>
        <w:rPr>
          <w:color w:val="000000"/>
        </w:rPr>
      </w:pPr>
      <w:r w:rsidRPr="007746EE">
        <w:rPr>
          <w:color w:val="000000"/>
        </w:rPr>
        <w:t>10</w:t>
      </w:r>
      <w:r w:rsidR="006C3A5A" w:rsidRPr="007746EE">
        <w:rPr>
          <w:color w:val="000000"/>
        </w:rPr>
        <w:t>R</w:t>
      </w:r>
      <w:r w:rsidRPr="007746EE">
        <w:rPr>
          <w:color w:val="000000"/>
        </w:rPr>
        <w:tab/>
        <w:t>Certain actions prohibited etc</w:t>
      </w:r>
    </w:p>
    <w:p w14:paraId="13022A6B" w14:textId="78FC6608" w:rsidR="00775985" w:rsidRPr="007746EE" w:rsidRDefault="004E6369" w:rsidP="004E6369">
      <w:pPr>
        <w:pStyle w:val="IMain"/>
        <w:rPr>
          <w:color w:val="000000"/>
        </w:rPr>
      </w:pPr>
      <w:r w:rsidRPr="007746EE">
        <w:rPr>
          <w:color w:val="000000"/>
        </w:rPr>
        <w:tab/>
        <w:t>(1)</w:t>
      </w:r>
      <w:r w:rsidRPr="007746EE">
        <w:rPr>
          <w:color w:val="000000"/>
        </w:rPr>
        <w:tab/>
      </w:r>
      <w:r w:rsidR="00775985" w:rsidRPr="007746EE">
        <w:rPr>
          <w:color w:val="000000"/>
        </w:rPr>
        <w:t xml:space="preserve">This section does not apply to a reduction year if the Minister does not make a provisional determination </w:t>
      </w:r>
      <w:r w:rsidR="00374A9B" w:rsidRPr="007746EE">
        <w:rPr>
          <w:color w:val="000000"/>
        </w:rPr>
        <w:t>for that year.</w:t>
      </w:r>
    </w:p>
    <w:p w14:paraId="5263F9C8" w14:textId="17240B9B" w:rsidR="004E6369" w:rsidRPr="007746EE" w:rsidRDefault="00775985" w:rsidP="00775985">
      <w:pPr>
        <w:pStyle w:val="IMain"/>
        <w:rPr>
          <w:color w:val="000000"/>
        </w:rPr>
      </w:pPr>
      <w:r w:rsidRPr="007746EE">
        <w:rPr>
          <w:color w:val="000000"/>
        </w:rPr>
        <w:tab/>
        <w:t>(2)</w:t>
      </w:r>
      <w:r w:rsidRPr="007746EE">
        <w:rPr>
          <w:color w:val="000000"/>
        </w:rPr>
        <w:tab/>
      </w:r>
      <w:r w:rsidR="004E6369" w:rsidRPr="007746EE">
        <w:rPr>
          <w:color w:val="000000"/>
        </w:rPr>
        <w:t xml:space="preserve">A licensee must not transfer or acquire an authorisation certificate under section 37E during </w:t>
      </w:r>
      <w:r w:rsidR="005E3096" w:rsidRPr="007746EE">
        <w:rPr>
          <w:color w:val="000000"/>
        </w:rPr>
        <w:t>a prohibited</w:t>
      </w:r>
      <w:r w:rsidR="004E6369" w:rsidRPr="007746EE">
        <w:rPr>
          <w:color w:val="000000"/>
        </w:rPr>
        <w:t xml:space="preserve"> period.</w:t>
      </w:r>
    </w:p>
    <w:p w14:paraId="0B7517F0" w14:textId="63CFC606" w:rsidR="00DB30C7" w:rsidRPr="007746EE" w:rsidRDefault="004E6369" w:rsidP="0044042D">
      <w:pPr>
        <w:pStyle w:val="IMain"/>
        <w:rPr>
          <w:color w:val="000000"/>
        </w:rPr>
      </w:pPr>
      <w:r w:rsidRPr="007746EE">
        <w:rPr>
          <w:color w:val="000000"/>
        </w:rPr>
        <w:tab/>
        <w:t>(</w:t>
      </w:r>
      <w:r w:rsidR="00775985" w:rsidRPr="007746EE">
        <w:rPr>
          <w:color w:val="000000"/>
        </w:rPr>
        <w:t>3</w:t>
      </w:r>
      <w:r w:rsidRPr="007746EE">
        <w:rPr>
          <w:color w:val="000000"/>
        </w:rPr>
        <w:t>)</w:t>
      </w:r>
      <w:r w:rsidRPr="007746EE">
        <w:rPr>
          <w:color w:val="000000"/>
        </w:rPr>
        <w:tab/>
        <w:t xml:space="preserve">Trading of authorisations and gaming machines under division 6A.6 is </w:t>
      </w:r>
      <w:r w:rsidR="002A0942" w:rsidRPr="007746EE">
        <w:rPr>
          <w:color w:val="000000"/>
        </w:rPr>
        <w:t xml:space="preserve">also </w:t>
      </w:r>
      <w:r w:rsidRPr="007746EE">
        <w:rPr>
          <w:color w:val="000000"/>
        </w:rPr>
        <w:t xml:space="preserve">suspended during </w:t>
      </w:r>
      <w:r w:rsidR="005E3096" w:rsidRPr="007746EE">
        <w:rPr>
          <w:color w:val="000000"/>
        </w:rPr>
        <w:t>a prohibited</w:t>
      </w:r>
      <w:r w:rsidRPr="007746EE">
        <w:rPr>
          <w:color w:val="000000"/>
        </w:rPr>
        <w:t xml:space="preserve"> period.</w:t>
      </w:r>
    </w:p>
    <w:p w14:paraId="3025F9AE" w14:textId="7A3B20B0" w:rsidR="00015044" w:rsidRPr="007746EE" w:rsidRDefault="00C93160" w:rsidP="0044042D">
      <w:pPr>
        <w:pStyle w:val="IMain"/>
        <w:rPr>
          <w:color w:val="000000"/>
        </w:rPr>
      </w:pPr>
      <w:r w:rsidRPr="007746EE">
        <w:rPr>
          <w:color w:val="000000"/>
        </w:rPr>
        <w:lastRenderedPageBreak/>
        <w:tab/>
        <w:t>(</w:t>
      </w:r>
      <w:r w:rsidR="00775985" w:rsidRPr="007746EE">
        <w:rPr>
          <w:color w:val="000000"/>
        </w:rPr>
        <w:t>4</w:t>
      </w:r>
      <w:r w:rsidRPr="007746EE">
        <w:rPr>
          <w:color w:val="000000"/>
        </w:rPr>
        <w:t>)</w:t>
      </w:r>
      <w:r w:rsidRPr="007746EE">
        <w:rPr>
          <w:color w:val="000000"/>
        </w:rPr>
        <w:tab/>
        <w:t>In this section:</w:t>
      </w:r>
    </w:p>
    <w:p w14:paraId="157A3C19" w14:textId="3929A4F0" w:rsidR="0044042D" w:rsidRPr="007746EE" w:rsidRDefault="0044042D" w:rsidP="00A74A05">
      <w:pPr>
        <w:pStyle w:val="aDef"/>
        <w:rPr>
          <w:color w:val="000000"/>
        </w:rPr>
      </w:pPr>
      <w:r w:rsidRPr="00453A36">
        <w:rPr>
          <w:rStyle w:val="charBoldItals"/>
        </w:rPr>
        <w:t>prohibited period</w:t>
      </w:r>
      <w:r w:rsidR="00185C0D" w:rsidRPr="007746EE">
        <w:rPr>
          <w:color w:val="000000"/>
        </w:rPr>
        <w:t xml:space="preserve"> m</w:t>
      </w:r>
      <w:r w:rsidRPr="007746EE">
        <w:rPr>
          <w:color w:val="000000"/>
        </w:rPr>
        <w:t xml:space="preserve">eans the period beginning on </w:t>
      </w:r>
      <w:r w:rsidR="00523486" w:rsidRPr="007746EE">
        <w:rPr>
          <w:color w:val="000000"/>
        </w:rPr>
        <w:t xml:space="preserve">1 January in a reduction year </w:t>
      </w:r>
      <w:r w:rsidRPr="007746EE">
        <w:rPr>
          <w:color w:val="000000"/>
        </w:rPr>
        <w:t>and ending on the earlie</w:t>
      </w:r>
      <w:r w:rsidR="00F959F3" w:rsidRPr="007746EE">
        <w:rPr>
          <w:color w:val="000000"/>
        </w:rPr>
        <w:t>st</w:t>
      </w:r>
      <w:r w:rsidRPr="007746EE">
        <w:rPr>
          <w:color w:val="000000"/>
        </w:rPr>
        <w:t xml:space="preserve"> of the following:</w:t>
      </w:r>
    </w:p>
    <w:p w14:paraId="51D717C0" w14:textId="010F745B" w:rsidR="00C229A3" w:rsidRPr="007746EE" w:rsidRDefault="00C229A3" w:rsidP="00C229A3">
      <w:pPr>
        <w:pStyle w:val="Idefpara"/>
        <w:rPr>
          <w:color w:val="000000"/>
        </w:rPr>
      </w:pPr>
      <w:r w:rsidRPr="007746EE">
        <w:rPr>
          <w:color w:val="000000"/>
        </w:rPr>
        <w:tab/>
        <w:t>(a)</w:t>
      </w:r>
      <w:r w:rsidRPr="007746EE">
        <w:rPr>
          <w:color w:val="000000"/>
        </w:rPr>
        <w:tab/>
        <w:t>if</w:t>
      </w:r>
      <w:r w:rsidR="00C13D89" w:rsidRPr="007746EE">
        <w:rPr>
          <w:color w:val="000000"/>
        </w:rPr>
        <w:t>, because of section 10L (5),</w:t>
      </w:r>
      <w:r w:rsidRPr="007746EE">
        <w:rPr>
          <w:color w:val="000000"/>
        </w:rPr>
        <w:t xml:space="preserve"> the Minister does not make a final determination</w:t>
      </w:r>
      <w:r w:rsidR="00C13D89" w:rsidRPr="007746EE">
        <w:rPr>
          <w:color w:val="000000"/>
        </w:rPr>
        <w:t xml:space="preserve"> </w:t>
      </w:r>
      <w:r w:rsidRPr="007746EE">
        <w:rPr>
          <w:color w:val="000000"/>
        </w:rPr>
        <w:t>for the reduction year before 1 March—1 March of that year;</w:t>
      </w:r>
    </w:p>
    <w:p w14:paraId="43C21DCA" w14:textId="01066756" w:rsidR="0044042D" w:rsidRPr="007746EE" w:rsidRDefault="0044042D" w:rsidP="0044042D">
      <w:pPr>
        <w:pStyle w:val="Idefpara"/>
        <w:rPr>
          <w:color w:val="000000"/>
        </w:rPr>
      </w:pPr>
      <w:r w:rsidRPr="007746EE">
        <w:rPr>
          <w:color w:val="000000"/>
        </w:rPr>
        <w:tab/>
        <w:t>(</w:t>
      </w:r>
      <w:r w:rsidR="00C229A3" w:rsidRPr="007746EE">
        <w:rPr>
          <w:color w:val="000000"/>
        </w:rPr>
        <w:t>b</w:t>
      </w:r>
      <w:r w:rsidRPr="007746EE">
        <w:rPr>
          <w:color w:val="000000"/>
        </w:rPr>
        <w:t>)</w:t>
      </w:r>
      <w:r w:rsidRPr="007746EE">
        <w:rPr>
          <w:color w:val="000000"/>
        </w:rPr>
        <w:tab/>
        <w:t xml:space="preserve">if the Minister makes a final </w:t>
      </w:r>
      <w:r w:rsidR="00C520EA" w:rsidRPr="007746EE">
        <w:rPr>
          <w:color w:val="000000"/>
        </w:rPr>
        <w:t>determination</w:t>
      </w:r>
      <w:r w:rsidRPr="007746EE">
        <w:rPr>
          <w:color w:val="000000"/>
        </w:rPr>
        <w:t xml:space="preserve"> for the reduction year—1 July of that year;</w:t>
      </w:r>
    </w:p>
    <w:p w14:paraId="34B63A06" w14:textId="078D40CC" w:rsidR="00CC7846" w:rsidRPr="007746EE" w:rsidRDefault="0044042D" w:rsidP="005E236C">
      <w:pPr>
        <w:pStyle w:val="Idefpara"/>
        <w:rPr>
          <w:color w:val="000000"/>
        </w:rPr>
      </w:pPr>
      <w:r w:rsidRPr="007746EE">
        <w:rPr>
          <w:color w:val="000000"/>
        </w:rPr>
        <w:tab/>
        <w:t>(c)</w:t>
      </w:r>
      <w:r w:rsidRPr="007746EE">
        <w:rPr>
          <w:color w:val="000000"/>
        </w:rPr>
        <w:tab/>
        <w:t xml:space="preserve">if the Minister revokes the final </w:t>
      </w:r>
      <w:r w:rsidR="00C520EA" w:rsidRPr="007746EE">
        <w:rPr>
          <w:color w:val="000000"/>
        </w:rPr>
        <w:t>determination</w:t>
      </w:r>
      <w:r w:rsidRPr="007746EE">
        <w:rPr>
          <w:color w:val="000000"/>
        </w:rPr>
        <w:t xml:space="preserve"> for the reduction year</w:t>
      </w:r>
      <w:r w:rsidR="00B67860" w:rsidRPr="007746EE">
        <w:rPr>
          <w:color w:val="000000"/>
        </w:rPr>
        <w:t xml:space="preserve"> under section 10M</w:t>
      </w:r>
      <w:r w:rsidRPr="007746EE">
        <w:rPr>
          <w:color w:val="000000"/>
        </w:rPr>
        <w:t>—the day the revocation takes effect.</w:t>
      </w:r>
    </w:p>
    <w:p w14:paraId="3FA274DF" w14:textId="28097D19" w:rsidR="00A02320" w:rsidRPr="007746EE" w:rsidRDefault="00A74A05" w:rsidP="00A74A05">
      <w:pPr>
        <w:pStyle w:val="AH5Sec"/>
        <w:shd w:val="pct25" w:color="auto" w:fill="auto"/>
        <w:rPr>
          <w:bCs/>
          <w:color w:val="000000"/>
        </w:rPr>
      </w:pPr>
      <w:bookmarkStart w:id="14" w:name="_Toc243300492"/>
      <w:r w:rsidRPr="00A74A05">
        <w:rPr>
          <w:rStyle w:val="CharSectNo"/>
        </w:rPr>
        <w:t>10</w:t>
      </w:r>
      <w:r w:rsidRPr="007746EE">
        <w:rPr>
          <w:bCs/>
          <w:color w:val="000000"/>
        </w:rPr>
        <w:tab/>
      </w:r>
      <w:r w:rsidR="00542B31" w:rsidRPr="007746EE">
        <w:rPr>
          <w:bCs/>
          <w:color w:val="000000"/>
        </w:rPr>
        <w:t>Section 10T</w:t>
      </w:r>
      <w:bookmarkEnd w:id="14"/>
    </w:p>
    <w:p w14:paraId="425F5C2D" w14:textId="5F600D2D" w:rsidR="00FC0EFB" w:rsidRPr="007746EE" w:rsidRDefault="00FC0EFB" w:rsidP="00FC0EFB">
      <w:pPr>
        <w:pStyle w:val="direction"/>
        <w:rPr>
          <w:color w:val="000000"/>
        </w:rPr>
      </w:pPr>
      <w:r w:rsidRPr="007746EE">
        <w:rPr>
          <w:color w:val="000000"/>
        </w:rPr>
        <w:t>substitute</w:t>
      </w:r>
    </w:p>
    <w:p w14:paraId="025FA9D3" w14:textId="7D9544F8" w:rsidR="00F62677" w:rsidRPr="007746EE" w:rsidRDefault="00F62677" w:rsidP="00F62677">
      <w:pPr>
        <w:pStyle w:val="IH5Sec"/>
        <w:rPr>
          <w:bCs/>
          <w:color w:val="000000"/>
        </w:rPr>
      </w:pPr>
      <w:r w:rsidRPr="007746EE">
        <w:rPr>
          <w:color w:val="000000"/>
        </w:rPr>
        <w:t>10T</w:t>
      </w:r>
      <w:r w:rsidRPr="007746EE">
        <w:rPr>
          <w:color w:val="000000"/>
        </w:rPr>
        <w:tab/>
      </w:r>
      <w:r w:rsidRPr="007746EE">
        <w:rPr>
          <w:bCs/>
          <w:color w:val="000000"/>
        </w:rPr>
        <w:t>Expiry—pt 2A</w:t>
      </w:r>
    </w:p>
    <w:p w14:paraId="7986493F" w14:textId="38B4571C" w:rsidR="00F62677" w:rsidRPr="007746EE" w:rsidRDefault="00F62677" w:rsidP="00F62677">
      <w:pPr>
        <w:pStyle w:val="IMain"/>
        <w:rPr>
          <w:color w:val="000000"/>
        </w:rPr>
      </w:pPr>
      <w:r w:rsidRPr="007746EE">
        <w:rPr>
          <w:color w:val="000000"/>
        </w:rPr>
        <w:tab/>
        <w:t>(1)</w:t>
      </w:r>
      <w:r w:rsidRPr="007746EE">
        <w:rPr>
          <w:color w:val="000000"/>
        </w:rPr>
        <w:tab/>
        <w:t>Division 2A.2 expires on 1</w:t>
      </w:r>
      <w:r w:rsidR="00A57305">
        <w:rPr>
          <w:color w:val="000000"/>
        </w:rPr>
        <w:t xml:space="preserve"> </w:t>
      </w:r>
      <w:r w:rsidRPr="007746EE">
        <w:rPr>
          <w:color w:val="000000"/>
        </w:rPr>
        <w:t>April</w:t>
      </w:r>
      <w:r w:rsidR="00A57305">
        <w:rPr>
          <w:color w:val="000000"/>
        </w:rPr>
        <w:t xml:space="preserve"> </w:t>
      </w:r>
      <w:r w:rsidRPr="007746EE">
        <w:rPr>
          <w:color w:val="000000"/>
        </w:rPr>
        <w:t>2028.</w:t>
      </w:r>
    </w:p>
    <w:p w14:paraId="5B1ED010" w14:textId="2FB1B9F5" w:rsidR="00D76048" w:rsidRPr="007746EE" w:rsidRDefault="00FC0EFB" w:rsidP="007A7E8F">
      <w:pPr>
        <w:pStyle w:val="IMain"/>
        <w:rPr>
          <w:color w:val="000000"/>
        </w:rPr>
      </w:pPr>
      <w:r w:rsidRPr="007746EE">
        <w:rPr>
          <w:color w:val="000000"/>
        </w:rPr>
        <w:tab/>
        <w:t>(2)</w:t>
      </w:r>
      <w:r w:rsidRPr="007746EE">
        <w:rPr>
          <w:color w:val="000000"/>
        </w:rPr>
        <w:tab/>
        <w:t>Th</w:t>
      </w:r>
      <w:r w:rsidR="0031052C" w:rsidRPr="007746EE">
        <w:rPr>
          <w:color w:val="000000"/>
        </w:rPr>
        <w:t>is part (other than division 2A.2)</w:t>
      </w:r>
      <w:r w:rsidRPr="007746EE">
        <w:rPr>
          <w:color w:val="000000"/>
        </w:rPr>
        <w:t xml:space="preserve"> </w:t>
      </w:r>
      <w:r w:rsidR="0031052C" w:rsidRPr="007746EE">
        <w:rPr>
          <w:color w:val="000000"/>
        </w:rPr>
        <w:t xml:space="preserve">and </w:t>
      </w:r>
      <w:r w:rsidR="00F22CD6" w:rsidRPr="007746EE">
        <w:rPr>
          <w:color w:val="000000"/>
        </w:rPr>
        <w:t xml:space="preserve">the </w:t>
      </w:r>
      <w:r w:rsidRPr="007746EE">
        <w:rPr>
          <w:color w:val="000000"/>
        </w:rPr>
        <w:t xml:space="preserve">following </w:t>
      </w:r>
      <w:r w:rsidR="0097376C" w:rsidRPr="007746EE">
        <w:rPr>
          <w:color w:val="000000"/>
        </w:rPr>
        <w:t xml:space="preserve">dictionary, </w:t>
      </w:r>
      <w:r w:rsidR="0031052C" w:rsidRPr="007746EE">
        <w:rPr>
          <w:color w:val="000000"/>
        </w:rPr>
        <w:t>definitions</w:t>
      </w:r>
      <w:r w:rsidRPr="007746EE">
        <w:rPr>
          <w:color w:val="000000"/>
        </w:rPr>
        <w:t xml:space="preserve"> expire on 31 December 2045:</w:t>
      </w:r>
    </w:p>
    <w:p w14:paraId="028EB5BA" w14:textId="141D890F" w:rsidR="00D76048" w:rsidRPr="007746EE" w:rsidRDefault="00291EE5" w:rsidP="00291EE5">
      <w:pPr>
        <w:pStyle w:val="Ipara"/>
        <w:rPr>
          <w:color w:val="000000"/>
        </w:rPr>
      </w:pPr>
      <w:r w:rsidRPr="007746EE">
        <w:rPr>
          <w:color w:val="000000"/>
        </w:rPr>
        <w:tab/>
        <w:t>(</w:t>
      </w:r>
      <w:r w:rsidR="007A7E8F" w:rsidRPr="007746EE">
        <w:rPr>
          <w:color w:val="000000"/>
        </w:rPr>
        <w:t>a</w:t>
      </w:r>
      <w:r w:rsidRPr="007746EE">
        <w:rPr>
          <w:color w:val="000000"/>
        </w:rPr>
        <w:t>)</w:t>
      </w:r>
      <w:r w:rsidRPr="007746EE">
        <w:rPr>
          <w:color w:val="000000"/>
        </w:rPr>
        <w:tab/>
      </w:r>
      <w:r w:rsidR="00FC0EFB" w:rsidRPr="00453A36">
        <w:rPr>
          <w:rStyle w:val="charBoldItals"/>
        </w:rPr>
        <w:t>authorisations target</w:t>
      </w:r>
      <w:r w:rsidR="00963EBB" w:rsidRPr="007746EE">
        <w:rPr>
          <w:color w:val="000000"/>
        </w:rPr>
        <w:t>;</w:t>
      </w:r>
    </w:p>
    <w:p w14:paraId="4559790B" w14:textId="3CA142FC" w:rsidR="00D76048" w:rsidRPr="00453A36" w:rsidRDefault="00291EE5" w:rsidP="00291EE5">
      <w:pPr>
        <w:pStyle w:val="Ipara"/>
      </w:pPr>
      <w:r w:rsidRPr="00453A36">
        <w:tab/>
        <w:t>(</w:t>
      </w:r>
      <w:r w:rsidR="007A7E8F" w:rsidRPr="00453A36">
        <w:t>b</w:t>
      </w:r>
      <w:r w:rsidRPr="00453A36">
        <w:t>)</w:t>
      </w:r>
      <w:r w:rsidRPr="00453A36">
        <w:tab/>
      </w:r>
      <w:r w:rsidR="00FC0EFB" w:rsidRPr="007746EE">
        <w:rPr>
          <w:rStyle w:val="charBoldItals"/>
          <w:color w:val="000000"/>
        </w:rPr>
        <w:t>cap on authorisations</w:t>
      </w:r>
      <w:r w:rsidR="00963EBB" w:rsidRPr="007746EE">
        <w:rPr>
          <w:color w:val="000000"/>
        </w:rPr>
        <w:t>;</w:t>
      </w:r>
    </w:p>
    <w:p w14:paraId="75980E78" w14:textId="66AD7C6D" w:rsidR="00D76048" w:rsidRPr="00453A36" w:rsidRDefault="00291EE5" w:rsidP="00291EE5">
      <w:pPr>
        <w:pStyle w:val="Ipara"/>
      </w:pPr>
      <w:r w:rsidRPr="00453A36">
        <w:tab/>
        <w:t>(</w:t>
      </w:r>
      <w:r w:rsidR="00523486" w:rsidRPr="00453A36">
        <w:t>c</w:t>
      </w:r>
      <w:r w:rsidRPr="00453A36">
        <w:t>)</w:t>
      </w:r>
      <w:r w:rsidRPr="00453A36">
        <w:tab/>
      </w:r>
      <w:r w:rsidR="00C41534" w:rsidRPr="00453A36">
        <w:rPr>
          <w:rStyle w:val="charBoldItals"/>
        </w:rPr>
        <w:t xml:space="preserve">final </w:t>
      </w:r>
      <w:r w:rsidR="00C520EA" w:rsidRPr="00453A36">
        <w:rPr>
          <w:rStyle w:val="charBoldItals"/>
        </w:rPr>
        <w:t>determination</w:t>
      </w:r>
      <w:r w:rsidR="00963EBB" w:rsidRPr="00453A36">
        <w:t>;</w:t>
      </w:r>
    </w:p>
    <w:p w14:paraId="60101498" w14:textId="053C9245" w:rsidR="00D76048" w:rsidRPr="00453A36" w:rsidRDefault="00291EE5" w:rsidP="00291EE5">
      <w:pPr>
        <w:pStyle w:val="Ipara"/>
      </w:pPr>
      <w:r w:rsidRPr="00453A36">
        <w:tab/>
        <w:t>(</w:t>
      </w:r>
      <w:r w:rsidR="00523486" w:rsidRPr="00453A36">
        <w:t>d</w:t>
      </w:r>
      <w:r w:rsidRPr="00453A36">
        <w:t>)</w:t>
      </w:r>
      <w:r w:rsidRPr="00453A36">
        <w:tab/>
      </w:r>
      <w:r w:rsidR="00C41534" w:rsidRPr="007746EE">
        <w:rPr>
          <w:rStyle w:val="charBoldItals"/>
          <w:bCs/>
          <w:iCs/>
          <w:color w:val="000000"/>
        </w:rPr>
        <w:t>final surrender obligation</w:t>
      </w:r>
      <w:r w:rsidR="00963EBB" w:rsidRPr="00453A36">
        <w:t>;</w:t>
      </w:r>
    </w:p>
    <w:p w14:paraId="5DC40D96" w14:textId="21A25B2B" w:rsidR="00F22CD6" w:rsidRPr="00453A36" w:rsidRDefault="00F22CD6" w:rsidP="00F22CD6">
      <w:pPr>
        <w:pStyle w:val="Ipara"/>
      </w:pPr>
      <w:r w:rsidRPr="00453A36">
        <w:tab/>
        <w:t>(</w:t>
      </w:r>
      <w:r w:rsidR="00523486" w:rsidRPr="00453A36">
        <w:t>e</w:t>
      </w:r>
      <w:r w:rsidRPr="00453A36">
        <w:t>)</w:t>
      </w:r>
      <w:r w:rsidRPr="00453A36">
        <w:tab/>
      </w:r>
      <w:r w:rsidRPr="007746EE">
        <w:rPr>
          <w:rStyle w:val="charBoldItals"/>
          <w:bCs/>
          <w:iCs/>
          <w:color w:val="000000"/>
        </w:rPr>
        <w:t xml:space="preserve">provisional </w:t>
      </w:r>
      <w:r w:rsidR="00C520EA" w:rsidRPr="007746EE">
        <w:rPr>
          <w:rStyle w:val="charBoldItals"/>
          <w:bCs/>
          <w:iCs/>
          <w:color w:val="000000"/>
        </w:rPr>
        <w:t>determination</w:t>
      </w:r>
      <w:r w:rsidR="00963EBB" w:rsidRPr="00453A36">
        <w:t>;</w:t>
      </w:r>
    </w:p>
    <w:p w14:paraId="7CFF510F" w14:textId="76395193" w:rsidR="00D76048" w:rsidRPr="007746EE" w:rsidRDefault="00291EE5" w:rsidP="0030526A">
      <w:pPr>
        <w:pStyle w:val="Ipara"/>
        <w:rPr>
          <w:color w:val="000000"/>
        </w:rPr>
      </w:pPr>
      <w:r w:rsidRPr="00453A36">
        <w:tab/>
        <w:t>(</w:t>
      </w:r>
      <w:r w:rsidR="00523486" w:rsidRPr="00453A36">
        <w:t>f</w:t>
      </w:r>
      <w:r w:rsidRPr="00453A36">
        <w:t>)</w:t>
      </w:r>
      <w:r w:rsidRPr="00453A36">
        <w:tab/>
      </w:r>
      <w:r w:rsidR="00C41534" w:rsidRPr="007746EE">
        <w:rPr>
          <w:rStyle w:val="charBoldItals"/>
          <w:bCs/>
          <w:iCs/>
          <w:color w:val="000000"/>
        </w:rPr>
        <w:t>provisional surrender obligation</w:t>
      </w:r>
      <w:r w:rsidR="00963EBB" w:rsidRPr="007746EE">
        <w:rPr>
          <w:color w:val="000000"/>
        </w:rPr>
        <w:t>;</w:t>
      </w:r>
    </w:p>
    <w:p w14:paraId="18B57B08" w14:textId="3B67BF0F" w:rsidR="00F62677" w:rsidRPr="00453A36" w:rsidRDefault="00F9333C" w:rsidP="00F9333C">
      <w:pPr>
        <w:pStyle w:val="Ipara"/>
      </w:pPr>
      <w:r w:rsidRPr="007746EE">
        <w:rPr>
          <w:color w:val="000000"/>
        </w:rPr>
        <w:tab/>
        <w:t>(</w:t>
      </w:r>
      <w:r w:rsidR="00523486" w:rsidRPr="007746EE">
        <w:rPr>
          <w:color w:val="000000"/>
        </w:rPr>
        <w:t>g</w:t>
      </w:r>
      <w:r w:rsidRPr="007746EE">
        <w:rPr>
          <w:color w:val="000000"/>
        </w:rPr>
        <w:t>)</w:t>
      </w:r>
      <w:r w:rsidRPr="007746EE">
        <w:rPr>
          <w:color w:val="000000"/>
        </w:rPr>
        <w:tab/>
      </w:r>
      <w:r w:rsidR="00DE5AAF" w:rsidRPr="00453A36">
        <w:rPr>
          <w:rStyle w:val="charBoldItals"/>
        </w:rPr>
        <w:t>reduction year</w:t>
      </w:r>
      <w:r w:rsidR="00355D00" w:rsidRPr="00453A36">
        <w:t>.</w:t>
      </w:r>
    </w:p>
    <w:p w14:paraId="1E626CDC" w14:textId="6CE4FEA2" w:rsidR="00F86330" w:rsidRPr="007746EE" w:rsidRDefault="00A74A05" w:rsidP="00A74A05">
      <w:pPr>
        <w:pStyle w:val="AH5Sec"/>
        <w:shd w:val="pct25" w:color="auto" w:fill="auto"/>
        <w:rPr>
          <w:rStyle w:val="charBoldItals"/>
          <w:b/>
          <w:bCs/>
          <w:i w:val="0"/>
          <w:iCs/>
          <w:color w:val="000000"/>
        </w:rPr>
      </w:pPr>
      <w:bookmarkStart w:id="15" w:name="_Toc243300493"/>
      <w:r w:rsidRPr="00A74A05">
        <w:rPr>
          <w:rStyle w:val="CharSectNo"/>
        </w:rPr>
        <w:lastRenderedPageBreak/>
        <w:t>11</w:t>
      </w:r>
      <w:r w:rsidRPr="007746EE">
        <w:rPr>
          <w:rStyle w:val="charBoldItals"/>
          <w:b/>
          <w:bCs/>
          <w:i w:val="0"/>
          <w:iCs/>
          <w:color w:val="000000"/>
        </w:rPr>
        <w:tab/>
      </w:r>
      <w:r w:rsidR="00F86330" w:rsidRPr="007746EE">
        <w:rPr>
          <w:color w:val="000000"/>
        </w:rPr>
        <w:t>Authorisation certificate for class C gaming machines—contents of application</w:t>
      </w:r>
      <w:r w:rsidR="00F86330" w:rsidRPr="007746EE">
        <w:rPr>
          <w:color w:val="000000"/>
        </w:rPr>
        <w:br/>
        <w:t>Section 22 (2) (c)</w:t>
      </w:r>
      <w:r w:rsidR="00947808" w:rsidRPr="007746EE">
        <w:rPr>
          <w:color w:val="000000"/>
        </w:rPr>
        <w:t>, example</w:t>
      </w:r>
      <w:r w:rsidR="0097376C" w:rsidRPr="007746EE">
        <w:rPr>
          <w:color w:val="000000"/>
        </w:rPr>
        <w:t xml:space="preserve"> 4</w:t>
      </w:r>
      <w:bookmarkEnd w:id="15"/>
    </w:p>
    <w:p w14:paraId="60258DA7" w14:textId="41756110" w:rsidR="004A764B" w:rsidRPr="007746EE" w:rsidRDefault="0075541F" w:rsidP="0030526A">
      <w:pPr>
        <w:pStyle w:val="direction"/>
        <w:rPr>
          <w:color w:val="000000"/>
        </w:rPr>
      </w:pPr>
      <w:r w:rsidRPr="007746EE">
        <w:rPr>
          <w:color w:val="000000"/>
        </w:rPr>
        <w:t>omit</w:t>
      </w:r>
    </w:p>
    <w:p w14:paraId="5D54E92D" w14:textId="1DE17227" w:rsidR="002F1106" w:rsidRPr="007746EE" w:rsidRDefault="00A74A05" w:rsidP="00A74A05">
      <w:pPr>
        <w:pStyle w:val="AH5Sec"/>
        <w:shd w:val="pct25" w:color="auto" w:fill="auto"/>
      </w:pPr>
      <w:bookmarkStart w:id="16" w:name="_Toc243300494"/>
      <w:r w:rsidRPr="00A74A05">
        <w:rPr>
          <w:rStyle w:val="CharSectNo"/>
        </w:rPr>
        <w:t>12</w:t>
      </w:r>
      <w:r w:rsidRPr="007746EE">
        <w:tab/>
      </w:r>
      <w:r w:rsidR="002F1106" w:rsidRPr="007746EE">
        <w:rPr>
          <w:bCs/>
        </w:rPr>
        <w:t>Transferring an authorisation certificate</w:t>
      </w:r>
      <w:r w:rsidR="002F1106" w:rsidRPr="007746EE">
        <w:br/>
        <w:t>Section 37E (2) (b)</w:t>
      </w:r>
      <w:bookmarkEnd w:id="16"/>
    </w:p>
    <w:p w14:paraId="03EF406E" w14:textId="7813BFD4" w:rsidR="002F1106" w:rsidRPr="007746EE" w:rsidRDefault="0049439C" w:rsidP="0049439C">
      <w:pPr>
        <w:pStyle w:val="direction"/>
      </w:pPr>
      <w:r w:rsidRPr="007746EE">
        <w:t>omit</w:t>
      </w:r>
    </w:p>
    <w:p w14:paraId="66DFC033" w14:textId="3DBBCE3C" w:rsidR="0049439C" w:rsidRPr="007746EE" w:rsidRDefault="0049439C" w:rsidP="0049439C">
      <w:pPr>
        <w:pStyle w:val="Amainreturn"/>
      </w:pPr>
      <w:r w:rsidRPr="007746EE">
        <w:t>amounts taken during</w:t>
      </w:r>
    </w:p>
    <w:p w14:paraId="7E4F479E" w14:textId="2BE57C61" w:rsidR="00CD3BB3" w:rsidRPr="007746EE" w:rsidRDefault="00A74A05" w:rsidP="00A74A05">
      <w:pPr>
        <w:pStyle w:val="AH5Sec"/>
        <w:shd w:val="pct25" w:color="auto" w:fill="auto"/>
        <w:rPr>
          <w:color w:val="000000"/>
        </w:rPr>
      </w:pPr>
      <w:bookmarkStart w:id="17" w:name="_Toc243300495"/>
      <w:r w:rsidRPr="00A74A05">
        <w:rPr>
          <w:rStyle w:val="CharSectNo"/>
        </w:rPr>
        <w:t>13</w:t>
      </w:r>
      <w:r w:rsidRPr="007746EE">
        <w:rPr>
          <w:color w:val="000000"/>
        </w:rPr>
        <w:tab/>
      </w:r>
      <w:r w:rsidR="00CD3BB3" w:rsidRPr="007746EE">
        <w:rPr>
          <w:color w:val="000000"/>
        </w:rPr>
        <w:t>Surrender of licences, authorisation certificates and authorisations</w:t>
      </w:r>
      <w:r w:rsidR="00CD3BB3" w:rsidRPr="007746EE">
        <w:rPr>
          <w:color w:val="000000"/>
        </w:rPr>
        <w:br/>
        <w:t>Section 37F (2) (c)</w:t>
      </w:r>
      <w:bookmarkEnd w:id="17"/>
    </w:p>
    <w:p w14:paraId="427B6246" w14:textId="77777777" w:rsidR="00CD3BB3" w:rsidRPr="007746EE" w:rsidRDefault="00CD3BB3" w:rsidP="00CD3BB3">
      <w:pPr>
        <w:pStyle w:val="direction"/>
        <w:rPr>
          <w:color w:val="000000"/>
        </w:rPr>
      </w:pPr>
      <w:r w:rsidRPr="007746EE">
        <w:rPr>
          <w:color w:val="000000"/>
        </w:rPr>
        <w:t>after</w:t>
      </w:r>
    </w:p>
    <w:p w14:paraId="1275E43C" w14:textId="77777777" w:rsidR="00CD3BB3" w:rsidRPr="007746EE" w:rsidRDefault="00CD3BB3" w:rsidP="00CD3BB3">
      <w:pPr>
        <w:pStyle w:val="Amainreturn"/>
        <w:rPr>
          <w:color w:val="000000"/>
        </w:rPr>
      </w:pPr>
      <w:r w:rsidRPr="007746EE">
        <w:rPr>
          <w:color w:val="000000"/>
        </w:rPr>
        <w:t>authorisation</w:t>
      </w:r>
    </w:p>
    <w:p w14:paraId="4FC18C3E" w14:textId="63DDB78D" w:rsidR="00CD3BB3" w:rsidRPr="007746EE" w:rsidRDefault="003F2239" w:rsidP="00CD3BB3">
      <w:pPr>
        <w:pStyle w:val="direction"/>
        <w:rPr>
          <w:color w:val="000000"/>
        </w:rPr>
      </w:pPr>
      <w:r w:rsidRPr="007746EE">
        <w:rPr>
          <w:color w:val="000000"/>
        </w:rPr>
        <w:t>insert</w:t>
      </w:r>
    </w:p>
    <w:p w14:paraId="30F956AB" w14:textId="19DEB4B1" w:rsidR="00CD3BB3" w:rsidRPr="007746EE" w:rsidRDefault="00CD3BB3" w:rsidP="00550CD6">
      <w:pPr>
        <w:pStyle w:val="Amainreturn"/>
        <w:rPr>
          <w:color w:val="000000"/>
        </w:rPr>
      </w:pPr>
      <w:r w:rsidRPr="007746EE">
        <w:rPr>
          <w:color w:val="000000"/>
        </w:rPr>
        <w:t>schedule</w:t>
      </w:r>
    </w:p>
    <w:p w14:paraId="687EA8D3" w14:textId="5781DC18" w:rsidR="00CD3BB3" w:rsidRPr="007746EE" w:rsidRDefault="00A74A05" w:rsidP="00A74A05">
      <w:pPr>
        <w:pStyle w:val="AH5Sec"/>
        <w:shd w:val="pct25" w:color="auto" w:fill="auto"/>
        <w:rPr>
          <w:color w:val="000000"/>
        </w:rPr>
      </w:pPr>
      <w:bookmarkStart w:id="18" w:name="_Toc243300496"/>
      <w:r w:rsidRPr="00A74A05">
        <w:rPr>
          <w:rStyle w:val="CharSectNo"/>
        </w:rPr>
        <w:t>14</w:t>
      </w:r>
      <w:r w:rsidRPr="007746EE">
        <w:rPr>
          <w:color w:val="000000"/>
        </w:rPr>
        <w:tab/>
      </w:r>
      <w:r w:rsidR="00CD3BB3" w:rsidRPr="007746EE">
        <w:rPr>
          <w:color w:val="000000"/>
        </w:rPr>
        <w:t>Section 37F (4)</w:t>
      </w:r>
      <w:bookmarkEnd w:id="18"/>
    </w:p>
    <w:p w14:paraId="5E1F8429" w14:textId="77777777" w:rsidR="00CD3BB3" w:rsidRPr="007746EE" w:rsidRDefault="00CD3BB3" w:rsidP="00CD3BB3">
      <w:pPr>
        <w:pStyle w:val="direction"/>
        <w:rPr>
          <w:color w:val="000000"/>
        </w:rPr>
      </w:pPr>
      <w:r w:rsidRPr="007746EE">
        <w:rPr>
          <w:color w:val="000000"/>
        </w:rPr>
        <w:t>substitute</w:t>
      </w:r>
    </w:p>
    <w:p w14:paraId="7A1E0D1B" w14:textId="77777777" w:rsidR="00CD3BB3" w:rsidRPr="007746EE" w:rsidRDefault="00CD3BB3" w:rsidP="00CD3BB3">
      <w:pPr>
        <w:pStyle w:val="IMain"/>
        <w:rPr>
          <w:color w:val="000000"/>
        </w:rPr>
      </w:pPr>
      <w:r w:rsidRPr="007746EE">
        <w:rPr>
          <w:color w:val="000000"/>
        </w:rPr>
        <w:tab/>
        <w:t>(4)</w:t>
      </w:r>
      <w:r w:rsidRPr="007746EE">
        <w:rPr>
          <w:color w:val="000000"/>
        </w:rPr>
        <w:tab/>
        <w:t>If a licensee surrenders an authorisation certificate or an authorisation under this section, the commission must—</w:t>
      </w:r>
    </w:p>
    <w:p w14:paraId="6DE9BA72" w14:textId="77777777" w:rsidR="00CD3BB3" w:rsidRPr="007746EE" w:rsidRDefault="00CD3BB3" w:rsidP="00CD3BB3">
      <w:pPr>
        <w:pStyle w:val="Ipara"/>
        <w:rPr>
          <w:color w:val="000000"/>
        </w:rPr>
      </w:pPr>
      <w:r w:rsidRPr="007746EE">
        <w:rPr>
          <w:color w:val="000000"/>
        </w:rPr>
        <w:tab/>
        <w:t>(a)</w:t>
      </w:r>
      <w:r w:rsidRPr="007746EE">
        <w:rPr>
          <w:color w:val="000000"/>
        </w:rPr>
        <w:tab/>
        <w:t>give the licensee a storage permit for an interim purpose for each gaming machine under the surrendered certificate or authorisation; and</w:t>
      </w:r>
    </w:p>
    <w:p w14:paraId="1983875E" w14:textId="5309DCAB" w:rsidR="00CD3BB3" w:rsidRPr="007746EE" w:rsidRDefault="00CD3BB3" w:rsidP="00550CD6">
      <w:pPr>
        <w:pStyle w:val="Ipara"/>
        <w:rPr>
          <w:color w:val="000000"/>
        </w:rPr>
      </w:pPr>
      <w:r w:rsidRPr="007746EE">
        <w:rPr>
          <w:color w:val="000000"/>
        </w:rPr>
        <w:tab/>
        <w:t>(b)</w:t>
      </w:r>
      <w:r w:rsidRPr="007746EE">
        <w:rPr>
          <w:color w:val="000000"/>
        </w:rPr>
        <w:tab/>
        <w:t>for a surrendered authorisation—amend the licensee’s authorisation schedule to remove the authorisation number for the surrendered authorisation.</w:t>
      </w:r>
    </w:p>
    <w:p w14:paraId="3AB5DC52" w14:textId="6DF47D8F" w:rsidR="00D4216B" w:rsidRPr="007746EE" w:rsidRDefault="00A74A05" w:rsidP="00A74A05">
      <w:pPr>
        <w:pStyle w:val="AH5Sec"/>
        <w:shd w:val="pct25" w:color="auto" w:fill="auto"/>
        <w:rPr>
          <w:color w:val="000000"/>
        </w:rPr>
      </w:pPr>
      <w:bookmarkStart w:id="19" w:name="_Toc243300497"/>
      <w:r w:rsidRPr="00A74A05">
        <w:rPr>
          <w:rStyle w:val="CharSectNo"/>
        </w:rPr>
        <w:lastRenderedPageBreak/>
        <w:t>15</w:t>
      </w:r>
      <w:r w:rsidRPr="007746EE">
        <w:rPr>
          <w:color w:val="000000"/>
        </w:rPr>
        <w:tab/>
      </w:r>
      <w:r w:rsidR="00D4216B" w:rsidRPr="007746EE">
        <w:rPr>
          <w:color w:val="000000"/>
        </w:rPr>
        <w:t>Section 43</w:t>
      </w:r>
      <w:bookmarkEnd w:id="19"/>
    </w:p>
    <w:p w14:paraId="7FA248DE" w14:textId="0FD26A9B" w:rsidR="00D4216B" w:rsidRPr="007746EE" w:rsidRDefault="00D4216B" w:rsidP="00D4216B">
      <w:pPr>
        <w:pStyle w:val="direction"/>
        <w:rPr>
          <w:color w:val="000000"/>
        </w:rPr>
      </w:pPr>
      <w:r w:rsidRPr="007746EE">
        <w:rPr>
          <w:color w:val="000000"/>
        </w:rPr>
        <w:t>substitute</w:t>
      </w:r>
    </w:p>
    <w:p w14:paraId="28D16D31" w14:textId="285D7A67" w:rsidR="00D4216B" w:rsidRPr="007746EE" w:rsidRDefault="00D4216B" w:rsidP="00D4216B">
      <w:pPr>
        <w:pStyle w:val="IH5Sec"/>
        <w:rPr>
          <w:color w:val="000000"/>
        </w:rPr>
      </w:pPr>
      <w:r w:rsidRPr="007746EE">
        <w:rPr>
          <w:color w:val="000000"/>
        </w:rPr>
        <w:t>43</w:t>
      </w:r>
      <w:r w:rsidRPr="007746EE">
        <w:rPr>
          <w:color w:val="000000"/>
        </w:rPr>
        <w:tab/>
        <w:t>Rules and control procedures for gaming components and account-based systems</w:t>
      </w:r>
    </w:p>
    <w:p w14:paraId="696FAE28" w14:textId="736A4622" w:rsidR="006C587B" w:rsidRPr="007746EE" w:rsidRDefault="00D4216B" w:rsidP="00614D7B">
      <w:pPr>
        <w:pStyle w:val="Amainreturn"/>
        <w:rPr>
          <w:color w:val="000000"/>
        </w:rPr>
      </w:pPr>
      <w:r w:rsidRPr="007746EE">
        <w:rPr>
          <w:color w:val="000000"/>
        </w:rPr>
        <w:t>It is a condition of a licence that the licensee must not operate a gaming component or</w:t>
      </w:r>
      <w:r w:rsidR="006C587B" w:rsidRPr="007746EE">
        <w:rPr>
          <w:color w:val="000000"/>
        </w:rPr>
        <w:t xml:space="preserve"> an</w:t>
      </w:r>
      <w:r w:rsidRPr="007746EE">
        <w:rPr>
          <w:color w:val="000000"/>
        </w:rPr>
        <w:t xml:space="preserve"> account-based system on</w:t>
      </w:r>
      <w:r w:rsidR="00607315" w:rsidRPr="007746EE">
        <w:rPr>
          <w:color w:val="000000"/>
        </w:rPr>
        <w:t xml:space="preserve"> the licensee’s</w:t>
      </w:r>
      <w:r w:rsidRPr="007746EE">
        <w:rPr>
          <w:color w:val="000000"/>
        </w:rPr>
        <w:t xml:space="preserve"> authorised premises otherwise than in accordance with this Act, the licensee’s rules and </w:t>
      </w:r>
      <w:r w:rsidR="00E4731B" w:rsidRPr="007746EE">
        <w:rPr>
          <w:color w:val="000000"/>
        </w:rPr>
        <w:t xml:space="preserve">the licensee’s </w:t>
      </w:r>
      <w:r w:rsidRPr="007746EE">
        <w:rPr>
          <w:color w:val="000000"/>
        </w:rPr>
        <w:t>control procedures.</w:t>
      </w:r>
    </w:p>
    <w:p w14:paraId="2C89AD5E" w14:textId="3A4B186A" w:rsidR="008F105C" w:rsidRPr="007746EE" w:rsidRDefault="00A74A05" w:rsidP="00A74A05">
      <w:pPr>
        <w:pStyle w:val="AH5Sec"/>
        <w:shd w:val="pct25" w:color="auto" w:fill="auto"/>
      </w:pPr>
      <w:bookmarkStart w:id="20" w:name="_Toc243300498"/>
      <w:r w:rsidRPr="00A74A05">
        <w:rPr>
          <w:rStyle w:val="CharSectNo"/>
        </w:rPr>
        <w:t>16</w:t>
      </w:r>
      <w:r w:rsidRPr="007746EE">
        <w:tab/>
      </w:r>
      <w:r w:rsidR="008F105C" w:rsidRPr="007746EE">
        <w:rPr>
          <w:bCs/>
        </w:rPr>
        <w:t>Accounts relating to gaming machines</w:t>
      </w:r>
      <w:r w:rsidR="008F105C" w:rsidRPr="007746EE">
        <w:rPr>
          <w:bCs/>
        </w:rPr>
        <w:br/>
        <w:t>Section 52 (a)</w:t>
      </w:r>
      <w:bookmarkEnd w:id="20"/>
    </w:p>
    <w:p w14:paraId="43A62625" w14:textId="2ED85A27" w:rsidR="008F105C" w:rsidRPr="007746EE" w:rsidRDefault="008F105C" w:rsidP="008F105C">
      <w:pPr>
        <w:pStyle w:val="direction"/>
      </w:pPr>
      <w:r w:rsidRPr="007746EE">
        <w:t>omit</w:t>
      </w:r>
    </w:p>
    <w:p w14:paraId="5F46D5E3" w14:textId="1106A828" w:rsidR="008F105C" w:rsidRPr="007746EE" w:rsidRDefault="008F105C" w:rsidP="008F105C">
      <w:pPr>
        <w:pStyle w:val="Amainreturn"/>
      </w:pPr>
      <w:r w:rsidRPr="007746EE">
        <w:t>amounts taken</w:t>
      </w:r>
    </w:p>
    <w:p w14:paraId="47342201" w14:textId="1FB98FDC" w:rsidR="008F105C" w:rsidRPr="007746EE" w:rsidRDefault="008F105C" w:rsidP="008F105C">
      <w:pPr>
        <w:pStyle w:val="direction"/>
      </w:pPr>
      <w:r w:rsidRPr="007746EE">
        <w:t>substitute</w:t>
      </w:r>
    </w:p>
    <w:p w14:paraId="585E893F" w14:textId="182CF49F" w:rsidR="008F105C" w:rsidRPr="007746EE" w:rsidRDefault="008F105C" w:rsidP="008F105C">
      <w:pPr>
        <w:pStyle w:val="Amainreturn"/>
      </w:pPr>
      <w:r w:rsidRPr="007746EE">
        <w:t>revenue</w:t>
      </w:r>
      <w:r w:rsidR="004F4A6F" w:rsidRPr="007746EE">
        <w:t xml:space="preserve"> derived</w:t>
      </w:r>
    </w:p>
    <w:p w14:paraId="0AEB0703" w14:textId="28CC2242" w:rsidR="00BC0A09" w:rsidRPr="007746EE" w:rsidRDefault="00A74A05" w:rsidP="00A74A05">
      <w:pPr>
        <w:pStyle w:val="AH5Sec"/>
        <w:shd w:val="pct25" w:color="auto" w:fill="auto"/>
        <w:rPr>
          <w:bCs/>
          <w:iCs/>
          <w:color w:val="000000"/>
        </w:rPr>
      </w:pPr>
      <w:bookmarkStart w:id="21" w:name="_Toc243300499"/>
      <w:r w:rsidRPr="00A74A05">
        <w:rPr>
          <w:rStyle w:val="CharSectNo"/>
        </w:rPr>
        <w:t>17</w:t>
      </w:r>
      <w:r w:rsidRPr="007746EE">
        <w:rPr>
          <w:bCs/>
          <w:iCs/>
          <w:color w:val="000000"/>
        </w:rPr>
        <w:tab/>
      </w:r>
      <w:r w:rsidR="00BC0A09" w:rsidRPr="007746EE">
        <w:rPr>
          <w:bCs/>
          <w:iCs/>
          <w:color w:val="000000"/>
        </w:rPr>
        <w:t>Annual report of clubs</w:t>
      </w:r>
      <w:r w:rsidR="00BC0A09" w:rsidRPr="007746EE">
        <w:rPr>
          <w:bCs/>
          <w:iCs/>
          <w:color w:val="000000"/>
        </w:rPr>
        <w:br/>
      </w:r>
      <w:r w:rsidR="00FD0582" w:rsidRPr="007746EE">
        <w:rPr>
          <w:bCs/>
          <w:iCs/>
          <w:color w:val="000000"/>
        </w:rPr>
        <w:t xml:space="preserve">New section </w:t>
      </w:r>
      <w:r w:rsidR="002A58AD" w:rsidRPr="007746EE">
        <w:rPr>
          <w:bCs/>
          <w:iCs/>
          <w:color w:val="000000"/>
        </w:rPr>
        <w:t>54 (1) (e</w:t>
      </w:r>
      <w:r w:rsidR="009F7E63" w:rsidRPr="007746EE">
        <w:rPr>
          <w:bCs/>
          <w:iCs/>
          <w:color w:val="000000"/>
        </w:rPr>
        <w:t>a</w:t>
      </w:r>
      <w:r w:rsidR="002A58AD" w:rsidRPr="007746EE">
        <w:rPr>
          <w:bCs/>
          <w:iCs/>
          <w:color w:val="000000"/>
        </w:rPr>
        <w:t>) and (e</w:t>
      </w:r>
      <w:r w:rsidR="009F7E63" w:rsidRPr="007746EE">
        <w:rPr>
          <w:bCs/>
          <w:iCs/>
          <w:color w:val="000000"/>
        </w:rPr>
        <w:t>b</w:t>
      </w:r>
      <w:r w:rsidR="002A58AD" w:rsidRPr="007746EE">
        <w:rPr>
          <w:bCs/>
          <w:iCs/>
          <w:color w:val="000000"/>
        </w:rPr>
        <w:t>)</w:t>
      </w:r>
      <w:bookmarkEnd w:id="21"/>
    </w:p>
    <w:p w14:paraId="761F8546" w14:textId="66ED84A0" w:rsidR="00BC0A09" w:rsidRPr="007746EE" w:rsidRDefault="006A47CB" w:rsidP="003B3E42">
      <w:pPr>
        <w:pStyle w:val="direction"/>
        <w:rPr>
          <w:color w:val="000000"/>
        </w:rPr>
      </w:pPr>
      <w:r w:rsidRPr="007746EE">
        <w:rPr>
          <w:color w:val="000000"/>
        </w:rPr>
        <w:t>after the note</w:t>
      </w:r>
      <w:r w:rsidR="002A58AD" w:rsidRPr="007746EE">
        <w:rPr>
          <w:color w:val="000000"/>
        </w:rPr>
        <w:t xml:space="preserve">, </w:t>
      </w:r>
      <w:r w:rsidR="003B3E42" w:rsidRPr="007746EE">
        <w:rPr>
          <w:color w:val="000000"/>
        </w:rPr>
        <w:t>insert</w:t>
      </w:r>
    </w:p>
    <w:p w14:paraId="33E79615" w14:textId="66CF0D49" w:rsidR="003B3E42" w:rsidRPr="007746EE" w:rsidRDefault="00E114ED" w:rsidP="00E114ED">
      <w:pPr>
        <w:pStyle w:val="Ipara"/>
        <w:rPr>
          <w:color w:val="000000"/>
        </w:rPr>
      </w:pPr>
      <w:r w:rsidRPr="007746EE">
        <w:rPr>
          <w:color w:val="000000"/>
        </w:rPr>
        <w:tab/>
        <w:t>(</w:t>
      </w:r>
      <w:r w:rsidR="002A58AD" w:rsidRPr="007746EE">
        <w:rPr>
          <w:color w:val="000000"/>
        </w:rPr>
        <w:t>e</w:t>
      </w:r>
      <w:r w:rsidR="009F7E63" w:rsidRPr="007746EE">
        <w:rPr>
          <w:color w:val="000000"/>
        </w:rPr>
        <w:t>a</w:t>
      </w:r>
      <w:r w:rsidRPr="007746EE">
        <w:rPr>
          <w:color w:val="000000"/>
        </w:rPr>
        <w:t>)</w:t>
      </w:r>
      <w:r w:rsidRPr="007746EE">
        <w:rPr>
          <w:color w:val="000000"/>
        </w:rPr>
        <w:tab/>
      </w:r>
      <w:r w:rsidR="003B3E42" w:rsidRPr="007746EE">
        <w:rPr>
          <w:color w:val="000000"/>
        </w:rPr>
        <w:t xml:space="preserve">the value of </w:t>
      </w:r>
      <w:r w:rsidRPr="007746EE">
        <w:rPr>
          <w:color w:val="000000"/>
        </w:rPr>
        <w:t xml:space="preserve">any </w:t>
      </w:r>
      <w:r w:rsidR="003B3E42" w:rsidRPr="007746EE">
        <w:rPr>
          <w:color w:val="000000"/>
        </w:rPr>
        <w:t>expired credit the club held</w:t>
      </w:r>
      <w:r w:rsidR="00532D73" w:rsidRPr="007746EE">
        <w:rPr>
          <w:color w:val="000000"/>
        </w:rPr>
        <w:t xml:space="preserve"> </w:t>
      </w:r>
      <w:r w:rsidR="003B3E42" w:rsidRPr="007746EE">
        <w:rPr>
          <w:color w:val="000000"/>
        </w:rPr>
        <w:t>in each month of th</w:t>
      </w:r>
      <w:r w:rsidR="00841012" w:rsidRPr="007746EE">
        <w:rPr>
          <w:color w:val="000000"/>
        </w:rPr>
        <w:t>e</w:t>
      </w:r>
      <w:r w:rsidR="003B3E42" w:rsidRPr="007746EE">
        <w:rPr>
          <w:color w:val="000000"/>
        </w:rPr>
        <w:t xml:space="preserve"> year;</w:t>
      </w:r>
    </w:p>
    <w:p w14:paraId="22084B05" w14:textId="503E4269" w:rsidR="00A877E4" w:rsidRPr="007746EE" w:rsidRDefault="00E114ED" w:rsidP="0030526A">
      <w:pPr>
        <w:pStyle w:val="Ipara"/>
        <w:rPr>
          <w:color w:val="000000"/>
        </w:rPr>
      </w:pPr>
      <w:r w:rsidRPr="007746EE">
        <w:rPr>
          <w:color w:val="000000"/>
        </w:rPr>
        <w:tab/>
        <w:t>(</w:t>
      </w:r>
      <w:r w:rsidR="002A58AD" w:rsidRPr="007746EE">
        <w:rPr>
          <w:color w:val="000000"/>
        </w:rPr>
        <w:t>e</w:t>
      </w:r>
      <w:r w:rsidR="009F7E63" w:rsidRPr="007746EE">
        <w:rPr>
          <w:color w:val="000000"/>
        </w:rPr>
        <w:t>b</w:t>
      </w:r>
      <w:r w:rsidRPr="007746EE">
        <w:rPr>
          <w:color w:val="000000"/>
        </w:rPr>
        <w:t>)</w:t>
      </w:r>
      <w:r w:rsidRPr="007746EE">
        <w:rPr>
          <w:color w:val="000000"/>
        </w:rPr>
        <w:tab/>
      </w:r>
      <w:r w:rsidR="003B3E42" w:rsidRPr="007746EE">
        <w:rPr>
          <w:color w:val="000000"/>
        </w:rPr>
        <w:t xml:space="preserve">the amount of </w:t>
      </w:r>
      <w:r w:rsidRPr="007746EE">
        <w:rPr>
          <w:color w:val="000000"/>
        </w:rPr>
        <w:t xml:space="preserve">any </w:t>
      </w:r>
      <w:r w:rsidR="00B81411" w:rsidRPr="007746EE">
        <w:rPr>
          <w:color w:val="000000"/>
        </w:rPr>
        <w:t>money</w:t>
      </w:r>
      <w:r w:rsidR="003B3E42" w:rsidRPr="007746EE">
        <w:rPr>
          <w:color w:val="000000"/>
        </w:rPr>
        <w:t xml:space="preserve"> the club</w:t>
      </w:r>
      <w:r w:rsidR="00FB05C5" w:rsidRPr="007746EE">
        <w:rPr>
          <w:color w:val="000000"/>
        </w:rPr>
        <w:t xml:space="preserve"> paid</w:t>
      </w:r>
      <w:r w:rsidR="0083597C" w:rsidRPr="007746EE">
        <w:rPr>
          <w:color w:val="000000"/>
        </w:rPr>
        <w:t xml:space="preserve"> in each month of the year</w:t>
      </w:r>
      <w:r w:rsidR="003C256A" w:rsidRPr="007746EE">
        <w:rPr>
          <w:color w:val="000000"/>
        </w:rPr>
        <w:t xml:space="preserve">, </w:t>
      </w:r>
      <w:r w:rsidR="00E4321F" w:rsidRPr="007746EE">
        <w:rPr>
          <w:color w:val="000000"/>
        </w:rPr>
        <w:t xml:space="preserve">in accordance with section </w:t>
      </w:r>
      <w:r w:rsidR="003C256A" w:rsidRPr="007746EE">
        <w:rPr>
          <w:color w:val="000000"/>
        </w:rPr>
        <w:t>67</w:t>
      </w:r>
      <w:r w:rsidR="00BC5AE8" w:rsidRPr="007746EE">
        <w:rPr>
          <w:color w:val="000000"/>
        </w:rPr>
        <w:t>L</w:t>
      </w:r>
      <w:r w:rsidR="003C256A" w:rsidRPr="007746EE">
        <w:rPr>
          <w:color w:val="000000"/>
        </w:rPr>
        <w:t xml:space="preserve">, </w:t>
      </w:r>
      <w:r w:rsidR="00A877E4" w:rsidRPr="007746EE">
        <w:rPr>
          <w:color w:val="000000"/>
        </w:rPr>
        <w:t>to</w:t>
      </w:r>
      <w:r w:rsidR="00BD715C" w:rsidRPr="007746EE">
        <w:rPr>
          <w:color w:val="000000"/>
        </w:rPr>
        <w:t xml:space="preserve"> the following:</w:t>
      </w:r>
    </w:p>
    <w:p w14:paraId="00E2109E" w14:textId="0A8F3D6D" w:rsidR="003C256A" w:rsidRPr="007746EE" w:rsidRDefault="00A877E4" w:rsidP="0030526A">
      <w:pPr>
        <w:pStyle w:val="Isubpara"/>
        <w:rPr>
          <w:color w:val="000000"/>
        </w:rPr>
      </w:pPr>
      <w:r w:rsidRPr="007746EE">
        <w:rPr>
          <w:color w:val="000000"/>
        </w:rPr>
        <w:tab/>
        <w:t>(i)</w:t>
      </w:r>
      <w:r w:rsidRPr="007746EE">
        <w:rPr>
          <w:color w:val="000000"/>
        </w:rPr>
        <w:tab/>
        <w:t>the public trustee and guardian;</w:t>
      </w:r>
    </w:p>
    <w:p w14:paraId="43B374F3" w14:textId="1090008D" w:rsidR="00F836F1" w:rsidRPr="007746EE" w:rsidRDefault="003C256A" w:rsidP="003C256A">
      <w:pPr>
        <w:pStyle w:val="Isubpara"/>
        <w:rPr>
          <w:color w:val="000000"/>
        </w:rPr>
      </w:pPr>
      <w:r w:rsidRPr="007746EE">
        <w:rPr>
          <w:color w:val="000000"/>
        </w:rPr>
        <w:tab/>
        <w:t>(ii)</w:t>
      </w:r>
      <w:r w:rsidRPr="007746EE">
        <w:rPr>
          <w:color w:val="000000"/>
        </w:rPr>
        <w:tab/>
        <w:t xml:space="preserve">the </w:t>
      </w:r>
      <w:r w:rsidR="00E4321F" w:rsidRPr="007746EE">
        <w:rPr>
          <w:color w:val="000000"/>
        </w:rPr>
        <w:t>gambling harm prevention and mitigation fund</w:t>
      </w:r>
      <w:r w:rsidR="0097376C" w:rsidRPr="007746EE">
        <w:rPr>
          <w:color w:val="000000"/>
        </w:rPr>
        <w:t>;</w:t>
      </w:r>
    </w:p>
    <w:p w14:paraId="71407E1A" w14:textId="6C76E8C1" w:rsidR="0062200F" w:rsidRPr="007746EE" w:rsidRDefault="00A74A05" w:rsidP="00A74A05">
      <w:pPr>
        <w:pStyle w:val="AH5Sec"/>
        <w:shd w:val="pct25" w:color="auto" w:fill="auto"/>
        <w:rPr>
          <w:color w:val="000000"/>
        </w:rPr>
      </w:pPr>
      <w:bookmarkStart w:id="22" w:name="_Toc243300500"/>
      <w:r w:rsidRPr="00A74A05">
        <w:rPr>
          <w:rStyle w:val="CharSectNo"/>
        </w:rPr>
        <w:lastRenderedPageBreak/>
        <w:t>18</w:t>
      </w:r>
      <w:r w:rsidRPr="007746EE">
        <w:rPr>
          <w:color w:val="000000"/>
        </w:rPr>
        <w:tab/>
      </w:r>
      <w:r w:rsidR="0062200F" w:rsidRPr="007746EE">
        <w:rPr>
          <w:color w:val="000000"/>
        </w:rPr>
        <w:t>Other conditions of club licences</w:t>
      </w:r>
      <w:r w:rsidR="0062200F" w:rsidRPr="007746EE">
        <w:rPr>
          <w:color w:val="000000"/>
        </w:rPr>
        <w:br/>
        <w:t>Section 55 (f)</w:t>
      </w:r>
      <w:bookmarkEnd w:id="22"/>
    </w:p>
    <w:p w14:paraId="72F36BF5" w14:textId="60657E69" w:rsidR="0062200F" w:rsidRPr="007746EE" w:rsidRDefault="0062200F" w:rsidP="0062200F">
      <w:pPr>
        <w:pStyle w:val="direction"/>
        <w:rPr>
          <w:color w:val="000000"/>
        </w:rPr>
      </w:pPr>
      <w:r w:rsidRPr="007746EE">
        <w:rPr>
          <w:color w:val="000000"/>
        </w:rPr>
        <w:t>after</w:t>
      </w:r>
    </w:p>
    <w:p w14:paraId="389502FA" w14:textId="3ED52A53" w:rsidR="0062200F" w:rsidRPr="007746EE" w:rsidRDefault="0062200F" w:rsidP="0062200F">
      <w:pPr>
        <w:pStyle w:val="Amainreturn"/>
        <w:rPr>
          <w:color w:val="000000"/>
        </w:rPr>
      </w:pPr>
      <w:r w:rsidRPr="007746EE">
        <w:rPr>
          <w:color w:val="000000"/>
        </w:rPr>
        <w:t>guests</w:t>
      </w:r>
    </w:p>
    <w:p w14:paraId="3DC6B5E6" w14:textId="75DD7D05" w:rsidR="0062200F" w:rsidRPr="007746EE" w:rsidRDefault="0062200F" w:rsidP="0062200F">
      <w:pPr>
        <w:pStyle w:val="direction"/>
        <w:rPr>
          <w:color w:val="000000"/>
        </w:rPr>
      </w:pPr>
      <w:r w:rsidRPr="007746EE">
        <w:rPr>
          <w:color w:val="000000"/>
        </w:rPr>
        <w:t>insert</w:t>
      </w:r>
    </w:p>
    <w:p w14:paraId="16EC33E0" w14:textId="216390DE" w:rsidR="00F836F1" w:rsidRPr="007746EE" w:rsidRDefault="0062200F" w:rsidP="00D86A97">
      <w:pPr>
        <w:pStyle w:val="Amainreturn"/>
        <w:rPr>
          <w:color w:val="000000"/>
        </w:rPr>
      </w:pPr>
      <w:r w:rsidRPr="007746EE">
        <w:rPr>
          <w:color w:val="000000"/>
        </w:rPr>
        <w:t xml:space="preserve">who hold a player account for the licensee’s account-based system used </w:t>
      </w:r>
      <w:r w:rsidR="00CA19CC" w:rsidRPr="007746EE">
        <w:rPr>
          <w:color w:val="000000"/>
        </w:rPr>
        <w:t>in</w:t>
      </w:r>
      <w:r w:rsidRPr="007746EE">
        <w:rPr>
          <w:color w:val="000000"/>
        </w:rPr>
        <w:t xml:space="preserve"> the club</w:t>
      </w:r>
    </w:p>
    <w:p w14:paraId="13EFE9D6" w14:textId="311ED72B" w:rsidR="00F642AC" w:rsidRPr="00453A36" w:rsidRDefault="00A74A05" w:rsidP="00A74A05">
      <w:pPr>
        <w:pStyle w:val="AH5Sec"/>
        <w:shd w:val="pct25" w:color="auto" w:fill="auto"/>
        <w:rPr>
          <w:rStyle w:val="charItals"/>
        </w:rPr>
      </w:pPr>
      <w:bookmarkStart w:id="23" w:name="_Toc243300501"/>
      <w:r w:rsidRPr="00A74A05">
        <w:rPr>
          <w:rStyle w:val="CharSectNo"/>
        </w:rPr>
        <w:t>19</w:t>
      </w:r>
      <w:r w:rsidRPr="00453A36">
        <w:rPr>
          <w:rStyle w:val="charItals"/>
          <w:i w:val="0"/>
        </w:rPr>
        <w:tab/>
      </w:r>
      <w:r w:rsidR="00F642AC" w:rsidRPr="007746EE">
        <w:rPr>
          <w:color w:val="000000"/>
        </w:rPr>
        <w:t xml:space="preserve">Meaning of </w:t>
      </w:r>
      <w:r w:rsidR="00F642AC" w:rsidRPr="00453A36">
        <w:rPr>
          <w:rStyle w:val="charItals"/>
        </w:rPr>
        <w:t>centralised monitoring system</w:t>
      </w:r>
      <w:r w:rsidR="00301945" w:rsidRPr="00453A36">
        <w:rPr>
          <w:rStyle w:val="charItals"/>
        </w:rPr>
        <w:br/>
      </w:r>
      <w:r w:rsidR="00F642AC" w:rsidRPr="007746EE">
        <w:rPr>
          <w:color w:val="000000"/>
        </w:rPr>
        <w:t>Sec</w:t>
      </w:r>
      <w:r w:rsidR="00E54B3E" w:rsidRPr="007746EE">
        <w:rPr>
          <w:color w:val="000000"/>
        </w:rPr>
        <w:t xml:space="preserve">tion 66 (1), definition of </w:t>
      </w:r>
      <w:r w:rsidR="00E54B3E" w:rsidRPr="00453A36">
        <w:rPr>
          <w:rStyle w:val="charItals"/>
        </w:rPr>
        <w:t>centralised monitoring system</w:t>
      </w:r>
      <w:r w:rsidR="00E54B3E" w:rsidRPr="007746EE">
        <w:rPr>
          <w:color w:val="000000"/>
        </w:rPr>
        <w:t>, paragraph</w:t>
      </w:r>
      <w:r w:rsidR="000812DD">
        <w:rPr>
          <w:color w:val="000000"/>
        </w:rPr>
        <w:t> </w:t>
      </w:r>
      <w:r w:rsidR="00E54B3E" w:rsidRPr="007746EE">
        <w:rPr>
          <w:color w:val="000000"/>
        </w:rPr>
        <w:t>(a)</w:t>
      </w:r>
      <w:bookmarkEnd w:id="23"/>
    </w:p>
    <w:p w14:paraId="0FA1A923" w14:textId="3B853324" w:rsidR="00F642AC" w:rsidRPr="007746EE" w:rsidRDefault="00E54B3E" w:rsidP="00E54B3E">
      <w:pPr>
        <w:pStyle w:val="direction"/>
        <w:rPr>
          <w:color w:val="000000"/>
        </w:rPr>
      </w:pPr>
      <w:r w:rsidRPr="007746EE">
        <w:rPr>
          <w:color w:val="000000"/>
        </w:rPr>
        <w:t>omit</w:t>
      </w:r>
    </w:p>
    <w:p w14:paraId="42A2D82D" w14:textId="1F6AF7A2" w:rsidR="00E54B3E" w:rsidRPr="007746EE" w:rsidRDefault="00E54B3E" w:rsidP="00E54B3E">
      <w:pPr>
        <w:pStyle w:val="Amainreturn"/>
        <w:rPr>
          <w:color w:val="000000"/>
        </w:rPr>
      </w:pPr>
      <w:r w:rsidRPr="007746EE">
        <w:rPr>
          <w:color w:val="000000"/>
        </w:rPr>
        <w:t>gaming machines</w:t>
      </w:r>
    </w:p>
    <w:p w14:paraId="60F119A3" w14:textId="21AE5C4D" w:rsidR="00E54B3E" w:rsidRPr="007746EE" w:rsidRDefault="00E54B3E" w:rsidP="00E54B3E">
      <w:pPr>
        <w:pStyle w:val="direction"/>
        <w:rPr>
          <w:color w:val="000000"/>
        </w:rPr>
      </w:pPr>
      <w:r w:rsidRPr="007746EE">
        <w:rPr>
          <w:color w:val="000000"/>
        </w:rPr>
        <w:t>insert</w:t>
      </w:r>
    </w:p>
    <w:p w14:paraId="5F9DC67A" w14:textId="03927B54" w:rsidR="00E54B3E" w:rsidRPr="007746EE" w:rsidRDefault="00E54B3E" w:rsidP="00E54B3E">
      <w:pPr>
        <w:pStyle w:val="Amainreturn"/>
        <w:rPr>
          <w:color w:val="000000"/>
        </w:rPr>
      </w:pPr>
      <w:r w:rsidRPr="007746EE">
        <w:rPr>
          <w:color w:val="000000"/>
        </w:rPr>
        <w:t>gaming components</w:t>
      </w:r>
    </w:p>
    <w:p w14:paraId="04EA9F4E" w14:textId="30F4401A" w:rsidR="00854851" w:rsidRPr="007746EE" w:rsidRDefault="00A74A05" w:rsidP="00A74A05">
      <w:pPr>
        <w:pStyle w:val="AH5Sec"/>
        <w:shd w:val="pct25" w:color="auto" w:fill="auto"/>
        <w:rPr>
          <w:color w:val="000000"/>
        </w:rPr>
      </w:pPr>
      <w:bookmarkStart w:id="24" w:name="_Toc243300502"/>
      <w:r w:rsidRPr="00A74A05">
        <w:rPr>
          <w:rStyle w:val="CharSectNo"/>
        </w:rPr>
        <w:t>20</w:t>
      </w:r>
      <w:r w:rsidRPr="007746EE">
        <w:rPr>
          <w:color w:val="000000"/>
        </w:rPr>
        <w:tab/>
      </w:r>
      <w:r w:rsidR="00F36363" w:rsidRPr="007746EE">
        <w:rPr>
          <w:color w:val="000000"/>
        </w:rPr>
        <w:t>New part 5A</w:t>
      </w:r>
      <w:bookmarkEnd w:id="24"/>
    </w:p>
    <w:p w14:paraId="6A9E6D11" w14:textId="77777777" w:rsidR="00F36363" w:rsidRPr="007746EE" w:rsidRDefault="00F36363" w:rsidP="00F36363">
      <w:pPr>
        <w:pStyle w:val="direction"/>
        <w:rPr>
          <w:color w:val="000000"/>
        </w:rPr>
      </w:pPr>
      <w:r w:rsidRPr="007746EE">
        <w:rPr>
          <w:color w:val="000000"/>
        </w:rPr>
        <w:t>insert</w:t>
      </w:r>
    </w:p>
    <w:p w14:paraId="5ACB1B7A" w14:textId="22E6F85A" w:rsidR="00F36363" w:rsidRPr="007746EE" w:rsidRDefault="00F36363" w:rsidP="00F36363">
      <w:pPr>
        <w:pStyle w:val="IH2Part"/>
        <w:rPr>
          <w:color w:val="000000"/>
        </w:rPr>
      </w:pPr>
      <w:r w:rsidRPr="007746EE">
        <w:rPr>
          <w:color w:val="000000"/>
        </w:rPr>
        <w:t>Part 5A</w:t>
      </w:r>
      <w:r w:rsidRPr="007746EE">
        <w:rPr>
          <w:color w:val="000000"/>
        </w:rPr>
        <w:tab/>
        <w:t>Account-based systems</w:t>
      </w:r>
    </w:p>
    <w:p w14:paraId="3CEA00F8" w14:textId="77777777" w:rsidR="00F36363" w:rsidRPr="007746EE" w:rsidRDefault="00F36363" w:rsidP="00F36363">
      <w:pPr>
        <w:pStyle w:val="IH3Div"/>
        <w:rPr>
          <w:color w:val="000000"/>
        </w:rPr>
      </w:pPr>
      <w:r w:rsidRPr="007746EE">
        <w:rPr>
          <w:color w:val="000000"/>
        </w:rPr>
        <w:t>Division 5A.1</w:t>
      </w:r>
      <w:r w:rsidRPr="007746EE">
        <w:rPr>
          <w:color w:val="000000"/>
        </w:rPr>
        <w:tab/>
        <w:t>Preliminary</w:t>
      </w:r>
    </w:p>
    <w:p w14:paraId="78340847" w14:textId="7A106722" w:rsidR="00F36363" w:rsidRPr="007746EE" w:rsidRDefault="00F36363" w:rsidP="00F36363">
      <w:pPr>
        <w:pStyle w:val="IH5Sec"/>
        <w:rPr>
          <w:bCs/>
          <w:color w:val="000000"/>
        </w:rPr>
      </w:pPr>
      <w:r w:rsidRPr="007746EE">
        <w:rPr>
          <w:color w:val="000000"/>
        </w:rPr>
        <w:t>67A</w:t>
      </w:r>
      <w:r w:rsidRPr="007746EE">
        <w:rPr>
          <w:color w:val="000000"/>
        </w:rPr>
        <w:tab/>
      </w:r>
      <w:r w:rsidR="00F836F1" w:rsidRPr="007746EE">
        <w:rPr>
          <w:bCs/>
          <w:color w:val="000000"/>
        </w:rPr>
        <w:t xml:space="preserve">Meaning of </w:t>
      </w:r>
      <w:r w:rsidR="00F836F1" w:rsidRPr="00453A36">
        <w:rPr>
          <w:rStyle w:val="charItals"/>
        </w:rPr>
        <w:t>account-based system</w:t>
      </w:r>
      <w:r w:rsidR="00F836F1" w:rsidRPr="007746EE">
        <w:rPr>
          <w:bCs/>
          <w:color w:val="000000"/>
        </w:rPr>
        <w:t xml:space="preserve"> etc</w:t>
      </w:r>
    </w:p>
    <w:p w14:paraId="069C38EB" w14:textId="52CC2AC1" w:rsidR="00F36363" w:rsidRPr="007746EE" w:rsidRDefault="00F36363" w:rsidP="00B36D01">
      <w:pPr>
        <w:pStyle w:val="Amainreturn"/>
        <w:rPr>
          <w:color w:val="000000"/>
        </w:rPr>
      </w:pPr>
      <w:r w:rsidRPr="007746EE">
        <w:rPr>
          <w:color w:val="000000"/>
        </w:rPr>
        <w:t xml:space="preserve">In this </w:t>
      </w:r>
      <w:r w:rsidR="006B0A11" w:rsidRPr="007746EE">
        <w:rPr>
          <w:color w:val="000000"/>
        </w:rPr>
        <w:t>Act</w:t>
      </w:r>
      <w:r w:rsidRPr="007746EE">
        <w:rPr>
          <w:color w:val="000000"/>
        </w:rPr>
        <w:t>:</w:t>
      </w:r>
    </w:p>
    <w:p w14:paraId="5F555E1C" w14:textId="3554E870" w:rsidR="003B1D61" w:rsidRPr="007746EE" w:rsidRDefault="00D4004D" w:rsidP="00A74A05">
      <w:pPr>
        <w:pStyle w:val="aDef"/>
        <w:rPr>
          <w:color w:val="000000"/>
        </w:rPr>
      </w:pPr>
      <w:r w:rsidRPr="00453A36">
        <w:rPr>
          <w:rStyle w:val="charBoldItals"/>
        </w:rPr>
        <w:t>account-based system</w:t>
      </w:r>
      <w:r w:rsidRPr="007746EE">
        <w:rPr>
          <w:color w:val="000000"/>
        </w:rPr>
        <w:t xml:space="preserve"> means a system </w:t>
      </w:r>
      <w:r w:rsidR="005F39B6" w:rsidRPr="007746EE">
        <w:rPr>
          <w:color w:val="000000"/>
        </w:rPr>
        <w:t>made up of</w:t>
      </w:r>
      <w:r w:rsidRPr="007746EE">
        <w:rPr>
          <w:color w:val="000000"/>
        </w:rPr>
        <w:t xml:space="preserve"> </w:t>
      </w:r>
      <w:r w:rsidR="00A72FAA" w:rsidRPr="007746EE">
        <w:rPr>
          <w:color w:val="000000"/>
        </w:rPr>
        <w:t>gaming components</w:t>
      </w:r>
      <w:r w:rsidR="00E96009" w:rsidRPr="007746EE">
        <w:rPr>
          <w:color w:val="000000"/>
        </w:rPr>
        <w:t>, player accounts</w:t>
      </w:r>
      <w:r w:rsidR="00F92394" w:rsidRPr="007746EE">
        <w:rPr>
          <w:color w:val="000000"/>
        </w:rPr>
        <w:t xml:space="preserve"> and player cards</w:t>
      </w:r>
      <w:r w:rsidR="00C4645D" w:rsidRPr="007746EE">
        <w:rPr>
          <w:color w:val="000000"/>
        </w:rPr>
        <w:t xml:space="preserve"> </w:t>
      </w:r>
      <w:r w:rsidR="005F39B6" w:rsidRPr="007746EE">
        <w:rPr>
          <w:color w:val="000000"/>
        </w:rPr>
        <w:t>that</w:t>
      </w:r>
      <w:r w:rsidR="00064FED" w:rsidRPr="007746EE">
        <w:rPr>
          <w:color w:val="000000"/>
        </w:rPr>
        <w:t>—</w:t>
      </w:r>
    </w:p>
    <w:p w14:paraId="1A963168" w14:textId="7F74668E" w:rsidR="00064FED" w:rsidRPr="007746EE" w:rsidRDefault="00064FED" w:rsidP="00064FED">
      <w:pPr>
        <w:pStyle w:val="Idefpara"/>
        <w:rPr>
          <w:color w:val="000000"/>
        </w:rPr>
      </w:pPr>
      <w:r w:rsidRPr="007746EE">
        <w:rPr>
          <w:color w:val="000000"/>
        </w:rPr>
        <w:lastRenderedPageBreak/>
        <w:tab/>
        <w:t>(a)</w:t>
      </w:r>
      <w:r w:rsidRPr="007746EE">
        <w:rPr>
          <w:color w:val="000000"/>
        </w:rPr>
        <w:tab/>
      </w:r>
      <w:r w:rsidR="000845FE" w:rsidRPr="007746EE">
        <w:rPr>
          <w:color w:val="000000"/>
        </w:rPr>
        <w:t>prevent</w:t>
      </w:r>
      <w:r w:rsidR="00CD3BB3" w:rsidRPr="007746EE">
        <w:rPr>
          <w:color w:val="000000"/>
        </w:rPr>
        <w:t>s</w:t>
      </w:r>
      <w:r w:rsidR="000845FE" w:rsidRPr="007746EE">
        <w:rPr>
          <w:color w:val="000000"/>
        </w:rPr>
        <w:t xml:space="preserve"> a person from </w:t>
      </w:r>
      <w:r w:rsidRPr="007746EE">
        <w:rPr>
          <w:color w:val="000000"/>
        </w:rPr>
        <w:t>play</w:t>
      </w:r>
      <w:r w:rsidR="000845FE" w:rsidRPr="007746EE">
        <w:rPr>
          <w:color w:val="000000"/>
        </w:rPr>
        <w:t>ing</w:t>
      </w:r>
      <w:r w:rsidRPr="007746EE">
        <w:rPr>
          <w:color w:val="000000"/>
        </w:rPr>
        <w:t xml:space="preserve"> </w:t>
      </w:r>
      <w:r w:rsidR="00A72FAA" w:rsidRPr="007746EE">
        <w:rPr>
          <w:color w:val="000000"/>
        </w:rPr>
        <w:t>a</w:t>
      </w:r>
      <w:r w:rsidRPr="007746EE">
        <w:rPr>
          <w:color w:val="000000"/>
        </w:rPr>
        <w:t xml:space="preserve"> gaming machine without </w:t>
      </w:r>
      <w:r w:rsidR="000845FE" w:rsidRPr="007746EE">
        <w:rPr>
          <w:color w:val="000000"/>
        </w:rPr>
        <w:t>using a player card</w:t>
      </w:r>
      <w:r w:rsidRPr="007746EE">
        <w:rPr>
          <w:color w:val="000000"/>
        </w:rPr>
        <w:t>; and</w:t>
      </w:r>
    </w:p>
    <w:p w14:paraId="03506FA9" w14:textId="5E43E36E" w:rsidR="00106403" w:rsidRPr="007746EE" w:rsidRDefault="00064FED" w:rsidP="00064FED">
      <w:pPr>
        <w:pStyle w:val="Idefpara"/>
        <w:rPr>
          <w:color w:val="000000"/>
        </w:rPr>
      </w:pPr>
      <w:r w:rsidRPr="007746EE">
        <w:rPr>
          <w:color w:val="000000"/>
        </w:rPr>
        <w:tab/>
        <w:t>(b)</w:t>
      </w:r>
      <w:r w:rsidRPr="007746EE">
        <w:rPr>
          <w:color w:val="000000"/>
        </w:rPr>
        <w:tab/>
      </w:r>
      <w:r w:rsidR="00106403" w:rsidRPr="007746EE">
        <w:rPr>
          <w:color w:val="000000"/>
        </w:rPr>
        <w:t>monitor</w:t>
      </w:r>
      <w:r w:rsidR="00CD3BB3" w:rsidRPr="007746EE">
        <w:rPr>
          <w:color w:val="000000"/>
        </w:rPr>
        <w:t>s</w:t>
      </w:r>
      <w:r w:rsidR="00106403" w:rsidRPr="007746EE">
        <w:rPr>
          <w:color w:val="000000"/>
        </w:rPr>
        <w:t>, record</w:t>
      </w:r>
      <w:r w:rsidR="00CD3BB3" w:rsidRPr="007746EE">
        <w:rPr>
          <w:color w:val="000000"/>
        </w:rPr>
        <w:t>s</w:t>
      </w:r>
      <w:r w:rsidR="00106403" w:rsidRPr="007746EE">
        <w:rPr>
          <w:color w:val="000000"/>
        </w:rPr>
        <w:t xml:space="preserve"> and control</w:t>
      </w:r>
      <w:r w:rsidR="00CD3BB3" w:rsidRPr="007746EE">
        <w:rPr>
          <w:color w:val="000000"/>
        </w:rPr>
        <w:t>s</w:t>
      </w:r>
      <w:r w:rsidR="00106403" w:rsidRPr="007746EE">
        <w:rPr>
          <w:color w:val="000000"/>
        </w:rPr>
        <w:t xml:space="preserve"> a person’s—</w:t>
      </w:r>
    </w:p>
    <w:p w14:paraId="4706D19C" w14:textId="0AAB3D70" w:rsidR="00106403" w:rsidRPr="007746EE" w:rsidRDefault="00064FED" w:rsidP="00064FED">
      <w:pPr>
        <w:pStyle w:val="Idefsubpara"/>
        <w:rPr>
          <w:color w:val="000000"/>
        </w:rPr>
      </w:pPr>
      <w:r w:rsidRPr="007746EE">
        <w:rPr>
          <w:color w:val="000000"/>
        </w:rPr>
        <w:tab/>
        <w:t>(i)</w:t>
      </w:r>
      <w:r w:rsidRPr="007746EE">
        <w:rPr>
          <w:color w:val="000000"/>
        </w:rPr>
        <w:tab/>
      </w:r>
      <w:r w:rsidR="00D4004D" w:rsidRPr="007746EE">
        <w:rPr>
          <w:color w:val="000000"/>
        </w:rPr>
        <w:t>use of the gaming machine</w:t>
      </w:r>
      <w:r w:rsidR="00106403" w:rsidRPr="007746EE">
        <w:rPr>
          <w:color w:val="000000"/>
        </w:rPr>
        <w:t>;</w:t>
      </w:r>
      <w:r w:rsidR="00D4004D" w:rsidRPr="007746EE">
        <w:rPr>
          <w:color w:val="000000"/>
        </w:rPr>
        <w:t xml:space="preserve"> </w:t>
      </w:r>
      <w:r w:rsidR="00295EFB" w:rsidRPr="007746EE">
        <w:rPr>
          <w:color w:val="000000"/>
        </w:rPr>
        <w:t>and</w:t>
      </w:r>
    </w:p>
    <w:p w14:paraId="6073FF93" w14:textId="7A6D35A5" w:rsidR="0080116C" w:rsidRPr="007746EE" w:rsidRDefault="00106403" w:rsidP="007C46A6">
      <w:pPr>
        <w:pStyle w:val="Idefsubpara"/>
        <w:rPr>
          <w:color w:val="000000"/>
        </w:rPr>
      </w:pPr>
      <w:r w:rsidRPr="007746EE">
        <w:rPr>
          <w:color w:val="000000"/>
        </w:rPr>
        <w:tab/>
        <w:t>(</w:t>
      </w:r>
      <w:r w:rsidR="00064FED" w:rsidRPr="007746EE">
        <w:rPr>
          <w:color w:val="000000"/>
        </w:rPr>
        <w:t>ii</w:t>
      </w:r>
      <w:r w:rsidRPr="007746EE">
        <w:rPr>
          <w:color w:val="000000"/>
        </w:rPr>
        <w:t>)</w:t>
      </w:r>
      <w:r w:rsidRPr="007746EE">
        <w:rPr>
          <w:color w:val="000000"/>
        </w:rPr>
        <w:tab/>
      </w:r>
      <w:r w:rsidR="00267DA7" w:rsidRPr="007746EE">
        <w:rPr>
          <w:color w:val="000000"/>
        </w:rPr>
        <w:t>use of the</w:t>
      </w:r>
      <w:r w:rsidR="00295EFB" w:rsidRPr="007746EE">
        <w:rPr>
          <w:color w:val="000000"/>
        </w:rPr>
        <w:t xml:space="preserve"> system</w:t>
      </w:r>
      <w:r w:rsidR="007C46A6" w:rsidRPr="007746EE">
        <w:rPr>
          <w:color w:val="000000"/>
        </w:rPr>
        <w:t>.</w:t>
      </w:r>
    </w:p>
    <w:p w14:paraId="747704E0" w14:textId="1D718509" w:rsidR="00F76A53" w:rsidRPr="007746EE" w:rsidRDefault="005B70A0" w:rsidP="00A74A05">
      <w:pPr>
        <w:pStyle w:val="aDef"/>
        <w:rPr>
          <w:color w:val="000000"/>
        </w:rPr>
      </w:pPr>
      <w:r w:rsidRPr="00453A36">
        <w:rPr>
          <w:rStyle w:val="charBoldItals"/>
        </w:rPr>
        <w:t>expired credit</w:t>
      </w:r>
      <w:r w:rsidRPr="007746EE">
        <w:rPr>
          <w:bCs/>
          <w:iCs/>
          <w:color w:val="000000"/>
        </w:rPr>
        <w:t>—</w:t>
      </w:r>
      <w:r w:rsidR="007639BB" w:rsidRPr="007746EE">
        <w:rPr>
          <w:bCs/>
          <w:iCs/>
          <w:color w:val="000000"/>
        </w:rPr>
        <w:t xml:space="preserve">see </w:t>
      </w:r>
      <w:r w:rsidRPr="007746EE">
        <w:rPr>
          <w:bCs/>
          <w:iCs/>
          <w:color w:val="000000"/>
        </w:rPr>
        <w:t>section 67</w:t>
      </w:r>
      <w:r w:rsidR="00BC5AE8" w:rsidRPr="007746EE">
        <w:rPr>
          <w:bCs/>
          <w:iCs/>
          <w:color w:val="000000"/>
        </w:rPr>
        <w:t>L</w:t>
      </w:r>
      <w:r w:rsidRPr="007746EE">
        <w:rPr>
          <w:bCs/>
          <w:iCs/>
          <w:color w:val="000000"/>
        </w:rPr>
        <w:t xml:space="preserve"> (</w:t>
      </w:r>
      <w:r w:rsidR="0097376C" w:rsidRPr="007746EE">
        <w:rPr>
          <w:bCs/>
          <w:iCs/>
          <w:color w:val="000000"/>
        </w:rPr>
        <w:t>2</w:t>
      </w:r>
      <w:r w:rsidRPr="007746EE">
        <w:rPr>
          <w:bCs/>
          <w:iCs/>
          <w:color w:val="000000"/>
        </w:rPr>
        <w:t>).</w:t>
      </w:r>
    </w:p>
    <w:p w14:paraId="2BA9BDF8" w14:textId="6A2B80C1" w:rsidR="000F5F0E" w:rsidRPr="007746EE" w:rsidRDefault="00F36363" w:rsidP="00A74A05">
      <w:pPr>
        <w:pStyle w:val="aDef"/>
        <w:rPr>
          <w:color w:val="000000"/>
        </w:rPr>
      </w:pPr>
      <w:r w:rsidRPr="00453A36">
        <w:rPr>
          <w:rStyle w:val="charBoldItals"/>
        </w:rPr>
        <w:t>player account</w:t>
      </w:r>
      <w:r w:rsidR="00BF5075" w:rsidRPr="007746EE">
        <w:rPr>
          <w:color w:val="000000"/>
        </w:rPr>
        <w:t>, of a person</w:t>
      </w:r>
      <w:r w:rsidR="000D4AC7" w:rsidRPr="007746EE">
        <w:rPr>
          <w:color w:val="000000"/>
        </w:rPr>
        <w:t xml:space="preserve"> for a</w:t>
      </w:r>
      <w:r w:rsidR="00097278" w:rsidRPr="007746EE">
        <w:rPr>
          <w:color w:val="000000"/>
        </w:rPr>
        <w:t xml:space="preserve"> licensee’s</w:t>
      </w:r>
      <w:r w:rsidR="000D4AC7" w:rsidRPr="007746EE">
        <w:rPr>
          <w:color w:val="000000"/>
        </w:rPr>
        <w:t xml:space="preserve"> account-based system</w:t>
      </w:r>
      <w:r w:rsidR="00BF5075" w:rsidRPr="007746EE">
        <w:rPr>
          <w:color w:val="000000"/>
        </w:rPr>
        <w:t xml:space="preserve">, </w:t>
      </w:r>
      <w:r w:rsidRPr="007746EE">
        <w:rPr>
          <w:color w:val="000000"/>
        </w:rPr>
        <w:t xml:space="preserve">means </w:t>
      </w:r>
      <w:r w:rsidR="00E22E76" w:rsidRPr="007746EE">
        <w:rPr>
          <w:color w:val="000000"/>
        </w:rPr>
        <w:t xml:space="preserve">the person’s </w:t>
      </w:r>
      <w:r w:rsidRPr="007746EE">
        <w:rPr>
          <w:color w:val="000000"/>
        </w:rPr>
        <w:t xml:space="preserve">account </w:t>
      </w:r>
      <w:r w:rsidR="000F5F0E" w:rsidRPr="007746EE">
        <w:rPr>
          <w:color w:val="000000"/>
        </w:rPr>
        <w:t>that enables the person to—</w:t>
      </w:r>
    </w:p>
    <w:p w14:paraId="32403C1B" w14:textId="1F27D3C9" w:rsidR="00F36363" w:rsidRPr="007746EE" w:rsidRDefault="000F5F0E" w:rsidP="000F5F0E">
      <w:pPr>
        <w:pStyle w:val="Idefpara"/>
        <w:rPr>
          <w:color w:val="000000"/>
        </w:rPr>
      </w:pPr>
      <w:r w:rsidRPr="007746EE">
        <w:rPr>
          <w:color w:val="000000"/>
        </w:rPr>
        <w:tab/>
        <w:t>(</w:t>
      </w:r>
      <w:r w:rsidR="00267DA7" w:rsidRPr="007746EE">
        <w:rPr>
          <w:color w:val="000000"/>
        </w:rPr>
        <w:t>a</w:t>
      </w:r>
      <w:r w:rsidRPr="007746EE">
        <w:rPr>
          <w:color w:val="000000"/>
        </w:rPr>
        <w:t>)</w:t>
      </w:r>
      <w:r w:rsidRPr="007746EE">
        <w:rPr>
          <w:color w:val="000000"/>
        </w:rPr>
        <w:tab/>
      </w:r>
      <w:r w:rsidR="00F36363" w:rsidRPr="007746EE">
        <w:rPr>
          <w:color w:val="000000"/>
        </w:rPr>
        <w:t>hold player credit for gaming machine</w:t>
      </w:r>
      <w:r w:rsidR="000B54D4" w:rsidRPr="007746EE">
        <w:rPr>
          <w:color w:val="000000"/>
        </w:rPr>
        <w:t>s</w:t>
      </w:r>
      <w:r w:rsidR="00F36363" w:rsidRPr="007746EE">
        <w:rPr>
          <w:color w:val="000000"/>
        </w:rPr>
        <w:t xml:space="preserve"> on </w:t>
      </w:r>
      <w:r w:rsidR="0006385C" w:rsidRPr="007746EE">
        <w:rPr>
          <w:color w:val="000000"/>
        </w:rPr>
        <w:t xml:space="preserve">1 or more of </w:t>
      </w:r>
      <w:r w:rsidR="00F36363" w:rsidRPr="007746EE">
        <w:rPr>
          <w:color w:val="000000"/>
        </w:rPr>
        <w:t>the licensee’s authorised premises</w:t>
      </w:r>
      <w:r w:rsidR="00E60525" w:rsidRPr="007746EE">
        <w:rPr>
          <w:color w:val="000000"/>
        </w:rPr>
        <w:t xml:space="preserve"> using the same system</w:t>
      </w:r>
      <w:r w:rsidR="00267DA7" w:rsidRPr="007746EE">
        <w:rPr>
          <w:color w:val="000000"/>
        </w:rPr>
        <w:t>; and</w:t>
      </w:r>
    </w:p>
    <w:p w14:paraId="4A2150EE" w14:textId="505DEC7B" w:rsidR="00267DA7" w:rsidRPr="007746EE" w:rsidRDefault="00267DA7" w:rsidP="00267DA7">
      <w:pPr>
        <w:pStyle w:val="Idefpara"/>
        <w:rPr>
          <w:color w:val="000000"/>
        </w:rPr>
      </w:pPr>
      <w:r w:rsidRPr="007746EE">
        <w:rPr>
          <w:color w:val="000000"/>
        </w:rPr>
        <w:tab/>
        <w:t>(b)</w:t>
      </w:r>
      <w:r w:rsidRPr="007746EE">
        <w:rPr>
          <w:color w:val="000000"/>
        </w:rPr>
        <w:tab/>
        <w:t>otherwise use the system.</w:t>
      </w:r>
    </w:p>
    <w:p w14:paraId="34A41D18" w14:textId="63E35971" w:rsidR="00F36363" w:rsidRPr="007746EE" w:rsidRDefault="00F36363" w:rsidP="00A74A05">
      <w:pPr>
        <w:pStyle w:val="aDef"/>
        <w:rPr>
          <w:color w:val="000000"/>
        </w:rPr>
      </w:pPr>
      <w:r w:rsidRPr="00453A36">
        <w:rPr>
          <w:rStyle w:val="charBoldItals"/>
        </w:rPr>
        <w:t>player card</w:t>
      </w:r>
      <w:r w:rsidRPr="007746EE">
        <w:rPr>
          <w:color w:val="000000"/>
        </w:rPr>
        <w:t xml:space="preserve"> means a device</w:t>
      </w:r>
      <w:r w:rsidR="00F92394" w:rsidRPr="007746EE">
        <w:rPr>
          <w:color w:val="000000"/>
        </w:rPr>
        <w:t xml:space="preserve"> issued </w:t>
      </w:r>
      <w:r w:rsidR="007A3700" w:rsidRPr="007746EE">
        <w:rPr>
          <w:color w:val="000000"/>
        </w:rPr>
        <w:t xml:space="preserve">to a person </w:t>
      </w:r>
      <w:r w:rsidR="00F92394" w:rsidRPr="007746EE">
        <w:rPr>
          <w:color w:val="000000"/>
        </w:rPr>
        <w:t xml:space="preserve">by a licensee to enable the </w:t>
      </w:r>
      <w:r w:rsidR="00305D85" w:rsidRPr="007746EE">
        <w:rPr>
          <w:color w:val="000000"/>
        </w:rPr>
        <w:t>person</w:t>
      </w:r>
      <w:r w:rsidR="00F92394" w:rsidRPr="007746EE">
        <w:rPr>
          <w:color w:val="000000"/>
        </w:rPr>
        <w:t xml:space="preserve"> to use player credit </w:t>
      </w:r>
      <w:r w:rsidR="006F5859" w:rsidRPr="007746EE">
        <w:rPr>
          <w:color w:val="000000"/>
        </w:rPr>
        <w:t xml:space="preserve">held </w:t>
      </w:r>
      <w:r w:rsidR="00F92394" w:rsidRPr="007746EE">
        <w:rPr>
          <w:color w:val="000000"/>
        </w:rPr>
        <w:t xml:space="preserve">in the </w:t>
      </w:r>
      <w:r w:rsidR="00305D85" w:rsidRPr="007746EE">
        <w:rPr>
          <w:color w:val="000000"/>
        </w:rPr>
        <w:t>person</w:t>
      </w:r>
      <w:r w:rsidR="00F92394" w:rsidRPr="007746EE">
        <w:rPr>
          <w:color w:val="000000"/>
        </w:rPr>
        <w:t>’s player account</w:t>
      </w:r>
      <w:r w:rsidR="00E60525" w:rsidRPr="007746EE">
        <w:rPr>
          <w:color w:val="000000"/>
        </w:rPr>
        <w:t xml:space="preserve"> </w:t>
      </w:r>
      <w:r w:rsidR="006F5859" w:rsidRPr="007746EE">
        <w:rPr>
          <w:color w:val="000000"/>
        </w:rPr>
        <w:t>to play</w:t>
      </w:r>
      <w:r w:rsidR="00F92394" w:rsidRPr="007746EE">
        <w:rPr>
          <w:color w:val="000000"/>
        </w:rPr>
        <w:t xml:space="preserve"> gaming machine</w:t>
      </w:r>
      <w:r w:rsidR="00C1357A" w:rsidRPr="007746EE">
        <w:rPr>
          <w:color w:val="000000"/>
        </w:rPr>
        <w:t>s</w:t>
      </w:r>
      <w:r w:rsidR="00F92394" w:rsidRPr="007746EE">
        <w:rPr>
          <w:color w:val="000000"/>
        </w:rPr>
        <w:t xml:space="preserve"> on 1 or more of the licensee’s authorised premises</w:t>
      </w:r>
      <w:r w:rsidR="000B54D4" w:rsidRPr="007746EE">
        <w:rPr>
          <w:color w:val="000000"/>
        </w:rPr>
        <w:t xml:space="preserve"> using the same </w:t>
      </w:r>
      <w:r w:rsidR="005B2750" w:rsidRPr="007746EE">
        <w:rPr>
          <w:color w:val="000000"/>
        </w:rPr>
        <w:t xml:space="preserve">account-based </w:t>
      </w:r>
      <w:r w:rsidR="000B54D4" w:rsidRPr="007746EE">
        <w:rPr>
          <w:color w:val="000000"/>
        </w:rPr>
        <w:t>system</w:t>
      </w:r>
      <w:r w:rsidR="00F92394" w:rsidRPr="007746EE">
        <w:rPr>
          <w:color w:val="000000"/>
        </w:rPr>
        <w:t>.</w:t>
      </w:r>
    </w:p>
    <w:p w14:paraId="539CE0B7" w14:textId="6186E105" w:rsidR="00F168F2" w:rsidRPr="007746EE" w:rsidRDefault="006107AF" w:rsidP="00A74A05">
      <w:pPr>
        <w:pStyle w:val="aDef"/>
        <w:rPr>
          <w:color w:val="000000"/>
        </w:rPr>
      </w:pPr>
      <w:r w:rsidRPr="00453A36">
        <w:rPr>
          <w:rStyle w:val="charBoldItals"/>
        </w:rPr>
        <w:t>player credit</w:t>
      </w:r>
      <w:r w:rsidRPr="007746EE">
        <w:rPr>
          <w:color w:val="000000"/>
        </w:rPr>
        <w:t xml:space="preserve"> means </w:t>
      </w:r>
      <w:r w:rsidR="00EA001B" w:rsidRPr="007746EE">
        <w:rPr>
          <w:color w:val="000000"/>
        </w:rPr>
        <w:t xml:space="preserve">the </w:t>
      </w:r>
      <w:r w:rsidR="004863ED" w:rsidRPr="007746EE">
        <w:rPr>
          <w:color w:val="000000"/>
        </w:rPr>
        <w:t>credit</w:t>
      </w:r>
      <w:r w:rsidR="00D253A6" w:rsidRPr="007746EE">
        <w:rPr>
          <w:color w:val="000000"/>
        </w:rPr>
        <w:t xml:space="preserve"> </w:t>
      </w:r>
      <w:r w:rsidRPr="007746EE">
        <w:rPr>
          <w:color w:val="000000"/>
        </w:rPr>
        <w:t>held in a person’s player account for gaming machine play or redemption.</w:t>
      </w:r>
    </w:p>
    <w:p w14:paraId="163E24F0" w14:textId="27ECC460" w:rsidR="007639BB" w:rsidRPr="007746EE" w:rsidRDefault="007639BB" w:rsidP="00A74A05">
      <w:pPr>
        <w:pStyle w:val="aDef"/>
        <w:rPr>
          <w:color w:val="000000"/>
        </w:rPr>
      </w:pPr>
      <w:r w:rsidRPr="00453A36">
        <w:rPr>
          <w:rStyle w:val="charBoldItals"/>
        </w:rPr>
        <w:t>purchased credit</w:t>
      </w:r>
      <w:r w:rsidRPr="007746EE">
        <w:rPr>
          <w:bCs/>
          <w:iCs/>
          <w:color w:val="000000"/>
        </w:rPr>
        <w:t xml:space="preserve">—see </w:t>
      </w:r>
      <w:r w:rsidRPr="007746EE">
        <w:rPr>
          <w:color w:val="000000"/>
        </w:rPr>
        <w:t>section 67</w:t>
      </w:r>
      <w:r w:rsidR="00BC5AE8" w:rsidRPr="007746EE">
        <w:rPr>
          <w:color w:val="000000"/>
        </w:rPr>
        <w:t>K</w:t>
      </w:r>
      <w:r w:rsidRPr="007746EE">
        <w:rPr>
          <w:color w:val="000000"/>
        </w:rPr>
        <w:t xml:space="preserve"> (1) (a).</w:t>
      </w:r>
    </w:p>
    <w:p w14:paraId="48F95F5D" w14:textId="40E61CCF" w:rsidR="00E30FA4" w:rsidRPr="007746EE" w:rsidRDefault="00F36363" w:rsidP="00A74A05">
      <w:pPr>
        <w:pStyle w:val="aDef"/>
        <w:rPr>
          <w:color w:val="000000"/>
        </w:rPr>
      </w:pPr>
      <w:r w:rsidRPr="00453A36">
        <w:rPr>
          <w:rStyle w:val="charBoldItals"/>
        </w:rPr>
        <w:t>redeems</w:t>
      </w:r>
      <w:r w:rsidRPr="007746EE">
        <w:rPr>
          <w:color w:val="000000"/>
        </w:rPr>
        <w:t>—</w:t>
      </w:r>
      <w:r w:rsidR="003538F4" w:rsidRPr="007746EE">
        <w:rPr>
          <w:color w:val="000000"/>
        </w:rPr>
        <w:t xml:space="preserve">player credit </w:t>
      </w:r>
      <w:r w:rsidR="004525C9" w:rsidRPr="007746EE">
        <w:rPr>
          <w:color w:val="000000"/>
        </w:rPr>
        <w:t xml:space="preserve">held in a person’s player account </w:t>
      </w:r>
      <w:r w:rsidR="003538F4" w:rsidRPr="007746EE">
        <w:rPr>
          <w:color w:val="000000"/>
        </w:rPr>
        <w:t>is</w:t>
      </w:r>
      <w:r w:rsidRPr="007746EE">
        <w:rPr>
          <w:color w:val="000000"/>
        </w:rPr>
        <w:t xml:space="preserve"> </w:t>
      </w:r>
      <w:r w:rsidRPr="00453A36">
        <w:rPr>
          <w:rStyle w:val="charBoldItals"/>
        </w:rPr>
        <w:t>redeem</w:t>
      </w:r>
      <w:r w:rsidR="004525C9" w:rsidRPr="00453A36">
        <w:rPr>
          <w:rStyle w:val="charBoldItals"/>
        </w:rPr>
        <w:t>ed</w:t>
      </w:r>
      <w:r w:rsidRPr="007746EE">
        <w:rPr>
          <w:color w:val="000000"/>
        </w:rPr>
        <w:t xml:space="preserve"> if </w:t>
      </w:r>
      <w:r w:rsidR="004525C9" w:rsidRPr="007746EE">
        <w:rPr>
          <w:color w:val="000000"/>
        </w:rPr>
        <w:t>a</w:t>
      </w:r>
      <w:r w:rsidRPr="007746EE">
        <w:rPr>
          <w:color w:val="000000"/>
        </w:rPr>
        <w:t xml:space="preserve"> licensee gives the </w:t>
      </w:r>
      <w:r w:rsidR="004A23FF" w:rsidRPr="007746EE">
        <w:rPr>
          <w:color w:val="000000"/>
        </w:rPr>
        <w:t xml:space="preserve">person </w:t>
      </w:r>
      <w:r w:rsidR="00E30FA4" w:rsidRPr="007746EE">
        <w:rPr>
          <w:color w:val="000000"/>
        </w:rPr>
        <w:t>an amount of money</w:t>
      </w:r>
      <w:r w:rsidR="00B71121" w:rsidRPr="007746EE">
        <w:rPr>
          <w:color w:val="000000"/>
        </w:rPr>
        <w:t xml:space="preserve">, </w:t>
      </w:r>
      <w:r w:rsidR="00E30FA4" w:rsidRPr="007746EE">
        <w:rPr>
          <w:color w:val="000000"/>
        </w:rPr>
        <w:t>corresponding to the value of the credit</w:t>
      </w:r>
      <w:r w:rsidR="00B71121" w:rsidRPr="007746EE">
        <w:rPr>
          <w:color w:val="000000"/>
        </w:rPr>
        <w:t>,</w:t>
      </w:r>
      <w:r w:rsidR="00E30FA4" w:rsidRPr="007746EE">
        <w:rPr>
          <w:color w:val="000000"/>
        </w:rPr>
        <w:t xml:space="preserve"> in exchange for the credit</w:t>
      </w:r>
      <w:r w:rsidR="002248C8" w:rsidRPr="007746EE">
        <w:rPr>
          <w:color w:val="000000"/>
        </w:rPr>
        <w:t>.</w:t>
      </w:r>
    </w:p>
    <w:p w14:paraId="4DD97B4A" w14:textId="6BF57141" w:rsidR="00F36363" w:rsidRPr="007746EE" w:rsidRDefault="00F36363" w:rsidP="00F36363">
      <w:pPr>
        <w:pStyle w:val="IH3Div"/>
        <w:rPr>
          <w:color w:val="000000"/>
        </w:rPr>
      </w:pPr>
      <w:r w:rsidRPr="007746EE">
        <w:rPr>
          <w:color w:val="000000"/>
        </w:rPr>
        <w:lastRenderedPageBreak/>
        <w:t>Division 5A.2</w:t>
      </w:r>
      <w:r w:rsidRPr="007746EE">
        <w:rPr>
          <w:color w:val="000000"/>
        </w:rPr>
        <w:tab/>
      </w:r>
      <w:r w:rsidR="00E070DE" w:rsidRPr="007746EE">
        <w:rPr>
          <w:color w:val="000000"/>
        </w:rPr>
        <w:t>A</w:t>
      </w:r>
      <w:r w:rsidRPr="007746EE">
        <w:rPr>
          <w:color w:val="000000"/>
        </w:rPr>
        <w:t>ccount-based systems</w:t>
      </w:r>
      <w:r w:rsidR="00E070DE" w:rsidRPr="007746EE">
        <w:rPr>
          <w:color w:val="000000"/>
        </w:rPr>
        <w:t xml:space="preserve"> generally</w:t>
      </w:r>
    </w:p>
    <w:p w14:paraId="5E7D7DB0" w14:textId="6A745657" w:rsidR="00E61A3E" w:rsidRPr="007746EE" w:rsidRDefault="00E61A3E" w:rsidP="00E61A3E">
      <w:pPr>
        <w:pStyle w:val="IH5Sec"/>
        <w:rPr>
          <w:color w:val="000000"/>
        </w:rPr>
      </w:pPr>
      <w:r w:rsidRPr="007746EE">
        <w:rPr>
          <w:color w:val="000000"/>
        </w:rPr>
        <w:t>67</w:t>
      </w:r>
      <w:r w:rsidR="007F762A" w:rsidRPr="007746EE">
        <w:rPr>
          <w:color w:val="000000"/>
        </w:rPr>
        <w:t>B</w:t>
      </w:r>
      <w:r w:rsidRPr="007746EE">
        <w:rPr>
          <w:color w:val="000000"/>
        </w:rPr>
        <w:tab/>
        <w:t>Licensees must have approved account-based system</w:t>
      </w:r>
    </w:p>
    <w:p w14:paraId="0F4BB12B" w14:textId="77777777" w:rsidR="00E61A3E" w:rsidRPr="007746EE" w:rsidRDefault="00E61A3E" w:rsidP="000812DD">
      <w:pPr>
        <w:pStyle w:val="IMain"/>
        <w:keepNext/>
        <w:rPr>
          <w:color w:val="000000"/>
        </w:rPr>
      </w:pPr>
      <w:r w:rsidRPr="007746EE">
        <w:rPr>
          <w:color w:val="000000"/>
        </w:rPr>
        <w:tab/>
        <w:t>(1)</w:t>
      </w:r>
      <w:r w:rsidRPr="007746EE">
        <w:rPr>
          <w:color w:val="000000"/>
        </w:rPr>
        <w:tab/>
        <w:t>A licensee commits an offence if—</w:t>
      </w:r>
    </w:p>
    <w:p w14:paraId="65D86522" w14:textId="77777777" w:rsidR="00E61A3E" w:rsidRPr="007746EE" w:rsidRDefault="00E61A3E" w:rsidP="000812DD">
      <w:pPr>
        <w:pStyle w:val="Ipara"/>
        <w:keepNext/>
        <w:rPr>
          <w:color w:val="000000"/>
        </w:rPr>
      </w:pPr>
      <w:r w:rsidRPr="007746EE">
        <w:rPr>
          <w:color w:val="000000"/>
        </w:rPr>
        <w:tab/>
        <w:t>(a)</w:t>
      </w:r>
      <w:r w:rsidRPr="007746EE">
        <w:rPr>
          <w:color w:val="000000"/>
        </w:rPr>
        <w:tab/>
        <w:t>the licensee operates a gaming machine; and</w:t>
      </w:r>
    </w:p>
    <w:p w14:paraId="3AC88E43" w14:textId="676E7C35" w:rsidR="007C6357" w:rsidRPr="007746EE" w:rsidRDefault="00E61A3E" w:rsidP="00A21375">
      <w:pPr>
        <w:pStyle w:val="Ipara"/>
        <w:rPr>
          <w:color w:val="000000"/>
        </w:rPr>
      </w:pPr>
      <w:r w:rsidRPr="007746EE">
        <w:rPr>
          <w:color w:val="000000"/>
        </w:rPr>
        <w:tab/>
        <w:t>(b)</w:t>
      </w:r>
      <w:r w:rsidRPr="007746EE">
        <w:rPr>
          <w:color w:val="000000"/>
        </w:rPr>
        <w:tab/>
      </w:r>
      <w:r w:rsidR="00A21375" w:rsidRPr="007746EE">
        <w:rPr>
          <w:color w:val="000000"/>
        </w:rPr>
        <w:t>the gaming machine is not connected to an account-based system for which an approval under section 69 is in force.</w:t>
      </w:r>
    </w:p>
    <w:p w14:paraId="72F4EDAE" w14:textId="3CCE505A" w:rsidR="004A5BFA" w:rsidRPr="007746EE" w:rsidRDefault="00E61A3E" w:rsidP="004A5BFA">
      <w:pPr>
        <w:pStyle w:val="Penalty"/>
        <w:rPr>
          <w:color w:val="000000"/>
        </w:rPr>
      </w:pPr>
      <w:r w:rsidRPr="007746EE">
        <w:rPr>
          <w:color w:val="000000"/>
        </w:rPr>
        <w:t>Maximum penalty:  100 penalty units.</w:t>
      </w:r>
    </w:p>
    <w:p w14:paraId="2C7F1FBD" w14:textId="42A81DF7" w:rsidR="0059042F" w:rsidRPr="007746EE" w:rsidRDefault="0059042F" w:rsidP="0059042F">
      <w:pPr>
        <w:pStyle w:val="IMain"/>
        <w:rPr>
          <w:color w:val="000000"/>
        </w:rPr>
      </w:pPr>
      <w:r w:rsidRPr="007746EE">
        <w:rPr>
          <w:color w:val="000000"/>
        </w:rPr>
        <w:tab/>
        <w:t>(2)</w:t>
      </w:r>
      <w:r w:rsidRPr="007746EE">
        <w:rPr>
          <w:color w:val="000000"/>
        </w:rPr>
        <w:tab/>
        <w:t>A licensee commits an offence if—</w:t>
      </w:r>
    </w:p>
    <w:p w14:paraId="23F16802" w14:textId="77777777" w:rsidR="0059042F" w:rsidRPr="007746EE" w:rsidRDefault="0059042F" w:rsidP="0059042F">
      <w:pPr>
        <w:pStyle w:val="Ipara"/>
        <w:rPr>
          <w:color w:val="000000"/>
        </w:rPr>
      </w:pPr>
      <w:r w:rsidRPr="007746EE">
        <w:rPr>
          <w:color w:val="000000"/>
        </w:rPr>
        <w:tab/>
        <w:t>(a)</w:t>
      </w:r>
      <w:r w:rsidRPr="007746EE">
        <w:rPr>
          <w:color w:val="000000"/>
        </w:rPr>
        <w:tab/>
        <w:t>the licensee operates a gaming machine; and</w:t>
      </w:r>
    </w:p>
    <w:p w14:paraId="7F2FE01A" w14:textId="6E791094" w:rsidR="0059042F" w:rsidRPr="007746EE" w:rsidRDefault="0059042F" w:rsidP="0059042F">
      <w:pPr>
        <w:pStyle w:val="Ipara"/>
        <w:rPr>
          <w:color w:val="000000"/>
        </w:rPr>
      </w:pPr>
      <w:r w:rsidRPr="007746EE">
        <w:rPr>
          <w:color w:val="000000"/>
        </w:rPr>
        <w:tab/>
        <w:t>(b)</w:t>
      </w:r>
      <w:r w:rsidRPr="007746EE">
        <w:rPr>
          <w:color w:val="000000"/>
        </w:rPr>
        <w:tab/>
        <w:t>the gaming machine is connected to an account-based system for which an approval under section 69 is in force</w:t>
      </w:r>
      <w:r w:rsidR="00CD7B89" w:rsidRPr="007746EE">
        <w:rPr>
          <w:color w:val="000000"/>
        </w:rPr>
        <w:t>; and</w:t>
      </w:r>
    </w:p>
    <w:p w14:paraId="17EC151B" w14:textId="7BC12D04" w:rsidR="00CD7B89" w:rsidRPr="007746EE" w:rsidRDefault="00CD7B89" w:rsidP="00CD7B89">
      <w:pPr>
        <w:pStyle w:val="Ipara"/>
        <w:rPr>
          <w:color w:val="000000"/>
        </w:rPr>
      </w:pPr>
      <w:r w:rsidRPr="007746EE">
        <w:rPr>
          <w:color w:val="000000"/>
        </w:rPr>
        <w:tab/>
        <w:t>(c)</w:t>
      </w:r>
      <w:r w:rsidRPr="007746EE">
        <w:rPr>
          <w:color w:val="000000"/>
        </w:rPr>
        <w:tab/>
        <w:t>the account-based system is not operating in accordance with the approval.</w:t>
      </w:r>
    </w:p>
    <w:p w14:paraId="1653EB86" w14:textId="6AB53B4E" w:rsidR="0059042F" w:rsidRPr="007746EE" w:rsidRDefault="0059042F" w:rsidP="0059042F">
      <w:pPr>
        <w:pStyle w:val="Penalty"/>
        <w:rPr>
          <w:color w:val="000000"/>
        </w:rPr>
      </w:pPr>
      <w:r w:rsidRPr="007746EE">
        <w:rPr>
          <w:color w:val="000000"/>
        </w:rPr>
        <w:t>Maximum penalty:  100 penalty units.</w:t>
      </w:r>
    </w:p>
    <w:p w14:paraId="494ACEA2" w14:textId="406F7E31" w:rsidR="005565EE" w:rsidRPr="007746EE" w:rsidRDefault="00E61A3E" w:rsidP="006111EB">
      <w:pPr>
        <w:pStyle w:val="IMain"/>
        <w:rPr>
          <w:color w:val="000000"/>
        </w:rPr>
      </w:pPr>
      <w:r w:rsidRPr="007746EE">
        <w:rPr>
          <w:color w:val="000000"/>
        </w:rPr>
        <w:tab/>
        <w:t>(</w:t>
      </w:r>
      <w:r w:rsidR="0059042F" w:rsidRPr="007746EE">
        <w:rPr>
          <w:color w:val="000000"/>
        </w:rPr>
        <w:t>3</w:t>
      </w:r>
      <w:r w:rsidRPr="007746EE">
        <w:rPr>
          <w:color w:val="000000"/>
        </w:rPr>
        <w:t>)</w:t>
      </w:r>
      <w:r w:rsidRPr="007746EE">
        <w:rPr>
          <w:color w:val="000000"/>
        </w:rPr>
        <w:tab/>
        <w:t>An offence against this section is a strict liability offence.</w:t>
      </w:r>
    </w:p>
    <w:p w14:paraId="37BDCCEF" w14:textId="5F498FB4" w:rsidR="00F36363" w:rsidRPr="007746EE" w:rsidRDefault="00F36363" w:rsidP="00F36363">
      <w:pPr>
        <w:pStyle w:val="IH5Sec"/>
        <w:rPr>
          <w:color w:val="000000"/>
        </w:rPr>
      </w:pPr>
      <w:r w:rsidRPr="007746EE">
        <w:rPr>
          <w:color w:val="000000"/>
        </w:rPr>
        <w:t>67</w:t>
      </w:r>
      <w:r w:rsidR="00830941" w:rsidRPr="007746EE">
        <w:rPr>
          <w:color w:val="000000"/>
        </w:rPr>
        <w:t>C</w:t>
      </w:r>
      <w:r w:rsidRPr="007746EE">
        <w:rPr>
          <w:color w:val="000000"/>
        </w:rPr>
        <w:tab/>
      </w:r>
      <w:r w:rsidR="00F726DB" w:rsidRPr="007746EE">
        <w:rPr>
          <w:color w:val="000000"/>
        </w:rPr>
        <w:t>Operational</w:t>
      </w:r>
      <w:r w:rsidR="00E855E7" w:rsidRPr="007746EE">
        <w:rPr>
          <w:color w:val="000000"/>
        </w:rPr>
        <w:t xml:space="preserve"> requirements for account-based systems</w:t>
      </w:r>
    </w:p>
    <w:p w14:paraId="076BCD43" w14:textId="0764E879" w:rsidR="00F36363" w:rsidRPr="007746EE" w:rsidRDefault="00F36363" w:rsidP="0030526A">
      <w:pPr>
        <w:pStyle w:val="IMain"/>
        <w:rPr>
          <w:color w:val="000000"/>
        </w:rPr>
      </w:pPr>
      <w:r w:rsidRPr="007746EE">
        <w:rPr>
          <w:color w:val="000000"/>
        </w:rPr>
        <w:tab/>
        <w:t>(1)</w:t>
      </w:r>
      <w:r w:rsidRPr="007746EE">
        <w:rPr>
          <w:color w:val="000000"/>
        </w:rPr>
        <w:tab/>
        <w:t>The commission may approve</w:t>
      </w:r>
      <w:r w:rsidR="00F726DB" w:rsidRPr="007746EE">
        <w:rPr>
          <w:color w:val="000000"/>
        </w:rPr>
        <w:t xml:space="preserve"> </w:t>
      </w:r>
      <w:r w:rsidRPr="007746EE">
        <w:rPr>
          <w:color w:val="000000"/>
        </w:rPr>
        <w:t xml:space="preserve">requirements for </w:t>
      </w:r>
      <w:r w:rsidR="00B514B0" w:rsidRPr="007746EE">
        <w:rPr>
          <w:color w:val="000000"/>
        </w:rPr>
        <w:t xml:space="preserve">operating </w:t>
      </w:r>
      <w:r w:rsidRPr="007746EE">
        <w:rPr>
          <w:color w:val="000000"/>
        </w:rPr>
        <w:t>account</w:t>
      </w:r>
      <w:r w:rsidR="00CC25BE" w:rsidRPr="007746EE">
        <w:rPr>
          <w:color w:val="000000"/>
        </w:rPr>
        <w:noBreakHyphen/>
      </w:r>
      <w:r w:rsidRPr="007746EE">
        <w:rPr>
          <w:color w:val="000000"/>
        </w:rPr>
        <w:t>based system</w:t>
      </w:r>
      <w:r w:rsidR="003D6C4B" w:rsidRPr="007746EE">
        <w:rPr>
          <w:color w:val="000000"/>
        </w:rPr>
        <w:t>s</w:t>
      </w:r>
      <w:r w:rsidRPr="007746EE">
        <w:rPr>
          <w:color w:val="000000"/>
        </w:rPr>
        <w:t>, including requirements about the following:</w:t>
      </w:r>
    </w:p>
    <w:p w14:paraId="7B9675F7" w14:textId="1DDD9DED" w:rsidR="00472353" w:rsidRPr="007746EE" w:rsidRDefault="00F36363" w:rsidP="008B2091">
      <w:pPr>
        <w:pStyle w:val="Ipara"/>
        <w:rPr>
          <w:color w:val="000000"/>
        </w:rPr>
      </w:pPr>
      <w:r w:rsidRPr="007746EE">
        <w:rPr>
          <w:color w:val="000000"/>
        </w:rPr>
        <w:tab/>
        <w:t>(a)</w:t>
      </w:r>
      <w:r w:rsidRPr="007746EE">
        <w:rPr>
          <w:color w:val="000000"/>
        </w:rPr>
        <w:tab/>
      </w:r>
      <w:r w:rsidR="002C5B8D" w:rsidRPr="007746EE">
        <w:rPr>
          <w:color w:val="000000"/>
        </w:rPr>
        <w:t>the security of</w:t>
      </w:r>
      <w:r w:rsidRPr="007746EE">
        <w:rPr>
          <w:color w:val="000000"/>
        </w:rPr>
        <w:t xml:space="preserve"> information</w:t>
      </w:r>
      <w:r w:rsidR="002C5B8D" w:rsidRPr="007746EE">
        <w:rPr>
          <w:color w:val="000000"/>
        </w:rPr>
        <w:t xml:space="preserve"> </w:t>
      </w:r>
      <w:r w:rsidR="008B2091" w:rsidRPr="007746EE">
        <w:rPr>
          <w:color w:val="000000"/>
        </w:rPr>
        <w:t>collected by or held in the system</w:t>
      </w:r>
      <w:r w:rsidRPr="007746EE">
        <w:rPr>
          <w:color w:val="000000"/>
        </w:rPr>
        <w:t>;</w:t>
      </w:r>
    </w:p>
    <w:p w14:paraId="2E2970BB" w14:textId="77777777" w:rsidR="00F36363" w:rsidRPr="007746EE" w:rsidRDefault="00F36363" w:rsidP="00F36363">
      <w:pPr>
        <w:pStyle w:val="Ipara"/>
        <w:rPr>
          <w:color w:val="000000"/>
        </w:rPr>
      </w:pPr>
      <w:r w:rsidRPr="007746EE">
        <w:rPr>
          <w:color w:val="000000"/>
        </w:rPr>
        <w:tab/>
        <w:t>(b)</w:t>
      </w:r>
      <w:r w:rsidRPr="007746EE">
        <w:rPr>
          <w:color w:val="000000"/>
        </w:rPr>
        <w:tab/>
        <w:t>activity relating to gaming machines connected to the system;</w:t>
      </w:r>
    </w:p>
    <w:p w14:paraId="06D67EC5" w14:textId="77777777" w:rsidR="00F36363" w:rsidRPr="007746EE" w:rsidRDefault="00F36363" w:rsidP="00F36363">
      <w:pPr>
        <w:pStyle w:val="Ipara"/>
        <w:rPr>
          <w:color w:val="000000"/>
        </w:rPr>
      </w:pPr>
      <w:r w:rsidRPr="007746EE">
        <w:rPr>
          <w:color w:val="000000"/>
        </w:rPr>
        <w:tab/>
        <w:t>(c)</w:t>
      </w:r>
      <w:r w:rsidRPr="007746EE">
        <w:rPr>
          <w:color w:val="000000"/>
        </w:rPr>
        <w:tab/>
        <w:t>activity relating to people using the system;</w:t>
      </w:r>
    </w:p>
    <w:p w14:paraId="6DC9EDF5" w14:textId="7437383E" w:rsidR="00F36363" w:rsidRPr="007746EE" w:rsidRDefault="00F36363" w:rsidP="00F36363">
      <w:pPr>
        <w:pStyle w:val="Ipara"/>
        <w:rPr>
          <w:color w:val="000000"/>
        </w:rPr>
      </w:pPr>
      <w:r w:rsidRPr="007746EE">
        <w:rPr>
          <w:color w:val="000000"/>
        </w:rPr>
        <w:tab/>
        <w:t>(d)</w:t>
      </w:r>
      <w:r w:rsidRPr="007746EE">
        <w:rPr>
          <w:color w:val="000000"/>
        </w:rPr>
        <w:tab/>
      </w:r>
      <w:r w:rsidR="00E855E7" w:rsidRPr="007746EE">
        <w:rPr>
          <w:color w:val="000000"/>
        </w:rPr>
        <w:t>gambling harm reduction</w:t>
      </w:r>
      <w:r w:rsidRPr="007746EE">
        <w:rPr>
          <w:color w:val="000000"/>
        </w:rPr>
        <w:t xml:space="preserve"> and other protection measures for people using the system;</w:t>
      </w:r>
    </w:p>
    <w:p w14:paraId="76BAB827" w14:textId="4DCD5A46" w:rsidR="00F36363" w:rsidRPr="007746EE" w:rsidRDefault="00F36363" w:rsidP="00F36363">
      <w:pPr>
        <w:pStyle w:val="Ipara"/>
        <w:rPr>
          <w:color w:val="000000"/>
        </w:rPr>
      </w:pPr>
      <w:r w:rsidRPr="007746EE">
        <w:rPr>
          <w:color w:val="000000"/>
        </w:rPr>
        <w:tab/>
        <w:t>(e)</w:t>
      </w:r>
      <w:r w:rsidRPr="007746EE">
        <w:rPr>
          <w:color w:val="000000"/>
        </w:rPr>
        <w:tab/>
        <w:t>how gaming machine tax is calculated;</w:t>
      </w:r>
    </w:p>
    <w:p w14:paraId="547CE4BA" w14:textId="33F873C0" w:rsidR="0089653F" w:rsidRPr="007746EE" w:rsidRDefault="0089653F" w:rsidP="0089653F">
      <w:pPr>
        <w:pStyle w:val="Ipara"/>
        <w:rPr>
          <w:color w:val="000000"/>
        </w:rPr>
      </w:pPr>
      <w:r w:rsidRPr="007746EE">
        <w:rPr>
          <w:color w:val="000000"/>
        </w:rPr>
        <w:lastRenderedPageBreak/>
        <w:tab/>
        <w:t>(f)</w:t>
      </w:r>
      <w:r w:rsidRPr="007746EE">
        <w:rPr>
          <w:color w:val="000000"/>
        </w:rPr>
        <w:tab/>
        <w:t xml:space="preserve">how the licensee keeps and deals with funds relating to </w:t>
      </w:r>
      <w:r w:rsidR="003C0730" w:rsidRPr="007746EE">
        <w:rPr>
          <w:color w:val="000000"/>
        </w:rPr>
        <w:t>player</w:t>
      </w:r>
      <w:r w:rsidRPr="007746EE">
        <w:rPr>
          <w:color w:val="000000"/>
        </w:rPr>
        <w:t xml:space="preserve"> credit held </w:t>
      </w:r>
      <w:r w:rsidR="003C0730" w:rsidRPr="007746EE">
        <w:rPr>
          <w:color w:val="000000"/>
        </w:rPr>
        <w:t>in player accounts</w:t>
      </w:r>
      <w:r w:rsidRPr="007746EE">
        <w:rPr>
          <w:color w:val="000000"/>
        </w:rPr>
        <w:t>;</w:t>
      </w:r>
    </w:p>
    <w:p w14:paraId="01FDA728" w14:textId="16050349" w:rsidR="00796E28" w:rsidRPr="007746EE" w:rsidRDefault="00F36363" w:rsidP="00796E28">
      <w:pPr>
        <w:pStyle w:val="Ipara"/>
        <w:rPr>
          <w:color w:val="000000"/>
        </w:rPr>
      </w:pPr>
      <w:r w:rsidRPr="007746EE">
        <w:rPr>
          <w:color w:val="000000"/>
        </w:rPr>
        <w:tab/>
        <w:t>(</w:t>
      </w:r>
      <w:r w:rsidR="0089653F" w:rsidRPr="007746EE">
        <w:rPr>
          <w:color w:val="000000"/>
        </w:rPr>
        <w:t>g</w:t>
      </w:r>
      <w:r w:rsidRPr="007746EE">
        <w:rPr>
          <w:color w:val="000000"/>
        </w:rPr>
        <w:t>)</w:t>
      </w:r>
      <w:r w:rsidRPr="007746EE">
        <w:rPr>
          <w:color w:val="000000"/>
        </w:rPr>
        <w:tab/>
        <w:t>technical or operational requirements for the system</w:t>
      </w:r>
      <w:r w:rsidR="00AD2F22" w:rsidRPr="007746EE">
        <w:rPr>
          <w:color w:val="000000"/>
        </w:rPr>
        <w:t>,</w:t>
      </w:r>
      <w:r w:rsidRPr="007746EE">
        <w:rPr>
          <w:color w:val="000000"/>
        </w:rPr>
        <w:t xml:space="preserve"> </w:t>
      </w:r>
      <w:r w:rsidR="00DB33A3" w:rsidRPr="007746EE">
        <w:rPr>
          <w:color w:val="000000"/>
        </w:rPr>
        <w:t xml:space="preserve">including </w:t>
      </w:r>
      <w:r w:rsidR="00A160DF" w:rsidRPr="007746EE">
        <w:rPr>
          <w:color w:val="000000"/>
        </w:rPr>
        <w:t xml:space="preserve">in relation to </w:t>
      </w:r>
      <w:r w:rsidR="00DB33A3" w:rsidRPr="007746EE">
        <w:rPr>
          <w:color w:val="000000"/>
        </w:rPr>
        <w:t>network communications protocol</w:t>
      </w:r>
      <w:r w:rsidR="00A160DF" w:rsidRPr="007746EE">
        <w:rPr>
          <w:color w:val="000000"/>
        </w:rPr>
        <w:t>s</w:t>
      </w:r>
      <w:r w:rsidR="00DB33A3" w:rsidRPr="007746EE">
        <w:rPr>
          <w:color w:val="000000"/>
        </w:rPr>
        <w:t>;</w:t>
      </w:r>
    </w:p>
    <w:p w14:paraId="76F179AF" w14:textId="33015E9B" w:rsidR="00F36363" w:rsidRPr="007746EE" w:rsidRDefault="00F36363" w:rsidP="003C0730">
      <w:pPr>
        <w:pStyle w:val="Ipara"/>
        <w:rPr>
          <w:color w:val="000000"/>
        </w:rPr>
      </w:pPr>
      <w:r w:rsidRPr="007746EE">
        <w:rPr>
          <w:color w:val="000000"/>
        </w:rPr>
        <w:tab/>
        <w:t>(</w:t>
      </w:r>
      <w:r w:rsidR="00A160DF" w:rsidRPr="007746EE">
        <w:rPr>
          <w:color w:val="000000"/>
        </w:rPr>
        <w:t>h</w:t>
      </w:r>
      <w:r w:rsidRPr="007746EE">
        <w:rPr>
          <w:color w:val="000000"/>
        </w:rPr>
        <w:t>)</w:t>
      </w:r>
      <w:r w:rsidRPr="007746EE">
        <w:rPr>
          <w:color w:val="000000"/>
        </w:rPr>
        <w:tab/>
        <w:t>recording the redemption, crediting and debiting of player credit</w:t>
      </w:r>
      <w:r w:rsidR="00F93F48" w:rsidRPr="007746EE">
        <w:rPr>
          <w:color w:val="000000"/>
        </w:rPr>
        <w:t>;</w:t>
      </w:r>
    </w:p>
    <w:p w14:paraId="08C863CE" w14:textId="10386676" w:rsidR="009B3056" w:rsidRPr="007746EE" w:rsidRDefault="00F93F48" w:rsidP="009D4806">
      <w:pPr>
        <w:pStyle w:val="Ipara"/>
        <w:rPr>
          <w:color w:val="000000"/>
        </w:rPr>
      </w:pPr>
      <w:r w:rsidRPr="007746EE">
        <w:rPr>
          <w:color w:val="000000"/>
        </w:rPr>
        <w:tab/>
        <w:t>(</w:t>
      </w:r>
      <w:r w:rsidR="00A160DF" w:rsidRPr="007746EE">
        <w:rPr>
          <w:color w:val="000000"/>
        </w:rPr>
        <w:t>i</w:t>
      </w:r>
      <w:r w:rsidRPr="007746EE">
        <w:rPr>
          <w:color w:val="000000"/>
        </w:rPr>
        <w:t>)</w:t>
      </w:r>
      <w:r w:rsidRPr="007746EE">
        <w:rPr>
          <w:color w:val="000000"/>
        </w:rPr>
        <w:tab/>
        <w:t xml:space="preserve">the maximum </w:t>
      </w:r>
      <w:r w:rsidR="00495B28" w:rsidRPr="007746EE">
        <w:rPr>
          <w:color w:val="000000"/>
        </w:rPr>
        <w:t>value</w:t>
      </w:r>
      <w:r w:rsidR="0024055B" w:rsidRPr="007746EE">
        <w:rPr>
          <w:color w:val="000000"/>
        </w:rPr>
        <w:t xml:space="preserve"> of </w:t>
      </w:r>
      <w:r w:rsidR="00495B28" w:rsidRPr="007746EE">
        <w:rPr>
          <w:color w:val="000000"/>
        </w:rPr>
        <w:t xml:space="preserve">the </w:t>
      </w:r>
      <w:r w:rsidR="0024055B" w:rsidRPr="007746EE">
        <w:rPr>
          <w:color w:val="000000"/>
        </w:rPr>
        <w:t xml:space="preserve">player </w:t>
      </w:r>
      <w:r w:rsidRPr="007746EE">
        <w:rPr>
          <w:color w:val="000000"/>
        </w:rPr>
        <w:t>credit that may be held in a player account.</w:t>
      </w:r>
    </w:p>
    <w:p w14:paraId="0394CF89" w14:textId="5E27A988" w:rsidR="009A0DE7" w:rsidRPr="007746EE" w:rsidRDefault="00F36363" w:rsidP="007C68B7">
      <w:pPr>
        <w:pStyle w:val="IMain"/>
        <w:rPr>
          <w:color w:val="000000"/>
        </w:rPr>
      </w:pPr>
      <w:r w:rsidRPr="007746EE">
        <w:rPr>
          <w:color w:val="000000"/>
        </w:rPr>
        <w:tab/>
        <w:t>(2)</w:t>
      </w:r>
      <w:r w:rsidRPr="007746EE">
        <w:rPr>
          <w:color w:val="000000"/>
        </w:rPr>
        <w:tab/>
        <w:t>An approval is a notifiable instrument.</w:t>
      </w:r>
    </w:p>
    <w:p w14:paraId="69ADB62F" w14:textId="45FF4C94" w:rsidR="00CD7B89" w:rsidRPr="007746EE" w:rsidRDefault="00CD7B89" w:rsidP="00CD7B89">
      <w:pPr>
        <w:pStyle w:val="IH5Sec"/>
        <w:rPr>
          <w:color w:val="000000"/>
        </w:rPr>
      </w:pPr>
      <w:r w:rsidRPr="000812DD">
        <w:t>67D</w:t>
      </w:r>
      <w:r w:rsidRPr="007746EE">
        <w:rPr>
          <w:color w:val="000000"/>
        </w:rPr>
        <w:tab/>
        <w:t>C</w:t>
      </w:r>
      <w:r w:rsidR="00D148CE" w:rsidRPr="007746EE">
        <w:rPr>
          <w:color w:val="000000"/>
        </w:rPr>
        <w:t xml:space="preserve">ommission-initiated </w:t>
      </w:r>
      <w:r w:rsidRPr="007746EE">
        <w:rPr>
          <w:color w:val="000000"/>
        </w:rPr>
        <w:t>changes to account-based systems</w:t>
      </w:r>
    </w:p>
    <w:p w14:paraId="196B84AE" w14:textId="71463A47" w:rsidR="00614D7B" w:rsidRPr="007746EE" w:rsidRDefault="00CD7B89" w:rsidP="008E2FBB">
      <w:pPr>
        <w:pStyle w:val="IMain"/>
        <w:rPr>
          <w:color w:val="000000"/>
        </w:rPr>
      </w:pPr>
      <w:r w:rsidRPr="007746EE">
        <w:rPr>
          <w:color w:val="000000"/>
        </w:rPr>
        <w:tab/>
        <w:t>(1)</w:t>
      </w:r>
      <w:r w:rsidRPr="007746EE">
        <w:rPr>
          <w:color w:val="000000"/>
        </w:rPr>
        <w:tab/>
        <w:t>The commission may notify a licensee, in writing, that the licensee must make a change to the licensee’s account-based system (a</w:t>
      </w:r>
      <w:r w:rsidR="006B524B">
        <w:rPr>
          <w:color w:val="000000"/>
        </w:rPr>
        <w:t> </w:t>
      </w:r>
      <w:r w:rsidRPr="00453A36">
        <w:rPr>
          <w:rStyle w:val="charBoldItals"/>
        </w:rPr>
        <w:t>required change</w:t>
      </w:r>
      <w:r w:rsidRPr="007746EE">
        <w:rPr>
          <w:color w:val="000000"/>
        </w:rPr>
        <w:t>) because of</w:t>
      </w:r>
      <w:r w:rsidR="003B4459" w:rsidRPr="007746EE">
        <w:rPr>
          <w:color w:val="000000"/>
        </w:rPr>
        <w:t xml:space="preserve"> a</w:t>
      </w:r>
      <w:r w:rsidR="00614D7B" w:rsidRPr="007746EE">
        <w:rPr>
          <w:color w:val="000000"/>
        </w:rPr>
        <w:t>n additional</w:t>
      </w:r>
      <w:r w:rsidR="003B4459" w:rsidRPr="007746EE">
        <w:rPr>
          <w:color w:val="000000"/>
        </w:rPr>
        <w:t xml:space="preserve"> requirement, or a change to a</w:t>
      </w:r>
      <w:r w:rsidR="009D01F2" w:rsidRPr="007746EE">
        <w:rPr>
          <w:color w:val="000000"/>
        </w:rPr>
        <w:t>n existing</w:t>
      </w:r>
      <w:r w:rsidR="003B4459" w:rsidRPr="007746EE">
        <w:rPr>
          <w:color w:val="000000"/>
        </w:rPr>
        <w:t xml:space="preserve"> requirement, under</w:t>
      </w:r>
      <w:r w:rsidRPr="007746EE">
        <w:rPr>
          <w:color w:val="000000"/>
        </w:rPr>
        <w:t>—</w:t>
      </w:r>
    </w:p>
    <w:p w14:paraId="6B81A2D8" w14:textId="238C05A8" w:rsidR="00CD7B89" w:rsidRPr="007746EE" w:rsidRDefault="00CD7B89" w:rsidP="00CD7B89">
      <w:pPr>
        <w:pStyle w:val="Ipara"/>
        <w:rPr>
          <w:color w:val="000000"/>
        </w:rPr>
      </w:pPr>
      <w:r w:rsidRPr="007746EE">
        <w:rPr>
          <w:color w:val="000000"/>
        </w:rPr>
        <w:tab/>
        <w:t>(a)</w:t>
      </w:r>
      <w:r w:rsidRPr="007746EE">
        <w:rPr>
          <w:color w:val="000000"/>
        </w:rPr>
        <w:tab/>
      </w:r>
      <w:r w:rsidR="00D148CE" w:rsidRPr="007746EE">
        <w:rPr>
          <w:color w:val="000000"/>
        </w:rPr>
        <w:t>section 67</w:t>
      </w:r>
      <w:r w:rsidR="00A81EC4" w:rsidRPr="007746EE">
        <w:rPr>
          <w:color w:val="000000"/>
        </w:rPr>
        <w:t>C</w:t>
      </w:r>
      <w:r w:rsidRPr="007746EE">
        <w:rPr>
          <w:color w:val="000000"/>
        </w:rPr>
        <w:t>; or</w:t>
      </w:r>
    </w:p>
    <w:p w14:paraId="7CFBA970" w14:textId="128553B7" w:rsidR="0085770C" w:rsidRPr="007746EE" w:rsidRDefault="00CD7B89" w:rsidP="00BC14FA">
      <w:pPr>
        <w:pStyle w:val="Ipara"/>
        <w:rPr>
          <w:color w:val="000000"/>
        </w:rPr>
      </w:pPr>
      <w:r w:rsidRPr="007746EE">
        <w:rPr>
          <w:color w:val="000000"/>
        </w:rPr>
        <w:tab/>
        <w:t>(b)</w:t>
      </w:r>
      <w:r w:rsidRPr="007746EE">
        <w:rPr>
          <w:color w:val="000000"/>
        </w:rPr>
        <w:tab/>
      </w:r>
      <w:r w:rsidR="003B4459" w:rsidRPr="007746EE">
        <w:rPr>
          <w:color w:val="000000"/>
        </w:rPr>
        <w:t xml:space="preserve">an </w:t>
      </w:r>
      <w:r w:rsidR="00D148CE" w:rsidRPr="007746EE">
        <w:rPr>
          <w:color w:val="000000"/>
        </w:rPr>
        <w:t>approved standard</w:t>
      </w:r>
      <w:r w:rsidRPr="007746EE">
        <w:rPr>
          <w:color w:val="000000"/>
        </w:rPr>
        <w:t>.</w:t>
      </w:r>
    </w:p>
    <w:p w14:paraId="2ED5F43D" w14:textId="77777777" w:rsidR="00CD7B89" w:rsidRPr="007746EE" w:rsidRDefault="00CD7B89" w:rsidP="00CD7B89">
      <w:pPr>
        <w:pStyle w:val="IMain"/>
        <w:rPr>
          <w:color w:val="000000"/>
        </w:rPr>
      </w:pPr>
      <w:r w:rsidRPr="007746EE">
        <w:rPr>
          <w:color w:val="000000"/>
        </w:rPr>
        <w:tab/>
        <w:t>(2)</w:t>
      </w:r>
      <w:r w:rsidRPr="007746EE">
        <w:rPr>
          <w:color w:val="000000"/>
        </w:rPr>
        <w:tab/>
        <w:t>The notice must—</w:t>
      </w:r>
    </w:p>
    <w:p w14:paraId="6107A06D" w14:textId="77777777" w:rsidR="00CD7B89" w:rsidRPr="007746EE" w:rsidRDefault="00CD7B89" w:rsidP="00CD7B89">
      <w:pPr>
        <w:pStyle w:val="Ipara"/>
        <w:rPr>
          <w:color w:val="000000"/>
        </w:rPr>
      </w:pPr>
      <w:r w:rsidRPr="007746EE">
        <w:rPr>
          <w:color w:val="000000"/>
        </w:rPr>
        <w:tab/>
        <w:t>(a)</w:t>
      </w:r>
      <w:r w:rsidRPr="007746EE">
        <w:rPr>
          <w:color w:val="000000"/>
        </w:rPr>
        <w:tab/>
        <w:t>set out the details of the required change; and</w:t>
      </w:r>
    </w:p>
    <w:p w14:paraId="7CA24E62" w14:textId="333C00EC" w:rsidR="00CD7B89" w:rsidRPr="007746EE" w:rsidRDefault="00CD7B89" w:rsidP="00CD7B89">
      <w:pPr>
        <w:pStyle w:val="Ipara"/>
        <w:rPr>
          <w:color w:val="000000"/>
        </w:rPr>
      </w:pPr>
      <w:r w:rsidRPr="007746EE">
        <w:rPr>
          <w:color w:val="000000"/>
        </w:rPr>
        <w:tab/>
        <w:t>(b)</w:t>
      </w:r>
      <w:r w:rsidRPr="007746EE">
        <w:rPr>
          <w:color w:val="000000"/>
        </w:rPr>
        <w:tab/>
        <w:t>explain that the licensee must seek approval for the required change under section 6</w:t>
      </w:r>
      <w:r w:rsidR="004A23ED" w:rsidRPr="007746EE">
        <w:rPr>
          <w:color w:val="000000"/>
        </w:rPr>
        <w:t>9</w:t>
      </w:r>
      <w:r w:rsidRPr="007746EE">
        <w:rPr>
          <w:color w:val="000000"/>
        </w:rPr>
        <w:t>; and</w:t>
      </w:r>
    </w:p>
    <w:p w14:paraId="79A60F2B" w14:textId="77777777" w:rsidR="00CD7B89" w:rsidRPr="007746EE" w:rsidRDefault="00CD7B89" w:rsidP="00CD7B89">
      <w:pPr>
        <w:pStyle w:val="Ipara"/>
        <w:rPr>
          <w:color w:val="000000"/>
        </w:rPr>
      </w:pPr>
      <w:r w:rsidRPr="007746EE">
        <w:rPr>
          <w:color w:val="000000"/>
        </w:rPr>
        <w:tab/>
        <w:t>(c)</w:t>
      </w:r>
      <w:r w:rsidRPr="007746EE">
        <w:rPr>
          <w:color w:val="000000"/>
        </w:rPr>
        <w:tab/>
        <w:t>state the day by which the licensee must make the required change.</w:t>
      </w:r>
    </w:p>
    <w:p w14:paraId="7D726D1A" w14:textId="3CBA732E" w:rsidR="00E42A69" w:rsidRPr="007746EE" w:rsidRDefault="00E42A69" w:rsidP="00E42A69">
      <w:pPr>
        <w:pStyle w:val="IMain"/>
        <w:rPr>
          <w:color w:val="000000"/>
        </w:rPr>
      </w:pPr>
      <w:r w:rsidRPr="007746EE">
        <w:rPr>
          <w:color w:val="000000"/>
        </w:rPr>
        <w:tab/>
        <w:t>(</w:t>
      </w:r>
      <w:r w:rsidR="003D1D1D" w:rsidRPr="007746EE">
        <w:rPr>
          <w:color w:val="000000"/>
        </w:rPr>
        <w:t>3</w:t>
      </w:r>
      <w:r w:rsidRPr="007746EE">
        <w:rPr>
          <w:color w:val="000000"/>
        </w:rPr>
        <w:t>)</w:t>
      </w:r>
      <w:r w:rsidRPr="007746EE">
        <w:rPr>
          <w:color w:val="000000"/>
        </w:rPr>
        <w:tab/>
        <w:t xml:space="preserve">The commission may, on application by the licensee, </w:t>
      </w:r>
      <w:r w:rsidR="003D1D1D" w:rsidRPr="007746EE">
        <w:rPr>
          <w:color w:val="000000"/>
        </w:rPr>
        <w:t>approve</w:t>
      </w:r>
      <w:r w:rsidRPr="007746EE">
        <w:rPr>
          <w:color w:val="000000"/>
        </w:rPr>
        <w:t xml:space="preserve"> a later day by which the licensee must make the required change.</w:t>
      </w:r>
    </w:p>
    <w:p w14:paraId="2F77D0C9" w14:textId="7142D1C4" w:rsidR="005377F0" w:rsidRPr="007746EE" w:rsidRDefault="00CD7B89" w:rsidP="00CD7B89">
      <w:pPr>
        <w:pStyle w:val="IMain"/>
        <w:rPr>
          <w:color w:val="000000"/>
        </w:rPr>
      </w:pPr>
      <w:r w:rsidRPr="007746EE">
        <w:rPr>
          <w:color w:val="000000"/>
        </w:rPr>
        <w:tab/>
        <w:t>(</w:t>
      </w:r>
      <w:r w:rsidR="003D1D1D" w:rsidRPr="007746EE">
        <w:rPr>
          <w:color w:val="000000"/>
        </w:rPr>
        <w:t>4</w:t>
      </w:r>
      <w:r w:rsidRPr="007746EE">
        <w:rPr>
          <w:color w:val="000000"/>
        </w:rPr>
        <w:t>)</w:t>
      </w:r>
      <w:r w:rsidRPr="007746EE">
        <w:rPr>
          <w:color w:val="000000"/>
        </w:rPr>
        <w:tab/>
        <w:t>A licensee’s account-based system stops being approved under section 6</w:t>
      </w:r>
      <w:r w:rsidR="004A23ED" w:rsidRPr="007746EE">
        <w:rPr>
          <w:color w:val="000000"/>
        </w:rPr>
        <w:t>9</w:t>
      </w:r>
      <w:r w:rsidRPr="007746EE">
        <w:rPr>
          <w:color w:val="000000"/>
        </w:rPr>
        <w:t xml:space="preserve"> if the licensee does not make the required change b</w:t>
      </w:r>
      <w:r w:rsidR="00E42A69" w:rsidRPr="007746EE">
        <w:rPr>
          <w:color w:val="000000"/>
        </w:rPr>
        <w:t xml:space="preserve">y </w:t>
      </w:r>
      <w:r w:rsidRPr="007746EE">
        <w:rPr>
          <w:color w:val="000000"/>
        </w:rPr>
        <w:t>the da</w:t>
      </w:r>
      <w:r w:rsidR="003D1D1D" w:rsidRPr="007746EE">
        <w:rPr>
          <w:color w:val="000000"/>
        </w:rPr>
        <w:t>y</w:t>
      </w:r>
      <w:r w:rsidRPr="007746EE">
        <w:rPr>
          <w:color w:val="000000"/>
        </w:rPr>
        <w:t xml:space="preserve"> stated in the notice</w:t>
      </w:r>
      <w:r w:rsidR="003D1D1D" w:rsidRPr="007746EE">
        <w:rPr>
          <w:color w:val="000000"/>
        </w:rPr>
        <w:t xml:space="preserve"> or a later day approved by the commission</w:t>
      </w:r>
      <w:r w:rsidRPr="007746EE">
        <w:rPr>
          <w:color w:val="000000"/>
        </w:rPr>
        <w:t>.</w:t>
      </w:r>
    </w:p>
    <w:p w14:paraId="0052204C" w14:textId="67EF51DC" w:rsidR="00CD7B89" w:rsidRPr="007746EE" w:rsidRDefault="004A23ED" w:rsidP="00E42A69">
      <w:pPr>
        <w:pStyle w:val="IMain"/>
        <w:rPr>
          <w:color w:val="000000"/>
        </w:rPr>
      </w:pPr>
      <w:r w:rsidRPr="007746EE">
        <w:rPr>
          <w:color w:val="000000"/>
        </w:rPr>
        <w:lastRenderedPageBreak/>
        <w:tab/>
        <w:t>(</w:t>
      </w:r>
      <w:r w:rsidR="003D1D1D" w:rsidRPr="007746EE">
        <w:rPr>
          <w:color w:val="000000"/>
        </w:rPr>
        <w:t>5</w:t>
      </w:r>
      <w:r w:rsidRPr="007746EE">
        <w:rPr>
          <w:color w:val="000000"/>
        </w:rPr>
        <w:t>)</w:t>
      </w:r>
      <w:r w:rsidRPr="007746EE">
        <w:rPr>
          <w:color w:val="000000"/>
        </w:rPr>
        <w:tab/>
        <w:t>Section 69 applies to approval of a</w:t>
      </w:r>
      <w:r w:rsidR="00EF553F" w:rsidRPr="007746EE">
        <w:rPr>
          <w:color w:val="000000"/>
        </w:rPr>
        <w:t xml:space="preserve"> required</w:t>
      </w:r>
      <w:r w:rsidRPr="007746EE">
        <w:rPr>
          <w:color w:val="000000"/>
        </w:rPr>
        <w:t xml:space="preserve"> change</w:t>
      </w:r>
      <w:r w:rsidR="00EF553F" w:rsidRPr="007746EE">
        <w:rPr>
          <w:color w:val="000000"/>
        </w:rPr>
        <w:t xml:space="preserve"> </w:t>
      </w:r>
      <w:r w:rsidRPr="007746EE">
        <w:rPr>
          <w:color w:val="000000"/>
        </w:rPr>
        <w:t xml:space="preserve">in the same way it applies to approval </w:t>
      </w:r>
      <w:r w:rsidR="00EF553F" w:rsidRPr="007746EE">
        <w:rPr>
          <w:color w:val="000000"/>
        </w:rPr>
        <w:t>of</w:t>
      </w:r>
      <w:r w:rsidRPr="007746EE">
        <w:rPr>
          <w:color w:val="000000"/>
        </w:rPr>
        <w:t xml:space="preserve"> a</w:t>
      </w:r>
      <w:r w:rsidR="00EF553F" w:rsidRPr="007746EE">
        <w:rPr>
          <w:color w:val="000000"/>
        </w:rPr>
        <w:t>n account-based</w:t>
      </w:r>
      <w:r w:rsidRPr="007746EE">
        <w:rPr>
          <w:color w:val="000000"/>
        </w:rPr>
        <w:t xml:space="preserve"> system.</w:t>
      </w:r>
    </w:p>
    <w:p w14:paraId="12DF2771" w14:textId="1972E0E8" w:rsidR="00BA7158" w:rsidRPr="007746EE" w:rsidRDefault="00F36363" w:rsidP="00D00C80">
      <w:pPr>
        <w:pStyle w:val="IH3Div"/>
        <w:rPr>
          <w:color w:val="000000"/>
        </w:rPr>
      </w:pPr>
      <w:r w:rsidRPr="007746EE">
        <w:rPr>
          <w:color w:val="000000"/>
        </w:rPr>
        <w:t>Division 5A.3</w:t>
      </w:r>
      <w:r w:rsidRPr="007746EE">
        <w:rPr>
          <w:color w:val="000000"/>
        </w:rPr>
        <w:tab/>
        <w:t>Use of player accounts and player cards</w:t>
      </w:r>
    </w:p>
    <w:p w14:paraId="2423B183" w14:textId="2545E601" w:rsidR="009972B7" w:rsidRPr="007746EE" w:rsidRDefault="009972B7" w:rsidP="009972B7">
      <w:pPr>
        <w:pStyle w:val="IH5Sec"/>
        <w:rPr>
          <w:color w:val="000000"/>
        </w:rPr>
      </w:pPr>
      <w:r w:rsidRPr="007746EE">
        <w:rPr>
          <w:color w:val="000000"/>
        </w:rPr>
        <w:t>67</w:t>
      </w:r>
      <w:r w:rsidR="0068720A" w:rsidRPr="007746EE">
        <w:rPr>
          <w:color w:val="000000"/>
        </w:rPr>
        <w:t>E</w:t>
      </w:r>
      <w:r w:rsidRPr="007746EE">
        <w:rPr>
          <w:color w:val="000000"/>
        </w:rPr>
        <w:tab/>
        <w:t>Licensees must verify identity of account holders</w:t>
      </w:r>
    </w:p>
    <w:p w14:paraId="085DB806" w14:textId="77777777" w:rsidR="009972B7" w:rsidRPr="007746EE" w:rsidRDefault="009972B7" w:rsidP="009972B7">
      <w:pPr>
        <w:pStyle w:val="IMain"/>
        <w:rPr>
          <w:color w:val="000000"/>
        </w:rPr>
      </w:pPr>
      <w:r w:rsidRPr="007746EE">
        <w:rPr>
          <w:color w:val="000000"/>
        </w:rPr>
        <w:tab/>
        <w:t>(1)</w:t>
      </w:r>
      <w:r w:rsidRPr="007746EE">
        <w:rPr>
          <w:color w:val="000000"/>
        </w:rPr>
        <w:tab/>
        <w:t>A licensee commits an offence if—</w:t>
      </w:r>
    </w:p>
    <w:p w14:paraId="0E6971F5" w14:textId="77777777" w:rsidR="009972B7" w:rsidRPr="007746EE" w:rsidRDefault="009972B7" w:rsidP="009972B7">
      <w:pPr>
        <w:pStyle w:val="Ipara"/>
        <w:rPr>
          <w:color w:val="000000"/>
        </w:rPr>
      </w:pPr>
      <w:r w:rsidRPr="007746EE">
        <w:rPr>
          <w:color w:val="000000"/>
        </w:rPr>
        <w:tab/>
        <w:t>(a)</w:t>
      </w:r>
      <w:r w:rsidRPr="007746EE">
        <w:rPr>
          <w:color w:val="000000"/>
        </w:rPr>
        <w:tab/>
        <w:t>the licensee opens a player account for a person; and</w:t>
      </w:r>
    </w:p>
    <w:p w14:paraId="7E458B2F" w14:textId="1D75B037" w:rsidR="009972B7" w:rsidRPr="007746EE" w:rsidRDefault="009972B7" w:rsidP="009972B7">
      <w:pPr>
        <w:pStyle w:val="Ipara"/>
        <w:rPr>
          <w:color w:val="000000"/>
        </w:rPr>
      </w:pPr>
      <w:r w:rsidRPr="007746EE">
        <w:rPr>
          <w:color w:val="000000"/>
        </w:rPr>
        <w:tab/>
        <w:t>(b)</w:t>
      </w:r>
      <w:r w:rsidRPr="007746EE">
        <w:rPr>
          <w:color w:val="000000"/>
        </w:rPr>
        <w:tab/>
        <w:t xml:space="preserve">the licensee did not, immediately before opening the account, verify the identity of the person in </w:t>
      </w:r>
      <w:r w:rsidR="007B7B95" w:rsidRPr="007746EE">
        <w:rPr>
          <w:color w:val="000000"/>
        </w:rPr>
        <w:t xml:space="preserve">accordance with </w:t>
      </w:r>
      <w:r w:rsidR="009C66D7" w:rsidRPr="007746EE">
        <w:rPr>
          <w:color w:val="000000"/>
        </w:rPr>
        <w:t>a</w:t>
      </w:r>
      <w:r w:rsidR="001F0E9E" w:rsidRPr="007746EE">
        <w:rPr>
          <w:color w:val="000000"/>
        </w:rPr>
        <w:t xml:space="preserve"> procedure</w:t>
      </w:r>
      <w:r w:rsidRPr="007746EE">
        <w:rPr>
          <w:color w:val="000000"/>
        </w:rPr>
        <w:t xml:space="preserve"> approved by the commission.</w:t>
      </w:r>
    </w:p>
    <w:p w14:paraId="067445EF" w14:textId="540F474B" w:rsidR="00DF073A" w:rsidRPr="007746EE" w:rsidRDefault="009972B7" w:rsidP="009972B7">
      <w:pPr>
        <w:pStyle w:val="Penalty"/>
        <w:rPr>
          <w:color w:val="000000"/>
        </w:rPr>
      </w:pPr>
      <w:r w:rsidRPr="007746EE">
        <w:rPr>
          <w:color w:val="000000"/>
        </w:rPr>
        <w:t>Maximum penalty:  50 penalty units.</w:t>
      </w:r>
    </w:p>
    <w:p w14:paraId="6B755905" w14:textId="4F509E83" w:rsidR="00312930" w:rsidRPr="007746EE" w:rsidRDefault="00312930" w:rsidP="00312930">
      <w:pPr>
        <w:pStyle w:val="IMain"/>
        <w:rPr>
          <w:color w:val="000000"/>
        </w:rPr>
      </w:pPr>
      <w:r w:rsidRPr="007746EE">
        <w:rPr>
          <w:color w:val="000000"/>
        </w:rPr>
        <w:tab/>
        <w:t>(2)</w:t>
      </w:r>
      <w:r w:rsidRPr="007746EE">
        <w:rPr>
          <w:color w:val="000000"/>
        </w:rPr>
        <w:tab/>
        <w:t>A</w:t>
      </w:r>
      <w:r w:rsidR="001F0E9E" w:rsidRPr="007746EE">
        <w:rPr>
          <w:color w:val="000000"/>
        </w:rPr>
        <w:t>n approved</w:t>
      </w:r>
      <w:r w:rsidR="007B7B95" w:rsidRPr="007746EE">
        <w:rPr>
          <w:color w:val="000000"/>
        </w:rPr>
        <w:t xml:space="preserve"> </w:t>
      </w:r>
      <w:r w:rsidR="009C66D7" w:rsidRPr="007746EE">
        <w:rPr>
          <w:color w:val="000000"/>
        </w:rPr>
        <w:t>pro</w:t>
      </w:r>
      <w:r w:rsidR="001F0E9E" w:rsidRPr="007746EE">
        <w:rPr>
          <w:color w:val="000000"/>
        </w:rPr>
        <w:t>cedure</w:t>
      </w:r>
      <w:r w:rsidRPr="007746EE">
        <w:rPr>
          <w:color w:val="000000"/>
        </w:rPr>
        <w:t xml:space="preserve"> is a notifiable instrument.</w:t>
      </w:r>
    </w:p>
    <w:p w14:paraId="15DB5E22" w14:textId="7B0A16FA" w:rsidR="00655663" w:rsidRPr="007746EE" w:rsidRDefault="009972B7" w:rsidP="009C66D7">
      <w:pPr>
        <w:pStyle w:val="IMain"/>
        <w:rPr>
          <w:color w:val="000000"/>
        </w:rPr>
      </w:pPr>
      <w:r w:rsidRPr="007746EE">
        <w:rPr>
          <w:color w:val="000000"/>
        </w:rPr>
        <w:tab/>
        <w:t>(</w:t>
      </w:r>
      <w:r w:rsidR="00312930" w:rsidRPr="007746EE">
        <w:rPr>
          <w:color w:val="000000"/>
        </w:rPr>
        <w:t>3</w:t>
      </w:r>
      <w:r w:rsidRPr="007746EE">
        <w:rPr>
          <w:color w:val="000000"/>
        </w:rPr>
        <w:t>)</w:t>
      </w:r>
      <w:r w:rsidRPr="007746EE">
        <w:rPr>
          <w:color w:val="000000"/>
        </w:rPr>
        <w:tab/>
        <w:t xml:space="preserve">An offence against </w:t>
      </w:r>
      <w:r w:rsidR="00F71D21" w:rsidRPr="007746EE">
        <w:rPr>
          <w:color w:val="000000"/>
        </w:rPr>
        <w:t xml:space="preserve">this </w:t>
      </w:r>
      <w:r w:rsidRPr="007746EE">
        <w:rPr>
          <w:color w:val="000000"/>
        </w:rPr>
        <w:t>section is a strict liability offence.</w:t>
      </w:r>
    </w:p>
    <w:p w14:paraId="3E27946D" w14:textId="6DDACC11" w:rsidR="00F36363" w:rsidRPr="007746EE" w:rsidRDefault="00F36363" w:rsidP="00F36363">
      <w:pPr>
        <w:pStyle w:val="IH5Sec"/>
        <w:rPr>
          <w:color w:val="000000"/>
        </w:rPr>
      </w:pPr>
      <w:r w:rsidRPr="007746EE">
        <w:rPr>
          <w:color w:val="000000"/>
        </w:rPr>
        <w:t>67</w:t>
      </w:r>
      <w:r w:rsidR="0068720A" w:rsidRPr="007746EE">
        <w:rPr>
          <w:color w:val="000000"/>
        </w:rPr>
        <w:t>F</w:t>
      </w:r>
      <w:r w:rsidRPr="007746EE">
        <w:rPr>
          <w:color w:val="000000"/>
        </w:rPr>
        <w:tab/>
        <w:t>Player account must be used</w:t>
      </w:r>
    </w:p>
    <w:p w14:paraId="0F75F5C3" w14:textId="77777777" w:rsidR="00F36363" w:rsidRPr="007746EE" w:rsidRDefault="00F36363" w:rsidP="00F36363">
      <w:pPr>
        <w:pStyle w:val="IMain"/>
        <w:rPr>
          <w:color w:val="000000"/>
        </w:rPr>
      </w:pPr>
      <w:r w:rsidRPr="007746EE">
        <w:rPr>
          <w:color w:val="000000"/>
        </w:rPr>
        <w:tab/>
        <w:t>(1)</w:t>
      </w:r>
      <w:r w:rsidRPr="007746EE">
        <w:rPr>
          <w:color w:val="000000"/>
        </w:rPr>
        <w:tab/>
        <w:t>A licensee commits an offence if—</w:t>
      </w:r>
    </w:p>
    <w:p w14:paraId="15383314" w14:textId="67344B25" w:rsidR="00F36363" w:rsidRPr="007746EE" w:rsidRDefault="00F36363" w:rsidP="00635587">
      <w:pPr>
        <w:pStyle w:val="Ipara"/>
        <w:rPr>
          <w:color w:val="000000"/>
        </w:rPr>
      </w:pPr>
      <w:r w:rsidRPr="007746EE">
        <w:rPr>
          <w:color w:val="000000"/>
        </w:rPr>
        <w:tab/>
        <w:t>(a)</w:t>
      </w:r>
      <w:r w:rsidRPr="007746EE">
        <w:rPr>
          <w:color w:val="000000"/>
        </w:rPr>
        <w:tab/>
        <w:t xml:space="preserve">a person </w:t>
      </w:r>
      <w:r w:rsidR="00CA6041" w:rsidRPr="007746EE">
        <w:rPr>
          <w:color w:val="000000"/>
        </w:rPr>
        <w:t>plays</w:t>
      </w:r>
      <w:r w:rsidRPr="007746EE">
        <w:rPr>
          <w:color w:val="000000"/>
        </w:rPr>
        <w:t xml:space="preserve"> a gaming machine on the licensee’s authorised premises; and</w:t>
      </w:r>
    </w:p>
    <w:p w14:paraId="76D76AA7" w14:textId="04450AE8" w:rsidR="00262081" w:rsidRPr="007746EE" w:rsidRDefault="00F36363" w:rsidP="00262081">
      <w:pPr>
        <w:pStyle w:val="Ipara"/>
        <w:rPr>
          <w:color w:val="000000"/>
        </w:rPr>
      </w:pPr>
      <w:r w:rsidRPr="007746EE">
        <w:rPr>
          <w:color w:val="000000"/>
        </w:rPr>
        <w:tab/>
        <w:t>(b)</w:t>
      </w:r>
      <w:r w:rsidRPr="007746EE">
        <w:rPr>
          <w:color w:val="000000"/>
        </w:rPr>
        <w:tab/>
        <w:t xml:space="preserve">the person does not hold a player account </w:t>
      </w:r>
      <w:r w:rsidR="00413047" w:rsidRPr="007746EE">
        <w:rPr>
          <w:color w:val="000000"/>
        </w:rPr>
        <w:t>for</w:t>
      </w:r>
      <w:r w:rsidRPr="007746EE">
        <w:rPr>
          <w:color w:val="000000"/>
        </w:rPr>
        <w:t xml:space="preserve"> the licensee</w:t>
      </w:r>
      <w:r w:rsidR="00756977" w:rsidRPr="007746EE">
        <w:rPr>
          <w:color w:val="000000"/>
        </w:rPr>
        <w:t xml:space="preserve">’s account-based system </w:t>
      </w:r>
      <w:r w:rsidR="00097278" w:rsidRPr="007746EE">
        <w:rPr>
          <w:color w:val="000000"/>
        </w:rPr>
        <w:t>used at</w:t>
      </w:r>
      <w:r w:rsidR="00756977" w:rsidRPr="007746EE">
        <w:rPr>
          <w:color w:val="000000"/>
        </w:rPr>
        <w:t xml:space="preserve"> the premises</w:t>
      </w:r>
      <w:r w:rsidRPr="007746EE">
        <w:rPr>
          <w:color w:val="000000"/>
        </w:rPr>
        <w:t>.</w:t>
      </w:r>
    </w:p>
    <w:p w14:paraId="4FB1B940" w14:textId="1E5324EA" w:rsidR="00262081" w:rsidRPr="007746EE" w:rsidRDefault="00F36363" w:rsidP="00262081">
      <w:pPr>
        <w:pStyle w:val="Penalty"/>
        <w:rPr>
          <w:color w:val="000000"/>
        </w:rPr>
      </w:pPr>
      <w:r w:rsidRPr="007746EE">
        <w:rPr>
          <w:color w:val="000000"/>
        </w:rPr>
        <w:t xml:space="preserve">Maximum penalty:  </w:t>
      </w:r>
      <w:r w:rsidR="005E236C" w:rsidRPr="007746EE">
        <w:rPr>
          <w:color w:val="000000"/>
        </w:rPr>
        <w:t>5</w:t>
      </w:r>
      <w:r w:rsidRPr="007746EE">
        <w:rPr>
          <w:color w:val="000000"/>
        </w:rPr>
        <w:t>0 penalty units.</w:t>
      </w:r>
    </w:p>
    <w:p w14:paraId="609491A5" w14:textId="1E2FEE39" w:rsidR="00D029A8" w:rsidRPr="007746EE" w:rsidRDefault="00F36363" w:rsidP="00D029A8">
      <w:pPr>
        <w:pStyle w:val="IMain"/>
        <w:rPr>
          <w:color w:val="000000"/>
        </w:rPr>
      </w:pPr>
      <w:r w:rsidRPr="007746EE">
        <w:rPr>
          <w:color w:val="000000"/>
        </w:rPr>
        <w:tab/>
        <w:t>(</w:t>
      </w:r>
      <w:r w:rsidR="007C5B89" w:rsidRPr="007746EE">
        <w:rPr>
          <w:color w:val="000000"/>
        </w:rPr>
        <w:t>2</w:t>
      </w:r>
      <w:r w:rsidRPr="007746EE">
        <w:rPr>
          <w:color w:val="000000"/>
        </w:rPr>
        <w:t>)</w:t>
      </w:r>
      <w:r w:rsidRPr="007746EE">
        <w:rPr>
          <w:color w:val="000000"/>
        </w:rPr>
        <w:tab/>
        <w:t>An offence against this section is a strict liability offence.</w:t>
      </w:r>
    </w:p>
    <w:p w14:paraId="3038EA9E" w14:textId="3A123874" w:rsidR="001526B7" w:rsidRPr="007746EE" w:rsidRDefault="00F36363" w:rsidP="001526B7">
      <w:pPr>
        <w:pStyle w:val="IH5Sec"/>
        <w:rPr>
          <w:color w:val="000000"/>
        </w:rPr>
      </w:pPr>
      <w:r w:rsidRPr="007746EE">
        <w:rPr>
          <w:color w:val="000000"/>
        </w:rPr>
        <w:lastRenderedPageBreak/>
        <w:t>67</w:t>
      </w:r>
      <w:r w:rsidR="0068720A" w:rsidRPr="007746EE">
        <w:rPr>
          <w:color w:val="000000"/>
        </w:rPr>
        <w:t>G</w:t>
      </w:r>
      <w:r w:rsidRPr="007746EE">
        <w:rPr>
          <w:color w:val="000000"/>
        </w:rPr>
        <w:tab/>
      </w:r>
      <w:r w:rsidR="002849F6" w:rsidRPr="007746EE">
        <w:rPr>
          <w:color w:val="000000"/>
        </w:rPr>
        <w:t>P</w:t>
      </w:r>
      <w:r w:rsidRPr="007746EE">
        <w:rPr>
          <w:color w:val="000000"/>
        </w:rPr>
        <w:t>layer cards</w:t>
      </w:r>
      <w:r w:rsidR="002849F6" w:rsidRPr="007746EE">
        <w:rPr>
          <w:color w:val="000000"/>
        </w:rPr>
        <w:t xml:space="preserve"> must be used to play machines</w:t>
      </w:r>
    </w:p>
    <w:p w14:paraId="38DB09E2" w14:textId="77777777" w:rsidR="00F36363" w:rsidRPr="007746EE" w:rsidRDefault="00F36363" w:rsidP="000812DD">
      <w:pPr>
        <w:pStyle w:val="IMain"/>
        <w:keepNext/>
        <w:rPr>
          <w:color w:val="000000"/>
        </w:rPr>
      </w:pPr>
      <w:r w:rsidRPr="007746EE">
        <w:rPr>
          <w:color w:val="000000"/>
        </w:rPr>
        <w:tab/>
        <w:t>(1)</w:t>
      </w:r>
      <w:r w:rsidRPr="007746EE">
        <w:rPr>
          <w:color w:val="000000"/>
        </w:rPr>
        <w:tab/>
        <w:t>A licensee commits an offence if—</w:t>
      </w:r>
    </w:p>
    <w:p w14:paraId="4617070E" w14:textId="4C084327" w:rsidR="00F36363" w:rsidRPr="007746EE" w:rsidRDefault="00F36363" w:rsidP="00F36363">
      <w:pPr>
        <w:pStyle w:val="Ipara"/>
        <w:rPr>
          <w:color w:val="000000"/>
        </w:rPr>
      </w:pPr>
      <w:r w:rsidRPr="007746EE">
        <w:rPr>
          <w:color w:val="000000"/>
        </w:rPr>
        <w:tab/>
        <w:t>(a)</w:t>
      </w:r>
      <w:r w:rsidRPr="007746EE">
        <w:rPr>
          <w:color w:val="000000"/>
        </w:rPr>
        <w:tab/>
      </w:r>
      <w:r w:rsidR="00635587" w:rsidRPr="007746EE">
        <w:rPr>
          <w:color w:val="000000"/>
        </w:rPr>
        <w:t>a</w:t>
      </w:r>
      <w:r w:rsidRPr="007746EE">
        <w:rPr>
          <w:color w:val="000000"/>
        </w:rPr>
        <w:t xml:space="preserve"> person </w:t>
      </w:r>
      <w:r w:rsidR="00CA6041" w:rsidRPr="007746EE">
        <w:rPr>
          <w:color w:val="000000"/>
        </w:rPr>
        <w:t>plays</w:t>
      </w:r>
      <w:r w:rsidRPr="007746EE">
        <w:rPr>
          <w:color w:val="000000"/>
        </w:rPr>
        <w:t xml:space="preserve"> a gaming machine on the licensee’s authorised premises; and</w:t>
      </w:r>
    </w:p>
    <w:p w14:paraId="72EB4251" w14:textId="551F5333" w:rsidR="00E36A31" w:rsidRPr="007746EE" w:rsidRDefault="00F36363" w:rsidP="000812DD">
      <w:pPr>
        <w:pStyle w:val="Ipara"/>
        <w:keepNext/>
        <w:rPr>
          <w:color w:val="000000"/>
        </w:rPr>
      </w:pPr>
      <w:r w:rsidRPr="007746EE">
        <w:rPr>
          <w:color w:val="000000"/>
        </w:rPr>
        <w:tab/>
        <w:t>(b)</w:t>
      </w:r>
      <w:r w:rsidRPr="007746EE">
        <w:rPr>
          <w:color w:val="000000"/>
        </w:rPr>
        <w:tab/>
        <w:t xml:space="preserve">the person does not use a player card to </w:t>
      </w:r>
      <w:r w:rsidR="00CA6041" w:rsidRPr="007746EE">
        <w:rPr>
          <w:color w:val="000000"/>
        </w:rPr>
        <w:t>play</w:t>
      </w:r>
      <w:r w:rsidRPr="007746EE">
        <w:rPr>
          <w:color w:val="000000"/>
        </w:rPr>
        <w:t xml:space="preserve"> the machine</w:t>
      </w:r>
      <w:r w:rsidR="001F2767" w:rsidRPr="007746EE">
        <w:rPr>
          <w:color w:val="000000"/>
        </w:rPr>
        <w:t>.</w:t>
      </w:r>
    </w:p>
    <w:p w14:paraId="2E1DBFAF" w14:textId="43A65965" w:rsidR="00F36363" w:rsidRPr="007746EE" w:rsidRDefault="00F36363" w:rsidP="00F36363">
      <w:pPr>
        <w:pStyle w:val="Penalty"/>
        <w:rPr>
          <w:color w:val="000000"/>
        </w:rPr>
      </w:pPr>
      <w:r w:rsidRPr="007746EE">
        <w:rPr>
          <w:color w:val="000000"/>
        </w:rPr>
        <w:t xml:space="preserve">Maximum penalty:  </w:t>
      </w:r>
      <w:r w:rsidR="005E236C" w:rsidRPr="007746EE">
        <w:rPr>
          <w:color w:val="000000"/>
        </w:rPr>
        <w:t>5</w:t>
      </w:r>
      <w:r w:rsidRPr="007746EE">
        <w:rPr>
          <w:color w:val="000000"/>
        </w:rPr>
        <w:t>0 penalty units.</w:t>
      </w:r>
    </w:p>
    <w:p w14:paraId="464F5944" w14:textId="77777777" w:rsidR="00F36363" w:rsidRPr="007746EE" w:rsidRDefault="00F36363" w:rsidP="00F36363">
      <w:pPr>
        <w:pStyle w:val="IMain"/>
        <w:rPr>
          <w:color w:val="000000"/>
        </w:rPr>
      </w:pPr>
      <w:r w:rsidRPr="007746EE">
        <w:rPr>
          <w:color w:val="000000"/>
        </w:rPr>
        <w:tab/>
        <w:t>(2)</w:t>
      </w:r>
      <w:r w:rsidRPr="007746EE">
        <w:rPr>
          <w:color w:val="000000"/>
        </w:rPr>
        <w:tab/>
        <w:t>A licensee commits an offence if—</w:t>
      </w:r>
    </w:p>
    <w:p w14:paraId="6D20647C" w14:textId="069A35FF" w:rsidR="00F36363" w:rsidRPr="007746EE" w:rsidRDefault="00F36363" w:rsidP="00F36363">
      <w:pPr>
        <w:pStyle w:val="Ipara"/>
        <w:rPr>
          <w:color w:val="000000"/>
        </w:rPr>
      </w:pPr>
      <w:r w:rsidRPr="007746EE">
        <w:rPr>
          <w:color w:val="000000"/>
        </w:rPr>
        <w:tab/>
        <w:t>(a)</w:t>
      </w:r>
      <w:r w:rsidRPr="007746EE">
        <w:rPr>
          <w:color w:val="000000"/>
        </w:rPr>
        <w:tab/>
        <w:t xml:space="preserve">a person </w:t>
      </w:r>
      <w:r w:rsidR="00CA6041" w:rsidRPr="007746EE">
        <w:rPr>
          <w:color w:val="000000"/>
        </w:rPr>
        <w:t>plays</w:t>
      </w:r>
      <w:r w:rsidRPr="007746EE">
        <w:rPr>
          <w:color w:val="000000"/>
        </w:rPr>
        <w:t xml:space="preserve"> a gaming machine on the licensee’s authorised premises using a player card; and</w:t>
      </w:r>
    </w:p>
    <w:p w14:paraId="58A57CCB" w14:textId="75BBBF5E" w:rsidR="00F36363" w:rsidRPr="007746EE" w:rsidRDefault="00F36363" w:rsidP="00232FFD">
      <w:pPr>
        <w:pStyle w:val="Ipara"/>
        <w:rPr>
          <w:color w:val="000000"/>
        </w:rPr>
      </w:pPr>
      <w:r w:rsidRPr="007746EE">
        <w:rPr>
          <w:color w:val="000000"/>
        </w:rPr>
        <w:tab/>
        <w:t>(b)</w:t>
      </w:r>
      <w:r w:rsidRPr="007746EE">
        <w:rPr>
          <w:color w:val="000000"/>
        </w:rPr>
        <w:tab/>
        <w:t xml:space="preserve">the card is not linked to </w:t>
      </w:r>
      <w:r w:rsidR="00D018F5" w:rsidRPr="007746EE">
        <w:rPr>
          <w:color w:val="000000"/>
        </w:rPr>
        <w:t>the person’s</w:t>
      </w:r>
      <w:r w:rsidRPr="007746EE">
        <w:rPr>
          <w:color w:val="000000"/>
        </w:rPr>
        <w:t xml:space="preserve"> player account</w:t>
      </w:r>
      <w:r w:rsidR="00635587" w:rsidRPr="007746EE">
        <w:rPr>
          <w:color w:val="000000"/>
        </w:rPr>
        <w:t xml:space="preserve"> </w:t>
      </w:r>
      <w:r w:rsidR="002F1815" w:rsidRPr="007746EE">
        <w:rPr>
          <w:color w:val="000000"/>
        </w:rPr>
        <w:t>for</w:t>
      </w:r>
      <w:r w:rsidR="00635587" w:rsidRPr="007746EE">
        <w:rPr>
          <w:color w:val="000000"/>
        </w:rPr>
        <w:t xml:space="preserve"> the licensee</w:t>
      </w:r>
      <w:r w:rsidR="00542E5B" w:rsidRPr="007746EE">
        <w:rPr>
          <w:color w:val="000000"/>
        </w:rPr>
        <w:t xml:space="preserve">’s account-based system </w:t>
      </w:r>
      <w:r w:rsidR="00E0194F" w:rsidRPr="007746EE">
        <w:rPr>
          <w:color w:val="000000"/>
        </w:rPr>
        <w:t>used at</w:t>
      </w:r>
      <w:r w:rsidR="00542E5B" w:rsidRPr="007746EE">
        <w:rPr>
          <w:color w:val="000000"/>
        </w:rPr>
        <w:t xml:space="preserve"> the premises</w:t>
      </w:r>
      <w:r w:rsidRPr="007746EE">
        <w:rPr>
          <w:color w:val="000000"/>
        </w:rPr>
        <w:t>.</w:t>
      </w:r>
    </w:p>
    <w:p w14:paraId="66C05670" w14:textId="6F77C66A" w:rsidR="00760043" w:rsidRPr="007746EE" w:rsidRDefault="00F36363" w:rsidP="00760043">
      <w:pPr>
        <w:pStyle w:val="Penalty"/>
        <w:rPr>
          <w:color w:val="000000"/>
        </w:rPr>
      </w:pPr>
      <w:r w:rsidRPr="007746EE">
        <w:rPr>
          <w:color w:val="000000"/>
        </w:rPr>
        <w:t xml:space="preserve">Maximum penalty:  </w:t>
      </w:r>
      <w:r w:rsidR="005E236C" w:rsidRPr="007746EE">
        <w:rPr>
          <w:color w:val="000000"/>
        </w:rPr>
        <w:t>5</w:t>
      </w:r>
      <w:r w:rsidRPr="007746EE">
        <w:rPr>
          <w:color w:val="000000"/>
        </w:rPr>
        <w:t>0 penalty units.</w:t>
      </w:r>
    </w:p>
    <w:p w14:paraId="328AC288" w14:textId="290CB3A5" w:rsidR="00F36363" w:rsidRPr="007746EE" w:rsidRDefault="00F36363" w:rsidP="00F36363">
      <w:pPr>
        <w:pStyle w:val="IMain"/>
        <w:rPr>
          <w:color w:val="000000"/>
        </w:rPr>
      </w:pPr>
      <w:r w:rsidRPr="007746EE">
        <w:rPr>
          <w:color w:val="000000"/>
        </w:rPr>
        <w:tab/>
        <w:t>(</w:t>
      </w:r>
      <w:r w:rsidR="007A48B9" w:rsidRPr="007746EE">
        <w:rPr>
          <w:color w:val="000000"/>
        </w:rPr>
        <w:t>3</w:t>
      </w:r>
      <w:r w:rsidRPr="007746EE">
        <w:rPr>
          <w:color w:val="000000"/>
        </w:rPr>
        <w:t>)</w:t>
      </w:r>
      <w:r w:rsidRPr="007746EE">
        <w:rPr>
          <w:color w:val="000000"/>
        </w:rPr>
        <w:tab/>
        <w:t>A licensee commits an offence if—</w:t>
      </w:r>
    </w:p>
    <w:p w14:paraId="1055BC84" w14:textId="445049F4" w:rsidR="00F36363" w:rsidRPr="007746EE" w:rsidRDefault="00F36363" w:rsidP="00F36363">
      <w:pPr>
        <w:pStyle w:val="Ipara"/>
        <w:rPr>
          <w:color w:val="000000"/>
        </w:rPr>
      </w:pPr>
      <w:r w:rsidRPr="007746EE">
        <w:rPr>
          <w:color w:val="000000"/>
        </w:rPr>
        <w:tab/>
        <w:t>(a)</w:t>
      </w:r>
      <w:r w:rsidRPr="007746EE">
        <w:rPr>
          <w:color w:val="000000"/>
        </w:rPr>
        <w:tab/>
        <w:t xml:space="preserve">a person </w:t>
      </w:r>
      <w:r w:rsidR="00181138" w:rsidRPr="007746EE">
        <w:rPr>
          <w:color w:val="000000"/>
        </w:rPr>
        <w:t>plays</w:t>
      </w:r>
      <w:r w:rsidRPr="007746EE">
        <w:rPr>
          <w:color w:val="000000"/>
        </w:rPr>
        <w:t xml:space="preserve"> a gaming machine on the licensee’s authorised premises using a player card; and</w:t>
      </w:r>
    </w:p>
    <w:p w14:paraId="442DD704" w14:textId="39B8CA96" w:rsidR="00F36363" w:rsidRPr="007746EE" w:rsidRDefault="00F36363" w:rsidP="0030526A">
      <w:pPr>
        <w:pStyle w:val="Ipara"/>
        <w:rPr>
          <w:color w:val="000000"/>
        </w:rPr>
      </w:pPr>
      <w:r w:rsidRPr="007746EE">
        <w:rPr>
          <w:color w:val="000000"/>
        </w:rPr>
        <w:tab/>
        <w:t>(b)</w:t>
      </w:r>
      <w:r w:rsidRPr="007746EE">
        <w:rPr>
          <w:color w:val="000000"/>
        </w:rPr>
        <w:tab/>
        <w:t>the card was not issued by the licensee</w:t>
      </w:r>
      <w:r w:rsidR="00B05ADF" w:rsidRPr="007746EE">
        <w:rPr>
          <w:color w:val="000000"/>
        </w:rPr>
        <w:t xml:space="preserve"> at</w:t>
      </w:r>
      <w:r w:rsidRPr="007746EE">
        <w:rPr>
          <w:color w:val="000000"/>
        </w:rPr>
        <w:t>—</w:t>
      </w:r>
    </w:p>
    <w:p w14:paraId="2D9E7DBC" w14:textId="3AD8C492" w:rsidR="00F36363" w:rsidRPr="007746EE" w:rsidRDefault="00F36363" w:rsidP="00F36363">
      <w:pPr>
        <w:pStyle w:val="Isubpara"/>
        <w:rPr>
          <w:color w:val="000000"/>
        </w:rPr>
      </w:pPr>
      <w:r w:rsidRPr="007746EE">
        <w:rPr>
          <w:color w:val="000000"/>
        </w:rPr>
        <w:tab/>
        <w:t>(i)</w:t>
      </w:r>
      <w:r w:rsidRPr="007746EE">
        <w:rPr>
          <w:color w:val="000000"/>
        </w:rPr>
        <w:tab/>
        <w:t xml:space="preserve">the </w:t>
      </w:r>
      <w:r w:rsidRPr="007746EE">
        <w:rPr>
          <w:color w:val="000000"/>
          <w:szCs w:val="24"/>
        </w:rPr>
        <w:t xml:space="preserve">authorised </w:t>
      </w:r>
      <w:r w:rsidRPr="007746EE">
        <w:rPr>
          <w:color w:val="000000"/>
        </w:rPr>
        <w:t>premises; or</w:t>
      </w:r>
    </w:p>
    <w:p w14:paraId="571789B1" w14:textId="3329E737" w:rsidR="002F1815" w:rsidRPr="007746EE" w:rsidRDefault="00F36363" w:rsidP="00F36363">
      <w:pPr>
        <w:pStyle w:val="Isubpara"/>
        <w:rPr>
          <w:color w:val="000000"/>
        </w:rPr>
      </w:pPr>
      <w:r w:rsidRPr="007746EE">
        <w:rPr>
          <w:color w:val="000000"/>
        </w:rPr>
        <w:tab/>
        <w:t>(ii)</w:t>
      </w:r>
      <w:r w:rsidRPr="007746EE">
        <w:rPr>
          <w:color w:val="000000"/>
        </w:rPr>
        <w:tab/>
        <w:t xml:space="preserve">other </w:t>
      </w:r>
      <w:r w:rsidRPr="007746EE">
        <w:rPr>
          <w:color w:val="000000"/>
          <w:szCs w:val="24"/>
        </w:rPr>
        <w:t xml:space="preserve">authorised </w:t>
      </w:r>
      <w:r w:rsidRPr="007746EE">
        <w:rPr>
          <w:color w:val="000000"/>
        </w:rPr>
        <w:t xml:space="preserve">premises </w:t>
      </w:r>
      <w:r w:rsidR="00B05ADF" w:rsidRPr="007746EE">
        <w:rPr>
          <w:color w:val="000000"/>
        </w:rPr>
        <w:t>of</w:t>
      </w:r>
      <w:r w:rsidRPr="007746EE">
        <w:rPr>
          <w:color w:val="000000"/>
        </w:rPr>
        <w:t xml:space="preserve"> the licensee</w:t>
      </w:r>
      <w:r w:rsidR="00542E5B" w:rsidRPr="007746EE">
        <w:rPr>
          <w:color w:val="000000"/>
        </w:rPr>
        <w:t xml:space="preserve"> </w:t>
      </w:r>
      <w:r w:rsidR="00B05ADF" w:rsidRPr="007746EE">
        <w:rPr>
          <w:color w:val="000000"/>
        </w:rPr>
        <w:t>where</w:t>
      </w:r>
      <w:r w:rsidR="00542E5B" w:rsidRPr="007746EE">
        <w:rPr>
          <w:color w:val="000000"/>
        </w:rPr>
        <w:t xml:space="preserve"> the same account-based system</w:t>
      </w:r>
      <w:r w:rsidR="00B05ADF" w:rsidRPr="007746EE">
        <w:rPr>
          <w:color w:val="000000"/>
        </w:rPr>
        <w:t xml:space="preserve"> is in use</w:t>
      </w:r>
      <w:r w:rsidRPr="007746EE">
        <w:rPr>
          <w:color w:val="000000"/>
        </w:rPr>
        <w:t>.</w:t>
      </w:r>
    </w:p>
    <w:p w14:paraId="0623A97F" w14:textId="05EB5B6B" w:rsidR="002F1815" w:rsidRPr="007746EE" w:rsidRDefault="00F36363" w:rsidP="00346E23">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0C605E42" w14:textId="2EA0DDEB" w:rsidR="00F36363" w:rsidRPr="007746EE" w:rsidRDefault="00F36363" w:rsidP="00F36363">
      <w:pPr>
        <w:pStyle w:val="IMain"/>
        <w:rPr>
          <w:color w:val="000000"/>
        </w:rPr>
      </w:pPr>
      <w:r w:rsidRPr="007746EE">
        <w:rPr>
          <w:color w:val="000000"/>
        </w:rPr>
        <w:tab/>
        <w:t>(</w:t>
      </w:r>
      <w:r w:rsidR="007A48B9" w:rsidRPr="007746EE">
        <w:rPr>
          <w:color w:val="000000"/>
        </w:rPr>
        <w:t>4</w:t>
      </w:r>
      <w:r w:rsidRPr="007746EE">
        <w:rPr>
          <w:color w:val="000000"/>
        </w:rPr>
        <w:t>)</w:t>
      </w:r>
      <w:r w:rsidRPr="007746EE">
        <w:rPr>
          <w:color w:val="000000"/>
        </w:rPr>
        <w:tab/>
        <w:t>An offence against this section is a strict liability offence.</w:t>
      </w:r>
    </w:p>
    <w:p w14:paraId="0519B011" w14:textId="459B9599" w:rsidR="007A48B9" w:rsidRPr="007746EE" w:rsidRDefault="007A48B9" w:rsidP="007A48B9">
      <w:pPr>
        <w:pStyle w:val="IH5Sec"/>
        <w:rPr>
          <w:color w:val="000000"/>
        </w:rPr>
      </w:pPr>
      <w:r w:rsidRPr="007746EE">
        <w:rPr>
          <w:color w:val="000000"/>
        </w:rPr>
        <w:t>67</w:t>
      </w:r>
      <w:r w:rsidR="0068720A" w:rsidRPr="007746EE">
        <w:rPr>
          <w:color w:val="000000"/>
        </w:rPr>
        <w:t>H</w:t>
      </w:r>
      <w:r w:rsidRPr="007746EE">
        <w:rPr>
          <w:color w:val="000000"/>
        </w:rPr>
        <w:tab/>
        <w:t xml:space="preserve">Multiple player </w:t>
      </w:r>
      <w:r w:rsidR="006F54B1" w:rsidRPr="007746EE">
        <w:rPr>
          <w:color w:val="000000"/>
        </w:rPr>
        <w:t xml:space="preserve">accounts and </w:t>
      </w:r>
      <w:r w:rsidRPr="007746EE">
        <w:rPr>
          <w:color w:val="000000"/>
        </w:rPr>
        <w:t>cards prohibited</w:t>
      </w:r>
    </w:p>
    <w:p w14:paraId="061DDCB8" w14:textId="16ED12C2" w:rsidR="006F54B1" w:rsidRPr="007746EE" w:rsidRDefault="006F54B1" w:rsidP="006F54B1">
      <w:pPr>
        <w:pStyle w:val="IMain"/>
        <w:rPr>
          <w:color w:val="000000"/>
        </w:rPr>
      </w:pPr>
      <w:r w:rsidRPr="007746EE">
        <w:rPr>
          <w:color w:val="000000"/>
        </w:rPr>
        <w:tab/>
        <w:t>(1)</w:t>
      </w:r>
      <w:r w:rsidRPr="007746EE">
        <w:rPr>
          <w:color w:val="000000"/>
        </w:rPr>
        <w:tab/>
        <w:t>A licensee commits an offence if—</w:t>
      </w:r>
    </w:p>
    <w:p w14:paraId="42A92CDA" w14:textId="1FDE22C4" w:rsidR="006F54B1" w:rsidRPr="007746EE" w:rsidRDefault="006F54B1" w:rsidP="006F54B1">
      <w:pPr>
        <w:pStyle w:val="Ipara"/>
        <w:rPr>
          <w:color w:val="000000"/>
        </w:rPr>
      </w:pPr>
      <w:r w:rsidRPr="007746EE">
        <w:rPr>
          <w:color w:val="000000"/>
        </w:rPr>
        <w:tab/>
        <w:t>(a)</w:t>
      </w:r>
      <w:r w:rsidRPr="007746EE">
        <w:rPr>
          <w:color w:val="000000"/>
        </w:rPr>
        <w:tab/>
        <w:t>the licensee opens a player account for a person for the licensee’s account-based system; and</w:t>
      </w:r>
    </w:p>
    <w:p w14:paraId="6F2A6EE6" w14:textId="77777777" w:rsidR="006F54B1" w:rsidRPr="007746EE" w:rsidRDefault="006F54B1" w:rsidP="006F54B1">
      <w:pPr>
        <w:pStyle w:val="Ipara"/>
        <w:rPr>
          <w:color w:val="000000"/>
        </w:rPr>
      </w:pPr>
      <w:r w:rsidRPr="007746EE">
        <w:rPr>
          <w:color w:val="000000"/>
        </w:rPr>
        <w:lastRenderedPageBreak/>
        <w:tab/>
        <w:t>(b)</w:t>
      </w:r>
      <w:r w:rsidRPr="007746EE">
        <w:rPr>
          <w:color w:val="000000"/>
        </w:rPr>
        <w:tab/>
        <w:t>the person holds a current player account for the same account</w:t>
      </w:r>
      <w:r w:rsidRPr="007746EE">
        <w:rPr>
          <w:color w:val="000000"/>
        </w:rPr>
        <w:noBreakHyphen/>
        <w:t>based system.</w:t>
      </w:r>
    </w:p>
    <w:p w14:paraId="3F8901FB" w14:textId="1BF777B0" w:rsidR="006F54B1" w:rsidRPr="007746EE" w:rsidRDefault="006F54B1" w:rsidP="006F54B1">
      <w:pPr>
        <w:pStyle w:val="Penalty"/>
        <w:rPr>
          <w:color w:val="000000"/>
        </w:rPr>
      </w:pPr>
      <w:r w:rsidRPr="007746EE">
        <w:rPr>
          <w:color w:val="000000"/>
        </w:rPr>
        <w:t>Maximum penalty:  50 penalty units.</w:t>
      </w:r>
    </w:p>
    <w:p w14:paraId="35B34188" w14:textId="2AF8DD3F" w:rsidR="007A48B9" w:rsidRPr="007746EE" w:rsidRDefault="006F54B1" w:rsidP="000812DD">
      <w:pPr>
        <w:pStyle w:val="IMain"/>
        <w:rPr>
          <w:color w:val="000000"/>
        </w:rPr>
      </w:pPr>
      <w:r w:rsidRPr="007746EE">
        <w:rPr>
          <w:color w:val="000000"/>
        </w:rPr>
        <w:tab/>
        <w:t>(2)</w:t>
      </w:r>
      <w:r w:rsidRPr="007746EE">
        <w:rPr>
          <w:color w:val="000000"/>
        </w:rPr>
        <w:tab/>
      </w:r>
      <w:r w:rsidR="007A48B9" w:rsidRPr="007746EE">
        <w:rPr>
          <w:color w:val="000000"/>
        </w:rPr>
        <w:t>A licensee commits an offence if—</w:t>
      </w:r>
    </w:p>
    <w:p w14:paraId="38E5CAE9" w14:textId="2AE5FCD3" w:rsidR="007A48B9" w:rsidRPr="007746EE" w:rsidRDefault="007A48B9" w:rsidP="007A48B9">
      <w:pPr>
        <w:pStyle w:val="Ipara"/>
        <w:rPr>
          <w:color w:val="000000"/>
        </w:rPr>
      </w:pPr>
      <w:r w:rsidRPr="007746EE">
        <w:rPr>
          <w:color w:val="000000"/>
        </w:rPr>
        <w:tab/>
        <w:t>(a)</w:t>
      </w:r>
      <w:r w:rsidRPr="007746EE">
        <w:rPr>
          <w:color w:val="000000"/>
        </w:rPr>
        <w:tab/>
        <w:t>the licensee issues a player card to a person</w:t>
      </w:r>
      <w:r w:rsidR="00066D05" w:rsidRPr="007746EE">
        <w:rPr>
          <w:color w:val="000000"/>
        </w:rPr>
        <w:t xml:space="preserve"> for the licensee’s account-based system</w:t>
      </w:r>
      <w:r w:rsidRPr="007746EE">
        <w:rPr>
          <w:color w:val="000000"/>
        </w:rPr>
        <w:t>; and</w:t>
      </w:r>
    </w:p>
    <w:p w14:paraId="6878E8BC" w14:textId="7EA77C65" w:rsidR="007A48B9" w:rsidRPr="007746EE" w:rsidRDefault="007A48B9" w:rsidP="007A48B9">
      <w:pPr>
        <w:pStyle w:val="Ipara"/>
        <w:rPr>
          <w:color w:val="000000"/>
        </w:rPr>
      </w:pPr>
      <w:r w:rsidRPr="007746EE">
        <w:rPr>
          <w:color w:val="000000"/>
        </w:rPr>
        <w:tab/>
        <w:t>(b)</w:t>
      </w:r>
      <w:r w:rsidRPr="007746EE">
        <w:rPr>
          <w:color w:val="000000"/>
        </w:rPr>
        <w:tab/>
      </w:r>
      <w:r w:rsidR="008D0C7E" w:rsidRPr="007746EE">
        <w:rPr>
          <w:color w:val="000000"/>
        </w:rPr>
        <w:t>the person holds a</w:t>
      </w:r>
      <w:r w:rsidR="00B05ADF" w:rsidRPr="007746EE">
        <w:rPr>
          <w:color w:val="000000"/>
        </w:rPr>
        <w:t xml:space="preserve"> current</w:t>
      </w:r>
      <w:r w:rsidR="008D0C7E" w:rsidRPr="007746EE">
        <w:rPr>
          <w:color w:val="000000"/>
        </w:rPr>
        <w:t xml:space="preserve"> player card for the same account</w:t>
      </w:r>
      <w:r w:rsidR="00AD2F22" w:rsidRPr="007746EE">
        <w:rPr>
          <w:color w:val="000000"/>
        </w:rPr>
        <w:noBreakHyphen/>
      </w:r>
      <w:r w:rsidR="008D0C7E" w:rsidRPr="007746EE">
        <w:rPr>
          <w:color w:val="000000"/>
        </w:rPr>
        <w:t>based system</w:t>
      </w:r>
      <w:r w:rsidR="00B05ADF" w:rsidRPr="007746EE">
        <w:rPr>
          <w:color w:val="000000"/>
        </w:rPr>
        <w:t>.</w:t>
      </w:r>
    </w:p>
    <w:p w14:paraId="340818FC" w14:textId="23C2CABB" w:rsidR="007A48B9" w:rsidRPr="007746EE" w:rsidRDefault="007A48B9" w:rsidP="007A48B9">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4696E292" w14:textId="7C7AFB9F" w:rsidR="007A48B9" w:rsidRPr="007746EE" w:rsidRDefault="007A48B9" w:rsidP="007A48B9">
      <w:pPr>
        <w:pStyle w:val="IMain"/>
        <w:rPr>
          <w:color w:val="000000"/>
        </w:rPr>
      </w:pPr>
      <w:r w:rsidRPr="007746EE">
        <w:rPr>
          <w:color w:val="000000"/>
        </w:rPr>
        <w:tab/>
        <w:t>(</w:t>
      </w:r>
      <w:r w:rsidR="006F54B1" w:rsidRPr="007746EE">
        <w:rPr>
          <w:color w:val="000000"/>
        </w:rPr>
        <w:t>3</w:t>
      </w:r>
      <w:r w:rsidRPr="007746EE">
        <w:rPr>
          <w:color w:val="000000"/>
        </w:rPr>
        <w:t>)</w:t>
      </w:r>
      <w:r w:rsidRPr="007746EE">
        <w:rPr>
          <w:color w:val="000000"/>
        </w:rPr>
        <w:tab/>
        <w:t>An offence against</w:t>
      </w:r>
      <w:r w:rsidR="001F2767" w:rsidRPr="007746EE">
        <w:rPr>
          <w:color w:val="000000"/>
        </w:rPr>
        <w:t xml:space="preserve"> </w:t>
      </w:r>
      <w:r w:rsidR="00046CE0" w:rsidRPr="007746EE">
        <w:rPr>
          <w:color w:val="000000"/>
        </w:rPr>
        <w:t xml:space="preserve">this </w:t>
      </w:r>
      <w:r w:rsidRPr="007746EE">
        <w:rPr>
          <w:color w:val="000000"/>
        </w:rPr>
        <w:t>section</w:t>
      </w:r>
      <w:r w:rsidR="001F2767" w:rsidRPr="007746EE">
        <w:rPr>
          <w:color w:val="000000"/>
        </w:rPr>
        <w:t xml:space="preserve"> </w:t>
      </w:r>
      <w:r w:rsidRPr="007746EE">
        <w:rPr>
          <w:color w:val="000000"/>
        </w:rPr>
        <w:t>is a strict liability offence.</w:t>
      </w:r>
    </w:p>
    <w:p w14:paraId="4726135E" w14:textId="7481D7E8" w:rsidR="00AE50D0" w:rsidRPr="007746EE" w:rsidRDefault="00AE50D0" w:rsidP="0016486F">
      <w:pPr>
        <w:pStyle w:val="IH5Sec"/>
        <w:rPr>
          <w:color w:val="000000"/>
        </w:rPr>
      </w:pPr>
      <w:r w:rsidRPr="007746EE">
        <w:rPr>
          <w:color w:val="000000"/>
        </w:rPr>
        <w:t>67</w:t>
      </w:r>
      <w:r w:rsidR="0068720A" w:rsidRPr="007746EE">
        <w:rPr>
          <w:color w:val="000000"/>
        </w:rPr>
        <w:t>I</w:t>
      </w:r>
      <w:r w:rsidRPr="007746EE">
        <w:rPr>
          <w:color w:val="000000"/>
        </w:rPr>
        <w:tab/>
      </w:r>
      <w:r w:rsidR="0066352A" w:rsidRPr="007746EE">
        <w:rPr>
          <w:color w:val="000000"/>
        </w:rPr>
        <w:t>U</w:t>
      </w:r>
      <w:r w:rsidRPr="007746EE">
        <w:rPr>
          <w:color w:val="000000"/>
        </w:rPr>
        <w:t>sing another person’s player</w:t>
      </w:r>
      <w:r w:rsidR="00921445" w:rsidRPr="007746EE">
        <w:rPr>
          <w:color w:val="000000"/>
        </w:rPr>
        <w:t xml:space="preserve"> account or</w:t>
      </w:r>
      <w:r w:rsidRPr="007746EE">
        <w:rPr>
          <w:color w:val="000000"/>
        </w:rPr>
        <w:t xml:space="preserve"> card</w:t>
      </w:r>
      <w:r w:rsidR="0066352A" w:rsidRPr="007746EE">
        <w:rPr>
          <w:color w:val="000000"/>
        </w:rPr>
        <w:t xml:space="preserve"> prohibited</w:t>
      </w:r>
    </w:p>
    <w:p w14:paraId="44AA2B0E" w14:textId="39D0B558" w:rsidR="00921445" w:rsidRPr="007746EE" w:rsidRDefault="00921445" w:rsidP="00921445">
      <w:pPr>
        <w:pStyle w:val="IMain"/>
        <w:rPr>
          <w:color w:val="000000"/>
        </w:rPr>
      </w:pPr>
      <w:r w:rsidRPr="007746EE">
        <w:rPr>
          <w:color w:val="000000"/>
        </w:rPr>
        <w:tab/>
        <w:t>(</w:t>
      </w:r>
      <w:r w:rsidR="0016486F" w:rsidRPr="007746EE">
        <w:rPr>
          <w:color w:val="000000"/>
        </w:rPr>
        <w:t>1</w:t>
      </w:r>
      <w:r w:rsidRPr="007746EE">
        <w:rPr>
          <w:color w:val="000000"/>
        </w:rPr>
        <w:t>)</w:t>
      </w:r>
      <w:r w:rsidRPr="007746EE">
        <w:rPr>
          <w:color w:val="000000"/>
        </w:rPr>
        <w:tab/>
      </w:r>
      <w:r w:rsidR="0016486F" w:rsidRPr="007746EE">
        <w:rPr>
          <w:color w:val="000000"/>
        </w:rPr>
        <w:t>A person commits an offence if the person</w:t>
      </w:r>
      <w:r w:rsidR="00672BCB" w:rsidRPr="007746EE">
        <w:rPr>
          <w:color w:val="000000"/>
        </w:rPr>
        <w:t xml:space="preserve"> </w:t>
      </w:r>
      <w:r w:rsidR="00FE204C" w:rsidRPr="007746EE">
        <w:rPr>
          <w:color w:val="000000"/>
        </w:rPr>
        <w:t>seeks</w:t>
      </w:r>
      <w:r w:rsidR="0032570B" w:rsidRPr="007746EE">
        <w:rPr>
          <w:color w:val="000000"/>
        </w:rPr>
        <w:t xml:space="preserve"> to </w:t>
      </w:r>
      <w:r w:rsidR="006F2E76" w:rsidRPr="007746EE">
        <w:rPr>
          <w:color w:val="000000"/>
        </w:rPr>
        <w:t>redeem credit held on another person’s player account.</w:t>
      </w:r>
    </w:p>
    <w:p w14:paraId="4D3EB455" w14:textId="0C0855C3" w:rsidR="00E9257C" w:rsidRPr="007746EE" w:rsidRDefault="0016486F" w:rsidP="00437FCD">
      <w:pPr>
        <w:pStyle w:val="Penalty"/>
        <w:rPr>
          <w:color w:val="000000"/>
        </w:rPr>
      </w:pPr>
      <w:r w:rsidRPr="007746EE">
        <w:rPr>
          <w:color w:val="000000"/>
        </w:rPr>
        <w:t xml:space="preserve">Maximum penalty:  </w:t>
      </w:r>
      <w:r w:rsidR="00EC7007" w:rsidRPr="007746EE">
        <w:rPr>
          <w:color w:val="000000"/>
        </w:rPr>
        <w:t>1</w:t>
      </w:r>
      <w:r w:rsidRPr="007746EE">
        <w:rPr>
          <w:color w:val="000000"/>
        </w:rPr>
        <w:t>0 penalty units.</w:t>
      </w:r>
    </w:p>
    <w:p w14:paraId="0B3B422A" w14:textId="77777777" w:rsidR="0082186F" w:rsidRPr="007746EE" w:rsidRDefault="0016486F" w:rsidP="0016486F">
      <w:pPr>
        <w:pStyle w:val="IMain"/>
        <w:rPr>
          <w:color w:val="000000"/>
        </w:rPr>
      </w:pPr>
      <w:r w:rsidRPr="007746EE">
        <w:rPr>
          <w:color w:val="000000"/>
        </w:rPr>
        <w:tab/>
        <w:t>(2)</w:t>
      </w:r>
      <w:r w:rsidRPr="007746EE">
        <w:rPr>
          <w:color w:val="000000"/>
        </w:rPr>
        <w:tab/>
        <w:t>A person commits an offence if the person</w:t>
      </w:r>
      <w:r w:rsidR="0082186F" w:rsidRPr="007746EE">
        <w:rPr>
          <w:color w:val="000000"/>
        </w:rPr>
        <w:t>—</w:t>
      </w:r>
    </w:p>
    <w:p w14:paraId="6D7C5596" w14:textId="77777777" w:rsidR="0082186F" w:rsidRPr="007746EE" w:rsidRDefault="0082186F" w:rsidP="0082186F">
      <w:pPr>
        <w:pStyle w:val="Ipara"/>
        <w:rPr>
          <w:color w:val="000000"/>
        </w:rPr>
      </w:pPr>
      <w:r w:rsidRPr="007746EE">
        <w:rPr>
          <w:color w:val="000000"/>
        </w:rPr>
        <w:tab/>
        <w:t>(a)</w:t>
      </w:r>
      <w:r w:rsidRPr="007746EE">
        <w:rPr>
          <w:color w:val="000000"/>
        </w:rPr>
        <w:tab/>
      </w:r>
      <w:r w:rsidR="00181138" w:rsidRPr="007746EE">
        <w:rPr>
          <w:color w:val="000000"/>
        </w:rPr>
        <w:t>play</w:t>
      </w:r>
      <w:r w:rsidR="0016486F" w:rsidRPr="007746EE">
        <w:rPr>
          <w:color w:val="000000"/>
        </w:rPr>
        <w:t>s a gaming machine</w:t>
      </w:r>
      <w:r w:rsidR="00B03087" w:rsidRPr="007746EE">
        <w:rPr>
          <w:color w:val="000000"/>
        </w:rPr>
        <w:t xml:space="preserve"> on a licensee’s authorised premises</w:t>
      </w:r>
      <w:r w:rsidR="0016486F" w:rsidRPr="007746EE">
        <w:rPr>
          <w:color w:val="000000"/>
        </w:rPr>
        <w:t xml:space="preserve"> using a player card</w:t>
      </w:r>
      <w:r w:rsidRPr="007746EE">
        <w:rPr>
          <w:color w:val="000000"/>
        </w:rPr>
        <w:t>; and</w:t>
      </w:r>
    </w:p>
    <w:p w14:paraId="3B1D1832" w14:textId="49FBFC85" w:rsidR="0016486F" w:rsidRPr="007746EE" w:rsidRDefault="0082186F" w:rsidP="0082186F">
      <w:pPr>
        <w:pStyle w:val="Ipara"/>
        <w:rPr>
          <w:color w:val="000000"/>
        </w:rPr>
      </w:pPr>
      <w:r w:rsidRPr="007746EE">
        <w:rPr>
          <w:color w:val="000000"/>
        </w:rPr>
        <w:tab/>
        <w:t>(b)</w:t>
      </w:r>
      <w:r w:rsidRPr="007746EE">
        <w:rPr>
          <w:color w:val="000000"/>
        </w:rPr>
        <w:tab/>
        <w:t xml:space="preserve">the player card </w:t>
      </w:r>
      <w:r w:rsidR="0016486F" w:rsidRPr="007746EE">
        <w:rPr>
          <w:color w:val="000000"/>
        </w:rPr>
        <w:t xml:space="preserve">is linked to </w:t>
      </w:r>
      <w:r w:rsidR="00806C16" w:rsidRPr="007746EE">
        <w:rPr>
          <w:color w:val="000000"/>
        </w:rPr>
        <w:t>another</w:t>
      </w:r>
      <w:r w:rsidR="0016486F" w:rsidRPr="007746EE">
        <w:rPr>
          <w:color w:val="000000"/>
        </w:rPr>
        <w:t xml:space="preserve"> person’s player account.</w:t>
      </w:r>
    </w:p>
    <w:p w14:paraId="6FB8668F" w14:textId="6C600506" w:rsidR="0016486F" w:rsidRPr="007746EE" w:rsidRDefault="0016486F" w:rsidP="0016486F">
      <w:pPr>
        <w:pStyle w:val="Penalty"/>
        <w:rPr>
          <w:color w:val="000000"/>
        </w:rPr>
      </w:pPr>
      <w:r w:rsidRPr="007746EE">
        <w:rPr>
          <w:color w:val="000000"/>
        </w:rPr>
        <w:t xml:space="preserve">Maximum penalty:  </w:t>
      </w:r>
      <w:r w:rsidR="00EC7007" w:rsidRPr="007746EE">
        <w:rPr>
          <w:color w:val="000000"/>
        </w:rPr>
        <w:t>1</w:t>
      </w:r>
      <w:r w:rsidRPr="007746EE">
        <w:rPr>
          <w:color w:val="000000"/>
        </w:rPr>
        <w:t>0 penalty units.</w:t>
      </w:r>
    </w:p>
    <w:p w14:paraId="2BE29C0A" w14:textId="59DBDCB2" w:rsidR="005B3E64" w:rsidRPr="007746EE" w:rsidRDefault="00AE50D0" w:rsidP="00806C16">
      <w:pPr>
        <w:pStyle w:val="IMain"/>
        <w:rPr>
          <w:color w:val="000000"/>
        </w:rPr>
      </w:pPr>
      <w:r w:rsidRPr="007746EE">
        <w:rPr>
          <w:color w:val="000000"/>
        </w:rPr>
        <w:tab/>
        <w:t>(</w:t>
      </w:r>
      <w:r w:rsidR="00921445" w:rsidRPr="007746EE">
        <w:rPr>
          <w:color w:val="000000"/>
        </w:rPr>
        <w:t>3</w:t>
      </w:r>
      <w:r w:rsidRPr="007746EE">
        <w:rPr>
          <w:color w:val="000000"/>
        </w:rPr>
        <w:t>)</w:t>
      </w:r>
      <w:r w:rsidRPr="007746EE">
        <w:rPr>
          <w:color w:val="000000"/>
        </w:rPr>
        <w:tab/>
        <w:t>An offence against this section is a strict liability offence.</w:t>
      </w:r>
    </w:p>
    <w:p w14:paraId="680CBA61" w14:textId="4E198E01" w:rsidR="00F36363" w:rsidRPr="007746EE" w:rsidRDefault="00F36363" w:rsidP="00F36363">
      <w:pPr>
        <w:pStyle w:val="IH5Sec"/>
        <w:rPr>
          <w:color w:val="000000"/>
        </w:rPr>
      </w:pPr>
      <w:r w:rsidRPr="007746EE">
        <w:rPr>
          <w:color w:val="000000"/>
        </w:rPr>
        <w:t>67</w:t>
      </w:r>
      <w:r w:rsidR="0068720A" w:rsidRPr="007746EE">
        <w:rPr>
          <w:color w:val="000000"/>
        </w:rPr>
        <w:t>J</w:t>
      </w:r>
      <w:r w:rsidRPr="007746EE">
        <w:rPr>
          <w:color w:val="000000"/>
        </w:rPr>
        <w:tab/>
      </w:r>
      <w:r w:rsidR="0066352A" w:rsidRPr="007746EE">
        <w:rPr>
          <w:color w:val="000000"/>
        </w:rPr>
        <w:t>C</w:t>
      </w:r>
      <w:r w:rsidR="00D018F5" w:rsidRPr="007746EE">
        <w:rPr>
          <w:color w:val="000000"/>
        </w:rPr>
        <w:t>hildren</w:t>
      </w:r>
      <w:r w:rsidR="0066352A" w:rsidRPr="007746EE">
        <w:rPr>
          <w:color w:val="000000"/>
        </w:rPr>
        <w:t xml:space="preserve"> prohibited from using account-based systems</w:t>
      </w:r>
    </w:p>
    <w:p w14:paraId="4B57021D" w14:textId="57AD79B8" w:rsidR="00F36363" w:rsidRPr="007746EE" w:rsidRDefault="00F36363" w:rsidP="00F36363">
      <w:pPr>
        <w:pStyle w:val="IMain"/>
        <w:rPr>
          <w:color w:val="000000"/>
        </w:rPr>
      </w:pPr>
      <w:r w:rsidRPr="007746EE">
        <w:rPr>
          <w:color w:val="000000"/>
        </w:rPr>
        <w:tab/>
        <w:t>(1)</w:t>
      </w:r>
      <w:r w:rsidRPr="007746EE">
        <w:rPr>
          <w:color w:val="000000"/>
        </w:rPr>
        <w:tab/>
        <w:t xml:space="preserve">A licensee commits an offence if the licensee </w:t>
      </w:r>
      <w:r w:rsidR="000A1AE2" w:rsidRPr="007746EE">
        <w:rPr>
          <w:color w:val="000000"/>
        </w:rPr>
        <w:t>issues</w:t>
      </w:r>
      <w:r w:rsidRPr="007746EE">
        <w:rPr>
          <w:color w:val="000000"/>
        </w:rPr>
        <w:t xml:space="preserve"> a player card to a child.</w:t>
      </w:r>
    </w:p>
    <w:p w14:paraId="63F8FB6F" w14:textId="6693DE32" w:rsidR="00F36363" w:rsidRPr="007746EE" w:rsidRDefault="00F36363" w:rsidP="00F36363">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61D2B68D" w14:textId="6F814288" w:rsidR="00F36363" w:rsidRPr="007746EE" w:rsidRDefault="00F36363" w:rsidP="00F36363">
      <w:pPr>
        <w:pStyle w:val="IMain"/>
        <w:rPr>
          <w:color w:val="000000"/>
        </w:rPr>
      </w:pPr>
      <w:r w:rsidRPr="007746EE">
        <w:rPr>
          <w:color w:val="000000"/>
        </w:rPr>
        <w:lastRenderedPageBreak/>
        <w:tab/>
        <w:t>(2)</w:t>
      </w:r>
      <w:r w:rsidRPr="007746EE">
        <w:rPr>
          <w:color w:val="000000"/>
        </w:rPr>
        <w:tab/>
        <w:t xml:space="preserve">A licensee commits an offence if the licensee allows a child to use </w:t>
      </w:r>
      <w:r w:rsidRPr="007746EE">
        <w:rPr>
          <w:bCs/>
          <w:iCs/>
          <w:color w:val="000000"/>
        </w:rPr>
        <w:t xml:space="preserve">the </w:t>
      </w:r>
      <w:r w:rsidR="006028A4" w:rsidRPr="007746EE">
        <w:rPr>
          <w:bCs/>
          <w:iCs/>
          <w:color w:val="000000"/>
        </w:rPr>
        <w:t xml:space="preserve">licensee’s </w:t>
      </w:r>
      <w:r w:rsidRPr="007746EE">
        <w:rPr>
          <w:color w:val="000000"/>
        </w:rPr>
        <w:t>account-based system.</w:t>
      </w:r>
    </w:p>
    <w:p w14:paraId="6BB22845" w14:textId="4FB3A4B0" w:rsidR="00F36363" w:rsidRPr="007746EE" w:rsidRDefault="00F36363" w:rsidP="00F36363">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2CBFD23C" w14:textId="77777777" w:rsidR="00F36363" w:rsidRPr="007746EE" w:rsidRDefault="00F36363" w:rsidP="000812DD">
      <w:pPr>
        <w:pStyle w:val="IMain"/>
        <w:rPr>
          <w:color w:val="000000"/>
        </w:rPr>
      </w:pPr>
      <w:r w:rsidRPr="007746EE">
        <w:rPr>
          <w:color w:val="000000"/>
        </w:rPr>
        <w:tab/>
        <w:t>(3)</w:t>
      </w:r>
      <w:r w:rsidRPr="007746EE">
        <w:rPr>
          <w:color w:val="000000"/>
        </w:rPr>
        <w:tab/>
        <w:t>An offence against this section is a strict liability offence.</w:t>
      </w:r>
    </w:p>
    <w:p w14:paraId="6EBBD6B0" w14:textId="0A8B9827" w:rsidR="00F07009" w:rsidRPr="007746EE" w:rsidRDefault="00F36363" w:rsidP="00916BCD">
      <w:pPr>
        <w:pStyle w:val="aNote"/>
        <w:rPr>
          <w:color w:val="000000"/>
        </w:rPr>
      </w:pPr>
      <w:r w:rsidRPr="00453A36">
        <w:rPr>
          <w:rStyle w:val="charItals"/>
        </w:rPr>
        <w:t>Note</w:t>
      </w:r>
      <w:r w:rsidRPr="00453A36">
        <w:rPr>
          <w:rStyle w:val="charItals"/>
        </w:rPr>
        <w:tab/>
      </w:r>
      <w:r w:rsidR="00D018F5" w:rsidRPr="007746EE">
        <w:rPr>
          <w:color w:val="000000"/>
        </w:rPr>
        <w:t>It is an offence if a licensee allows a child to play a gaming machine (see s 156).</w:t>
      </w:r>
    </w:p>
    <w:p w14:paraId="025A9E69" w14:textId="08E33802" w:rsidR="00A80A5F" w:rsidRPr="007746EE" w:rsidRDefault="005E5A44" w:rsidP="008E2FBB">
      <w:pPr>
        <w:pStyle w:val="IH5Sec"/>
        <w:rPr>
          <w:color w:val="000000"/>
        </w:rPr>
      </w:pPr>
      <w:r w:rsidRPr="007746EE">
        <w:rPr>
          <w:color w:val="000000"/>
        </w:rPr>
        <w:t>67</w:t>
      </w:r>
      <w:r w:rsidR="0068720A" w:rsidRPr="007746EE">
        <w:rPr>
          <w:color w:val="000000"/>
        </w:rPr>
        <w:t>K</w:t>
      </w:r>
      <w:r w:rsidRPr="007746EE">
        <w:rPr>
          <w:color w:val="000000"/>
        </w:rPr>
        <w:tab/>
      </w:r>
      <w:r w:rsidR="00826310" w:rsidRPr="007746EE">
        <w:rPr>
          <w:color w:val="000000"/>
        </w:rPr>
        <w:t>Purchasing</w:t>
      </w:r>
      <w:r w:rsidRPr="007746EE">
        <w:rPr>
          <w:color w:val="000000"/>
        </w:rPr>
        <w:t xml:space="preserve"> player credit</w:t>
      </w:r>
    </w:p>
    <w:p w14:paraId="71B54145" w14:textId="77777777" w:rsidR="005E5A44" w:rsidRPr="007746EE" w:rsidRDefault="005E5A44" w:rsidP="005E5A44">
      <w:pPr>
        <w:pStyle w:val="IMain"/>
        <w:rPr>
          <w:color w:val="000000"/>
        </w:rPr>
      </w:pPr>
      <w:r w:rsidRPr="007746EE">
        <w:rPr>
          <w:color w:val="000000"/>
        </w:rPr>
        <w:tab/>
        <w:t>(1)</w:t>
      </w:r>
      <w:r w:rsidRPr="007746EE">
        <w:rPr>
          <w:color w:val="000000"/>
        </w:rPr>
        <w:tab/>
        <w:t>A licensee commits an offence if—</w:t>
      </w:r>
    </w:p>
    <w:p w14:paraId="5195DBEB" w14:textId="6F9B8490" w:rsidR="005E5A44" w:rsidRPr="007746EE" w:rsidRDefault="005E5A44" w:rsidP="005E5A44">
      <w:pPr>
        <w:pStyle w:val="Ipara"/>
        <w:rPr>
          <w:color w:val="000000"/>
        </w:rPr>
      </w:pPr>
      <w:r w:rsidRPr="007746EE">
        <w:rPr>
          <w:color w:val="000000"/>
        </w:rPr>
        <w:tab/>
        <w:t>(a)</w:t>
      </w:r>
      <w:r w:rsidRPr="007746EE">
        <w:rPr>
          <w:color w:val="000000"/>
        </w:rPr>
        <w:tab/>
        <w:t>a person makes a payment to the licensee in exchange for player credit (</w:t>
      </w:r>
      <w:r w:rsidRPr="00453A36">
        <w:rPr>
          <w:rStyle w:val="charBoldItals"/>
        </w:rPr>
        <w:t>purchased credit</w:t>
      </w:r>
      <w:r w:rsidRPr="007746EE">
        <w:rPr>
          <w:color w:val="000000"/>
        </w:rPr>
        <w:t>); and</w:t>
      </w:r>
    </w:p>
    <w:p w14:paraId="33049954" w14:textId="10D001B8" w:rsidR="005E5A44" w:rsidRPr="007746EE" w:rsidRDefault="005E5A44" w:rsidP="008E62A7">
      <w:pPr>
        <w:pStyle w:val="Ipara"/>
        <w:rPr>
          <w:color w:val="000000"/>
        </w:rPr>
      </w:pPr>
      <w:r w:rsidRPr="007746EE">
        <w:rPr>
          <w:color w:val="000000"/>
        </w:rPr>
        <w:tab/>
        <w:t>(b)</w:t>
      </w:r>
      <w:r w:rsidRPr="007746EE">
        <w:rPr>
          <w:color w:val="000000"/>
        </w:rPr>
        <w:tab/>
        <w:t>the licensee allows the person to make the payment other than in a</w:t>
      </w:r>
      <w:r w:rsidR="00C3375D" w:rsidRPr="007746EE">
        <w:rPr>
          <w:color w:val="000000"/>
        </w:rPr>
        <w:t xml:space="preserve"> way prescribed by regulation</w:t>
      </w:r>
      <w:r w:rsidRPr="007746EE">
        <w:rPr>
          <w:color w:val="000000"/>
        </w:rPr>
        <w:t>.</w:t>
      </w:r>
    </w:p>
    <w:p w14:paraId="02BB2503" w14:textId="6DB763C9" w:rsidR="00DE3793" w:rsidRPr="007746EE" w:rsidRDefault="005E5A44" w:rsidP="00767F19">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3DC35BB2" w14:textId="46E8F4F8" w:rsidR="005E5A44" w:rsidRPr="007746EE" w:rsidRDefault="005E5A44" w:rsidP="0030526A">
      <w:pPr>
        <w:pStyle w:val="IMain"/>
        <w:rPr>
          <w:color w:val="000000"/>
        </w:rPr>
      </w:pPr>
      <w:r w:rsidRPr="007746EE">
        <w:rPr>
          <w:color w:val="000000"/>
        </w:rPr>
        <w:tab/>
        <w:t>(</w:t>
      </w:r>
      <w:r w:rsidR="00767F19" w:rsidRPr="007746EE">
        <w:rPr>
          <w:color w:val="000000"/>
        </w:rPr>
        <w:t>2</w:t>
      </w:r>
      <w:r w:rsidRPr="007746EE">
        <w:rPr>
          <w:color w:val="000000"/>
        </w:rPr>
        <w:t>)</w:t>
      </w:r>
      <w:r w:rsidRPr="007746EE">
        <w:rPr>
          <w:color w:val="000000"/>
        </w:rPr>
        <w:tab/>
        <w:t>An offence against this section is a strict liability offence.</w:t>
      </w:r>
    </w:p>
    <w:p w14:paraId="5E7CF0C8" w14:textId="0DD0F42B" w:rsidR="008E2FBB" w:rsidRPr="007746EE" w:rsidRDefault="009827CA" w:rsidP="009827CA">
      <w:pPr>
        <w:pStyle w:val="aNote"/>
        <w:rPr>
          <w:color w:val="000000"/>
        </w:rPr>
      </w:pPr>
      <w:r w:rsidRPr="00453A36">
        <w:rPr>
          <w:rStyle w:val="charItals"/>
        </w:rPr>
        <w:t>Note</w:t>
      </w:r>
      <w:r w:rsidRPr="00453A36">
        <w:rPr>
          <w:rStyle w:val="charItals"/>
        </w:rPr>
        <w:tab/>
      </w:r>
      <w:r w:rsidR="008E2FBB" w:rsidRPr="007746EE">
        <w:rPr>
          <w:color w:val="000000"/>
        </w:rPr>
        <w:t xml:space="preserve">See the </w:t>
      </w:r>
      <w:hyperlink r:id="rId18" w:tooltip="SL2002-28" w:history="1">
        <w:r w:rsidR="00453A36" w:rsidRPr="00453A36">
          <w:rPr>
            <w:rStyle w:val="charCitHyperlinkItal"/>
          </w:rPr>
          <w:t>Gambling and Racing Control (Code of Practice) Regulation 2002</w:t>
        </w:r>
      </w:hyperlink>
      <w:r w:rsidR="008E2FBB" w:rsidRPr="007746EE">
        <w:rPr>
          <w:color w:val="000000"/>
        </w:rPr>
        <w:t>, sch 1, s 1.2</w:t>
      </w:r>
      <w:r w:rsidR="00767F19" w:rsidRPr="007746EE">
        <w:rPr>
          <w:color w:val="000000"/>
        </w:rPr>
        <w:t>2</w:t>
      </w:r>
      <w:r w:rsidR="008E2FBB" w:rsidRPr="007746EE">
        <w:rPr>
          <w:color w:val="000000"/>
        </w:rPr>
        <w:t>A for restrictions on redeeming player credit.</w:t>
      </w:r>
    </w:p>
    <w:p w14:paraId="3E8B12EC" w14:textId="0E4D945F" w:rsidR="00916BCD" w:rsidRPr="007746EE" w:rsidRDefault="00916BCD" w:rsidP="00916BCD">
      <w:pPr>
        <w:pStyle w:val="IH5Sec"/>
        <w:rPr>
          <w:color w:val="000000"/>
        </w:rPr>
      </w:pPr>
      <w:r w:rsidRPr="007746EE">
        <w:rPr>
          <w:color w:val="000000"/>
        </w:rPr>
        <w:t>67</w:t>
      </w:r>
      <w:r w:rsidR="0068720A" w:rsidRPr="007746EE">
        <w:rPr>
          <w:color w:val="000000"/>
        </w:rPr>
        <w:t>L</w:t>
      </w:r>
      <w:r w:rsidRPr="007746EE">
        <w:rPr>
          <w:color w:val="000000"/>
        </w:rPr>
        <w:tab/>
        <w:t>Expired player credit</w:t>
      </w:r>
    </w:p>
    <w:p w14:paraId="06D2493C" w14:textId="1150DA9A" w:rsidR="00AD7A5B" w:rsidRPr="007746EE" w:rsidRDefault="00AD7A5B" w:rsidP="00AD7A5B">
      <w:pPr>
        <w:pStyle w:val="IMain"/>
        <w:rPr>
          <w:color w:val="000000"/>
        </w:rPr>
      </w:pPr>
      <w:r w:rsidRPr="007746EE">
        <w:rPr>
          <w:color w:val="000000"/>
        </w:rPr>
        <w:tab/>
        <w:t>(1)</w:t>
      </w:r>
      <w:r w:rsidRPr="007746EE">
        <w:rPr>
          <w:color w:val="000000"/>
        </w:rPr>
        <w:tab/>
        <w:t>This section applies if—</w:t>
      </w:r>
    </w:p>
    <w:p w14:paraId="2356934E" w14:textId="49BB7133" w:rsidR="00AD7A5B" w:rsidRPr="007746EE" w:rsidRDefault="00AD7A5B" w:rsidP="00AD7A5B">
      <w:pPr>
        <w:pStyle w:val="Ipara"/>
        <w:rPr>
          <w:color w:val="000000"/>
        </w:rPr>
      </w:pPr>
      <w:r w:rsidRPr="007746EE">
        <w:rPr>
          <w:color w:val="000000"/>
        </w:rPr>
        <w:tab/>
        <w:t>(a)</w:t>
      </w:r>
      <w:r w:rsidRPr="007746EE">
        <w:rPr>
          <w:color w:val="000000"/>
        </w:rPr>
        <w:tab/>
      </w:r>
      <w:r w:rsidR="009827CA" w:rsidRPr="007746EE">
        <w:rPr>
          <w:color w:val="000000"/>
        </w:rPr>
        <w:t xml:space="preserve">a person takes </w:t>
      </w:r>
      <w:r w:rsidRPr="007746EE">
        <w:rPr>
          <w:color w:val="000000"/>
        </w:rPr>
        <w:t xml:space="preserve">no account action </w:t>
      </w:r>
      <w:r w:rsidR="009827CA" w:rsidRPr="007746EE">
        <w:rPr>
          <w:color w:val="000000"/>
        </w:rPr>
        <w:t>in relation to their</w:t>
      </w:r>
      <w:r w:rsidR="00975A0B" w:rsidRPr="007746EE">
        <w:rPr>
          <w:color w:val="000000"/>
        </w:rPr>
        <w:t xml:space="preserve"> player account for 6 years; and</w:t>
      </w:r>
    </w:p>
    <w:p w14:paraId="5D4D5AF0" w14:textId="1C68CB72" w:rsidR="00AD7A5B" w:rsidRPr="007746EE" w:rsidRDefault="00AD7A5B" w:rsidP="00AD7A5B">
      <w:pPr>
        <w:pStyle w:val="Ipara"/>
        <w:rPr>
          <w:color w:val="000000"/>
        </w:rPr>
      </w:pPr>
      <w:r w:rsidRPr="007746EE">
        <w:rPr>
          <w:color w:val="000000"/>
        </w:rPr>
        <w:tab/>
        <w:t>(b)</w:t>
      </w:r>
      <w:r w:rsidRPr="007746EE">
        <w:rPr>
          <w:color w:val="000000"/>
        </w:rPr>
        <w:tab/>
      </w:r>
      <w:r w:rsidR="00975A0B" w:rsidRPr="007746EE">
        <w:rPr>
          <w:color w:val="000000"/>
        </w:rPr>
        <w:t>player credit</w:t>
      </w:r>
      <w:r w:rsidR="002B02B1" w:rsidRPr="007746EE">
        <w:rPr>
          <w:color w:val="000000"/>
        </w:rPr>
        <w:t xml:space="preserve"> remain</w:t>
      </w:r>
      <w:r w:rsidR="009827CA" w:rsidRPr="007746EE">
        <w:rPr>
          <w:color w:val="000000"/>
        </w:rPr>
        <w:t>s</w:t>
      </w:r>
      <w:r w:rsidR="00975A0B" w:rsidRPr="007746EE">
        <w:rPr>
          <w:color w:val="000000"/>
        </w:rPr>
        <w:t xml:space="preserve"> in the account</w:t>
      </w:r>
      <w:r w:rsidR="001D41B0" w:rsidRPr="007746EE">
        <w:rPr>
          <w:color w:val="000000"/>
        </w:rPr>
        <w:t xml:space="preserve"> at the end of the 6</w:t>
      </w:r>
      <w:r w:rsidR="009827CA" w:rsidRPr="007746EE">
        <w:rPr>
          <w:color w:val="000000"/>
        </w:rPr>
        <w:t>-</w:t>
      </w:r>
      <w:r w:rsidR="001D41B0" w:rsidRPr="007746EE">
        <w:rPr>
          <w:color w:val="000000"/>
        </w:rPr>
        <w:t>year</w:t>
      </w:r>
      <w:r w:rsidR="009827CA" w:rsidRPr="007746EE">
        <w:rPr>
          <w:color w:val="000000"/>
        </w:rPr>
        <w:t xml:space="preserve"> period</w:t>
      </w:r>
      <w:r w:rsidR="00975A0B" w:rsidRPr="007746EE">
        <w:rPr>
          <w:color w:val="000000"/>
        </w:rPr>
        <w:t>.</w:t>
      </w:r>
    </w:p>
    <w:p w14:paraId="0EB142AC" w14:textId="6BF5B6BF" w:rsidR="001D41B0" w:rsidRPr="007746EE" w:rsidRDefault="001D41B0" w:rsidP="001D41B0">
      <w:pPr>
        <w:pStyle w:val="IMain"/>
        <w:rPr>
          <w:color w:val="000000"/>
        </w:rPr>
      </w:pPr>
      <w:r w:rsidRPr="007746EE">
        <w:rPr>
          <w:color w:val="000000"/>
        </w:rPr>
        <w:tab/>
        <w:t>(2)</w:t>
      </w:r>
      <w:r w:rsidRPr="007746EE">
        <w:rPr>
          <w:color w:val="000000"/>
        </w:rPr>
        <w:tab/>
        <w:t xml:space="preserve">The player credit expires and can no longer be redeemed 6 years after the day the </w:t>
      </w:r>
      <w:r w:rsidR="009827CA" w:rsidRPr="007746EE">
        <w:rPr>
          <w:color w:val="000000"/>
        </w:rPr>
        <w:t xml:space="preserve">person </w:t>
      </w:r>
      <w:r w:rsidRPr="007746EE">
        <w:rPr>
          <w:color w:val="000000"/>
        </w:rPr>
        <w:t xml:space="preserve">last </w:t>
      </w:r>
      <w:r w:rsidR="009827CA" w:rsidRPr="007746EE">
        <w:rPr>
          <w:color w:val="000000"/>
        </w:rPr>
        <w:t xml:space="preserve">takes </w:t>
      </w:r>
      <w:r w:rsidRPr="007746EE">
        <w:rPr>
          <w:color w:val="000000"/>
        </w:rPr>
        <w:t>account action (</w:t>
      </w:r>
      <w:r w:rsidRPr="00453A36">
        <w:rPr>
          <w:rStyle w:val="charBoldItals"/>
        </w:rPr>
        <w:t>expired credit</w:t>
      </w:r>
      <w:r w:rsidRPr="007746EE">
        <w:rPr>
          <w:color w:val="000000"/>
        </w:rPr>
        <w:t>).</w:t>
      </w:r>
    </w:p>
    <w:p w14:paraId="5DDE5DB4" w14:textId="1FE292F4" w:rsidR="009E7033" w:rsidRPr="007746EE" w:rsidRDefault="009E7033" w:rsidP="000812DD">
      <w:pPr>
        <w:pStyle w:val="IMain"/>
        <w:keepNext/>
        <w:rPr>
          <w:color w:val="000000"/>
        </w:rPr>
      </w:pPr>
      <w:r w:rsidRPr="007746EE">
        <w:rPr>
          <w:color w:val="000000"/>
        </w:rPr>
        <w:lastRenderedPageBreak/>
        <w:tab/>
        <w:t>(</w:t>
      </w:r>
      <w:r w:rsidR="00E912BD" w:rsidRPr="007746EE">
        <w:rPr>
          <w:color w:val="000000"/>
        </w:rPr>
        <w:t>3</w:t>
      </w:r>
      <w:r w:rsidRPr="007746EE">
        <w:rPr>
          <w:color w:val="000000"/>
        </w:rPr>
        <w:t>)</w:t>
      </w:r>
      <w:r w:rsidRPr="007746EE">
        <w:rPr>
          <w:color w:val="000000"/>
        </w:rPr>
        <w:tab/>
        <w:t>No</w:t>
      </w:r>
      <w:r w:rsidR="00B61BBD" w:rsidRPr="007746EE">
        <w:rPr>
          <w:color w:val="000000"/>
        </w:rPr>
        <w:t>t</w:t>
      </w:r>
      <w:r w:rsidRPr="007746EE">
        <w:rPr>
          <w:color w:val="000000"/>
        </w:rPr>
        <w:t xml:space="preserve"> later than 1 month after the day </w:t>
      </w:r>
      <w:r w:rsidR="00DB74FD" w:rsidRPr="007746EE">
        <w:rPr>
          <w:color w:val="000000"/>
        </w:rPr>
        <w:t xml:space="preserve">a person’s </w:t>
      </w:r>
      <w:r w:rsidRPr="007746EE">
        <w:rPr>
          <w:color w:val="000000"/>
        </w:rPr>
        <w:t>player credit becomes expired credit, the licensee must</w:t>
      </w:r>
      <w:r w:rsidR="0043000D" w:rsidRPr="007746EE">
        <w:rPr>
          <w:color w:val="000000"/>
        </w:rPr>
        <w:t xml:space="preserve"> </w:t>
      </w:r>
      <w:r w:rsidR="00265917" w:rsidRPr="007746EE">
        <w:rPr>
          <w:color w:val="000000"/>
        </w:rPr>
        <w:t>make the following payments</w:t>
      </w:r>
      <w:r w:rsidR="00991173" w:rsidRPr="007746EE">
        <w:rPr>
          <w:color w:val="000000"/>
        </w:rPr>
        <w:t>:</w:t>
      </w:r>
    </w:p>
    <w:p w14:paraId="47DF3F85" w14:textId="08613214" w:rsidR="009E7033" w:rsidRPr="007746EE" w:rsidRDefault="009E7033" w:rsidP="009E7033">
      <w:pPr>
        <w:pStyle w:val="Ipara"/>
        <w:rPr>
          <w:color w:val="000000"/>
        </w:rPr>
      </w:pPr>
      <w:r w:rsidRPr="007746EE">
        <w:rPr>
          <w:color w:val="000000"/>
        </w:rPr>
        <w:tab/>
        <w:t>(</w:t>
      </w:r>
      <w:r w:rsidR="0047173C" w:rsidRPr="007746EE">
        <w:rPr>
          <w:color w:val="000000"/>
        </w:rPr>
        <w:t>a</w:t>
      </w:r>
      <w:r w:rsidRPr="007746EE">
        <w:rPr>
          <w:color w:val="000000"/>
        </w:rPr>
        <w:t>)</w:t>
      </w:r>
      <w:r w:rsidRPr="007746EE">
        <w:rPr>
          <w:color w:val="000000"/>
        </w:rPr>
        <w:tab/>
      </w:r>
      <w:r w:rsidR="00265917" w:rsidRPr="007746EE">
        <w:rPr>
          <w:color w:val="000000"/>
        </w:rPr>
        <w:t xml:space="preserve">to the public trustee and guardian—an amount of money corresponding to </w:t>
      </w:r>
      <w:r w:rsidR="000A3B20" w:rsidRPr="007746EE">
        <w:rPr>
          <w:color w:val="000000"/>
        </w:rPr>
        <w:t>the value of the expired credit</w:t>
      </w:r>
      <w:r w:rsidRPr="007746EE">
        <w:rPr>
          <w:color w:val="000000"/>
        </w:rPr>
        <w:t>;</w:t>
      </w:r>
    </w:p>
    <w:p w14:paraId="6D64C8F2" w14:textId="71E1B3D0" w:rsidR="00DB74FD" w:rsidRPr="007746EE" w:rsidRDefault="00AD2F22" w:rsidP="00AD2F22">
      <w:pPr>
        <w:pStyle w:val="aNotepar"/>
        <w:rPr>
          <w:color w:val="000000"/>
        </w:rPr>
      </w:pPr>
      <w:r w:rsidRPr="00453A36">
        <w:rPr>
          <w:rStyle w:val="charItals"/>
        </w:rPr>
        <w:t>Note</w:t>
      </w:r>
      <w:r w:rsidRPr="00453A36">
        <w:rPr>
          <w:rStyle w:val="charItals"/>
        </w:rPr>
        <w:tab/>
      </w:r>
      <w:r w:rsidR="00DB74FD" w:rsidRPr="007746EE">
        <w:rPr>
          <w:color w:val="000000"/>
        </w:rPr>
        <w:t xml:space="preserve">A person who claims to be entitled to money paid to the public trustee and guardian under this section may apply to the public trustee for payment of the </w:t>
      </w:r>
      <w:r w:rsidR="00265917" w:rsidRPr="007746EE">
        <w:rPr>
          <w:color w:val="000000"/>
        </w:rPr>
        <w:t>money</w:t>
      </w:r>
      <w:r w:rsidR="00DB74FD" w:rsidRPr="007746EE">
        <w:rPr>
          <w:color w:val="000000"/>
        </w:rPr>
        <w:t xml:space="preserve"> (see </w:t>
      </w:r>
      <w:hyperlink r:id="rId19" w:tooltip="A1950-15" w:history="1">
        <w:r w:rsidR="00453A36" w:rsidRPr="00453A36">
          <w:rPr>
            <w:rStyle w:val="charCitHyperlinkItal"/>
          </w:rPr>
          <w:t>Unclaimed Money Act 1950</w:t>
        </w:r>
      </w:hyperlink>
      <w:r w:rsidR="00DB74FD" w:rsidRPr="007746EE">
        <w:rPr>
          <w:color w:val="000000"/>
        </w:rPr>
        <w:t>, pt 5).</w:t>
      </w:r>
    </w:p>
    <w:p w14:paraId="7F099F95" w14:textId="61F5D83C" w:rsidR="00446E69" w:rsidRPr="007746EE" w:rsidRDefault="009E7033" w:rsidP="00D51660">
      <w:pPr>
        <w:pStyle w:val="Ipara"/>
        <w:rPr>
          <w:color w:val="000000"/>
        </w:rPr>
      </w:pPr>
      <w:r w:rsidRPr="007746EE">
        <w:rPr>
          <w:color w:val="000000"/>
        </w:rPr>
        <w:tab/>
        <w:t>(b)</w:t>
      </w:r>
      <w:r w:rsidRPr="007746EE">
        <w:rPr>
          <w:color w:val="000000"/>
        </w:rPr>
        <w:tab/>
      </w:r>
      <w:r w:rsidR="00265917" w:rsidRPr="007746EE">
        <w:rPr>
          <w:color w:val="000000"/>
        </w:rPr>
        <w:t>to the gambling harm prevention and mitigation fund—</w:t>
      </w:r>
      <w:r w:rsidR="00DC7BB8" w:rsidRPr="007746EE">
        <w:rPr>
          <w:color w:val="000000"/>
        </w:rPr>
        <w:t xml:space="preserve">an amount of money corresponding to </w:t>
      </w:r>
      <w:r w:rsidR="0043000D" w:rsidRPr="007746EE">
        <w:rPr>
          <w:color w:val="000000"/>
        </w:rPr>
        <w:t xml:space="preserve">the interest earned by the licensee on </w:t>
      </w:r>
      <w:r w:rsidR="000701A2" w:rsidRPr="007746EE">
        <w:rPr>
          <w:color w:val="000000"/>
        </w:rPr>
        <w:t>any</w:t>
      </w:r>
      <w:r w:rsidR="0043000D" w:rsidRPr="007746EE">
        <w:rPr>
          <w:color w:val="000000"/>
        </w:rPr>
        <w:t xml:space="preserve"> </w:t>
      </w:r>
      <w:r w:rsidR="003862ED" w:rsidRPr="007746EE">
        <w:rPr>
          <w:color w:val="000000"/>
        </w:rPr>
        <w:t xml:space="preserve">player </w:t>
      </w:r>
      <w:r w:rsidR="0043000D" w:rsidRPr="007746EE">
        <w:rPr>
          <w:color w:val="000000"/>
        </w:rPr>
        <w:t>credit held in the person’s player account</w:t>
      </w:r>
      <w:r w:rsidR="000701A2" w:rsidRPr="007746EE">
        <w:rPr>
          <w:color w:val="000000"/>
        </w:rPr>
        <w:t xml:space="preserve"> during the 6-year period </w:t>
      </w:r>
      <w:r w:rsidR="009827CA" w:rsidRPr="007746EE">
        <w:rPr>
          <w:color w:val="000000"/>
        </w:rPr>
        <w:t>mentioned</w:t>
      </w:r>
      <w:r w:rsidR="00A9578F" w:rsidRPr="007746EE">
        <w:rPr>
          <w:color w:val="000000"/>
        </w:rPr>
        <w:t xml:space="preserve"> </w:t>
      </w:r>
      <w:r w:rsidR="000701A2" w:rsidRPr="007746EE">
        <w:rPr>
          <w:color w:val="000000"/>
        </w:rPr>
        <w:t>in subsection (1)</w:t>
      </w:r>
      <w:r w:rsidRPr="007746EE">
        <w:rPr>
          <w:color w:val="000000"/>
        </w:rPr>
        <w:t>.</w:t>
      </w:r>
    </w:p>
    <w:p w14:paraId="488813EB" w14:textId="51DFCD81" w:rsidR="002E10B7" w:rsidRPr="007746EE" w:rsidRDefault="002223A2" w:rsidP="0030526A">
      <w:pPr>
        <w:pStyle w:val="IMain"/>
        <w:rPr>
          <w:color w:val="000000"/>
        </w:rPr>
      </w:pPr>
      <w:r w:rsidRPr="007746EE">
        <w:rPr>
          <w:color w:val="000000"/>
        </w:rPr>
        <w:tab/>
        <w:t>(</w:t>
      </w:r>
      <w:r w:rsidR="00FA2E7E" w:rsidRPr="007746EE">
        <w:rPr>
          <w:color w:val="000000"/>
        </w:rPr>
        <w:t>4</w:t>
      </w:r>
      <w:r w:rsidRPr="007746EE">
        <w:rPr>
          <w:color w:val="000000"/>
        </w:rPr>
        <w:t>)</w:t>
      </w:r>
      <w:r w:rsidRPr="007746EE">
        <w:rPr>
          <w:color w:val="000000"/>
        </w:rPr>
        <w:tab/>
      </w:r>
      <w:r w:rsidR="003C6A1E" w:rsidRPr="007746EE">
        <w:rPr>
          <w:color w:val="000000"/>
        </w:rPr>
        <w:t>If</w:t>
      </w:r>
      <w:r w:rsidR="00446E69" w:rsidRPr="007746EE">
        <w:rPr>
          <w:color w:val="000000"/>
        </w:rPr>
        <w:t xml:space="preserve"> there is</w:t>
      </w:r>
      <w:r w:rsidR="003C6A1E" w:rsidRPr="007746EE">
        <w:rPr>
          <w:color w:val="000000"/>
        </w:rPr>
        <w:t xml:space="preserve"> </w:t>
      </w:r>
      <w:r w:rsidR="002A21BF" w:rsidRPr="007746EE">
        <w:rPr>
          <w:color w:val="000000"/>
        </w:rPr>
        <w:t xml:space="preserve">player credit in a </w:t>
      </w:r>
      <w:r w:rsidR="003C6A1E" w:rsidRPr="007746EE">
        <w:rPr>
          <w:color w:val="000000"/>
        </w:rPr>
        <w:t xml:space="preserve">person’s </w:t>
      </w:r>
      <w:r w:rsidR="002A21BF" w:rsidRPr="007746EE">
        <w:rPr>
          <w:color w:val="000000"/>
        </w:rPr>
        <w:t xml:space="preserve">player account </w:t>
      </w:r>
      <w:r w:rsidR="003C6A1E" w:rsidRPr="007746EE">
        <w:rPr>
          <w:color w:val="000000"/>
        </w:rPr>
        <w:t>5</w:t>
      </w:r>
      <w:r w:rsidR="002A21BF" w:rsidRPr="007746EE">
        <w:rPr>
          <w:color w:val="000000"/>
        </w:rPr>
        <w:t xml:space="preserve"> years after the day </w:t>
      </w:r>
      <w:r w:rsidR="00A9578F" w:rsidRPr="007746EE">
        <w:rPr>
          <w:color w:val="000000"/>
        </w:rPr>
        <w:t>the person last takes</w:t>
      </w:r>
      <w:r w:rsidR="00093155" w:rsidRPr="007746EE">
        <w:rPr>
          <w:color w:val="000000"/>
        </w:rPr>
        <w:t xml:space="preserve"> an</w:t>
      </w:r>
      <w:r w:rsidR="00462E86" w:rsidRPr="007746EE">
        <w:rPr>
          <w:color w:val="000000"/>
        </w:rPr>
        <w:t xml:space="preserve"> account action</w:t>
      </w:r>
      <w:r w:rsidR="0028199A" w:rsidRPr="007746EE">
        <w:rPr>
          <w:color w:val="000000"/>
        </w:rPr>
        <w:t xml:space="preserve"> (the </w:t>
      </w:r>
      <w:r w:rsidR="0028199A" w:rsidRPr="00453A36">
        <w:rPr>
          <w:rStyle w:val="charBoldItals"/>
        </w:rPr>
        <w:t>fifth anniversary</w:t>
      </w:r>
      <w:r w:rsidR="0028199A" w:rsidRPr="007746EE">
        <w:rPr>
          <w:color w:val="000000"/>
        </w:rPr>
        <w:t>)</w:t>
      </w:r>
      <w:r w:rsidR="003C6A1E" w:rsidRPr="007746EE">
        <w:rPr>
          <w:color w:val="000000"/>
        </w:rPr>
        <w:t>, the licensee must give written notice to the person</w:t>
      </w:r>
      <w:r w:rsidR="001F0AD6" w:rsidRPr="007746EE">
        <w:rPr>
          <w:color w:val="000000"/>
        </w:rPr>
        <w:t xml:space="preserve"> explaining</w:t>
      </w:r>
      <w:r w:rsidR="00C43286">
        <w:rPr>
          <w:color w:val="000000"/>
        </w:rPr>
        <w:t>—</w:t>
      </w:r>
    </w:p>
    <w:p w14:paraId="4FBC9FC9" w14:textId="7110E86E" w:rsidR="001F0AD6" w:rsidRPr="007746EE" w:rsidRDefault="001F0AD6" w:rsidP="001F0AD6">
      <w:pPr>
        <w:pStyle w:val="Ipara"/>
        <w:rPr>
          <w:color w:val="000000"/>
        </w:rPr>
      </w:pPr>
      <w:r w:rsidRPr="007746EE">
        <w:rPr>
          <w:color w:val="000000"/>
        </w:rPr>
        <w:tab/>
        <w:t>(</w:t>
      </w:r>
      <w:r w:rsidR="0047173C" w:rsidRPr="007746EE">
        <w:rPr>
          <w:color w:val="000000"/>
        </w:rPr>
        <w:t>a</w:t>
      </w:r>
      <w:r w:rsidRPr="007746EE">
        <w:rPr>
          <w:color w:val="000000"/>
        </w:rPr>
        <w:t>)</w:t>
      </w:r>
      <w:r w:rsidRPr="007746EE">
        <w:rPr>
          <w:color w:val="000000"/>
        </w:rPr>
        <w:tab/>
        <w:t xml:space="preserve">the effect of this </w:t>
      </w:r>
      <w:r w:rsidR="00C8303B" w:rsidRPr="007746EE">
        <w:rPr>
          <w:color w:val="000000"/>
        </w:rPr>
        <w:t>section, including that the player credit will expire if the person does not</w:t>
      </w:r>
      <w:r w:rsidR="00893209" w:rsidRPr="007746EE">
        <w:rPr>
          <w:color w:val="000000"/>
        </w:rPr>
        <w:t xml:space="preserve"> take any account action before the end of the 6-year period </w:t>
      </w:r>
      <w:r w:rsidR="009827CA" w:rsidRPr="007746EE">
        <w:rPr>
          <w:color w:val="000000"/>
        </w:rPr>
        <w:t>mentioned</w:t>
      </w:r>
      <w:r w:rsidR="00893209" w:rsidRPr="007746EE">
        <w:rPr>
          <w:color w:val="000000"/>
        </w:rPr>
        <w:t xml:space="preserve"> in subsection (1)</w:t>
      </w:r>
      <w:r w:rsidRPr="007746EE">
        <w:rPr>
          <w:color w:val="000000"/>
        </w:rPr>
        <w:t>; and</w:t>
      </w:r>
    </w:p>
    <w:p w14:paraId="24FE7F95" w14:textId="247B4009" w:rsidR="001F0AD6" w:rsidRPr="007746EE" w:rsidRDefault="001F0AD6" w:rsidP="001F0AD6">
      <w:pPr>
        <w:pStyle w:val="Ipara"/>
        <w:rPr>
          <w:color w:val="000000"/>
        </w:rPr>
      </w:pPr>
      <w:r w:rsidRPr="007746EE">
        <w:rPr>
          <w:color w:val="000000"/>
        </w:rPr>
        <w:tab/>
        <w:t>(</w:t>
      </w:r>
      <w:r w:rsidR="0047173C" w:rsidRPr="007746EE">
        <w:rPr>
          <w:color w:val="000000"/>
        </w:rPr>
        <w:t>b</w:t>
      </w:r>
      <w:r w:rsidRPr="007746EE">
        <w:rPr>
          <w:color w:val="000000"/>
        </w:rPr>
        <w:t>)</w:t>
      </w:r>
      <w:r w:rsidRPr="007746EE">
        <w:rPr>
          <w:color w:val="000000"/>
        </w:rPr>
        <w:tab/>
        <w:t xml:space="preserve">how </w:t>
      </w:r>
      <w:r w:rsidR="00A36CD9" w:rsidRPr="007746EE">
        <w:rPr>
          <w:color w:val="000000"/>
        </w:rPr>
        <w:t xml:space="preserve">to </w:t>
      </w:r>
      <w:r w:rsidRPr="007746EE">
        <w:rPr>
          <w:color w:val="000000"/>
        </w:rPr>
        <w:t>redeem the player credit.</w:t>
      </w:r>
    </w:p>
    <w:p w14:paraId="68518F6B" w14:textId="36CCFBE8" w:rsidR="00944398" w:rsidRPr="007746EE" w:rsidRDefault="001F0AD6" w:rsidP="00D51660">
      <w:pPr>
        <w:pStyle w:val="IMain"/>
        <w:rPr>
          <w:color w:val="000000"/>
        </w:rPr>
      </w:pPr>
      <w:r w:rsidRPr="007746EE">
        <w:rPr>
          <w:color w:val="000000"/>
        </w:rPr>
        <w:tab/>
      </w:r>
      <w:r w:rsidR="00C94873" w:rsidRPr="007746EE">
        <w:rPr>
          <w:color w:val="000000"/>
        </w:rPr>
        <w:t>(</w:t>
      </w:r>
      <w:r w:rsidR="00FA2E7E" w:rsidRPr="007746EE">
        <w:rPr>
          <w:color w:val="000000"/>
        </w:rPr>
        <w:t>5</w:t>
      </w:r>
      <w:r w:rsidRPr="007746EE">
        <w:rPr>
          <w:color w:val="000000"/>
        </w:rPr>
        <w:t>)</w:t>
      </w:r>
      <w:r w:rsidRPr="007746EE">
        <w:rPr>
          <w:color w:val="000000"/>
        </w:rPr>
        <w:tab/>
        <w:t xml:space="preserve">The written notice must be given </w:t>
      </w:r>
      <w:r w:rsidR="0057422B" w:rsidRPr="007746EE">
        <w:rPr>
          <w:color w:val="000000"/>
        </w:rPr>
        <w:t xml:space="preserve">within 1 month </w:t>
      </w:r>
      <w:r w:rsidR="00A36CD9" w:rsidRPr="007746EE">
        <w:rPr>
          <w:color w:val="000000"/>
        </w:rPr>
        <w:t>after</w:t>
      </w:r>
      <w:r w:rsidR="0057422B" w:rsidRPr="007746EE">
        <w:rPr>
          <w:color w:val="000000"/>
        </w:rPr>
        <w:t xml:space="preserve"> the fifth anniversary.</w:t>
      </w:r>
    </w:p>
    <w:p w14:paraId="4BADA5DF" w14:textId="4C1446FD" w:rsidR="009D5062" w:rsidRPr="007746EE" w:rsidRDefault="009D5062" w:rsidP="009D5062">
      <w:pPr>
        <w:pStyle w:val="IMain"/>
        <w:rPr>
          <w:color w:val="000000"/>
        </w:rPr>
      </w:pPr>
      <w:r w:rsidRPr="007746EE">
        <w:rPr>
          <w:color w:val="000000"/>
        </w:rPr>
        <w:tab/>
        <w:t>(6)</w:t>
      </w:r>
      <w:r w:rsidRPr="007746EE">
        <w:rPr>
          <w:color w:val="000000"/>
        </w:rPr>
        <w:tab/>
        <w:t>In this section:</w:t>
      </w:r>
    </w:p>
    <w:p w14:paraId="71A9F57D" w14:textId="4EAB2AA6" w:rsidR="009D5062" w:rsidRPr="007746EE" w:rsidRDefault="009D5062" w:rsidP="00A74A05">
      <w:pPr>
        <w:pStyle w:val="aDef"/>
        <w:rPr>
          <w:color w:val="000000"/>
        </w:rPr>
      </w:pPr>
      <w:r w:rsidRPr="00453A36">
        <w:rPr>
          <w:rStyle w:val="charBoldItals"/>
        </w:rPr>
        <w:t>account action</w:t>
      </w:r>
      <w:r w:rsidR="00C61C4F" w:rsidRPr="007746EE">
        <w:rPr>
          <w:color w:val="000000"/>
        </w:rPr>
        <w:t xml:space="preserve">, </w:t>
      </w:r>
      <w:r w:rsidR="00A9578F" w:rsidRPr="007746EE">
        <w:rPr>
          <w:color w:val="000000"/>
        </w:rPr>
        <w:t>in relation to</w:t>
      </w:r>
      <w:r w:rsidR="00C61C4F" w:rsidRPr="007746EE">
        <w:rPr>
          <w:color w:val="000000"/>
        </w:rPr>
        <w:t xml:space="preserve"> a player account, means any of the following:</w:t>
      </w:r>
    </w:p>
    <w:p w14:paraId="635A8017" w14:textId="07BB96CB" w:rsidR="009D5062" w:rsidRPr="007746EE" w:rsidRDefault="009D5062" w:rsidP="009D5062">
      <w:pPr>
        <w:pStyle w:val="Idefpara"/>
        <w:rPr>
          <w:color w:val="000000"/>
        </w:rPr>
      </w:pPr>
      <w:r w:rsidRPr="007746EE">
        <w:rPr>
          <w:color w:val="000000"/>
        </w:rPr>
        <w:tab/>
        <w:t>(</w:t>
      </w:r>
      <w:r w:rsidR="00C61C4F" w:rsidRPr="007746EE">
        <w:rPr>
          <w:color w:val="000000"/>
        </w:rPr>
        <w:t>a</w:t>
      </w:r>
      <w:r w:rsidRPr="007746EE">
        <w:rPr>
          <w:color w:val="000000"/>
        </w:rPr>
        <w:t>)</w:t>
      </w:r>
      <w:r w:rsidRPr="007746EE">
        <w:rPr>
          <w:color w:val="000000"/>
        </w:rPr>
        <w:tab/>
      </w:r>
      <w:r w:rsidR="00C61C4F" w:rsidRPr="007746EE">
        <w:rPr>
          <w:color w:val="000000"/>
        </w:rPr>
        <w:t xml:space="preserve">a </w:t>
      </w:r>
      <w:r w:rsidRPr="007746EE">
        <w:rPr>
          <w:color w:val="000000"/>
        </w:rPr>
        <w:t xml:space="preserve">player card </w:t>
      </w:r>
      <w:r w:rsidR="00032D56" w:rsidRPr="007746EE">
        <w:rPr>
          <w:color w:val="000000"/>
        </w:rPr>
        <w:t xml:space="preserve">linked to the account </w:t>
      </w:r>
      <w:r w:rsidRPr="007746EE">
        <w:rPr>
          <w:color w:val="000000"/>
        </w:rPr>
        <w:t xml:space="preserve">is used to play a gaming machine; </w:t>
      </w:r>
    </w:p>
    <w:p w14:paraId="21F0D424" w14:textId="0FB1EFFC" w:rsidR="009D5062" w:rsidRPr="007746EE" w:rsidRDefault="009D5062" w:rsidP="009D5062">
      <w:pPr>
        <w:pStyle w:val="Idefpara"/>
        <w:rPr>
          <w:color w:val="000000"/>
        </w:rPr>
      </w:pPr>
      <w:r w:rsidRPr="007746EE">
        <w:rPr>
          <w:color w:val="000000"/>
        </w:rPr>
        <w:tab/>
        <w:t>(</w:t>
      </w:r>
      <w:r w:rsidR="00C61C4F" w:rsidRPr="007746EE">
        <w:rPr>
          <w:color w:val="000000"/>
        </w:rPr>
        <w:t>b</w:t>
      </w:r>
      <w:r w:rsidRPr="007746EE">
        <w:rPr>
          <w:color w:val="000000"/>
        </w:rPr>
        <w:t>)</w:t>
      </w:r>
      <w:r w:rsidRPr="007746EE">
        <w:rPr>
          <w:color w:val="000000"/>
        </w:rPr>
        <w:tab/>
        <w:t xml:space="preserve">player credit is redeemed from </w:t>
      </w:r>
      <w:r w:rsidR="00032D56" w:rsidRPr="007746EE">
        <w:rPr>
          <w:color w:val="000000"/>
        </w:rPr>
        <w:t>the</w:t>
      </w:r>
      <w:r w:rsidRPr="007746EE">
        <w:rPr>
          <w:color w:val="000000"/>
        </w:rPr>
        <w:t xml:space="preserve"> account;</w:t>
      </w:r>
    </w:p>
    <w:p w14:paraId="7E24C305" w14:textId="75F10645" w:rsidR="009D5062" w:rsidRPr="007746EE" w:rsidRDefault="009D5062" w:rsidP="009D5062">
      <w:pPr>
        <w:pStyle w:val="Idefpara"/>
        <w:rPr>
          <w:color w:val="000000"/>
        </w:rPr>
      </w:pPr>
      <w:r w:rsidRPr="007746EE">
        <w:rPr>
          <w:color w:val="000000"/>
        </w:rPr>
        <w:tab/>
        <w:t>(</w:t>
      </w:r>
      <w:r w:rsidR="00C61C4F" w:rsidRPr="007746EE">
        <w:rPr>
          <w:color w:val="000000"/>
        </w:rPr>
        <w:t>c</w:t>
      </w:r>
      <w:r w:rsidRPr="007746EE">
        <w:rPr>
          <w:color w:val="000000"/>
        </w:rPr>
        <w:t>)</w:t>
      </w:r>
      <w:r w:rsidRPr="007746EE">
        <w:rPr>
          <w:color w:val="000000"/>
        </w:rPr>
        <w:tab/>
        <w:t xml:space="preserve">purchased credit is added to </w:t>
      </w:r>
      <w:r w:rsidR="00032D56" w:rsidRPr="007746EE">
        <w:rPr>
          <w:color w:val="000000"/>
        </w:rPr>
        <w:t>the</w:t>
      </w:r>
      <w:r w:rsidRPr="007746EE">
        <w:rPr>
          <w:color w:val="000000"/>
        </w:rPr>
        <w:t xml:space="preserve"> account.</w:t>
      </w:r>
    </w:p>
    <w:p w14:paraId="401018E3" w14:textId="4497A18B" w:rsidR="00167E35" w:rsidRPr="007746EE" w:rsidRDefault="00167E35" w:rsidP="00167E35">
      <w:pPr>
        <w:pStyle w:val="IH3Div"/>
        <w:rPr>
          <w:color w:val="000000"/>
        </w:rPr>
      </w:pPr>
      <w:r w:rsidRPr="007746EE">
        <w:rPr>
          <w:color w:val="000000"/>
        </w:rPr>
        <w:lastRenderedPageBreak/>
        <w:t>Division 5A.4</w:t>
      </w:r>
      <w:r w:rsidRPr="007746EE">
        <w:rPr>
          <w:color w:val="000000"/>
        </w:rPr>
        <w:tab/>
        <w:t>People excluded from gaming machines</w:t>
      </w:r>
    </w:p>
    <w:p w14:paraId="48378EE6" w14:textId="2BCB52F2" w:rsidR="00B900AD" w:rsidRPr="007746EE" w:rsidRDefault="00B900AD" w:rsidP="00B900AD">
      <w:pPr>
        <w:pStyle w:val="IH5Sec"/>
        <w:rPr>
          <w:color w:val="000000"/>
        </w:rPr>
      </w:pPr>
      <w:r w:rsidRPr="007746EE">
        <w:rPr>
          <w:color w:val="000000"/>
        </w:rPr>
        <w:t>67</w:t>
      </w:r>
      <w:r w:rsidR="0068720A" w:rsidRPr="007746EE">
        <w:rPr>
          <w:color w:val="000000"/>
        </w:rPr>
        <w:t>M</w:t>
      </w:r>
      <w:r w:rsidRPr="007746EE">
        <w:rPr>
          <w:color w:val="000000"/>
        </w:rPr>
        <w:tab/>
      </w:r>
      <w:r w:rsidR="00AD2F22" w:rsidRPr="007746EE">
        <w:rPr>
          <w:color w:val="000000"/>
        </w:rPr>
        <w:t xml:space="preserve">Meaning of </w:t>
      </w:r>
      <w:r w:rsidR="00AD2F22" w:rsidRPr="00453A36">
        <w:rPr>
          <w:rStyle w:val="charItals"/>
        </w:rPr>
        <w:t>person excluded from gaming machines</w:t>
      </w:r>
      <w:r w:rsidRPr="007746EE">
        <w:rPr>
          <w:color w:val="000000"/>
        </w:rPr>
        <w:t>—div</w:t>
      </w:r>
      <w:r w:rsidR="00A9578F" w:rsidRPr="007746EE">
        <w:rPr>
          <w:color w:val="000000"/>
        </w:rPr>
        <w:t> </w:t>
      </w:r>
      <w:r w:rsidRPr="007746EE">
        <w:rPr>
          <w:color w:val="000000"/>
        </w:rPr>
        <w:t>5A.4</w:t>
      </w:r>
    </w:p>
    <w:p w14:paraId="260D28C5" w14:textId="1044ED5A" w:rsidR="00B900AD" w:rsidRPr="007746EE" w:rsidRDefault="00B900AD" w:rsidP="00B900AD">
      <w:pPr>
        <w:pStyle w:val="Amainreturn"/>
        <w:rPr>
          <w:color w:val="000000"/>
        </w:rPr>
      </w:pPr>
      <w:r w:rsidRPr="007746EE">
        <w:rPr>
          <w:color w:val="000000"/>
        </w:rPr>
        <w:t>In this division:</w:t>
      </w:r>
    </w:p>
    <w:p w14:paraId="0862271A" w14:textId="6B6C8091" w:rsidR="00220352" w:rsidRPr="007746EE" w:rsidRDefault="00220352" w:rsidP="00A74A05">
      <w:pPr>
        <w:pStyle w:val="aDef"/>
        <w:rPr>
          <w:color w:val="000000"/>
        </w:rPr>
      </w:pPr>
      <w:r w:rsidRPr="00453A36">
        <w:rPr>
          <w:rStyle w:val="charBoldItals"/>
        </w:rPr>
        <w:t>person excluded from gaming machines</w:t>
      </w:r>
      <w:r w:rsidRPr="007746EE">
        <w:rPr>
          <w:bCs/>
          <w:iCs/>
          <w:color w:val="000000"/>
        </w:rPr>
        <w:t xml:space="preserve">, in relation to authorised premises, means a person </w:t>
      </w:r>
      <w:r w:rsidR="00877CEF" w:rsidRPr="007746EE">
        <w:rPr>
          <w:bCs/>
          <w:iCs/>
          <w:color w:val="000000"/>
        </w:rPr>
        <w:t>to whom the following applies</w:t>
      </w:r>
      <w:r w:rsidR="00877CEF" w:rsidRPr="007746EE">
        <w:rPr>
          <w:color w:val="000000"/>
        </w:rPr>
        <w:t>:</w:t>
      </w:r>
    </w:p>
    <w:p w14:paraId="0146C21D" w14:textId="3D1ED480" w:rsidR="00220352" w:rsidRPr="007746EE" w:rsidRDefault="00220352" w:rsidP="00220352">
      <w:pPr>
        <w:pStyle w:val="Idefpara"/>
        <w:rPr>
          <w:color w:val="000000"/>
        </w:rPr>
      </w:pPr>
      <w:r w:rsidRPr="007746EE">
        <w:rPr>
          <w:color w:val="000000"/>
        </w:rPr>
        <w:tab/>
        <w:t>(a)</w:t>
      </w:r>
      <w:r w:rsidRPr="007746EE">
        <w:rPr>
          <w:color w:val="000000"/>
        </w:rPr>
        <w:tab/>
      </w:r>
      <w:r w:rsidR="00877CEF" w:rsidRPr="007746EE">
        <w:rPr>
          <w:color w:val="000000"/>
        </w:rPr>
        <w:t xml:space="preserve">a gambling exclusion notice or gambling exclusion determination under the </w:t>
      </w:r>
      <w:r w:rsidR="00877CEF" w:rsidRPr="007746EE">
        <w:rPr>
          <w:iCs/>
          <w:color w:val="000000"/>
        </w:rPr>
        <w:t>Control Act</w:t>
      </w:r>
      <w:r w:rsidR="00877CEF" w:rsidRPr="007746EE">
        <w:rPr>
          <w:color w:val="000000"/>
        </w:rPr>
        <w:t xml:space="preserve"> is in force in relation to the person</w:t>
      </w:r>
      <w:r w:rsidRPr="007746EE">
        <w:rPr>
          <w:color w:val="000000"/>
        </w:rPr>
        <w:t>;</w:t>
      </w:r>
    </w:p>
    <w:p w14:paraId="101AC43F" w14:textId="7B021703" w:rsidR="00CB52C0" w:rsidRPr="007746EE" w:rsidRDefault="00220352" w:rsidP="009C1CF9">
      <w:pPr>
        <w:pStyle w:val="Idefpara"/>
        <w:rPr>
          <w:color w:val="000000"/>
        </w:rPr>
      </w:pPr>
      <w:r w:rsidRPr="007746EE">
        <w:rPr>
          <w:color w:val="000000"/>
        </w:rPr>
        <w:tab/>
        <w:t>(b)</w:t>
      </w:r>
      <w:r w:rsidRPr="007746EE">
        <w:rPr>
          <w:color w:val="000000"/>
        </w:rPr>
        <w:tab/>
        <w:t>the notice or determination excludes the person from playing gaming machines</w:t>
      </w:r>
      <w:r w:rsidR="00877CEF" w:rsidRPr="007746EE">
        <w:rPr>
          <w:color w:val="000000"/>
        </w:rPr>
        <w:t xml:space="preserve"> at the premises</w:t>
      </w:r>
      <w:r w:rsidRPr="007746EE">
        <w:rPr>
          <w:color w:val="000000"/>
        </w:rPr>
        <w:t>.</w:t>
      </w:r>
    </w:p>
    <w:p w14:paraId="11EC7EDF" w14:textId="24241FC1" w:rsidR="00DA65E5" w:rsidRPr="007746EE" w:rsidRDefault="00916BCD" w:rsidP="00CB52C0">
      <w:pPr>
        <w:pStyle w:val="IH5Sec"/>
        <w:rPr>
          <w:color w:val="000000"/>
        </w:rPr>
      </w:pPr>
      <w:r w:rsidRPr="007746EE">
        <w:rPr>
          <w:color w:val="000000"/>
        </w:rPr>
        <w:t>67</w:t>
      </w:r>
      <w:r w:rsidR="0068720A" w:rsidRPr="007746EE">
        <w:rPr>
          <w:color w:val="000000"/>
        </w:rPr>
        <w:t>N</w:t>
      </w:r>
      <w:r w:rsidRPr="007746EE">
        <w:rPr>
          <w:color w:val="000000"/>
        </w:rPr>
        <w:tab/>
      </w:r>
      <w:r w:rsidR="002F611C" w:rsidRPr="007746EE">
        <w:rPr>
          <w:color w:val="000000"/>
        </w:rPr>
        <w:t>P</w:t>
      </w:r>
      <w:r w:rsidR="00E24614" w:rsidRPr="007746EE">
        <w:rPr>
          <w:color w:val="000000"/>
        </w:rPr>
        <w:t>eople</w:t>
      </w:r>
      <w:r w:rsidR="002F611C" w:rsidRPr="007746EE">
        <w:rPr>
          <w:color w:val="000000"/>
        </w:rPr>
        <w:t xml:space="preserve"> excluded from gaming machines</w:t>
      </w:r>
      <w:r w:rsidR="00EC241B" w:rsidRPr="007746EE">
        <w:rPr>
          <w:color w:val="000000"/>
        </w:rPr>
        <w:t>—</w:t>
      </w:r>
      <w:r w:rsidR="00B626FA" w:rsidRPr="007746EE">
        <w:rPr>
          <w:color w:val="000000"/>
        </w:rPr>
        <w:t>new player accounts</w:t>
      </w:r>
    </w:p>
    <w:p w14:paraId="3DDFCEE3" w14:textId="49E40EA4" w:rsidR="00916BCD" w:rsidRPr="007746EE" w:rsidRDefault="00916BCD" w:rsidP="0091195F">
      <w:pPr>
        <w:pStyle w:val="IMain"/>
        <w:rPr>
          <w:color w:val="000000"/>
        </w:rPr>
      </w:pPr>
      <w:r w:rsidRPr="007746EE">
        <w:rPr>
          <w:color w:val="000000"/>
        </w:rPr>
        <w:tab/>
        <w:t>(1)</w:t>
      </w:r>
      <w:r w:rsidRPr="007746EE">
        <w:rPr>
          <w:color w:val="000000"/>
        </w:rPr>
        <w:tab/>
        <w:t xml:space="preserve">A licensee commits an offence if the licensee opens a player account for a </w:t>
      </w:r>
      <w:r w:rsidR="00E24614" w:rsidRPr="007746EE">
        <w:rPr>
          <w:bCs/>
          <w:iCs/>
          <w:color w:val="000000"/>
        </w:rPr>
        <w:t>person excluded from gaming machines</w:t>
      </w:r>
      <w:r w:rsidRPr="007746EE">
        <w:rPr>
          <w:bCs/>
          <w:iCs/>
          <w:color w:val="000000"/>
        </w:rPr>
        <w:t xml:space="preserve"> </w:t>
      </w:r>
      <w:r w:rsidR="005362EF" w:rsidRPr="007746EE">
        <w:rPr>
          <w:color w:val="000000"/>
        </w:rPr>
        <w:t xml:space="preserve">at </w:t>
      </w:r>
      <w:r w:rsidRPr="007746EE">
        <w:rPr>
          <w:color w:val="000000"/>
        </w:rPr>
        <w:t>the licensee’s authorised premises.</w:t>
      </w:r>
    </w:p>
    <w:p w14:paraId="4E10A2EC" w14:textId="6F92B76A" w:rsidR="00916BCD" w:rsidRPr="007746EE" w:rsidRDefault="00916BCD" w:rsidP="00916BCD">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001B455C" w14:textId="01F0374E" w:rsidR="00EC241B" w:rsidRPr="007746EE" w:rsidRDefault="00EC241B" w:rsidP="00EC241B">
      <w:pPr>
        <w:pStyle w:val="IMain"/>
        <w:rPr>
          <w:color w:val="000000"/>
        </w:rPr>
      </w:pPr>
      <w:r w:rsidRPr="007746EE">
        <w:rPr>
          <w:color w:val="000000"/>
        </w:rPr>
        <w:tab/>
        <w:t>(2)</w:t>
      </w:r>
      <w:r w:rsidRPr="007746EE">
        <w:rPr>
          <w:color w:val="000000"/>
        </w:rPr>
        <w:tab/>
        <w:t>An offence against this section is a strict liability offence.</w:t>
      </w:r>
    </w:p>
    <w:p w14:paraId="17D4FD26" w14:textId="29AA92E5" w:rsidR="00EF7911" w:rsidRPr="007746EE" w:rsidRDefault="00EF7911" w:rsidP="00EF7911">
      <w:pPr>
        <w:pStyle w:val="IH5Sec"/>
        <w:rPr>
          <w:color w:val="000000"/>
        </w:rPr>
      </w:pPr>
      <w:r w:rsidRPr="007746EE">
        <w:rPr>
          <w:color w:val="000000"/>
        </w:rPr>
        <w:t>67</w:t>
      </w:r>
      <w:r w:rsidR="0068720A" w:rsidRPr="007746EE">
        <w:rPr>
          <w:color w:val="000000"/>
        </w:rPr>
        <w:t>O</w:t>
      </w:r>
      <w:r w:rsidRPr="007746EE">
        <w:rPr>
          <w:color w:val="000000"/>
        </w:rPr>
        <w:tab/>
      </w:r>
      <w:r w:rsidR="00654406" w:rsidRPr="007746EE">
        <w:rPr>
          <w:color w:val="000000"/>
        </w:rPr>
        <w:t>People excluded from gaming machines—</w:t>
      </w:r>
      <w:r w:rsidR="002F24A1" w:rsidRPr="007746EE">
        <w:rPr>
          <w:color w:val="000000"/>
        </w:rPr>
        <w:t>existing player cards</w:t>
      </w:r>
    </w:p>
    <w:p w14:paraId="494186EF" w14:textId="63DAC59C" w:rsidR="00654406" w:rsidRPr="007746EE" w:rsidRDefault="00654406" w:rsidP="008C5570">
      <w:pPr>
        <w:pStyle w:val="IMain"/>
        <w:rPr>
          <w:color w:val="000000"/>
        </w:rPr>
      </w:pPr>
      <w:r w:rsidRPr="007746EE">
        <w:rPr>
          <w:color w:val="000000"/>
        </w:rPr>
        <w:tab/>
        <w:t>(1)</w:t>
      </w:r>
      <w:r w:rsidRPr="007746EE">
        <w:rPr>
          <w:color w:val="000000"/>
        </w:rPr>
        <w:tab/>
      </w:r>
      <w:r w:rsidR="00547891" w:rsidRPr="007746EE">
        <w:rPr>
          <w:color w:val="000000"/>
        </w:rPr>
        <w:t xml:space="preserve">A licensee </w:t>
      </w:r>
      <w:r w:rsidR="00A9578F" w:rsidRPr="007746EE">
        <w:rPr>
          <w:color w:val="000000"/>
        </w:rPr>
        <w:t>commits an offence if</w:t>
      </w:r>
      <w:r w:rsidR="00CD1169" w:rsidRPr="007746EE">
        <w:rPr>
          <w:color w:val="000000"/>
        </w:rPr>
        <w:t xml:space="preserve"> the licensee fails to ensure that the player card of a person excluded from gaming machines at the licensee’s authorised premises is unable to be used to play a gaming machine at the premises.</w:t>
      </w:r>
    </w:p>
    <w:p w14:paraId="797F116C" w14:textId="77777777" w:rsidR="002F24A1" w:rsidRPr="007746EE" w:rsidRDefault="002F24A1" w:rsidP="002F24A1">
      <w:pPr>
        <w:pStyle w:val="Penalty"/>
        <w:rPr>
          <w:color w:val="000000"/>
        </w:rPr>
      </w:pPr>
      <w:r w:rsidRPr="007746EE">
        <w:rPr>
          <w:color w:val="000000"/>
        </w:rPr>
        <w:t>Maximum penalty:  50 penalty units.</w:t>
      </w:r>
    </w:p>
    <w:p w14:paraId="5E04CED1" w14:textId="1ACC52D9" w:rsidR="002F24A1" w:rsidRPr="007746EE" w:rsidRDefault="002F24A1" w:rsidP="002F24A1">
      <w:pPr>
        <w:pStyle w:val="IMain"/>
        <w:rPr>
          <w:color w:val="000000"/>
        </w:rPr>
      </w:pPr>
      <w:r w:rsidRPr="007746EE">
        <w:rPr>
          <w:color w:val="000000"/>
        </w:rPr>
        <w:tab/>
        <w:t>(2)</w:t>
      </w:r>
      <w:r w:rsidRPr="007746EE">
        <w:rPr>
          <w:color w:val="000000"/>
        </w:rPr>
        <w:tab/>
        <w:t>An offence against this section is a strict liability offence.</w:t>
      </w:r>
    </w:p>
    <w:p w14:paraId="2677CFB9" w14:textId="092D606D" w:rsidR="00EC241B" w:rsidRPr="007746EE" w:rsidRDefault="00EC241B" w:rsidP="00EC241B">
      <w:pPr>
        <w:pStyle w:val="IH5Sec"/>
        <w:rPr>
          <w:color w:val="000000"/>
        </w:rPr>
      </w:pPr>
      <w:r w:rsidRPr="007746EE">
        <w:rPr>
          <w:color w:val="000000"/>
        </w:rPr>
        <w:lastRenderedPageBreak/>
        <w:t>67</w:t>
      </w:r>
      <w:r w:rsidR="0068720A" w:rsidRPr="007746EE">
        <w:rPr>
          <w:color w:val="000000"/>
        </w:rPr>
        <w:t>P</w:t>
      </w:r>
      <w:r w:rsidRPr="007746EE">
        <w:rPr>
          <w:color w:val="000000"/>
        </w:rPr>
        <w:tab/>
        <w:t>People excluded from gaming machines—</w:t>
      </w:r>
      <w:r w:rsidR="00B626FA" w:rsidRPr="007746EE">
        <w:rPr>
          <w:color w:val="000000"/>
        </w:rPr>
        <w:t>existing player accounts</w:t>
      </w:r>
    </w:p>
    <w:p w14:paraId="7897073E" w14:textId="612D8C3B" w:rsidR="00EC241B" w:rsidRPr="007746EE" w:rsidRDefault="00EC241B" w:rsidP="00EC241B">
      <w:pPr>
        <w:pStyle w:val="IMain"/>
        <w:rPr>
          <w:color w:val="000000"/>
        </w:rPr>
      </w:pPr>
      <w:r w:rsidRPr="007746EE">
        <w:rPr>
          <w:color w:val="000000"/>
        </w:rPr>
        <w:tab/>
        <w:t>(1)</w:t>
      </w:r>
      <w:r w:rsidRPr="007746EE">
        <w:rPr>
          <w:color w:val="000000"/>
        </w:rPr>
        <w:tab/>
      </w:r>
      <w:r w:rsidR="00B626FA" w:rsidRPr="007746EE">
        <w:rPr>
          <w:color w:val="000000"/>
        </w:rPr>
        <w:t xml:space="preserve">This section applies </w:t>
      </w:r>
      <w:r w:rsidR="000B5238" w:rsidRPr="007746EE">
        <w:rPr>
          <w:color w:val="000000"/>
        </w:rPr>
        <w:t>in relation to a person who—</w:t>
      </w:r>
    </w:p>
    <w:p w14:paraId="5572FBAC" w14:textId="20AEAB6C" w:rsidR="00B626FA" w:rsidRPr="007746EE" w:rsidRDefault="00B626FA" w:rsidP="00B626FA">
      <w:pPr>
        <w:pStyle w:val="Ipara"/>
        <w:rPr>
          <w:color w:val="000000"/>
        </w:rPr>
      </w:pPr>
      <w:r w:rsidRPr="007746EE">
        <w:rPr>
          <w:color w:val="000000"/>
        </w:rPr>
        <w:tab/>
        <w:t>(</w:t>
      </w:r>
      <w:r w:rsidR="00242878" w:rsidRPr="007746EE">
        <w:rPr>
          <w:color w:val="000000"/>
        </w:rPr>
        <w:t>a</w:t>
      </w:r>
      <w:r w:rsidRPr="007746EE">
        <w:rPr>
          <w:color w:val="000000"/>
        </w:rPr>
        <w:t>)</w:t>
      </w:r>
      <w:r w:rsidRPr="007746EE">
        <w:rPr>
          <w:color w:val="000000"/>
        </w:rPr>
        <w:tab/>
        <w:t>was</w:t>
      </w:r>
      <w:r w:rsidR="00242878" w:rsidRPr="007746EE">
        <w:rPr>
          <w:color w:val="000000"/>
        </w:rPr>
        <w:t>, but is no longer,</w:t>
      </w:r>
      <w:r w:rsidRPr="007746EE">
        <w:rPr>
          <w:color w:val="000000"/>
        </w:rPr>
        <w:t xml:space="preserve"> a person </w:t>
      </w:r>
      <w:r w:rsidRPr="007746EE">
        <w:rPr>
          <w:bCs/>
          <w:iCs/>
          <w:color w:val="000000"/>
        </w:rPr>
        <w:t xml:space="preserve">excluded from gaming machines at </w:t>
      </w:r>
      <w:r w:rsidR="00242878" w:rsidRPr="007746EE">
        <w:rPr>
          <w:bCs/>
          <w:iCs/>
          <w:color w:val="000000"/>
        </w:rPr>
        <w:t>a</w:t>
      </w:r>
      <w:r w:rsidRPr="007746EE">
        <w:rPr>
          <w:bCs/>
          <w:iCs/>
          <w:color w:val="000000"/>
        </w:rPr>
        <w:t xml:space="preserve"> licensee’s authorised premises</w:t>
      </w:r>
      <w:r w:rsidR="000B5238" w:rsidRPr="007746EE">
        <w:rPr>
          <w:bCs/>
          <w:iCs/>
          <w:color w:val="000000"/>
        </w:rPr>
        <w:t>; and</w:t>
      </w:r>
    </w:p>
    <w:p w14:paraId="40B1975C" w14:textId="67F30AB3" w:rsidR="00B626FA" w:rsidRPr="007746EE" w:rsidRDefault="00B626FA" w:rsidP="00B626FA">
      <w:pPr>
        <w:pStyle w:val="Ipara"/>
        <w:rPr>
          <w:color w:val="000000"/>
        </w:rPr>
      </w:pPr>
      <w:r w:rsidRPr="007746EE">
        <w:rPr>
          <w:color w:val="000000"/>
        </w:rPr>
        <w:tab/>
        <w:t>(</w:t>
      </w:r>
      <w:r w:rsidR="00242878" w:rsidRPr="007746EE">
        <w:rPr>
          <w:color w:val="000000"/>
        </w:rPr>
        <w:t>b</w:t>
      </w:r>
      <w:r w:rsidRPr="007746EE">
        <w:rPr>
          <w:color w:val="000000"/>
        </w:rPr>
        <w:t>)</w:t>
      </w:r>
      <w:r w:rsidRPr="007746EE">
        <w:rPr>
          <w:color w:val="000000"/>
        </w:rPr>
        <w:tab/>
        <w:t>holds a player account for the account-based system used in the premises that was opened before the person became a person excluded from gaming machines at the premises</w:t>
      </w:r>
      <w:r w:rsidR="000B5238" w:rsidRPr="007746EE">
        <w:rPr>
          <w:color w:val="000000"/>
        </w:rPr>
        <w:t>.</w:t>
      </w:r>
    </w:p>
    <w:p w14:paraId="539AD4F5" w14:textId="1334B932" w:rsidR="00DE3B3A" w:rsidRPr="007746EE" w:rsidRDefault="00916BCD" w:rsidP="00D21C36">
      <w:pPr>
        <w:pStyle w:val="IMain"/>
        <w:rPr>
          <w:color w:val="000000"/>
        </w:rPr>
      </w:pPr>
      <w:r w:rsidRPr="007746EE">
        <w:rPr>
          <w:color w:val="000000"/>
        </w:rPr>
        <w:tab/>
        <w:t>(2)</w:t>
      </w:r>
      <w:r w:rsidRPr="007746EE">
        <w:rPr>
          <w:color w:val="000000"/>
        </w:rPr>
        <w:tab/>
        <w:t>A licensee commits an offence if—</w:t>
      </w:r>
    </w:p>
    <w:p w14:paraId="73B37222" w14:textId="5F812427" w:rsidR="004E3104" w:rsidRPr="007746EE" w:rsidRDefault="00916BCD" w:rsidP="004E3104">
      <w:pPr>
        <w:pStyle w:val="Ipara"/>
        <w:rPr>
          <w:color w:val="000000"/>
        </w:rPr>
      </w:pPr>
      <w:r w:rsidRPr="007746EE">
        <w:rPr>
          <w:color w:val="000000"/>
        </w:rPr>
        <w:tab/>
        <w:t>(a)</w:t>
      </w:r>
      <w:r w:rsidRPr="007746EE">
        <w:rPr>
          <w:color w:val="000000"/>
        </w:rPr>
        <w:tab/>
      </w:r>
      <w:r w:rsidR="00242878" w:rsidRPr="007746EE">
        <w:rPr>
          <w:color w:val="000000"/>
        </w:rPr>
        <w:t>the person</w:t>
      </w:r>
      <w:r w:rsidRPr="007746EE">
        <w:rPr>
          <w:color w:val="000000"/>
        </w:rPr>
        <w:t xml:space="preserve"> play</w:t>
      </w:r>
      <w:r w:rsidR="000D31F2" w:rsidRPr="007746EE">
        <w:rPr>
          <w:color w:val="000000"/>
        </w:rPr>
        <w:t>s</w:t>
      </w:r>
      <w:r w:rsidRPr="007746EE">
        <w:rPr>
          <w:color w:val="000000"/>
        </w:rPr>
        <w:t xml:space="preserve"> a gaming machine on the </w:t>
      </w:r>
      <w:r w:rsidR="004B55F2" w:rsidRPr="007746EE">
        <w:rPr>
          <w:bCs/>
          <w:iCs/>
          <w:color w:val="000000"/>
        </w:rPr>
        <w:t xml:space="preserve">licensee’s authorised </w:t>
      </w:r>
      <w:r w:rsidRPr="007746EE">
        <w:rPr>
          <w:color w:val="000000"/>
        </w:rPr>
        <w:t>premises; and</w:t>
      </w:r>
    </w:p>
    <w:p w14:paraId="17325C6C" w14:textId="5F8DE534" w:rsidR="00A10B08" w:rsidRPr="007746EE" w:rsidRDefault="006C285F" w:rsidP="00EC241B">
      <w:pPr>
        <w:pStyle w:val="Ipara"/>
        <w:rPr>
          <w:b/>
          <w:bCs/>
          <w:color w:val="000000"/>
        </w:rPr>
      </w:pPr>
      <w:r w:rsidRPr="007746EE">
        <w:rPr>
          <w:color w:val="000000"/>
        </w:rPr>
        <w:tab/>
        <w:t>(b)</w:t>
      </w:r>
      <w:r w:rsidRPr="007746EE">
        <w:rPr>
          <w:color w:val="000000"/>
        </w:rPr>
        <w:tab/>
      </w:r>
      <w:r w:rsidR="005B3C90" w:rsidRPr="007746EE">
        <w:rPr>
          <w:color w:val="000000"/>
        </w:rPr>
        <w:t xml:space="preserve">the licensee </w:t>
      </w:r>
      <w:r w:rsidR="00A10B08" w:rsidRPr="007746EE">
        <w:rPr>
          <w:color w:val="000000"/>
        </w:rPr>
        <w:t>has</w:t>
      </w:r>
      <w:r w:rsidR="005B3C90" w:rsidRPr="007746EE">
        <w:rPr>
          <w:color w:val="000000"/>
        </w:rPr>
        <w:t xml:space="preserve"> </w:t>
      </w:r>
      <w:r w:rsidR="00C37D7C" w:rsidRPr="007746EE">
        <w:rPr>
          <w:color w:val="000000"/>
        </w:rPr>
        <w:t>not</w:t>
      </w:r>
      <w:r w:rsidR="000B31A5" w:rsidRPr="007746EE">
        <w:rPr>
          <w:color w:val="000000"/>
        </w:rPr>
        <w:t xml:space="preserve">, since the person most recently stopped being a person </w:t>
      </w:r>
      <w:r w:rsidR="000B31A5" w:rsidRPr="007746EE">
        <w:rPr>
          <w:bCs/>
          <w:iCs/>
          <w:color w:val="000000"/>
        </w:rPr>
        <w:t xml:space="preserve">excluded from gaming machines </w:t>
      </w:r>
      <w:r w:rsidR="000B31A5" w:rsidRPr="007746EE">
        <w:rPr>
          <w:color w:val="000000"/>
        </w:rPr>
        <w:t>at the premises,</w:t>
      </w:r>
      <w:r w:rsidR="00C37D7C" w:rsidRPr="007746EE">
        <w:rPr>
          <w:color w:val="000000"/>
        </w:rPr>
        <w:t xml:space="preserve"> verified the identity of the person in</w:t>
      </w:r>
      <w:r w:rsidR="000B31A5" w:rsidRPr="007746EE">
        <w:rPr>
          <w:color w:val="000000"/>
        </w:rPr>
        <w:t xml:space="preserve"> accordance with </w:t>
      </w:r>
      <w:r w:rsidR="001F0E9E" w:rsidRPr="007746EE">
        <w:rPr>
          <w:color w:val="000000"/>
        </w:rPr>
        <w:t>the procedure approved</w:t>
      </w:r>
      <w:r w:rsidR="000B31A5" w:rsidRPr="007746EE">
        <w:rPr>
          <w:color w:val="000000"/>
        </w:rPr>
        <w:t xml:space="preserve"> </w:t>
      </w:r>
      <w:r w:rsidR="00C37D7C" w:rsidRPr="007746EE">
        <w:rPr>
          <w:color w:val="000000"/>
        </w:rPr>
        <w:t>under section 67</w:t>
      </w:r>
      <w:r w:rsidR="00BC5AE8" w:rsidRPr="007746EE">
        <w:rPr>
          <w:color w:val="000000"/>
        </w:rPr>
        <w:t>E</w:t>
      </w:r>
      <w:r w:rsidRPr="007746EE">
        <w:rPr>
          <w:color w:val="000000"/>
        </w:rPr>
        <w:t>.</w:t>
      </w:r>
    </w:p>
    <w:p w14:paraId="0E5F2B04" w14:textId="2FC1806C" w:rsidR="00916BCD" w:rsidRPr="007746EE" w:rsidRDefault="00916BCD" w:rsidP="00916BCD">
      <w:pPr>
        <w:pStyle w:val="Penalty"/>
        <w:rPr>
          <w:color w:val="000000"/>
        </w:rPr>
      </w:pPr>
      <w:r w:rsidRPr="007746EE">
        <w:rPr>
          <w:color w:val="000000"/>
        </w:rPr>
        <w:t xml:space="preserve">Maximum penalty:  </w:t>
      </w:r>
      <w:r w:rsidR="005468A2" w:rsidRPr="007746EE">
        <w:rPr>
          <w:color w:val="000000"/>
        </w:rPr>
        <w:t>5</w:t>
      </w:r>
      <w:r w:rsidRPr="007746EE">
        <w:rPr>
          <w:color w:val="000000"/>
        </w:rPr>
        <w:t>0 penalty units.</w:t>
      </w:r>
    </w:p>
    <w:p w14:paraId="2A2D61CF" w14:textId="0A74B0AB" w:rsidR="005A380D" w:rsidRPr="007746EE" w:rsidRDefault="00916BCD" w:rsidP="00C37D7C">
      <w:pPr>
        <w:pStyle w:val="IMain"/>
        <w:rPr>
          <w:color w:val="000000"/>
        </w:rPr>
      </w:pPr>
      <w:r w:rsidRPr="007746EE">
        <w:rPr>
          <w:color w:val="000000"/>
        </w:rPr>
        <w:tab/>
        <w:t>(</w:t>
      </w:r>
      <w:r w:rsidR="00B10F10" w:rsidRPr="007746EE">
        <w:rPr>
          <w:color w:val="000000"/>
        </w:rPr>
        <w:t>3</w:t>
      </w:r>
      <w:r w:rsidRPr="007746EE">
        <w:rPr>
          <w:color w:val="000000"/>
        </w:rPr>
        <w:t>)</w:t>
      </w:r>
      <w:r w:rsidRPr="007746EE">
        <w:rPr>
          <w:color w:val="000000"/>
        </w:rPr>
        <w:tab/>
        <w:t>An offence against this section is a strict liability offence.</w:t>
      </w:r>
    </w:p>
    <w:p w14:paraId="6C67888A" w14:textId="676F9F15" w:rsidR="003E1BBD" w:rsidRPr="007746EE" w:rsidRDefault="003E1BBD" w:rsidP="003E1BBD">
      <w:pPr>
        <w:pStyle w:val="IH5Sec"/>
        <w:rPr>
          <w:color w:val="000000"/>
        </w:rPr>
      </w:pPr>
      <w:r w:rsidRPr="007746EE">
        <w:rPr>
          <w:color w:val="000000"/>
        </w:rPr>
        <w:t>67</w:t>
      </w:r>
      <w:r w:rsidR="003B4AAD" w:rsidRPr="007746EE">
        <w:rPr>
          <w:color w:val="000000"/>
        </w:rPr>
        <w:t>Q</w:t>
      </w:r>
      <w:r w:rsidRPr="007746EE">
        <w:rPr>
          <w:color w:val="000000"/>
        </w:rPr>
        <w:tab/>
        <w:t>Unredeemed player credit</w:t>
      </w:r>
    </w:p>
    <w:p w14:paraId="5AEE10F0" w14:textId="77777777" w:rsidR="003E1BBD" w:rsidRPr="007746EE" w:rsidRDefault="003E1BBD" w:rsidP="003E1BBD">
      <w:pPr>
        <w:pStyle w:val="IMain"/>
        <w:rPr>
          <w:color w:val="000000"/>
        </w:rPr>
      </w:pPr>
      <w:r w:rsidRPr="007746EE">
        <w:rPr>
          <w:color w:val="000000"/>
        </w:rPr>
        <w:tab/>
        <w:t>(1)</w:t>
      </w:r>
      <w:r w:rsidRPr="007746EE">
        <w:rPr>
          <w:color w:val="000000"/>
        </w:rPr>
        <w:tab/>
        <w:t>This section applies if—</w:t>
      </w:r>
    </w:p>
    <w:p w14:paraId="7A0CBC4C" w14:textId="7FC15651" w:rsidR="003E1BBD" w:rsidRPr="007746EE" w:rsidRDefault="003E1BBD" w:rsidP="003E1BBD">
      <w:pPr>
        <w:pStyle w:val="Ipara"/>
        <w:rPr>
          <w:color w:val="000000"/>
        </w:rPr>
      </w:pPr>
      <w:r w:rsidRPr="007746EE">
        <w:rPr>
          <w:color w:val="000000"/>
        </w:rPr>
        <w:tab/>
        <w:t>(a)</w:t>
      </w:r>
      <w:r w:rsidRPr="007746EE">
        <w:rPr>
          <w:color w:val="000000"/>
        </w:rPr>
        <w:tab/>
        <w:t xml:space="preserve">a person has player credit on a player account for a licensee’s </w:t>
      </w:r>
      <w:r w:rsidRPr="007746EE">
        <w:rPr>
          <w:color w:val="000000"/>
          <w:szCs w:val="24"/>
        </w:rPr>
        <w:t xml:space="preserve">authorised </w:t>
      </w:r>
      <w:r w:rsidRPr="007746EE">
        <w:rPr>
          <w:color w:val="000000"/>
        </w:rPr>
        <w:t>premises; and</w:t>
      </w:r>
    </w:p>
    <w:p w14:paraId="55A0AC24" w14:textId="66D97928" w:rsidR="003E1BBD" w:rsidRPr="007746EE" w:rsidRDefault="003E1BBD" w:rsidP="003E1BBD">
      <w:pPr>
        <w:pStyle w:val="Ipara"/>
        <w:rPr>
          <w:color w:val="000000"/>
        </w:rPr>
      </w:pPr>
      <w:r w:rsidRPr="007746EE">
        <w:rPr>
          <w:color w:val="000000"/>
        </w:rPr>
        <w:tab/>
        <w:t>(b)</w:t>
      </w:r>
      <w:r w:rsidRPr="007746EE">
        <w:rPr>
          <w:color w:val="000000"/>
        </w:rPr>
        <w:tab/>
        <w:t xml:space="preserve">the person is </w:t>
      </w:r>
      <w:r w:rsidR="009B11CD" w:rsidRPr="007746EE">
        <w:rPr>
          <w:color w:val="000000"/>
        </w:rPr>
        <w:t xml:space="preserve">a person </w:t>
      </w:r>
      <w:r w:rsidRPr="007746EE">
        <w:rPr>
          <w:color w:val="000000"/>
        </w:rPr>
        <w:t xml:space="preserve">excluded </w:t>
      </w:r>
      <w:r w:rsidR="005362EF" w:rsidRPr="007746EE">
        <w:rPr>
          <w:color w:val="000000"/>
        </w:rPr>
        <w:t>from gaming machines at</w:t>
      </w:r>
      <w:r w:rsidR="009D3F00" w:rsidRPr="007746EE">
        <w:rPr>
          <w:color w:val="000000"/>
        </w:rPr>
        <w:t xml:space="preserve"> </w:t>
      </w:r>
      <w:r w:rsidR="00E65682" w:rsidRPr="007746EE">
        <w:rPr>
          <w:color w:val="000000"/>
        </w:rPr>
        <w:t>the premises</w:t>
      </w:r>
      <w:r w:rsidRPr="007746EE">
        <w:rPr>
          <w:color w:val="000000"/>
        </w:rPr>
        <w:t>.</w:t>
      </w:r>
    </w:p>
    <w:p w14:paraId="113D698D" w14:textId="2A834F81" w:rsidR="00167E35" w:rsidRPr="007746EE" w:rsidRDefault="003E1BBD" w:rsidP="00167E35">
      <w:pPr>
        <w:pStyle w:val="IMain"/>
        <w:rPr>
          <w:color w:val="000000"/>
        </w:rPr>
      </w:pPr>
      <w:r w:rsidRPr="007746EE">
        <w:rPr>
          <w:color w:val="000000"/>
        </w:rPr>
        <w:tab/>
        <w:t>(2)</w:t>
      </w:r>
      <w:r w:rsidRPr="007746EE">
        <w:rPr>
          <w:color w:val="000000"/>
        </w:rPr>
        <w:tab/>
        <w:t>The licensee must take reasonable steps to redeem the player credit not later than 14 days after</w:t>
      </w:r>
      <w:r w:rsidR="001E7A53" w:rsidRPr="007746EE">
        <w:rPr>
          <w:color w:val="000000"/>
        </w:rPr>
        <w:t xml:space="preserve"> the day</w:t>
      </w:r>
      <w:r w:rsidRPr="007746EE">
        <w:rPr>
          <w:color w:val="000000"/>
        </w:rPr>
        <w:t xml:space="preserve"> the person becomes</w:t>
      </w:r>
      <w:r w:rsidR="009B11CD" w:rsidRPr="007746EE">
        <w:rPr>
          <w:color w:val="000000"/>
        </w:rPr>
        <w:t xml:space="preserve"> a person</w:t>
      </w:r>
      <w:r w:rsidRPr="007746EE">
        <w:rPr>
          <w:color w:val="000000"/>
        </w:rPr>
        <w:t xml:space="preserve"> excluded </w:t>
      </w:r>
      <w:r w:rsidR="005362EF" w:rsidRPr="007746EE">
        <w:rPr>
          <w:color w:val="000000"/>
        </w:rPr>
        <w:t xml:space="preserve">from gaming machines at the </w:t>
      </w:r>
      <w:r w:rsidR="009D3F00" w:rsidRPr="007746EE">
        <w:rPr>
          <w:color w:val="000000"/>
        </w:rPr>
        <w:t>premises</w:t>
      </w:r>
      <w:r w:rsidRPr="007746EE">
        <w:rPr>
          <w:color w:val="000000"/>
        </w:rPr>
        <w:t>.</w:t>
      </w:r>
    </w:p>
    <w:p w14:paraId="23D298F3" w14:textId="6AC73892" w:rsidR="00F36363" w:rsidRPr="007746EE" w:rsidRDefault="00F36363" w:rsidP="00BD5F4A">
      <w:pPr>
        <w:pStyle w:val="IH3Div"/>
        <w:rPr>
          <w:color w:val="000000"/>
        </w:rPr>
      </w:pPr>
      <w:r w:rsidRPr="007746EE">
        <w:rPr>
          <w:color w:val="000000"/>
        </w:rPr>
        <w:lastRenderedPageBreak/>
        <w:t>Division 5A.</w:t>
      </w:r>
      <w:r w:rsidR="00B900AD" w:rsidRPr="007746EE">
        <w:rPr>
          <w:color w:val="000000"/>
        </w:rPr>
        <w:t>5</w:t>
      </w:r>
      <w:r w:rsidRPr="007746EE">
        <w:rPr>
          <w:color w:val="000000"/>
        </w:rPr>
        <w:tab/>
        <w:t>Pre-commitment controls</w:t>
      </w:r>
    </w:p>
    <w:p w14:paraId="61425693" w14:textId="12E5C3B4" w:rsidR="00F36363" w:rsidRPr="007746EE" w:rsidRDefault="00F36363" w:rsidP="00F36363">
      <w:pPr>
        <w:pStyle w:val="IH5Sec"/>
        <w:rPr>
          <w:color w:val="000000"/>
        </w:rPr>
      </w:pPr>
      <w:r w:rsidRPr="007746EE">
        <w:rPr>
          <w:color w:val="000000"/>
        </w:rPr>
        <w:t>67</w:t>
      </w:r>
      <w:r w:rsidR="003B4AAD" w:rsidRPr="007746EE">
        <w:rPr>
          <w:color w:val="000000"/>
        </w:rPr>
        <w:t>R</w:t>
      </w:r>
      <w:r w:rsidRPr="007746EE">
        <w:rPr>
          <w:color w:val="000000"/>
        </w:rPr>
        <w:tab/>
        <w:t>Definitions—div 5A.</w:t>
      </w:r>
      <w:r w:rsidR="00B900AD" w:rsidRPr="007746EE">
        <w:rPr>
          <w:color w:val="000000"/>
        </w:rPr>
        <w:t>5</w:t>
      </w:r>
    </w:p>
    <w:p w14:paraId="49003D5D" w14:textId="77777777" w:rsidR="00F36363" w:rsidRPr="007746EE" w:rsidRDefault="00F36363" w:rsidP="00A57305">
      <w:pPr>
        <w:pStyle w:val="Amainreturn"/>
        <w:rPr>
          <w:color w:val="000000"/>
        </w:rPr>
      </w:pPr>
      <w:r w:rsidRPr="007746EE">
        <w:rPr>
          <w:color w:val="000000"/>
        </w:rPr>
        <w:t>In this division:</w:t>
      </w:r>
    </w:p>
    <w:p w14:paraId="293EEB35" w14:textId="6D4DF0C3" w:rsidR="00F36363" w:rsidRPr="007746EE" w:rsidRDefault="00F36363" w:rsidP="00A74A05">
      <w:pPr>
        <w:pStyle w:val="aDef"/>
        <w:rPr>
          <w:color w:val="000000"/>
        </w:rPr>
      </w:pPr>
      <w:r w:rsidRPr="00453A36">
        <w:rPr>
          <w:rStyle w:val="charBoldItals"/>
        </w:rPr>
        <w:t>net loss</w:t>
      </w:r>
      <w:r w:rsidRPr="007746EE">
        <w:rPr>
          <w:color w:val="000000"/>
        </w:rPr>
        <w:t>, for a person playing</w:t>
      </w:r>
      <w:r w:rsidR="00CB339F" w:rsidRPr="007746EE">
        <w:rPr>
          <w:color w:val="000000"/>
        </w:rPr>
        <w:t xml:space="preserve"> 1 or more</w:t>
      </w:r>
      <w:r w:rsidRPr="007746EE">
        <w:rPr>
          <w:color w:val="000000"/>
        </w:rPr>
        <w:t xml:space="preserve"> gaming machines, means the total amount the person loses when playing </w:t>
      </w:r>
      <w:r w:rsidR="00CB339F" w:rsidRPr="007746EE">
        <w:rPr>
          <w:color w:val="000000"/>
        </w:rPr>
        <w:t>the</w:t>
      </w:r>
      <w:r w:rsidR="00CC4424" w:rsidRPr="007746EE">
        <w:rPr>
          <w:color w:val="000000"/>
        </w:rPr>
        <w:t xml:space="preserve"> </w:t>
      </w:r>
      <w:r w:rsidRPr="007746EE">
        <w:rPr>
          <w:color w:val="000000"/>
        </w:rPr>
        <w:t>gaming machines, less the amount of winnings paid for playing the gaming machines.</w:t>
      </w:r>
    </w:p>
    <w:p w14:paraId="6DD22299" w14:textId="1C899F1F" w:rsidR="00F36363" w:rsidRPr="007746EE" w:rsidRDefault="00F36363" w:rsidP="00A74A05">
      <w:pPr>
        <w:pStyle w:val="aDef"/>
        <w:rPr>
          <w:color w:val="000000"/>
        </w:rPr>
      </w:pPr>
      <w:r w:rsidRPr="00453A36">
        <w:rPr>
          <w:rStyle w:val="charBoldItals"/>
        </w:rPr>
        <w:t>net loss limit</w:t>
      </w:r>
      <w:r w:rsidRPr="007746EE">
        <w:rPr>
          <w:color w:val="000000"/>
        </w:rPr>
        <w:t xml:space="preserve">, for </w:t>
      </w:r>
      <w:r w:rsidR="00F07ECE" w:rsidRPr="007746EE">
        <w:rPr>
          <w:color w:val="000000"/>
        </w:rPr>
        <w:t>a</w:t>
      </w:r>
      <w:r w:rsidRPr="007746EE">
        <w:rPr>
          <w:color w:val="000000"/>
        </w:rPr>
        <w:t xml:space="preserve"> playing period, means the maximum net loss a person playing </w:t>
      </w:r>
      <w:r w:rsidR="001E7A53" w:rsidRPr="007746EE">
        <w:rPr>
          <w:color w:val="000000"/>
        </w:rPr>
        <w:t>gaming</w:t>
      </w:r>
      <w:r w:rsidRPr="007746EE">
        <w:rPr>
          <w:color w:val="000000"/>
        </w:rPr>
        <w:t xml:space="preserve"> machines is prepared to lose during the playing period.</w:t>
      </w:r>
    </w:p>
    <w:p w14:paraId="114C0472" w14:textId="44EEA3AA" w:rsidR="005B3E64" w:rsidRPr="007746EE" w:rsidRDefault="00F36363" w:rsidP="00A74A05">
      <w:pPr>
        <w:pStyle w:val="aDef"/>
        <w:rPr>
          <w:color w:val="000000"/>
        </w:rPr>
      </w:pPr>
      <w:r w:rsidRPr="00453A36">
        <w:rPr>
          <w:rStyle w:val="charBoldItals"/>
        </w:rPr>
        <w:t>playing period</w:t>
      </w:r>
      <w:r w:rsidRPr="007746EE">
        <w:rPr>
          <w:color w:val="000000"/>
        </w:rPr>
        <w:t xml:space="preserve"> means</w:t>
      </w:r>
      <w:r w:rsidR="005B3E64" w:rsidRPr="007746EE">
        <w:rPr>
          <w:color w:val="000000"/>
        </w:rPr>
        <w:t>—</w:t>
      </w:r>
    </w:p>
    <w:p w14:paraId="638A36DB" w14:textId="14947D7C" w:rsidR="00FA21D1" w:rsidRPr="007746EE" w:rsidRDefault="005B3E64" w:rsidP="005B3E64">
      <w:pPr>
        <w:pStyle w:val="Idefpara"/>
        <w:rPr>
          <w:color w:val="000000"/>
        </w:rPr>
      </w:pPr>
      <w:r w:rsidRPr="007746EE">
        <w:rPr>
          <w:color w:val="000000"/>
        </w:rPr>
        <w:tab/>
        <w:t>(</w:t>
      </w:r>
      <w:r w:rsidR="00057A22" w:rsidRPr="007746EE">
        <w:rPr>
          <w:color w:val="000000"/>
        </w:rPr>
        <w:t>a</w:t>
      </w:r>
      <w:r w:rsidRPr="007746EE">
        <w:rPr>
          <w:color w:val="000000"/>
        </w:rPr>
        <w:t>)</w:t>
      </w:r>
      <w:r w:rsidRPr="007746EE">
        <w:rPr>
          <w:color w:val="000000"/>
        </w:rPr>
        <w:tab/>
      </w:r>
      <w:r w:rsidR="00057A22" w:rsidRPr="007746EE">
        <w:rPr>
          <w:color w:val="000000"/>
        </w:rPr>
        <w:t>the</w:t>
      </w:r>
      <w:r w:rsidR="00FA21D1" w:rsidRPr="007746EE">
        <w:rPr>
          <w:color w:val="000000"/>
        </w:rPr>
        <w:t xml:space="preserve"> period prescribed by </w:t>
      </w:r>
      <w:r w:rsidR="00057A22" w:rsidRPr="007746EE">
        <w:rPr>
          <w:color w:val="000000"/>
        </w:rPr>
        <w:t>regulation; or</w:t>
      </w:r>
    </w:p>
    <w:p w14:paraId="7E15FC90" w14:textId="53C37D69" w:rsidR="009F1EA5" w:rsidRPr="007746EE" w:rsidRDefault="00057A22" w:rsidP="00A4005C">
      <w:pPr>
        <w:pStyle w:val="Idefpara"/>
        <w:rPr>
          <w:color w:val="000000"/>
        </w:rPr>
      </w:pPr>
      <w:r w:rsidRPr="007746EE">
        <w:rPr>
          <w:color w:val="000000"/>
        </w:rPr>
        <w:tab/>
        <w:t>(a)</w:t>
      </w:r>
      <w:r w:rsidRPr="007746EE">
        <w:rPr>
          <w:color w:val="000000"/>
        </w:rPr>
        <w:tab/>
        <w:t>if no period is prescribed—24 hours.</w:t>
      </w:r>
    </w:p>
    <w:p w14:paraId="419E89D4" w14:textId="14D2BF00" w:rsidR="00D96AB8" w:rsidRPr="007746EE" w:rsidRDefault="00D96AB8" w:rsidP="00A74A05">
      <w:pPr>
        <w:pStyle w:val="aDef"/>
        <w:rPr>
          <w:color w:val="000000"/>
        </w:rPr>
      </w:pPr>
      <w:r w:rsidRPr="00453A36">
        <w:rPr>
          <w:rStyle w:val="charBoldItals"/>
        </w:rPr>
        <w:t>pre</w:t>
      </w:r>
      <w:r w:rsidRPr="00453A36">
        <w:rPr>
          <w:rStyle w:val="charBoldItals"/>
        </w:rPr>
        <w:noBreakHyphen/>
        <w:t>commitment controls</w:t>
      </w:r>
      <w:r w:rsidRPr="007746EE">
        <w:rPr>
          <w:bCs/>
          <w:iCs/>
          <w:color w:val="000000"/>
        </w:rPr>
        <w:t xml:space="preserve">, for an account-based system, means the </w:t>
      </w:r>
      <w:r w:rsidR="003224B8" w:rsidRPr="007746EE">
        <w:rPr>
          <w:bCs/>
          <w:iCs/>
          <w:color w:val="000000"/>
        </w:rPr>
        <w:t>following</w:t>
      </w:r>
      <w:r w:rsidR="00F14D21" w:rsidRPr="007746EE">
        <w:rPr>
          <w:bCs/>
          <w:iCs/>
          <w:color w:val="000000"/>
        </w:rPr>
        <w:t>:</w:t>
      </w:r>
    </w:p>
    <w:p w14:paraId="5969E069" w14:textId="3A570B00" w:rsidR="00FA6570" w:rsidRPr="007746EE" w:rsidRDefault="00FA6570" w:rsidP="00FA6570">
      <w:pPr>
        <w:pStyle w:val="Idefpara"/>
        <w:rPr>
          <w:color w:val="000000"/>
        </w:rPr>
      </w:pPr>
      <w:r w:rsidRPr="007746EE">
        <w:rPr>
          <w:color w:val="000000"/>
        </w:rPr>
        <w:tab/>
        <w:t>(a)</w:t>
      </w:r>
      <w:r w:rsidRPr="007746EE">
        <w:rPr>
          <w:color w:val="000000"/>
        </w:rPr>
        <w:tab/>
      </w:r>
      <w:r w:rsidR="00482BE5" w:rsidRPr="007746EE">
        <w:rPr>
          <w:color w:val="000000"/>
        </w:rPr>
        <w:t>t</w:t>
      </w:r>
      <w:r w:rsidRPr="007746EE">
        <w:rPr>
          <w:color w:val="000000"/>
        </w:rPr>
        <w:t>he system must</w:t>
      </w:r>
      <w:r w:rsidR="00230945" w:rsidRPr="007746EE">
        <w:rPr>
          <w:color w:val="000000"/>
        </w:rPr>
        <w:t xml:space="preserve"> identify a person (a </w:t>
      </w:r>
      <w:r w:rsidR="00230945" w:rsidRPr="00453A36">
        <w:rPr>
          <w:rStyle w:val="charBoldItals"/>
        </w:rPr>
        <w:t>player</w:t>
      </w:r>
      <w:r w:rsidR="00230945" w:rsidRPr="007746EE">
        <w:rPr>
          <w:color w:val="000000"/>
        </w:rPr>
        <w:t>) proposing to play a gaming machine connected to the system;</w:t>
      </w:r>
    </w:p>
    <w:p w14:paraId="271094CD" w14:textId="4A4CC22D" w:rsidR="00D96AB8" w:rsidRPr="007746EE" w:rsidRDefault="00230945" w:rsidP="00230945">
      <w:pPr>
        <w:pStyle w:val="Idefpara"/>
        <w:rPr>
          <w:color w:val="000000"/>
        </w:rPr>
      </w:pPr>
      <w:r w:rsidRPr="007746EE">
        <w:rPr>
          <w:color w:val="000000"/>
        </w:rPr>
        <w:tab/>
        <w:t>(b)</w:t>
      </w:r>
      <w:r w:rsidRPr="007746EE">
        <w:rPr>
          <w:color w:val="000000"/>
        </w:rPr>
        <w:tab/>
        <w:t xml:space="preserve">the system must </w:t>
      </w:r>
      <w:r w:rsidR="00D96AB8" w:rsidRPr="007746EE">
        <w:rPr>
          <w:color w:val="000000"/>
        </w:rPr>
        <w:t xml:space="preserve">prevent the player from playing the gaming machine </w:t>
      </w:r>
      <w:r w:rsidR="00F14D21" w:rsidRPr="007746EE">
        <w:rPr>
          <w:color w:val="000000"/>
        </w:rPr>
        <w:t xml:space="preserve">in a circumstance </w:t>
      </w:r>
      <w:r w:rsidR="00CA0B83" w:rsidRPr="007746EE">
        <w:rPr>
          <w:color w:val="000000"/>
        </w:rPr>
        <w:t>prescribed by regulation</w:t>
      </w:r>
      <w:r w:rsidR="006A086B" w:rsidRPr="007746EE">
        <w:rPr>
          <w:color w:val="000000"/>
        </w:rPr>
        <w:t>;</w:t>
      </w:r>
    </w:p>
    <w:p w14:paraId="1E0E592A" w14:textId="4EE64209" w:rsidR="00E94D0D" w:rsidRPr="007746EE" w:rsidRDefault="00B36043" w:rsidP="00550CD6">
      <w:pPr>
        <w:pStyle w:val="Idefpara"/>
        <w:rPr>
          <w:color w:val="000000"/>
        </w:rPr>
      </w:pPr>
      <w:r w:rsidRPr="007746EE">
        <w:rPr>
          <w:color w:val="000000"/>
        </w:rPr>
        <w:tab/>
        <w:t>(</w:t>
      </w:r>
      <w:r w:rsidR="00E94D0D" w:rsidRPr="007746EE">
        <w:rPr>
          <w:color w:val="000000"/>
        </w:rPr>
        <w:t>c</w:t>
      </w:r>
      <w:r w:rsidRPr="007746EE">
        <w:rPr>
          <w:color w:val="000000"/>
        </w:rPr>
        <w:t>)</w:t>
      </w:r>
      <w:r w:rsidRPr="007746EE">
        <w:rPr>
          <w:color w:val="000000"/>
        </w:rPr>
        <w:tab/>
      </w:r>
      <w:r w:rsidR="003224B8" w:rsidRPr="007746EE">
        <w:rPr>
          <w:color w:val="000000"/>
        </w:rPr>
        <w:t xml:space="preserve">any other </w:t>
      </w:r>
      <w:r w:rsidR="00154662" w:rsidRPr="007746EE">
        <w:rPr>
          <w:color w:val="000000"/>
        </w:rPr>
        <w:t>controls</w:t>
      </w:r>
      <w:r w:rsidR="003224B8" w:rsidRPr="007746EE">
        <w:rPr>
          <w:color w:val="000000"/>
        </w:rPr>
        <w:t xml:space="preserve"> prescribed by regulation.</w:t>
      </w:r>
    </w:p>
    <w:p w14:paraId="658CEE5E" w14:textId="7C72155D" w:rsidR="0065539A" w:rsidRPr="007746EE" w:rsidRDefault="00F36363" w:rsidP="00D838E1">
      <w:pPr>
        <w:pStyle w:val="IH5Sec"/>
        <w:rPr>
          <w:color w:val="000000"/>
        </w:rPr>
      </w:pPr>
      <w:r w:rsidRPr="007746EE">
        <w:rPr>
          <w:color w:val="000000"/>
        </w:rPr>
        <w:t>67</w:t>
      </w:r>
      <w:r w:rsidR="003B4AAD" w:rsidRPr="007746EE">
        <w:rPr>
          <w:color w:val="000000"/>
        </w:rPr>
        <w:t>S</w:t>
      </w:r>
      <w:r w:rsidRPr="007746EE">
        <w:rPr>
          <w:color w:val="000000"/>
        </w:rPr>
        <w:tab/>
        <w:t>Licensee</w:t>
      </w:r>
      <w:r w:rsidR="000A1AE2" w:rsidRPr="007746EE">
        <w:rPr>
          <w:color w:val="000000"/>
        </w:rPr>
        <w:t>s</w:t>
      </w:r>
      <w:r w:rsidRPr="007746EE">
        <w:rPr>
          <w:color w:val="000000"/>
        </w:rPr>
        <w:t xml:space="preserve"> must apply pre-commitment controls for gaming machines</w:t>
      </w:r>
    </w:p>
    <w:p w14:paraId="705298AA" w14:textId="12F6D48D" w:rsidR="00F36363" w:rsidRPr="007746EE" w:rsidRDefault="00F36363" w:rsidP="00F36363">
      <w:pPr>
        <w:pStyle w:val="IMain"/>
        <w:rPr>
          <w:color w:val="000000"/>
        </w:rPr>
      </w:pPr>
      <w:r w:rsidRPr="007746EE">
        <w:rPr>
          <w:color w:val="000000"/>
        </w:rPr>
        <w:tab/>
        <w:t>(1)</w:t>
      </w:r>
      <w:r w:rsidRPr="007746EE">
        <w:rPr>
          <w:color w:val="000000"/>
        </w:rPr>
        <w:tab/>
      </w:r>
      <w:r w:rsidR="000A1AE2" w:rsidRPr="007746EE">
        <w:rPr>
          <w:color w:val="000000"/>
        </w:rPr>
        <w:t>A</w:t>
      </w:r>
      <w:r w:rsidRPr="007746EE">
        <w:rPr>
          <w:color w:val="000000"/>
        </w:rPr>
        <w:t xml:space="preserve"> licensee commits an offence if—</w:t>
      </w:r>
    </w:p>
    <w:p w14:paraId="2BB7969D" w14:textId="2C2B86F2" w:rsidR="00F36363" w:rsidRPr="007746EE" w:rsidRDefault="00F36363" w:rsidP="00F36363">
      <w:pPr>
        <w:pStyle w:val="Ipara"/>
        <w:rPr>
          <w:color w:val="000000"/>
        </w:rPr>
      </w:pPr>
      <w:r w:rsidRPr="007746EE">
        <w:rPr>
          <w:color w:val="000000"/>
        </w:rPr>
        <w:tab/>
        <w:t>(a)</w:t>
      </w:r>
      <w:r w:rsidRPr="007746EE">
        <w:rPr>
          <w:color w:val="000000"/>
        </w:rPr>
        <w:tab/>
      </w:r>
      <w:r w:rsidR="00EB4FB0" w:rsidRPr="007746EE">
        <w:rPr>
          <w:color w:val="000000"/>
        </w:rPr>
        <w:t xml:space="preserve">the licensee operates </w:t>
      </w:r>
      <w:r w:rsidRPr="007746EE">
        <w:rPr>
          <w:color w:val="000000"/>
        </w:rPr>
        <w:t>a gaming machine; and</w:t>
      </w:r>
    </w:p>
    <w:p w14:paraId="3D19CB65" w14:textId="277ABCE6" w:rsidR="00F36363" w:rsidRPr="007746EE" w:rsidRDefault="00F36363" w:rsidP="00F36363">
      <w:pPr>
        <w:pStyle w:val="Ipara"/>
        <w:rPr>
          <w:color w:val="000000"/>
        </w:rPr>
      </w:pPr>
      <w:r w:rsidRPr="007746EE">
        <w:rPr>
          <w:color w:val="000000"/>
        </w:rPr>
        <w:tab/>
        <w:t>(b)</w:t>
      </w:r>
      <w:r w:rsidRPr="007746EE">
        <w:rPr>
          <w:color w:val="000000"/>
        </w:rPr>
        <w:tab/>
        <w:t>the gaming machine is not connected to an account-based system that</w:t>
      </w:r>
      <w:r w:rsidR="00C43364" w:rsidRPr="007746EE">
        <w:rPr>
          <w:color w:val="000000"/>
        </w:rPr>
        <w:t xml:space="preserve"> is</w:t>
      </w:r>
      <w:r w:rsidRPr="007746EE">
        <w:rPr>
          <w:color w:val="000000"/>
        </w:rPr>
        <w:t xml:space="preserve"> </w:t>
      </w:r>
      <w:r w:rsidR="002D70C6" w:rsidRPr="007746EE">
        <w:rPr>
          <w:color w:val="000000"/>
        </w:rPr>
        <w:t>appl</w:t>
      </w:r>
      <w:r w:rsidR="00C43364" w:rsidRPr="007746EE">
        <w:rPr>
          <w:color w:val="000000"/>
        </w:rPr>
        <w:t>ying</w:t>
      </w:r>
      <w:r w:rsidR="002D70C6" w:rsidRPr="007746EE">
        <w:rPr>
          <w:color w:val="000000"/>
        </w:rPr>
        <w:t xml:space="preserve"> </w:t>
      </w:r>
      <w:r w:rsidRPr="007746EE">
        <w:rPr>
          <w:color w:val="000000"/>
        </w:rPr>
        <w:t>pre-commitment controls.</w:t>
      </w:r>
    </w:p>
    <w:p w14:paraId="219CAAAC" w14:textId="77777777" w:rsidR="00F36363" w:rsidRPr="007746EE" w:rsidRDefault="00F36363" w:rsidP="00F36363">
      <w:pPr>
        <w:pStyle w:val="Penalty"/>
        <w:rPr>
          <w:color w:val="000000"/>
        </w:rPr>
      </w:pPr>
      <w:r w:rsidRPr="007746EE">
        <w:rPr>
          <w:color w:val="000000"/>
        </w:rPr>
        <w:t>Maximum penalty:  100 penalty units.</w:t>
      </w:r>
    </w:p>
    <w:p w14:paraId="124C5F2E" w14:textId="6E374A8E" w:rsidR="00F36363" w:rsidRPr="007746EE" w:rsidRDefault="00F36363" w:rsidP="00F36363">
      <w:pPr>
        <w:pStyle w:val="IMain"/>
        <w:rPr>
          <w:color w:val="000000"/>
        </w:rPr>
      </w:pPr>
      <w:r w:rsidRPr="007746EE">
        <w:rPr>
          <w:color w:val="000000"/>
        </w:rPr>
        <w:lastRenderedPageBreak/>
        <w:tab/>
        <w:t>(2)</w:t>
      </w:r>
      <w:r w:rsidRPr="007746EE">
        <w:rPr>
          <w:color w:val="000000"/>
        </w:rPr>
        <w:tab/>
        <w:t xml:space="preserve">Subsection (1) does not apply if the licensee took all reasonable steps to ensure the gaming machine was connected to an account-based system that </w:t>
      </w:r>
      <w:r w:rsidR="002D70C6" w:rsidRPr="007746EE">
        <w:rPr>
          <w:color w:val="000000"/>
        </w:rPr>
        <w:t>applies</w:t>
      </w:r>
      <w:r w:rsidRPr="007746EE">
        <w:rPr>
          <w:color w:val="000000"/>
        </w:rPr>
        <w:t xml:space="preserve"> pre-commitment controls.</w:t>
      </w:r>
    </w:p>
    <w:p w14:paraId="7BC4A7A1" w14:textId="1D5F6422" w:rsidR="00F36363" w:rsidRPr="007746EE" w:rsidRDefault="00F36363" w:rsidP="00DA370B">
      <w:pPr>
        <w:pStyle w:val="aNote"/>
        <w:rPr>
          <w:color w:val="000000"/>
        </w:rPr>
      </w:pPr>
      <w:r w:rsidRPr="00453A36">
        <w:rPr>
          <w:rStyle w:val="charItals"/>
        </w:rPr>
        <w:t>Note</w:t>
      </w:r>
      <w:r w:rsidRPr="00453A36">
        <w:rPr>
          <w:rStyle w:val="charItals"/>
        </w:rPr>
        <w:tab/>
      </w:r>
      <w:r w:rsidRPr="007746EE">
        <w:rPr>
          <w:color w:val="000000"/>
        </w:rPr>
        <w:t xml:space="preserve">The defendant has an evidential burden in relation to the matters mentioned in s (2) (see </w:t>
      </w:r>
      <w:hyperlink r:id="rId20" w:tooltip="A2002-51" w:history="1">
        <w:r w:rsidR="00453A36" w:rsidRPr="00453A36">
          <w:rPr>
            <w:rStyle w:val="charCitHyperlinkAbbrev"/>
          </w:rPr>
          <w:t>Criminal Code</w:t>
        </w:r>
      </w:hyperlink>
      <w:r w:rsidRPr="007746EE">
        <w:rPr>
          <w:color w:val="000000"/>
        </w:rPr>
        <w:t>, s 58).</w:t>
      </w:r>
    </w:p>
    <w:p w14:paraId="425FD6B5" w14:textId="283B7C6E" w:rsidR="00F36363" w:rsidRPr="007746EE" w:rsidRDefault="00F36363" w:rsidP="00D21C36">
      <w:pPr>
        <w:pStyle w:val="IMain"/>
        <w:rPr>
          <w:color w:val="000000"/>
        </w:rPr>
      </w:pPr>
      <w:r w:rsidRPr="007746EE">
        <w:rPr>
          <w:color w:val="000000"/>
        </w:rPr>
        <w:tab/>
        <w:t>(3)</w:t>
      </w:r>
      <w:r w:rsidRPr="007746EE">
        <w:rPr>
          <w:color w:val="000000"/>
        </w:rPr>
        <w:tab/>
      </w:r>
      <w:r w:rsidR="000A1AE2" w:rsidRPr="007746EE">
        <w:rPr>
          <w:color w:val="000000"/>
        </w:rPr>
        <w:t>A</w:t>
      </w:r>
      <w:r w:rsidRPr="007746EE">
        <w:rPr>
          <w:color w:val="000000"/>
        </w:rPr>
        <w:t xml:space="preserve"> licensee commits an offence if—</w:t>
      </w:r>
    </w:p>
    <w:p w14:paraId="71BCA41C" w14:textId="1CE4CDDB" w:rsidR="00F36363" w:rsidRPr="007746EE" w:rsidRDefault="00F36363" w:rsidP="00F36363">
      <w:pPr>
        <w:pStyle w:val="Ipara"/>
        <w:rPr>
          <w:color w:val="000000"/>
        </w:rPr>
      </w:pPr>
      <w:r w:rsidRPr="007746EE">
        <w:rPr>
          <w:color w:val="000000"/>
        </w:rPr>
        <w:tab/>
        <w:t>(a)</w:t>
      </w:r>
      <w:r w:rsidRPr="007746EE">
        <w:rPr>
          <w:color w:val="000000"/>
        </w:rPr>
        <w:tab/>
      </w:r>
      <w:r w:rsidR="00EB4FB0" w:rsidRPr="007746EE">
        <w:rPr>
          <w:color w:val="000000"/>
        </w:rPr>
        <w:t xml:space="preserve">the licensee operates </w:t>
      </w:r>
      <w:r w:rsidRPr="007746EE">
        <w:rPr>
          <w:color w:val="000000"/>
        </w:rPr>
        <w:t>a gaming machine; and</w:t>
      </w:r>
    </w:p>
    <w:p w14:paraId="6CF0B583" w14:textId="0064F34F" w:rsidR="00F36363" w:rsidRPr="007746EE" w:rsidRDefault="00F36363" w:rsidP="00F36363">
      <w:pPr>
        <w:pStyle w:val="Ipara"/>
        <w:rPr>
          <w:color w:val="000000"/>
        </w:rPr>
      </w:pPr>
      <w:r w:rsidRPr="007746EE">
        <w:rPr>
          <w:color w:val="000000"/>
        </w:rPr>
        <w:tab/>
        <w:t>(b)</w:t>
      </w:r>
      <w:r w:rsidRPr="007746EE">
        <w:rPr>
          <w:color w:val="000000"/>
        </w:rPr>
        <w:tab/>
        <w:t xml:space="preserve">the gaming machine is connected to an account-based system that </w:t>
      </w:r>
      <w:r w:rsidR="00C43364" w:rsidRPr="007746EE">
        <w:rPr>
          <w:color w:val="000000"/>
        </w:rPr>
        <w:t>is applying</w:t>
      </w:r>
      <w:r w:rsidRPr="007746EE">
        <w:rPr>
          <w:color w:val="000000"/>
        </w:rPr>
        <w:t xml:space="preserve"> pre-commitment controls; and</w:t>
      </w:r>
    </w:p>
    <w:p w14:paraId="69705FCB" w14:textId="16EB413A" w:rsidR="00F36363" w:rsidRPr="007746EE" w:rsidRDefault="00F36363" w:rsidP="00F36363">
      <w:pPr>
        <w:pStyle w:val="Ipara"/>
        <w:rPr>
          <w:color w:val="000000"/>
        </w:rPr>
      </w:pPr>
      <w:r w:rsidRPr="007746EE">
        <w:rPr>
          <w:color w:val="000000"/>
        </w:rPr>
        <w:tab/>
        <w:t>(c)</w:t>
      </w:r>
      <w:r w:rsidRPr="007746EE">
        <w:rPr>
          <w:color w:val="000000"/>
        </w:rPr>
        <w:tab/>
        <w:t>the pre-commitment controls are not functioning in the way in which the controls were approved to function</w:t>
      </w:r>
      <w:r w:rsidR="00725938" w:rsidRPr="007746EE">
        <w:rPr>
          <w:color w:val="000000"/>
        </w:rPr>
        <w:t xml:space="preserve"> under section 6</w:t>
      </w:r>
      <w:r w:rsidR="00E2362F" w:rsidRPr="007746EE">
        <w:rPr>
          <w:color w:val="000000"/>
        </w:rPr>
        <w:t>9</w:t>
      </w:r>
      <w:r w:rsidRPr="007746EE">
        <w:rPr>
          <w:color w:val="000000"/>
        </w:rPr>
        <w:t>.</w:t>
      </w:r>
    </w:p>
    <w:p w14:paraId="1717DCAB" w14:textId="77777777" w:rsidR="00F36363" w:rsidRPr="007746EE" w:rsidRDefault="00F36363" w:rsidP="00F36363">
      <w:pPr>
        <w:pStyle w:val="Penalty"/>
        <w:rPr>
          <w:color w:val="000000"/>
        </w:rPr>
      </w:pPr>
      <w:r w:rsidRPr="007746EE">
        <w:rPr>
          <w:color w:val="000000"/>
        </w:rPr>
        <w:t>Maximum penalty:  100 penalty units.</w:t>
      </w:r>
    </w:p>
    <w:p w14:paraId="09795182" w14:textId="4F9F796C" w:rsidR="00F36363" w:rsidRPr="007746EE" w:rsidRDefault="00F36363" w:rsidP="00F36363">
      <w:pPr>
        <w:pStyle w:val="IMain"/>
        <w:rPr>
          <w:color w:val="000000"/>
        </w:rPr>
      </w:pPr>
      <w:r w:rsidRPr="007746EE">
        <w:rPr>
          <w:color w:val="000000"/>
        </w:rPr>
        <w:tab/>
        <w:t>(4)</w:t>
      </w:r>
      <w:r w:rsidRPr="007746EE">
        <w:rPr>
          <w:color w:val="000000"/>
        </w:rPr>
        <w:tab/>
        <w:t>Subsection (3) does not apply if the licensee took all reasonable steps to ensure the pre-commitment controls were functioning in the way in which the controls were approved to function</w:t>
      </w:r>
      <w:r w:rsidR="00725938" w:rsidRPr="007746EE">
        <w:rPr>
          <w:color w:val="000000"/>
        </w:rPr>
        <w:t xml:space="preserve"> under section 6</w:t>
      </w:r>
      <w:r w:rsidR="00E2362F" w:rsidRPr="007746EE">
        <w:rPr>
          <w:color w:val="000000"/>
        </w:rPr>
        <w:t>9</w:t>
      </w:r>
      <w:r w:rsidRPr="007746EE">
        <w:rPr>
          <w:color w:val="000000"/>
        </w:rPr>
        <w:t>.</w:t>
      </w:r>
    </w:p>
    <w:p w14:paraId="0AE27F1D" w14:textId="2EFA489E" w:rsidR="00167E35" w:rsidRPr="007746EE" w:rsidRDefault="00F36363" w:rsidP="004529ED">
      <w:pPr>
        <w:pStyle w:val="aNote"/>
        <w:rPr>
          <w:color w:val="000000"/>
        </w:rPr>
      </w:pPr>
      <w:r w:rsidRPr="00453A36">
        <w:rPr>
          <w:rStyle w:val="charItals"/>
        </w:rPr>
        <w:t>Note</w:t>
      </w:r>
      <w:r w:rsidRPr="00453A36">
        <w:rPr>
          <w:rStyle w:val="charItals"/>
        </w:rPr>
        <w:tab/>
      </w:r>
      <w:r w:rsidRPr="007746EE">
        <w:rPr>
          <w:color w:val="000000"/>
        </w:rPr>
        <w:t>The defendant has an evidential burden</w:t>
      </w:r>
      <w:r w:rsidR="002B1F33" w:rsidRPr="007746EE">
        <w:rPr>
          <w:color w:val="000000"/>
        </w:rPr>
        <w:t xml:space="preserve"> </w:t>
      </w:r>
      <w:r w:rsidRPr="007746EE">
        <w:rPr>
          <w:color w:val="000000"/>
        </w:rPr>
        <w:t xml:space="preserve">in relation to the matters mentioned in s (4) (see </w:t>
      </w:r>
      <w:hyperlink r:id="rId21" w:tooltip="A2002-51" w:history="1">
        <w:r w:rsidR="00453A36" w:rsidRPr="00453A36">
          <w:rPr>
            <w:rStyle w:val="charCitHyperlinkAbbrev"/>
          </w:rPr>
          <w:t>Criminal Code</w:t>
        </w:r>
      </w:hyperlink>
      <w:r w:rsidRPr="007746EE">
        <w:rPr>
          <w:color w:val="000000"/>
        </w:rPr>
        <w:t>, s 58).</w:t>
      </w:r>
      <w:r w:rsidR="00DA67EC" w:rsidRPr="007746EE">
        <w:rPr>
          <w:color w:val="000000"/>
        </w:rPr>
        <w:t xml:space="preserve"> </w:t>
      </w:r>
    </w:p>
    <w:p w14:paraId="73B47E32" w14:textId="5C6339BD" w:rsidR="00100AF7" w:rsidRPr="007746EE" w:rsidRDefault="00F36363" w:rsidP="00100AF7">
      <w:pPr>
        <w:pStyle w:val="IH3Div"/>
        <w:rPr>
          <w:color w:val="000000"/>
        </w:rPr>
      </w:pPr>
      <w:r w:rsidRPr="007746EE">
        <w:rPr>
          <w:color w:val="000000"/>
        </w:rPr>
        <w:t>Division 5A.</w:t>
      </w:r>
      <w:r w:rsidR="00B900AD" w:rsidRPr="007746EE">
        <w:rPr>
          <w:color w:val="000000"/>
        </w:rPr>
        <w:t>6</w:t>
      </w:r>
      <w:r w:rsidRPr="007746EE">
        <w:rPr>
          <w:color w:val="000000"/>
        </w:rPr>
        <w:tab/>
        <w:t>Miscellaneous</w:t>
      </w:r>
    </w:p>
    <w:p w14:paraId="0C2B9294" w14:textId="7247FD5E" w:rsidR="00C5475D" w:rsidRPr="007746EE" w:rsidRDefault="008F3B94" w:rsidP="00E01B41">
      <w:pPr>
        <w:pStyle w:val="IH5Sec"/>
        <w:rPr>
          <w:color w:val="000000"/>
        </w:rPr>
      </w:pPr>
      <w:r w:rsidRPr="007746EE">
        <w:rPr>
          <w:color w:val="000000"/>
        </w:rPr>
        <w:t>67</w:t>
      </w:r>
      <w:r w:rsidR="003B4AAD" w:rsidRPr="007746EE">
        <w:rPr>
          <w:color w:val="000000"/>
        </w:rPr>
        <w:t>T</w:t>
      </w:r>
      <w:r w:rsidRPr="007746EE">
        <w:rPr>
          <w:color w:val="000000"/>
        </w:rPr>
        <w:tab/>
        <w:t xml:space="preserve">Use or disclosure of </w:t>
      </w:r>
      <w:r w:rsidR="00CC009F" w:rsidRPr="007746EE">
        <w:rPr>
          <w:color w:val="000000"/>
        </w:rPr>
        <w:t>account</w:t>
      </w:r>
      <w:r w:rsidR="00C5475D" w:rsidRPr="007746EE">
        <w:rPr>
          <w:color w:val="000000"/>
        </w:rPr>
        <w:t xml:space="preserve"> </w:t>
      </w:r>
      <w:r w:rsidRPr="007746EE">
        <w:rPr>
          <w:color w:val="000000"/>
        </w:rPr>
        <w:t>information</w:t>
      </w:r>
    </w:p>
    <w:p w14:paraId="003692E1" w14:textId="7FA956F3" w:rsidR="008F3B94" w:rsidRPr="007746EE" w:rsidRDefault="008F3B94" w:rsidP="008F3B94">
      <w:pPr>
        <w:pStyle w:val="IMain"/>
        <w:rPr>
          <w:color w:val="000000"/>
        </w:rPr>
      </w:pPr>
      <w:r w:rsidRPr="007746EE">
        <w:rPr>
          <w:color w:val="000000"/>
        </w:rPr>
        <w:tab/>
        <w:t>(1)</w:t>
      </w:r>
      <w:r w:rsidRPr="007746EE">
        <w:rPr>
          <w:color w:val="000000"/>
        </w:rPr>
        <w:tab/>
        <w:t xml:space="preserve">A </w:t>
      </w:r>
      <w:r w:rsidR="007B7945" w:rsidRPr="007746EE">
        <w:rPr>
          <w:color w:val="000000"/>
        </w:rPr>
        <w:t xml:space="preserve">person </w:t>
      </w:r>
      <w:r w:rsidRPr="007746EE">
        <w:rPr>
          <w:color w:val="000000"/>
        </w:rPr>
        <w:t xml:space="preserve">may use or disclose </w:t>
      </w:r>
      <w:r w:rsidR="00E22D10" w:rsidRPr="007746EE">
        <w:rPr>
          <w:color w:val="000000"/>
        </w:rPr>
        <w:t>account</w:t>
      </w:r>
      <w:r w:rsidRPr="007746EE">
        <w:rPr>
          <w:color w:val="000000"/>
        </w:rPr>
        <w:t xml:space="preserve"> information only in the following circumstances:</w:t>
      </w:r>
    </w:p>
    <w:p w14:paraId="48AD8313" w14:textId="2207BCC2" w:rsidR="008F3B94" w:rsidRPr="007746EE" w:rsidRDefault="008F3B94" w:rsidP="008F3B94">
      <w:pPr>
        <w:pStyle w:val="Ipara"/>
        <w:rPr>
          <w:color w:val="000000"/>
        </w:rPr>
      </w:pPr>
      <w:r w:rsidRPr="007746EE">
        <w:rPr>
          <w:color w:val="000000"/>
        </w:rPr>
        <w:tab/>
        <w:t>(a)</w:t>
      </w:r>
      <w:r w:rsidRPr="007746EE">
        <w:rPr>
          <w:color w:val="000000"/>
        </w:rPr>
        <w:tab/>
        <w:t xml:space="preserve">if the </w:t>
      </w:r>
      <w:r w:rsidR="007B7945" w:rsidRPr="007746EE">
        <w:rPr>
          <w:color w:val="000000"/>
        </w:rPr>
        <w:t>person</w:t>
      </w:r>
      <w:r w:rsidRPr="007746EE">
        <w:rPr>
          <w:color w:val="000000"/>
        </w:rPr>
        <w:t xml:space="preserve"> has the consent of the person to whom the information relates;</w:t>
      </w:r>
    </w:p>
    <w:p w14:paraId="438A58BB" w14:textId="77777777" w:rsidR="008F3B94" w:rsidRPr="007746EE" w:rsidRDefault="008F3B94" w:rsidP="008F3B94">
      <w:pPr>
        <w:pStyle w:val="Ipara"/>
        <w:rPr>
          <w:color w:val="000000"/>
        </w:rPr>
      </w:pPr>
      <w:r w:rsidRPr="007746EE">
        <w:rPr>
          <w:color w:val="000000"/>
        </w:rPr>
        <w:tab/>
        <w:t>(b)</w:t>
      </w:r>
      <w:r w:rsidRPr="007746EE">
        <w:rPr>
          <w:color w:val="000000"/>
        </w:rPr>
        <w:tab/>
        <w:t>if the use or disclosure of the information is required or authorised by or under an Australian law or a court or tribunal order;</w:t>
      </w:r>
    </w:p>
    <w:p w14:paraId="2D7AC438" w14:textId="1CBA9208" w:rsidR="008F3B94" w:rsidRPr="007746EE" w:rsidRDefault="008F3B94" w:rsidP="008F3B94">
      <w:pPr>
        <w:pStyle w:val="Ipara"/>
        <w:rPr>
          <w:color w:val="000000"/>
        </w:rPr>
      </w:pPr>
      <w:r w:rsidRPr="007746EE">
        <w:rPr>
          <w:color w:val="000000"/>
        </w:rPr>
        <w:lastRenderedPageBreak/>
        <w:tab/>
        <w:t>(c)</w:t>
      </w:r>
      <w:r w:rsidRPr="007746EE">
        <w:rPr>
          <w:color w:val="000000"/>
        </w:rPr>
        <w:tab/>
        <w:t xml:space="preserve">if the </w:t>
      </w:r>
      <w:r w:rsidR="007B7945" w:rsidRPr="007746EE">
        <w:rPr>
          <w:color w:val="000000"/>
        </w:rPr>
        <w:t>person</w:t>
      </w:r>
      <w:r w:rsidRPr="007746EE">
        <w:rPr>
          <w:color w:val="000000"/>
        </w:rPr>
        <w:t xml:space="preserve"> discloses the information to a member of a law enforcement agency for use in connection with the detection, investigation or prosecution of an offence;</w:t>
      </w:r>
    </w:p>
    <w:p w14:paraId="59C65A5B" w14:textId="4A335655" w:rsidR="008F3B94" w:rsidRPr="007746EE" w:rsidRDefault="008F3B94" w:rsidP="008F3B94">
      <w:pPr>
        <w:pStyle w:val="Ipara"/>
        <w:rPr>
          <w:color w:val="000000"/>
        </w:rPr>
      </w:pPr>
      <w:r w:rsidRPr="007746EE">
        <w:rPr>
          <w:color w:val="000000"/>
        </w:rPr>
        <w:tab/>
        <w:t>(d)</w:t>
      </w:r>
      <w:r w:rsidRPr="007746EE">
        <w:rPr>
          <w:color w:val="000000"/>
        </w:rPr>
        <w:tab/>
        <w:t xml:space="preserve">if the </w:t>
      </w:r>
      <w:r w:rsidR="007B7945" w:rsidRPr="007746EE">
        <w:rPr>
          <w:color w:val="000000"/>
        </w:rPr>
        <w:t>person</w:t>
      </w:r>
      <w:r w:rsidRPr="007746EE">
        <w:rPr>
          <w:color w:val="000000"/>
        </w:rPr>
        <w:t xml:space="preserve"> uses or discloses the information in relation to the </w:t>
      </w:r>
      <w:r w:rsidR="003C252B" w:rsidRPr="007746EE">
        <w:rPr>
          <w:color w:val="000000"/>
        </w:rPr>
        <w:t>exercise</w:t>
      </w:r>
      <w:r w:rsidRPr="007746EE">
        <w:rPr>
          <w:color w:val="000000"/>
        </w:rPr>
        <w:t xml:space="preserve"> of a function under this Act or another gaming law;</w:t>
      </w:r>
    </w:p>
    <w:p w14:paraId="29852FE0" w14:textId="77777777" w:rsidR="008F3B94" w:rsidRPr="007746EE" w:rsidRDefault="008F3B94" w:rsidP="008F3B94">
      <w:pPr>
        <w:pStyle w:val="Ipara"/>
        <w:rPr>
          <w:color w:val="000000"/>
        </w:rPr>
      </w:pPr>
      <w:r w:rsidRPr="007746EE">
        <w:rPr>
          <w:color w:val="000000"/>
        </w:rPr>
        <w:tab/>
        <w:t>(e)</w:t>
      </w:r>
      <w:r w:rsidRPr="007746EE">
        <w:rPr>
          <w:color w:val="000000"/>
        </w:rPr>
        <w:tab/>
        <w:t>if the information the person uses or discloses has lawfully been made publicly available;</w:t>
      </w:r>
    </w:p>
    <w:p w14:paraId="758A5D8B" w14:textId="5FAB9FED" w:rsidR="008F3B94" w:rsidRPr="007746EE" w:rsidRDefault="008F3B94" w:rsidP="008F3B94">
      <w:pPr>
        <w:pStyle w:val="Ipara"/>
        <w:rPr>
          <w:color w:val="000000"/>
        </w:rPr>
      </w:pPr>
      <w:r w:rsidRPr="007746EE">
        <w:rPr>
          <w:color w:val="000000"/>
        </w:rPr>
        <w:tab/>
        <w:t>(f)</w:t>
      </w:r>
      <w:r w:rsidRPr="007746EE">
        <w:rPr>
          <w:color w:val="000000"/>
        </w:rPr>
        <w:tab/>
        <w:t xml:space="preserve">if the </w:t>
      </w:r>
      <w:r w:rsidR="007B7945" w:rsidRPr="007746EE">
        <w:rPr>
          <w:color w:val="000000"/>
        </w:rPr>
        <w:t xml:space="preserve">person </w:t>
      </w:r>
      <w:r w:rsidRPr="007746EE">
        <w:rPr>
          <w:color w:val="000000"/>
        </w:rPr>
        <w:t>discloses the information to the Minister or the administrative unit responsible for this Act or the Control Act and the information is de-identified;</w:t>
      </w:r>
    </w:p>
    <w:p w14:paraId="58338E0A" w14:textId="29308654" w:rsidR="008F3B94" w:rsidRPr="007746EE" w:rsidRDefault="008F3B94" w:rsidP="008F3B94">
      <w:pPr>
        <w:pStyle w:val="Ipara"/>
        <w:rPr>
          <w:color w:val="000000"/>
        </w:rPr>
      </w:pPr>
      <w:r w:rsidRPr="007746EE">
        <w:rPr>
          <w:color w:val="000000"/>
        </w:rPr>
        <w:tab/>
        <w:t>(g)</w:t>
      </w:r>
      <w:r w:rsidRPr="007746EE">
        <w:rPr>
          <w:color w:val="000000"/>
        </w:rPr>
        <w:tab/>
        <w:t xml:space="preserve">if the </w:t>
      </w:r>
      <w:r w:rsidR="007B7945" w:rsidRPr="007746EE">
        <w:rPr>
          <w:color w:val="000000"/>
        </w:rPr>
        <w:t>person</w:t>
      </w:r>
      <w:r w:rsidRPr="007746EE">
        <w:rPr>
          <w:color w:val="000000"/>
        </w:rPr>
        <w:t xml:space="preserve"> discloses the information to a person who conducts research and the information is de-identified;</w:t>
      </w:r>
    </w:p>
    <w:p w14:paraId="4CDCE8E1" w14:textId="77777777" w:rsidR="008F3B94" w:rsidRPr="007746EE" w:rsidRDefault="008F3B94" w:rsidP="008F3B94">
      <w:pPr>
        <w:pStyle w:val="Ipara"/>
        <w:rPr>
          <w:color w:val="000000"/>
        </w:rPr>
      </w:pPr>
      <w:r w:rsidRPr="007746EE">
        <w:rPr>
          <w:color w:val="000000"/>
        </w:rPr>
        <w:tab/>
        <w:t>(h)</w:t>
      </w:r>
      <w:r w:rsidRPr="007746EE">
        <w:rPr>
          <w:color w:val="000000"/>
        </w:rPr>
        <w:tab/>
        <w:t>if both of the following apply:</w:t>
      </w:r>
    </w:p>
    <w:p w14:paraId="51DED202" w14:textId="7A1E333D" w:rsidR="008F3B94" w:rsidRPr="007746EE" w:rsidRDefault="008F3B94" w:rsidP="008F3B94">
      <w:pPr>
        <w:pStyle w:val="Isubpara"/>
        <w:rPr>
          <w:color w:val="000000"/>
        </w:rPr>
      </w:pPr>
      <w:r w:rsidRPr="007746EE">
        <w:rPr>
          <w:color w:val="000000"/>
        </w:rPr>
        <w:tab/>
        <w:t>(i)</w:t>
      </w:r>
      <w:r w:rsidRPr="007746EE">
        <w:rPr>
          <w:color w:val="000000"/>
        </w:rPr>
        <w:tab/>
        <w:t xml:space="preserve">it is unreasonable or impracticable to obtain consent to the use or disclosure from the person to whom the </w:t>
      </w:r>
      <w:r w:rsidR="00E22D10" w:rsidRPr="007746EE">
        <w:rPr>
          <w:color w:val="000000"/>
        </w:rPr>
        <w:t>account</w:t>
      </w:r>
      <w:r w:rsidRPr="007746EE">
        <w:rPr>
          <w:color w:val="000000"/>
        </w:rPr>
        <w:t xml:space="preserve"> information relates;</w:t>
      </w:r>
    </w:p>
    <w:p w14:paraId="6C2B817F" w14:textId="55E4AA16" w:rsidR="008F3B94" w:rsidRPr="007746EE" w:rsidRDefault="008F3B94" w:rsidP="008F3B94">
      <w:pPr>
        <w:pStyle w:val="Isubpara"/>
        <w:rPr>
          <w:color w:val="000000"/>
        </w:rPr>
      </w:pPr>
      <w:r w:rsidRPr="007746EE">
        <w:rPr>
          <w:color w:val="000000"/>
        </w:rPr>
        <w:tab/>
        <w:t>(ii)</w:t>
      </w:r>
      <w:r w:rsidRPr="007746EE">
        <w:rPr>
          <w:color w:val="000000"/>
        </w:rPr>
        <w:tab/>
        <w:t xml:space="preserve">the </w:t>
      </w:r>
      <w:r w:rsidR="007B7945" w:rsidRPr="007746EE">
        <w:rPr>
          <w:color w:val="000000"/>
        </w:rPr>
        <w:t>person</w:t>
      </w:r>
      <w:r w:rsidRPr="007746EE">
        <w:rPr>
          <w:color w:val="000000"/>
        </w:rPr>
        <w:t xml:space="preserve"> reasonably believes that the use or disclosure is necessary to lessen or prevent a serious threat to the life, health or safety of an individual, or to public health or safety.</w:t>
      </w:r>
    </w:p>
    <w:p w14:paraId="6A72F4BB" w14:textId="11A6DF3A" w:rsidR="007F1C76" w:rsidRPr="007746EE" w:rsidRDefault="008F3B94" w:rsidP="006111EB">
      <w:pPr>
        <w:pStyle w:val="IMain"/>
        <w:rPr>
          <w:color w:val="000000"/>
        </w:rPr>
      </w:pPr>
      <w:r w:rsidRPr="007746EE">
        <w:rPr>
          <w:color w:val="000000"/>
        </w:rPr>
        <w:tab/>
        <w:t>(2)</w:t>
      </w:r>
      <w:r w:rsidRPr="007746EE">
        <w:rPr>
          <w:color w:val="000000"/>
        </w:rPr>
        <w:tab/>
        <w:t xml:space="preserve">A </w:t>
      </w:r>
      <w:r w:rsidR="007131B9" w:rsidRPr="007746EE">
        <w:rPr>
          <w:color w:val="000000"/>
        </w:rPr>
        <w:t>person</w:t>
      </w:r>
      <w:r w:rsidRPr="007746EE">
        <w:rPr>
          <w:color w:val="000000"/>
        </w:rPr>
        <w:t xml:space="preserve"> </w:t>
      </w:r>
      <w:r w:rsidR="007D3F6E" w:rsidRPr="007746EE">
        <w:rPr>
          <w:color w:val="000000"/>
        </w:rPr>
        <w:t>must not disclose or use account information in a way that is not in accordance with subsection (1).</w:t>
      </w:r>
    </w:p>
    <w:p w14:paraId="2612C391" w14:textId="11BF1022" w:rsidR="008F3B94" w:rsidRPr="007746EE" w:rsidRDefault="008F3B94" w:rsidP="007D3F6E">
      <w:pPr>
        <w:pStyle w:val="Penalty"/>
        <w:rPr>
          <w:color w:val="000000"/>
        </w:rPr>
      </w:pPr>
      <w:r w:rsidRPr="007746EE">
        <w:rPr>
          <w:color w:val="000000"/>
        </w:rPr>
        <w:t>Maximum penalty:  50 penalty units.</w:t>
      </w:r>
    </w:p>
    <w:p w14:paraId="38E54587" w14:textId="5BD358D1" w:rsidR="008F3B94" w:rsidRPr="007746EE" w:rsidRDefault="008F3B94" w:rsidP="00A57305">
      <w:pPr>
        <w:pStyle w:val="IMain"/>
        <w:rPr>
          <w:color w:val="000000"/>
        </w:rPr>
      </w:pPr>
      <w:r w:rsidRPr="007746EE">
        <w:rPr>
          <w:color w:val="000000"/>
        </w:rPr>
        <w:tab/>
        <w:t>(</w:t>
      </w:r>
      <w:r w:rsidR="007D3F6E" w:rsidRPr="007746EE">
        <w:rPr>
          <w:color w:val="000000"/>
        </w:rPr>
        <w:t>3</w:t>
      </w:r>
      <w:r w:rsidRPr="007746EE">
        <w:rPr>
          <w:color w:val="000000"/>
        </w:rPr>
        <w:t>)</w:t>
      </w:r>
      <w:r w:rsidRPr="007746EE">
        <w:rPr>
          <w:color w:val="000000"/>
        </w:rPr>
        <w:tab/>
        <w:t>In this section:</w:t>
      </w:r>
    </w:p>
    <w:p w14:paraId="75DF7246" w14:textId="54B94B3A" w:rsidR="008F3B94" w:rsidRPr="007746EE" w:rsidRDefault="008F3B94" w:rsidP="00A74A05">
      <w:pPr>
        <w:pStyle w:val="aDef"/>
        <w:rPr>
          <w:color w:val="000000"/>
        </w:rPr>
      </w:pPr>
      <w:r w:rsidRPr="00453A36">
        <w:rPr>
          <w:rStyle w:val="charBoldItals"/>
        </w:rPr>
        <w:t>account information</w:t>
      </w:r>
      <w:r w:rsidRPr="007746EE">
        <w:rPr>
          <w:color w:val="000000"/>
        </w:rPr>
        <w:t xml:space="preserve"> means information about a person obtained by </w:t>
      </w:r>
      <w:r w:rsidR="00CC009F" w:rsidRPr="007746EE">
        <w:rPr>
          <w:color w:val="000000"/>
        </w:rPr>
        <w:t>a</w:t>
      </w:r>
      <w:r w:rsidRPr="007746EE">
        <w:rPr>
          <w:color w:val="000000"/>
        </w:rPr>
        <w:t xml:space="preserve"> licensee as a result of</w:t>
      </w:r>
      <w:r w:rsidR="005913F1" w:rsidRPr="007746EE">
        <w:rPr>
          <w:color w:val="000000"/>
        </w:rPr>
        <w:t xml:space="preserve"> the person doing any of the following:</w:t>
      </w:r>
    </w:p>
    <w:p w14:paraId="05A0DB8F" w14:textId="15463F59" w:rsidR="005913F1" w:rsidRPr="007746EE" w:rsidRDefault="005913F1" w:rsidP="005913F1">
      <w:pPr>
        <w:pStyle w:val="Idefpara"/>
        <w:rPr>
          <w:color w:val="000000"/>
        </w:rPr>
      </w:pPr>
      <w:r w:rsidRPr="007746EE">
        <w:rPr>
          <w:color w:val="000000"/>
        </w:rPr>
        <w:tab/>
        <w:t>(a)</w:t>
      </w:r>
      <w:r w:rsidRPr="007746EE">
        <w:rPr>
          <w:color w:val="000000"/>
        </w:rPr>
        <w:tab/>
      </w:r>
      <w:r w:rsidR="002670AD" w:rsidRPr="007746EE">
        <w:rPr>
          <w:color w:val="000000"/>
        </w:rPr>
        <w:t>holding</w:t>
      </w:r>
      <w:r w:rsidR="001A08B4" w:rsidRPr="007746EE">
        <w:rPr>
          <w:color w:val="000000"/>
        </w:rPr>
        <w:t>,</w:t>
      </w:r>
      <w:r w:rsidR="002670AD" w:rsidRPr="007746EE">
        <w:rPr>
          <w:color w:val="000000"/>
        </w:rPr>
        <w:t xml:space="preserve"> and using</w:t>
      </w:r>
      <w:r w:rsidR="001A08B4" w:rsidRPr="007746EE">
        <w:rPr>
          <w:color w:val="000000"/>
        </w:rPr>
        <w:t>,</w:t>
      </w:r>
      <w:r w:rsidR="002670AD" w:rsidRPr="007746EE">
        <w:rPr>
          <w:color w:val="000000"/>
        </w:rPr>
        <w:t xml:space="preserve"> a player account </w:t>
      </w:r>
      <w:r w:rsidR="00227106" w:rsidRPr="007746EE">
        <w:rPr>
          <w:color w:val="000000"/>
        </w:rPr>
        <w:t>for the</w:t>
      </w:r>
      <w:r w:rsidR="002670AD" w:rsidRPr="007746EE">
        <w:rPr>
          <w:color w:val="000000"/>
        </w:rPr>
        <w:t xml:space="preserve"> licensee</w:t>
      </w:r>
      <w:r w:rsidR="00227106" w:rsidRPr="007746EE">
        <w:rPr>
          <w:color w:val="000000"/>
        </w:rPr>
        <w:t>’s account</w:t>
      </w:r>
      <w:r w:rsidR="001E7A53" w:rsidRPr="007746EE">
        <w:rPr>
          <w:color w:val="000000"/>
        </w:rPr>
        <w:noBreakHyphen/>
      </w:r>
      <w:r w:rsidR="00227106" w:rsidRPr="007746EE">
        <w:rPr>
          <w:color w:val="000000"/>
        </w:rPr>
        <w:t>based system</w:t>
      </w:r>
      <w:r w:rsidR="002670AD" w:rsidRPr="007746EE">
        <w:rPr>
          <w:color w:val="000000"/>
        </w:rPr>
        <w:t>;</w:t>
      </w:r>
    </w:p>
    <w:p w14:paraId="02D72FAB" w14:textId="13B872A5" w:rsidR="005913F1" w:rsidRPr="007746EE" w:rsidRDefault="005913F1" w:rsidP="005913F1">
      <w:pPr>
        <w:pStyle w:val="Idefpara"/>
        <w:rPr>
          <w:color w:val="000000"/>
        </w:rPr>
      </w:pPr>
      <w:r w:rsidRPr="007746EE">
        <w:rPr>
          <w:color w:val="000000"/>
        </w:rPr>
        <w:lastRenderedPageBreak/>
        <w:tab/>
        <w:t>(b)</w:t>
      </w:r>
      <w:r w:rsidRPr="007746EE">
        <w:rPr>
          <w:color w:val="000000"/>
        </w:rPr>
        <w:tab/>
      </w:r>
      <w:r w:rsidR="002670AD" w:rsidRPr="007746EE">
        <w:rPr>
          <w:color w:val="000000"/>
        </w:rPr>
        <w:t>having</w:t>
      </w:r>
      <w:r w:rsidR="001A08B4" w:rsidRPr="007746EE">
        <w:rPr>
          <w:color w:val="000000"/>
        </w:rPr>
        <w:t>,</w:t>
      </w:r>
      <w:r w:rsidR="002670AD" w:rsidRPr="007746EE">
        <w:rPr>
          <w:color w:val="000000"/>
        </w:rPr>
        <w:t xml:space="preserve"> and using</w:t>
      </w:r>
      <w:r w:rsidR="001A08B4" w:rsidRPr="007746EE">
        <w:rPr>
          <w:color w:val="000000"/>
        </w:rPr>
        <w:t>,</w:t>
      </w:r>
      <w:r w:rsidR="002670AD" w:rsidRPr="007746EE">
        <w:rPr>
          <w:color w:val="000000"/>
        </w:rPr>
        <w:t xml:space="preserve"> a player card issued by the licensee;</w:t>
      </w:r>
    </w:p>
    <w:p w14:paraId="04967649" w14:textId="07C28756" w:rsidR="004974D6" w:rsidRPr="007746EE" w:rsidRDefault="005913F1" w:rsidP="004974D6">
      <w:pPr>
        <w:pStyle w:val="Idefpara"/>
        <w:rPr>
          <w:color w:val="000000"/>
        </w:rPr>
      </w:pPr>
      <w:r w:rsidRPr="007746EE">
        <w:rPr>
          <w:color w:val="000000"/>
        </w:rPr>
        <w:tab/>
        <w:t>(c)</w:t>
      </w:r>
      <w:r w:rsidRPr="007746EE">
        <w:rPr>
          <w:color w:val="000000"/>
        </w:rPr>
        <w:tab/>
      </w:r>
      <w:r w:rsidR="002670AD" w:rsidRPr="007746EE">
        <w:rPr>
          <w:color w:val="000000"/>
        </w:rPr>
        <w:t xml:space="preserve">operating a </w:t>
      </w:r>
      <w:r w:rsidR="00CC009F" w:rsidRPr="007746EE">
        <w:rPr>
          <w:color w:val="000000"/>
        </w:rPr>
        <w:t>gam</w:t>
      </w:r>
      <w:r w:rsidR="002670AD" w:rsidRPr="007746EE">
        <w:rPr>
          <w:color w:val="000000"/>
        </w:rPr>
        <w:t>ing machine on the licensee’s authorised premise</w:t>
      </w:r>
      <w:r w:rsidR="00F87281" w:rsidRPr="007746EE">
        <w:rPr>
          <w:color w:val="000000"/>
        </w:rPr>
        <w:t>s.</w:t>
      </w:r>
    </w:p>
    <w:p w14:paraId="4EA91A31" w14:textId="77777777" w:rsidR="008F3B94" w:rsidRPr="007746EE" w:rsidRDefault="008F3B94" w:rsidP="00D21C36">
      <w:pPr>
        <w:pStyle w:val="aDef"/>
        <w:rPr>
          <w:color w:val="000000"/>
        </w:rPr>
      </w:pPr>
      <w:r w:rsidRPr="00453A36">
        <w:rPr>
          <w:rStyle w:val="charBoldItals"/>
        </w:rPr>
        <w:t>law enforcement agency</w:t>
      </w:r>
      <w:r w:rsidRPr="007746EE">
        <w:rPr>
          <w:color w:val="000000"/>
        </w:rPr>
        <w:t>—</w:t>
      </w:r>
    </w:p>
    <w:p w14:paraId="69888289" w14:textId="43FB953F" w:rsidR="008F3B94" w:rsidRPr="007746EE" w:rsidRDefault="008F3B94" w:rsidP="008F3B94">
      <w:pPr>
        <w:pStyle w:val="Idefpara"/>
        <w:rPr>
          <w:color w:val="000000"/>
        </w:rPr>
      </w:pPr>
      <w:r w:rsidRPr="007746EE">
        <w:rPr>
          <w:color w:val="000000"/>
        </w:rPr>
        <w:tab/>
        <w:t>(a)</w:t>
      </w:r>
      <w:r w:rsidRPr="007746EE">
        <w:rPr>
          <w:color w:val="000000"/>
        </w:rPr>
        <w:tab/>
        <w:t xml:space="preserve">see the </w:t>
      </w:r>
      <w:hyperlink r:id="rId22" w:tooltip="A2000-48" w:history="1">
        <w:r w:rsidR="00453A36" w:rsidRPr="00453A36">
          <w:rPr>
            <w:rStyle w:val="charCitHyperlinkItal"/>
          </w:rPr>
          <w:t>Spent Convictions Act 2000</w:t>
        </w:r>
      </w:hyperlink>
      <w:r w:rsidRPr="007746EE">
        <w:rPr>
          <w:color w:val="000000"/>
        </w:rPr>
        <w:t>, dictionary; and</w:t>
      </w:r>
    </w:p>
    <w:p w14:paraId="75AFA6EB" w14:textId="3B7664FB" w:rsidR="000D72C3" w:rsidRPr="007746EE" w:rsidRDefault="008F3B94" w:rsidP="007B7945">
      <w:pPr>
        <w:pStyle w:val="Idefpara"/>
        <w:rPr>
          <w:color w:val="000000"/>
        </w:rPr>
      </w:pPr>
      <w:r w:rsidRPr="007746EE">
        <w:rPr>
          <w:color w:val="000000"/>
        </w:rPr>
        <w:tab/>
        <w:t>(b)</w:t>
      </w:r>
      <w:r w:rsidRPr="007746EE">
        <w:rPr>
          <w:color w:val="000000"/>
        </w:rPr>
        <w:tab/>
        <w:t>includes an</w:t>
      </w:r>
      <w:r w:rsidR="00EF7FBF" w:rsidRPr="007746EE">
        <w:rPr>
          <w:color w:val="000000"/>
        </w:rPr>
        <w:t xml:space="preserve"> entity</w:t>
      </w:r>
      <w:r w:rsidR="00D701F8" w:rsidRPr="007746EE">
        <w:rPr>
          <w:color w:val="000000"/>
        </w:rPr>
        <w:t xml:space="preserve"> prescribed by regulation</w:t>
      </w:r>
      <w:r w:rsidRPr="007746EE">
        <w:rPr>
          <w:color w:val="000000"/>
        </w:rPr>
        <w:t>.</w:t>
      </w:r>
    </w:p>
    <w:p w14:paraId="73516CCE" w14:textId="1A4ACB0D" w:rsidR="00730B49" w:rsidRPr="007746EE" w:rsidRDefault="00C12E3F" w:rsidP="00893209">
      <w:pPr>
        <w:pStyle w:val="IH5Sec"/>
        <w:rPr>
          <w:color w:val="000000"/>
        </w:rPr>
      </w:pPr>
      <w:r w:rsidRPr="007746EE">
        <w:rPr>
          <w:color w:val="000000"/>
        </w:rPr>
        <w:t>67</w:t>
      </w:r>
      <w:r w:rsidR="003B4AAD" w:rsidRPr="007746EE">
        <w:rPr>
          <w:color w:val="000000"/>
        </w:rPr>
        <w:t>U</w:t>
      </w:r>
      <w:r w:rsidRPr="007746EE">
        <w:rPr>
          <w:color w:val="000000"/>
        </w:rPr>
        <w:tab/>
        <w:t>Record keeping requirements</w:t>
      </w:r>
    </w:p>
    <w:p w14:paraId="5DD48F6B" w14:textId="59A9326F" w:rsidR="00C12E3F" w:rsidRPr="007746EE" w:rsidRDefault="00C12E3F" w:rsidP="00255B80">
      <w:pPr>
        <w:pStyle w:val="IMain"/>
        <w:rPr>
          <w:color w:val="000000"/>
        </w:rPr>
      </w:pPr>
      <w:r w:rsidRPr="007746EE">
        <w:rPr>
          <w:color w:val="000000"/>
        </w:rPr>
        <w:tab/>
        <w:t>(1)</w:t>
      </w:r>
      <w:r w:rsidRPr="007746EE">
        <w:rPr>
          <w:color w:val="000000"/>
        </w:rPr>
        <w:tab/>
        <w:t xml:space="preserve">A licensee must keep a record of the </w:t>
      </w:r>
      <w:r w:rsidR="00255B80" w:rsidRPr="007746EE">
        <w:rPr>
          <w:color w:val="000000"/>
        </w:rPr>
        <w:t>matters prescribed by regulation</w:t>
      </w:r>
      <w:r w:rsidRPr="007746EE">
        <w:rPr>
          <w:color w:val="000000"/>
        </w:rPr>
        <w:t xml:space="preserve"> in relation to the licensee’s account-based system.</w:t>
      </w:r>
    </w:p>
    <w:p w14:paraId="3E8EEA2A" w14:textId="77777777" w:rsidR="00C12E3F" w:rsidRPr="007746EE" w:rsidRDefault="00C12E3F" w:rsidP="00C12E3F">
      <w:pPr>
        <w:pStyle w:val="Penalty"/>
        <w:rPr>
          <w:color w:val="000000"/>
        </w:rPr>
      </w:pPr>
      <w:r w:rsidRPr="007746EE">
        <w:rPr>
          <w:color w:val="000000"/>
        </w:rPr>
        <w:t>Maximum penalty:  10 penalty units.</w:t>
      </w:r>
    </w:p>
    <w:p w14:paraId="0BBA357D" w14:textId="69E5DADE" w:rsidR="00C12E3F" w:rsidRPr="007746EE" w:rsidRDefault="00C12E3F" w:rsidP="00C12E3F">
      <w:pPr>
        <w:pStyle w:val="IMain"/>
        <w:rPr>
          <w:color w:val="000000"/>
        </w:rPr>
      </w:pPr>
      <w:r w:rsidRPr="007746EE">
        <w:rPr>
          <w:color w:val="000000"/>
        </w:rPr>
        <w:tab/>
        <w:t>(</w:t>
      </w:r>
      <w:r w:rsidR="00255B80" w:rsidRPr="007746EE">
        <w:rPr>
          <w:color w:val="000000"/>
        </w:rPr>
        <w:t>2</w:t>
      </w:r>
      <w:r w:rsidRPr="007746EE">
        <w:rPr>
          <w:color w:val="000000"/>
        </w:rPr>
        <w:t>)</w:t>
      </w:r>
      <w:r w:rsidRPr="007746EE">
        <w:rPr>
          <w:color w:val="000000"/>
        </w:rPr>
        <w:tab/>
        <w:t xml:space="preserve">If </w:t>
      </w:r>
      <w:r w:rsidR="00D838E1" w:rsidRPr="007746EE">
        <w:rPr>
          <w:color w:val="000000"/>
        </w:rPr>
        <w:t>asked</w:t>
      </w:r>
      <w:r w:rsidRPr="007746EE">
        <w:rPr>
          <w:color w:val="000000"/>
        </w:rPr>
        <w:t xml:space="preserve"> by the commission in writing, a licensee must give a copy of the records to the commission within the period stated in the request.</w:t>
      </w:r>
    </w:p>
    <w:p w14:paraId="01A2A2ED" w14:textId="77777777" w:rsidR="00C12E3F" w:rsidRPr="007746EE" w:rsidRDefault="00C12E3F" w:rsidP="00C12E3F">
      <w:pPr>
        <w:pStyle w:val="Penalty"/>
        <w:rPr>
          <w:color w:val="000000"/>
        </w:rPr>
      </w:pPr>
      <w:r w:rsidRPr="007746EE">
        <w:rPr>
          <w:color w:val="000000"/>
        </w:rPr>
        <w:t>Maximum penalty:  10 penalty units.</w:t>
      </w:r>
    </w:p>
    <w:p w14:paraId="594ADB6B" w14:textId="4B263246" w:rsidR="00C12E3F" w:rsidRPr="007746EE" w:rsidRDefault="00C12E3F" w:rsidP="00255B80">
      <w:pPr>
        <w:pStyle w:val="IMain"/>
        <w:rPr>
          <w:color w:val="000000"/>
        </w:rPr>
      </w:pPr>
      <w:r w:rsidRPr="007746EE">
        <w:rPr>
          <w:color w:val="000000"/>
        </w:rPr>
        <w:tab/>
        <w:t>(</w:t>
      </w:r>
      <w:r w:rsidR="00255B80" w:rsidRPr="007746EE">
        <w:rPr>
          <w:color w:val="000000"/>
        </w:rPr>
        <w:t>3</w:t>
      </w:r>
      <w:r w:rsidRPr="007746EE">
        <w:rPr>
          <w:color w:val="000000"/>
        </w:rPr>
        <w:t>)</w:t>
      </w:r>
      <w:r w:rsidRPr="007746EE">
        <w:rPr>
          <w:color w:val="000000"/>
        </w:rPr>
        <w:tab/>
        <w:t>An offence against this section is a strict liability offence.</w:t>
      </w:r>
    </w:p>
    <w:p w14:paraId="27D07D67" w14:textId="7029EA19" w:rsidR="00C12E3F" w:rsidRPr="007746EE" w:rsidRDefault="00C12E3F" w:rsidP="00C12E3F">
      <w:pPr>
        <w:pStyle w:val="IH5Sec"/>
        <w:rPr>
          <w:color w:val="000000"/>
        </w:rPr>
      </w:pPr>
      <w:r w:rsidRPr="007746EE">
        <w:rPr>
          <w:color w:val="000000"/>
        </w:rPr>
        <w:t>67</w:t>
      </w:r>
      <w:r w:rsidR="003B4AAD" w:rsidRPr="007746EE">
        <w:rPr>
          <w:color w:val="000000"/>
        </w:rPr>
        <w:t>V</w:t>
      </w:r>
      <w:r w:rsidRPr="007746EE">
        <w:rPr>
          <w:color w:val="000000"/>
        </w:rPr>
        <w:tab/>
      </w:r>
      <w:r w:rsidR="00AF765D" w:rsidRPr="007746EE">
        <w:rPr>
          <w:color w:val="000000"/>
        </w:rPr>
        <w:t>R</w:t>
      </w:r>
      <w:r w:rsidRPr="007746EE">
        <w:rPr>
          <w:color w:val="000000"/>
        </w:rPr>
        <w:t>eports to commission</w:t>
      </w:r>
    </w:p>
    <w:p w14:paraId="42F8C038" w14:textId="568BEC0F" w:rsidR="00C12E3F" w:rsidRPr="007746EE" w:rsidRDefault="00C12E3F" w:rsidP="00255B80">
      <w:pPr>
        <w:pStyle w:val="IMain"/>
        <w:rPr>
          <w:color w:val="000000"/>
        </w:rPr>
      </w:pPr>
      <w:r w:rsidRPr="007746EE">
        <w:rPr>
          <w:color w:val="000000"/>
        </w:rPr>
        <w:tab/>
        <w:t>(1)</w:t>
      </w:r>
      <w:r w:rsidRPr="007746EE">
        <w:rPr>
          <w:color w:val="000000"/>
        </w:rPr>
        <w:tab/>
        <w:t xml:space="preserve">A licensee must prepare a written report each month containing </w:t>
      </w:r>
      <w:r w:rsidR="00427198" w:rsidRPr="007746EE">
        <w:rPr>
          <w:color w:val="000000"/>
        </w:rPr>
        <w:t xml:space="preserve">the </w:t>
      </w:r>
      <w:r w:rsidRPr="007746EE">
        <w:rPr>
          <w:color w:val="000000"/>
        </w:rPr>
        <w:t>information</w:t>
      </w:r>
      <w:r w:rsidR="00255B80" w:rsidRPr="007746EE">
        <w:rPr>
          <w:color w:val="000000"/>
        </w:rPr>
        <w:t xml:space="preserve"> prescribed by regulation</w:t>
      </w:r>
      <w:r w:rsidRPr="007746EE">
        <w:rPr>
          <w:color w:val="000000"/>
        </w:rPr>
        <w:t xml:space="preserve"> about each person who holds a player account for the licensee’s account-based accounting system</w:t>
      </w:r>
      <w:r w:rsidR="00255B80" w:rsidRPr="007746EE">
        <w:rPr>
          <w:color w:val="000000"/>
        </w:rPr>
        <w:t>.</w:t>
      </w:r>
    </w:p>
    <w:p w14:paraId="5BF2EE99" w14:textId="77777777" w:rsidR="00C12E3F" w:rsidRPr="007746EE" w:rsidRDefault="00C12E3F" w:rsidP="00C12E3F">
      <w:pPr>
        <w:pStyle w:val="Penalty"/>
        <w:rPr>
          <w:color w:val="000000"/>
        </w:rPr>
      </w:pPr>
      <w:r w:rsidRPr="007746EE">
        <w:rPr>
          <w:color w:val="000000"/>
        </w:rPr>
        <w:t>Maximum penalty:  10 penalty units.</w:t>
      </w:r>
    </w:p>
    <w:p w14:paraId="01B8B130" w14:textId="704A5525" w:rsidR="00427198" w:rsidRPr="007746EE" w:rsidRDefault="006D134B" w:rsidP="006D134B">
      <w:pPr>
        <w:pStyle w:val="IMain"/>
        <w:rPr>
          <w:color w:val="000000"/>
        </w:rPr>
      </w:pPr>
      <w:r w:rsidRPr="007746EE">
        <w:rPr>
          <w:color w:val="000000"/>
        </w:rPr>
        <w:tab/>
        <w:t>(2)</w:t>
      </w:r>
      <w:r w:rsidRPr="007746EE">
        <w:rPr>
          <w:color w:val="000000"/>
        </w:rPr>
        <w:tab/>
        <w:t>The information in the report must be de-identified.</w:t>
      </w:r>
    </w:p>
    <w:p w14:paraId="11B83DA6" w14:textId="2ADE74FE" w:rsidR="00C12E3F" w:rsidRPr="007746EE" w:rsidRDefault="00C12E3F" w:rsidP="00C12E3F">
      <w:pPr>
        <w:pStyle w:val="IMain"/>
        <w:rPr>
          <w:color w:val="000000"/>
        </w:rPr>
      </w:pPr>
      <w:r w:rsidRPr="007746EE">
        <w:rPr>
          <w:color w:val="000000"/>
        </w:rPr>
        <w:tab/>
        <w:t>(</w:t>
      </w:r>
      <w:r w:rsidR="006D134B" w:rsidRPr="007746EE">
        <w:rPr>
          <w:color w:val="000000"/>
        </w:rPr>
        <w:t>3</w:t>
      </w:r>
      <w:r w:rsidRPr="007746EE">
        <w:rPr>
          <w:color w:val="000000"/>
        </w:rPr>
        <w:t>)</w:t>
      </w:r>
      <w:r w:rsidRPr="007746EE">
        <w:rPr>
          <w:color w:val="000000"/>
        </w:rPr>
        <w:tab/>
        <w:t>The report must be prepared within 1 week after the end of the month to which it relates.</w:t>
      </w:r>
    </w:p>
    <w:p w14:paraId="6421C984" w14:textId="77777777" w:rsidR="00C12E3F" w:rsidRPr="007746EE" w:rsidRDefault="00C12E3F" w:rsidP="00C12E3F">
      <w:pPr>
        <w:pStyle w:val="Penalty"/>
        <w:rPr>
          <w:color w:val="000000"/>
        </w:rPr>
      </w:pPr>
      <w:r w:rsidRPr="007746EE">
        <w:rPr>
          <w:color w:val="000000"/>
        </w:rPr>
        <w:t>Maximum penalty:  10 penalty units.</w:t>
      </w:r>
    </w:p>
    <w:p w14:paraId="7F3CC057" w14:textId="7965D98D" w:rsidR="00C12E3F" w:rsidRPr="007746EE" w:rsidRDefault="00C12E3F" w:rsidP="000812DD">
      <w:pPr>
        <w:pStyle w:val="IMain"/>
        <w:keepNext/>
        <w:rPr>
          <w:color w:val="000000"/>
        </w:rPr>
      </w:pPr>
      <w:r w:rsidRPr="007746EE">
        <w:rPr>
          <w:color w:val="000000"/>
        </w:rPr>
        <w:lastRenderedPageBreak/>
        <w:tab/>
        <w:t>(</w:t>
      </w:r>
      <w:r w:rsidR="006D134B" w:rsidRPr="007746EE">
        <w:rPr>
          <w:color w:val="000000"/>
        </w:rPr>
        <w:t>4</w:t>
      </w:r>
      <w:r w:rsidRPr="007746EE">
        <w:rPr>
          <w:color w:val="000000"/>
        </w:rPr>
        <w:t>)</w:t>
      </w:r>
      <w:r w:rsidRPr="007746EE">
        <w:rPr>
          <w:color w:val="000000"/>
        </w:rPr>
        <w:tab/>
        <w:t>A licensee must keep each report for at least 2 years after the report is prepared.</w:t>
      </w:r>
    </w:p>
    <w:p w14:paraId="58ABBF51" w14:textId="77777777" w:rsidR="00C12E3F" w:rsidRPr="007746EE" w:rsidRDefault="00C12E3F" w:rsidP="00C12E3F">
      <w:pPr>
        <w:pStyle w:val="Penalty"/>
        <w:rPr>
          <w:color w:val="000000"/>
        </w:rPr>
      </w:pPr>
      <w:r w:rsidRPr="007746EE">
        <w:rPr>
          <w:color w:val="000000"/>
        </w:rPr>
        <w:t>Maximum penalty:  10 penalty units.</w:t>
      </w:r>
    </w:p>
    <w:p w14:paraId="4FD76E0D" w14:textId="70D4C27F" w:rsidR="00C12E3F" w:rsidRPr="007746EE" w:rsidRDefault="00C12E3F" w:rsidP="00C12E3F">
      <w:pPr>
        <w:pStyle w:val="IMain"/>
        <w:rPr>
          <w:color w:val="000000"/>
        </w:rPr>
      </w:pPr>
      <w:r w:rsidRPr="007746EE">
        <w:rPr>
          <w:color w:val="000000"/>
        </w:rPr>
        <w:tab/>
        <w:t>(</w:t>
      </w:r>
      <w:r w:rsidR="006D134B" w:rsidRPr="007746EE">
        <w:rPr>
          <w:color w:val="000000"/>
        </w:rPr>
        <w:t>5</w:t>
      </w:r>
      <w:r w:rsidRPr="007746EE">
        <w:rPr>
          <w:color w:val="000000"/>
        </w:rPr>
        <w:t>)</w:t>
      </w:r>
      <w:r w:rsidRPr="007746EE">
        <w:rPr>
          <w:color w:val="000000"/>
        </w:rPr>
        <w:tab/>
        <w:t>A licensee must give a copy of all the reports for a financial year to the commission not later than 1 month after the end of the financial year.</w:t>
      </w:r>
    </w:p>
    <w:p w14:paraId="16A5CA95" w14:textId="77777777" w:rsidR="00C12E3F" w:rsidRPr="007746EE" w:rsidRDefault="00C12E3F" w:rsidP="00C12E3F">
      <w:pPr>
        <w:pStyle w:val="Penalty"/>
        <w:rPr>
          <w:color w:val="000000"/>
        </w:rPr>
      </w:pPr>
      <w:r w:rsidRPr="007746EE">
        <w:rPr>
          <w:color w:val="000000"/>
        </w:rPr>
        <w:t>Maximum penalty:  10 penalty units.</w:t>
      </w:r>
    </w:p>
    <w:p w14:paraId="71597225" w14:textId="1E168215" w:rsidR="00C12E3F" w:rsidRPr="007746EE" w:rsidRDefault="00C12E3F" w:rsidP="00C12E3F">
      <w:pPr>
        <w:pStyle w:val="IMain"/>
        <w:rPr>
          <w:color w:val="000000"/>
        </w:rPr>
      </w:pPr>
      <w:r w:rsidRPr="007746EE">
        <w:rPr>
          <w:color w:val="000000"/>
        </w:rPr>
        <w:tab/>
        <w:t>(</w:t>
      </w:r>
      <w:r w:rsidR="006D134B" w:rsidRPr="007746EE">
        <w:rPr>
          <w:color w:val="000000"/>
        </w:rPr>
        <w:t>6</w:t>
      </w:r>
      <w:r w:rsidRPr="007746EE">
        <w:rPr>
          <w:color w:val="000000"/>
        </w:rPr>
        <w:t>)</w:t>
      </w:r>
      <w:r w:rsidRPr="007746EE">
        <w:rPr>
          <w:color w:val="000000"/>
        </w:rPr>
        <w:tab/>
        <w:t>An offence against this section is a strict liability offence.</w:t>
      </w:r>
    </w:p>
    <w:p w14:paraId="0F7CE23E" w14:textId="04268B5F" w:rsidR="00C12E3F" w:rsidRPr="007746EE" w:rsidRDefault="00C12E3F" w:rsidP="00C12E3F">
      <w:pPr>
        <w:pStyle w:val="IH5Sec"/>
        <w:rPr>
          <w:color w:val="000000"/>
        </w:rPr>
      </w:pPr>
      <w:r w:rsidRPr="007746EE">
        <w:rPr>
          <w:color w:val="000000"/>
        </w:rPr>
        <w:t>67</w:t>
      </w:r>
      <w:r w:rsidR="003B4AAD" w:rsidRPr="007746EE">
        <w:rPr>
          <w:color w:val="000000"/>
        </w:rPr>
        <w:t>W</w:t>
      </w:r>
      <w:r w:rsidRPr="007746EE">
        <w:rPr>
          <w:color w:val="000000"/>
        </w:rPr>
        <w:tab/>
      </w:r>
      <w:r w:rsidR="00AF765D" w:rsidRPr="007746EE">
        <w:rPr>
          <w:color w:val="000000"/>
        </w:rPr>
        <w:t>Monthly a</w:t>
      </w:r>
      <w:r w:rsidRPr="007746EE">
        <w:rPr>
          <w:color w:val="000000"/>
        </w:rPr>
        <w:t>ctivity statements</w:t>
      </w:r>
    </w:p>
    <w:p w14:paraId="45000E1C" w14:textId="44EC7DB8" w:rsidR="00C12E3F" w:rsidRPr="007746EE" w:rsidRDefault="00C12E3F" w:rsidP="00C12E3F">
      <w:pPr>
        <w:pStyle w:val="IMain"/>
        <w:rPr>
          <w:color w:val="000000"/>
        </w:rPr>
      </w:pPr>
      <w:r w:rsidRPr="007746EE">
        <w:rPr>
          <w:color w:val="000000"/>
        </w:rPr>
        <w:tab/>
        <w:t>(1)</w:t>
      </w:r>
      <w:r w:rsidRPr="007746EE">
        <w:rPr>
          <w:color w:val="000000"/>
        </w:rPr>
        <w:tab/>
        <w:t xml:space="preserve">A licensee must prepare a document each month </w:t>
      </w:r>
      <w:r w:rsidR="00701FD2" w:rsidRPr="007746EE">
        <w:rPr>
          <w:color w:val="000000"/>
        </w:rPr>
        <w:t>containing</w:t>
      </w:r>
      <w:r w:rsidRPr="007746EE">
        <w:rPr>
          <w:color w:val="000000"/>
        </w:rPr>
        <w:t xml:space="preserve"> the information </w:t>
      </w:r>
      <w:r w:rsidR="0011617A" w:rsidRPr="007746EE">
        <w:rPr>
          <w:color w:val="000000"/>
        </w:rPr>
        <w:t xml:space="preserve">prescribed by regulation </w:t>
      </w:r>
      <w:r w:rsidRPr="007746EE">
        <w:rPr>
          <w:color w:val="000000"/>
        </w:rPr>
        <w:t xml:space="preserve">(an </w:t>
      </w:r>
      <w:r w:rsidRPr="00453A36">
        <w:rPr>
          <w:rStyle w:val="charBoldItals"/>
        </w:rPr>
        <w:t>activity statement</w:t>
      </w:r>
      <w:r w:rsidRPr="007746EE">
        <w:rPr>
          <w:color w:val="000000"/>
        </w:rPr>
        <w:t>) for each person who holds a player account for the licensee’s account</w:t>
      </w:r>
      <w:r w:rsidRPr="007746EE">
        <w:rPr>
          <w:color w:val="000000"/>
        </w:rPr>
        <w:noBreakHyphen/>
        <w:t xml:space="preserve">based system (an </w:t>
      </w:r>
      <w:r w:rsidRPr="00453A36">
        <w:rPr>
          <w:rStyle w:val="charBoldItals"/>
        </w:rPr>
        <w:t>account holder</w:t>
      </w:r>
      <w:r w:rsidRPr="007746EE">
        <w:rPr>
          <w:color w:val="000000"/>
        </w:rPr>
        <w:t>).</w:t>
      </w:r>
    </w:p>
    <w:p w14:paraId="46875D8C" w14:textId="671A8678" w:rsidR="00C12E3F" w:rsidRPr="007746EE" w:rsidRDefault="00C12E3F" w:rsidP="00EF3A96">
      <w:pPr>
        <w:pStyle w:val="Penalty"/>
        <w:rPr>
          <w:color w:val="000000"/>
        </w:rPr>
      </w:pPr>
      <w:r w:rsidRPr="007746EE">
        <w:rPr>
          <w:color w:val="000000"/>
        </w:rPr>
        <w:t>Maximum penalty:  10 penalty units.</w:t>
      </w:r>
    </w:p>
    <w:p w14:paraId="521C96E1" w14:textId="5F8CDBFF" w:rsidR="00C12E3F" w:rsidRPr="007746EE" w:rsidRDefault="00C12E3F" w:rsidP="00C12E3F">
      <w:pPr>
        <w:pStyle w:val="IMain"/>
        <w:rPr>
          <w:color w:val="000000"/>
        </w:rPr>
      </w:pPr>
      <w:r w:rsidRPr="007746EE">
        <w:rPr>
          <w:color w:val="000000"/>
        </w:rPr>
        <w:tab/>
        <w:t>(</w:t>
      </w:r>
      <w:r w:rsidR="00EF3A96" w:rsidRPr="007746EE">
        <w:rPr>
          <w:color w:val="000000"/>
        </w:rPr>
        <w:t>2</w:t>
      </w:r>
      <w:r w:rsidRPr="007746EE">
        <w:rPr>
          <w:color w:val="000000"/>
        </w:rPr>
        <w:t>)</w:t>
      </w:r>
      <w:r w:rsidRPr="007746EE">
        <w:rPr>
          <w:color w:val="000000"/>
        </w:rPr>
        <w:tab/>
        <w:t>A licensee commits an offence if the licensee fails to give an activity statement to an account holder—</w:t>
      </w:r>
    </w:p>
    <w:p w14:paraId="2DD51978" w14:textId="15D2D0E5" w:rsidR="00C12E3F" w:rsidRPr="007746EE" w:rsidRDefault="00C12E3F" w:rsidP="00C12E3F">
      <w:pPr>
        <w:pStyle w:val="Ipara"/>
        <w:rPr>
          <w:color w:val="000000"/>
        </w:rPr>
      </w:pPr>
      <w:r w:rsidRPr="007746EE">
        <w:rPr>
          <w:color w:val="000000"/>
        </w:rPr>
        <w:tab/>
        <w:t>(a)</w:t>
      </w:r>
      <w:r w:rsidRPr="007746EE">
        <w:rPr>
          <w:color w:val="000000"/>
        </w:rPr>
        <w:tab/>
        <w:t>as soon as practicable</w:t>
      </w:r>
      <w:r w:rsidR="00266F2B" w:rsidRPr="007746EE">
        <w:rPr>
          <w:color w:val="000000"/>
        </w:rPr>
        <w:t xml:space="preserve">, but not later than 7 days, </w:t>
      </w:r>
      <w:r w:rsidRPr="007746EE">
        <w:rPr>
          <w:color w:val="000000"/>
        </w:rPr>
        <w:t>after the end of the month to which the statement applies; and</w:t>
      </w:r>
    </w:p>
    <w:p w14:paraId="633EE15D" w14:textId="77777777" w:rsidR="00C12E3F" w:rsidRPr="007746EE" w:rsidRDefault="00C12E3F" w:rsidP="00C12E3F">
      <w:pPr>
        <w:pStyle w:val="Ipara"/>
        <w:rPr>
          <w:color w:val="000000"/>
        </w:rPr>
      </w:pPr>
      <w:r w:rsidRPr="007746EE">
        <w:rPr>
          <w:color w:val="000000"/>
        </w:rPr>
        <w:tab/>
        <w:t>(b)</w:t>
      </w:r>
      <w:r w:rsidRPr="007746EE">
        <w:rPr>
          <w:color w:val="000000"/>
        </w:rPr>
        <w:tab/>
        <w:t>in the way chosen by the account holder.</w:t>
      </w:r>
    </w:p>
    <w:p w14:paraId="7E58A5A4" w14:textId="77777777" w:rsidR="00C12E3F" w:rsidRPr="007746EE" w:rsidRDefault="00C12E3F" w:rsidP="00C12E3F">
      <w:pPr>
        <w:pStyle w:val="Penalty"/>
        <w:rPr>
          <w:color w:val="000000"/>
        </w:rPr>
      </w:pPr>
      <w:r w:rsidRPr="007746EE">
        <w:rPr>
          <w:color w:val="000000"/>
        </w:rPr>
        <w:t>Maximum penalty:  10 penalty units.</w:t>
      </w:r>
    </w:p>
    <w:p w14:paraId="494E8D82" w14:textId="76DE5DEA" w:rsidR="000A3044" w:rsidRPr="007746EE" w:rsidRDefault="000A3044" w:rsidP="00102B7B">
      <w:pPr>
        <w:pStyle w:val="IMain"/>
        <w:rPr>
          <w:color w:val="000000"/>
        </w:rPr>
      </w:pPr>
      <w:r w:rsidRPr="007746EE">
        <w:rPr>
          <w:color w:val="000000"/>
        </w:rPr>
        <w:tab/>
        <w:t>(3)</w:t>
      </w:r>
      <w:r w:rsidRPr="007746EE">
        <w:rPr>
          <w:color w:val="000000"/>
        </w:rPr>
        <w:tab/>
      </w:r>
      <w:r w:rsidR="00774BDE" w:rsidRPr="007746EE">
        <w:rPr>
          <w:color w:val="000000"/>
        </w:rPr>
        <w:t>S</w:t>
      </w:r>
      <w:r w:rsidRPr="007746EE">
        <w:rPr>
          <w:color w:val="000000"/>
        </w:rPr>
        <w:t xml:space="preserve">ubsections (1) and (2) do not apply </w:t>
      </w:r>
      <w:r w:rsidR="00671278" w:rsidRPr="007746EE">
        <w:rPr>
          <w:color w:val="000000"/>
        </w:rPr>
        <w:t xml:space="preserve">in relation to </w:t>
      </w:r>
      <w:r w:rsidR="00C91196" w:rsidRPr="007746EE">
        <w:rPr>
          <w:color w:val="000000"/>
        </w:rPr>
        <w:t>an</w:t>
      </w:r>
      <w:r w:rsidR="00671278" w:rsidRPr="007746EE">
        <w:rPr>
          <w:color w:val="000000"/>
        </w:rPr>
        <w:t xml:space="preserve"> account holder</w:t>
      </w:r>
      <w:r w:rsidR="00391B8A" w:rsidRPr="007746EE">
        <w:rPr>
          <w:color w:val="000000"/>
        </w:rPr>
        <w:t xml:space="preserve"> during </w:t>
      </w:r>
      <w:r w:rsidR="00102B7B" w:rsidRPr="007746EE">
        <w:rPr>
          <w:color w:val="000000"/>
        </w:rPr>
        <w:t>a</w:t>
      </w:r>
      <w:r w:rsidR="00391B8A" w:rsidRPr="007746EE">
        <w:rPr>
          <w:color w:val="000000"/>
        </w:rPr>
        <w:t xml:space="preserve"> </w:t>
      </w:r>
      <w:r w:rsidR="00102B7B" w:rsidRPr="007746EE">
        <w:rPr>
          <w:color w:val="000000"/>
        </w:rPr>
        <w:t xml:space="preserve">non-gaming </w:t>
      </w:r>
      <w:r w:rsidR="00391B8A" w:rsidRPr="007746EE">
        <w:rPr>
          <w:color w:val="000000"/>
        </w:rPr>
        <w:t>period</w:t>
      </w:r>
      <w:r w:rsidR="00102B7B" w:rsidRPr="007746EE">
        <w:rPr>
          <w:color w:val="000000"/>
        </w:rPr>
        <w:t>.</w:t>
      </w:r>
    </w:p>
    <w:p w14:paraId="065513DD" w14:textId="0B813C54" w:rsidR="003C2A1E" w:rsidRPr="007746EE" w:rsidRDefault="000A3044" w:rsidP="003C2A1E">
      <w:pPr>
        <w:pStyle w:val="aNote"/>
        <w:rPr>
          <w:color w:val="000000"/>
        </w:rPr>
      </w:pPr>
      <w:r w:rsidRPr="00453A36">
        <w:rPr>
          <w:rStyle w:val="charItals"/>
        </w:rPr>
        <w:t>Note</w:t>
      </w:r>
      <w:r w:rsidRPr="00453A36">
        <w:rPr>
          <w:rStyle w:val="charItals"/>
        </w:rPr>
        <w:tab/>
      </w:r>
      <w:r w:rsidRPr="007746EE">
        <w:rPr>
          <w:color w:val="000000"/>
        </w:rPr>
        <w:t xml:space="preserve">The defendant has an evidential burden in relation to the matter mentioned in s (3) (see </w:t>
      </w:r>
      <w:hyperlink r:id="rId23" w:tooltip="A2002-51" w:history="1">
        <w:r w:rsidR="00453A36" w:rsidRPr="00453A36">
          <w:rPr>
            <w:rStyle w:val="charCitHyperlinkAbbrev"/>
          </w:rPr>
          <w:t>Criminal Code</w:t>
        </w:r>
      </w:hyperlink>
      <w:r w:rsidRPr="007746EE">
        <w:rPr>
          <w:color w:val="000000"/>
        </w:rPr>
        <w:t>, s 58).</w:t>
      </w:r>
    </w:p>
    <w:p w14:paraId="29D78442" w14:textId="137BB600" w:rsidR="00C12E3F" w:rsidRPr="007746EE" w:rsidRDefault="00C12E3F" w:rsidP="00C12E3F">
      <w:pPr>
        <w:pStyle w:val="IMain"/>
        <w:rPr>
          <w:color w:val="000000"/>
        </w:rPr>
      </w:pPr>
      <w:r w:rsidRPr="007746EE">
        <w:rPr>
          <w:color w:val="000000"/>
        </w:rPr>
        <w:tab/>
        <w:t>(</w:t>
      </w:r>
      <w:r w:rsidR="000A3044" w:rsidRPr="007746EE">
        <w:rPr>
          <w:color w:val="000000"/>
        </w:rPr>
        <w:t>4</w:t>
      </w:r>
      <w:r w:rsidRPr="007746EE">
        <w:rPr>
          <w:color w:val="000000"/>
        </w:rPr>
        <w:t>)</w:t>
      </w:r>
      <w:r w:rsidRPr="007746EE">
        <w:rPr>
          <w:color w:val="000000"/>
        </w:rPr>
        <w:tab/>
        <w:t>A licensee commits an offence if—</w:t>
      </w:r>
    </w:p>
    <w:p w14:paraId="4BF99F3C" w14:textId="77777777" w:rsidR="00C12E3F" w:rsidRPr="007746EE" w:rsidRDefault="00C12E3F" w:rsidP="00C12E3F">
      <w:pPr>
        <w:pStyle w:val="Ipara"/>
        <w:rPr>
          <w:color w:val="000000"/>
        </w:rPr>
      </w:pPr>
      <w:r w:rsidRPr="007746EE">
        <w:rPr>
          <w:color w:val="000000"/>
        </w:rPr>
        <w:tab/>
        <w:t>(a)</w:t>
      </w:r>
      <w:r w:rsidRPr="007746EE">
        <w:rPr>
          <w:color w:val="000000"/>
        </w:rPr>
        <w:tab/>
        <w:t>an account holder asks to be given an activity statement prepared within the last 7 years; and</w:t>
      </w:r>
    </w:p>
    <w:p w14:paraId="425E90AC" w14:textId="77777777" w:rsidR="00C12E3F" w:rsidRPr="007746EE" w:rsidRDefault="00C12E3F" w:rsidP="00D21C36">
      <w:pPr>
        <w:pStyle w:val="Ipara"/>
        <w:rPr>
          <w:color w:val="000000"/>
        </w:rPr>
      </w:pPr>
      <w:r w:rsidRPr="007746EE">
        <w:rPr>
          <w:color w:val="000000"/>
        </w:rPr>
        <w:lastRenderedPageBreak/>
        <w:tab/>
        <w:t>(b)</w:t>
      </w:r>
      <w:r w:rsidRPr="007746EE">
        <w:rPr>
          <w:color w:val="000000"/>
        </w:rPr>
        <w:tab/>
        <w:t>the licensee fails to give the activity statement to the account holder—</w:t>
      </w:r>
    </w:p>
    <w:p w14:paraId="0E4E4A66" w14:textId="22A78B66" w:rsidR="00C12E3F" w:rsidRPr="007746EE" w:rsidRDefault="00C12E3F" w:rsidP="00E37BBC">
      <w:pPr>
        <w:pStyle w:val="Isubpara"/>
        <w:rPr>
          <w:color w:val="000000"/>
        </w:rPr>
      </w:pPr>
      <w:r w:rsidRPr="007746EE">
        <w:rPr>
          <w:color w:val="000000"/>
        </w:rPr>
        <w:tab/>
        <w:t>(i)</w:t>
      </w:r>
      <w:r w:rsidRPr="007746EE">
        <w:rPr>
          <w:color w:val="000000"/>
        </w:rPr>
        <w:tab/>
        <w:t>as soon as practicable, but not later than 7 days</w:t>
      </w:r>
      <w:r w:rsidR="002A00F5" w:rsidRPr="007746EE">
        <w:rPr>
          <w:color w:val="000000"/>
        </w:rPr>
        <w:t>,</w:t>
      </w:r>
      <w:r w:rsidRPr="007746EE">
        <w:rPr>
          <w:color w:val="000000"/>
        </w:rPr>
        <w:t xml:space="preserve"> after the day the account holder asks for the statement; and</w:t>
      </w:r>
    </w:p>
    <w:p w14:paraId="6C88EDD0" w14:textId="77777777" w:rsidR="00C12E3F" w:rsidRPr="007746EE" w:rsidRDefault="00C12E3F" w:rsidP="00C12E3F">
      <w:pPr>
        <w:pStyle w:val="Isubpara"/>
        <w:rPr>
          <w:color w:val="000000"/>
        </w:rPr>
      </w:pPr>
      <w:r w:rsidRPr="007746EE">
        <w:rPr>
          <w:color w:val="000000"/>
        </w:rPr>
        <w:tab/>
        <w:t>(ii)</w:t>
      </w:r>
      <w:r w:rsidRPr="007746EE">
        <w:rPr>
          <w:color w:val="000000"/>
        </w:rPr>
        <w:tab/>
        <w:t>in the way chosen by the account holder.</w:t>
      </w:r>
    </w:p>
    <w:p w14:paraId="5C183EB2" w14:textId="77777777" w:rsidR="00C12E3F" w:rsidRPr="007746EE" w:rsidRDefault="00C12E3F" w:rsidP="00C12E3F">
      <w:pPr>
        <w:pStyle w:val="Penalty"/>
        <w:rPr>
          <w:color w:val="000000"/>
        </w:rPr>
      </w:pPr>
      <w:r w:rsidRPr="007746EE">
        <w:rPr>
          <w:color w:val="000000"/>
        </w:rPr>
        <w:t>Maximum penalty:  10 penalty units.</w:t>
      </w:r>
    </w:p>
    <w:p w14:paraId="7AFBA88E" w14:textId="56D527C8" w:rsidR="008502A1" w:rsidRPr="007746EE" w:rsidRDefault="008502A1" w:rsidP="008502A1">
      <w:pPr>
        <w:pStyle w:val="IMain"/>
        <w:rPr>
          <w:color w:val="000000"/>
        </w:rPr>
      </w:pPr>
      <w:r w:rsidRPr="007746EE">
        <w:rPr>
          <w:color w:val="000000"/>
        </w:rPr>
        <w:tab/>
        <w:t>(5)</w:t>
      </w:r>
      <w:r w:rsidRPr="007746EE">
        <w:rPr>
          <w:color w:val="000000"/>
        </w:rPr>
        <w:tab/>
        <w:t>A licensee commits an offence if—</w:t>
      </w:r>
    </w:p>
    <w:p w14:paraId="237E3BA2" w14:textId="4BC5D770" w:rsidR="008502A1" w:rsidRPr="007746EE" w:rsidRDefault="008502A1" w:rsidP="008502A1">
      <w:pPr>
        <w:pStyle w:val="Ipara"/>
        <w:rPr>
          <w:color w:val="000000"/>
        </w:rPr>
      </w:pPr>
      <w:r w:rsidRPr="007746EE">
        <w:rPr>
          <w:color w:val="000000"/>
        </w:rPr>
        <w:tab/>
        <w:t>(a)</w:t>
      </w:r>
      <w:r w:rsidRPr="007746EE">
        <w:rPr>
          <w:color w:val="000000"/>
        </w:rPr>
        <w:tab/>
        <w:t>the licensee gives an activity statement to an account holder during a non-gaming period; and</w:t>
      </w:r>
    </w:p>
    <w:p w14:paraId="558218BB" w14:textId="41627504" w:rsidR="008502A1" w:rsidRPr="007746EE" w:rsidRDefault="008502A1" w:rsidP="008502A1">
      <w:pPr>
        <w:pStyle w:val="Ipara"/>
        <w:rPr>
          <w:color w:val="000000"/>
        </w:rPr>
      </w:pPr>
      <w:r w:rsidRPr="007746EE">
        <w:rPr>
          <w:color w:val="000000"/>
        </w:rPr>
        <w:tab/>
        <w:t>(b)</w:t>
      </w:r>
      <w:r w:rsidRPr="007746EE">
        <w:rPr>
          <w:color w:val="000000"/>
        </w:rPr>
        <w:tab/>
        <w:t>the account holder had not asked to be given the activity statement.</w:t>
      </w:r>
    </w:p>
    <w:p w14:paraId="29D47333" w14:textId="56543BB3" w:rsidR="00C91196" w:rsidRPr="007746EE" w:rsidRDefault="00C91196" w:rsidP="00C91196">
      <w:pPr>
        <w:pStyle w:val="Penalty"/>
        <w:rPr>
          <w:color w:val="000000"/>
        </w:rPr>
      </w:pPr>
      <w:r w:rsidRPr="007746EE">
        <w:rPr>
          <w:color w:val="000000"/>
        </w:rPr>
        <w:t>Maximum penalty:  10 penalty units.</w:t>
      </w:r>
    </w:p>
    <w:p w14:paraId="475326C9" w14:textId="02F18517" w:rsidR="00C12E3F" w:rsidRPr="007746EE" w:rsidRDefault="00C12E3F" w:rsidP="00437153">
      <w:pPr>
        <w:pStyle w:val="IMain"/>
        <w:rPr>
          <w:color w:val="000000"/>
        </w:rPr>
      </w:pPr>
      <w:r w:rsidRPr="007746EE">
        <w:rPr>
          <w:color w:val="000000"/>
        </w:rPr>
        <w:tab/>
        <w:t>(</w:t>
      </w:r>
      <w:r w:rsidR="008502A1" w:rsidRPr="007746EE">
        <w:rPr>
          <w:color w:val="000000"/>
        </w:rPr>
        <w:t>6</w:t>
      </w:r>
      <w:r w:rsidRPr="007746EE">
        <w:rPr>
          <w:color w:val="000000"/>
        </w:rPr>
        <w:t>)</w:t>
      </w:r>
      <w:r w:rsidRPr="007746EE">
        <w:rPr>
          <w:color w:val="000000"/>
        </w:rPr>
        <w:tab/>
        <w:t>An account holder may choose to receive an activity statement by</w:t>
      </w:r>
      <w:r w:rsidR="00437153" w:rsidRPr="007746EE">
        <w:rPr>
          <w:color w:val="000000"/>
        </w:rPr>
        <w:t xml:space="preserve"> email or mail.</w:t>
      </w:r>
    </w:p>
    <w:p w14:paraId="5C03CA3B" w14:textId="139CDB20" w:rsidR="00C12E3F" w:rsidRPr="007746EE" w:rsidRDefault="00C12E3F" w:rsidP="00C12E3F">
      <w:pPr>
        <w:pStyle w:val="IMain"/>
        <w:rPr>
          <w:color w:val="000000"/>
        </w:rPr>
      </w:pPr>
      <w:r w:rsidRPr="007746EE">
        <w:rPr>
          <w:color w:val="000000"/>
        </w:rPr>
        <w:tab/>
        <w:t>(</w:t>
      </w:r>
      <w:r w:rsidR="008502A1" w:rsidRPr="007746EE">
        <w:rPr>
          <w:color w:val="000000"/>
        </w:rPr>
        <w:t>7</w:t>
      </w:r>
      <w:r w:rsidRPr="007746EE">
        <w:rPr>
          <w:color w:val="000000"/>
        </w:rPr>
        <w:t>)</w:t>
      </w:r>
      <w:r w:rsidRPr="007746EE">
        <w:rPr>
          <w:color w:val="000000"/>
        </w:rPr>
        <w:tab/>
        <w:t>The licensee must not charge a fee for giving an account holder an activity statement.</w:t>
      </w:r>
    </w:p>
    <w:p w14:paraId="573BAA71" w14:textId="270697EE" w:rsidR="007A2FBF" w:rsidRPr="007746EE" w:rsidRDefault="007A2FBF" w:rsidP="007A2FBF">
      <w:pPr>
        <w:pStyle w:val="Penalty"/>
        <w:rPr>
          <w:color w:val="000000"/>
        </w:rPr>
      </w:pPr>
      <w:r w:rsidRPr="007746EE">
        <w:rPr>
          <w:color w:val="000000"/>
        </w:rPr>
        <w:t>Maximum penalty:  10 penalty units.</w:t>
      </w:r>
    </w:p>
    <w:p w14:paraId="297C9329" w14:textId="20ACDDAC" w:rsidR="00BB1A27" w:rsidRPr="007746EE" w:rsidRDefault="006964B9" w:rsidP="006964B9">
      <w:pPr>
        <w:pStyle w:val="IMain"/>
        <w:rPr>
          <w:color w:val="000000"/>
        </w:rPr>
      </w:pPr>
      <w:r w:rsidRPr="007746EE">
        <w:rPr>
          <w:color w:val="000000"/>
        </w:rPr>
        <w:tab/>
        <w:t>(</w:t>
      </w:r>
      <w:r w:rsidR="008502A1" w:rsidRPr="007746EE">
        <w:rPr>
          <w:color w:val="000000"/>
        </w:rPr>
        <w:t>8</w:t>
      </w:r>
      <w:r w:rsidRPr="007746EE">
        <w:rPr>
          <w:color w:val="000000"/>
        </w:rPr>
        <w:t>)</w:t>
      </w:r>
      <w:r w:rsidRPr="007746EE">
        <w:rPr>
          <w:color w:val="000000"/>
        </w:rPr>
        <w:tab/>
      </w:r>
      <w:r w:rsidR="00BB1A27" w:rsidRPr="007746EE">
        <w:rPr>
          <w:color w:val="000000"/>
        </w:rPr>
        <w:t>An offence against this section is a strict liability offence.</w:t>
      </w:r>
    </w:p>
    <w:p w14:paraId="0AC4DE90" w14:textId="5C42B827" w:rsidR="000A3044" w:rsidRPr="007746EE" w:rsidRDefault="000A3044" w:rsidP="000A3044">
      <w:pPr>
        <w:pStyle w:val="IMain"/>
        <w:rPr>
          <w:color w:val="000000"/>
        </w:rPr>
      </w:pPr>
      <w:r w:rsidRPr="007746EE">
        <w:rPr>
          <w:color w:val="000000"/>
        </w:rPr>
        <w:tab/>
        <w:t>(</w:t>
      </w:r>
      <w:r w:rsidR="008502A1" w:rsidRPr="007746EE">
        <w:rPr>
          <w:color w:val="000000"/>
        </w:rPr>
        <w:t>9</w:t>
      </w:r>
      <w:r w:rsidRPr="007746EE">
        <w:rPr>
          <w:color w:val="000000"/>
        </w:rPr>
        <w:t>)</w:t>
      </w:r>
      <w:r w:rsidRPr="007746EE">
        <w:rPr>
          <w:color w:val="000000"/>
        </w:rPr>
        <w:tab/>
        <w:t>In this section:</w:t>
      </w:r>
    </w:p>
    <w:p w14:paraId="6A9A3176" w14:textId="2F8092F4" w:rsidR="00520DE2" w:rsidRPr="007746EE" w:rsidRDefault="000A3044" w:rsidP="00A74A05">
      <w:pPr>
        <w:pStyle w:val="aDef"/>
        <w:rPr>
          <w:color w:val="000000"/>
        </w:rPr>
      </w:pPr>
      <w:r w:rsidRPr="00453A36">
        <w:rPr>
          <w:rStyle w:val="charBoldItals"/>
        </w:rPr>
        <w:t>account action</w:t>
      </w:r>
      <w:r w:rsidRPr="007746EE">
        <w:rPr>
          <w:color w:val="000000"/>
        </w:rPr>
        <w:t>—see section 67</w:t>
      </w:r>
      <w:r w:rsidR="00BC5AE8" w:rsidRPr="007746EE">
        <w:rPr>
          <w:color w:val="000000"/>
        </w:rPr>
        <w:t>L (6)</w:t>
      </w:r>
      <w:r w:rsidRPr="007746EE">
        <w:rPr>
          <w:color w:val="000000"/>
        </w:rPr>
        <w:t>.</w:t>
      </w:r>
    </w:p>
    <w:p w14:paraId="74801093" w14:textId="5172165F" w:rsidR="00102B7B" w:rsidRPr="007746EE" w:rsidRDefault="00102B7B" w:rsidP="00A74A05">
      <w:pPr>
        <w:pStyle w:val="aDef"/>
        <w:rPr>
          <w:color w:val="000000"/>
        </w:rPr>
      </w:pPr>
      <w:r w:rsidRPr="00453A36">
        <w:rPr>
          <w:rStyle w:val="charBoldItals"/>
        </w:rPr>
        <w:t>non</w:t>
      </w:r>
      <w:r w:rsidRPr="00453A36">
        <w:rPr>
          <w:rStyle w:val="charBoldItals"/>
        </w:rPr>
        <w:noBreakHyphen/>
        <w:t>gaming period</w:t>
      </w:r>
      <w:r w:rsidRPr="007746EE">
        <w:rPr>
          <w:color w:val="000000"/>
        </w:rPr>
        <w:t xml:space="preserve">, </w:t>
      </w:r>
      <w:r w:rsidR="00093155" w:rsidRPr="007746EE">
        <w:rPr>
          <w:color w:val="000000"/>
        </w:rPr>
        <w:t>for</w:t>
      </w:r>
      <w:r w:rsidRPr="007746EE">
        <w:rPr>
          <w:color w:val="000000"/>
        </w:rPr>
        <w:t xml:space="preserve"> an account holder</w:t>
      </w:r>
      <w:r w:rsidR="00093155" w:rsidRPr="007746EE">
        <w:rPr>
          <w:color w:val="000000"/>
        </w:rPr>
        <w:t xml:space="preserve">, </w:t>
      </w:r>
      <w:r w:rsidRPr="007746EE">
        <w:rPr>
          <w:color w:val="000000"/>
        </w:rPr>
        <w:t>means the period—</w:t>
      </w:r>
    </w:p>
    <w:p w14:paraId="7008C2EC" w14:textId="19F9B48A" w:rsidR="00102B7B" w:rsidRPr="007746EE" w:rsidRDefault="00102B7B" w:rsidP="00102B7B">
      <w:pPr>
        <w:pStyle w:val="Idefpara"/>
        <w:rPr>
          <w:color w:val="000000"/>
        </w:rPr>
      </w:pPr>
      <w:r w:rsidRPr="007746EE">
        <w:rPr>
          <w:color w:val="000000"/>
        </w:rPr>
        <w:tab/>
        <w:t>(a)</w:t>
      </w:r>
      <w:r w:rsidRPr="007746EE">
        <w:rPr>
          <w:color w:val="000000"/>
        </w:rPr>
        <w:tab/>
        <w:t>beginning 12 months after the day the holder last takes an account action</w:t>
      </w:r>
      <w:r w:rsidR="00492FC2" w:rsidRPr="007746EE">
        <w:rPr>
          <w:color w:val="000000"/>
        </w:rPr>
        <w:t xml:space="preserve"> in relation to their player account</w:t>
      </w:r>
      <w:r w:rsidRPr="007746EE">
        <w:rPr>
          <w:color w:val="000000"/>
        </w:rPr>
        <w:t>; and</w:t>
      </w:r>
    </w:p>
    <w:p w14:paraId="04455FFD" w14:textId="64C3089E" w:rsidR="00102B7B" w:rsidRPr="007746EE" w:rsidRDefault="00102B7B" w:rsidP="00102B7B">
      <w:pPr>
        <w:pStyle w:val="Idefpara"/>
        <w:rPr>
          <w:color w:val="000000"/>
        </w:rPr>
      </w:pPr>
      <w:r w:rsidRPr="007746EE">
        <w:rPr>
          <w:color w:val="000000"/>
        </w:rPr>
        <w:tab/>
        <w:t>(b)</w:t>
      </w:r>
      <w:r w:rsidRPr="007746EE">
        <w:rPr>
          <w:color w:val="000000"/>
        </w:rPr>
        <w:tab/>
        <w:t xml:space="preserve">ending when </w:t>
      </w:r>
      <w:r w:rsidR="00093155" w:rsidRPr="007746EE">
        <w:rPr>
          <w:color w:val="000000"/>
        </w:rPr>
        <w:t>the holder next takes an</w:t>
      </w:r>
      <w:r w:rsidRPr="007746EE">
        <w:rPr>
          <w:color w:val="000000"/>
        </w:rPr>
        <w:t xml:space="preserve"> account action</w:t>
      </w:r>
      <w:r w:rsidR="00492FC2" w:rsidRPr="007746EE">
        <w:rPr>
          <w:color w:val="000000"/>
        </w:rPr>
        <w:t xml:space="preserve"> in relation to their player account</w:t>
      </w:r>
      <w:r w:rsidRPr="007746EE">
        <w:rPr>
          <w:color w:val="000000"/>
        </w:rPr>
        <w:t>.</w:t>
      </w:r>
    </w:p>
    <w:p w14:paraId="39F8611B" w14:textId="614EBAF3" w:rsidR="00983F4F" w:rsidRPr="007746EE" w:rsidRDefault="00E07066" w:rsidP="00983F4F">
      <w:pPr>
        <w:pStyle w:val="IH5Sec"/>
        <w:rPr>
          <w:color w:val="000000"/>
        </w:rPr>
      </w:pPr>
      <w:r w:rsidRPr="007746EE">
        <w:rPr>
          <w:color w:val="000000"/>
        </w:rPr>
        <w:lastRenderedPageBreak/>
        <w:t>67</w:t>
      </w:r>
      <w:r w:rsidR="003B4AAD" w:rsidRPr="007746EE">
        <w:rPr>
          <w:color w:val="000000"/>
        </w:rPr>
        <w:t>X</w:t>
      </w:r>
      <w:r w:rsidRPr="007746EE">
        <w:rPr>
          <w:color w:val="000000"/>
        </w:rPr>
        <w:tab/>
        <w:t xml:space="preserve">Regulations about </w:t>
      </w:r>
      <w:r w:rsidR="00983F4F" w:rsidRPr="007746EE">
        <w:rPr>
          <w:color w:val="000000"/>
        </w:rPr>
        <w:t>account-based systems</w:t>
      </w:r>
    </w:p>
    <w:p w14:paraId="27C4741E" w14:textId="6E4FE170" w:rsidR="00F667E9" w:rsidRPr="007746EE" w:rsidRDefault="00E07066" w:rsidP="00C12E3F">
      <w:pPr>
        <w:pStyle w:val="Amainreturn"/>
        <w:rPr>
          <w:color w:val="000000"/>
        </w:rPr>
      </w:pPr>
      <w:r w:rsidRPr="007746EE">
        <w:rPr>
          <w:color w:val="000000"/>
        </w:rPr>
        <w:t xml:space="preserve">A regulation may make </w:t>
      </w:r>
      <w:r w:rsidR="00762D5E" w:rsidRPr="007746EE">
        <w:rPr>
          <w:color w:val="000000"/>
        </w:rPr>
        <w:t xml:space="preserve">further </w:t>
      </w:r>
      <w:r w:rsidRPr="007746EE">
        <w:rPr>
          <w:color w:val="000000"/>
        </w:rPr>
        <w:t xml:space="preserve">provision </w:t>
      </w:r>
      <w:r w:rsidR="00E570CF" w:rsidRPr="007746EE">
        <w:rPr>
          <w:color w:val="000000"/>
        </w:rPr>
        <w:t xml:space="preserve">in relation to </w:t>
      </w:r>
      <w:r w:rsidR="00983F4F" w:rsidRPr="007746EE">
        <w:rPr>
          <w:color w:val="000000"/>
        </w:rPr>
        <w:t>account</w:t>
      </w:r>
      <w:r w:rsidR="00C0144A" w:rsidRPr="007746EE">
        <w:rPr>
          <w:color w:val="000000"/>
        </w:rPr>
        <w:noBreakHyphen/>
      </w:r>
      <w:r w:rsidR="00983F4F" w:rsidRPr="007746EE">
        <w:rPr>
          <w:color w:val="000000"/>
        </w:rPr>
        <w:t>based systems</w:t>
      </w:r>
      <w:r w:rsidR="00D250EC" w:rsidRPr="007746EE">
        <w:rPr>
          <w:color w:val="000000"/>
        </w:rPr>
        <w:t xml:space="preserve">, including </w:t>
      </w:r>
      <w:r w:rsidR="00F667E9" w:rsidRPr="007746EE">
        <w:rPr>
          <w:color w:val="000000"/>
        </w:rPr>
        <w:t>the following:</w:t>
      </w:r>
    </w:p>
    <w:p w14:paraId="6F03F694" w14:textId="617E819D" w:rsidR="008D5490" w:rsidRPr="007746EE" w:rsidRDefault="00F667E9" w:rsidP="00F667E9">
      <w:pPr>
        <w:pStyle w:val="Ipara"/>
        <w:rPr>
          <w:color w:val="000000"/>
        </w:rPr>
      </w:pPr>
      <w:r w:rsidRPr="007746EE">
        <w:rPr>
          <w:color w:val="000000"/>
        </w:rPr>
        <w:tab/>
        <w:t>(a)</w:t>
      </w:r>
      <w:r w:rsidRPr="007746EE">
        <w:rPr>
          <w:color w:val="000000"/>
        </w:rPr>
        <w:tab/>
      </w:r>
      <w:r w:rsidR="00983F4F" w:rsidRPr="007746EE">
        <w:rPr>
          <w:color w:val="000000"/>
        </w:rPr>
        <w:t>player accounts and player cards</w:t>
      </w:r>
      <w:r w:rsidRPr="007746EE">
        <w:rPr>
          <w:color w:val="000000"/>
        </w:rPr>
        <w:t>;</w:t>
      </w:r>
    </w:p>
    <w:p w14:paraId="29F2D395" w14:textId="448FDF20" w:rsidR="00F667E9" w:rsidRPr="007746EE" w:rsidRDefault="00F667E9" w:rsidP="00F667E9">
      <w:pPr>
        <w:pStyle w:val="Ipara"/>
        <w:rPr>
          <w:color w:val="000000"/>
        </w:rPr>
      </w:pPr>
      <w:r w:rsidRPr="007746EE">
        <w:rPr>
          <w:color w:val="000000"/>
        </w:rPr>
        <w:tab/>
        <w:t>(</w:t>
      </w:r>
      <w:r w:rsidR="00762D5E" w:rsidRPr="007746EE">
        <w:rPr>
          <w:color w:val="000000"/>
        </w:rPr>
        <w:t>b</w:t>
      </w:r>
      <w:r w:rsidRPr="007746EE">
        <w:rPr>
          <w:color w:val="000000"/>
        </w:rPr>
        <w:t>)</w:t>
      </w:r>
      <w:r w:rsidRPr="007746EE">
        <w:rPr>
          <w:color w:val="000000"/>
        </w:rPr>
        <w:tab/>
      </w:r>
      <w:r w:rsidR="00762D5E" w:rsidRPr="007746EE">
        <w:rPr>
          <w:color w:val="000000"/>
        </w:rPr>
        <w:t>record keeping by licensees;</w:t>
      </w:r>
    </w:p>
    <w:p w14:paraId="7E78F98F" w14:textId="04AEA91D" w:rsidR="00762D5E" w:rsidRPr="007746EE" w:rsidRDefault="00762D5E" w:rsidP="00762D5E">
      <w:pPr>
        <w:pStyle w:val="Ipara"/>
        <w:rPr>
          <w:color w:val="000000"/>
        </w:rPr>
      </w:pPr>
      <w:r w:rsidRPr="007746EE">
        <w:rPr>
          <w:color w:val="000000"/>
        </w:rPr>
        <w:tab/>
        <w:t>(c)</w:t>
      </w:r>
      <w:r w:rsidRPr="007746EE">
        <w:rPr>
          <w:color w:val="000000"/>
        </w:rPr>
        <w:tab/>
        <w:t>information to be provided by licensees to—</w:t>
      </w:r>
    </w:p>
    <w:p w14:paraId="58BBCF2F" w14:textId="7D09F0B4" w:rsidR="00762D5E" w:rsidRPr="007746EE" w:rsidRDefault="00762D5E" w:rsidP="00762D5E">
      <w:pPr>
        <w:pStyle w:val="Isubpara"/>
        <w:rPr>
          <w:color w:val="000000"/>
        </w:rPr>
      </w:pPr>
      <w:r w:rsidRPr="007746EE">
        <w:rPr>
          <w:color w:val="000000"/>
        </w:rPr>
        <w:tab/>
        <w:t>(i)</w:t>
      </w:r>
      <w:r w:rsidRPr="007746EE">
        <w:rPr>
          <w:color w:val="000000"/>
        </w:rPr>
        <w:tab/>
        <w:t>the holders of player accounts; and</w:t>
      </w:r>
    </w:p>
    <w:p w14:paraId="2D9B2106" w14:textId="2DAF755E" w:rsidR="00762D5E" w:rsidRPr="007746EE" w:rsidRDefault="00762D5E" w:rsidP="00762D5E">
      <w:pPr>
        <w:pStyle w:val="Isubpara"/>
        <w:rPr>
          <w:color w:val="000000"/>
        </w:rPr>
      </w:pPr>
      <w:r w:rsidRPr="007746EE">
        <w:rPr>
          <w:color w:val="000000"/>
        </w:rPr>
        <w:tab/>
        <w:t>(ii)</w:t>
      </w:r>
      <w:r w:rsidRPr="007746EE">
        <w:rPr>
          <w:color w:val="000000"/>
        </w:rPr>
        <w:tab/>
        <w:t>the commission</w:t>
      </w:r>
      <w:r w:rsidR="007C41A5" w:rsidRPr="007746EE">
        <w:rPr>
          <w:color w:val="000000"/>
        </w:rPr>
        <w:t>;</w:t>
      </w:r>
    </w:p>
    <w:p w14:paraId="22B6D855" w14:textId="37CE9A8A" w:rsidR="007C41A5" w:rsidRPr="007746EE" w:rsidRDefault="007C41A5" w:rsidP="007C41A5">
      <w:pPr>
        <w:pStyle w:val="Ipara"/>
        <w:rPr>
          <w:color w:val="000000"/>
        </w:rPr>
      </w:pPr>
      <w:r w:rsidRPr="007746EE">
        <w:rPr>
          <w:color w:val="000000"/>
        </w:rPr>
        <w:tab/>
        <w:t>(d)</w:t>
      </w:r>
      <w:r w:rsidRPr="007746EE">
        <w:rPr>
          <w:color w:val="000000"/>
        </w:rPr>
        <w:tab/>
      </w:r>
      <w:r w:rsidR="007C46A6" w:rsidRPr="007746EE">
        <w:rPr>
          <w:color w:val="000000"/>
        </w:rPr>
        <w:t>other harm reduction measures;</w:t>
      </w:r>
    </w:p>
    <w:p w14:paraId="5C4E0BAB" w14:textId="38717B7C" w:rsidR="007C46A6" w:rsidRPr="007746EE" w:rsidRDefault="007C46A6" w:rsidP="007C46A6">
      <w:pPr>
        <w:pStyle w:val="Ipara"/>
        <w:rPr>
          <w:color w:val="000000"/>
        </w:rPr>
      </w:pPr>
      <w:r w:rsidRPr="007746EE">
        <w:rPr>
          <w:color w:val="000000"/>
        </w:rPr>
        <w:tab/>
        <w:t>(e)</w:t>
      </w:r>
      <w:r w:rsidRPr="007746EE">
        <w:rPr>
          <w:color w:val="000000"/>
        </w:rPr>
        <w:tab/>
        <w:t>exemptions relating to a matter mentioned in paragraphs (b) to</w:t>
      </w:r>
      <w:r w:rsidR="00FA6457">
        <w:rPr>
          <w:color w:val="000000"/>
        </w:rPr>
        <w:t> </w:t>
      </w:r>
      <w:r w:rsidRPr="007746EE">
        <w:rPr>
          <w:color w:val="000000"/>
        </w:rPr>
        <w:t>(d).</w:t>
      </w:r>
    </w:p>
    <w:p w14:paraId="0DF5DE43" w14:textId="066D7A2A" w:rsidR="00F81E3C" w:rsidRPr="007746EE" w:rsidRDefault="00A74A05" w:rsidP="00A74A05">
      <w:pPr>
        <w:pStyle w:val="AH5Sec"/>
        <w:shd w:val="pct25" w:color="auto" w:fill="auto"/>
        <w:rPr>
          <w:color w:val="000000"/>
        </w:rPr>
      </w:pPr>
      <w:bookmarkStart w:id="25" w:name="_Toc243300503"/>
      <w:r w:rsidRPr="00A74A05">
        <w:rPr>
          <w:rStyle w:val="CharSectNo"/>
        </w:rPr>
        <w:t>21</w:t>
      </w:r>
      <w:r w:rsidRPr="007746EE">
        <w:rPr>
          <w:color w:val="000000"/>
        </w:rPr>
        <w:tab/>
      </w:r>
      <w:r w:rsidR="00F81E3C" w:rsidRPr="007746EE">
        <w:rPr>
          <w:color w:val="000000"/>
        </w:rPr>
        <w:t xml:space="preserve">Part 6 </w:t>
      </w:r>
      <w:r w:rsidR="00343943" w:rsidRPr="007746EE">
        <w:rPr>
          <w:color w:val="000000"/>
        </w:rPr>
        <w:t xml:space="preserve">and division 6.1 </w:t>
      </w:r>
      <w:r w:rsidR="00F81E3C" w:rsidRPr="007746EE">
        <w:rPr>
          <w:color w:val="000000"/>
        </w:rPr>
        <w:t>heading</w:t>
      </w:r>
      <w:r w:rsidR="00343943" w:rsidRPr="007746EE">
        <w:rPr>
          <w:color w:val="000000"/>
        </w:rPr>
        <w:t>s</w:t>
      </w:r>
      <w:bookmarkEnd w:id="25"/>
    </w:p>
    <w:p w14:paraId="7756CBCF" w14:textId="57D5CAFE" w:rsidR="00F81E3C" w:rsidRPr="007746EE" w:rsidRDefault="00F81E3C" w:rsidP="00F81E3C">
      <w:pPr>
        <w:pStyle w:val="direction"/>
        <w:keepNext w:val="0"/>
        <w:rPr>
          <w:color w:val="000000"/>
        </w:rPr>
      </w:pPr>
      <w:r w:rsidRPr="007746EE">
        <w:rPr>
          <w:color w:val="000000"/>
        </w:rPr>
        <w:t>substitute</w:t>
      </w:r>
    </w:p>
    <w:p w14:paraId="12BC12FF" w14:textId="4101E5D7" w:rsidR="00F81E3C" w:rsidRPr="007746EE" w:rsidRDefault="00F81E3C" w:rsidP="00F81E3C">
      <w:pPr>
        <w:pStyle w:val="IH2Part"/>
        <w:rPr>
          <w:color w:val="000000"/>
        </w:rPr>
      </w:pPr>
      <w:r w:rsidRPr="007746EE">
        <w:rPr>
          <w:color w:val="000000"/>
        </w:rPr>
        <w:t>Part 6</w:t>
      </w:r>
      <w:r w:rsidRPr="007746EE">
        <w:rPr>
          <w:color w:val="000000"/>
        </w:rPr>
        <w:tab/>
        <w:t xml:space="preserve">Approval of gaming </w:t>
      </w:r>
      <w:r w:rsidR="00343943" w:rsidRPr="007746EE">
        <w:rPr>
          <w:color w:val="000000"/>
        </w:rPr>
        <w:t>components and systems</w:t>
      </w:r>
      <w:r w:rsidRPr="007746EE">
        <w:rPr>
          <w:color w:val="000000"/>
        </w:rPr>
        <w:t>, suppliers and technicians etc</w:t>
      </w:r>
    </w:p>
    <w:p w14:paraId="693FE945" w14:textId="4ED7468A" w:rsidR="00343943" w:rsidRPr="007746EE" w:rsidRDefault="00343943" w:rsidP="00C43286">
      <w:pPr>
        <w:pStyle w:val="IH3Div"/>
        <w:keepNext w:val="0"/>
        <w:rPr>
          <w:color w:val="000000"/>
        </w:rPr>
      </w:pPr>
      <w:r w:rsidRPr="007746EE">
        <w:rPr>
          <w:color w:val="000000"/>
        </w:rPr>
        <w:t>Division 6.1</w:t>
      </w:r>
      <w:r w:rsidRPr="007746EE">
        <w:rPr>
          <w:color w:val="000000"/>
        </w:rPr>
        <w:tab/>
        <w:t xml:space="preserve">Approval of gaming components and </w:t>
      </w:r>
      <w:r w:rsidR="00A43842" w:rsidRPr="007746EE">
        <w:rPr>
          <w:color w:val="000000"/>
        </w:rPr>
        <w:t xml:space="preserve">account-based </w:t>
      </w:r>
      <w:r w:rsidRPr="007746EE">
        <w:rPr>
          <w:color w:val="000000"/>
        </w:rPr>
        <w:t>systems</w:t>
      </w:r>
    </w:p>
    <w:p w14:paraId="6AA1B9D1" w14:textId="266EDEFE" w:rsidR="00947808" w:rsidRPr="007746EE" w:rsidRDefault="00A74A05" w:rsidP="00A74A05">
      <w:pPr>
        <w:pStyle w:val="AH5Sec"/>
        <w:shd w:val="pct25" w:color="auto" w:fill="auto"/>
        <w:rPr>
          <w:color w:val="000000"/>
        </w:rPr>
      </w:pPr>
      <w:bookmarkStart w:id="26" w:name="_Toc243300504"/>
      <w:r w:rsidRPr="00A74A05">
        <w:rPr>
          <w:rStyle w:val="CharSectNo"/>
        </w:rPr>
        <w:lastRenderedPageBreak/>
        <w:t>22</w:t>
      </w:r>
      <w:r w:rsidRPr="007746EE">
        <w:rPr>
          <w:color w:val="000000"/>
        </w:rPr>
        <w:tab/>
      </w:r>
      <w:r w:rsidR="00947808" w:rsidRPr="007746EE">
        <w:rPr>
          <w:color w:val="000000"/>
        </w:rPr>
        <w:t>Section 68</w:t>
      </w:r>
      <w:bookmarkEnd w:id="26"/>
    </w:p>
    <w:p w14:paraId="6929D017" w14:textId="0D0C63FD" w:rsidR="000309E0" w:rsidRDefault="00A72299" w:rsidP="00A72299">
      <w:pPr>
        <w:pStyle w:val="direction"/>
      </w:pPr>
      <w:r>
        <w:t>substitute</w:t>
      </w:r>
    </w:p>
    <w:p w14:paraId="4218DA91" w14:textId="32EBDCBE" w:rsidR="00A72299" w:rsidRDefault="00A72299" w:rsidP="00A72299">
      <w:pPr>
        <w:pStyle w:val="IH5Sec"/>
      </w:pPr>
      <w:r>
        <w:t>68</w:t>
      </w:r>
      <w:r>
        <w:tab/>
        <w:t xml:space="preserve">Meaning of </w:t>
      </w:r>
      <w:r w:rsidRPr="00453A36">
        <w:rPr>
          <w:rStyle w:val="charItals"/>
        </w:rPr>
        <w:t>gaming component</w:t>
      </w:r>
      <w:r>
        <w:t xml:space="preserve"> etc</w:t>
      </w:r>
    </w:p>
    <w:p w14:paraId="59C22F6F" w14:textId="017FB7DB" w:rsidR="00A72299" w:rsidRPr="00A72299" w:rsidRDefault="00A72299" w:rsidP="00E8043D">
      <w:pPr>
        <w:pStyle w:val="Amainreturn"/>
        <w:keepNext/>
      </w:pPr>
      <w:r>
        <w:t>In this Act:</w:t>
      </w:r>
    </w:p>
    <w:p w14:paraId="32E7B8CA" w14:textId="77777777" w:rsidR="00A72299" w:rsidRPr="007746EE" w:rsidRDefault="00A72299" w:rsidP="00A74A05">
      <w:pPr>
        <w:pStyle w:val="aDef"/>
        <w:rPr>
          <w:color w:val="000000"/>
          <w14:ligatures w14:val="standardContextual"/>
        </w:rPr>
      </w:pPr>
      <w:r w:rsidRPr="00453A36">
        <w:rPr>
          <w:rStyle w:val="charBoldItals"/>
        </w:rPr>
        <w:t>gaming component</w:t>
      </w:r>
      <w:r w:rsidRPr="007746EE">
        <w:rPr>
          <w:color w:val="000000"/>
        </w:rPr>
        <w:t xml:space="preserve"> means 1 or more of the following:</w:t>
      </w:r>
    </w:p>
    <w:p w14:paraId="7EA8ED2E" w14:textId="112EB090" w:rsidR="00A72299" w:rsidRPr="007746EE" w:rsidRDefault="00A72299" w:rsidP="00A72299">
      <w:pPr>
        <w:pStyle w:val="Idefpara"/>
        <w:rPr>
          <w:color w:val="000000"/>
        </w:rPr>
      </w:pPr>
      <w:r w:rsidRPr="007746EE">
        <w:rPr>
          <w:color w:val="000000"/>
        </w:rPr>
        <w:tab/>
        <w:t>(a)</w:t>
      </w:r>
      <w:r w:rsidRPr="007746EE">
        <w:rPr>
          <w:color w:val="000000"/>
        </w:rPr>
        <w:tab/>
      </w:r>
      <w:r w:rsidR="00727E24">
        <w:rPr>
          <w:color w:val="000000"/>
        </w:rPr>
        <w:t xml:space="preserve">a </w:t>
      </w:r>
      <w:r w:rsidRPr="007746EE">
        <w:rPr>
          <w:color w:val="000000"/>
        </w:rPr>
        <w:t>gaming machine;</w:t>
      </w:r>
    </w:p>
    <w:p w14:paraId="319FE8B6" w14:textId="77777777" w:rsidR="00A72299" w:rsidRPr="007746EE" w:rsidRDefault="00A72299" w:rsidP="00A72299">
      <w:pPr>
        <w:pStyle w:val="Ipara"/>
        <w:rPr>
          <w:color w:val="000000"/>
        </w:rPr>
      </w:pPr>
      <w:r w:rsidRPr="007746EE">
        <w:rPr>
          <w:color w:val="000000"/>
        </w:rPr>
        <w:tab/>
        <w:t>(b)</w:t>
      </w:r>
      <w:r w:rsidRPr="007746EE">
        <w:rPr>
          <w:color w:val="000000"/>
        </w:rPr>
        <w:tab/>
        <w:t>peripheral equipment;</w:t>
      </w:r>
    </w:p>
    <w:p w14:paraId="5EAF5047" w14:textId="77777777" w:rsidR="00A72299" w:rsidRPr="007746EE" w:rsidRDefault="00A72299" w:rsidP="00A72299">
      <w:pPr>
        <w:pStyle w:val="Ipara"/>
        <w:rPr>
          <w:color w:val="000000"/>
        </w:rPr>
      </w:pPr>
      <w:r w:rsidRPr="007746EE">
        <w:rPr>
          <w:color w:val="000000"/>
        </w:rPr>
        <w:tab/>
        <w:t>(c)</w:t>
      </w:r>
      <w:r w:rsidRPr="007746EE">
        <w:rPr>
          <w:color w:val="000000"/>
        </w:rPr>
        <w:tab/>
        <w:t>any of the following used in connection with a thing mentioned in paragraphs (a) or (b):</w:t>
      </w:r>
    </w:p>
    <w:p w14:paraId="06A79C8C" w14:textId="77777777" w:rsidR="00A72299" w:rsidRPr="007746EE" w:rsidRDefault="00A72299" w:rsidP="00A72299">
      <w:pPr>
        <w:pStyle w:val="Idefsubpara"/>
        <w:rPr>
          <w:color w:val="000000"/>
        </w:rPr>
      </w:pPr>
      <w:r w:rsidRPr="007746EE">
        <w:rPr>
          <w:color w:val="000000"/>
        </w:rPr>
        <w:tab/>
        <w:t>(i)</w:t>
      </w:r>
      <w:r w:rsidRPr="007746EE">
        <w:rPr>
          <w:color w:val="000000"/>
        </w:rPr>
        <w:tab/>
        <w:t>computer hardware or software;</w:t>
      </w:r>
    </w:p>
    <w:p w14:paraId="672D57C9" w14:textId="77777777" w:rsidR="00A72299" w:rsidRPr="007746EE" w:rsidRDefault="00A72299" w:rsidP="00A72299">
      <w:pPr>
        <w:pStyle w:val="Idefsubpara"/>
        <w:rPr>
          <w:color w:val="000000"/>
        </w:rPr>
      </w:pPr>
      <w:r w:rsidRPr="007746EE">
        <w:rPr>
          <w:color w:val="000000"/>
        </w:rPr>
        <w:tab/>
        <w:t>(ii)</w:t>
      </w:r>
      <w:r w:rsidRPr="007746EE">
        <w:rPr>
          <w:color w:val="000000"/>
        </w:rPr>
        <w:tab/>
        <w:t>communication equipment or protocols;</w:t>
      </w:r>
    </w:p>
    <w:p w14:paraId="518DAB4F" w14:textId="77777777" w:rsidR="00A72299" w:rsidRPr="007746EE" w:rsidRDefault="00A72299" w:rsidP="00A72299">
      <w:pPr>
        <w:pStyle w:val="Idefsubpara"/>
        <w:rPr>
          <w:color w:val="000000"/>
        </w:rPr>
      </w:pPr>
      <w:r w:rsidRPr="007746EE">
        <w:rPr>
          <w:color w:val="000000"/>
        </w:rPr>
        <w:tab/>
        <w:t>(iii)</w:t>
      </w:r>
      <w:r w:rsidRPr="007746EE">
        <w:rPr>
          <w:color w:val="000000"/>
        </w:rPr>
        <w:tab/>
        <w:t>other technology;</w:t>
      </w:r>
    </w:p>
    <w:p w14:paraId="42F1E81D" w14:textId="77777777" w:rsidR="00A72299" w:rsidRPr="007746EE" w:rsidRDefault="00A72299" w:rsidP="00A72299">
      <w:pPr>
        <w:pStyle w:val="Idefpara"/>
        <w:rPr>
          <w:color w:val="000000"/>
        </w:rPr>
      </w:pPr>
      <w:r w:rsidRPr="007746EE">
        <w:rPr>
          <w:color w:val="000000"/>
        </w:rPr>
        <w:tab/>
        <w:t>(d)</w:t>
      </w:r>
      <w:r w:rsidRPr="007746EE">
        <w:rPr>
          <w:color w:val="000000"/>
        </w:rPr>
        <w:tab/>
        <w:t>any other component prescribed by regulation.</w:t>
      </w:r>
    </w:p>
    <w:p w14:paraId="66300506" w14:textId="77777777" w:rsidR="00A72299" w:rsidRDefault="00A72299" w:rsidP="00A74A05">
      <w:pPr>
        <w:pStyle w:val="aDef"/>
      </w:pPr>
      <w:r>
        <w:rPr>
          <w:rStyle w:val="charBoldItals"/>
        </w:rPr>
        <w:t>peripheral equipment</w:t>
      </w:r>
      <w:r>
        <w:t>, for a gaming machine, means equipment, or a device, that is incidental to the basic operation of the gaming machine.</w:t>
      </w:r>
    </w:p>
    <w:p w14:paraId="5B3DB210" w14:textId="77777777" w:rsidR="00A72299" w:rsidRDefault="00A72299" w:rsidP="00A72299">
      <w:pPr>
        <w:pStyle w:val="aExamHdgss"/>
      </w:pPr>
      <w:r>
        <w:t>Examples</w:t>
      </w:r>
    </w:p>
    <w:p w14:paraId="33B5FCE1" w14:textId="7212AF4F" w:rsidR="00A72299" w:rsidRDefault="00A72299" w:rsidP="00A72299">
      <w:pPr>
        <w:pStyle w:val="aExamINumss"/>
      </w:pPr>
      <w:r>
        <w:t>1</w:t>
      </w:r>
      <w:r>
        <w:tab/>
        <w:t>links</w:t>
      </w:r>
    </w:p>
    <w:p w14:paraId="67B31E8D" w14:textId="0CFD7584" w:rsidR="00A72299" w:rsidRDefault="00A72299" w:rsidP="00A72299">
      <w:pPr>
        <w:pStyle w:val="aExamINumss"/>
      </w:pPr>
      <w:r>
        <w:t>2</w:t>
      </w:r>
      <w:r>
        <w:tab/>
        <w:t>card readers</w:t>
      </w:r>
    </w:p>
    <w:p w14:paraId="72A6A5C9" w14:textId="69636D8E" w:rsidR="000309E0" w:rsidRPr="007746EE" w:rsidRDefault="00A74A05" w:rsidP="00A74A05">
      <w:pPr>
        <w:pStyle w:val="AH5Sec"/>
        <w:shd w:val="pct25" w:color="auto" w:fill="auto"/>
        <w:rPr>
          <w:color w:val="000000"/>
        </w:rPr>
      </w:pPr>
      <w:bookmarkStart w:id="27" w:name="_Toc243300505"/>
      <w:r w:rsidRPr="00A74A05">
        <w:rPr>
          <w:rStyle w:val="CharSectNo"/>
        </w:rPr>
        <w:lastRenderedPageBreak/>
        <w:t>23</w:t>
      </w:r>
      <w:r w:rsidRPr="007746EE">
        <w:rPr>
          <w:color w:val="000000"/>
        </w:rPr>
        <w:tab/>
      </w:r>
      <w:r w:rsidR="000309E0" w:rsidRPr="007746EE">
        <w:rPr>
          <w:color w:val="000000"/>
        </w:rPr>
        <w:t>Sections 69 and 70</w:t>
      </w:r>
      <w:bookmarkEnd w:id="27"/>
    </w:p>
    <w:p w14:paraId="44A03296" w14:textId="7E330115" w:rsidR="00921C9D" w:rsidRPr="007746EE" w:rsidRDefault="000309E0" w:rsidP="000309E0">
      <w:pPr>
        <w:pStyle w:val="direction"/>
        <w:rPr>
          <w:color w:val="000000"/>
        </w:rPr>
      </w:pPr>
      <w:r w:rsidRPr="007746EE">
        <w:rPr>
          <w:color w:val="000000"/>
        </w:rPr>
        <w:t>substitute</w:t>
      </w:r>
    </w:p>
    <w:p w14:paraId="23061E0F" w14:textId="4E59714E" w:rsidR="00921C9D" w:rsidRPr="007746EE" w:rsidRDefault="00921C9D" w:rsidP="00921C9D">
      <w:pPr>
        <w:pStyle w:val="IH5Sec"/>
        <w:rPr>
          <w:color w:val="000000"/>
        </w:rPr>
      </w:pPr>
      <w:r w:rsidRPr="00E8043D">
        <w:t>68A</w:t>
      </w:r>
      <w:r w:rsidRPr="00E8043D">
        <w:tab/>
      </w:r>
      <w:r w:rsidR="00686328" w:rsidRPr="00E8043D">
        <w:t>Approved standard</w:t>
      </w:r>
      <w:r w:rsidRPr="00E8043D">
        <w:t>s</w:t>
      </w:r>
      <w:r w:rsidRPr="007746EE">
        <w:rPr>
          <w:color w:val="000000"/>
        </w:rPr>
        <w:t xml:space="preserve"> for </w:t>
      </w:r>
      <w:r w:rsidR="00BE2764" w:rsidRPr="007746EE">
        <w:rPr>
          <w:color w:val="000000"/>
        </w:rPr>
        <w:t>gaming</w:t>
      </w:r>
      <w:r w:rsidR="00922189" w:rsidRPr="007746EE">
        <w:rPr>
          <w:color w:val="000000"/>
        </w:rPr>
        <w:t xml:space="preserve"> </w:t>
      </w:r>
      <w:r w:rsidR="00A43842" w:rsidRPr="007746EE">
        <w:rPr>
          <w:color w:val="000000"/>
        </w:rPr>
        <w:t>components and account</w:t>
      </w:r>
      <w:r w:rsidR="00A43842" w:rsidRPr="007746EE">
        <w:rPr>
          <w:color w:val="000000"/>
        </w:rPr>
        <w:noBreakHyphen/>
        <w:t>based systems</w:t>
      </w:r>
    </w:p>
    <w:p w14:paraId="75A0A38B" w14:textId="12FBED0A" w:rsidR="00921C9D" w:rsidRPr="007746EE" w:rsidRDefault="00921C9D" w:rsidP="00E8043D">
      <w:pPr>
        <w:pStyle w:val="IMain"/>
        <w:keepNext/>
        <w:rPr>
          <w:color w:val="000000"/>
        </w:rPr>
      </w:pPr>
      <w:r w:rsidRPr="007746EE">
        <w:rPr>
          <w:color w:val="000000"/>
        </w:rPr>
        <w:tab/>
        <w:t>(1)</w:t>
      </w:r>
      <w:r w:rsidRPr="007746EE">
        <w:rPr>
          <w:color w:val="000000"/>
        </w:rPr>
        <w:tab/>
        <w:t>The commission may approve standards in relation to</w:t>
      </w:r>
      <w:r w:rsidR="000309E0" w:rsidRPr="007746EE">
        <w:rPr>
          <w:color w:val="000000"/>
        </w:rPr>
        <w:t xml:space="preserve"> any of</w:t>
      </w:r>
      <w:r w:rsidR="00E4769E" w:rsidRPr="007746EE">
        <w:rPr>
          <w:color w:val="000000"/>
        </w:rPr>
        <w:t xml:space="preserve"> the following </w:t>
      </w:r>
      <w:r w:rsidRPr="007746EE">
        <w:rPr>
          <w:color w:val="000000"/>
        </w:rPr>
        <w:t>(a</w:t>
      </w:r>
      <w:r w:rsidR="001B1683" w:rsidRPr="007746EE">
        <w:rPr>
          <w:color w:val="000000"/>
        </w:rPr>
        <w:t xml:space="preserve">n </w:t>
      </w:r>
      <w:r w:rsidR="00686328" w:rsidRPr="00453A36">
        <w:rPr>
          <w:rStyle w:val="charBoldItals"/>
        </w:rPr>
        <w:t>approved standard</w:t>
      </w:r>
      <w:r w:rsidRPr="007746EE">
        <w:rPr>
          <w:color w:val="000000"/>
        </w:rPr>
        <w:t>)</w:t>
      </w:r>
      <w:r w:rsidR="00E4769E" w:rsidRPr="007746EE">
        <w:rPr>
          <w:color w:val="000000"/>
        </w:rPr>
        <w:t>—</w:t>
      </w:r>
    </w:p>
    <w:p w14:paraId="4538350B" w14:textId="3E44D73E" w:rsidR="00E4769E" w:rsidRPr="007746EE" w:rsidRDefault="00E4769E" w:rsidP="00E4769E">
      <w:pPr>
        <w:pStyle w:val="Ipara"/>
        <w:rPr>
          <w:color w:val="000000"/>
        </w:rPr>
      </w:pPr>
      <w:r w:rsidRPr="007746EE">
        <w:rPr>
          <w:color w:val="000000"/>
        </w:rPr>
        <w:tab/>
        <w:t>(a)</w:t>
      </w:r>
      <w:r w:rsidRPr="007746EE">
        <w:rPr>
          <w:color w:val="000000"/>
        </w:rPr>
        <w:tab/>
        <w:t>a gaming component;</w:t>
      </w:r>
    </w:p>
    <w:p w14:paraId="6C05C905" w14:textId="4C7BC825" w:rsidR="00E4769E" w:rsidRPr="007746EE" w:rsidRDefault="00E4769E" w:rsidP="00E4769E">
      <w:pPr>
        <w:pStyle w:val="Ipara"/>
        <w:rPr>
          <w:color w:val="000000"/>
        </w:rPr>
      </w:pPr>
      <w:r w:rsidRPr="007746EE">
        <w:rPr>
          <w:color w:val="000000"/>
        </w:rPr>
        <w:tab/>
        <w:t>(b)</w:t>
      </w:r>
      <w:r w:rsidRPr="007746EE">
        <w:rPr>
          <w:color w:val="000000"/>
        </w:rPr>
        <w:tab/>
        <w:t>an account-based system.</w:t>
      </w:r>
    </w:p>
    <w:p w14:paraId="0D46996E" w14:textId="333B1E7A" w:rsidR="00921C9D" w:rsidRPr="007746EE" w:rsidRDefault="00921C9D" w:rsidP="00FA6457">
      <w:pPr>
        <w:pStyle w:val="IMain"/>
        <w:rPr>
          <w:color w:val="000000"/>
        </w:rPr>
      </w:pPr>
      <w:r w:rsidRPr="007746EE">
        <w:rPr>
          <w:color w:val="000000"/>
        </w:rPr>
        <w:tab/>
        <w:t>(2)</w:t>
      </w:r>
      <w:r w:rsidRPr="007746EE">
        <w:rPr>
          <w:color w:val="000000"/>
        </w:rPr>
        <w:tab/>
        <w:t>A</w:t>
      </w:r>
      <w:r w:rsidR="001B1683" w:rsidRPr="007746EE">
        <w:rPr>
          <w:color w:val="000000"/>
        </w:rPr>
        <w:t xml:space="preserve">n </w:t>
      </w:r>
      <w:r w:rsidR="00686328" w:rsidRPr="007746EE">
        <w:rPr>
          <w:color w:val="000000"/>
        </w:rPr>
        <w:t>approved standard</w:t>
      </w:r>
      <w:r w:rsidRPr="007746EE">
        <w:rPr>
          <w:color w:val="000000"/>
        </w:rPr>
        <w:t xml:space="preserve"> may </w:t>
      </w:r>
      <w:r w:rsidRPr="007746EE">
        <w:rPr>
          <w:color w:val="000000"/>
          <w:shd w:val="clear" w:color="auto" w:fill="FFFFFF"/>
        </w:rPr>
        <w:t>make provision about a matter by applying, adopting or incorporating (with or without change)</w:t>
      </w:r>
      <w:r w:rsidRPr="007746EE">
        <w:rPr>
          <w:color w:val="000000"/>
        </w:rPr>
        <w:t xml:space="preserve"> a </w:t>
      </w:r>
      <w:r w:rsidR="00B13610" w:rsidRPr="007746EE">
        <w:rPr>
          <w:color w:val="000000"/>
        </w:rPr>
        <w:t>technical standard</w:t>
      </w:r>
      <w:r w:rsidRPr="007746EE">
        <w:rPr>
          <w:color w:val="000000"/>
        </w:rPr>
        <w:t>, as in force from time to time.</w:t>
      </w:r>
    </w:p>
    <w:p w14:paraId="6878DA8A" w14:textId="6C8BE575" w:rsidR="00921C9D" w:rsidRPr="007746EE" w:rsidRDefault="00921C9D" w:rsidP="00FA6457">
      <w:pPr>
        <w:pStyle w:val="IMain"/>
        <w:rPr>
          <w:color w:val="000000"/>
        </w:rPr>
      </w:pPr>
      <w:r w:rsidRPr="007746EE">
        <w:rPr>
          <w:color w:val="000000"/>
        </w:rPr>
        <w:tab/>
        <w:t>(3)</w:t>
      </w:r>
      <w:r w:rsidRPr="007746EE">
        <w:rPr>
          <w:color w:val="000000"/>
        </w:rPr>
        <w:tab/>
        <w:t xml:space="preserve">The </w:t>
      </w:r>
      <w:hyperlink r:id="rId24" w:tooltip="A2001-14" w:history="1">
        <w:r w:rsidR="00453A36" w:rsidRPr="00453A36">
          <w:rPr>
            <w:rStyle w:val="charCitHyperlinkAbbrev"/>
          </w:rPr>
          <w:t>Legislation Act</w:t>
        </w:r>
      </w:hyperlink>
      <w:r w:rsidRPr="007746EE">
        <w:rPr>
          <w:color w:val="000000"/>
        </w:rPr>
        <w:t xml:space="preserve">, section 47 (6) does not apply in relation to a </w:t>
      </w:r>
      <w:r w:rsidR="00B13610" w:rsidRPr="007746EE">
        <w:rPr>
          <w:color w:val="000000"/>
        </w:rPr>
        <w:t>technical standard</w:t>
      </w:r>
      <w:r w:rsidRPr="007746EE">
        <w:rPr>
          <w:color w:val="000000"/>
        </w:rPr>
        <w:t xml:space="preserve"> applied, adopted or incorporated under a</w:t>
      </w:r>
      <w:r w:rsidR="001B1683" w:rsidRPr="007746EE">
        <w:rPr>
          <w:color w:val="000000"/>
        </w:rPr>
        <w:t xml:space="preserve">n </w:t>
      </w:r>
      <w:r w:rsidR="00686328" w:rsidRPr="007746EE">
        <w:rPr>
          <w:color w:val="000000"/>
        </w:rPr>
        <w:t>approved standard</w:t>
      </w:r>
      <w:r w:rsidRPr="007746EE">
        <w:rPr>
          <w:color w:val="000000"/>
        </w:rPr>
        <w:t>.</w:t>
      </w:r>
    </w:p>
    <w:p w14:paraId="7F64C834" w14:textId="0B117A1F" w:rsidR="00921C9D" w:rsidRPr="007746EE" w:rsidRDefault="00921C9D" w:rsidP="00921C9D">
      <w:pPr>
        <w:pStyle w:val="aNote"/>
        <w:rPr>
          <w:color w:val="000000"/>
        </w:rPr>
      </w:pPr>
      <w:r w:rsidRPr="007746EE">
        <w:rPr>
          <w:rStyle w:val="charItals"/>
          <w:color w:val="000000"/>
        </w:rPr>
        <w:t>Note</w:t>
      </w:r>
      <w:r w:rsidRPr="007746EE">
        <w:rPr>
          <w:color w:val="000000"/>
        </w:rPr>
        <w:tab/>
        <w:t xml:space="preserve">A </w:t>
      </w:r>
      <w:r w:rsidR="00B13610" w:rsidRPr="007746EE">
        <w:rPr>
          <w:color w:val="000000"/>
        </w:rPr>
        <w:t>technical standard</w:t>
      </w:r>
      <w:r w:rsidRPr="007746EE">
        <w:rPr>
          <w:color w:val="000000"/>
        </w:rPr>
        <w:t xml:space="preserve"> </w:t>
      </w:r>
      <w:r w:rsidRPr="007746EE">
        <w:rPr>
          <w:snapToGrid w:val="0"/>
          <w:color w:val="000000"/>
        </w:rPr>
        <w:t xml:space="preserve">does not need to be notified under the </w:t>
      </w:r>
      <w:hyperlink r:id="rId25" w:tooltip="A2001-14" w:history="1">
        <w:r w:rsidR="00453A36" w:rsidRPr="00453A36">
          <w:rPr>
            <w:rStyle w:val="charCitHyperlinkAbbrev"/>
          </w:rPr>
          <w:t>Legislation Act</w:t>
        </w:r>
      </w:hyperlink>
      <w:r w:rsidRPr="007746EE">
        <w:rPr>
          <w:snapToGrid w:val="0"/>
          <w:color w:val="000000"/>
        </w:rPr>
        <w:t xml:space="preserve"> because s 47 (6)</w:t>
      </w:r>
      <w:r w:rsidRPr="007746EE">
        <w:rPr>
          <w:color w:val="000000"/>
        </w:rPr>
        <w:t xml:space="preserve"> does not apply (see </w:t>
      </w:r>
      <w:hyperlink r:id="rId26" w:tooltip="A2001-14" w:history="1">
        <w:r w:rsidR="00453A36" w:rsidRPr="00453A36">
          <w:rPr>
            <w:rStyle w:val="charCitHyperlinkAbbrev"/>
          </w:rPr>
          <w:t>Legislation Act</w:t>
        </w:r>
      </w:hyperlink>
      <w:r w:rsidRPr="007746EE">
        <w:rPr>
          <w:color w:val="000000"/>
        </w:rPr>
        <w:t>, s</w:t>
      </w:r>
      <w:r w:rsidR="00FA6457">
        <w:rPr>
          <w:color w:val="000000"/>
        </w:rPr>
        <w:t xml:space="preserve"> </w:t>
      </w:r>
      <w:r w:rsidRPr="007746EE">
        <w:rPr>
          <w:color w:val="000000"/>
        </w:rPr>
        <w:t>47</w:t>
      </w:r>
      <w:r w:rsidR="00FA6457">
        <w:rPr>
          <w:color w:val="000000"/>
        </w:rPr>
        <w:t xml:space="preserve"> </w:t>
      </w:r>
      <w:r w:rsidRPr="007746EE">
        <w:rPr>
          <w:color w:val="000000"/>
        </w:rPr>
        <w:t>(7)).</w:t>
      </w:r>
    </w:p>
    <w:p w14:paraId="58617E8E" w14:textId="456B3261" w:rsidR="00921C9D" w:rsidRPr="007746EE" w:rsidRDefault="00921C9D" w:rsidP="00921C9D">
      <w:pPr>
        <w:pStyle w:val="IMain"/>
        <w:rPr>
          <w:color w:val="000000"/>
        </w:rPr>
      </w:pPr>
      <w:r w:rsidRPr="007746EE">
        <w:rPr>
          <w:color w:val="000000"/>
        </w:rPr>
        <w:tab/>
        <w:t>(4)</w:t>
      </w:r>
      <w:r w:rsidRPr="007746EE">
        <w:rPr>
          <w:color w:val="000000"/>
        </w:rPr>
        <w:tab/>
        <w:t>A</w:t>
      </w:r>
      <w:r w:rsidR="001B1683" w:rsidRPr="007746EE">
        <w:rPr>
          <w:color w:val="000000"/>
        </w:rPr>
        <w:t xml:space="preserve">n </w:t>
      </w:r>
      <w:r w:rsidR="00686328" w:rsidRPr="007746EE">
        <w:rPr>
          <w:color w:val="000000"/>
        </w:rPr>
        <w:t>approved standard</w:t>
      </w:r>
      <w:r w:rsidRPr="007746EE">
        <w:rPr>
          <w:color w:val="000000"/>
        </w:rPr>
        <w:t xml:space="preserve"> is a notifiable instrument.</w:t>
      </w:r>
    </w:p>
    <w:p w14:paraId="2F40FD9B" w14:textId="77777777" w:rsidR="00921C9D" w:rsidRPr="007746EE" w:rsidRDefault="00921C9D" w:rsidP="00921C9D">
      <w:pPr>
        <w:pStyle w:val="IMain"/>
        <w:rPr>
          <w:color w:val="000000"/>
        </w:rPr>
      </w:pPr>
      <w:r w:rsidRPr="007746EE">
        <w:rPr>
          <w:color w:val="000000"/>
        </w:rPr>
        <w:tab/>
        <w:t>(5)</w:t>
      </w:r>
      <w:r w:rsidRPr="007746EE">
        <w:rPr>
          <w:color w:val="000000"/>
        </w:rPr>
        <w:tab/>
        <w:t>In this section:</w:t>
      </w:r>
    </w:p>
    <w:p w14:paraId="6B4DEBFD" w14:textId="6544F55E" w:rsidR="00921C9D" w:rsidRPr="007746EE" w:rsidRDefault="00B13610" w:rsidP="00A74A05">
      <w:pPr>
        <w:pStyle w:val="aDef"/>
        <w:rPr>
          <w:color w:val="000000"/>
        </w:rPr>
      </w:pPr>
      <w:r w:rsidRPr="007746EE">
        <w:rPr>
          <w:rStyle w:val="charBoldItals"/>
          <w:color w:val="000000"/>
        </w:rPr>
        <w:t>technical standard</w:t>
      </w:r>
      <w:r w:rsidR="00921C9D" w:rsidRPr="007746EE">
        <w:rPr>
          <w:bCs/>
          <w:iCs/>
          <w:color w:val="000000"/>
        </w:rPr>
        <w:t xml:space="preserve"> means either or both of the following:</w:t>
      </w:r>
    </w:p>
    <w:p w14:paraId="27632A18" w14:textId="77777777" w:rsidR="00921C9D" w:rsidRPr="007746EE" w:rsidRDefault="00921C9D" w:rsidP="00921C9D">
      <w:pPr>
        <w:pStyle w:val="Idefpara"/>
        <w:rPr>
          <w:color w:val="000000"/>
        </w:rPr>
      </w:pPr>
      <w:r w:rsidRPr="007746EE">
        <w:rPr>
          <w:color w:val="000000"/>
        </w:rPr>
        <w:tab/>
        <w:t>(a)</w:t>
      </w:r>
      <w:r w:rsidRPr="007746EE">
        <w:rPr>
          <w:color w:val="000000"/>
        </w:rPr>
        <w:tab/>
        <w:t>the Australian/New Zealand Gaming Machine National Standard;</w:t>
      </w:r>
    </w:p>
    <w:p w14:paraId="2252A4D3" w14:textId="77777777" w:rsidR="00921C9D" w:rsidRPr="007746EE" w:rsidRDefault="00921C9D" w:rsidP="00D21C36">
      <w:pPr>
        <w:pStyle w:val="Idefpara"/>
        <w:rPr>
          <w:color w:val="000000"/>
        </w:rPr>
      </w:pPr>
      <w:r w:rsidRPr="007746EE">
        <w:rPr>
          <w:color w:val="000000"/>
        </w:rPr>
        <w:tab/>
        <w:t>(b)</w:t>
      </w:r>
      <w:r w:rsidRPr="007746EE">
        <w:rPr>
          <w:color w:val="000000"/>
        </w:rPr>
        <w:tab/>
        <w:t>a technical standard (however described) about the matters mentioned in subsection (1) under a law of a local jurisdiction.</w:t>
      </w:r>
    </w:p>
    <w:p w14:paraId="0F33AA7F" w14:textId="2222BCE5" w:rsidR="00630179" w:rsidRPr="007746EE" w:rsidRDefault="00921C9D" w:rsidP="00D21C36">
      <w:pPr>
        <w:pStyle w:val="aNote"/>
        <w:rPr>
          <w:color w:val="000000"/>
        </w:rPr>
      </w:pPr>
      <w:r w:rsidRPr="007746EE">
        <w:rPr>
          <w:rStyle w:val="charItals"/>
          <w:color w:val="000000"/>
        </w:rPr>
        <w:t>Note</w:t>
      </w:r>
      <w:r w:rsidRPr="007746EE">
        <w:rPr>
          <w:rStyle w:val="charItals"/>
          <w:color w:val="000000"/>
        </w:rPr>
        <w:tab/>
      </w:r>
      <w:r w:rsidRPr="007746EE">
        <w:rPr>
          <w:color w:val="000000"/>
        </w:rPr>
        <w:t xml:space="preserve">The </w:t>
      </w:r>
      <w:r w:rsidRPr="007746EE">
        <w:rPr>
          <w:bCs/>
          <w:iCs/>
          <w:color w:val="000000"/>
        </w:rPr>
        <w:t>Australian/New Zealand Gaming Machine National Standard</w:t>
      </w:r>
      <w:r w:rsidRPr="007746EE">
        <w:rPr>
          <w:snapToGrid w:val="0"/>
          <w:color w:val="000000"/>
        </w:rPr>
        <w:t xml:space="preserve"> </w:t>
      </w:r>
      <w:r w:rsidRPr="007746EE">
        <w:rPr>
          <w:color w:val="000000"/>
        </w:rPr>
        <w:t>is</w:t>
      </w:r>
      <w:r w:rsidR="009E29F9" w:rsidRPr="007746EE">
        <w:rPr>
          <w:color w:val="000000"/>
        </w:rPr>
        <w:t xml:space="preserve"> </w:t>
      </w:r>
      <w:r w:rsidRPr="007746EE">
        <w:rPr>
          <w:color w:val="000000"/>
        </w:rPr>
        <w:t xml:space="preserve">accessible at </w:t>
      </w:r>
      <w:hyperlink r:id="rId27" w:history="1">
        <w:r w:rsidR="00453A36" w:rsidRPr="00453A36">
          <w:rPr>
            <w:rStyle w:val="charCitHyperlinkAbbrev"/>
          </w:rPr>
          <w:t>www.gamblingandracing.act.gov.au</w:t>
        </w:r>
      </w:hyperlink>
      <w:r w:rsidRPr="007746EE">
        <w:rPr>
          <w:color w:val="000000"/>
        </w:rPr>
        <w:t>. A technical standard under a law of a local jurisdiction is accessible on</w:t>
      </w:r>
      <w:r w:rsidR="009E29F9" w:rsidRPr="007746EE">
        <w:rPr>
          <w:color w:val="000000"/>
        </w:rPr>
        <w:t xml:space="preserve"> </w:t>
      </w:r>
      <w:r w:rsidRPr="007746EE">
        <w:rPr>
          <w:color w:val="000000"/>
        </w:rPr>
        <w:t>the</w:t>
      </w:r>
      <w:r w:rsidR="009E29F9" w:rsidRPr="007746EE">
        <w:rPr>
          <w:color w:val="000000"/>
        </w:rPr>
        <w:t xml:space="preserve"> </w:t>
      </w:r>
      <w:r w:rsidRPr="007746EE">
        <w:rPr>
          <w:color w:val="000000"/>
        </w:rPr>
        <w:t>relevant</w:t>
      </w:r>
      <w:r w:rsidR="009E29F9" w:rsidRPr="007746EE">
        <w:rPr>
          <w:color w:val="000000"/>
        </w:rPr>
        <w:t xml:space="preserve"> </w:t>
      </w:r>
      <w:r w:rsidRPr="007746EE">
        <w:rPr>
          <w:color w:val="000000"/>
        </w:rPr>
        <w:t>government website of the local jurisdiction.</w:t>
      </w:r>
    </w:p>
    <w:p w14:paraId="097BFE90" w14:textId="321C767A" w:rsidR="00630179" w:rsidRPr="007746EE" w:rsidRDefault="00630179" w:rsidP="00630179">
      <w:pPr>
        <w:pStyle w:val="IH5Sec"/>
        <w:rPr>
          <w:color w:val="000000"/>
        </w:rPr>
      </w:pPr>
      <w:r w:rsidRPr="007746EE">
        <w:rPr>
          <w:color w:val="000000"/>
        </w:rPr>
        <w:lastRenderedPageBreak/>
        <w:t>69</w:t>
      </w:r>
      <w:r w:rsidRPr="007746EE">
        <w:rPr>
          <w:color w:val="000000"/>
        </w:rPr>
        <w:tab/>
        <w:t xml:space="preserve">Approval of gaming components and </w:t>
      </w:r>
      <w:r w:rsidR="005C6624" w:rsidRPr="007746EE">
        <w:rPr>
          <w:color w:val="000000"/>
        </w:rPr>
        <w:t xml:space="preserve">account-based </w:t>
      </w:r>
      <w:r w:rsidRPr="007746EE">
        <w:rPr>
          <w:color w:val="000000"/>
        </w:rPr>
        <w:t>systems</w:t>
      </w:r>
    </w:p>
    <w:p w14:paraId="044936AE" w14:textId="7807F8EF" w:rsidR="00E4769E" w:rsidRPr="007746EE" w:rsidRDefault="00E4769E" w:rsidP="00E4769E">
      <w:pPr>
        <w:pStyle w:val="IMain"/>
        <w:rPr>
          <w:color w:val="000000"/>
        </w:rPr>
      </w:pPr>
      <w:r w:rsidRPr="007746EE">
        <w:rPr>
          <w:color w:val="000000"/>
        </w:rPr>
        <w:tab/>
        <w:t>(1)</w:t>
      </w:r>
      <w:r w:rsidRPr="007746EE">
        <w:rPr>
          <w:color w:val="000000"/>
        </w:rPr>
        <w:tab/>
      </w:r>
      <w:r w:rsidR="00630179" w:rsidRPr="007746EE">
        <w:rPr>
          <w:color w:val="000000"/>
        </w:rPr>
        <w:t>The commission may, on written application by a licensee,</w:t>
      </w:r>
      <w:r w:rsidRPr="007746EE">
        <w:rPr>
          <w:color w:val="000000"/>
        </w:rPr>
        <w:t xml:space="preserve"> approve—</w:t>
      </w:r>
    </w:p>
    <w:p w14:paraId="28E45BEE" w14:textId="30BA597E" w:rsidR="00E4769E" w:rsidRPr="007746EE" w:rsidRDefault="00E4769E" w:rsidP="00E4769E">
      <w:pPr>
        <w:pStyle w:val="Ipara"/>
        <w:rPr>
          <w:color w:val="000000"/>
        </w:rPr>
      </w:pPr>
      <w:r w:rsidRPr="007746EE">
        <w:rPr>
          <w:color w:val="000000"/>
        </w:rPr>
        <w:tab/>
        <w:t>(a)</w:t>
      </w:r>
      <w:r w:rsidRPr="007746EE">
        <w:rPr>
          <w:color w:val="000000"/>
        </w:rPr>
        <w:tab/>
        <w:t xml:space="preserve">a </w:t>
      </w:r>
      <w:r w:rsidR="00630179" w:rsidRPr="007746EE">
        <w:rPr>
          <w:color w:val="000000"/>
        </w:rPr>
        <w:t>gaming component</w:t>
      </w:r>
      <w:r w:rsidRPr="007746EE">
        <w:rPr>
          <w:color w:val="000000"/>
        </w:rPr>
        <w:t>;</w:t>
      </w:r>
      <w:r w:rsidR="00630179" w:rsidRPr="007746EE">
        <w:rPr>
          <w:color w:val="000000"/>
        </w:rPr>
        <w:t xml:space="preserve"> or</w:t>
      </w:r>
    </w:p>
    <w:p w14:paraId="74E1A16B" w14:textId="5F704863" w:rsidR="00630179" w:rsidRPr="007746EE" w:rsidRDefault="00E4769E" w:rsidP="00E4769E">
      <w:pPr>
        <w:pStyle w:val="Ipara"/>
        <w:rPr>
          <w:color w:val="000000"/>
        </w:rPr>
      </w:pPr>
      <w:r w:rsidRPr="007746EE">
        <w:rPr>
          <w:color w:val="000000"/>
        </w:rPr>
        <w:tab/>
        <w:t>(b)</w:t>
      </w:r>
      <w:r w:rsidRPr="007746EE">
        <w:rPr>
          <w:color w:val="000000"/>
        </w:rPr>
        <w:tab/>
        <w:t xml:space="preserve">an account-based </w:t>
      </w:r>
      <w:r w:rsidR="00630179" w:rsidRPr="007746EE">
        <w:rPr>
          <w:color w:val="000000"/>
        </w:rPr>
        <w:t>system.</w:t>
      </w:r>
    </w:p>
    <w:p w14:paraId="29023032" w14:textId="2CBC1818" w:rsidR="008C68BB" w:rsidRPr="007746EE" w:rsidRDefault="001D1364" w:rsidP="00614D7B">
      <w:pPr>
        <w:pStyle w:val="aNote"/>
        <w:rPr>
          <w:color w:val="000000"/>
        </w:rPr>
      </w:pPr>
      <w:r w:rsidRPr="00453A36">
        <w:rPr>
          <w:rStyle w:val="charItals"/>
        </w:rPr>
        <w:t>Note</w:t>
      </w:r>
      <w:r w:rsidRPr="00453A36">
        <w:rPr>
          <w:rStyle w:val="charItals"/>
        </w:rPr>
        <w:tab/>
      </w:r>
      <w:r w:rsidR="00D66563" w:rsidRPr="007746EE">
        <w:rPr>
          <w:color w:val="000000"/>
        </w:rPr>
        <w:t xml:space="preserve">The commission must keep a register of approvals (see </w:t>
      </w:r>
      <w:hyperlink r:id="rId28" w:tooltip="A1999-46" w:history="1">
        <w:r w:rsidR="00453A36" w:rsidRPr="00453A36">
          <w:rPr>
            <w:rStyle w:val="charCitHyperlinkItal"/>
          </w:rPr>
          <w:t>Gambling and Racing Control Act 1999</w:t>
        </w:r>
      </w:hyperlink>
      <w:r w:rsidR="00D66563" w:rsidRPr="007746EE">
        <w:rPr>
          <w:color w:val="000000"/>
        </w:rPr>
        <w:t>, s 51A).</w:t>
      </w:r>
    </w:p>
    <w:p w14:paraId="0EFA6E2D" w14:textId="1B9512B8" w:rsidR="00630179" w:rsidRPr="007746EE" w:rsidRDefault="00630179" w:rsidP="00630179">
      <w:pPr>
        <w:pStyle w:val="IMain"/>
        <w:rPr>
          <w:color w:val="000000"/>
        </w:rPr>
      </w:pPr>
      <w:r w:rsidRPr="007746EE">
        <w:rPr>
          <w:color w:val="000000"/>
        </w:rPr>
        <w:tab/>
        <w:t>(2)</w:t>
      </w:r>
      <w:r w:rsidRPr="007746EE">
        <w:rPr>
          <w:color w:val="000000"/>
        </w:rPr>
        <w:tab/>
        <w:t>However, the commission must not approve a gaming component or system unless—</w:t>
      </w:r>
    </w:p>
    <w:p w14:paraId="47C78A88" w14:textId="0759BE75" w:rsidR="00F61718" w:rsidRPr="007746EE" w:rsidRDefault="00630179" w:rsidP="009B2B5B">
      <w:pPr>
        <w:pStyle w:val="Ipara"/>
        <w:rPr>
          <w:color w:val="000000"/>
        </w:rPr>
      </w:pPr>
      <w:r w:rsidRPr="007746EE">
        <w:rPr>
          <w:color w:val="000000"/>
        </w:rPr>
        <w:tab/>
        <w:t>(a)</w:t>
      </w:r>
      <w:r w:rsidRPr="007746EE">
        <w:rPr>
          <w:color w:val="000000"/>
        </w:rPr>
        <w:tab/>
      </w:r>
      <w:r w:rsidR="00680C85" w:rsidRPr="007746EE">
        <w:rPr>
          <w:color w:val="000000"/>
        </w:rPr>
        <w:t xml:space="preserve">the commission </w:t>
      </w:r>
      <w:r w:rsidRPr="007746EE">
        <w:rPr>
          <w:color w:val="000000"/>
        </w:rPr>
        <w:t>is satisfied the component or system complies with this Act and any relevant provisions of another gaming law; and</w:t>
      </w:r>
    </w:p>
    <w:p w14:paraId="73A1C58A" w14:textId="4609E626" w:rsidR="009B2B5B" w:rsidRPr="007746EE" w:rsidRDefault="009B2B5B" w:rsidP="009B2B5B">
      <w:pPr>
        <w:pStyle w:val="aNotepar"/>
      </w:pPr>
      <w:r w:rsidRPr="00453A36">
        <w:rPr>
          <w:rStyle w:val="charItals"/>
        </w:rPr>
        <w:t>Note</w:t>
      </w:r>
      <w:r w:rsidRPr="00453A36">
        <w:rPr>
          <w:rStyle w:val="charItals"/>
        </w:rPr>
        <w:tab/>
      </w:r>
      <w:r w:rsidRPr="007746EE">
        <w:rPr>
          <w:snapToGrid w:val="0"/>
        </w:rPr>
        <w:t>A reference to an Act includes a reference t</w:t>
      </w:r>
      <w:r w:rsidRPr="007746EE">
        <w:t>o any regulation or other statutory instrument made or in f</w:t>
      </w:r>
      <w:r w:rsidRPr="007746EE">
        <w:rPr>
          <w:snapToGrid w:val="0"/>
        </w:rPr>
        <w:t>orce under the Act (</w:t>
      </w:r>
      <w:r w:rsidRPr="007746EE">
        <w:t xml:space="preserve">see </w:t>
      </w:r>
      <w:hyperlink r:id="rId29" w:tooltip="A2001-14" w:history="1">
        <w:r w:rsidR="00453A36" w:rsidRPr="00453A36">
          <w:rPr>
            <w:rStyle w:val="charCitHyperlinkAbbrev"/>
          </w:rPr>
          <w:t>Legislation Act</w:t>
        </w:r>
      </w:hyperlink>
      <w:r w:rsidRPr="007746EE">
        <w:t>, s</w:t>
      </w:r>
      <w:r w:rsidR="00FA6457">
        <w:t xml:space="preserve"> </w:t>
      </w:r>
      <w:r w:rsidRPr="007746EE">
        <w:t>104).</w:t>
      </w:r>
    </w:p>
    <w:p w14:paraId="06BD4A83" w14:textId="77777777" w:rsidR="00625E5F" w:rsidRPr="007746EE" w:rsidRDefault="00630179" w:rsidP="00630179">
      <w:pPr>
        <w:pStyle w:val="Ipara"/>
        <w:rPr>
          <w:color w:val="000000"/>
        </w:rPr>
      </w:pPr>
      <w:r w:rsidRPr="007746EE">
        <w:rPr>
          <w:color w:val="000000"/>
        </w:rPr>
        <w:tab/>
        <w:t>(b)</w:t>
      </w:r>
      <w:r w:rsidRPr="007746EE">
        <w:rPr>
          <w:color w:val="000000"/>
        </w:rPr>
        <w:tab/>
      </w:r>
      <w:r w:rsidR="00680C85" w:rsidRPr="007746EE">
        <w:rPr>
          <w:color w:val="000000"/>
        </w:rPr>
        <w:t xml:space="preserve">the commission </w:t>
      </w:r>
      <w:r w:rsidRPr="007746EE">
        <w:rPr>
          <w:color w:val="000000"/>
        </w:rPr>
        <w:t>has considered</w:t>
      </w:r>
      <w:r w:rsidR="00625E5F" w:rsidRPr="007746EE">
        <w:rPr>
          <w:color w:val="000000"/>
        </w:rPr>
        <w:t>—</w:t>
      </w:r>
    </w:p>
    <w:p w14:paraId="0AF2E5AC" w14:textId="042E8786" w:rsidR="00630179" w:rsidRPr="007746EE" w:rsidRDefault="00625E5F" w:rsidP="00625E5F">
      <w:pPr>
        <w:pStyle w:val="Isubpara"/>
        <w:rPr>
          <w:color w:val="000000"/>
        </w:rPr>
      </w:pPr>
      <w:r w:rsidRPr="007746EE">
        <w:rPr>
          <w:color w:val="000000"/>
        </w:rPr>
        <w:tab/>
        <w:t>(i)</w:t>
      </w:r>
      <w:r w:rsidRPr="007746EE">
        <w:rPr>
          <w:color w:val="000000"/>
        </w:rPr>
        <w:tab/>
      </w:r>
      <w:r w:rsidR="00630179" w:rsidRPr="007746EE">
        <w:rPr>
          <w:color w:val="000000"/>
        </w:rPr>
        <w:t>the results of</w:t>
      </w:r>
      <w:r w:rsidRPr="007746EE">
        <w:rPr>
          <w:color w:val="000000"/>
        </w:rPr>
        <w:t xml:space="preserve"> </w:t>
      </w:r>
      <w:r w:rsidR="00630179" w:rsidRPr="007746EE">
        <w:rPr>
          <w:color w:val="000000"/>
        </w:rPr>
        <w:t>a technical evaluation of the component or system by an approved entity; and</w:t>
      </w:r>
    </w:p>
    <w:p w14:paraId="2C88921B" w14:textId="7A07D07E" w:rsidR="00625E5F" w:rsidRPr="007746EE" w:rsidRDefault="00625E5F" w:rsidP="00625E5F">
      <w:pPr>
        <w:pStyle w:val="Isubpara"/>
        <w:rPr>
          <w:color w:val="000000"/>
        </w:rPr>
      </w:pPr>
      <w:r w:rsidRPr="007746EE">
        <w:rPr>
          <w:color w:val="000000"/>
        </w:rPr>
        <w:tab/>
        <w:t>(ii)</w:t>
      </w:r>
      <w:r w:rsidRPr="007746EE">
        <w:rPr>
          <w:color w:val="000000"/>
        </w:rPr>
        <w:tab/>
        <w:t>any available research on the consumer protection and harm reduction implications of the component or system; and</w:t>
      </w:r>
    </w:p>
    <w:p w14:paraId="56BED7BC" w14:textId="35E9EE51" w:rsidR="00680C85" w:rsidRPr="007746EE" w:rsidRDefault="00680C85" w:rsidP="00680C85">
      <w:pPr>
        <w:pStyle w:val="Ipara"/>
        <w:rPr>
          <w:color w:val="000000"/>
        </w:rPr>
      </w:pPr>
      <w:r w:rsidRPr="007746EE">
        <w:rPr>
          <w:color w:val="000000"/>
        </w:rPr>
        <w:tab/>
        <w:t>(c)</w:t>
      </w:r>
      <w:r w:rsidRPr="007746EE">
        <w:rPr>
          <w:color w:val="000000"/>
        </w:rPr>
        <w:tab/>
        <w:t>for a gaming component using an audio device—the use of the device is designed or intended primarily to assist a person with a hearing impairment</w:t>
      </w:r>
      <w:r w:rsidR="00330262" w:rsidRPr="007746EE">
        <w:rPr>
          <w:color w:val="000000"/>
        </w:rPr>
        <w:t>; and</w:t>
      </w:r>
    </w:p>
    <w:p w14:paraId="7C0EB914" w14:textId="1BAF392F" w:rsidR="00680C85" w:rsidRPr="007746EE" w:rsidRDefault="00630179" w:rsidP="00625E5F">
      <w:pPr>
        <w:pStyle w:val="Ipara"/>
        <w:rPr>
          <w:color w:val="000000"/>
        </w:rPr>
      </w:pPr>
      <w:r w:rsidRPr="007746EE">
        <w:rPr>
          <w:color w:val="000000"/>
        </w:rPr>
        <w:tab/>
        <w:t>(</w:t>
      </w:r>
      <w:r w:rsidR="00330262" w:rsidRPr="007746EE">
        <w:rPr>
          <w:color w:val="000000"/>
        </w:rPr>
        <w:t>d</w:t>
      </w:r>
      <w:r w:rsidRPr="007746EE">
        <w:rPr>
          <w:color w:val="000000"/>
        </w:rPr>
        <w:t>)</w:t>
      </w:r>
      <w:r w:rsidRPr="007746EE">
        <w:rPr>
          <w:color w:val="000000"/>
        </w:rPr>
        <w:tab/>
        <w:t>for an account-based system—</w:t>
      </w:r>
      <w:r w:rsidR="00680C85" w:rsidRPr="007746EE">
        <w:rPr>
          <w:color w:val="000000"/>
        </w:rPr>
        <w:t xml:space="preserve">the commission </w:t>
      </w:r>
      <w:r w:rsidRPr="007746EE">
        <w:rPr>
          <w:color w:val="000000"/>
        </w:rPr>
        <w:t xml:space="preserve">is satisfied the system can apply pre-commitment controls and other harm reduction </w:t>
      </w:r>
      <w:r w:rsidR="00557CE4" w:rsidRPr="007746EE">
        <w:rPr>
          <w:color w:val="000000"/>
        </w:rPr>
        <w:t>measures</w:t>
      </w:r>
      <w:r w:rsidRPr="007746EE">
        <w:rPr>
          <w:color w:val="000000"/>
        </w:rPr>
        <w:t xml:space="preserve"> prescribed</w:t>
      </w:r>
      <w:r w:rsidR="007C6197" w:rsidRPr="007746EE">
        <w:rPr>
          <w:color w:val="000000"/>
        </w:rPr>
        <w:t xml:space="preserve"> </w:t>
      </w:r>
      <w:r w:rsidR="00677EBE" w:rsidRPr="007746EE">
        <w:rPr>
          <w:color w:val="000000"/>
        </w:rPr>
        <w:t>under section 67X (d)</w:t>
      </w:r>
      <w:r w:rsidRPr="007746EE">
        <w:rPr>
          <w:color w:val="000000"/>
        </w:rPr>
        <w:t>.</w:t>
      </w:r>
    </w:p>
    <w:p w14:paraId="665C9F8A" w14:textId="13E84E30" w:rsidR="003A3D3A" w:rsidRPr="007746EE" w:rsidRDefault="00630179" w:rsidP="00E8043D">
      <w:pPr>
        <w:pStyle w:val="IMain"/>
        <w:keepNext/>
        <w:rPr>
          <w:color w:val="000000"/>
        </w:rPr>
      </w:pPr>
      <w:r w:rsidRPr="007746EE">
        <w:rPr>
          <w:color w:val="000000"/>
        </w:rPr>
        <w:lastRenderedPageBreak/>
        <w:tab/>
        <w:t>(3)</w:t>
      </w:r>
      <w:r w:rsidRPr="007746EE">
        <w:rPr>
          <w:color w:val="000000"/>
        </w:rPr>
        <w:tab/>
      </w:r>
      <w:r w:rsidR="003A3D3A" w:rsidRPr="007746EE">
        <w:rPr>
          <w:color w:val="000000"/>
        </w:rPr>
        <w:t xml:space="preserve">The commission must not approve an account-based system unless </w:t>
      </w:r>
      <w:r w:rsidR="00857929" w:rsidRPr="007746EE">
        <w:rPr>
          <w:color w:val="000000"/>
        </w:rPr>
        <w:t>each</w:t>
      </w:r>
      <w:r w:rsidR="003A3D3A" w:rsidRPr="007746EE">
        <w:rPr>
          <w:color w:val="000000"/>
        </w:rPr>
        <w:t xml:space="preserve"> gaming component </w:t>
      </w:r>
      <w:r w:rsidR="00857929" w:rsidRPr="007746EE">
        <w:rPr>
          <w:color w:val="000000"/>
        </w:rPr>
        <w:t>of</w:t>
      </w:r>
      <w:r w:rsidR="003A3D3A" w:rsidRPr="007746EE">
        <w:rPr>
          <w:color w:val="000000"/>
        </w:rPr>
        <w:t xml:space="preserve"> the system </w:t>
      </w:r>
      <w:r w:rsidR="00857929" w:rsidRPr="007746EE">
        <w:rPr>
          <w:color w:val="000000"/>
        </w:rPr>
        <w:t>is</w:t>
      </w:r>
      <w:r w:rsidR="0099445E" w:rsidRPr="007746EE">
        <w:rPr>
          <w:color w:val="000000"/>
        </w:rPr>
        <w:t xml:space="preserve"> </w:t>
      </w:r>
      <w:r w:rsidR="00BA356E" w:rsidRPr="007746EE">
        <w:rPr>
          <w:color w:val="000000"/>
        </w:rPr>
        <w:t xml:space="preserve">also </w:t>
      </w:r>
      <w:r w:rsidR="0099445E" w:rsidRPr="007746EE">
        <w:rPr>
          <w:color w:val="000000"/>
        </w:rPr>
        <w:t>approved</w:t>
      </w:r>
      <w:r w:rsidR="003A3D3A" w:rsidRPr="007746EE">
        <w:rPr>
          <w:color w:val="000000"/>
        </w:rPr>
        <w:t>.</w:t>
      </w:r>
    </w:p>
    <w:p w14:paraId="4B95F3D4" w14:textId="71FC8482" w:rsidR="005872EF" w:rsidRPr="007746EE" w:rsidRDefault="003A3D3A" w:rsidP="003A3D3A">
      <w:pPr>
        <w:pStyle w:val="IMain"/>
        <w:rPr>
          <w:color w:val="000000"/>
        </w:rPr>
      </w:pPr>
      <w:r w:rsidRPr="007746EE">
        <w:rPr>
          <w:color w:val="000000"/>
        </w:rPr>
        <w:tab/>
        <w:t>(</w:t>
      </w:r>
      <w:r w:rsidR="0099445E" w:rsidRPr="007746EE">
        <w:rPr>
          <w:color w:val="000000"/>
        </w:rPr>
        <w:t>4</w:t>
      </w:r>
      <w:r w:rsidRPr="007746EE">
        <w:rPr>
          <w:color w:val="000000"/>
        </w:rPr>
        <w:t>)</w:t>
      </w:r>
      <w:r w:rsidRPr="007746EE">
        <w:rPr>
          <w:color w:val="000000"/>
        </w:rPr>
        <w:tab/>
      </w:r>
      <w:r w:rsidR="00630179" w:rsidRPr="007746EE">
        <w:rPr>
          <w:color w:val="000000"/>
        </w:rPr>
        <w:t>The commission may approve a component or system on conditions the commission considers appropriate.</w:t>
      </w:r>
    </w:p>
    <w:p w14:paraId="2FE74FFC" w14:textId="06291546" w:rsidR="00630179" w:rsidRPr="007746EE" w:rsidRDefault="00630179" w:rsidP="00630179">
      <w:pPr>
        <w:pStyle w:val="IMain"/>
        <w:rPr>
          <w:color w:val="000000"/>
        </w:rPr>
      </w:pPr>
      <w:r w:rsidRPr="007746EE">
        <w:rPr>
          <w:color w:val="000000"/>
        </w:rPr>
        <w:tab/>
        <w:t>(</w:t>
      </w:r>
      <w:r w:rsidR="0099445E" w:rsidRPr="007746EE">
        <w:rPr>
          <w:color w:val="000000"/>
        </w:rPr>
        <w:t>5</w:t>
      </w:r>
      <w:r w:rsidRPr="007746EE">
        <w:rPr>
          <w:color w:val="000000"/>
        </w:rPr>
        <w:t>)</w:t>
      </w:r>
      <w:r w:rsidRPr="007746EE">
        <w:rPr>
          <w:color w:val="000000"/>
        </w:rPr>
        <w:tab/>
        <w:t>In this section:</w:t>
      </w:r>
    </w:p>
    <w:p w14:paraId="44DDF5E2" w14:textId="3AE06158" w:rsidR="00A21375" w:rsidRPr="007746EE" w:rsidRDefault="00A21375" w:rsidP="00A74A05">
      <w:pPr>
        <w:pStyle w:val="aDef"/>
        <w:rPr>
          <w:color w:val="000000"/>
        </w:rPr>
      </w:pPr>
      <w:r w:rsidRPr="00453A36">
        <w:rPr>
          <w:rStyle w:val="charBoldItals"/>
        </w:rPr>
        <w:t>approved entity</w:t>
      </w:r>
      <w:r w:rsidRPr="007746EE">
        <w:rPr>
          <w:color w:val="000000"/>
        </w:rPr>
        <w:t xml:space="preserve"> means an entity approved (however described) under a law of a local jurisdiction about gaming machines to undertake technical evaluations for the law.</w:t>
      </w:r>
    </w:p>
    <w:p w14:paraId="35FFF9A4" w14:textId="27CD1CF9" w:rsidR="004E5E83" w:rsidRPr="007746EE" w:rsidRDefault="004E5E83" w:rsidP="00A74A05">
      <w:pPr>
        <w:pStyle w:val="aDef"/>
        <w:rPr>
          <w:color w:val="000000"/>
        </w:rPr>
      </w:pPr>
      <w:r w:rsidRPr="007746EE">
        <w:rPr>
          <w:rStyle w:val="charBoldItals"/>
          <w:color w:val="000000"/>
        </w:rPr>
        <w:t>approved standard</w:t>
      </w:r>
      <w:r w:rsidRPr="007746EE">
        <w:rPr>
          <w:color w:val="000000"/>
        </w:rPr>
        <w:t>—see section 68A (1).</w:t>
      </w:r>
    </w:p>
    <w:p w14:paraId="12C8B8FA" w14:textId="26694B84" w:rsidR="00A21375" w:rsidRPr="007746EE" w:rsidRDefault="00A21375" w:rsidP="00A74A05">
      <w:pPr>
        <w:pStyle w:val="aDef"/>
        <w:rPr>
          <w:color w:val="000000"/>
        </w:rPr>
      </w:pPr>
      <w:r w:rsidRPr="00453A36">
        <w:rPr>
          <w:rStyle w:val="charBoldItals"/>
        </w:rPr>
        <w:t xml:space="preserve">audio device </w:t>
      </w:r>
      <w:r w:rsidRPr="007746EE">
        <w:rPr>
          <w:color w:val="000000"/>
        </w:rPr>
        <w:t>means an earphone, earpiece, headphone, headset or any other device to convert signals from a gaming machine to audible sound delivered to the ear of a person playing the machine to the exclusion of everyone else.</w:t>
      </w:r>
    </w:p>
    <w:p w14:paraId="7E254DF2" w14:textId="59BB80FB" w:rsidR="00A21375" w:rsidRPr="007746EE" w:rsidRDefault="00A21375" w:rsidP="00A74A05">
      <w:pPr>
        <w:pStyle w:val="aDef"/>
        <w:rPr>
          <w:color w:val="000000"/>
        </w:rPr>
      </w:pPr>
      <w:r w:rsidRPr="00453A36">
        <w:rPr>
          <w:rStyle w:val="charBoldItals"/>
        </w:rPr>
        <w:t>pre-commitment controls</w:t>
      </w:r>
      <w:r w:rsidR="00C11E7B" w:rsidRPr="007746EE">
        <w:rPr>
          <w:bCs/>
          <w:iCs/>
          <w:color w:val="000000"/>
        </w:rPr>
        <w:t>, for an account-based system</w:t>
      </w:r>
      <w:r w:rsidRPr="007746EE">
        <w:rPr>
          <w:color w:val="000000"/>
        </w:rPr>
        <w:t>—see section</w:t>
      </w:r>
      <w:r w:rsidR="00437153" w:rsidRPr="007746EE">
        <w:rPr>
          <w:color w:val="000000"/>
        </w:rPr>
        <w:t> </w:t>
      </w:r>
      <w:r w:rsidRPr="007746EE">
        <w:rPr>
          <w:color w:val="000000"/>
        </w:rPr>
        <w:t>67</w:t>
      </w:r>
      <w:r w:rsidR="00BC5AE8" w:rsidRPr="007746EE">
        <w:rPr>
          <w:color w:val="000000"/>
        </w:rPr>
        <w:t>R</w:t>
      </w:r>
      <w:r w:rsidRPr="007746EE">
        <w:rPr>
          <w:color w:val="000000"/>
        </w:rPr>
        <w:t>.</w:t>
      </w:r>
    </w:p>
    <w:p w14:paraId="7FC31381" w14:textId="26D6590A" w:rsidR="00D03249" w:rsidRPr="007746EE" w:rsidRDefault="00D03249" w:rsidP="00A74A05">
      <w:pPr>
        <w:pStyle w:val="aDef"/>
        <w:rPr>
          <w:bCs/>
          <w:iCs/>
          <w:color w:val="000000"/>
        </w:rPr>
      </w:pPr>
      <w:r w:rsidRPr="007746EE">
        <w:rPr>
          <w:rStyle w:val="charBoldItals"/>
          <w:color w:val="000000"/>
        </w:rPr>
        <w:t>technical evaluation</w:t>
      </w:r>
      <w:r w:rsidRPr="007746EE">
        <w:rPr>
          <w:bCs/>
          <w:iCs/>
          <w:color w:val="000000"/>
        </w:rPr>
        <w:t xml:space="preserve">, of a gaming </w:t>
      </w:r>
      <w:r w:rsidR="002059A1" w:rsidRPr="007746EE">
        <w:rPr>
          <w:bCs/>
          <w:iCs/>
          <w:color w:val="000000"/>
        </w:rPr>
        <w:t>component or system</w:t>
      </w:r>
      <w:r w:rsidRPr="007746EE">
        <w:rPr>
          <w:bCs/>
          <w:iCs/>
          <w:color w:val="000000"/>
        </w:rPr>
        <w:t>, includes an evaluation of—</w:t>
      </w:r>
    </w:p>
    <w:p w14:paraId="79D02A14" w14:textId="4F0FE0DA" w:rsidR="00D03249" w:rsidRPr="007746EE" w:rsidRDefault="00D03249" w:rsidP="00D03249">
      <w:pPr>
        <w:pStyle w:val="Idefpara"/>
        <w:rPr>
          <w:color w:val="000000"/>
        </w:rPr>
      </w:pPr>
      <w:r w:rsidRPr="007746EE">
        <w:rPr>
          <w:color w:val="000000"/>
        </w:rPr>
        <w:tab/>
        <w:t>(a)</w:t>
      </w:r>
      <w:r w:rsidRPr="007746EE">
        <w:rPr>
          <w:color w:val="000000"/>
        </w:rPr>
        <w:tab/>
        <w:t xml:space="preserve">the design and operation of the </w:t>
      </w:r>
      <w:r w:rsidR="002059A1" w:rsidRPr="007746EE">
        <w:rPr>
          <w:bCs/>
          <w:iCs/>
          <w:color w:val="000000"/>
        </w:rPr>
        <w:t>component or system</w:t>
      </w:r>
      <w:r w:rsidRPr="007746EE">
        <w:rPr>
          <w:color w:val="000000"/>
        </w:rPr>
        <w:t>; and</w:t>
      </w:r>
    </w:p>
    <w:p w14:paraId="43ABA7C6" w14:textId="27B6813F" w:rsidR="005E74E7" w:rsidRPr="007746EE" w:rsidRDefault="00D03249" w:rsidP="00073FCE">
      <w:pPr>
        <w:pStyle w:val="Idefpara"/>
        <w:rPr>
          <w:color w:val="000000"/>
        </w:rPr>
      </w:pPr>
      <w:r w:rsidRPr="007746EE">
        <w:rPr>
          <w:color w:val="000000"/>
        </w:rPr>
        <w:tab/>
        <w:t>(b)</w:t>
      </w:r>
      <w:r w:rsidRPr="007746EE">
        <w:rPr>
          <w:color w:val="000000"/>
        </w:rPr>
        <w:tab/>
        <w:t xml:space="preserve">whether the </w:t>
      </w:r>
      <w:r w:rsidR="002059A1" w:rsidRPr="007746EE">
        <w:rPr>
          <w:bCs/>
          <w:iCs/>
          <w:color w:val="000000"/>
        </w:rPr>
        <w:t>component or system</w:t>
      </w:r>
      <w:r w:rsidRPr="007746EE">
        <w:rPr>
          <w:color w:val="000000"/>
        </w:rPr>
        <w:t xml:space="preserve"> complies with any relevant </w:t>
      </w:r>
      <w:r w:rsidR="00686328" w:rsidRPr="007746EE">
        <w:rPr>
          <w:color w:val="000000"/>
        </w:rPr>
        <w:t>approved standard</w:t>
      </w:r>
      <w:r w:rsidRPr="007746EE">
        <w:rPr>
          <w:color w:val="000000"/>
        </w:rPr>
        <w:t>.</w:t>
      </w:r>
    </w:p>
    <w:p w14:paraId="3BD879B7" w14:textId="291B871C" w:rsidR="004E5E83" w:rsidRPr="007746EE" w:rsidRDefault="00E54A3A" w:rsidP="00E54A3A">
      <w:pPr>
        <w:pStyle w:val="IH5Sec"/>
        <w:rPr>
          <w:color w:val="000000"/>
        </w:rPr>
      </w:pPr>
      <w:r w:rsidRPr="007746EE">
        <w:rPr>
          <w:color w:val="000000"/>
        </w:rPr>
        <w:t>70</w:t>
      </w:r>
      <w:r w:rsidRPr="007746EE">
        <w:rPr>
          <w:color w:val="000000"/>
        </w:rPr>
        <w:tab/>
      </w:r>
      <w:r w:rsidRPr="007746EE">
        <w:rPr>
          <w:bCs/>
          <w:color w:val="000000"/>
        </w:rPr>
        <w:t xml:space="preserve">Cancellation or suspension of gaming </w:t>
      </w:r>
      <w:r w:rsidRPr="007746EE">
        <w:rPr>
          <w:color w:val="000000"/>
        </w:rPr>
        <w:t>components or systems</w:t>
      </w:r>
    </w:p>
    <w:p w14:paraId="490B19F0" w14:textId="1F89106D" w:rsidR="00E54A3A" w:rsidRPr="007746EE" w:rsidRDefault="00E54A3A" w:rsidP="00E54A3A">
      <w:pPr>
        <w:pStyle w:val="IMain"/>
        <w:rPr>
          <w:color w:val="000000"/>
        </w:rPr>
      </w:pPr>
      <w:r w:rsidRPr="007746EE">
        <w:rPr>
          <w:color w:val="000000"/>
        </w:rPr>
        <w:tab/>
        <w:t>(</w:t>
      </w:r>
      <w:r w:rsidR="002059A1" w:rsidRPr="007746EE">
        <w:rPr>
          <w:color w:val="000000"/>
        </w:rPr>
        <w:t>1</w:t>
      </w:r>
      <w:r w:rsidRPr="007746EE">
        <w:rPr>
          <w:color w:val="000000"/>
        </w:rPr>
        <w:t>)</w:t>
      </w:r>
      <w:r w:rsidRPr="007746EE">
        <w:rPr>
          <w:color w:val="000000"/>
        </w:rPr>
        <w:tab/>
        <w:t>The commission may cancel or suspend the approval of a gaming component or system</w:t>
      </w:r>
      <w:r w:rsidR="00343943" w:rsidRPr="007746EE">
        <w:rPr>
          <w:color w:val="000000"/>
        </w:rPr>
        <w:t xml:space="preserve"> if—</w:t>
      </w:r>
    </w:p>
    <w:p w14:paraId="0388902E" w14:textId="29146BEB" w:rsidR="00343943" w:rsidRPr="007746EE" w:rsidRDefault="00343943" w:rsidP="00343943">
      <w:pPr>
        <w:pStyle w:val="Ipara"/>
        <w:rPr>
          <w:color w:val="000000"/>
        </w:rPr>
      </w:pPr>
      <w:r w:rsidRPr="007746EE">
        <w:rPr>
          <w:color w:val="000000"/>
        </w:rPr>
        <w:tab/>
        <w:t>(a)</w:t>
      </w:r>
      <w:r w:rsidRPr="007746EE">
        <w:rPr>
          <w:color w:val="000000"/>
        </w:rPr>
        <w:tab/>
        <w:t xml:space="preserve">the </w:t>
      </w:r>
      <w:r w:rsidR="002059A1" w:rsidRPr="007746EE">
        <w:rPr>
          <w:bCs/>
          <w:iCs/>
          <w:color w:val="000000"/>
        </w:rPr>
        <w:t>component or system</w:t>
      </w:r>
      <w:r w:rsidRPr="007746EE">
        <w:rPr>
          <w:color w:val="000000"/>
        </w:rPr>
        <w:t xml:space="preserve"> does not operate, or no longer operates, as designed or intended; or</w:t>
      </w:r>
    </w:p>
    <w:p w14:paraId="59509F51" w14:textId="05EB9961" w:rsidR="001E7A53" w:rsidRPr="007746EE" w:rsidRDefault="00343943" w:rsidP="00E8043D">
      <w:pPr>
        <w:pStyle w:val="Ipara"/>
        <w:keepNext/>
        <w:rPr>
          <w:color w:val="000000"/>
        </w:rPr>
      </w:pPr>
      <w:r w:rsidRPr="007746EE">
        <w:rPr>
          <w:color w:val="000000"/>
        </w:rPr>
        <w:lastRenderedPageBreak/>
        <w:tab/>
        <w:t>(b)</w:t>
      </w:r>
      <w:r w:rsidRPr="007746EE">
        <w:rPr>
          <w:color w:val="000000"/>
        </w:rPr>
        <w:tab/>
        <w:t xml:space="preserve">the </w:t>
      </w:r>
      <w:r w:rsidR="002059A1" w:rsidRPr="007746EE">
        <w:rPr>
          <w:bCs/>
          <w:iCs/>
          <w:color w:val="000000"/>
        </w:rPr>
        <w:t>component or system</w:t>
      </w:r>
      <w:r w:rsidRPr="007746EE">
        <w:rPr>
          <w:color w:val="000000"/>
        </w:rPr>
        <w:t xml:space="preserve"> does not comply, or no longer complies, with this Act or another gaming law.</w:t>
      </w:r>
    </w:p>
    <w:p w14:paraId="76127725" w14:textId="16A4D14D" w:rsidR="001D1364" w:rsidRPr="007746EE" w:rsidRDefault="001D1364" w:rsidP="001D1364">
      <w:pPr>
        <w:pStyle w:val="aNote"/>
        <w:rPr>
          <w:color w:val="000000"/>
        </w:rPr>
      </w:pPr>
      <w:r w:rsidRPr="00453A36">
        <w:rPr>
          <w:rStyle w:val="charItals"/>
        </w:rPr>
        <w:t>Note</w:t>
      </w:r>
      <w:r w:rsidRPr="00453A36">
        <w:rPr>
          <w:rStyle w:val="charItals"/>
        </w:rPr>
        <w:tab/>
      </w:r>
      <w:r w:rsidRPr="007746EE">
        <w:rPr>
          <w:color w:val="000000"/>
        </w:rPr>
        <w:t xml:space="preserve">The commission must include information about suspensions or cancellations of approvals in the register kept under the </w:t>
      </w:r>
      <w:hyperlink r:id="rId30" w:tooltip="A1999-46" w:history="1">
        <w:r w:rsidR="00453A36" w:rsidRPr="00453A36">
          <w:rPr>
            <w:rStyle w:val="charCitHyperlinkItal"/>
          </w:rPr>
          <w:t>Gambling and Racing Control Act 1999</w:t>
        </w:r>
      </w:hyperlink>
      <w:r w:rsidRPr="007746EE">
        <w:rPr>
          <w:color w:val="000000"/>
        </w:rPr>
        <w:t>, s 51A.</w:t>
      </w:r>
    </w:p>
    <w:p w14:paraId="476FDFB9" w14:textId="5C76B2AE" w:rsidR="00D03249" w:rsidRPr="007746EE" w:rsidRDefault="00D03249" w:rsidP="00D21C36">
      <w:pPr>
        <w:pStyle w:val="IMain"/>
        <w:rPr>
          <w:color w:val="000000"/>
        </w:rPr>
      </w:pPr>
      <w:r w:rsidRPr="007746EE">
        <w:rPr>
          <w:color w:val="000000"/>
        </w:rPr>
        <w:tab/>
        <w:t>(2)</w:t>
      </w:r>
      <w:r w:rsidRPr="007746EE">
        <w:rPr>
          <w:color w:val="000000"/>
        </w:rPr>
        <w:tab/>
        <w:t xml:space="preserve">If the approval of a </w:t>
      </w:r>
      <w:r w:rsidR="00625E5F" w:rsidRPr="007746EE">
        <w:rPr>
          <w:color w:val="000000"/>
        </w:rPr>
        <w:t xml:space="preserve">gaming component </w:t>
      </w:r>
      <w:r w:rsidRPr="007746EE">
        <w:rPr>
          <w:color w:val="000000"/>
        </w:rPr>
        <w:t xml:space="preserve">is cancelled or suspended, the cancellation or suspension applies to all </w:t>
      </w:r>
      <w:r w:rsidR="00330262" w:rsidRPr="007746EE">
        <w:rPr>
          <w:color w:val="000000"/>
        </w:rPr>
        <w:t xml:space="preserve">components </w:t>
      </w:r>
      <w:r w:rsidRPr="007746EE">
        <w:rPr>
          <w:color w:val="000000"/>
        </w:rPr>
        <w:t>of that kind, whether or not a</w:t>
      </w:r>
      <w:r w:rsidR="00330262" w:rsidRPr="007746EE">
        <w:rPr>
          <w:color w:val="000000"/>
        </w:rPr>
        <w:t xml:space="preserve"> particular</w:t>
      </w:r>
      <w:r w:rsidRPr="007746EE">
        <w:rPr>
          <w:color w:val="000000"/>
        </w:rPr>
        <w:t xml:space="preserve"> </w:t>
      </w:r>
      <w:r w:rsidR="00330262" w:rsidRPr="007746EE">
        <w:rPr>
          <w:color w:val="000000"/>
        </w:rPr>
        <w:t>component</w:t>
      </w:r>
      <w:r w:rsidRPr="007746EE">
        <w:rPr>
          <w:color w:val="000000"/>
        </w:rPr>
        <w:t>—</w:t>
      </w:r>
    </w:p>
    <w:p w14:paraId="29E68F74" w14:textId="77777777" w:rsidR="00D03249" w:rsidRPr="007746EE" w:rsidRDefault="00D03249" w:rsidP="00D03249">
      <w:pPr>
        <w:pStyle w:val="Ipara"/>
        <w:rPr>
          <w:color w:val="000000"/>
        </w:rPr>
      </w:pPr>
      <w:r w:rsidRPr="007746EE">
        <w:rPr>
          <w:color w:val="000000"/>
        </w:rPr>
        <w:tab/>
        <w:t>(a)</w:t>
      </w:r>
      <w:r w:rsidRPr="007746EE">
        <w:rPr>
          <w:color w:val="000000"/>
        </w:rPr>
        <w:tab/>
        <w:t>is operating as designed or intended; or</w:t>
      </w:r>
    </w:p>
    <w:p w14:paraId="20C56D78" w14:textId="705396A3" w:rsidR="00AD71B2" w:rsidRPr="007746EE" w:rsidRDefault="00D03249" w:rsidP="00A42A01">
      <w:pPr>
        <w:pStyle w:val="Ipara"/>
        <w:rPr>
          <w:color w:val="000000"/>
        </w:rPr>
      </w:pPr>
      <w:r w:rsidRPr="007746EE">
        <w:rPr>
          <w:color w:val="000000"/>
        </w:rPr>
        <w:tab/>
        <w:t>(b)</w:t>
      </w:r>
      <w:r w:rsidRPr="007746EE">
        <w:rPr>
          <w:color w:val="000000"/>
        </w:rPr>
        <w:tab/>
        <w:t>complies with this Act or another gaming law.</w:t>
      </w:r>
    </w:p>
    <w:p w14:paraId="5E25C2A4" w14:textId="77777777" w:rsidR="002059A1" w:rsidRPr="007746EE" w:rsidRDefault="002059A1" w:rsidP="00497752">
      <w:pPr>
        <w:pStyle w:val="aExamHdgss"/>
        <w:rPr>
          <w:color w:val="000000"/>
        </w:rPr>
      </w:pPr>
      <w:r w:rsidRPr="007746EE">
        <w:rPr>
          <w:color w:val="000000"/>
        </w:rPr>
        <w:t>Example</w:t>
      </w:r>
    </w:p>
    <w:p w14:paraId="39A08547" w14:textId="5EC52437" w:rsidR="002059A1" w:rsidRPr="007746EE" w:rsidRDefault="002059A1" w:rsidP="00772D92">
      <w:pPr>
        <w:pStyle w:val="aExamss"/>
        <w:rPr>
          <w:color w:val="000000"/>
        </w:rPr>
      </w:pPr>
      <w:r w:rsidRPr="007746EE">
        <w:rPr>
          <w:color w:val="000000"/>
        </w:rPr>
        <w:t>A King of the Thames gaming machine stops operating in accordance with its design. The commission suspends the approval of King of the Thames gaming machines, even though not all King of the Thames gaming machines have stopped operating in accordance with their design.</w:t>
      </w:r>
    </w:p>
    <w:p w14:paraId="51054645" w14:textId="60063671" w:rsidR="00AD71B2" w:rsidRPr="007746EE" w:rsidRDefault="00A74A05" w:rsidP="00A74A05">
      <w:pPr>
        <w:pStyle w:val="AH5Sec"/>
        <w:shd w:val="pct25" w:color="auto" w:fill="auto"/>
        <w:rPr>
          <w:color w:val="000000"/>
        </w:rPr>
      </w:pPr>
      <w:bookmarkStart w:id="28" w:name="_Toc243300506"/>
      <w:r w:rsidRPr="00A74A05">
        <w:rPr>
          <w:rStyle w:val="CharSectNo"/>
        </w:rPr>
        <w:t>24</w:t>
      </w:r>
      <w:r w:rsidRPr="007746EE">
        <w:rPr>
          <w:color w:val="000000"/>
        </w:rPr>
        <w:tab/>
      </w:r>
      <w:r w:rsidR="00AD71B2" w:rsidRPr="007746EE">
        <w:rPr>
          <w:color w:val="000000"/>
        </w:rPr>
        <w:t>Section</w:t>
      </w:r>
      <w:r w:rsidR="007A3034" w:rsidRPr="007746EE">
        <w:rPr>
          <w:color w:val="000000"/>
        </w:rPr>
        <w:t>s</w:t>
      </w:r>
      <w:r w:rsidR="00AD71B2" w:rsidRPr="007746EE">
        <w:rPr>
          <w:color w:val="000000"/>
        </w:rPr>
        <w:t xml:space="preserve"> 71A (</w:t>
      </w:r>
      <w:r w:rsidR="002461A9" w:rsidRPr="007746EE">
        <w:rPr>
          <w:color w:val="000000"/>
        </w:rPr>
        <w:t xml:space="preserve">a) </w:t>
      </w:r>
      <w:r w:rsidR="007A3034" w:rsidRPr="007746EE">
        <w:rPr>
          <w:bCs/>
          <w:color w:val="000000"/>
        </w:rPr>
        <w:t xml:space="preserve">(i) to </w:t>
      </w:r>
      <w:r w:rsidR="002461A9" w:rsidRPr="007746EE">
        <w:rPr>
          <w:color w:val="000000"/>
        </w:rPr>
        <w:t>(iii)</w:t>
      </w:r>
      <w:r w:rsidR="007A3034" w:rsidRPr="007746EE">
        <w:rPr>
          <w:color w:val="000000"/>
        </w:rPr>
        <w:t xml:space="preserve"> and </w:t>
      </w:r>
      <w:r w:rsidR="007A3034" w:rsidRPr="007746EE">
        <w:rPr>
          <w:bCs/>
          <w:color w:val="000000"/>
        </w:rPr>
        <w:t>72 (2) (a) (i) to (iii)</w:t>
      </w:r>
      <w:bookmarkEnd w:id="28"/>
    </w:p>
    <w:p w14:paraId="415AE2C0" w14:textId="77777777" w:rsidR="007A3034" w:rsidRPr="007746EE" w:rsidRDefault="007A3034" w:rsidP="007A3034">
      <w:pPr>
        <w:pStyle w:val="direction"/>
        <w:rPr>
          <w:color w:val="000000"/>
        </w:rPr>
      </w:pPr>
      <w:r w:rsidRPr="007746EE">
        <w:rPr>
          <w:color w:val="000000"/>
        </w:rPr>
        <w:t>substitute</w:t>
      </w:r>
    </w:p>
    <w:p w14:paraId="56B9BF22" w14:textId="5F807417" w:rsidR="007A3034" w:rsidRPr="007746EE" w:rsidRDefault="007A3034" w:rsidP="007A3034">
      <w:pPr>
        <w:pStyle w:val="Isubpara"/>
        <w:rPr>
          <w:color w:val="000000"/>
        </w:rPr>
      </w:pPr>
      <w:r w:rsidRPr="007746EE">
        <w:rPr>
          <w:color w:val="000000"/>
        </w:rPr>
        <w:tab/>
        <w:t>(i)</w:t>
      </w:r>
      <w:r w:rsidRPr="007746EE">
        <w:rPr>
          <w:color w:val="000000"/>
        </w:rPr>
        <w:tab/>
        <w:t>a gaming component;</w:t>
      </w:r>
    </w:p>
    <w:p w14:paraId="2EE65DF5" w14:textId="77777777" w:rsidR="007A3034" w:rsidRPr="007746EE" w:rsidRDefault="007A3034" w:rsidP="007A3034">
      <w:pPr>
        <w:pStyle w:val="Isubpara"/>
        <w:rPr>
          <w:color w:val="000000"/>
        </w:rPr>
      </w:pPr>
      <w:r w:rsidRPr="007746EE">
        <w:rPr>
          <w:color w:val="000000"/>
        </w:rPr>
        <w:tab/>
        <w:t>(ii)</w:t>
      </w:r>
      <w:r w:rsidRPr="007746EE">
        <w:rPr>
          <w:color w:val="000000"/>
        </w:rPr>
        <w:tab/>
        <w:t>a CMS or account-based system;</w:t>
      </w:r>
    </w:p>
    <w:p w14:paraId="438D68A2" w14:textId="1050FD68" w:rsidR="00D973B2" w:rsidRPr="007746EE" w:rsidRDefault="007A3034" w:rsidP="007A3034">
      <w:pPr>
        <w:pStyle w:val="Isubpara"/>
        <w:rPr>
          <w:color w:val="000000"/>
        </w:rPr>
      </w:pPr>
      <w:r w:rsidRPr="007746EE">
        <w:rPr>
          <w:color w:val="000000"/>
        </w:rPr>
        <w:tab/>
        <w:t>(iii)</w:t>
      </w:r>
      <w:r w:rsidRPr="007746EE">
        <w:rPr>
          <w:color w:val="000000"/>
        </w:rPr>
        <w:tab/>
        <w:t>another system designed for use with a gaming machine; and</w:t>
      </w:r>
    </w:p>
    <w:p w14:paraId="2D66860C" w14:textId="4B60EA38" w:rsidR="00EC2508" w:rsidRPr="007746EE" w:rsidRDefault="00A74A05" w:rsidP="00A74A05">
      <w:pPr>
        <w:pStyle w:val="AH5Sec"/>
        <w:shd w:val="pct25" w:color="auto" w:fill="auto"/>
        <w:rPr>
          <w:color w:val="000000"/>
        </w:rPr>
      </w:pPr>
      <w:bookmarkStart w:id="29" w:name="_Toc243300507"/>
      <w:r w:rsidRPr="00A74A05">
        <w:rPr>
          <w:rStyle w:val="CharSectNo"/>
        </w:rPr>
        <w:t>25</w:t>
      </w:r>
      <w:r w:rsidRPr="007746EE">
        <w:rPr>
          <w:color w:val="000000"/>
        </w:rPr>
        <w:tab/>
      </w:r>
      <w:r w:rsidR="00EC2508" w:rsidRPr="007746EE">
        <w:rPr>
          <w:color w:val="000000"/>
        </w:rPr>
        <w:t>Control procedures</w:t>
      </w:r>
      <w:r w:rsidR="00EC2508" w:rsidRPr="007746EE">
        <w:rPr>
          <w:color w:val="000000"/>
        </w:rPr>
        <w:br/>
        <w:t>Section 97</w:t>
      </w:r>
      <w:r w:rsidR="00957785" w:rsidRPr="007746EE">
        <w:rPr>
          <w:color w:val="000000"/>
        </w:rPr>
        <w:t xml:space="preserve"> (1)</w:t>
      </w:r>
      <w:bookmarkEnd w:id="29"/>
    </w:p>
    <w:p w14:paraId="077FF1C3" w14:textId="6F1998B7" w:rsidR="00A42A01" w:rsidRPr="007746EE" w:rsidRDefault="00957785" w:rsidP="00957785">
      <w:pPr>
        <w:pStyle w:val="direction"/>
        <w:rPr>
          <w:color w:val="000000"/>
        </w:rPr>
      </w:pPr>
      <w:r w:rsidRPr="007746EE">
        <w:rPr>
          <w:color w:val="000000"/>
        </w:rPr>
        <w:t>substitute</w:t>
      </w:r>
    </w:p>
    <w:p w14:paraId="7C51F764" w14:textId="2C7AEDAE" w:rsidR="00957785" w:rsidRPr="007746EE" w:rsidRDefault="00957785" w:rsidP="00957785">
      <w:pPr>
        <w:pStyle w:val="IMain"/>
        <w:rPr>
          <w:color w:val="000000"/>
        </w:rPr>
      </w:pPr>
      <w:r w:rsidRPr="007746EE">
        <w:rPr>
          <w:color w:val="000000"/>
        </w:rPr>
        <w:tab/>
        <w:t>(1)</w:t>
      </w:r>
      <w:r w:rsidRPr="007746EE">
        <w:rPr>
          <w:color w:val="000000"/>
        </w:rPr>
        <w:tab/>
        <w:t xml:space="preserve">A person’s control procedures for gaming components </w:t>
      </w:r>
      <w:r w:rsidR="00AB7DF4" w:rsidRPr="007746EE">
        <w:rPr>
          <w:color w:val="000000"/>
        </w:rPr>
        <w:t>or</w:t>
      </w:r>
      <w:r w:rsidRPr="007746EE">
        <w:rPr>
          <w:color w:val="000000"/>
        </w:rPr>
        <w:t xml:space="preserve"> </w:t>
      </w:r>
      <w:r w:rsidR="007A70D7" w:rsidRPr="007746EE">
        <w:rPr>
          <w:color w:val="000000"/>
        </w:rPr>
        <w:t xml:space="preserve">an </w:t>
      </w:r>
      <w:r w:rsidRPr="007746EE">
        <w:rPr>
          <w:color w:val="000000"/>
        </w:rPr>
        <w:t>account</w:t>
      </w:r>
      <w:r w:rsidR="000D2E5B" w:rsidRPr="007746EE">
        <w:rPr>
          <w:color w:val="000000"/>
        </w:rPr>
        <w:noBreakHyphen/>
      </w:r>
      <w:r w:rsidRPr="007746EE">
        <w:rPr>
          <w:color w:val="000000"/>
        </w:rPr>
        <w:t>based system must include operational details (including who is responsible) for each of the following:</w:t>
      </w:r>
    </w:p>
    <w:p w14:paraId="690367E9" w14:textId="52F902E2" w:rsidR="00957785" w:rsidRPr="007746EE" w:rsidRDefault="00957785" w:rsidP="00957785">
      <w:pPr>
        <w:pStyle w:val="Ipara"/>
        <w:rPr>
          <w:color w:val="000000"/>
        </w:rPr>
      </w:pPr>
      <w:r w:rsidRPr="007746EE">
        <w:rPr>
          <w:color w:val="000000"/>
        </w:rPr>
        <w:tab/>
        <w:t>(a)</w:t>
      </w:r>
      <w:r w:rsidRPr="007746EE">
        <w:rPr>
          <w:color w:val="000000"/>
        </w:rPr>
        <w:tab/>
        <w:t>accounting and record keeping;</w:t>
      </w:r>
    </w:p>
    <w:p w14:paraId="74F2BF81" w14:textId="448FFC2F" w:rsidR="00957785" w:rsidRPr="007746EE" w:rsidRDefault="00957785" w:rsidP="00957785">
      <w:pPr>
        <w:pStyle w:val="Ipara"/>
        <w:rPr>
          <w:color w:val="000000"/>
        </w:rPr>
      </w:pPr>
      <w:r w:rsidRPr="007746EE">
        <w:rPr>
          <w:color w:val="000000"/>
        </w:rPr>
        <w:lastRenderedPageBreak/>
        <w:tab/>
        <w:t>(</w:t>
      </w:r>
      <w:r w:rsidR="00062CD3" w:rsidRPr="007746EE">
        <w:rPr>
          <w:color w:val="000000"/>
        </w:rPr>
        <w:t>b</w:t>
      </w:r>
      <w:r w:rsidRPr="007746EE">
        <w:rPr>
          <w:color w:val="000000"/>
        </w:rPr>
        <w:t>)</w:t>
      </w:r>
      <w:r w:rsidRPr="007746EE">
        <w:rPr>
          <w:color w:val="000000"/>
        </w:rPr>
        <w:tab/>
        <w:t>access to and handling of cash;</w:t>
      </w:r>
    </w:p>
    <w:p w14:paraId="27B678A1" w14:textId="62CA7BB3" w:rsidR="00957785" w:rsidRPr="007746EE" w:rsidRDefault="00957785" w:rsidP="00957785">
      <w:pPr>
        <w:pStyle w:val="Ipara"/>
        <w:rPr>
          <w:color w:val="000000"/>
        </w:rPr>
      </w:pPr>
      <w:r w:rsidRPr="007746EE">
        <w:rPr>
          <w:color w:val="000000"/>
        </w:rPr>
        <w:tab/>
        <w:t>(</w:t>
      </w:r>
      <w:r w:rsidR="00062CD3" w:rsidRPr="007746EE">
        <w:rPr>
          <w:color w:val="000000"/>
        </w:rPr>
        <w:t>c</w:t>
      </w:r>
      <w:r w:rsidRPr="007746EE">
        <w:rPr>
          <w:color w:val="000000"/>
        </w:rPr>
        <w:t>)</w:t>
      </w:r>
      <w:r w:rsidRPr="007746EE">
        <w:rPr>
          <w:color w:val="000000"/>
        </w:rPr>
        <w:tab/>
      </w:r>
      <w:r w:rsidR="00253A02" w:rsidRPr="007746EE">
        <w:rPr>
          <w:color w:val="000000"/>
        </w:rPr>
        <w:t>payment of winnings;</w:t>
      </w:r>
    </w:p>
    <w:p w14:paraId="1DD87395" w14:textId="52917DA7" w:rsidR="00957785" w:rsidRPr="007746EE" w:rsidRDefault="00957785" w:rsidP="00957785">
      <w:pPr>
        <w:pStyle w:val="Ipara"/>
        <w:rPr>
          <w:color w:val="000000"/>
        </w:rPr>
      </w:pPr>
      <w:r w:rsidRPr="007746EE">
        <w:rPr>
          <w:color w:val="000000"/>
        </w:rPr>
        <w:tab/>
        <w:t>(</w:t>
      </w:r>
      <w:r w:rsidR="00062CD3" w:rsidRPr="007746EE">
        <w:rPr>
          <w:color w:val="000000"/>
        </w:rPr>
        <w:t>d</w:t>
      </w:r>
      <w:r w:rsidRPr="007746EE">
        <w:rPr>
          <w:color w:val="000000"/>
        </w:rPr>
        <w:t>)</w:t>
      </w:r>
      <w:r w:rsidRPr="007746EE">
        <w:rPr>
          <w:color w:val="000000"/>
        </w:rPr>
        <w:tab/>
      </w:r>
      <w:r w:rsidR="00253A02" w:rsidRPr="007746EE">
        <w:rPr>
          <w:color w:val="000000"/>
        </w:rPr>
        <w:t xml:space="preserve">access control to </w:t>
      </w:r>
      <w:r w:rsidR="00062CD3" w:rsidRPr="007746EE">
        <w:rPr>
          <w:color w:val="000000"/>
        </w:rPr>
        <w:t>components</w:t>
      </w:r>
      <w:r w:rsidR="00437153" w:rsidRPr="007746EE">
        <w:rPr>
          <w:color w:val="000000"/>
        </w:rPr>
        <w:t xml:space="preserve"> </w:t>
      </w:r>
      <w:r w:rsidR="00AB7DF4" w:rsidRPr="007746EE">
        <w:rPr>
          <w:color w:val="000000"/>
        </w:rPr>
        <w:t>or</w:t>
      </w:r>
      <w:r w:rsidR="00437153" w:rsidRPr="007746EE">
        <w:rPr>
          <w:color w:val="000000"/>
        </w:rPr>
        <w:t xml:space="preserve"> the system</w:t>
      </w:r>
      <w:r w:rsidR="00253A02" w:rsidRPr="007746EE">
        <w:rPr>
          <w:color w:val="000000"/>
        </w:rPr>
        <w:t>;</w:t>
      </w:r>
    </w:p>
    <w:p w14:paraId="2DDE7A8B" w14:textId="5F7AC297" w:rsidR="00957785" w:rsidRPr="007746EE" w:rsidRDefault="00957785" w:rsidP="00957785">
      <w:pPr>
        <w:pStyle w:val="Ipara"/>
        <w:rPr>
          <w:color w:val="000000"/>
        </w:rPr>
      </w:pPr>
      <w:r w:rsidRPr="007746EE">
        <w:rPr>
          <w:color w:val="000000"/>
        </w:rPr>
        <w:tab/>
        <w:t>(</w:t>
      </w:r>
      <w:r w:rsidR="00062CD3" w:rsidRPr="007746EE">
        <w:rPr>
          <w:color w:val="000000"/>
        </w:rPr>
        <w:t>e</w:t>
      </w:r>
      <w:r w:rsidRPr="007746EE">
        <w:rPr>
          <w:color w:val="000000"/>
        </w:rPr>
        <w:t>)</w:t>
      </w:r>
      <w:r w:rsidRPr="007746EE">
        <w:rPr>
          <w:color w:val="000000"/>
        </w:rPr>
        <w:tab/>
      </w:r>
      <w:r w:rsidR="00253A02" w:rsidRPr="007746EE">
        <w:rPr>
          <w:color w:val="000000"/>
        </w:rPr>
        <w:t xml:space="preserve">security of </w:t>
      </w:r>
      <w:r w:rsidR="00062CD3" w:rsidRPr="007746EE">
        <w:rPr>
          <w:color w:val="000000"/>
        </w:rPr>
        <w:t xml:space="preserve">components </w:t>
      </w:r>
      <w:r w:rsidR="00AB7DF4" w:rsidRPr="007746EE">
        <w:rPr>
          <w:color w:val="000000"/>
        </w:rPr>
        <w:t>or</w:t>
      </w:r>
      <w:r w:rsidR="00062CD3" w:rsidRPr="007746EE">
        <w:rPr>
          <w:color w:val="000000"/>
        </w:rPr>
        <w:t xml:space="preserve"> </w:t>
      </w:r>
      <w:r w:rsidR="007A70D7" w:rsidRPr="007746EE">
        <w:rPr>
          <w:color w:val="000000"/>
        </w:rPr>
        <w:t xml:space="preserve">the </w:t>
      </w:r>
      <w:r w:rsidR="00062CD3" w:rsidRPr="007746EE">
        <w:rPr>
          <w:color w:val="000000"/>
        </w:rPr>
        <w:t>system</w:t>
      </w:r>
      <w:r w:rsidR="00253A02" w:rsidRPr="007746EE">
        <w:rPr>
          <w:color w:val="000000"/>
        </w:rPr>
        <w:t>;</w:t>
      </w:r>
    </w:p>
    <w:p w14:paraId="6FF6FE25" w14:textId="752B42C3" w:rsidR="00253A02" w:rsidRPr="007746EE" w:rsidRDefault="00253A02" w:rsidP="00253A02">
      <w:pPr>
        <w:pStyle w:val="Ipara"/>
        <w:rPr>
          <w:color w:val="000000"/>
        </w:rPr>
      </w:pPr>
      <w:r w:rsidRPr="007746EE">
        <w:rPr>
          <w:color w:val="000000"/>
        </w:rPr>
        <w:tab/>
        <w:t>(</w:t>
      </w:r>
      <w:r w:rsidR="00062CD3" w:rsidRPr="007746EE">
        <w:rPr>
          <w:color w:val="000000"/>
        </w:rPr>
        <w:t>f</w:t>
      </w:r>
      <w:r w:rsidRPr="007746EE">
        <w:rPr>
          <w:color w:val="000000"/>
        </w:rPr>
        <w:t>)</w:t>
      </w:r>
      <w:r w:rsidRPr="007746EE">
        <w:rPr>
          <w:color w:val="000000"/>
        </w:rPr>
        <w:tab/>
        <w:t>security of records and keys;</w:t>
      </w:r>
    </w:p>
    <w:p w14:paraId="112E3BD6" w14:textId="560C3DD7" w:rsidR="00253A02" w:rsidRPr="007746EE" w:rsidRDefault="00253A02" w:rsidP="00253A02">
      <w:pPr>
        <w:pStyle w:val="Ipara"/>
        <w:rPr>
          <w:color w:val="000000"/>
        </w:rPr>
      </w:pPr>
      <w:r w:rsidRPr="007746EE">
        <w:rPr>
          <w:color w:val="000000"/>
        </w:rPr>
        <w:tab/>
        <w:t>(</w:t>
      </w:r>
      <w:r w:rsidR="00062CD3" w:rsidRPr="007746EE">
        <w:rPr>
          <w:color w:val="000000"/>
        </w:rPr>
        <w:t>g</w:t>
      </w:r>
      <w:r w:rsidRPr="007746EE">
        <w:rPr>
          <w:color w:val="000000"/>
        </w:rPr>
        <w:t>)</w:t>
      </w:r>
      <w:r w:rsidRPr="007746EE">
        <w:rPr>
          <w:color w:val="000000"/>
        </w:rPr>
        <w:tab/>
        <w:t xml:space="preserve">job descriptions (including responsibilities) of people operating and doing accounting and record keeping in relation to the </w:t>
      </w:r>
      <w:r w:rsidR="005F198F" w:rsidRPr="007746EE">
        <w:rPr>
          <w:color w:val="000000"/>
        </w:rPr>
        <w:t xml:space="preserve">components </w:t>
      </w:r>
      <w:r w:rsidR="00AB7DF4" w:rsidRPr="007746EE">
        <w:rPr>
          <w:color w:val="000000"/>
        </w:rPr>
        <w:t>or</w:t>
      </w:r>
      <w:r w:rsidR="005F198F" w:rsidRPr="007746EE">
        <w:rPr>
          <w:color w:val="000000"/>
        </w:rPr>
        <w:t xml:space="preserve"> system</w:t>
      </w:r>
      <w:r w:rsidRPr="007746EE">
        <w:rPr>
          <w:color w:val="000000"/>
        </w:rPr>
        <w:t>;</w:t>
      </w:r>
    </w:p>
    <w:p w14:paraId="28CC04B2" w14:textId="3AB11873" w:rsidR="000A6178" w:rsidRPr="007746EE" w:rsidRDefault="00253A02" w:rsidP="00550CD6">
      <w:pPr>
        <w:pStyle w:val="Ipara"/>
        <w:rPr>
          <w:color w:val="000000"/>
        </w:rPr>
      </w:pPr>
      <w:r w:rsidRPr="007746EE">
        <w:rPr>
          <w:color w:val="000000"/>
        </w:rPr>
        <w:tab/>
        <w:t>(</w:t>
      </w:r>
      <w:r w:rsidR="00062CD3" w:rsidRPr="007746EE">
        <w:rPr>
          <w:color w:val="000000"/>
        </w:rPr>
        <w:t>h</w:t>
      </w:r>
      <w:r w:rsidRPr="007746EE">
        <w:rPr>
          <w:color w:val="000000"/>
        </w:rPr>
        <w:t>)</w:t>
      </w:r>
      <w:r w:rsidRPr="007746EE">
        <w:rPr>
          <w:color w:val="000000"/>
        </w:rPr>
        <w:tab/>
      </w:r>
      <w:r w:rsidR="00062CD3" w:rsidRPr="007746EE">
        <w:rPr>
          <w:color w:val="000000"/>
        </w:rPr>
        <w:t>marketing and promotion.</w:t>
      </w:r>
    </w:p>
    <w:p w14:paraId="728D9A86" w14:textId="4867A63A" w:rsidR="00AA4106" w:rsidRPr="007746EE" w:rsidRDefault="00A74A05" w:rsidP="00A74A05">
      <w:pPr>
        <w:pStyle w:val="AH5Sec"/>
        <w:shd w:val="pct25" w:color="auto" w:fill="auto"/>
        <w:rPr>
          <w:color w:val="000000"/>
        </w:rPr>
      </w:pPr>
      <w:bookmarkStart w:id="30" w:name="_Toc243300508"/>
      <w:r w:rsidRPr="00A74A05">
        <w:rPr>
          <w:rStyle w:val="CharSectNo"/>
        </w:rPr>
        <w:t>26</w:t>
      </w:r>
      <w:r w:rsidRPr="007746EE">
        <w:rPr>
          <w:color w:val="000000"/>
        </w:rPr>
        <w:tab/>
      </w:r>
      <w:r w:rsidR="00AA4106" w:rsidRPr="007746EE">
        <w:rPr>
          <w:color w:val="000000"/>
        </w:rPr>
        <w:t>Section 98 heading</w:t>
      </w:r>
      <w:bookmarkEnd w:id="30"/>
    </w:p>
    <w:p w14:paraId="64A04933" w14:textId="5909251D" w:rsidR="00AA4106" w:rsidRPr="007746EE" w:rsidRDefault="00AA4106" w:rsidP="00AA4106">
      <w:pPr>
        <w:pStyle w:val="direction"/>
        <w:rPr>
          <w:color w:val="000000"/>
        </w:rPr>
      </w:pPr>
      <w:r w:rsidRPr="007746EE">
        <w:rPr>
          <w:color w:val="000000"/>
        </w:rPr>
        <w:t>substitute</w:t>
      </w:r>
    </w:p>
    <w:p w14:paraId="43B80F5B" w14:textId="5A7C76EF" w:rsidR="00AA4106" w:rsidRPr="007746EE" w:rsidRDefault="00AA4106" w:rsidP="00D2383A">
      <w:pPr>
        <w:pStyle w:val="IH5Sec"/>
        <w:keepNext w:val="0"/>
        <w:rPr>
          <w:bCs/>
          <w:color w:val="000000"/>
        </w:rPr>
      </w:pPr>
      <w:r w:rsidRPr="007746EE">
        <w:rPr>
          <w:color w:val="000000"/>
        </w:rPr>
        <w:t>98</w:t>
      </w:r>
      <w:r w:rsidRPr="007746EE">
        <w:rPr>
          <w:color w:val="000000"/>
        </w:rPr>
        <w:tab/>
      </w:r>
      <w:r w:rsidRPr="007746EE">
        <w:rPr>
          <w:bCs/>
          <w:color w:val="000000"/>
        </w:rPr>
        <w:t>Acquisition of gaming</w:t>
      </w:r>
      <w:r w:rsidR="00E8043D">
        <w:rPr>
          <w:bCs/>
          <w:color w:val="000000"/>
        </w:rPr>
        <w:t xml:space="preserve"> </w:t>
      </w:r>
      <w:r w:rsidRPr="007746EE">
        <w:rPr>
          <w:bCs/>
          <w:color w:val="000000"/>
        </w:rPr>
        <w:t>components and ac</w:t>
      </w:r>
      <w:r w:rsidR="00437153" w:rsidRPr="007746EE">
        <w:rPr>
          <w:bCs/>
          <w:color w:val="000000"/>
        </w:rPr>
        <w:t>count-based systems</w:t>
      </w:r>
    </w:p>
    <w:p w14:paraId="2EB0425D" w14:textId="3A0E0F24" w:rsidR="00AA4106" w:rsidRPr="007746EE" w:rsidRDefault="00A74A05" w:rsidP="00A74A05">
      <w:pPr>
        <w:pStyle w:val="AH5Sec"/>
        <w:shd w:val="pct25" w:color="auto" w:fill="auto"/>
        <w:rPr>
          <w:color w:val="000000"/>
        </w:rPr>
      </w:pPr>
      <w:bookmarkStart w:id="31" w:name="_Toc243300509"/>
      <w:r w:rsidRPr="00A74A05">
        <w:rPr>
          <w:rStyle w:val="CharSectNo"/>
        </w:rPr>
        <w:t>27</w:t>
      </w:r>
      <w:r w:rsidRPr="007746EE">
        <w:rPr>
          <w:color w:val="000000"/>
        </w:rPr>
        <w:tab/>
      </w:r>
      <w:r w:rsidR="00AA4106" w:rsidRPr="007746EE">
        <w:rPr>
          <w:color w:val="000000"/>
        </w:rPr>
        <w:t>Section 98 (3)</w:t>
      </w:r>
      <w:r w:rsidR="00BD5AE4" w:rsidRPr="007746EE">
        <w:rPr>
          <w:color w:val="000000"/>
        </w:rPr>
        <w:t xml:space="preserve"> (a) and (b)</w:t>
      </w:r>
      <w:bookmarkEnd w:id="31"/>
    </w:p>
    <w:p w14:paraId="032F086F" w14:textId="06B68198" w:rsidR="00AA4106" w:rsidRPr="007746EE" w:rsidRDefault="00AA4106" w:rsidP="00BD5AE4">
      <w:pPr>
        <w:pStyle w:val="direction"/>
        <w:rPr>
          <w:color w:val="000000"/>
        </w:rPr>
      </w:pPr>
      <w:r w:rsidRPr="007746EE">
        <w:rPr>
          <w:color w:val="000000"/>
        </w:rPr>
        <w:t>substitute</w:t>
      </w:r>
    </w:p>
    <w:p w14:paraId="38931A86" w14:textId="72A61492" w:rsidR="00A10E55" w:rsidRPr="007746EE" w:rsidRDefault="00A10E55" w:rsidP="00D21C36">
      <w:pPr>
        <w:pStyle w:val="Ipara"/>
        <w:rPr>
          <w:color w:val="000000"/>
        </w:rPr>
      </w:pPr>
      <w:r w:rsidRPr="007746EE">
        <w:rPr>
          <w:color w:val="000000"/>
        </w:rPr>
        <w:tab/>
        <w:t>(a)</w:t>
      </w:r>
      <w:r w:rsidRPr="007746EE">
        <w:rPr>
          <w:color w:val="000000"/>
        </w:rPr>
        <w:tab/>
        <w:t xml:space="preserve">the licensee intentionally acquires a gaming </w:t>
      </w:r>
      <w:r w:rsidR="001639AB" w:rsidRPr="007746EE">
        <w:rPr>
          <w:color w:val="000000"/>
        </w:rPr>
        <w:t>component or account-based system</w:t>
      </w:r>
      <w:r w:rsidRPr="007746EE">
        <w:rPr>
          <w:color w:val="000000"/>
        </w:rPr>
        <w:t>; and</w:t>
      </w:r>
    </w:p>
    <w:p w14:paraId="021B5D66" w14:textId="230301F5" w:rsidR="00A10E55" w:rsidRPr="007746EE" w:rsidRDefault="00A10E55" w:rsidP="00A10E55">
      <w:pPr>
        <w:pStyle w:val="Ipara"/>
        <w:rPr>
          <w:color w:val="000000"/>
        </w:rPr>
      </w:pPr>
      <w:r w:rsidRPr="007746EE">
        <w:rPr>
          <w:color w:val="000000"/>
        </w:rPr>
        <w:tab/>
        <w:t>(b)</w:t>
      </w:r>
      <w:r w:rsidRPr="007746EE">
        <w:rPr>
          <w:color w:val="000000"/>
        </w:rPr>
        <w:tab/>
      </w:r>
      <w:r w:rsidR="001639AB" w:rsidRPr="007746EE">
        <w:rPr>
          <w:color w:val="000000"/>
        </w:rPr>
        <w:t>the component or system is not approved under section 69</w:t>
      </w:r>
      <w:r w:rsidR="00053C4F">
        <w:rPr>
          <w:color w:val="000000"/>
        </w:rPr>
        <w:t>.</w:t>
      </w:r>
    </w:p>
    <w:p w14:paraId="3F696903" w14:textId="12253FD2" w:rsidR="00A42A01" w:rsidRPr="007746EE" w:rsidRDefault="00A74A05" w:rsidP="00A74A05">
      <w:pPr>
        <w:pStyle w:val="AH5Sec"/>
        <w:shd w:val="pct25" w:color="auto" w:fill="auto"/>
        <w:rPr>
          <w:bCs/>
          <w:color w:val="000000"/>
        </w:rPr>
      </w:pPr>
      <w:bookmarkStart w:id="32" w:name="_Toc243300510"/>
      <w:r w:rsidRPr="00A74A05">
        <w:rPr>
          <w:rStyle w:val="CharSectNo"/>
        </w:rPr>
        <w:t>28</w:t>
      </w:r>
      <w:r w:rsidRPr="007746EE">
        <w:rPr>
          <w:bCs/>
          <w:color w:val="000000"/>
        </w:rPr>
        <w:tab/>
      </w:r>
      <w:r w:rsidR="00A42A01" w:rsidRPr="007746EE">
        <w:rPr>
          <w:bCs/>
          <w:color w:val="000000"/>
        </w:rPr>
        <w:t>Section</w:t>
      </w:r>
      <w:r w:rsidR="000A6178" w:rsidRPr="007746EE">
        <w:rPr>
          <w:bCs/>
          <w:color w:val="000000"/>
        </w:rPr>
        <w:t>s 121 (1) (a) (i) to (iii)</w:t>
      </w:r>
      <w:r w:rsidR="00437153" w:rsidRPr="007746EE">
        <w:rPr>
          <w:bCs/>
          <w:color w:val="000000"/>
        </w:rPr>
        <w:t xml:space="preserve"> and</w:t>
      </w:r>
      <w:r w:rsidR="00A42A01" w:rsidRPr="007746EE">
        <w:rPr>
          <w:bCs/>
          <w:color w:val="000000"/>
        </w:rPr>
        <w:t xml:space="preserve"> 128 (1) (a) </w:t>
      </w:r>
      <w:r w:rsidR="00C2421F" w:rsidRPr="007746EE">
        <w:rPr>
          <w:bCs/>
          <w:color w:val="000000"/>
        </w:rPr>
        <w:t xml:space="preserve">(i) to </w:t>
      </w:r>
      <w:r w:rsidR="00A42A01" w:rsidRPr="007746EE">
        <w:rPr>
          <w:bCs/>
          <w:color w:val="000000"/>
        </w:rPr>
        <w:t>(iii)</w:t>
      </w:r>
      <w:bookmarkEnd w:id="32"/>
    </w:p>
    <w:p w14:paraId="3C721120" w14:textId="68D86A3B" w:rsidR="0067535D" w:rsidRPr="007746EE" w:rsidRDefault="00C2421F" w:rsidP="00C2421F">
      <w:pPr>
        <w:pStyle w:val="direction"/>
        <w:rPr>
          <w:color w:val="000000"/>
        </w:rPr>
      </w:pPr>
      <w:r w:rsidRPr="007746EE">
        <w:rPr>
          <w:color w:val="000000"/>
        </w:rPr>
        <w:t>substitute</w:t>
      </w:r>
    </w:p>
    <w:p w14:paraId="5D00A156" w14:textId="34E6CDF1" w:rsidR="00C2421F" w:rsidRPr="007746EE" w:rsidRDefault="00CF29A2" w:rsidP="00CF29A2">
      <w:pPr>
        <w:pStyle w:val="Isubpara"/>
        <w:rPr>
          <w:color w:val="000000"/>
        </w:rPr>
      </w:pPr>
      <w:r w:rsidRPr="007746EE">
        <w:rPr>
          <w:color w:val="000000"/>
        </w:rPr>
        <w:tab/>
        <w:t>(i)</w:t>
      </w:r>
      <w:r w:rsidRPr="007746EE">
        <w:rPr>
          <w:color w:val="000000"/>
        </w:rPr>
        <w:tab/>
        <w:t xml:space="preserve">a gaming component; </w:t>
      </w:r>
    </w:p>
    <w:p w14:paraId="729DB04D" w14:textId="77777777" w:rsidR="00D86FAD" w:rsidRPr="007746EE" w:rsidRDefault="00CF29A2" w:rsidP="00CF29A2">
      <w:pPr>
        <w:pStyle w:val="Isubpara"/>
        <w:rPr>
          <w:color w:val="000000"/>
        </w:rPr>
      </w:pPr>
      <w:r w:rsidRPr="007746EE">
        <w:rPr>
          <w:color w:val="000000"/>
        </w:rPr>
        <w:tab/>
        <w:t>(ii)</w:t>
      </w:r>
      <w:r w:rsidRPr="007746EE">
        <w:rPr>
          <w:color w:val="000000"/>
        </w:rPr>
        <w:tab/>
        <w:t>a CMS or account-based system</w:t>
      </w:r>
      <w:r w:rsidR="00D86FAD" w:rsidRPr="007746EE">
        <w:rPr>
          <w:color w:val="000000"/>
        </w:rPr>
        <w:t>;</w:t>
      </w:r>
    </w:p>
    <w:p w14:paraId="347472EE" w14:textId="1D4B1DD7" w:rsidR="00CF29A2" w:rsidRPr="007746EE" w:rsidRDefault="00D86FAD" w:rsidP="00D86FAD">
      <w:pPr>
        <w:pStyle w:val="Isubpara"/>
        <w:rPr>
          <w:color w:val="000000"/>
        </w:rPr>
      </w:pPr>
      <w:r w:rsidRPr="007746EE">
        <w:rPr>
          <w:color w:val="000000"/>
        </w:rPr>
        <w:tab/>
        <w:t>(iii)</w:t>
      </w:r>
      <w:r w:rsidRPr="007746EE">
        <w:rPr>
          <w:color w:val="000000"/>
        </w:rPr>
        <w:tab/>
        <w:t>another system</w:t>
      </w:r>
      <w:r w:rsidR="00CF29A2" w:rsidRPr="007746EE">
        <w:rPr>
          <w:color w:val="000000"/>
        </w:rPr>
        <w:t xml:space="preserve"> designed for use with a gaming machine; and</w:t>
      </w:r>
    </w:p>
    <w:p w14:paraId="09001594" w14:textId="61C9B4AD" w:rsidR="00023047" w:rsidRPr="007746EE" w:rsidRDefault="00A74A05" w:rsidP="00A74A05">
      <w:pPr>
        <w:pStyle w:val="AH5Sec"/>
        <w:shd w:val="pct25" w:color="auto" w:fill="auto"/>
        <w:rPr>
          <w:color w:val="000000"/>
        </w:rPr>
      </w:pPr>
      <w:bookmarkStart w:id="33" w:name="_Toc243300511"/>
      <w:r w:rsidRPr="00A74A05">
        <w:rPr>
          <w:rStyle w:val="CharSectNo"/>
        </w:rPr>
        <w:lastRenderedPageBreak/>
        <w:t>29</w:t>
      </w:r>
      <w:r w:rsidRPr="007746EE">
        <w:rPr>
          <w:color w:val="000000"/>
        </w:rPr>
        <w:tab/>
      </w:r>
      <w:r w:rsidR="006763D8" w:rsidRPr="007746EE">
        <w:rPr>
          <w:color w:val="000000"/>
        </w:rPr>
        <w:t>Interference with gaming machines</w:t>
      </w:r>
      <w:r w:rsidR="006763D8" w:rsidRPr="007746EE">
        <w:rPr>
          <w:color w:val="000000"/>
        </w:rPr>
        <w:br/>
      </w:r>
      <w:r w:rsidR="00023047" w:rsidRPr="007746EE">
        <w:rPr>
          <w:color w:val="000000"/>
        </w:rPr>
        <w:t>Section 129 (2)</w:t>
      </w:r>
      <w:bookmarkEnd w:id="33"/>
    </w:p>
    <w:p w14:paraId="668149FB" w14:textId="18344E45" w:rsidR="00023047" w:rsidRPr="007746EE" w:rsidRDefault="00F00C90" w:rsidP="00F00C90">
      <w:pPr>
        <w:pStyle w:val="direction"/>
        <w:rPr>
          <w:color w:val="000000"/>
        </w:rPr>
      </w:pPr>
      <w:r w:rsidRPr="007746EE">
        <w:rPr>
          <w:color w:val="000000"/>
        </w:rPr>
        <w:t>omit</w:t>
      </w:r>
    </w:p>
    <w:p w14:paraId="0A8010D5" w14:textId="0DAB2652" w:rsidR="00772E0C" w:rsidRPr="007746EE" w:rsidRDefault="00772E0C" w:rsidP="00772E0C">
      <w:pPr>
        <w:pStyle w:val="Amainreturn"/>
        <w:rPr>
          <w:color w:val="000000"/>
        </w:rPr>
      </w:pPr>
      <w:r w:rsidRPr="007746EE">
        <w:rPr>
          <w:color w:val="000000"/>
        </w:rPr>
        <w:t>coin, note or token</w:t>
      </w:r>
      <w:r w:rsidR="005111CB" w:rsidRPr="007746EE">
        <w:rPr>
          <w:color w:val="000000"/>
        </w:rPr>
        <w:t xml:space="preserve"> of the kind stated on the gaming machine</w:t>
      </w:r>
    </w:p>
    <w:p w14:paraId="051CF1DB" w14:textId="4276FF01" w:rsidR="00772E0C" w:rsidRPr="007746EE" w:rsidRDefault="00772E0C" w:rsidP="00772E0C">
      <w:pPr>
        <w:pStyle w:val="direction"/>
        <w:rPr>
          <w:color w:val="000000"/>
        </w:rPr>
      </w:pPr>
      <w:r w:rsidRPr="007746EE">
        <w:rPr>
          <w:color w:val="000000"/>
        </w:rPr>
        <w:t>insert</w:t>
      </w:r>
    </w:p>
    <w:p w14:paraId="7E1608B0" w14:textId="3CF7ADEA" w:rsidR="00F00C90" w:rsidRPr="007746EE" w:rsidRDefault="00772E0C" w:rsidP="00F64720">
      <w:pPr>
        <w:pStyle w:val="Amainreturn"/>
        <w:rPr>
          <w:color w:val="000000"/>
        </w:rPr>
      </w:pPr>
      <w:r w:rsidRPr="007746EE">
        <w:rPr>
          <w:color w:val="000000"/>
        </w:rPr>
        <w:t>player card</w:t>
      </w:r>
      <w:r w:rsidR="005111CB" w:rsidRPr="007746EE">
        <w:rPr>
          <w:color w:val="000000"/>
        </w:rPr>
        <w:t xml:space="preserve"> of the kind used at the authorised premises</w:t>
      </w:r>
    </w:p>
    <w:p w14:paraId="5EAA5234" w14:textId="740E4067" w:rsidR="00102B4F" w:rsidRPr="007746EE" w:rsidRDefault="00A74A05" w:rsidP="00A74A05">
      <w:pPr>
        <w:pStyle w:val="AH5Sec"/>
        <w:shd w:val="pct25" w:color="auto" w:fill="auto"/>
        <w:rPr>
          <w:color w:val="000000"/>
        </w:rPr>
      </w:pPr>
      <w:bookmarkStart w:id="34" w:name="_Toc243300512"/>
      <w:r w:rsidRPr="00A74A05">
        <w:rPr>
          <w:rStyle w:val="CharSectNo"/>
        </w:rPr>
        <w:t>30</w:t>
      </w:r>
      <w:r w:rsidRPr="007746EE">
        <w:rPr>
          <w:color w:val="000000"/>
        </w:rPr>
        <w:tab/>
      </w:r>
      <w:r w:rsidR="00102B4F" w:rsidRPr="007746EE">
        <w:rPr>
          <w:color w:val="000000"/>
        </w:rPr>
        <w:t>Part 10 heading</w:t>
      </w:r>
      <w:bookmarkEnd w:id="34"/>
    </w:p>
    <w:p w14:paraId="191E1EA3" w14:textId="3404FD4B" w:rsidR="00102B4F" w:rsidRPr="007746EE" w:rsidRDefault="00102B4F" w:rsidP="00F81E3C">
      <w:pPr>
        <w:pStyle w:val="direction"/>
        <w:keepNext w:val="0"/>
        <w:rPr>
          <w:color w:val="000000"/>
        </w:rPr>
      </w:pPr>
      <w:r w:rsidRPr="007746EE">
        <w:rPr>
          <w:color w:val="000000"/>
        </w:rPr>
        <w:t>substitute</w:t>
      </w:r>
    </w:p>
    <w:p w14:paraId="0B772123" w14:textId="6495D3CC" w:rsidR="009405D9" w:rsidRPr="007746EE" w:rsidRDefault="00651C66" w:rsidP="00D21C36">
      <w:pPr>
        <w:pStyle w:val="IH2Part"/>
        <w:rPr>
          <w:color w:val="000000"/>
        </w:rPr>
      </w:pPr>
      <w:r w:rsidRPr="007746EE">
        <w:rPr>
          <w:color w:val="000000"/>
        </w:rPr>
        <w:t>Part 10</w:t>
      </w:r>
      <w:r w:rsidRPr="007746EE">
        <w:rPr>
          <w:color w:val="000000"/>
        </w:rPr>
        <w:tab/>
        <w:t>Measures to reduce gambling harm</w:t>
      </w:r>
    </w:p>
    <w:p w14:paraId="5BB89CD2" w14:textId="3517FB3E" w:rsidR="00100AF7" w:rsidRPr="007746EE" w:rsidRDefault="00A74A05" w:rsidP="00A74A05">
      <w:pPr>
        <w:pStyle w:val="AH5Sec"/>
        <w:shd w:val="pct25" w:color="auto" w:fill="auto"/>
        <w:rPr>
          <w:color w:val="000000"/>
        </w:rPr>
      </w:pPr>
      <w:bookmarkStart w:id="35" w:name="_Toc243300513"/>
      <w:r w:rsidRPr="00A74A05">
        <w:rPr>
          <w:rStyle w:val="CharSectNo"/>
        </w:rPr>
        <w:t>31</w:t>
      </w:r>
      <w:r w:rsidRPr="007746EE">
        <w:rPr>
          <w:color w:val="000000"/>
        </w:rPr>
        <w:tab/>
      </w:r>
      <w:r w:rsidR="00100AF7" w:rsidRPr="007746EE">
        <w:rPr>
          <w:color w:val="000000"/>
        </w:rPr>
        <w:t>New section</w:t>
      </w:r>
      <w:r w:rsidR="009A7981" w:rsidRPr="007746EE">
        <w:rPr>
          <w:color w:val="000000"/>
        </w:rPr>
        <w:t>s</w:t>
      </w:r>
      <w:r w:rsidR="00100AF7" w:rsidRPr="007746EE">
        <w:rPr>
          <w:color w:val="000000"/>
        </w:rPr>
        <w:t xml:space="preserve"> </w:t>
      </w:r>
      <w:r w:rsidR="00A9598B" w:rsidRPr="007746EE">
        <w:rPr>
          <w:color w:val="000000"/>
        </w:rPr>
        <w:t>151A</w:t>
      </w:r>
      <w:r w:rsidR="009A7981" w:rsidRPr="007746EE">
        <w:rPr>
          <w:color w:val="000000"/>
        </w:rPr>
        <w:t xml:space="preserve"> and 151B</w:t>
      </w:r>
      <w:bookmarkEnd w:id="35"/>
    </w:p>
    <w:p w14:paraId="6F2FFA1C" w14:textId="45880B6E" w:rsidR="00A9598B" w:rsidRPr="007746EE" w:rsidRDefault="005111CB" w:rsidP="00A9598B">
      <w:pPr>
        <w:pStyle w:val="direction"/>
        <w:rPr>
          <w:color w:val="000000"/>
        </w:rPr>
      </w:pPr>
      <w:r w:rsidRPr="007746EE">
        <w:rPr>
          <w:color w:val="000000"/>
        </w:rPr>
        <w:t>in part 10,</w:t>
      </w:r>
      <w:r w:rsidR="005F3C55" w:rsidRPr="007746EE">
        <w:rPr>
          <w:color w:val="000000"/>
        </w:rPr>
        <w:t xml:space="preserve"> </w:t>
      </w:r>
      <w:r w:rsidR="00A9598B" w:rsidRPr="007746EE">
        <w:rPr>
          <w:color w:val="000000"/>
        </w:rPr>
        <w:t>before section 151, insert</w:t>
      </w:r>
    </w:p>
    <w:p w14:paraId="43F85D8F" w14:textId="7A7FEB18" w:rsidR="009A7981" w:rsidRPr="007746EE" w:rsidRDefault="009A7981" w:rsidP="009A7981">
      <w:pPr>
        <w:pStyle w:val="IH5Sec"/>
      </w:pPr>
      <w:r w:rsidRPr="007746EE">
        <w:t>151A</w:t>
      </w:r>
      <w:r w:rsidRPr="007746EE">
        <w:tab/>
        <w:t>Gaming machine harm reduction guidance</w:t>
      </w:r>
    </w:p>
    <w:p w14:paraId="2A29FE5C" w14:textId="77777777" w:rsidR="009A7981" w:rsidRPr="007746EE" w:rsidRDefault="009A7981" w:rsidP="009A7981">
      <w:pPr>
        <w:pStyle w:val="IMain"/>
      </w:pPr>
      <w:r w:rsidRPr="007746EE">
        <w:tab/>
        <w:t>(1)</w:t>
      </w:r>
      <w:r w:rsidRPr="007746EE">
        <w:tab/>
        <w:t>The commission may determine requirements for the display of text, images or symbols at authorised premises explaining how a person can access guidance published by the commission about gaming machine harm reduction.</w:t>
      </w:r>
    </w:p>
    <w:p w14:paraId="280FC6DF" w14:textId="77777777" w:rsidR="009A7981" w:rsidRPr="007746EE" w:rsidRDefault="009A7981" w:rsidP="009A7981">
      <w:pPr>
        <w:pStyle w:val="IMain"/>
      </w:pPr>
      <w:r w:rsidRPr="007746EE">
        <w:tab/>
        <w:t>(2)</w:t>
      </w:r>
      <w:r w:rsidRPr="007746EE">
        <w:tab/>
        <w:t>A determination is a notifiable instrument.</w:t>
      </w:r>
    </w:p>
    <w:p w14:paraId="004D1C60" w14:textId="77777777" w:rsidR="009A7981" w:rsidRPr="007746EE" w:rsidRDefault="009A7981" w:rsidP="009A7981">
      <w:pPr>
        <w:pStyle w:val="IMain"/>
      </w:pPr>
      <w:r w:rsidRPr="007746EE">
        <w:tab/>
        <w:t>(3)</w:t>
      </w:r>
      <w:r w:rsidRPr="007746EE">
        <w:tab/>
        <w:t>A licensee commits an offence if the licensee fails to comply with a determination.</w:t>
      </w:r>
    </w:p>
    <w:p w14:paraId="29464DAB" w14:textId="77777777" w:rsidR="009A7981" w:rsidRPr="007746EE" w:rsidRDefault="009A7981" w:rsidP="009A7981">
      <w:pPr>
        <w:pStyle w:val="Penalty"/>
      </w:pPr>
      <w:r w:rsidRPr="007746EE">
        <w:t>Maximum penalty:  5 penalty units.</w:t>
      </w:r>
    </w:p>
    <w:p w14:paraId="1560F735" w14:textId="6BA99B69" w:rsidR="009A7981" w:rsidRPr="007746EE" w:rsidRDefault="009A7981" w:rsidP="009A7981">
      <w:pPr>
        <w:pStyle w:val="IMain"/>
      </w:pPr>
      <w:r w:rsidRPr="007746EE">
        <w:tab/>
        <w:t>(4)</w:t>
      </w:r>
      <w:r w:rsidRPr="007746EE">
        <w:tab/>
        <w:t>An offence against this section is a strict liability offence.</w:t>
      </w:r>
    </w:p>
    <w:p w14:paraId="1286E8A6" w14:textId="22B1ADB0" w:rsidR="00A9598B" w:rsidRPr="007746EE" w:rsidRDefault="00A9598B" w:rsidP="00A9598B">
      <w:pPr>
        <w:pStyle w:val="IH5Sec"/>
        <w:rPr>
          <w:color w:val="000000"/>
        </w:rPr>
      </w:pPr>
      <w:r w:rsidRPr="007746EE">
        <w:rPr>
          <w:color w:val="000000"/>
        </w:rPr>
        <w:lastRenderedPageBreak/>
        <w:t>151</w:t>
      </w:r>
      <w:r w:rsidR="009A7981" w:rsidRPr="007746EE">
        <w:rPr>
          <w:color w:val="000000"/>
        </w:rPr>
        <w:t>B</w:t>
      </w:r>
      <w:r w:rsidRPr="007746EE">
        <w:rPr>
          <w:color w:val="000000"/>
        </w:rPr>
        <w:tab/>
        <w:t>Breaks in play</w:t>
      </w:r>
    </w:p>
    <w:p w14:paraId="183EF903" w14:textId="5B7E5E0B" w:rsidR="00D250EC" w:rsidRPr="007746EE" w:rsidRDefault="00A9598B" w:rsidP="009335BE">
      <w:pPr>
        <w:pStyle w:val="IMain"/>
        <w:rPr>
          <w:color w:val="000000"/>
        </w:rPr>
      </w:pPr>
      <w:r w:rsidRPr="007746EE">
        <w:rPr>
          <w:color w:val="000000"/>
        </w:rPr>
        <w:tab/>
        <w:t>(</w:t>
      </w:r>
      <w:r w:rsidR="00DE5C2B" w:rsidRPr="007746EE">
        <w:rPr>
          <w:color w:val="000000"/>
        </w:rPr>
        <w:t>1</w:t>
      </w:r>
      <w:r w:rsidRPr="007746EE">
        <w:rPr>
          <w:color w:val="000000"/>
        </w:rPr>
        <w:t>)</w:t>
      </w:r>
      <w:r w:rsidRPr="007746EE">
        <w:rPr>
          <w:color w:val="000000"/>
        </w:rPr>
        <w:tab/>
      </w:r>
      <w:r w:rsidR="00D250EC" w:rsidRPr="007746EE">
        <w:rPr>
          <w:color w:val="000000"/>
        </w:rPr>
        <w:t>A licensee must monitor the time a person spends playing gaming machines at the licensee’s authorised premises.</w:t>
      </w:r>
    </w:p>
    <w:p w14:paraId="2F19F6C9" w14:textId="1D9C6D60" w:rsidR="006E25F7" w:rsidRPr="007746EE" w:rsidRDefault="00352ED7" w:rsidP="00352ED7">
      <w:pPr>
        <w:pStyle w:val="IMain"/>
        <w:rPr>
          <w:color w:val="000000"/>
        </w:rPr>
      </w:pPr>
      <w:r w:rsidRPr="007746EE">
        <w:rPr>
          <w:color w:val="000000"/>
        </w:rPr>
        <w:tab/>
        <w:t>(2)</w:t>
      </w:r>
      <w:r w:rsidRPr="007746EE">
        <w:rPr>
          <w:color w:val="000000"/>
        </w:rPr>
        <w:tab/>
      </w:r>
      <w:r w:rsidR="00DE5C2B" w:rsidRPr="007746EE">
        <w:rPr>
          <w:color w:val="000000"/>
        </w:rPr>
        <w:t>A licensee commits an offence</w:t>
      </w:r>
      <w:r w:rsidR="00463E61" w:rsidRPr="007746EE">
        <w:rPr>
          <w:color w:val="000000"/>
        </w:rPr>
        <w:t xml:space="preserve"> if the licensee</w:t>
      </w:r>
      <w:r w:rsidR="00EA0D36" w:rsidRPr="007746EE">
        <w:rPr>
          <w:color w:val="000000"/>
        </w:rPr>
        <w:t xml:space="preserve"> fails to </w:t>
      </w:r>
      <w:r w:rsidR="00866050" w:rsidRPr="007746EE">
        <w:rPr>
          <w:color w:val="000000"/>
        </w:rPr>
        <w:t xml:space="preserve">stop a person from </w:t>
      </w:r>
      <w:r w:rsidR="0061555C" w:rsidRPr="007746EE">
        <w:rPr>
          <w:color w:val="000000"/>
        </w:rPr>
        <w:t>playing a gaming machin</w:t>
      </w:r>
      <w:r w:rsidR="006E25F7" w:rsidRPr="007746EE">
        <w:rPr>
          <w:color w:val="000000"/>
        </w:rPr>
        <w:t>e</w:t>
      </w:r>
      <w:r w:rsidR="00EA236B" w:rsidRPr="007746EE">
        <w:rPr>
          <w:color w:val="000000"/>
        </w:rPr>
        <w:t xml:space="preserve"> </w:t>
      </w:r>
      <w:r w:rsidR="009335BE" w:rsidRPr="007746EE">
        <w:rPr>
          <w:color w:val="000000"/>
        </w:rPr>
        <w:t>for</w:t>
      </w:r>
      <w:r w:rsidR="00AF5C4C" w:rsidRPr="007746EE">
        <w:rPr>
          <w:color w:val="000000"/>
        </w:rPr>
        <w:t xml:space="preserve"> </w:t>
      </w:r>
      <w:r w:rsidR="008024EA" w:rsidRPr="007746EE">
        <w:rPr>
          <w:color w:val="000000"/>
        </w:rPr>
        <w:t xml:space="preserve">a period </w:t>
      </w:r>
      <w:r w:rsidR="00AF5C4C" w:rsidRPr="007746EE">
        <w:rPr>
          <w:color w:val="000000"/>
        </w:rPr>
        <w:t>longer than</w:t>
      </w:r>
      <w:r w:rsidR="009335BE" w:rsidRPr="007746EE">
        <w:rPr>
          <w:color w:val="000000"/>
        </w:rPr>
        <w:t xml:space="preserve"> 1 hour.</w:t>
      </w:r>
    </w:p>
    <w:p w14:paraId="558E7E14" w14:textId="0AD6C8D4" w:rsidR="00866050" w:rsidRPr="007746EE" w:rsidRDefault="00866050" w:rsidP="0061555C">
      <w:pPr>
        <w:pStyle w:val="Penalty"/>
        <w:rPr>
          <w:color w:val="000000"/>
        </w:rPr>
      </w:pPr>
      <w:r w:rsidRPr="007746EE">
        <w:rPr>
          <w:color w:val="000000"/>
        </w:rPr>
        <w:t xml:space="preserve">Maximum penalty:  </w:t>
      </w:r>
      <w:r w:rsidR="00D1296D" w:rsidRPr="007746EE">
        <w:rPr>
          <w:color w:val="000000"/>
        </w:rPr>
        <w:t>5</w:t>
      </w:r>
      <w:r w:rsidRPr="007746EE">
        <w:rPr>
          <w:color w:val="000000"/>
        </w:rPr>
        <w:t>0 penalty units.</w:t>
      </w:r>
    </w:p>
    <w:p w14:paraId="26FE86A4" w14:textId="2BCFEADE" w:rsidR="009335BE" w:rsidRPr="007746EE" w:rsidRDefault="009335BE" w:rsidP="00F1334B">
      <w:pPr>
        <w:pStyle w:val="IMain"/>
        <w:rPr>
          <w:color w:val="000000"/>
        </w:rPr>
      </w:pPr>
      <w:r w:rsidRPr="007746EE">
        <w:rPr>
          <w:color w:val="000000"/>
        </w:rPr>
        <w:tab/>
        <w:t>(</w:t>
      </w:r>
      <w:r w:rsidR="002F73FB" w:rsidRPr="007746EE">
        <w:rPr>
          <w:color w:val="000000"/>
        </w:rPr>
        <w:t>3</w:t>
      </w:r>
      <w:r w:rsidRPr="007746EE">
        <w:rPr>
          <w:color w:val="000000"/>
        </w:rPr>
        <w:t>)</w:t>
      </w:r>
      <w:r w:rsidRPr="007746EE">
        <w:rPr>
          <w:color w:val="000000"/>
        </w:rPr>
        <w:tab/>
        <w:t>A licensee commits an offence if</w:t>
      </w:r>
      <w:r w:rsidR="00530E07" w:rsidRPr="007746EE">
        <w:rPr>
          <w:color w:val="000000"/>
        </w:rPr>
        <w:t>—</w:t>
      </w:r>
    </w:p>
    <w:p w14:paraId="0492019A" w14:textId="5D7A9CE4" w:rsidR="009335BE" w:rsidRPr="007746EE" w:rsidRDefault="009335BE" w:rsidP="009335BE">
      <w:pPr>
        <w:pStyle w:val="Ipara"/>
        <w:rPr>
          <w:color w:val="000000"/>
        </w:rPr>
      </w:pPr>
      <w:r w:rsidRPr="007746EE">
        <w:rPr>
          <w:color w:val="000000"/>
        </w:rPr>
        <w:tab/>
        <w:t>(</w:t>
      </w:r>
      <w:r w:rsidR="005C3E06" w:rsidRPr="007746EE">
        <w:rPr>
          <w:color w:val="000000"/>
        </w:rPr>
        <w:t>a</w:t>
      </w:r>
      <w:r w:rsidRPr="007746EE">
        <w:rPr>
          <w:color w:val="000000"/>
        </w:rPr>
        <w:t>)</w:t>
      </w:r>
      <w:r w:rsidRPr="007746EE">
        <w:rPr>
          <w:color w:val="000000"/>
        </w:rPr>
        <w:tab/>
      </w:r>
      <w:r w:rsidR="005C3E06" w:rsidRPr="007746EE">
        <w:rPr>
          <w:color w:val="000000"/>
        </w:rPr>
        <w:t>a</w:t>
      </w:r>
      <w:r w:rsidR="00B50864" w:rsidRPr="007746EE">
        <w:rPr>
          <w:color w:val="000000"/>
        </w:rPr>
        <w:t xml:space="preserve"> </w:t>
      </w:r>
      <w:r w:rsidR="005C3E06" w:rsidRPr="007746EE">
        <w:rPr>
          <w:color w:val="000000"/>
        </w:rPr>
        <w:t>person</w:t>
      </w:r>
      <w:r w:rsidR="00B50864" w:rsidRPr="007746EE">
        <w:rPr>
          <w:color w:val="000000"/>
        </w:rPr>
        <w:t xml:space="preserve"> </w:t>
      </w:r>
      <w:r w:rsidR="00F1334B" w:rsidRPr="007746EE">
        <w:rPr>
          <w:color w:val="000000"/>
        </w:rPr>
        <w:t xml:space="preserve">plays </w:t>
      </w:r>
      <w:r w:rsidR="00B50864" w:rsidRPr="007746EE">
        <w:rPr>
          <w:color w:val="000000"/>
        </w:rPr>
        <w:t xml:space="preserve">a gaming machine for </w:t>
      </w:r>
      <w:r w:rsidR="008024EA" w:rsidRPr="007746EE">
        <w:rPr>
          <w:color w:val="000000"/>
        </w:rPr>
        <w:t xml:space="preserve">a period of </w:t>
      </w:r>
      <w:r w:rsidR="00B50864" w:rsidRPr="007746EE">
        <w:rPr>
          <w:color w:val="000000"/>
        </w:rPr>
        <w:t>a</w:t>
      </w:r>
      <w:r w:rsidR="00AF5C4C" w:rsidRPr="007746EE">
        <w:rPr>
          <w:color w:val="000000"/>
        </w:rPr>
        <w:t>t least 1 hour</w:t>
      </w:r>
      <w:r w:rsidR="004226F9" w:rsidRPr="007746EE">
        <w:rPr>
          <w:color w:val="000000"/>
        </w:rPr>
        <w:t xml:space="preserve"> before stopping</w:t>
      </w:r>
      <w:r w:rsidR="00B50864" w:rsidRPr="007746EE">
        <w:rPr>
          <w:color w:val="000000"/>
        </w:rPr>
        <w:t>; an</w:t>
      </w:r>
      <w:r w:rsidR="005C3E06" w:rsidRPr="007746EE">
        <w:rPr>
          <w:color w:val="000000"/>
        </w:rPr>
        <w:t>d</w:t>
      </w:r>
    </w:p>
    <w:p w14:paraId="317493DF" w14:textId="630E3F79" w:rsidR="00F1334B" w:rsidRPr="007746EE" w:rsidRDefault="00F1334B" w:rsidP="009335BE">
      <w:pPr>
        <w:pStyle w:val="Ipara"/>
        <w:rPr>
          <w:color w:val="000000"/>
        </w:rPr>
      </w:pPr>
      <w:r w:rsidRPr="007746EE">
        <w:rPr>
          <w:color w:val="000000"/>
        </w:rPr>
        <w:tab/>
        <w:t>(</w:t>
      </w:r>
      <w:r w:rsidR="005C3E06" w:rsidRPr="007746EE">
        <w:rPr>
          <w:color w:val="000000"/>
        </w:rPr>
        <w:t>b</w:t>
      </w:r>
      <w:r w:rsidRPr="007746EE">
        <w:rPr>
          <w:color w:val="000000"/>
        </w:rPr>
        <w:t>)</w:t>
      </w:r>
      <w:r w:rsidRPr="007746EE">
        <w:rPr>
          <w:color w:val="000000"/>
        </w:rPr>
        <w:tab/>
        <w:t xml:space="preserve">the licensee fails to stop a person from </w:t>
      </w:r>
      <w:r w:rsidR="00A571AB" w:rsidRPr="007746EE">
        <w:rPr>
          <w:color w:val="000000"/>
        </w:rPr>
        <w:t>resuming</w:t>
      </w:r>
      <w:r w:rsidR="005C3E06" w:rsidRPr="007746EE">
        <w:rPr>
          <w:color w:val="000000"/>
        </w:rPr>
        <w:t xml:space="preserve"> </w:t>
      </w:r>
      <w:r w:rsidRPr="007746EE">
        <w:rPr>
          <w:color w:val="000000"/>
        </w:rPr>
        <w:t>play</w:t>
      </w:r>
      <w:r w:rsidR="005C3E06" w:rsidRPr="007746EE">
        <w:rPr>
          <w:color w:val="000000"/>
        </w:rPr>
        <w:t>ing</w:t>
      </w:r>
      <w:r w:rsidRPr="007746EE">
        <w:rPr>
          <w:color w:val="000000"/>
        </w:rPr>
        <w:t xml:space="preserve"> a gaming machine</w:t>
      </w:r>
      <w:r w:rsidR="00A571AB" w:rsidRPr="007746EE">
        <w:rPr>
          <w:color w:val="000000"/>
        </w:rPr>
        <w:t xml:space="preserve"> less than </w:t>
      </w:r>
      <w:r w:rsidR="004226F9" w:rsidRPr="007746EE">
        <w:rPr>
          <w:color w:val="000000"/>
        </w:rPr>
        <w:t>15 minutes after</w:t>
      </w:r>
      <w:r w:rsidR="005C3E06" w:rsidRPr="007746EE">
        <w:rPr>
          <w:color w:val="000000"/>
        </w:rPr>
        <w:t xml:space="preserve"> stopping.</w:t>
      </w:r>
    </w:p>
    <w:p w14:paraId="1E6CCA52" w14:textId="5EA1E79E" w:rsidR="009335BE" w:rsidRPr="007746EE" w:rsidRDefault="009335BE" w:rsidP="009335BE">
      <w:pPr>
        <w:pStyle w:val="Penalty"/>
        <w:rPr>
          <w:color w:val="000000"/>
        </w:rPr>
      </w:pPr>
      <w:r w:rsidRPr="007746EE">
        <w:rPr>
          <w:color w:val="000000"/>
        </w:rPr>
        <w:t xml:space="preserve">Maximum penalty:  </w:t>
      </w:r>
      <w:r w:rsidR="00D1296D" w:rsidRPr="007746EE">
        <w:rPr>
          <w:color w:val="000000"/>
        </w:rPr>
        <w:t>5</w:t>
      </w:r>
      <w:r w:rsidRPr="007746EE">
        <w:rPr>
          <w:color w:val="000000"/>
        </w:rPr>
        <w:t>0 penalty units.</w:t>
      </w:r>
    </w:p>
    <w:p w14:paraId="75DC6FE1" w14:textId="0ADC5C9F" w:rsidR="003225CF" w:rsidRPr="007746EE" w:rsidRDefault="003225CF" w:rsidP="003225CF">
      <w:pPr>
        <w:pStyle w:val="IMain"/>
        <w:rPr>
          <w:color w:val="000000"/>
        </w:rPr>
      </w:pPr>
      <w:r w:rsidRPr="007746EE">
        <w:rPr>
          <w:color w:val="000000"/>
        </w:rPr>
        <w:tab/>
        <w:t>(</w:t>
      </w:r>
      <w:r w:rsidR="00D82920" w:rsidRPr="007746EE">
        <w:rPr>
          <w:color w:val="000000"/>
        </w:rPr>
        <w:t>4</w:t>
      </w:r>
      <w:r w:rsidRPr="007746EE">
        <w:rPr>
          <w:color w:val="000000"/>
        </w:rPr>
        <w:t>)</w:t>
      </w:r>
      <w:r w:rsidRPr="007746EE">
        <w:rPr>
          <w:color w:val="000000"/>
        </w:rPr>
        <w:tab/>
        <w:t xml:space="preserve">It is a defence to a prosecution for an offence against subsection </w:t>
      </w:r>
      <w:r w:rsidR="00633050" w:rsidRPr="007746EE">
        <w:rPr>
          <w:color w:val="000000"/>
        </w:rPr>
        <w:t>(</w:t>
      </w:r>
      <w:r w:rsidR="00C83B9E" w:rsidRPr="007746EE">
        <w:rPr>
          <w:color w:val="000000"/>
        </w:rPr>
        <w:t>2</w:t>
      </w:r>
      <w:r w:rsidR="00633050" w:rsidRPr="007746EE">
        <w:rPr>
          <w:color w:val="000000"/>
        </w:rPr>
        <w:t xml:space="preserve">) and </w:t>
      </w:r>
      <w:r w:rsidRPr="007746EE">
        <w:rPr>
          <w:color w:val="000000"/>
        </w:rPr>
        <w:t>(</w:t>
      </w:r>
      <w:r w:rsidR="00C83B9E" w:rsidRPr="007746EE">
        <w:rPr>
          <w:color w:val="000000"/>
        </w:rPr>
        <w:t>3</w:t>
      </w:r>
      <w:r w:rsidRPr="007746EE">
        <w:rPr>
          <w:color w:val="000000"/>
        </w:rPr>
        <w:t xml:space="preserve">) if the defendant proves they took all reasonable steps to stop the person from </w:t>
      </w:r>
      <w:r w:rsidR="00633050" w:rsidRPr="007746EE">
        <w:rPr>
          <w:color w:val="000000"/>
        </w:rPr>
        <w:t>playing the gaming machine</w:t>
      </w:r>
      <w:r w:rsidRPr="007746EE">
        <w:rPr>
          <w:color w:val="000000"/>
        </w:rPr>
        <w:t>.</w:t>
      </w:r>
    </w:p>
    <w:p w14:paraId="6A2DFF2E" w14:textId="6FCC39AA" w:rsidR="00920F61" w:rsidRPr="007746EE" w:rsidRDefault="003225CF" w:rsidP="00A254E4">
      <w:pPr>
        <w:pStyle w:val="aNote"/>
        <w:rPr>
          <w:color w:val="000000"/>
        </w:rPr>
      </w:pPr>
      <w:r w:rsidRPr="00453A36">
        <w:rPr>
          <w:rStyle w:val="charItals"/>
        </w:rPr>
        <w:t>Note</w:t>
      </w:r>
      <w:r w:rsidRPr="00453A36">
        <w:rPr>
          <w:rStyle w:val="charItals"/>
        </w:rPr>
        <w:tab/>
      </w:r>
      <w:r w:rsidRPr="007746EE">
        <w:rPr>
          <w:color w:val="000000"/>
        </w:rPr>
        <w:t xml:space="preserve">The defendant has </w:t>
      </w:r>
      <w:r w:rsidR="00D82920" w:rsidRPr="007746EE">
        <w:rPr>
          <w:color w:val="000000"/>
        </w:rPr>
        <w:t>a legal</w:t>
      </w:r>
      <w:r w:rsidRPr="007746EE">
        <w:rPr>
          <w:color w:val="000000"/>
        </w:rPr>
        <w:t xml:space="preserve"> burden in relation to the matters mentioned in s (</w:t>
      </w:r>
      <w:r w:rsidR="00FC0F45" w:rsidRPr="007746EE">
        <w:rPr>
          <w:color w:val="000000"/>
        </w:rPr>
        <w:t>4</w:t>
      </w:r>
      <w:r w:rsidRPr="007746EE">
        <w:rPr>
          <w:color w:val="000000"/>
        </w:rPr>
        <w:t xml:space="preserve">) (see </w:t>
      </w:r>
      <w:hyperlink r:id="rId31" w:tooltip="A2002-51" w:history="1">
        <w:r w:rsidR="00453A36" w:rsidRPr="00453A36">
          <w:rPr>
            <w:rStyle w:val="charCitHyperlinkAbbrev"/>
          </w:rPr>
          <w:t>Criminal Code</w:t>
        </w:r>
      </w:hyperlink>
      <w:r w:rsidRPr="007746EE">
        <w:rPr>
          <w:color w:val="000000"/>
        </w:rPr>
        <w:t xml:space="preserve">, s </w:t>
      </w:r>
      <w:r w:rsidR="00D82920" w:rsidRPr="007746EE">
        <w:rPr>
          <w:color w:val="000000"/>
        </w:rPr>
        <w:t>59</w:t>
      </w:r>
      <w:r w:rsidRPr="007746EE">
        <w:rPr>
          <w:color w:val="000000"/>
        </w:rPr>
        <w:t>).</w:t>
      </w:r>
    </w:p>
    <w:p w14:paraId="165BA988" w14:textId="3920DAC6" w:rsidR="006C2EF5" w:rsidRPr="007746EE" w:rsidRDefault="003225CF" w:rsidP="009A7981">
      <w:pPr>
        <w:pStyle w:val="IMain"/>
        <w:rPr>
          <w:color w:val="000000"/>
        </w:rPr>
      </w:pPr>
      <w:r w:rsidRPr="007746EE">
        <w:rPr>
          <w:color w:val="000000"/>
        </w:rPr>
        <w:tab/>
        <w:t>(</w:t>
      </w:r>
      <w:r w:rsidR="00D82920" w:rsidRPr="007746EE">
        <w:rPr>
          <w:color w:val="000000"/>
        </w:rPr>
        <w:t>5</w:t>
      </w:r>
      <w:r w:rsidRPr="007746EE">
        <w:rPr>
          <w:color w:val="000000"/>
        </w:rPr>
        <w:t>)</w:t>
      </w:r>
      <w:r w:rsidRPr="007746EE">
        <w:rPr>
          <w:color w:val="000000"/>
        </w:rPr>
        <w:tab/>
        <w:t xml:space="preserve">The licensee must not use more force, or subject anyone to greater indignity, than is necessary and reasonable to stop the person from </w:t>
      </w:r>
      <w:r w:rsidR="00633050" w:rsidRPr="007746EE">
        <w:rPr>
          <w:color w:val="000000"/>
        </w:rPr>
        <w:t>playing the gaming machine</w:t>
      </w:r>
      <w:r w:rsidRPr="007746EE">
        <w:rPr>
          <w:color w:val="000000"/>
        </w:rPr>
        <w:t>.</w:t>
      </w:r>
    </w:p>
    <w:p w14:paraId="0DA1889B" w14:textId="016C5C27" w:rsidR="00415118" w:rsidRPr="007746EE" w:rsidRDefault="00A74A05" w:rsidP="00A74A05">
      <w:pPr>
        <w:pStyle w:val="AH5Sec"/>
        <w:shd w:val="pct25" w:color="auto" w:fill="auto"/>
        <w:rPr>
          <w:color w:val="000000"/>
        </w:rPr>
      </w:pPr>
      <w:bookmarkStart w:id="36" w:name="_Toc243300514"/>
      <w:r w:rsidRPr="00A74A05">
        <w:rPr>
          <w:rStyle w:val="CharSectNo"/>
        </w:rPr>
        <w:t>32</w:t>
      </w:r>
      <w:r w:rsidRPr="007746EE">
        <w:rPr>
          <w:color w:val="000000"/>
        </w:rPr>
        <w:tab/>
      </w:r>
      <w:r w:rsidR="00415118" w:rsidRPr="007746EE">
        <w:rPr>
          <w:color w:val="000000"/>
        </w:rPr>
        <w:t>Section 153A</w:t>
      </w:r>
      <w:bookmarkEnd w:id="36"/>
    </w:p>
    <w:p w14:paraId="157607BC" w14:textId="7F8CAF9B" w:rsidR="00406DB8" w:rsidRPr="007746EE" w:rsidRDefault="005F4E9F" w:rsidP="005F4E9F">
      <w:pPr>
        <w:pStyle w:val="direction"/>
        <w:rPr>
          <w:color w:val="000000"/>
        </w:rPr>
      </w:pPr>
      <w:r w:rsidRPr="007746EE">
        <w:rPr>
          <w:color w:val="000000"/>
        </w:rPr>
        <w:t>substitute</w:t>
      </w:r>
    </w:p>
    <w:p w14:paraId="203C756E" w14:textId="2562D815" w:rsidR="005F4E9F" w:rsidRPr="007746EE" w:rsidRDefault="005F4E9F" w:rsidP="005F4E9F">
      <w:pPr>
        <w:pStyle w:val="IH5Sec"/>
        <w:rPr>
          <w:color w:val="000000"/>
        </w:rPr>
      </w:pPr>
      <w:r w:rsidRPr="007746EE">
        <w:rPr>
          <w:color w:val="000000"/>
        </w:rPr>
        <w:t>153A</w:t>
      </w:r>
      <w:r w:rsidRPr="007746EE">
        <w:rPr>
          <w:color w:val="000000"/>
        </w:rPr>
        <w:tab/>
      </w:r>
      <w:r w:rsidR="0059173D">
        <w:rPr>
          <w:color w:val="000000"/>
        </w:rPr>
        <w:t>A</w:t>
      </w:r>
      <w:r w:rsidR="00FB5B2B">
        <w:rPr>
          <w:color w:val="000000"/>
        </w:rPr>
        <w:t>TMs</w:t>
      </w:r>
      <w:r w:rsidR="00A31AE2" w:rsidRPr="007746EE">
        <w:rPr>
          <w:color w:val="000000"/>
        </w:rPr>
        <w:t xml:space="preserve"> prohibited</w:t>
      </w:r>
      <w:r w:rsidR="00FB5B2B">
        <w:rPr>
          <w:color w:val="000000"/>
        </w:rPr>
        <w:t xml:space="preserve"> on authorised premises etc</w:t>
      </w:r>
    </w:p>
    <w:p w14:paraId="19292AD8" w14:textId="2E2728D7" w:rsidR="003E3931" w:rsidRPr="00784789" w:rsidRDefault="003E3931" w:rsidP="00784789">
      <w:pPr>
        <w:pStyle w:val="IMain"/>
        <w:rPr>
          <w:color w:val="000000"/>
        </w:rPr>
      </w:pPr>
      <w:r w:rsidRPr="007746EE">
        <w:rPr>
          <w:color w:val="000000"/>
        </w:rPr>
        <w:tab/>
        <w:t>(1)</w:t>
      </w:r>
      <w:r w:rsidRPr="007746EE">
        <w:rPr>
          <w:color w:val="000000"/>
        </w:rPr>
        <w:tab/>
        <w:t>A</w:t>
      </w:r>
      <w:r w:rsidR="008C2C5D" w:rsidRPr="007746EE">
        <w:rPr>
          <w:color w:val="000000"/>
        </w:rPr>
        <w:t xml:space="preserve"> licensee </w:t>
      </w:r>
      <w:r w:rsidR="00FD38E2" w:rsidRPr="007746EE">
        <w:rPr>
          <w:color w:val="000000"/>
        </w:rPr>
        <w:t xml:space="preserve">commits an offence if </w:t>
      </w:r>
      <w:r w:rsidR="008C2C5D" w:rsidRPr="007746EE">
        <w:rPr>
          <w:color w:val="000000"/>
        </w:rPr>
        <w:t>an automatic teller machin</w:t>
      </w:r>
      <w:r w:rsidR="00375B73">
        <w:rPr>
          <w:color w:val="000000"/>
        </w:rPr>
        <w:t>e</w:t>
      </w:r>
      <w:r w:rsidR="00784789">
        <w:rPr>
          <w:color w:val="000000"/>
        </w:rPr>
        <w:t xml:space="preserve"> </w:t>
      </w:r>
      <w:r w:rsidR="00784789">
        <w:t xml:space="preserve">is </w:t>
      </w:r>
      <w:r w:rsidR="00784789" w:rsidRPr="007746EE">
        <w:rPr>
          <w:color w:val="000000"/>
        </w:rPr>
        <w:t>located</w:t>
      </w:r>
      <w:r w:rsidR="00784789">
        <w:rPr>
          <w:color w:val="000000"/>
        </w:rPr>
        <w:t xml:space="preserve"> </w:t>
      </w:r>
      <w:r w:rsidR="00784789" w:rsidRPr="004B13DC">
        <w:rPr>
          <w:color w:val="000000"/>
        </w:rPr>
        <w:t xml:space="preserve">on </w:t>
      </w:r>
      <w:r w:rsidR="00784789" w:rsidRPr="004B13DC">
        <w:t>the licensee’s authorised premises</w:t>
      </w:r>
      <w:r w:rsidR="00784789">
        <w:t>.</w:t>
      </w:r>
    </w:p>
    <w:p w14:paraId="4784677D" w14:textId="0D5CD4A1" w:rsidR="00A31AE2" w:rsidRDefault="00A31AE2" w:rsidP="00F64720">
      <w:pPr>
        <w:pStyle w:val="Penalty"/>
        <w:rPr>
          <w:color w:val="000000"/>
        </w:rPr>
      </w:pPr>
      <w:r w:rsidRPr="004B13DC">
        <w:rPr>
          <w:color w:val="000000"/>
        </w:rPr>
        <w:t xml:space="preserve">Maximum penalty:  </w:t>
      </w:r>
      <w:r w:rsidR="00F64720" w:rsidRPr="004B13DC">
        <w:rPr>
          <w:color w:val="000000"/>
        </w:rPr>
        <w:t>5</w:t>
      </w:r>
      <w:r w:rsidRPr="004B13DC">
        <w:rPr>
          <w:color w:val="000000"/>
        </w:rPr>
        <w:t>0 penalty units.</w:t>
      </w:r>
    </w:p>
    <w:p w14:paraId="04CAD7CA" w14:textId="15C323F7" w:rsidR="00784789" w:rsidRPr="00784789" w:rsidRDefault="00784789" w:rsidP="00784789">
      <w:pPr>
        <w:pStyle w:val="IMain"/>
        <w:rPr>
          <w:color w:val="000000"/>
        </w:rPr>
      </w:pPr>
      <w:r w:rsidRPr="007746EE">
        <w:rPr>
          <w:color w:val="000000"/>
        </w:rPr>
        <w:lastRenderedPageBreak/>
        <w:tab/>
        <w:t>(</w:t>
      </w:r>
      <w:r>
        <w:rPr>
          <w:color w:val="000000"/>
        </w:rPr>
        <w:t>2</w:t>
      </w:r>
      <w:r w:rsidRPr="007746EE">
        <w:rPr>
          <w:color w:val="000000"/>
        </w:rPr>
        <w:t>)</w:t>
      </w:r>
      <w:r w:rsidRPr="007746EE">
        <w:rPr>
          <w:color w:val="000000"/>
        </w:rPr>
        <w:tab/>
        <w:t>A licensee commits an offence if</w:t>
      </w:r>
      <w:r w:rsidRPr="00C8500B">
        <w:rPr>
          <w:color w:val="000000"/>
        </w:rPr>
        <w:t>—</w:t>
      </w:r>
    </w:p>
    <w:p w14:paraId="74C522B1" w14:textId="207E62E3" w:rsidR="00784789" w:rsidRDefault="00C33E02" w:rsidP="00C33E02">
      <w:pPr>
        <w:pStyle w:val="Ipara"/>
      </w:pPr>
      <w:r>
        <w:tab/>
        <w:t>(a)</w:t>
      </w:r>
      <w:r>
        <w:tab/>
      </w:r>
      <w:r w:rsidR="00090131" w:rsidRPr="007746EE">
        <w:rPr>
          <w:color w:val="000000"/>
        </w:rPr>
        <w:t>an automatic teller machin</w:t>
      </w:r>
      <w:r w:rsidR="00090131" w:rsidRPr="00C8500B">
        <w:rPr>
          <w:color w:val="000000"/>
        </w:rPr>
        <w:t xml:space="preserve">e </w:t>
      </w:r>
      <w:r w:rsidR="00090131" w:rsidRPr="00C8500B">
        <w:t xml:space="preserve">is </w:t>
      </w:r>
      <w:r w:rsidR="00090131" w:rsidRPr="00C8500B">
        <w:rPr>
          <w:color w:val="000000"/>
        </w:rPr>
        <w:t>located</w:t>
      </w:r>
      <w:r w:rsidR="00090131">
        <w:rPr>
          <w:color w:val="000000"/>
        </w:rPr>
        <w:t xml:space="preserve"> </w:t>
      </w:r>
      <w:r w:rsidR="00784789" w:rsidRPr="004B13DC">
        <w:t>on</w:t>
      </w:r>
      <w:r w:rsidR="00752572">
        <w:t xml:space="preserve"> </w:t>
      </w:r>
      <w:r w:rsidR="00784789" w:rsidRPr="004B13DC">
        <w:t>related premises</w:t>
      </w:r>
      <w:r w:rsidR="00752572">
        <w:t xml:space="preserve"> of the licensee</w:t>
      </w:r>
      <w:r w:rsidR="00784789">
        <w:t>; and</w:t>
      </w:r>
    </w:p>
    <w:p w14:paraId="49D0D6FD" w14:textId="1CF7E6AA" w:rsidR="00784789" w:rsidRPr="004B13DC" w:rsidRDefault="00784789" w:rsidP="00C33E02">
      <w:pPr>
        <w:pStyle w:val="Ipara"/>
      </w:pPr>
      <w:r>
        <w:tab/>
        <w:t>(</w:t>
      </w:r>
      <w:r w:rsidR="00C33E02">
        <w:t>b</w:t>
      </w:r>
      <w:r>
        <w:t>)</w:t>
      </w:r>
      <w:r>
        <w:tab/>
      </w:r>
      <w:r w:rsidR="00090131">
        <w:t xml:space="preserve">the machine is </w:t>
      </w:r>
      <w:r w:rsidRPr="004B13DC">
        <w:t xml:space="preserve">within </w:t>
      </w:r>
      <w:r w:rsidR="00C17296">
        <w:t>500m</w:t>
      </w:r>
      <w:r w:rsidRPr="004B13DC">
        <w:t xml:space="preserve"> of any premises operating electronic gaming.</w:t>
      </w:r>
    </w:p>
    <w:p w14:paraId="417AB46B" w14:textId="6BD476F5" w:rsidR="00784789" w:rsidRPr="004B13DC" w:rsidRDefault="00784789" w:rsidP="00784789">
      <w:pPr>
        <w:pStyle w:val="Penalty"/>
        <w:rPr>
          <w:color w:val="000000"/>
        </w:rPr>
      </w:pPr>
      <w:r w:rsidRPr="004B13DC">
        <w:rPr>
          <w:color w:val="000000"/>
        </w:rPr>
        <w:t>Maximum penalty:  50 penalty units.</w:t>
      </w:r>
    </w:p>
    <w:p w14:paraId="402DA63A" w14:textId="631A2B18" w:rsidR="00CB654F" w:rsidRPr="004B13DC" w:rsidRDefault="00A31AE2" w:rsidP="004B13DC">
      <w:pPr>
        <w:pStyle w:val="IMain"/>
        <w:rPr>
          <w:color w:val="000000"/>
        </w:rPr>
      </w:pPr>
      <w:r w:rsidRPr="004B13DC">
        <w:rPr>
          <w:color w:val="000000"/>
        </w:rPr>
        <w:tab/>
        <w:t>(</w:t>
      </w:r>
      <w:r w:rsidR="00784789">
        <w:rPr>
          <w:color w:val="000000"/>
        </w:rPr>
        <w:t>3</w:t>
      </w:r>
      <w:r w:rsidRPr="004B13DC">
        <w:rPr>
          <w:color w:val="000000"/>
        </w:rPr>
        <w:t>)</w:t>
      </w:r>
      <w:r w:rsidRPr="004B13DC">
        <w:rPr>
          <w:color w:val="000000"/>
        </w:rPr>
        <w:tab/>
        <w:t>An offence against this section is a strict liability offence.</w:t>
      </w:r>
    </w:p>
    <w:p w14:paraId="67D45D48" w14:textId="17554C7F" w:rsidR="00A31AE2" w:rsidRPr="007746EE" w:rsidRDefault="00A31AE2" w:rsidP="000F58FA">
      <w:pPr>
        <w:pStyle w:val="IMain"/>
        <w:tabs>
          <w:tab w:val="left" w:pos="3278"/>
        </w:tabs>
        <w:rPr>
          <w:color w:val="000000"/>
        </w:rPr>
      </w:pPr>
      <w:r w:rsidRPr="004B13DC">
        <w:rPr>
          <w:color w:val="000000"/>
        </w:rPr>
        <w:tab/>
        <w:t>(</w:t>
      </w:r>
      <w:r w:rsidR="00784789">
        <w:rPr>
          <w:color w:val="000000"/>
        </w:rPr>
        <w:t>4</w:t>
      </w:r>
      <w:r w:rsidRPr="004B13DC">
        <w:rPr>
          <w:color w:val="000000"/>
        </w:rPr>
        <w:t>)</w:t>
      </w:r>
      <w:r w:rsidRPr="004B13DC">
        <w:rPr>
          <w:color w:val="000000"/>
        </w:rPr>
        <w:tab/>
        <w:t>In this section:</w:t>
      </w:r>
    </w:p>
    <w:p w14:paraId="0C9A578D" w14:textId="6E5547A6" w:rsidR="000F58FA" w:rsidRPr="007746EE" w:rsidRDefault="000F58FA" w:rsidP="00A74A05">
      <w:pPr>
        <w:pStyle w:val="aDef"/>
        <w:rPr>
          <w:color w:val="000000"/>
        </w:rPr>
      </w:pPr>
      <w:r w:rsidRPr="00453A36">
        <w:rPr>
          <w:rStyle w:val="charBoldItals"/>
        </w:rPr>
        <w:t>electronic gaming</w:t>
      </w:r>
      <w:r w:rsidRPr="007746EE">
        <w:rPr>
          <w:bCs/>
          <w:iCs/>
          <w:color w:val="000000"/>
        </w:rPr>
        <w:t>—see the Control Act, s</w:t>
      </w:r>
      <w:r w:rsidR="00BD5AE4" w:rsidRPr="007746EE">
        <w:rPr>
          <w:bCs/>
          <w:iCs/>
          <w:color w:val="000000"/>
        </w:rPr>
        <w:t>ection</w:t>
      </w:r>
      <w:r w:rsidRPr="007746EE">
        <w:rPr>
          <w:bCs/>
          <w:iCs/>
          <w:color w:val="000000"/>
        </w:rPr>
        <w:t xml:space="preserve"> 5</w:t>
      </w:r>
      <w:r w:rsidR="00A86EF6">
        <w:rPr>
          <w:bCs/>
          <w:iCs/>
          <w:color w:val="000000"/>
        </w:rPr>
        <w:t>1</w:t>
      </w:r>
      <w:r w:rsidRPr="007746EE">
        <w:rPr>
          <w:bCs/>
          <w:iCs/>
          <w:color w:val="000000"/>
        </w:rPr>
        <w:t>.</w:t>
      </w:r>
    </w:p>
    <w:p w14:paraId="1495D93E" w14:textId="43EC1A45" w:rsidR="00E611CF" w:rsidRPr="007746EE" w:rsidRDefault="00E611CF" w:rsidP="00A74A05">
      <w:pPr>
        <w:pStyle w:val="aDef"/>
        <w:rPr>
          <w:color w:val="000000"/>
        </w:rPr>
      </w:pPr>
      <w:r w:rsidRPr="00453A36">
        <w:rPr>
          <w:rStyle w:val="charBoldItals"/>
        </w:rPr>
        <w:t>licensee’s authorised premises</w:t>
      </w:r>
      <w:r w:rsidRPr="007746EE">
        <w:rPr>
          <w:color w:val="000000"/>
        </w:rPr>
        <w:t xml:space="preserve"> includes the exterior wall of the licensee’s authorised premises.</w:t>
      </w:r>
    </w:p>
    <w:p w14:paraId="1A1F233C" w14:textId="76BB2E5A" w:rsidR="006744F2" w:rsidRPr="007746EE" w:rsidRDefault="00E611CF" w:rsidP="00A74A05">
      <w:pPr>
        <w:pStyle w:val="aDef"/>
        <w:rPr>
          <w:color w:val="000000"/>
        </w:rPr>
      </w:pPr>
      <w:r w:rsidRPr="00453A36">
        <w:rPr>
          <w:rStyle w:val="charBoldItals"/>
        </w:rPr>
        <w:t xml:space="preserve">related </w:t>
      </w:r>
      <w:r w:rsidR="00A31AE2" w:rsidRPr="00453A36">
        <w:rPr>
          <w:rStyle w:val="charBoldItals"/>
        </w:rPr>
        <w:t>premises</w:t>
      </w:r>
      <w:r w:rsidR="00F72569" w:rsidRPr="00453A36">
        <w:rPr>
          <w:rStyle w:val="charItals"/>
        </w:rPr>
        <w:t>,</w:t>
      </w:r>
      <w:r w:rsidR="00F72569" w:rsidRPr="007746EE">
        <w:rPr>
          <w:color w:val="000000"/>
        </w:rPr>
        <w:t xml:space="preserve"> of a licensee,</w:t>
      </w:r>
      <w:r w:rsidR="00A31AE2" w:rsidRPr="007746EE">
        <w:rPr>
          <w:color w:val="000000"/>
        </w:rPr>
        <w:t xml:space="preserve"> </w:t>
      </w:r>
      <w:r w:rsidR="001E3A05" w:rsidRPr="007746EE">
        <w:rPr>
          <w:color w:val="000000"/>
        </w:rPr>
        <w:t>means</w:t>
      </w:r>
      <w:r w:rsidRPr="007746EE">
        <w:rPr>
          <w:color w:val="000000"/>
        </w:rPr>
        <w:t xml:space="preserve"> any premises (other than the licensee’s authorised premises) located on land for which the licensee, or an influential person in relation to the licensee, is the land’s lessee or occupier.</w:t>
      </w:r>
    </w:p>
    <w:p w14:paraId="2AE8ED1D" w14:textId="7EE3BA3B" w:rsidR="00FE76E2" w:rsidRPr="007746EE" w:rsidRDefault="00A74A05" w:rsidP="00A74A05">
      <w:pPr>
        <w:pStyle w:val="AH5Sec"/>
        <w:shd w:val="pct25" w:color="auto" w:fill="auto"/>
        <w:rPr>
          <w:color w:val="000000"/>
        </w:rPr>
      </w:pPr>
      <w:bookmarkStart w:id="37" w:name="_Toc243300515"/>
      <w:r w:rsidRPr="00A74A05">
        <w:rPr>
          <w:rStyle w:val="CharSectNo"/>
        </w:rPr>
        <w:t>33</w:t>
      </w:r>
      <w:r w:rsidRPr="007746EE">
        <w:rPr>
          <w:color w:val="000000"/>
        </w:rPr>
        <w:tab/>
      </w:r>
      <w:r w:rsidR="00FE76E2" w:rsidRPr="007746EE">
        <w:rPr>
          <w:color w:val="000000"/>
        </w:rPr>
        <w:t>New section 154A</w:t>
      </w:r>
      <w:bookmarkEnd w:id="37"/>
    </w:p>
    <w:p w14:paraId="44DD3831" w14:textId="555ED7F5" w:rsidR="00FE76E2" w:rsidRPr="007746EE" w:rsidRDefault="00FE76E2" w:rsidP="00FE76E2">
      <w:pPr>
        <w:pStyle w:val="direction"/>
        <w:rPr>
          <w:color w:val="000000"/>
        </w:rPr>
      </w:pPr>
      <w:r w:rsidRPr="007746EE">
        <w:rPr>
          <w:color w:val="000000"/>
        </w:rPr>
        <w:t>insert</w:t>
      </w:r>
    </w:p>
    <w:p w14:paraId="75C194A7" w14:textId="419A3264" w:rsidR="00FE76E2" w:rsidRPr="007746EE" w:rsidRDefault="00FE76E2" w:rsidP="00FE76E2">
      <w:pPr>
        <w:pStyle w:val="IH5Sec"/>
        <w:rPr>
          <w:color w:val="000000"/>
        </w:rPr>
      </w:pPr>
      <w:r w:rsidRPr="007746EE">
        <w:rPr>
          <w:color w:val="000000"/>
        </w:rPr>
        <w:t>154A</w:t>
      </w:r>
      <w:r w:rsidRPr="007746EE">
        <w:rPr>
          <w:color w:val="000000"/>
        </w:rPr>
        <w:tab/>
      </w:r>
      <w:r w:rsidR="00BD5AE4" w:rsidRPr="007746EE">
        <w:rPr>
          <w:color w:val="000000"/>
        </w:rPr>
        <w:t>Giving</w:t>
      </w:r>
      <w:r w:rsidR="000F18DA" w:rsidRPr="007746EE">
        <w:rPr>
          <w:color w:val="000000"/>
        </w:rPr>
        <w:t xml:space="preserve"> promotional material</w:t>
      </w:r>
    </w:p>
    <w:p w14:paraId="55954E11" w14:textId="77777777" w:rsidR="00282328" w:rsidRPr="007746EE" w:rsidRDefault="00FE76E2" w:rsidP="00FE76E2">
      <w:pPr>
        <w:pStyle w:val="IMain"/>
        <w:rPr>
          <w:color w:val="000000"/>
        </w:rPr>
      </w:pPr>
      <w:r w:rsidRPr="007746EE">
        <w:rPr>
          <w:color w:val="000000"/>
        </w:rPr>
        <w:tab/>
        <w:t>(1)</w:t>
      </w:r>
      <w:r w:rsidRPr="007746EE">
        <w:rPr>
          <w:color w:val="000000"/>
        </w:rPr>
        <w:tab/>
      </w:r>
      <w:r w:rsidR="001C464A" w:rsidRPr="007746EE">
        <w:rPr>
          <w:color w:val="000000"/>
        </w:rPr>
        <w:t>A licensee</w:t>
      </w:r>
      <w:r w:rsidR="002E3E2E" w:rsidRPr="007746EE">
        <w:rPr>
          <w:color w:val="000000"/>
        </w:rPr>
        <w:t xml:space="preserve"> commits an offence if</w:t>
      </w:r>
      <w:r w:rsidR="00282328" w:rsidRPr="007746EE">
        <w:rPr>
          <w:color w:val="000000"/>
        </w:rPr>
        <w:t>—</w:t>
      </w:r>
    </w:p>
    <w:p w14:paraId="7B7AB9E3" w14:textId="7BE2A58F" w:rsidR="00282328" w:rsidRPr="007746EE" w:rsidRDefault="00282328" w:rsidP="00282328">
      <w:pPr>
        <w:pStyle w:val="Ipara"/>
        <w:rPr>
          <w:color w:val="000000"/>
        </w:rPr>
      </w:pPr>
      <w:r w:rsidRPr="007746EE">
        <w:rPr>
          <w:color w:val="000000"/>
        </w:rPr>
        <w:tab/>
        <w:t>(a)</w:t>
      </w:r>
      <w:r w:rsidRPr="007746EE">
        <w:rPr>
          <w:color w:val="000000"/>
        </w:rPr>
        <w:tab/>
      </w:r>
      <w:r w:rsidR="00284F5D" w:rsidRPr="007746EE">
        <w:rPr>
          <w:color w:val="000000"/>
        </w:rPr>
        <w:t xml:space="preserve">the licensee gives </w:t>
      </w:r>
      <w:r w:rsidR="0003048F" w:rsidRPr="007746EE">
        <w:rPr>
          <w:color w:val="000000"/>
        </w:rPr>
        <w:t>advertising</w:t>
      </w:r>
      <w:r w:rsidR="00284F5D" w:rsidRPr="007746EE">
        <w:rPr>
          <w:color w:val="000000"/>
        </w:rPr>
        <w:t xml:space="preserve"> or promotional material</w:t>
      </w:r>
      <w:r w:rsidR="0003048F" w:rsidRPr="007746EE">
        <w:rPr>
          <w:color w:val="000000"/>
        </w:rPr>
        <w:t xml:space="preserve"> </w:t>
      </w:r>
      <w:r w:rsidR="00136433" w:rsidRPr="007746EE">
        <w:rPr>
          <w:color w:val="000000"/>
        </w:rPr>
        <w:t>relating</w:t>
      </w:r>
      <w:r w:rsidR="009538CE" w:rsidRPr="007746EE">
        <w:rPr>
          <w:color w:val="000000"/>
        </w:rPr>
        <w:t xml:space="preserve"> to</w:t>
      </w:r>
      <w:r w:rsidR="006C790D" w:rsidRPr="007746EE">
        <w:rPr>
          <w:color w:val="000000"/>
        </w:rPr>
        <w:t xml:space="preserve"> gambling activities at</w:t>
      </w:r>
      <w:r w:rsidR="00136433" w:rsidRPr="007746EE">
        <w:rPr>
          <w:color w:val="000000"/>
        </w:rPr>
        <w:t xml:space="preserve"> any of the licensee’s authorised premises </w:t>
      </w:r>
      <w:r w:rsidR="00DD51B1" w:rsidRPr="007746EE">
        <w:rPr>
          <w:color w:val="000000"/>
        </w:rPr>
        <w:t>to a person</w:t>
      </w:r>
      <w:r w:rsidR="0003048F" w:rsidRPr="007746EE">
        <w:rPr>
          <w:color w:val="000000"/>
        </w:rPr>
        <w:t>; and</w:t>
      </w:r>
    </w:p>
    <w:p w14:paraId="789B9773" w14:textId="2422A40B" w:rsidR="00BC2E09" w:rsidRPr="007746EE" w:rsidRDefault="00282328" w:rsidP="00550CD6">
      <w:pPr>
        <w:pStyle w:val="Ipara"/>
        <w:rPr>
          <w:color w:val="000000"/>
        </w:rPr>
      </w:pPr>
      <w:r w:rsidRPr="007746EE">
        <w:rPr>
          <w:color w:val="000000"/>
        </w:rPr>
        <w:tab/>
        <w:t>(b)</w:t>
      </w:r>
      <w:r w:rsidRPr="007746EE">
        <w:rPr>
          <w:color w:val="000000"/>
        </w:rPr>
        <w:tab/>
        <w:t>the material is given</w:t>
      </w:r>
      <w:r w:rsidR="0003048F" w:rsidRPr="007746EE">
        <w:rPr>
          <w:color w:val="000000"/>
        </w:rPr>
        <w:t xml:space="preserve"> </w:t>
      </w:r>
      <w:r w:rsidRPr="007746EE">
        <w:rPr>
          <w:color w:val="000000"/>
        </w:rPr>
        <w:t>to the person</w:t>
      </w:r>
      <w:r w:rsidR="0003048F" w:rsidRPr="007746EE">
        <w:rPr>
          <w:color w:val="000000"/>
        </w:rPr>
        <w:t xml:space="preserve"> by </w:t>
      </w:r>
      <w:r w:rsidR="00A36EC6" w:rsidRPr="007746EE">
        <w:rPr>
          <w:color w:val="000000"/>
        </w:rPr>
        <w:t xml:space="preserve">mail, </w:t>
      </w:r>
      <w:r w:rsidR="0011670E" w:rsidRPr="007746EE">
        <w:rPr>
          <w:color w:val="000000"/>
        </w:rPr>
        <w:t xml:space="preserve">email, </w:t>
      </w:r>
      <w:r w:rsidR="0003048F" w:rsidRPr="007746EE">
        <w:rPr>
          <w:color w:val="000000"/>
        </w:rPr>
        <w:t xml:space="preserve">telephone, SMS, </w:t>
      </w:r>
      <w:r w:rsidR="0011670E" w:rsidRPr="007746EE">
        <w:rPr>
          <w:color w:val="000000"/>
        </w:rPr>
        <w:t>social media</w:t>
      </w:r>
      <w:r w:rsidR="00A36EC6" w:rsidRPr="007746EE">
        <w:rPr>
          <w:color w:val="000000"/>
        </w:rPr>
        <w:t xml:space="preserve"> or using </w:t>
      </w:r>
      <w:r w:rsidR="00490057" w:rsidRPr="007746EE">
        <w:rPr>
          <w:color w:val="000000"/>
        </w:rPr>
        <w:t>an application on a mobile telephone</w:t>
      </w:r>
      <w:r w:rsidR="0011670E" w:rsidRPr="007746EE">
        <w:rPr>
          <w:color w:val="000000"/>
        </w:rPr>
        <w:t>, tablet</w:t>
      </w:r>
      <w:r w:rsidR="00490057" w:rsidRPr="007746EE">
        <w:rPr>
          <w:color w:val="000000"/>
        </w:rPr>
        <w:t xml:space="preserve"> or other device</w:t>
      </w:r>
      <w:r w:rsidR="00A36EC6" w:rsidRPr="007746EE">
        <w:rPr>
          <w:color w:val="000000"/>
        </w:rPr>
        <w:t>.</w:t>
      </w:r>
    </w:p>
    <w:p w14:paraId="79FED3DF" w14:textId="22168111" w:rsidR="00C144A7" w:rsidRPr="007746EE" w:rsidRDefault="001C464A" w:rsidP="00C155D8">
      <w:pPr>
        <w:pStyle w:val="Penalty"/>
        <w:rPr>
          <w:color w:val="000000"/>
        </w:rPr>
      </w:pPr>
      <w:r w:rsidRPr="007746EE">
        <w:rPr>
          <w:color w:val="000000"/>
        </w:rPr>
        <w:t xml:space="preserve">Maximum penalty:  </w:t>
      </w:r>
      <w:r w:rsidR="00F61718" w:rsidRPr="007746EE">
        <w:rPr>
          <w:color w:val="000000"/>
        </w:rPr>
        <w:t>5</w:t>
      </w:r>
      <w:r w:rsidRPr="007746EE">
        <w:rPr>
          <w:color w:val="000000"/>
        </w:rPr>
        <w:t>0 penalty units.</w:t>
      </w:r>
    </w:p>
    <w:p w14:paraId="637D2B5C" w14:textId="02FA4D30" w:rsidR="00762ACF" w:rsidRPr="007746EE" w:rsidRDefault="001C464A" w:rsidP="00C155D8">
      <w:pPr>
        <w:pStyle w:val="IMain"/>
        <w:rPr>
          <w:color w:val="000000"/>
        </w:rPr>
      </w:pPr>
      <w:r w:rsidRPr="007746EE">
        <w:rPr>
          <w:color w:val="000000"/>
        </w:rPr>
        <w:lastRenderedPageBreak/>
        <w:tab/>
        <w:t>(</w:t>
      </w:r>
      <w:r w:rsidR="00C155D8" w:rsidRPr="007746EE">
        <w:rPr>
          <w:color w:val="000000"/>
        </w:rPr>
        <w:t>2</w:t>
      </w:r>
      <w:r w:rsidRPr="007746EE">
        <w:rPr>
          <w:color w:val="000000"/>
        </w:rPr>
        <w:t>)</w:t>
      </w:r>
      <w:r w:rsidRPr="007746EE">
        <w:rPr>
          <w:color w:val="000000"/>
        </w:rPr>
        <w:tab/>
        <w:t>An offence against this section is a strict liability offence.</w:t>
      </w:r>
    </w:p>
    <w:p w14:paraId="15331E7C" w14:textId="6DF55422" w:rsidR="009538CE" w:rsidRPr="007746EE" w:rsidRDefault="009538CE" w:rsidP="009538CE">
      <w:pPr>
        <w:pStyle w:val="IMain"/>
        <w:rPr>
          <w:color w:val="000000"/>
        </w:rPr>
      </w:pPr>
      <w:r w:rsidRPr="007746EE">
        <w:rPr>
          <w:color w:val="000000"/>
        </w:rPr>
        <w:tab/>
        <w:t>(</w:t>
      </w:r>
      <w:r w:rsidR="00BC2E09" w:rsidRPr="007746EE">
        <w:rPr>
          <w:color w:val="000000"/>
        </w:rPr>
        <w:t>3</w:t>
      </w:r>
      <w:r w:rsidRPr="007746EE">
        <w:rPr>
          <w:color w:val="000000"/>
        </w:rPr>
        <w:t>)</w:t>
      </w:r>
      <w:r w:rsidRPr="007746EE">
        <w:rPr>
          <w:color w:val="000000"/>
        </w:rPr>
        <w:tab/>
        <w:t>In this section:</w:t>
      </w:r>
    </w:p>
    <w:p w14:paraId="50B997B3" w14:textId="00CD4109" w:rsidR="009538CE" w:rsidRPr="007746EE" w:rsidRDefault="009538CE" w:rsidP="00A74A05">
      <w:pPr>
        <w:pStyle w:val="aDef"/>
        <w:rPr>
          <w:color w:val="000000"/>
        </w:rPr>
      </w:pPr>
      <w:r w:rsidRPr="00453A36">
        <w:rPr>
          <w:rStyle w:val="charBoldItals"/>
        </w:rPr>
        <w:t xml:space="preserve">gambling </w:t>
      </w:r>
      <w:r w:rsidR="00DC4D3D" w:rsidRPr="00453A36">
        <w:rPr>
          <w:rStyle w:val="charBoldItals"/>
        </w:rPr>
        <w:t>activity</w:t>
      </w:r>
      <w:r w:rsidRPr="007746EE">
        <w:rPr>
          <w:bCs/>
          <w:iCs/>
          <w:color w:val="000000"/>
        </w:rPr>
        <w:t>—see section 152 (3).</w:t>
      </w:r>
      <w:r w:rsidRPr="007746EE">
        <w:rPr>
          <w:color w:val="000000"/>
        </w:rPr>
        <w:t xml:space="preserve"> </w:t>
      </w:r>
    </w:p>
    <w:p w14:paraId="01F82F94" w14:textId="437F1F62" w:rsidR="00D25D48" w:rsidRPr="007746EE" w:rsidRDefault="00A74A05" w:rsidP="00A74A05">
      <w:pPr>
        <w:pStyle w:val="AH5Sec"/>
        <w:shd w:val="pct25" w:color="auto" w:fill="auto"/>
        <w:rPr>
          <w:color w:val="000000"/>
        </w:rPr>
      </w:pPr>
      <w:bookmarkStart w:id="38" w:name="_Toc243300516"/>
      <w:r w:rsidRPr="00A74A05">
        <w:rPr>
          <w:rStyle w:val="CharSectNo"/>
        </w:rPr>
        <w:t>34</w:t>
      </w:r>
      <w:r w:rsidRPr="007746EE">
        <w:rPr>
          <w:color w:val="000000"/>
        </w:rPr>
        <w:tab/>
      </w:r>
      <w:r w:rsidR="00D25D48" w:rsidRPr="007746EE">
        <w:rPr>
          <w:color w:val="000000"/>
        </w:rPr>
        <w:t>Using false identification</w:t>
      </w:r>
      <w:r w:rsidR="00D25D48" w:rsidRPr="007746EE">
        <w:rPr>
          <w:color w:val="000000"/>
        </w:rPr>
        <w:br/>
        <w:t>Section 157 (1) (b)</w:t>
      </w:r>
      <w:bookmarkEnd w:id="38"/>
    </w:p>
    <w:p w14:paraId="26AFEE97" w14:textId="04C31D02" w:rsidR="00D25D48" w:rsidRPr="007746EE" w:rsidRDefault="00D25D48" w:rsidP="00D25D48">
      <w:pPr>
        <w:pStyle w:val="direction"/>
        <w:rPr>
          <w:color w:val="000000"/>
        </w:rPr>
      </w:pPr>
      <w:r w:rsidRPr="007746EE">
        <w:rPr>
          <w:color w:val="000000"/>
        </w:rPr>
        <w:t>substitute</w:t>
      </w:r>
    </w:p>
    <w:p w14:paraId="13BC7D95" w14:textId="738F2C91" w:rsidR="0067535D" w:rsidRPr="007746EE" w:rsidRDefault="00D25D48" w:rsidP="00F64720">
      <w:pPr>
        <w:pStyle w:val="Ipara"/>
        <w:rPr>
          <w:color w:val="000000"/>
        </w:rPr>
      </w:pPr>
      <w:r w:rsidRPr="007746EE">
        <w:rPr>
          <w:color w:val="000000"/>
        </w:rPr>
        <w:tab/>
        <w:t>(b)</w:t>
      </w:r>
      <w:r w:rsidRPr="007746EE">
        <w:rPr>
          <w:color w:val="000000"/>
        </w:rPr>
        <w:tab/>
        <w:t>to open a player account.</w:t>
      </w:r>
    </w:p>
    <w:p w14:paraId="387D1733" w14:textId="239C6FF0" w:rsidR="00866E45" w:rsidRPr="007746EE" w:rsidRDefault="00A74A05" w:rsidP="00A74A05">
      <w:pPr>
        <w:pStyle w:val="AH5Sec"/>
        <w:shd w:val="pct25" w:color="auto" w:fill="auto"/>
        <w:rPr>
          <w:color w:val="000000"/>
        </w:rPr>
      </w:pPr>
      <w:bookmarkStart w:id="39" w:name="_Toc243300517"/>
      <w:r w:rsidRPr="00A74A05">
        <w:rPr>
          <w:rStyle w:val="CharSectNo"/>
        </w:rPr>
        <w:t>35</w:t>
      </w:r>
      <w:r w:rsidRPr="007746EE">
        <w:rPr>
          <w:color w:val="000000"/>
        </w:rPr>
        <w:tab/>
      </w:r>
      <w:r w:rsidR="00866E45" w:rsidRPr="007746EE">
        <w:rPr>
          <w:color w:val="000000"/>
        </w:rPr>
        <w:t>Evidentiary certificates</w:t>
      </w:r>
      <w:r w:rsidR="00866E45" w:rsidRPr="007746EE">
        <w:rPr>
          <w:color w:val="000000"/>
        </w:rPr>
        <w:br/>
        <w:t>Section 176</w:t>
      </w:r>
      <w:bookmarkEnd w:id="39"/>
    </w:p>
    <w:p w14:paraId="3FA33060" w14:textId="728399FB" w:rsidR="00866E45" w:rsidRPr="007746EE" w:rsidRDefault="00866E45" w:rsidP="00866E45">
      <w:pPr>
        <w:pStyle w:val="direction"/>
        <w:rPr>
          <w:color w:val="000000"/>
        </w:rPr>
      </w:pPr>
      <w:r w:rsidRPr="007746EE">
        <w:rPr>
          <w:color w:val="000000"/>
        </w:rPr>
        <w:t>omit</w:t>
      </w:r>
    </w:p>
    <w:p w14:paraId="347FDAE5" w14:textId="7BE0C0C9" w:rsidR="00866E45" w:rsidRPr="007746EE" w:rsidRDefault="00866E45" w:rsidP="00866E45">
      <w:pPr>
        <w:pStyle w:val="Amainreturn"/>
        <w:rPr>
          <w:color w:val="000000"/>
        </w:rPr>
      </w:pPr>
      <w:r w:rsidRPr="007746EE">
        <w:rPr>
          <w:color w:val="000000"/>
        </w:rPr>
        <w:t>gaming machine or peripheral equipment for a gaming machine</w:t>
      </w:r>
    </w:p>
    <w:p w14:paraId="6C1150B3" w14:textId="3292CB40" w:rsidR="00866E45" w:rsidRPr="007746EE" w:rsidRDefault="00866E45" w:rsidP="00866E45">
      <w:pPr>
        <w:pStyle w:val="direction"/>
        <w:rPr>
          <w:color w:val="000000"/>
        </w:rPr>
      </w:pPr>
      <w:r w:rsidRPr="007746EE">
        <w:rPr>
          <w:color w:val="000000"/>
        </w:rPr>
        <w:t>substitute</w:t>
      </w:r>
    </w:p>
    <w:p w14:paraId="50AC69D9" w14:textId="61C32ABE" w:rsidR="00866E45" w:rsidRPr="007746EE" w:rsidRDefault="00866E45" w:rsidP="00550CD6">
      <w:pPr>
        <w:pStyle w:val="Amainreturn"/>
        <w:rPr>
          <w:color w:val="000000"/>
        </w:rPr>
      </w:pPr>
      <w:r w:rsidRPr="007746EE">
        <w:rPr>
          <w:color w:val="000000"/>
        </w:rPr>
        <w:t>gaming component</w:t>
      </w:r>
    </w:p>
    <w:p w14:paraId="229C5E96" w14:textId="21AA76CE" w:rsidR="00DC7833" w:rsidRPr="007746EE" w:rsidRDefault="00A74A05" w:rsidP="00A74A05">
      <w:pPr>
        <w:pStyle w:val="AH5Sec"/>
        <w:shd w:val="pct25" w:color="auto" w:fill="auto"/>
        <w:rPr>
          <w:color w:val="000000"/>
        </w:rPr>
      </w:pPr>
      <w:bookmarkStart w:id="40" w:name="_Toc243300518"/>
      <w:r w:rsidRPr="00A74A05">
        <w:rPr>
          <w:rStyle w:val="CharSectNo"/>
        </w:rPr>
        <w:t>36</w:t>
      </w:r>
      <w:r w:rsidRPr="007746EE">
        <w:rPr>
          <w:color w:val="000000"/>
        </w:rPr>
        <w:tab/>
      </w:r>
      <w:r w:rsidR="00DC7833" w:rsidRPr="007746EE">
        <w:rPr>
          <w:color w:val="000000"/>
        </w:rPr>
        <w:t>Regulation-making power</w:t>
      </w:r>
      <w:r w:rsidR="00DC7833" w:rsidRPr="007746EE">
        <w:rPr>
          <w:color w:val="000000"/>
        </w:rPr>
        <w:br/>
        <w:t>Section 178 (2) (a)</w:t>
      </w:r>
      <w:bookmarkEnd w:id="40"/>
    </w:p>
    <w:p w14:paraId="5C90993F" w14:textId="4D0B87C9" w:rsidR="00DC7833" w:rsidRPr="007746EE" w:rsidRDefault="00DC7833" w:rsidP="00DC7833">
      <w:pPr>
        <w:pStyle w:val="direction"/>
        <w:rPr>
          <w:color w:val="000000"/>
        </w:rPr>
      </w:pPr>
      <w:r w:rsidRPr="007746EE">
        <w:rPr>
          <w:color w:val="000000"/>
        </w:rPr>
        <w:t>omit</w:t>
      </w:r>
    </w:p>
    <w:p w14:paraId="12D671AB" w14:textId="74590417" w:rsidR="00DC7833" w:rsidRPr="007746EE" w:rsidRDefault="00DC7833" w:rsidP="00DC7833">
      <w:pPr>
        <w:pStyle w:val="Amainreturn"/>
        <w:rPr>
          <w:color w:val="000000"/>
        </w:rPr>
      </w:pPr>
      <w:r w:rsidRPr="007746EE">
        <w:rPr>
          <w:color w:val="000000"/>
        </w:rPr>
        <w:t>peripheral equipment for gaming machines</w:t>
      </w:r>
    </w:p>
    <w:p w14:paraId="2DC117BD" w14:textId="63B87AFC" w:rsidR="00DC7833" w:rsidRPr="007746EE" w:rsidRDefault="00DC7833" w:rsidP="00DC7833">
      <w:pPr>
        <w:pStyle w:val="direction"/>
        <w:rPr>
          <w:color w:val="000000"/>
        </w:rPr>
      </w:pPr>
      <w:r w:rsidRPr="007746EE">
        <w:rPr>
          <w:color w:val="000000"/>
        </w:rPr>
        <w:t>substitute</w:t>
      </w:r>
    </w:p>
    <w:p w14:paraId="080A98D3" w14:textId="5CE319F6" w:rsidR="00DC7833" w:rsidRPr="007746EE" w:rsidRDefault="00DC7833" w:rsidP="00DC7833">
      <w:pPr>
        <w:pStyle w:val="Amainreturn"/>
        <w:rPr>
          <w:color w:val="000000"/>
        </w:rPr>
      </w:pPr>
      <w:r w:rsidRPr="007746EE">
        <w:rPr>
          <w:color w:val="000000"/>
        </w:rPr>
        <w:t>gaming components</w:t>
      </w:r>
    </w:p>
    <w:p w14:paraId="79F4EB8D" w14:textId="64977683" w:rsidR="00803393" w:rsidRPr="007746EE" w:rsidRDefault="00A74A05" w:rsidP="00A74A05">
      <w:pPr>
        <w:pStyle w:val="AH5Sec"/>
        <w:shd w:val="pct25" w:color="auto" w:fill="auto"/>
        <w:rPr>
          <w:color w:val="000000"/>
        </w:rPr>
      </w:pPr>
      <w:bookmarkStart w:id="41" w:name="_Toc243300519"/>
      <w:r w:rsidRPr="00A74A05">
        <w:rPr>
          <w:rStyle w:val="CharSectNo"/>
        </w:rPr>
        <w:lastRenderedPageBreak/>
        <w:t>37</w:t>
      </w:r>
      <w:r w:rsidRPr="007746EE">
        <w:rPr>
          <w:color w:val="000000"/>
        </w:rPr>
        <w:tab/>
      </w:r>
      <w:r w:rsidR="008702D3" w:rsidRPr="007746EE">
        <w:rPr>
          <w:color w:val="000000"/>
        </w:rPr>
        <w:t>New part 24</w:t>
      </w:r>
      <w:bookmarkEnd w:id="41"/>
    </w:p>
    <w:p w14:paraId="2D473484" w14:textId="1FB683D9" w:rsidR="008702D3" w:rsidRPr="007746EE" w:rsidRDefault="008702D3" w:rsidP="008702D3">
      <w:pPr>
        <w:pStyle w:val="direction"/>
        <w:rPr>
          <w:color w:val="000000"/>
        </w:rPr>
      </w:pPr>
      <w:r w:rsidRPr="007746EE">
        <w:rPr>
          <w:color w:val="000000"/>
        </w:rPr>
        <w:t>insert</w:t>
      </w:r>
    </w:p>
    <w:p w14:paraId="16AB2F67" w14:textId="551090C1" w:rsidR="008702D3" w:rsidRPr="007746EE" w:rsidRDefault="008702D3" w:rsidP="008702D3">
      <w:pPr>
        <w:pStyle w:val="IH2Part"/>
        <w:rPr>
          <w:color w:val="000000"/>
        </w:rPr>
      </w:pPr>
      <w:r w:rsidRPr="007746EE">
        <w:rPr>
          <w:color w:val="000000"/>
        </w:rPr>
        <w:t>Part 24</w:t>
      </w:r>
      <w:r w:rsidRPr="007746EE">
        <w:rPr>
          <w:color w:val="000000"/>
        </w:rPr>
        <w:tab/>
        <w:t>Transitional—Gaming Machine (Harm Prevention and Reduction) Amendment Act 2026</w:t>
      </w:r>
    </w:p>
    <w:p w14:paraId="201E0CA0" w14:textId="1B70999B" w:rsidR="008702D3" w:rsidRPr="007746EE" w:rsidRDefault="008702D3" w:rsidP="008702D3">
      <w:pPr>
        <w:pStyle w:val="IH5Sec"/>
        <w:rPr>
          <w:color w:val="000000"/>
        </w:rPr>
      </w:pPr>
      <w:r w:rsidRPr="007746EE">
        <w:rPr>
          <w:color w:val="000000"/>
        </w:rPr>
        <w:t>320</w:t>
      </w:r>
      <w:r w:rsidRPr="007746EE">
        <w:rPr>
          <w:color w:val="000000"/>
        </w:rPr>
        <w:tab/>
      </w:r>
      <w:r w:rsidR="00281695" w:rsidRPr="007746EE">
        <w:rPr>
          <w:color w:val="000000"/>
        </w:rPr>
        <w:t xml:space="preserve">Meaning of </w:t>
      </w:r>
      <w:r w:rsidR="00281695" w:rsidRPr="00453A36">
        <w:rPr>
          <w:rStyle w:val="charItals"/>
        </w:rPr>
        <w:t>amending Act</w:t>
      </w:r>
      <w:r w:rsidRPr="007746EE">
        <w:rPr>
          <w:color w:val="000000"/>
        </w:rPr>
        <w:t>—pt 24</w:t>
      </w:r>
    </w:p>
    <w:p w14:paraId="674304DB" w14:textId="7F5FC140" w:rsidR="008702D3" w:rsidRPr="007746EE" w:rsidRDefault="008702D3" w:rsidP="008702D3">
      <w:pPr>
        <w:pStyle w:val="Amainreturn"/>
        <w:rPr>
          <w:color w:val="000000"/>
        </w:rPr>
      </w:pPr>
      <w:r w:rsidRPr="007746EE">
        <w:rPr>
          <w:color w:val="000000"/>
        </w:rPr>
        <w:t>In this part:</w:t>
      </w:r>
    </w:p>
    <w:p w14:paraId="012623EC" w14:textId="6FF45AB9" w:rsidR="008702D3" w:rsidRPr="007746EE" w:rsidRDefault="008702D3" w:rsidP="00A74A05">
      <w:pPr>
        <w:pStyle w:val="aDef"/>
        <w:rPr>
          <w:color w:val="000000"/>
        </w:rPr>
      </w:pPr>
      <w:r w:rsidRPr="00453A36">
        <w:rPr>
          <w:rStyle w:val="charBoldItals"/>
        </w:rPr>
        <w:t>amending Act</w:t>
      </w:r>
      <w:r w:rsidRPr="007746EE">
        <w:rPr>
          <w:bCs/>
          <w:iCs/>
          <w:color w:val="000000"/>
        </w:rPr>
        <w:t xml:space="preserve"> means the </w:t>
      </w:r>
      <w:r w:rsidRPr="00CE1BDB">
        <w:rPr>
          <w:rStyle w:val="charItals"/>
        </w:rPr>
        <w:t>Gaming Machine (Harm Prevention and Reduction) Amendment Act 2026</w:t>
      </w:r>
      <w:r w:rsidRPr="007746EE">
        <w:rPr>
          <w:color w:val="000000"/>
        </w:rPr>
        <w:t>.</w:t>
      </w:r>
    </w:p>
    <w:p w14:paraId="700F438F" w14:textId="007EA5B4" w:rsidR="003F345B" w:rsidRPr="007746EE" w:rsidRDefault="008702D3" w:rsidP="005657C2">
      <w:pPr>
        <w:pStyle w:val="IH5Sec"/>
        <w:rPr>
          <w:bCs/>
          <w:color w:val="000000"/>
        </w:rPr>
      </w:pPr>
      <w:r w:rsidRPr="007746EE">
        <w:rPr>
          <w:color w:val="000000"/>
        </w:rPr>
        <w:t>321</w:t>
      </w:r>
      <w:r w:rsidRPr="007746EE">
        <w:rPr>
          <w:color w:val="000000"/>
        </w:rPr>
        <w:tab/>
      </w:r>
      <w:r w:rsidR="00E31759" w:rsidRPr="007746EE">
        <w:rPr>
          <w:bCs/>
          <w:color w:val="000000"/>
        </w:rPr>
        <w:t>Existing approvals of gaming machines and peripheral equipment</w:t>
      </w:r>
    </w:p>
    <w:p w14:paraId="2473436C" w14:textId="0E15C75F" w:rsidR="00BC678C" w:rsidRPr="007746EE" w:rsidRDefault="00BC678C" w:rsidP="00E31759">
      <w:pPr>
        <w:pStyle w:val="IMain"/>
        <w:rPr>
          <w:color w:val="000000"/>
        </w:rPr>
      </w:pPr>
      <w:r w:rsidRPr="007746EE">
        <w:rPr>
          <w:color w:val="000000"/>
        </w:rPr>
        <w:tab/>
        <w:t>(</w:t>
      </w:r>
      <w:r w:rsidR="005657C2" w:rsidRPr="007746EE">
        <w:rPr>
          <w:color w:val="000000"/>
        </w:rPr>
        <w:t>1</w:t>
      </w:r>
      <w:r w:rsidRPr="007746EE">
        <w:rPr>
          <w:color w:val="000000"/>
        </w:rPr>
        <w:t>)</w:t>
      </w:r>
      <w:r w:rsidRPr="007746EE">
        <w:rPr>
          <w:color w:val="000000"/>
        </w:rPr>
        <w:tab/>
        <w:t>Section 69 and section 70, as amended by the amending Act, section</w:t>
      </w:r>
      <w:r w:rsidR="0069353C" w:rsidRPr="007746EE">
        <w:rPr>
          <w:color w:val="000000"/>
        </w:rPr>
        <w:t> </w:t>
      </w:r>
      <w:r w:rsidR="004B34AE">
        <w:rPr>
          <w:color w:val="000000"/>
        </w:rPr>
        <w:t>23</w:t>
      </w:r>
      <w:r w:rsidRPr="007746EE">
        <w:rPr>
          <w:color w:val="000000"/>
        </w:rPr>
        <w:t xml:space="preserve">, do not apply to an </w:t>
      </w:r>
      <w:r w:rsidR="00FA5C7C" w:rsidRPr="007746EE">
        <w:rPr>
          <w:color w:val="000000"/>
        </w:rPr>
        <w:t>approved</w:t>
      </w:r>
      <w:r w:rsidR="00C868CE" w:rsidRPr="007746EE">
        <w:rPr>
          <w:color w:val="000000"/>
        </w:rPr>
        <w:t xml:space="preserve"> machine or</w:t>
      </w:r>
      <w:r w:rsidR="00FA5C7C" w:rsidRPr="007746EE">
        <w:rPr>
          <w:color w:val="000000"/>
        </w:rPr>
        <w:t xml:space="preserve"> </w:t>
      </w:r>
      <w:r w:rsidR="00C868CE" w:rsidRPr="007746EE">
        <w:rPr>
          <w:color w:val="000000"/>
        </w:rPr>
        <w:t>equipment</w:t>
      </w:r>
      <w:r w:rsidRPr="007746EE">
        <w:rPr>
          <w:color w:val="000000"/>
        </w:rPr>
        <w:t>.</w:t>
      </w:r>
    </w:p>
    <w:p w14:paraId="0B35B482" w14:textId="1261E3CE" w:rsidR="00DD6A21" w:rsidRPr="007746EE" w:rsidRDefault="00204813" w:rsidP="00DD6A21">
      <w:pPr>
        <w:pStyle w:val="IMain"/>
        <w:rPr>
          <w:color w:val="000000"/>
        </w:rPr>
      </w:pPr>
      <w:r w:rsidRPr="007746EE">
        <w:rPr>
          <w:color w:val="000000"/>
        </w:rPr>
        <w:tab/>
        <w:t>(</w:t>
      </w:r>
      <w:r w:rsidR="00A4162D" w:rsidRPr="007746EE">
        <w:rPr>
          <w:color w:val="000000"/>
        </w:rPr>
        <w:t>2</w:t>
      </w:r>
      <w:r w:rsidRPr="007746EE">
        <w:rPr>
          <w:color w:val="000000"/>
        </w:rPr>
        <w:t>)</w:t>
      </w:r>
      <w:r w:rsidRPr="007746EE">
        <w:rPr>
          <w:color w:val="000000"/>
        </w:rPr>
        <w:tab/>
        <w:t xml:space="preserve">Section 69 and section 70, as in force immediately before the commencement day, </w:t>
      </w:r>
      <w:r w:rsidR="00A4162D" w:rsidRPr="007746EE">
        <w:rPr>
          <w:color w:val="000000"/>
        </w:rPr>
        <w:t xml:space="preserve">continue to apply to an </w:t>
      </w:r>
      <w:r w:rsidR="00511C7E" w:rsidRPr="007746EE">
        <w:rPr>
          <w:color w:val="000000"/>
        </w:rPr>
        <w:t>approved</w:t>
      </w:r>
      <w:r w:rsidR="00C868CE" w:rsidRPr="007746EE">
        <w:rPr>
          <w:color w:val="000000"/>
        </w:rPr>
        <w:t xml:space="preserve"> machine or</w:t>
      </w:r>
      <w:r w:rsidR="00511C7E" w:rsidRPr="007746EE">
        <w:rPr>
          <w:color w:val="000000"/>
        </w:rPr>
        <w:t xml:space="preserve"> </w:t>
      </w:r>
      <w:r w:rsidR="00C868CE" w:rsidRPr="007746EE">
        <w:rPr>
          <w:color w:val="000000"/>
        </w:rPr>
        <w:t xml:space="preserve">equipment </w:t>
      </w:r>
      <w:r w:rsidR="00A4162D" w:rsidRPr="007746EE">
        <w:rPr>
          <w:color w:val="000000"/>
        </w:rPr>
        <w:t>on and after the commencement day.</w:t>
      </w:r>
    </w:p>
    <w:p w14:paraId="2DAF8691" w14:textId="4E747C16" w:rsidR="00D363FF" w:rsidRPr="007746EE" w:rsidRDefault="00754BAC" w:rsidP="00550CD6">
      <w:pPr>
        <w:pStyle w:val="IMain"/>
        <w:rPr>
          <w:color w:val="000000"/>
        </w:rPr>
      </w:pPr>
      <w:r w:rsidRPr="007746EE">
        <w:rPr>
          <w:color w:val="000000"/>
        </w:rPr>
        <w:tab/>
        <w:t>(3)</w:t>
      </w:r>
      <w:r w:rsidRPr="007746EE">
        <w:rPr>
          <w:color w:val="000000"/>
        </w:rPr>
        <w:tab/>
      </w:r>
      <w:r w:rsidR="004B0E03" w:rsidRPr="007746EE">
        <w:rPr>
          <w:color w:val="000000"/>
        </w:rPr>
        <w:t>Despite subsection (1),</w:t>
      </w:r>
      <w:r w:rsidR="00D363FF" w:rsidRPr="007746EE">
        <w:rPr>
          <w:color w:val="000000"/>
        </w:rPr>
        <w:t xml:space="preserve"> an approved machine or equipment is taken to be an approved gaming component</w:t>
      </w:r>
      <w:r w:rsidR="004B0E03" w:rsidRPr="007746EE">
        <w:rPr>
          <w:color w:val="000000"/>
        </w:rPr>
        <w:t xml:space="preserve"> for new section 69 (3)</w:t>
      </w:r>
      <w:r w:rsidR="00D363FF" w:rsidRPr="007746EE">
        <w:rPr>
          <w:color w:val="000000"/>
        </w:rPr>
        <w:t>.</w:t>
      </w:r>
    </w:p>
    <w:p w14:paraId="1373C4F5" w14:textId="583264BE" w:rsidR="00650E84" w:rsidRPr="007746EE" w:rsidRDefault="00D363FF" w:rsidP="00D363FF">
      <w:pPr>
        <w:pStyle w:val="IMain"/>
        <w:rPr>
          <w:color w:val="000000"/>
        </w:rPr>
      </w:pPr>
      <w:r w:rsidRPr="007746EE">
        <w:rPr>
          <w:color w:val="000000"/>
        </w:rPr>
        <w:tab/>
        <w:t>(4)</w:t>
      </w:r>
      <w:r w:rsidRPr="007746EE">
        <w:rPr>
          <w:color w:val="000000"/>
        </w:rPr>
        <w:tab/>
        <w:t>However, t</w:t>
      </w:r>
      <w:r w:rsidR="003825AA" w:rsidRPr="007746EE">
        <w:rPr>
          <w:color w:val="000000"/>
        </w:rPr>
        <w:t>he commission must not approve</w:t>
      </w:r>
      <w:r w:rsidR="00324DE6" w:rsidRPr="007746EE">
        <w:rPr>
          <w:color w:val="000000"/>
        </w:rPr>
        <w:t xml:space="preserve"> </w:t>
      </w:r>
      <w:r w:rsidR="003825AA" w:rsidRPr="007746EE">
        <w:rPr>
          <w:color w:val="000000"/>
        </w:rPr>
        <w:t>an account-based system</w:t>
      </w:r>
      <w:r w:rsidR="00324DE6" w:rsidRPr="007746EE">
        <w:rPr>
          <w:color w:val="000000"/>
        </w:rPr>
        <w:t xml:space="preserve"> </w:t>
      </w:r>
      <w:r w:rsidR="003825AA" w:rsidRPr="007746EE">
        <w:rPr>
          <w:color w:val="000000"/>
        </w:rPr>
        <w:t>that includes an approved machine or equipment unless the commission is satisfied the system</w:t>
      </w:r>
      <w:r w:rsidR="00324DE6" w:rsidRPr="007746EE">
        <w:rPr>
          <w:color w:val="000000"/>
        </w:rPr>
        <w:t xml:space="preserve"> as a whole</w:t>
      </w:r>
      <w:r w:rsidR="003825AA" w:rsidRPr="007746EE">
        <w:rPr>
          <w:color w:val="000000"/>
        </w:rPr>
        <w:t xml:space="preserve"> meets the requirements of new section 69.</w:t>
      </w:r>
    </w:p>
    <w:p w14:paraId="438DA02D" w14:textId="3833B243" w:rsidR="00E31759" w:rsidRPr="007746EE" w:rsidRDefault="00E31759" w:rsidP="00D21C36">
      <w:pPr>
        <w:pStyle w:val="IMain"/>
        <w:rPr>
          <w:color w:val="000000"/>
        </w:rPr>
      </w:pPr>
      <w:r w:rsidRPr="007746EE">
        <w:rPr>
          <w:color w:val="000000"/>
        </w:rPr>
        <w:tab/>
        <w:t>(</w:t>
      </w:r>
      <w:r w:rsidR="00D363FF" w:rsidRPr="007746EE">
        <w:rPr>
          <w:color w:val="000000"/>
        </w:rPr>
        <w:t>5</w:t>
      </w:r>
      <w:r w:rsidRPr="007746EE">
        <w:rPr>
          <w:color w:val="000000"/>
        </w:rPr>
        <w:t>)</w:t>
      </w:r>
      <w:r w:rsidRPr="007746EE">
        <w:rPr>
          <w:color w:val="000000"/>
        </w:rPr>
        <w:tab/>
      </w:r>
      <w:r w:rsidR="00B62833" w:rsidRPr="007746EE">
        <w:rPr>
          <w:color w:val="000000"/>
        </w:rPr>
        <w:t>In this section:</w:t>
      </w:r>
    </w:p>
    <w:p w14:paraId="4BDBD0A1" w14:textId="2A7BD5FC" w:rsidR="00511C7E" w:rsidRPr="00453A36" w:rsidRDefault="00511C7E" w:rsidP="00A74A05">
      <w:pPr>
        <w:pStyle w:val="aDef"/>
      </w:pPr>
      <w:r w:rsidRPr="00453A36">
        <w:rPr>
          <w:rStyle w:val="charBoldItals"/>
        </w:rPr>
        <w:t>approved machine or equipment</w:t>
      </w:r>
      <w:r w:rsidRPr="007746EE">
        <w:rPr>
          <w:color w:val="000000"/>
        </w:rPr>
        <w:t xml:space="preserve"> means a gaming machine or peripheral equipment for which an approval </w:t>
      </w:r>
      <w:r w:rsidR="000A443D" w:rsidRPr="007746EE">
        <w:rPr>
          <w:bCs/>
          <w:iCs/>
          <w:color w:val="000000"/>
        </w:rPr>
        <w:t xml:space="preserve">under section 69 </w:t>
      </w:r>
      <w:r w:rsidRPr="007746EE">
        <w:rPr>
          <w:color w:val="000000"/>
        </w:rPr>
        <w:t>was</w:t>
      </w:r>
      <w:r w:rsidR="000A443D" w:rsidRPr="007746EE">
        <w:rPr>
          <w:color w:val="000000"/>
        </w:rPr>
        <w:t xml:space="preserve"> </w:t>
      </w:r>
      <w:r w:rsidR="000A443D" w:rsidRPr="007746EE">
        <w:rPr>
          <w:bCs/>
          <w:iCs/>
          <w:color w:val="000000"/>
        </w:rPr>
        <w:t>in force</w:t>
      </w:r>
      <w:r w:rsidRPr="007746EE">
        <w:rPr>
          <w:color w:val="000000"/>
        </w:rPr>
        <w:t xml:space="preserve"> </w:t>
      </w:r>
      <w:r w:rsidRPr="007746EE">
        <w:rPr>
          <w:bCs/>
          <w:iCs/>
          <w:color w:val="000000"/>
        </w:rPr>
        <w:t>immediately before the commencement day.</w:t>
      </w:r>
    </w:p>
    <w:p w14:paraId="48CE33D8" w14:textId="0EADB6C4" w:rsidR="00B62833" w:rsidRPr="007746EE" w:rsidRDefault="00792F23" w:rsidP="00A74A05">
      <w:pPr>
        <w:pStyle w:val="aDef"/>
        <w:rPr>
          <w:color w:val="000000"/>
        </w:rPr>
      </w:pPr>
      <w:r w:rsidRPr="00453A36">
        <w:rPr>
          <w:rStyle w:val="charBoldItals"/>
        </w:rPr>
        <w:lastRenderedPageBreak/>
        <w:t>commencement day</w:t>
      </w:r>
      <w:r w:rsidRPr="007746EE">
        <w:rPr>
          <w:color w:val="000000"/>
        </w:rPr>
        <w:t xml:space="preserve"> means</w:t>
      </w:r>
      <w:r w:rsidR="008651C3" w:rsidRPr="007746EE">
        <w:rPr>
          <w:color w:val="000000"/>
        </w:rPr>
        <w:t xml:space="preserve"> the day the amending Act, </w:t>
      </w:r>
      <w:r w:rsidR="003C55DD" w:rsidRPr="007746EE">
        <w:rPr>
          <w:color w:val="000000"/>
        </w:rPr>
        <w:t>section</w:t>
      </w:r>
      <w:r w:rsidR="00FA6457">
        <w:rPr>
          <w:color w:val="000000"/>
        </w:rPr>
        <w:t xml:space="preserve"> </w:t>
      </w:r>
      <w:r w:rsidR="004B34AE">
        <w:rPr>
          <w:color w:val="000000"/>
        </w:rPr>
        <w:t>23</w:t>
      </w:r>
      <w:r w:rsidR="008651C3" w:rsidRPr="007746EE">
        <w:rPr>
          <w:color w:val="000000"/>
        </w:rPr>
        <w:t xml:space="preserve"> commence</w:t>
      </w:r>
      <w:r w:rsidR="0069353C" w:rsidRPr="007746EE">
        <w:rPr>
          <w:color w:val="000000"/>
        </w:rPr>
        <w:t>s</w:t>
      </w:r>
      <w:r w:rsidRPr="007746EE">
        <w:rPr>
          <w:color w:val="000000"/>
        </w:rPr>
        <w:t>.</w:t>
      </w:r>
    </w:p>
    <w:p w14:paraId="6D636BFA" w14:textId="5F76BE8A" w:rsidR="00F74D7F" w:rsidRPr="00453A36" w:rsidRDefault="00F74D7F" w:rsidP="00A74A05">
      <w:pPr>
        <w:pStyle w:val="aDef"/>
      </w:pPr>
      <w:r w:rsidRPr="00453A36">
        <w:rPr>
          <w:rStyle w:val="charBoldItals"/>
        </w:rPr>
        <w:t>new section 69</w:t>
      </w:r>
      <w:r w:rsidR="00650E84" w:rsidRPr="007746EE">
        <w:rPr>
          <w:color w:val="000000"/>
        </w:rPr>
        <w:t xml:space="preserve"> means section 69 as in force on and after the commencement day.</w:t>
      </w:r>
    </w:p>
    <w:p w14:paraId="0A524E6D" w14:textId="6B2C9EE2" w:rsidR="00252212" w:rsidRPr="007746EE" w:rsidRDefault="00E31759" w:rsidP="00E31759">
      <w:pPr>
        <w:pStyle w:val="IH5Sec"/>
        <w:rPr>
          <w:color w:val="000000"/>
        </w:rPr>
      </w:pPr>
      <w:r w:rsidRPr="007746EE">
        <w:rPr>
          <w:color w:val="000000"/>
        </w:rPr>
        <w:t>322</w:t>
      </w:r>
      <w:r w:rsidRPr="007746EE">
        <w:rPr>
          <w:color w:val="000000"/>
        </w:rPr>
        <w:tab/>
      </w:r>
      <w:r w:rsidR="00252212" w:rsidRPr="007746EE">
        <w:rPr>
          <w:color w:val="000000"/>
        </w:rPr>
        <w:t>Transitional regulations</w:t>
      </w:r>
    </w:p>
    <w:p w14:paraId="37812AC1" w14:textId="1700652A" w:rsidR="00252212" w:rsidRPr="007746EE" w:rsidRDefault="00252212" w:rsidP="00252212">
      <w:pPr>
        <w:pStyle w:val="IMain"/>
        <w:rPr>
          <w:color w:val="000000"/>
        </w:rPr>
      </w:pPr>
      <w:r w:rsidRPr="007746EE">
        <w:rPr>
          <w:color w:val="000000"/>
        </w:rPr>
        <w:tab/>
        <w:t>(</w:t>
      </w:r>
      <w:r w:rsidR="00877901" w:rsidRPr="007746EE">
        <w:rPr>
          <w:color w:val="000000"/>
        </w:rPr>
        <w:t>1</w:t>
      </w:r>
      <w:r w:rsidRPr="007746EE">
        <w:rPr>
          <w:color w:val="000000"/>
        </w:rPr>
        <w:t>)</w:t>
      </w:r>
      <w:r w:rsidRPr="007746EE">
        <w:rPr>
          <w:color w:val="000000"/>
        </w:rPr>
        <w:tab/>
        <w:t xml:space="preserve">A regulation may prescribe transitional matters necessary or convenient to be prescribed because of the enactment of the </w:t>
      </w:r>
      <w:r w:rsidR="005443A8" w:rsidRPr="007746EE">
        <w:rPr>
          <w:color w:val="000000"/>
        </w:rPr>
        <w:t>amending</w:t>
      </w:r>
      <w:r w:rsidRPr="007746EE">
        <w:rPr>
          <w:color w:val="000000"/>
        </w:rPr>
        <w:t xml:space="preserve"> Act.</w:t>
      </w:r>
    </w:p>
    <w:p w14:paraId="70DB9F52" w14:textId="57E7267B" w:rsidR="00252212" w:rsidRPr="007746EE" w:rsidRDefault="00252212" w:rsidP="00D21C36">
      <w:pPr>
        <w:pStyle w:val="IMain"/>
        <w:rPr>
          <w:color w:val="000000"/>
        </w:rPr>
      </w:pPr>
      <w:r w:rsidRPr="007746EE">
        <w:rPr>
          <w:color w:val="000000"/>
        </w:rPr>
        <w:tab/>
        <w:t>(</w:t>
      </w:r>
      <w:r w:rsidR="00877901" w:rsidRPr="007746EE">
        <w:rPr>
          <w:color w:val="000000"/>
        </w:rPr>
        <w:t>2</w:t>
      </w:r>
      <w:r w:rsidRPr="007746EE">
        <w:rPr>
          <w:color w:val="000000"/>
        </w:rPr>
        <w:t>)</w:t>
      </w:r>
      <w:r w:rsidRPr="007746EE">
        <w:rPr>
          <w:color w:val="000000"/>
        </w:rPr>
        <w:tab/>
      </w:r>
      <w:r w:rsidR="00877901" w:rsidRPr="007746EE">
        <w:rPr>
          <w:color w:val="000000"/>
        </w:rPr>
        <w:t>A regulation may modify this part (including in relation to another territory law) to make provision in relation to anything that, in the Executive’s opinion, is not, or is not adequately or appropriately, dealt with in this part.</w:t>
      </w:r>
    </w:p>
    <w:p w14:paraId="02D2ED06" w14:textId="36695AC9" w:rsidR="00252212" w:rsidRPr="007746EE" w:rsidRDefault="00252212" w:rsidP="00877901">
      <w:pPr>
        <w:pStyle w:val="IMain"/>
        <w:rPr>
          <w:color w:val="000000"/>
        </w:rPr>
      </w:pPr>
      <w:r w:rsidRPr="007746EE">
        <w:rPr>
          <w:color w:val="000000"/>
        </w:rPr>
        <w:tab/>
        <w:t>(</w:t>
      </w:r>
      <w:r w:rsidR="005657C2" w:rsidRPr="007746EE">
        <w:rPr>
          <w:color w:val="000000"/>
        </w:rPr>
        <w:t>3</w:t>
      </w:r>
      <w:r w:rsidRPr="007746EE">
        <w:rPr>
          <w:color w:val="000000"/>
        </w:rPr>
        <w:t>)</w:t>
      </w:r>
      <w:r w:rsidRPr="007746EE">
        <w:rPr>
          <w:color w:val="000000"/>
        </w:rPr>
        <w:tab/>
      </w:r>
      <w:r w:rsidR="00877901" w:rsidRPr="007746EE">
        <w:rPr>
          <w:color w:val="000000"/>
        </w:rPr>
        <w:t>A regulation under subsection (2) has effect despite anything elsewhere in this Act or another territory law.</w:t>
      </w:r>
    </w:p>
    <w:p w14:paraId="4F6E8947" w14:textId="3F8A27FA" w:rsidR="00252212" w:rsidRPr="007746EE" w:rsidRDefault="00877901" w:rsidP="00F64720">
      <w:pPr>
        <w:pStyle w:val="aNote"/>
        <w:rPr>
          <w:color w:val="000000"/>
        </w:rPr>
      </w:pPr>
      <w:r w:rsidRPr="00453A36">
        <w:rPr>
          <w:rStyle w:val="charItals"/>
        </w:rPr>
        <w:t>Note</w:t>
      </w:r>
      <w:r w:rsidRPr="00453A36">
        <w:rPr>
          <w:rStyle w:val="charItals"/>
        </w:rPr>
        <w:tab/>
      </w:r>
      <w:r w:rsidRPr="007746EE">
        <w:rPr>
          <w:color w:val="000000"/>
        </w:rPr>
        <w:t xml:space="preserve">A transitional provision under s (1) continues to have effect after its repeal, however, a modification under s (2) has no ongoing effect after its repeal (see </w:t>
      </w:r>
      <w:hyperlink r:id="rId32" w:tooltip="A2001-14" w:history="1">
        <w:r w:rsidR="00453A36" w:rsidRPr="00453A36">
          <w:rPr>
            <w:rStyle w:val="charCitHyperlinkAbbrev"/>
          </w:rPr>
          <w:t>Legislation Act</w:t>
        </w:r>
      </w:hyperlink>
      <w:r w:rsidRPr="007746EE">
        <w:rPr>
          <w:color w:val="000000"/>
        </w:rPr>
        <w:t>, s 88).</w:t>
      </w:r>
    </w:p>
    <w:p w14:paraId="0BA91670" w14:textId="4C2E3505" w:rsidR="00E31759" w:rsidRPr="007746EE" w:rsidRDefault="00252212" w:rsidP="00252212">
      <w:pPr>
        <w:pStyle w:val="IH5Sec"/>
        <w:rPr>
          <w:color w:val="000000"/>
        </w:rPr>
      </w:pPr>
      <w:r w:rsidRPr="007746EE">
        <w:rPr>
          <w:color w:val="000000"/>
        </w:rPr>
        <w:t>323</w:t>
      </w:r>
      <w:r w:rsidRPr="007746EE">
        <w:rPr>
          <w:color w:val="000000"/>
        </w:rPr>
        <w:tab/>
      </w:r>
      <w:r w:rsidR="00E31759" w:rsidRPr="007746EE">
        <w:rPr>
          <w:color w:val="000000"/>
        </w:rPr>
        <w:t>Expiry—pt 24</w:t>
      </w:r>
    </w:p>
    <w:p w14:paraId="14FAC52B" w14:textId="68DDB558" w:rsidR="00E31759" w:rsidRPr="007746EE" w:rsidRDefault="00E31759" w:rsidP="00E31759">
      <w:pPr>
        <w:pStyle w:val="Amainreturn"/>
        <w:rPr>
          <w:color w:val="000000"/>
        </w:rPr>
      </w:pPr>
      <w:r w:rsidRPr="007746EE">
        <w:rPr>
          <w:color w:val="000000"/>
        </w:rPr>
        <w:t xml:space="preserve">This part expires </w:t>
      </w:r>
      <w:r w:rsidR="00DC6A50" w:rsidRPr="007746EE">
        <w:rPr>
          <w:color w:val="000000"/>
        </w:rPr>
        <w:t>3</w:t>
      </w:r>
      <w:r w:rsidRPr="007746EE">
        <w:rPr>
          <w:color w:val="000000"/>
        </w:rPr>
        <w:t xml:space="preserve"> year</w:t>
      </w:r>
      <w:r w:rsidR="00044B28" w:rsidRPr="007746EE">
        <w:rPr>
          <w:color w:val="000000"/>
        </w:rPr>
        <w:t>s</w:t>
      </w:r>
      <w:r w:rsidRPr="007746EE">
        <w:rPr>
          <w:color w:val="000000"/>
        </w:rPr>
        <w:t xml:space="preserve"> after the</w:t>
      </w:r>
      <w:r w:rsidR="00044B28" w:rsidRPr="007746EE">
        <w:rPr>
          <w:color w:val="000000"/>
        </w:rPr>
        <w:t xml:space="preserve"> day this section commences.</w:t>
      </w:r>
      <w:r w:rsidRPr="007746EE">
        <w:rPr>
          <w:color w:val="000000"/>
        </w:rPr>
        <w:t xml:space="preserve"> </w:t>
      </w:r>
    </w:p>
    <w:p w14:paraId="1DEFFCD5" w14:textId="70FDE3A4" w:rsidR="00992571" w:rsidRPr="007746EE" w:rsidRDefault="00E31759" w:rsidP="00C452DD">
      <w:pPr>
        <w:pStyle w:val="aNote"/>
        <w:rPr>
          <w:color w:val="000000"/>
        </w:rPr>
      </w:pPr>
      <w:r w:rsidRPr="00453A36">
        <w:rPr>
          <w:rStyle w:val="charItals"/>
        </w:rPr>
        <w:t>Note</w:t>
      </w:r>
      <w:r w:rsidRPr="00453A36">
        <w:rPr>
          <w:rStyle w:val="charItals"/>
        </w:rPr>
        <w:tab/>
      </w:r>
      <w:r w:rsidRPr="007746EE">
        <w:rPr>
          <w:color w:val="000000"/>
        </w:rPr>
        <w:t xml:space="preserve">A transitional provision is repealed on its expiry but continues to have effect after its repeal (see </w:t>
      </w:r>
      <w:hyperlink r:id="rId33" w:tooltip="A2001-14" w:history="1">
        <w:r w:rsidR="00453A36" w:rsidRPr="00453A36">
          <w:rPr>
            <w:rStyle w:val="charCitHyperlinkAbbrev"/>
          </w:rPr>
          <w:t>Legislation Act</w:t>
        </w:r>
      </w:hyperlink>
      <w:r w:rsidRPr="007746EE">
        <w:rPr>
          <w:color w:val="000000"/>
        </w:rPr>
        <w:t>, s 88).</w:t>
      </w:r>
    </w:p>
    <w:p w14:paraId="4DDBBF0A" w14:textId="5328F04C" w:rsidR="00F36363" w:rsidRPr="007746EE" w:rsidRDefault="00A74A05" w:rsidP="00A74A05">
      <w:pPr>
        <w:pStyle w:val="AH5Sec"/>
        <w:shd w:val="pct25" w:color="auto" w:fill="auto"/>
        <w:rPr>
          <w:color w:val="000000"/>
        </w:rPr>
      </w:pPr>
      <w:bookmarkStart w:id="42" w:name="_Toc243300520"/>
      <w:r w:rsidRPr="00A74A05">
        <w:rPr>
          <w:rStyle w:val="CharSectNo"/>
        </w:rPr>
        <w:t>38</w:t>
      </w:r>
      <w:r w:rsidRPr="007746EE">
        <w:rPr>
          <w:color w:val="000000"/>
        </w:rPr>
        <w:tab/>
      </w:r>
      <w:r w:rsidR="00F36363" w:rsidRPr="007746EE">
        <w:rPr>
          <w:color w:val="000000"/>
        </w:rPr>
        <w:t>Dictionary, new definition</w:t>
      </w:r>
      <w:r w:rsidR="001031B7" w:rsidRPr="007746EE">
        <w:rPr>
          <w:color w:val="000000"/>
        </w:rPr>
        <w:t xml:space="preserve"> of </w:t>
      </w:r>
      <w:r w:rsidR="001031B7" w:rsidRPr="00453A36">
        <w:rPr>
          <w:rStyle w:val="charItals"/>
        </w:rPr>
        <w:t>account-based system</w:t>
      </w:r>
      <w:bookmarkEnd w:id="42"/>
    </w:p>
    <w:p w14:paraId="023CCE4F" w14:textId="77777777" w:rsidR="00F36363" w:rsidRPr="007746EE" w:rsidRDefault="00F36363" w:rsidP="00F36363">
      <w:pPr>
        <w:pStyle w:val="direction"/>
        <w:rPr>
          <w:color w:val="000000"/>
        </w:rPr>
      </w:pPr>
      <w:r w:rsidRPr="007746EE">
        <w:rPr>
          <w:color w:val="000000"/>
        </w:rPr>
        <w:t>insert</w:t>
      </w:r>
    </w:p>
    <w:p w14:paraId="4DBF0783" w14:textId="7F591142" w:rsidR="001031B7" w:rsidRPr="00453A36" w:rsidRDefault="001031B7" w:rsidP="00A74A05">
      <w:pPr>
        <w:pStyle w:val="aDef"/>
      </w:pPr>
      <w:r w:rsidRPr="00453A36">
        <w:rPr>
          <w:rStyle w:val="charBoldItals"/>
        </w:rPr>
        <w:t>account-based system</w:t>
      </w:r>
      <w:r w:rsidRPr="007746EE">
        <w:rPr>
          <w:color w:val="000000"/>
        </w:rPr>
        <w:t>—see section 67A.</w:t>
      </w:r>
    </w:p>
    <w:p w14:paraId="553A177A" w14:textId="35C7F5AE" w:rsidR="00D90FC0" w:rsidRPr="00453A36" w:rsidRDefault="00A74A05" w:rsidP="00A74A05">
      <w:pPr>
        <w:pStyle w:val="AH5Sec"/>
        <w:shd w:val="pct25" w:color="auto" w:fill="auto"/>
        <w:rPr>
          <w:rStyle w:val="charItals"/>
        </w:rPr>
      </w:pPr>
      <w:bookmarkStart w:id="43" w:name="_Toc243300521"/>
      <w:r w:rsidRPr="00A74A05">
        <w:rPr>
          <w:rStyle w:val="CharSectNo"/>
        </w:rPr>
        <w:lastRenderedPageBreak/>
        <w:t>39</w:t>
      </w:r>
      <w:r w:rsidRPr="00453A36">
        <w:rPr>
          <w:rStyle w:val="charItals"/>
          <w:i w:val="0"/>
        </w:rPr>
        <w:tab/>
      </w:r>
      <w:r w:rsidR="00D90FC0" w:rsidRPr="007746EE">
        <w:rPr>
          <w:color w:val="000000"/>
        </w:rPr>
        <w:t xml:space="preserve">Dictionary, definition of </w:t>
      </w:r>
      <w:r w:rsidR="00D90FC0" w:rsidRPr="00453A36">
        <w:rPr>
          <w:rStyle w:val="charItals"/>
        </w:rPr>
        <w:t>assessment</w:t>
      </w:r>
      <w:bookmarkEnd w:id="43"/>
    </w:p>
    <w:p w14:paraId="6DB1B358" w14:textId="2C3BDC51" w:rsidR="00D90FC0" w:rsidRPr="007746EE" w:rsidRDefault="00D90FC0" w:rsidP="00D90FC0">
      <w:pPr>
        <w:pStyle w:val="direction"/>
        <w:rPr>
          <w:color w:val="000000"/>
        </w:rPr>
      </w:pPr>
      <w:r w:rsidRPr="007746EE">
        <w:rPr>
          <w:color w:val="000000"/>
        </w:rPr>
        <w:t>omit</w:t>
      </w:r>
    </w:p>
    <w:p w14:paraId="4CA86A07" w14:textId="60D71185" w:rsidR="00D90FC0" w:rsidRPr="00453A36" w:rsidRDefault="00A74A05" w:rsidP="00A74A05">
      <w:pPr>
        <w:pStyle w:val="AH5Sec"/>
        <w:shd w:val="pct25" w:color="auto" w:fill="auto"/>
        <w:rPr>
          <w:rStyle w:val="charItals"/>
        </w:rPr>
      </w:pPr>
      <w:bookmarkStart w:id="44" w:name="_Toc243300522"/>
      <w:r w:rsidRPr="00A74A05">
        <w:rPr>
          <w:rStyle w:val="CharSectNo"/>
        </w:rPr>
        <w:t>40</w:t>
      </w:r>
      <w:r w:rsidRPr="00453A36">
        <w:rPr>
          <w:rStyle w:val="charItals"/>
          <w:i w:val="0"/>
        </w:rPr>
        <w:tab/>
      </w:r>
      <w:r w:rsidR="00D90FC0" w:rsidRPr="007746EE">
        <w:rPr>
          <w:color w:val="000000"/>
        </w:rPr>
        <w:t xml:space="preserve">Dictionary, new definition of </w:t>
      </w:r>
      <w:r w:rsidR="00D90FC0" w:rsidRPr="00453A36">
        <w:rPr>
          <w:rStyle w:val="charItals"/>
        </w:rPr>
        <w:t>authorisations target</w:t>
      </w:r>
      <w:bookmarkEnd w:id="44"/>
    </w:p>
    <w:p w14:paraId="00BB54A8" w14:textId="1610A36A" w:rsidR="00D90FC0" w:rsidRPr="007746EE" w:rsidRDefault="00D90FC0" w:rsidP="00D90FC0">
      <w:pPr>
        <w:pStyle w:val="direction"/>
        <w:rPr>
          <w:color w:val="000000"/>
        </w:rPr>
      </w:pPr>
      <w:r w:rsidRPr="007746EE">
        <w:rPr>
          <w:color w:val="000000"/>
        </w:rPr>
        <w:t>insert</w:t>
      </w:r>
    </w:p>
    <w:p w14:paraId="2DB51CA6" w14:textId="6AA1E38E" w:rsidR="00DD26E8" w:rsidRPr="007746EE" w:rsidRDefault="00DD26E8" w:rsidP="00A74A05">
      <w:pPr>
        <w:pStyle w:val="aDef"/>
        <w:rPr>
          <w:color w:val="000000"/>
        </w:rPr>
      </w:pPr>
      <w:r w:rsidRPr="00453A36">
        <w:rPr>
          <w:rStyle w:val="charBoldItals"/>
        </w:rPr>
        <w:t>authorisations target</w:t>
      </w:r>
      <w:r w:rsidR="00A04922" w:rsidRPr="007746EE">
        <w:rPr>
          <w:bCs/>
          <w:iCs/>
          <w:color w:val="000000"/>
        </w:rPr>
        <w:t>, for a reduction year</w:t>
      </w:r>
      <w:r w:rsidR="00A04922" w:rsidRPr="007746EE">
        <w:rPr>
          <w:color w:val="000000"/>
        </w:rPr>
        <w:t>,</w:t>
      </w:r>
      <w:r w:rsidRPr="007746EE">
        <w:rPr>
          <w:color w:val="000000"/>
        </w:rPr>
        <w:t xml:space="preserve"> for division 2A.3 (Compulsory surrender)—see section 10</w:t>
      </w:r>
      <w:r w:rsidR="006D0C70" w:rsidRPr="007746EE">
        <w:rPr>
          <w:color w:val="000000"/>
        </w:rPr>
        <w:t>J</w:t>
      </w:r>
      <w:r w:rsidRPr="007746EE">
        <w:rPr>
          <w:color w:val="000000"/>
        </w:rPr>
        <w:t>.</w:t>
      </w:r>
    </w:p>
    <w:p w14:paraId="4927706B" w14:textId="2587ABD0" w:rsidR="00904282" w:rsidRPr="007746EE" w:rsidRDefault="00A74A05" w:rsidP="00A74A05">
      <w:pPr>
        <w:pStyle w:val="AH5Sec"/>
        <w:shd w:val="pct25" w:color="auto" w:fill="auto"/>
        <w:rPr>
          <w:color w:val="000000"/>
        </w:rPr>
      </w:pPr>
      <w:bookmarkStart w:id="45" w:name="_Toc243300523"/>
      <w:r w:rsidRPr="00A74A05">
        <w:rPr>
          <w:rStyle w:val="CharSectNo"/>
        </w:rPr>
        <w:t>41</w:t>
      </w:r>
      <w:r w:rsidRPr="007746EE">
        <w:rPr>
          <w:color w:val="000000"/>
        </w:rPr>
        <w:tab/>
      </w:r>
      <w:r w:rsidR="00904282" w:rsidRPr="007746EE">
        <w:rPr>
          <w:color w:val="000000"/>
        </w:rPr>
        <w:t xml:space="preserve">Dictionary, definition of </w:t>
      </w:r>
      <w:r w:rsidR="00904282" w:rsidRPr="007746EE">
        <w:rPr>
          <w:rStyle w:val="charItals"/>
          <w:color w:val="000000"/>
        </w:rPr>
        <w:t>cap on authorisations</w:t>
      </w:r>
      <w:bookmarkEnd w:id="45"/>
    </w:p>
    <w:p w14:paraId="6CC127F9" w14:textId="100F635E" w:rsidR="00904282" w:rsidRPr="007746EE" w:rsidRDefault="00904282" w:rsidP="00904282">
      <w:pPr>
        <w:pStyle w:val="direction"/>
        <w:rPr>
          <w:color w:val="000000"/>
        </w:rPr>
      </w:pPr>
      <w:r w:rsidRPr="007746EE">
        <w:rPr>
          <w:color w:val="000000"/>
        </w:rPr>
        <w:t>omit</w:t>
      </w:r>
    </w:p>
    <w:p w14:paraId="2502CDBE" w14:textId="68A2ACFF" w:rsidR="00DD26E8" w:rsidRPr="007746EE" w:rsidRDefault="006B595F" w:rsidP="00523486">
      <w:pPr>
        <w:pStyle w:val="Amainreturn"/>
        <w:rPr>
          <w:color w:val="000000"/>
        </w:rPr>
      </w:pPr>
      <w:r w:rsidRPr="007746EE">
        <w:rPr>
          <w:color w:val="000000"/>
        </w:rPr>
        <w:t>(1)</w:t>
      </w:r>
    </w:p>
    <w:p w14:paraId="315A7480" w14:textId="6AE670F1" w:rsidR="00815D7A" w:rsidRPr="00453A36" w:rsidRDefault="00A74A05" w:rsidP="00A74A05">
      <w:pPr>
        <w:pStyle w:val="AH5Sec"/>
        <w:shd w:val="pct25" w:color="auto" w:fill="auto"/>
        <w:rPr>
          <w:rStyle w:val="charItals"/>
        </w:rPr>
      </w:pPr>
      <w:bookmarkStart w:id="46" w:name="_Toc243300524"/>
      <w:r w:rsidRPr="00A74A05">
        <w:rPr>
          <w:rStyle w:val="CharSectNo"/>
        </w:rPr>
        <w:t>42</w:t>
      </w:r>
      <w:r w:rsidRPr="00453A36">
        <w:rPr>
          <w:rStyle w:val="charItals"/>
          <w:i w:val="0"/>
        </w:rPr>
        <w:tab/>
      </w:r>
      <w:r w:rsidR="00815D7A" w:rsidRPr="007746EE">
        <w:rPr>
          <w:color w:val="000000"/>
        </w:rPr>
        <w:t>Diction</w:t>
      </w:r>
      <w:r w:rsidR="00063779" w:rsidRPr="007746EE">
        <w:rPr>
          <w:color w:val="000000"/>
        </w:rPr>
        <w:t>ary</w:t>
      </w:r>
      <w:r w:rsidR="00815D7A" w:rsidRPr="007746EE">
        <w:rPr>
          <w:color w:val="000000"/>
        </w:rPr>
        <w:t xml:space="preserve">, definition of </w:t>
      </w:r>
      <w:r w:rsidR="00815D7A" w:rsidRPr="00453A36">
        <w:rPr>
          <w:rStyle w:val="charItals"/>
        </w:rPr>
        <w:t>cash facility</w:t>
      </w:r>
      <w:bookmarkEnd w:id="46"/>
    </w:p>
    <w:p w14:paraId="56C975F0" w14:textId="74917293" w:rsidR="00815D7A" w:rsidRPr="007746EE" w:rsidRDefault="00063779" w:rsidP="00063779">
      <w:pPr>
        <w:pStyle w:val="direction"/>
        <w:rPr>
          <w:color w:val="000000"/>
        </w:rPr>
      </w:pPr>
      <w:r w:rsidRPr="007746EE">
        <w:rPr>
          <w:color w:val="000000"/>
        </w:rPr>
        <w:t>substitute</w:t>
      </w:r>
    </w:p>
    <w:p w14:paraId="7F4C279F" w14:textId="77777777" w:rsidR="00063779" w:rsidRPr="007746EE" w:rsidRDefault="00063779" w:rsidP="00A74A05">
      <w:pPr>
        <w:pStyle w:val="aDef"/>
        <w:rPr>
          <w:color w:val="000000"/>
        </w:rPr>
      </w:pPr>
      <w:r w:rsidRPr="00453A36">
        <w:rPr>
          <w:rStyle w:val="charBoldItals"/>
        </w:rPr>
        <w:t>cash facility</w:t>
      </w:r>
      <w:r w:rsidRPr="007746EE">
        <w:rPr>
          <w:bCs/>
          <w:iCs/>
          <w:color w:val="000000"/>
        </w:rPr>
        <w:t>—</w:t>
      </w:r>
    </w:p>
    <w:p w14:paraId="617D485B" w14:textId="77777777" w:rsidR="00063779" w:rsidRPr="007746EE" w:rsidRDefault="00063779" w:rsidP="00063779">
      <w:pPr>
        <w:pStyle w:val="Idefpara"/>
        <w:rPr>
          <w:color w:val="000000"/>
        </w:rPr>
      </w:pPr>
      <w:r w:rsidRPr="007746EE">
        <w:rPr>
          <w:color w:val="000000"/>
        </w:rPr>
        <w:tab/>
        <w:t>(a)</w:t>
      </w:r>
      <w:r w:rsidRPr="007746EE">
        <w:rPr>
          <w:color w:val="000000"/>
        </w:rPr>
        <w:tab/>
        <w:t>means—</w:t>
      </w:r>
    </w:p>
    <w:p w14:paraId="2E30C340" w14:textId="3410496F" w:rsidR="00063779" w:rsidRPr="007746EE" w:rsidRDefault="00063779" w:rsidP="00063779">
      <w:pPr>
        <w:pStyle w:val="Idefsubpara"/>
        <w:rPr>
          <w:color w:val="000000"/>
        </w:rPr>
      </w:pPr>
      <w:r w:rsidRPr="007746EE">
        <w:rPr>
          <w:color w:val="000000"/>
        </w:rPr>
        <w:tab/>
        <w:t>(i)</w:t>
      </w:r>
      <w:r w:rsidRPr="007746EE">
        <w:rPr>
          <w:color w:val="000000"/>
        </w:rPr>
        <w:tab/>
        <w:t>an EFTPOS facility; or</w:t>
      </w:r>
    </w:p>
    <w:p w14:paraId="20CD283E" w14:textId="645E356E" w:rsidR="00063779" w:rsidRPr="007746EE" w:rsidRDefault="00063779" w:rsidP="00063779">
      <w:pPr>
        <w:pStyle w:val="Idefsubpara"/>
        <w:rPr>
          <w:color w:val="000000"/>
        </w:rPr>
      </w:pPr>
      <w:r w:rsidRPr="007746EE">
        <w:rPr>
          <w:color w:val="000000"/>
        </w:rPr>
        <w:tab/>
        <w:t>(ii)</w:t>
      </w:r>
      <w:r w:rsidRPr="007746EE">
        <w:rPr>
          <w:color w:val="000000"/>
        </w:rPr>
        <w:tab/>
        <w:t>any other facility for gaining access to cash or credit</w:t>
      </w:r>
      <w:r w:rsidR="00AD6B99" w:rsidRPr="007746EE">
        <w:rPr>
          <w:color w:val="000000"/>
        </w:rPr>
        <w:t xml:space="preserve"> other than an automatic teller machine</w:t>
      </w:r>
      <w:r w:rsidRPr="007746EE">
        <w:rPr>
          <w:color w:val="000000"/>
        </w:rPr>
        <w:t>; but</w:t>
      </w:r>
    </w:p>
    <w:p w14:paraId="7817AEB9" w14:textId="6FDDEAD5" w:rsidR="00063779" w:rsidRPr="007746EE" w:rsidRDefault="00063779" w:rsidP="00063779">
      <w:pPr>
        <w:pStyle w:val="Idefpara"/>
        <w:rPr>
          <w:color w:val="000000"/>
        </w:rPr>
      </w:pPr>
      <w:r w:rsidRPr="007746EE">
        <w:rPr>
          <w:color w:val="000000"/>
        </w:rPr>
        <w:tab/>
        <w:t>(b)</w:t>
      </w:r>
      <w:r w:rsidRPr="007746EE">
        <w:rPr>
          <w:color w:val="000000"/>
        </w:rPr>
        <w:tab/>
        <w:t>does not include a facility where cash is exchanged for other denominations of cash or player credit.</w:t>
      </w:r>
    </w:p>
    <w:p w14:paraId="3213E6F2" w14:textId="120F2AB7" w:rsidR="00281695" w:rsidRPr="00453A36" w:rsidRDefault="00A74A05" w:rsidP="00A74A05">
      <w:pPr>
        <w:pStyle w:val="AH5Sec"/>
        <w:shd w:val="pct25" w:color="auto" w:fill="auto"/>
        <w:rPr>
          <w:rStyle w:val="charItals"/>
        </w:rPr>
      </w:pPr>
      <w:bookmarkStart w:id="47" w:name="_Toc243300525"/>
      <w:r w:rsidRPr="00A74A05">
        <w:rPr>
          <w:rStyle w:val="CharSectNo"/>
        </w:rPr>
        <w:t>43</w:t>
      </w:r>
      <w:r w:rsidRPr="00453A36">
        <w:rPr>
          <w:rStyle w:val="charItals"/>
          <w:i w:val="0"/>
        </w:rPr>
        <w:tab/>
      </w:r>
      <w:r w:rsidR="00281695" w:rsidRPr="007746EE">
        <w:rPr>
          <w:color w:val="000000"/>
        </w:rPr>
        <w:t xml:space="preserve">Dictionary, definition of </w:t>
      </w:r>
      <w:r w:rsidR="00281695" w:rsidRPr="00453A36">
        <w:rPr>
          <w:rStyle w:val="charItals"/>
        </w:rPr>
        <w:t>census day</w:t>
      </w:r>
      <w:bookmarkEnd w:id="47"/>
    </w:p>
    <w:p w14:paraId="761B5FC2" w14:textId="13358C51" w:rsidR="00281695" w:rsidRPr="007746EE" w:rsidRDefault="00281695" w:rsidP="00281695">
      <w:pPr>
        <w:pStyle w:val="direction"/>
        <w:rPr>
          <w:color w:val="000000"/>
        </w:rPr>
      </w:pPr>
      <w:r w:rsidRPr="007746EE">
        <w:rPr>
          <w:color w:val="000000"/>
        </w:rPr>
        <w:t>omit</w:t>
      </w:r>
    </w:p>
    <w:p w14:paraId="454BCDA8" w14:textId="7152D701" w:rsidR="003A2E61" w:rsidRPr="007746EE" w:rsidRDefault="00A74A05" w:rsidP="00A74A05">
      <w:pPr>
        <w:pStyle w:val="AH5Sec"/>
        <w:shd w:val="pct25" w:color="auto" w:fill="auto"/>
        <w:rPr>
          <w:color w:val="000000"/>
        </w:rPr>
      </w:pPr>
      <w:bookmarkStart w:id="48" w:name="_Toc243300526"/>
      <w:r w:rsidRPr="00A74A05">
        <w:rPr>
          <w:rStyle w:val="CharSectNo"/>
        </w:rPr>
        <w:t>44</w:t>
      </w:r>
      <w:r w:rsidRPr="007746EE">
        <w:rPr>
          <w:color w:val="000000"/>
        </w:rPr>
        <w:tab/>
      </w:r>
      <w:r w:rsidR="003A2E61" w:rsidRPr="007746EE">
        <w:rPr>
          <w:color w:val="000000"/>
        </w:rPr>
        <w:t xml:space="preserve">Dictionary, new definition of </w:t>
      </w:r>
      <w:r w:rsidR="0023701D" w:rsidRPr="00453A36">
        <w:rPr>
          <w:rStyle w:val="charItals"/>
        </w:rPr>
        <w:t>expired credit</w:t>
      </w:r>
      <w:bookmarkEnd w:id="48"/>
    </w:p>
    <w:p w14:paraId="081D7F59" w14:textId="77777777" w:rsidR="003A2E61" w:rsidRPr="007746EE" w:rsidRDefault="003A2E61" w:rsidP="003A2E61">
      <w:pPr>
        <w:pStyle w:val="direction"/>
        <w:rPr>
          <w:color w:val="000000"/>
        </w:rPr>
      </w:pPr>
      <w:r w:rsidRPr="007746EE">
        <w:rPr>
          <w:color w:val="000000"/>
        </w:rPr>
        <w:t>insert</w:t>
      </w:r>
    </w:p>
    <w:p w14:paraId="5721C33D" w14:textId="6F161D48" w:rsidR="003A2E61" w:rsidRPr="007746EE" w:rsidRDefault="003A2E61" w:rsidP="00A74A05">
      <w:pPr>
        <w:pStyle w:val="aDef"/>
        <w:rPr>
          <w:color w:val="000000"/>
        </w:rPr>
      </w:pPr>
      <w:r w:rsidRPr="00453A36">
        <w:rPr>
          <w:rStyle w:val="charBoldItals"/>
        </w:rPr>
        <w:t>expired credit</w:t>
      </w:r>
      <w:r w:rsidRPr="007746EE">
        <w:rPr>
          <w:color w:val="000000"/>
        </w:rPr>
        <w:t>—see section 67</w:t>
      </w:r>
      <w:r w:rsidR="00BC5AE8" w:rsidRPr="007746EE">
        <w:rPr>
          <w:color w:val="000000"/>
        </w:rPr>
        <w:t>L</w:t>
      </w:r>
      <w:r w:rsidRPr="007746EE">
        <w:rPr>
          <w:color w:val="000000"/>
        </w:rPr>
        <w:t xml:space="preserve"> (</w:t>
      </w:r>
      <w:r w:rsidR="00281695" w:rsidRPr="007746EE">
        <w:rPr>
          <w:color w:val="000000"/>
        </w:rPr>
        <w:t>2</w:t>
      </w:r>
      <w:r w:rsidRPr="007746EE">
        <w:rPr>
          <w:color w:val="000000"/>
        </w:rPr>
        <w:t>).</w:t>
      </w:r>
    </w:p>
    <w:p w14:paraId="1AC2ADB9" w14:textId="0437F230" w:rsidR="00F4503D" w:rsidRPr="007746EE" w:rsidRDefault="00A74A05" w:rsidP="00A74A05">
      <w:pPr>
        <w:pStyle w:val="AH5Sec"/>
        <w:shd w:val="pct25" w:color="auto" w:fill="auto"/>
        <w:rPr>
          <w:rStyle w:val="charItals"/>
          <w:color w:val="000000"/>
        </w:rPr>
      </w:pPr>
      <w:bookmarkStart w:id="49" w:name="_Toc243300527"/>
      <w:r w:rsidRPr="00A74A05">
        <w:rPr>
          <w:rStyle w:val="CharSectNo"/>
        </w:rPr>
        <w:lastRenderedPageBreak/>
        <w:t>45</w:t>
      </w:r>
      <w:r w:rsidRPr="007746EE">
        <w:rPr>
          <w:rStyle w:val="charItals"/>
          <w:i w:val="0"/>
          <w:color w:val="000000"/>
        </w:rPr>
        <w:tab/>
      </w:r>
      <w:r w:rsidR="00F4503D" w:rsidRPr="007746EE">
        <w:rPr>
          <w:color w:val="000000"/>
        </w:rPr>
        <w:t>Dictionary, new definitions</w:t>
      </w:r>
      <w:bookmarkEnd w:id="49"/>
    </w:p>
    <w:p w14:paraId="398F5D5C" w14:textId="77777777" w:rsidR="00F4503D" w:rsidRPr="007746EE" w:rsidRDefault="00F4503D" w:rsidP="00F4503D">
      <w:pPr>
        <w:pStyle w:val="direction"/>
        <w:rPr>
          <w:bCs/>
          <w:color w:val="000000"/>
        </w:rPr>
      </w:pPr>
      <w:r w:rsidRPr="007746EE">
        <w:rPr>
          <w:bCs/>
          <w:color w:val="000000"/>
        </w:rPr>
        <w:t>insert</w:t>
      </w:r>
    </w:p>
    <w:p w14:paraId="2F46EA7E" w14:textId="2F6CE426" w:rsidR="00F4503D" w:rsidRPr="007746EE" w:rsidRDefault="00F4503D" w:rsidP="00A74A05">
      <w:pPr>
        <w:pStyle w:val="aDef"/>
        <w:rPr>
          <w:color w:val="000000"/>
        </w:rPr>
      </w:pPr>
      <w:r w:rsidRPr="00453A36">
        <w:rPr>
          <w:rStyle w:val="charBoldItals"/>
        </w:rPr>
        <w:t xml:space="preserve">final </w:t>
      </w:r>
      <w:r w:rsidR="00C520EA" w:rsidRPr="00453A36">
        <w:rPr>
          <w:rStyle w:val="charBoldItals"/>
        </w:rPr>
        <w:t>determination</w:t>
      </w:r>
      <w:r w:rsidR="00AA4A02" w:rsidRPr="007746EE">
        <w:rPr>
          <w:bCs/>
          <w:iCs/>
          <w:color w:val="000000"/>
        </w:rPr>
        <w:t>, for a reduction year,</w:t>
      </w:r>
      <w:r w:rsidRPr="007746EE">
        <w:rPr>
          <w:color w:val="000000"/>
        </w:rPr>
        <w:t xml:space="preserve"> for division 2A.3 (Compulsory surrender)—see section 10</w:t>
      </w:r>
      <w:r w:rsidR="007804EA" w:rsidRPr="007746EE">
        <w:rPr>
          <w:color w:val="000000"/>
        </w:rPr>
        <w:t>L</w:t>
      </w:r>
      <w:r w:rsidR="00281695" w:rsidRPr="007746EE">
        <w:rPr>
          <w:color w:val="000000"/>
        </w:rPr>
        <w:t xml:space="preserve"> (1)</w:t>
      </w:r>
      <w:r w:rsidRPr="007746EE">
        <w:rPr>
          <w:color w:val="000000"/>
        </w:rPr>
        <w:t>.</w:t>
      </w:r>
    </w:p>
    <w:p w14:paraId="4FAEC1C5" w14:textId="05F3AF5B" w:rsidR="005C3CA8" w:rsidRPr="007746EE" w:rsidRDefault="00F4503D" w:rsidP="00A74A05">
      <w:pPr>
        <w:pStyle w:val="aDef"/>
        <w:rPr>
          <w:color w:val="000000"/>
        </w:rPr>
      </w:pPr>
      <w:r w:rsidRPr="007746EE">
        <w:rPr>
          <w:rStyle w:val="charBoldItals"/>
          <w:color w:val="000000"/>
        </w:rPr>
        <w:t>final surrender obligation</w:t>
      </w:r>
      <w:r w:rsidRPr="007746EE">
        <w:rPr>
          <w:color w:val="000000"/>
        </w:rPr>
        <w:t>, of a licensee</w:t>
      </w:r>
      <w:r w:rsidR="00064C7A" w:rsidRPr="007746EE">
        <w:rPr>
          <w:color w:val="000000"/>
        </w:rPr>
        <w:t xml:space="preserve"> for a reduction year</w:t>
      </w:r>
      <w:r w:rsidRPr="007746EE">
        <w:rPr>
          <w:color w:val="000000"/>
        </w:rPr>
        <w:t>, for division 2A.3 (Compulsory surrender)—see section 10I.</w:t>
      </w:r>
    </w:p>
    <w:p w14:paraId="0A704620" w14:textId="72FD8DDB" w:rsidR="00F76A53" w:rsidRPr="007746EE" w:rsidRDefault="00A74A05" w:rsidP="00A74A05">
      <w:pPr>
        <w:pStyle w:val="AH5Sec"/>
        <w:shd w:val="pct25" w:color="auto" w:fill="auto"/>
        <w:rPr>
          <w:color w:val="000000"/>
        </w:rPr>
      </w:pPr>
      <w:bookmarkStart w:id="50" w:name="_Toc243300528"/>
      <w:r w:rsidRPr="00A74A05">
        <w:rPr>
          <w:rStyle w:val="CharSectNo"/>
        </w:rPr>
        <w:t>46</w:t>
      </w:r>
      <w:r w:rsidRPr="007746EE">
        <w:rPr>
          <w:color w:val="000000"/>
        </w:rPr>
        <w:tab/>
      </w:r>
      <w:r w:rsidR="00F76A53" w:rsidRPr="007746EE">
        <w:rPr>
          <w:color w:val="000000"/>
        </w:rPr>
        <w:t xml:space="preserve">Dictionary, new definition of </w:t>
      </w:r>
      <w:r w:rsidR="00F76A53" w:rsidRPr="00453A36">
        <w:rPr>
          <w:rStyle w:val="charItals"/>
        </w:rPr>
        <w:t>gaming component</w:t>
      </w:r>
      <w:bookmarkEnd w:id="50"/>
    </w:p>
    <w:p w14:paraId="103EE5E9" w14:textId="77777777" w:rsidR="00F76A53" w:rsidRPr="007746EE" w:rsidRDefault="00F76A53" w:rsidP="00F76A53">
      <w:pPr>
        <w:pStyle w:val="direction"/>
        <w:rPr>
          <w:color w:val="000000"/>
        </w:rPr>
      </w:pPr>
      <w:r w:rsidRPr="007746EE">
        <w:rPr>
          <w:color w:val="000000"/>
        </w:rPr>
        <w:t>insert</w:t>
      </w:r>
    </w:p>
    <w:p w14:paraId="3B0A050B" w14:textId="5C4F5E3D" w:rsidR="00F76A53" w:rsidRPr="007746EE" w:rsidRDefault="00F76A53" w:rsidP="00A74A05">
      <w:pPr>
        <w:pStyle w:val="aDef"/>
        <w:rPr>
          <w:color w:val="000000"/>
        </w:rPr>
      </w:pPr>
      <w:r w:rsidRPr="00453A36">
        <w:rPr>
          <w:rStyle w:val="charBoldItals"/>
        </w:rPr>
        <w:t>gaming component</w:t>
      </w:r>
      <w:r w:rsidRPr="007746EE">
        <w:rPr>
          <w:color w:val="000000"/>
        </w:rPr>
        <w:t>—see section 6</w:t>
      </w:r>
      <w:r w:rsidR="00570EF7">
        <w:rPr>
          <w:color w:val="000000"/>
        </w:rPr>
        <w:t>8</w:t>
      </w:r>
      <w:r w:rsidRPr="007746EE">
        <w:rPr>
          <w:color w:val="000000"/>
        </w:rPr>
        <w:t>.</w:t>
      </w:r>
    </w:p>
    <w:p w14:paraId="047101DB" w14:textId="70F49B7A" w:rsidR="005C3CA8" w:rsidRPr="007746EE" w:rsidRDefault="00A74A05" w:rsidP="00A74A05">
      <w:pPr>
        <w:pStyle w:val="AH5Sec"/>
        <w:shd w:val="pct25" w:color="auto" w:fill="auto"/>
        <w:rPr>
          <w:color w:val="000000"/>
        </w:rPr>
      </w:pPr>
      <w:bookmarkStart w:id="51" w:name="_Toc243300529"/>
      <w:r w:rsidRPr="00A74A05">
        <w:rPr>
          <w:rStyle w:val="CharSectNo"/>
        </w:rPr>
        <w:t>47</w:t>
      </w:r>
      <w:r w:rsidRPr="007746EE">
        <w:rPr>
          <w:color w:val="000000"/>
        </w:rPr>
        <w:tab/>
      </w:r>
      <w:r w:rsidR="005C3CA8" w:rsidRPr="007746EE">
        <w:rPr>
          <w:color w:val="000000"/>
        </w:rPr>
        <w:t xml:space="preserve">Dictionary, definition of </w:t>
      </w:r>
      <w:r w:rsidR="005C3CA8" w:rsidRPr="007746EE">
        <w:rPr>
          <w:rStyle w:val="charItals"/>
          <w:color w:val="000000"/>
        </w:rPr>
        <w:t>gaming machine</w:t>
      </w:r>
      <w:r w:rsidR="009C3ECA" w:rsidRPr="00453A36">
        <w:rPr>
          <w:rFonts w:cs="Arial"/>
        </w:rPr>
        <w:t>, para</w:t>
      </w:r>
      <w:r w:rsidR="00433D65" w:rsidRPr="00453A36">
        <w:rPr>
          <w:rFonts w:cs="Arial"/>
        </w:rPr>
        <w:t>graph</w:t>
      </w:r>
      <w:r w:rsidR="008C44CE" w:rsidRPr="00453A36">
        <w:rPr>
          <w:rFonts w:cs="Arial"/>
        </w:rPr>
        <w:t> </w:t>
      </w:r>
      <w:r w:rsidR="009C3ECA" w:rsidRPr="00453A36">
        <w:rPr>
          <w:rFonts w:cs="Arial"/>
        </w:rPr>
        <w:t>(a)</w:t>
      </w:r>
      <w:r w:rsidR="00BD5AE4" w:rsidRPr="00453A36">
        <w:rPr>
          <w:rFonts w:cs="Arial"/>
        </w:rPr>
        <w:t> </w:t>
      </w:r>
      <w:r w:rsidR="009C3ECA" w:rsidRPr="00453A36">
        <w:rPr>
          <w:rFonts w:cs="Arial"/>
        </w:rPr>
        <w:t>(ii)</w:t>
      </w:r>
      <w:bookmarkEnd w:id="51"/>
    </w:p>
    <w:p w14:paraId="218FEAC3" w14:textId="0DCF8AD7" w:rsidR="00A716AD" w:rsidRPr="007746EE" w:rsidRDefault="009C3ECA" w:rsidP="00F64720">
      <w:pPr>
        <w:pStyle w:val="direction"/>
        <w:rPr>
          <w:color w:val="000000"/>
        </w:rPr>
      </w:pPr>
      <w:r w:rsidRPr="007746EE">
        <w:rPr>
          <w:color w:val="000000"/>
        </w:rPr>
        <w:t>omit</w:t>
      </w:r>
    </w:p>
    <w:p w14:paraId="2B2F1E9A" w14:textId="66D41348" w:rsidR="001A7FAB" w:rsidRPr="00453A36" w:rsidRDefault="00A74A05" w:rsidP="00A74A05">
      <w:pPr>
        <w:pStyle w:val="AH5Sec"/>
        <w:shd w:val="pct25" w:color="auto" w:fill="auto"/>
        <w:rPr>
          <w:rStyle w:val="charItals"/>
        </w:rPr>
      </w:pPr>
      <w:bookmarkStart w:id="52" w:name="_Toc243300530"/>
      <w:r w:rsidRPr="00A74A05">
        <w:rPr>
          <w:rStyle w:val="CharSectNo"/>
        </w:rPr>
        <w:t>48</w:t>
      </w:r>
      <w:r w:rsidRPr="00453A36">
        <w:rPr>
          <w:rStyle w:val="charItals"/>
          <w:i w:val="0"/>
        </w:rPr>
        <w:tab/>
      </w:r>
      <w:r w:rsidR="001A7FAB" w:rsidRPr="007746EE">
        <w:rPr>
          <w:color w:val="000000"/>
        </w:rPr>
        <w:t xml:space="preserve">Dictionary, definition of </w:t>
      </w:r>
      <w:r w:rsidR="001A7FAB" w:rsidRPr="00453A36">
        <w:rPr>
          <w:rStyle w:val="charItals"/>
        </w:rPr>
        <w:t>gaming rules</w:t>
      </w:r>
      <w:bookmarkEnd w:id="52"/>
    </w:p>
    <w:p w14:paraId="61225570" w14:textId="7D34A671" w:rsidR="001A7FAB" w:rsidRPr="007746EE" w:rsidRDefault="001A7FAB" w:rsidP="001A7FAB">
      <w:pPr>
        <w:pStyle w:val="direction"/>
        <w:rPr>
          <w:color w:val="000000"/>
        </w:rPr>
      </w:pPr>
      <w:r w:rsidRPr="007746EE">
        <w:rPr>
          <w:color w:val="000000"/>
        </w:rPr>
        <w:t>substitute</w:t>
      </w:r>
    </w:p>
    <w:p w14:paraId="6A103DEB" w14:textId="5057B9B5" w:rsidR="001A7FAB" w:rsidRPr="007746EE" w:rsidRDefault="001A7FAB" w:rsidP="00A74A05">
      <w:pPr>
        <w:pStyle w:val="aDef"/>
        <w:rPr>
          <w:color w:val="000000"/>
        </w:rPr>
      </w:pPr>
      <w:r w:rsidRPr="00453A36">
        <w:rPr>
          <w:rStyle w:val="charBoldItals"/>
        </w:rPr>
        <w:t>gaming rules</w:t>
      </w:r>
      <w:r w:rsidR="00A8062D" w:rsidRPr="007746EE">
        <w:rPr>
          <w:color w:val="000000"/>
        </w:rPr>
        <w:t>—</w:t>
      </w:r>
      <w:r w:rsidR="00540519" w:rsidRPr="007746EE">
        <w:rPr>
          <w:color w:val="000000"/>
        </w:rPr>
        <w:t>for an entity—</w:t>
      </w:r>
    </w:p>
    <w:p w14:paraId="7D025112" w14:textId="14A09D90" w:rsidR="00A8062D" w:rsidRPr="007746EE" w:rsidRDefault="00A8062D" w:rsidP="00A8062D">
      <w:pPr>
        <w:pStyle w:val="Idefpara"/>
        <w:rPr>
          <w:color w:val="000000"/>
        </w:rPr>
      </w:pPr>
      <w:r w:rsidRPr="007746EE">
        <w:rPr>
          <w:color w:val="000000"/>
        </w:rPr>
        <w:tab/>
        <w:t>(a)</w:t>
      </w:r>
      <w:r w:rsidRPr="007746EE">
        <w:rPr>
          <w:color w:val="000000"/>
        </w:rPr>
        <w:tab/>
      </w:r>
      <w:r w:rsidR="008108FE" w:rsidRPr="007746EE">
        <w:rPr>
          <w:color w:val="000000"/>
        </w:rPr>
        <w:t>for</w:t>
      </w:r>
      <w:r w:rsidR="00540519" w:rsidRPr="007746EE">
        <w:rPr>
          <w:color w:val="000000"/>
        </w:rPr>
        <w:t xml:space="preserve"> class C gaming machines—</w:t>
      </w:r>
      <w:r w:rsidRPr="007746EE">
        <w:rPr>
          <w:color w:val="000000"/>
        </w:rPr>
        <w:t>means the rules mentioned in section 22 (2) (c)</w:t>
      </w:r>
      <w:r w:rsidR="008108FE" w:rsidRPr="007746EE">
        <w:rPr>
          <w:color w:val="000000"/>
        </w:rPr>
        <w:t>; or</w:t>
      </w:r>
    </w:p>
    <w:p w14:paraId="45BB0ED9" w14:textId="1E14892D" w:rsidR="00A8062D" w:rsidRPr="007746EE" w:rsidRDefault="00A8062D" w:rsidP="00F64720">
      <w:pPr>
        <w:pStyle w:val="Idefpara"/>
        <w:rPr>
          <w:color w:val="000000"/>
        </w:rPr>
      </w:pPr>
      <w:r w:rsidRPr="007746EE">
        <w:rPr>
          <w:color w:val="000000"/>
        </w:rPr>
        <w:tab/>
        <w:t>(b)</w:t>
      </w:r>
      <w:r w:rsidRPr="007746EE">
        <w:rPr>
          <w:color w:val="000000"/>
        </w:rPr>
        <w:tab/>
      </w:r>
      <w:r w:rsidR="008108FE" w:rsidRPr="007746EE">
        <w:rPr>
          <w:color w:val="000000"/>
        </w:rPr>
        <w:t>for class B gaming machines—</w:t>
      </w:r>
      <w:r w:rsidRPr="007746EE">
        <w:rPr>
          <w:color w:val="000000"/>
        </w:rPr>
        <w:t>means the rules mentioned in section 2</w:t>
      </w:r>
      <w:r w:rsidR="00540519" w:rsidRPr="007746EE">
        <w:rPr>
          <w:color w:val="000000"/>
        </w:rPr>
        <w:t>9</w:t>
      </w:r>
      <w:r w:rsidRPr="007746EE">
        <w:rPr>
          <w:color w:val="000000"/>
        </w:rPr>
        <w:t xml:space="preserve"> (</w:t>
      </w:r>
      <w:r w:rsidR="00540519" w:rsidRPr="007746EE">
        <w:rPr>
          <w:color w:val="000000"/>
        </w:rPr>
        <w:t>4</w:t>
      </w:r>
      <w:r w:rsidRPr="007746EE">
        <w:rPr>
          <w:color w:val="000000"/>
        </w:rPr>
        <w:t>) (</w:t>
      </w:r>
      <w:r w:rsidR="00540519" w:rsidRPr="007746EE">
        <w:rPr>
          <w:color w:val="000000"/>
        </w:rPr>
        <w:t>d</w:t>
      </w:r>
      <w:r w:rsidRPr="007746EE">
        <w:rPr>
          <w:color w:val="000000"/>
        </w:rPr>
        <w:t>).</w:t>
      </w:r>
    </w:p>
    <w:p w14:paraId="1A776469" w14:textId="52782945" w:rsidR="003B35EA" w:rsidRPr="007746EE" w:rsidRDefault="00A74A05" w:rsidP="00A74A05">
      <w:pPr>
        <w:pStyle w:val="AH5Sec"/>
        <w:shd w:val="pct25" w:color="auto" w:fill="auto"/>
        <w:rPr>
          <w:rStyle w:val="charItals"/>
          <w:color w:val="000000"/>
        </w:rPr>
      </w:pPr>
      <w:bookmarkStart w:id="53" w:name="_Toc243300531"/>
      <w:r w:rsidRPr="00A74A05">
        <w:rPr>
          <w:rStyle w:val="CharSectNo"/>
        </w:rPr>
        <w:t>49</w:t>
      </w:r>
      <w:r w:rsidRPr="007746EE">
        <w:rPr>
          <w:rStyle w:val="charItals"/>
          <w:i w:val="0"/>
          <w:color w:val="000000"/>
        </w:rPr>
        <w:tab/>
      </w:r>
      <w:r w:rsidR="003B35EA" w:rsidRPr="007746EE">
        <w:rPr>
          <w:color w:val="000000"/>
        </w:rPr>
        <w:t>Dictionary, definition</w:t>
      </w:r>
      <w:r w:rsidR="00F91BED" w:rsidRPr="007746EE">
        <w:rPr>
          <w:color w:val="000000"/>
        </w:rPr>
        <w:t>s</w:t>
      </w:r>
      <w:r w:rsidR="003B35EA" w:rsidRPr="007746EE">
        <w:rPr>
          <w:color w:val="000000"/>
        </w:rPr>
        <w:t xml:space="preserve"> of</w:t>
      </w:r>
      <w:r w:rsidR="00DB51F0" w:rsidRPr="007746EE">
        <w:rPr>
          <w:color w:val="000000"/>
        </w:rPr>
        <w:t xml:space="preserve"> </w:t>
      </w:r>
      <w:r w:rsidR="00DB51F0" w:rsidRPr="00453A36">
        <w:rPr>
          <w:rStyle w:val="charItals"/>
        </w:rPr>
        <w:t>incoming licensee</w:t>
      </w:r>
      <w:r w:rsidR="00FC441F" w:rsidRPr="007746EE">
        <w:rPr>
          <w:bCs/>
          <w:color w:val="000000"/>
        </w:rPr>
        <w:t xml:space="preserve"> and</w:t>
      </w:r>
      <w:r w:rsidR="003B35EA" w:rsidRPr="007746EE">
        <w:rPr>
          <w:color w:val="000000"/>
        </w:rPr>
        <w:t xml:space="preserve"> </w:t>
      </w:r>
      <w:r w:rsidR="003B35EA" w:rsidRPr="007746EE">
        <w:rPr>
          <w:rStyle w:val="charItals"/>
          <w:color w:val="000000"/>
        </w:rPr>
        <w:t>licensee</w:t>
      </w:r>
      <w:bookmarkEnd w:id="53"/>
    </w:p>
    <w:p w14:paraId="65136941" w14:textId="007B75A6" w:rsidR="0051293F" w:rsidRPr="007746EE" w:rsidRDefault="003B35EA" w:rsidP="0051293F">
      <w:pPr>
        <w:pStyle w:val="direction"/>
        <w:keepNext w:val="0"/>
        <w:rPr>
          <w:color w:val="000000"/>
        </w:rPr>
      </w:pPr>
      <w:r w:rsidRPr="007746EE">
        <w:rPr>
          <w:color w:val="000000"/>
        </w:rPr>
        <w:t>omit</w:t>
      </w:r>
    </w:p>
    <w:p w14:paraId="579B6822" w14:textId="51129F5A" w:rsidR="00F07ECE" w:rsidRPr="007746EE" w:rsidRDefault="00A74A05" w:rsidP="00A74A05">
      <w:pPr>
        <w:pStyle w:val="AH5Sec"/>
        <w:shd w:val="pct25" w:color="auto" w:fill="auto"/>
        <w:rPr>
          <w:color w:val="000000"/>
        </w:rPr>
      </w:pPr>
      <w:bookmarkStart w:id="54" w:name="_Toc243300532"/>
      <w:r w:rsidRPr="00A74A05">
        <w:rPr>
          <w:rStyle w:val="CharSectNo"/>
        </w:rPr>
        <w:lastRenderedPageBreak/>
        <w:t>50</w:t>
      </w:r>
      <w:r w:rsidRPr="007746EE">
        <w:rPr>
          <w:color w:val="000000"/>
        </w:rPr>
        <w:tab/>
      </w:r>
      <w:r w:rsidR="00F07ECE" w:rsidRPr="007746EE">
        <w:rPr>
          <w:color w:val="000000"/>
        </w:rPr>
        <w:t>Dictionary, new definition</w:t>
      </w:r>
      <w:r w:rsidR="007E4878" w:rsidRPr="007746EE">
        <w:rPr>
          <w:color w:val="000000"/>
        </w:rPr>
        <w:t>s</w:t>
      </w:r>
      <w:bookmarkEnd w:id="54"/>
    </w:p>
    <w:p w14:paraId="7FF6C2E1" w14:textId="77777777" w:rsidR="00F07ECE" w:rsidRPr="007746EE" w:rsidRDefault="00F07ECE" w:rsidP="00F07ECE">
      <w:pPr>
        <w:pStyle w:val="direction"/>
        <w:rPr>
          <w:color w:val="000000"/>
        </w:rPr>
      </w:pPr>
      <w:r w:rsidRPr="007746EE">
        <w:rPr>
          <w:color w:val="000000"/>
        </w:rPr>
        <w:t>insert</w:t>
      </w:r>
    </w:p>
    <w:p w14:paraId="4496A38F" w14:textId="064EFC84" w:rsidR="00F07ECE" w:rsidRPr="007746EE" w:rsidRDefault="00F07ECE" w:rsidP="00A74A05">
      <w:pPr>
        <w:pStyle w:val="aDef"/>
        <w:rPr>
          <w:color w:val="000000"/>
        </w:rPr>
      </w:pPr>
      <w:r w:rsidRPr="00453A36">
        <w:rPr>
          <w:rStyle w:val="charBoldItals"/>
        </w:rPr>
        <w:t>net loss</w:t>
      </w:r>
      <w:r w:rsidRPr="007746EE">
        <w:rPr>
          <w:bCs/>
          <w:iCs/>
          <w:color w:val="000000"/>
        </w:rPr>
        <w:t>, for a person playing 1 or more gaming machines,</w:t>
      </w:r>
      <w:r w:rsidRPr="007746EE">
        <w:rPr>
          <w:color w:val="000000"/>
        </w:rPr>
        <w:t xml:space="preserve"> for</w:t>
      </w:r>
      <w:r w:rsidR="008873AB" w:rsidRPr="007746EE">
        <w:rPr>
          <w:color w:val="000000"/>
        </w:rPr>
        <w:t xml:space="preserve"> </w:t>
      </w:r>
      <w:r w:rsidRPr="007746EE">
        <w:rPr>
          <w:color w:val="000000"/>
        </w:rPr>
        <w:t>division</w:t>
      </w:r>
      <w:r w:rsidR="008873AB" w:rsidRPr="007746EE">
        <w:rPr>
          <w:color w:val="000000"/>
        </w:rPr>
        <w:t> </w:t>
      </w:r>
      <w:r w:rsidRPr="007746EE">
        <w:rPr>
          <w:color w:val="000000"/>
        </w:rPr>
        <w:t>5A.5 (Pre-commitment controls)—see section 6</w:t>
      </w:r>
      <w:r w:rsidR="003C55DD" w:rsidRPr="007746EE">
        <w:rPr>
          <w:color w:val="000000"/>
        </w:rPr>
        <w:t>7</w:t>
      </w:r>
      <w:r w:rsidR="00F875F2" w:rsidRPr="007746EE">
        <w:rPr>
          <w:color w:val="000000"/>
        </w:rPr>
        <w:t>R</w:t>
      </w:r>
      <w:r w:rsidRPr="007746EE">
        <w:rPr>
          <w:color w:val="000000"/>
        </w:rPr>
        <w:t>.</w:t>
      </w:r>
    </w:p>
    <w:p w14:paraId="5AEC315D" w14:textId="10F0F07D" w:rsidR="00F07ECE" w:rsidRPr="007746EE" w:rsidRDefault="00F07ECE" w:rsidP="00A74A05">
      <w:pPr>
        <w:pStyle w:val="aDef"/>
        <w:rPr>
          <w:color w:val="000000"/>
        </w:rPr>
      </w:pPr>
      <w:r w:rsidRPr="00453A36">
        <w:rPr>
          <w:rStyle w:val="charBoldItals"/>
        </w:rPr>
        <w:t>net loss limit</w:t>
      </w:r>
      <w:r w:rsidRPr="007746EE">
        <w:rPr>
          <w:bCs/>
          <w:iCs/>
          <w:color w:val="000000"/>
        </w:rPr>
        <w:t>, for a playing period,</w:t>
      </w:r>
      <w:r w:rsidRPr="007746EE">
        <w:rPr>
          <w:color w:val="000000"/>
        </w:rPr>
        <w:t xml:space="preserve"> for division 5A.5 (Pre</w:t>
      </w:r>
      <w:r w:rsidR="004D0A41" w:rsidRPr="007746EE">
        <w:rPr>
          <w:color w:val="000000"/>
        </w:rPr>
        <w:noBreakHyphen/>
      </w:r>
      <w:r w:rsidRPr="007746EE">
        <w:rPr>
          <w:color w:val="000000"/>
        </w:rPr>
        <w:t xml:space="preserve">commitment controls)—see section </w:t>
      </w:r>
      <w:r w:rsidR="003C55DD" w:rsidRPr="007746EE">
        <w:rPr>
          <w:color w:val="000000"/>
        </w:rPr>
        <w:t>67</w:t>
      </w:r>
      <w:r w:rsidR="00F875F2" w:rsidRPr="007746EE">
        <w:rPr>
          <w:color w:val="000000"/>
        </w:rPr>
        <w:t>R</w:t>
      </w:r>
      <w:r w:rsidRPr="007746EE">
        <w:rPr>
          <w:color w:val="000000"/>
        </w:rPr>
        <w:t>.</w:t>
      </w:r>
    </w:p>
    <w:p w14:paraId="1FC8CBC5" w14:textId="6E44663A" w:rsidR="00FC441F" w:rsidRPr="00453A36" w:rsidRDefault="00A74A05" w:rsidP="00A74A05">
      <w:pPr>
        <w:pStyle w:val="AH5Sec"/>
        <w:shd w:val="pct25" w:color="auto" w:fill="auto"/>
        <w:rPr>
          <w:rStyle w:val="charItals"/>
        </w:rPr>
      </w:pPr>
      <w:bookmarkStart w:id="55" w:name="_Toc243300533"/>
      <w:r w:rsidRPr="00A74A05">
        <w:rPr>
          <w:rStyle w:val="CharSectNo"/>
        </w:rPr>
        <w:t>51</w:t>
      </w:r>
      <w:r w:rsidRPr="00453A36">
        <w:rPr>
          <w:rStyle w:val="charItals"/>
          <w:i w:val="0"/>
        </w:rPr>
        <w:tab/>
      </w:r>
      <w:r w:rsidR="00FC441F" w:rsidRPr="007746EE">
        <w:rPr>
          <w:color w:val="000000"/>
        </w:rPr>
        <w:t>Dictionary, definition of</w:t>
      </w:r>
      <w:r w:rsidR="00FC441F" w:rsidRPr="00453A36">
        <w:rPr>
          <w:rFonts w:cs="Arial"/>
        </w:rPr>
        <w:t xml:space="preserve"> </w:t>
      </w:r>
      <w:r w:rsidR="00FC441F" w:rsidRPr="00453A36">
        <w:rPr>
          <w:rStyle w:val="charItals"/>
        </w:rPr>
        <w:t>outgoing licensee</w:t>
      </w:r>
      <w:bookmarkEnd w:id="55"/>
    </w:p>
    <w:p w14:paraId="3003E083" w14:textId="45A2D6D8" w:rsidR="00FC441F" w:rsidRPr="007746EE" w:rsidRDefault="00171977" w:rsidP="00171977">
      <w:pPr>
        <w:pStyle w:val="direction"/>
        <w:rPr>
          <w:color w:val="000000"/>
        </w:rPr>
      </w:pPr>
      <w:r w:rsidRPr="007746EE">
        <w:rPr>
          <w:color w:val="000000"/>
        </w:rPr>
        <w:t>omit</w:t>
      </w:r>
    </w:p>
    <w:p w14:paraId="1305944D" w14:textId="5D5057C7" w:rsidR="00344CF9" w:rsidRPr="007746EE" w:rsidRDefault="00A74A05" w:rsidP="00A74A05">
      <w:pPr>
        <w:pStyle w:val="AH5Sec"/>
        <w:shd w:val="pct25" w:color="auto" w:fill="auto"/>
        <w:rPr>
          <w:color w:val="000000"/>
        </w:rPr>
      </w:pPr>
      <w:bookmarkStart w:id="56" w:name="_Toc243300534"/>
      <w:r w:rsidRPr="00A74A05">
        <w:rPr>
          <w:rStyle w:val="CharSectNo"/>
        </w:rPr>
        <w:t>52</w:t>
      </w:r>
      <w:r w:rsidRPr="007746EE">
        <w:rPr>
          <w:color w:val="000000"/>
        </w:rPr>
        <w:tab/>
      </w:r>
      <w:r w:rsidR="00344CF9" w:rsidRPr="007746EE">
        <w:rPr>
          <w:color w:val="000000"/>
        </w:rPr>
        <w:t xml:space="preserve">Dictionary, new definition of </w:t>
      </w:r>
      <w:r w:rsidR="00344CF9" w:rsidRPr="00453A36">
        <w:rPr>
          <w:rStyle w:val="charItals"/>
        </w:rPr>
        <w:t>person excluded from gaming machines</w:t>
      </w:r>
      <w:bookmarkEnd w:id="56"/>
    </w:p>
    <w:p w14:paraId="5816F8E8" w14:textId="77777777" w:rsidR="00344CF9" w:rsidRPr="007746EE" w:rsidRDefault="00344CF9" w:rsidP="00344CF9">
      <w:pPr>
        <w:pStyle w:val="direction"/>
        <w:rPr>
          <w:color w:val="000000"/>
        </w:rPr>
      </w:pPr>
      <w:r w:rsidRPr="007746EE">
        <w:rPr>
          <w:color w:val="000000"/>
        </w:rPr>
        <w:t>insert</w:t>
      </w:r>
    </w:p>
    <w:p w14:paraId="2A04BE4F" w14:textId="5F8F0D85" w:rsidR="00344CF9" w:rsidRPr="007746EE" w:rsidRDefault="00344CF9" w:rsidP="00A74A05">
      <w:pPr>
        <w:pStyle w:val="aDef"/>
        <w:rPr>
          <w:color w:val="000000"/>
        </w:rPr>
      </w:pPr>
      <w:r w:rsidRPr="00453A36">
        <w:rPr>
          <w:rStyle w:val="charBoldItals"/>
        </w:rPr>
        <w:t>person excluded from gaming machines</w:t>
      </w:r>
      <w:r w:rsidRPr="007746EE">
        <w:rPr>
          <w:color w:val="000000"/>
        </w:rPr>
        <w:t>, in relation to authorised premises</w:t>
      </w:r>
      <w:r w:rsidRPr="007746EE">
        <w:rPr>
          <w:bCs/>
          <w:iCs/>
          <w:color w:val="000000"/>
        </w:rPr>
        <w:t>,</w:t>
      </w:r>
      <w:r w:rsidRPr="007746EE">
        <w:rPr>
          <w:color w:val="000000"/>
        </w:rPr>
        <w:t xml:space="preserve"> for division 5A.4 (People excluded from gaming machines)—see section 6</w:t>
      </w:r>
      <w:r w:rsidR="00E47879" w:rsidRPr="007746EE">
        <w:rPr>
          <w:color w:val="000000"/>
        </w:rPr>
        <w:t>7</w:t>
      </w:r>
      <w:r w:rsidR="00F875F2" w:rsidRPr="007746EE">
        <w:rPr>
          <w:color w:val="000000"/>
        </w:rPr>
        <w:t>M</w:t>
      </w:r>
      <w:r w:rsidRPr="007746EE">
        <w:rPr>
          <w:color w:val="000000"/>
        </w:rPr>
        <w:t>.</w:t>
      </w:r>
    </w:p>
    <w:p w14:paraId="63C898BC" w14:textId="2818DFD9" w:rsidR="00D9623D" w:rsidRPr="007746EE" w:rsidRDefault="00A74A05" w:rsidP="00A74A05">
      <w:pPr>
        <w:pStyle w:val="AH5Sec"/>
        <w:shd w:val="pct25" w:color="auto" w:fill="auto"/>
        <w:rPr>
          <w:color w:val="000000"/>
        </w:rPr>
      </w:pPr>
      <w:bookmarkStart w:id="57" w:name="_Toc243300535"/>
      <w:r w:rsidRPr="00A74A05">
        <w:rPr>
          <w:rStyle w:val="CharSectNo"/>
        </w:rPr>
        <w:t>53</w:t>
      </w:r>
      <w:r w:rsidRPr="007746EE">
        <w:rPr>
          <w:color w:val="000000"/>
        </w:rPr>
        <w:tab/>
      </w:r>
      <w:r w:rsidR="00D9623D" w:rsidRPr="007746EE">
        <w:rPr>
          <w:color w:val="000000"/>
        </w:rPr>
        <w:t>Dictionary, new definitions</w:t>
      </w:r>
      <w:bookmarkEnd w:id="57"/>
    </w:p>
    <w:p w14:paraId="219845A2" w14:textId="77777777" w:rsidR="00D9623D" w:rsidRPr="007746EE" w:rsidRDefault="00D9623D" w:rsidP="00D9623D">
      <w:pPr>
        <w:pStyle w:val="direction"/>
        <w:rPr>
          <w:color w:val="000000"/>
        </w:rPr>
      </w:pPr>
      <w:r w:rsidRPr="007746EE">
        <w:rPr>
          <w:color w:val="000000"/>
        </w:rPr>
        <w:t>insert</w:t>
      </w:r>
    </w:p>
    <w:p w14:paraId="6AFC1543" w14:textId="16F81B26" w:rsidR="00D9623D" w:rsidRPr="007746EE" w:rsidRDefault="00CE70E7" w:rsidP="00A74A05">
      <w:pPr>
        <w:pStyle w:val="aDef"/>
        <w:rPr>
          <w:color w:val="000000"/>
        </w:rPr>
      </w:pPr>
      <w:r w:rsidRPr="00453A36">
        <w:rPr>
          <w:rStyle w:val="charBoldItals"/>
        </w:rPr>
        <w:t>player account</w:t>
      </w:r>
      <w:r w:rsidRPr="007746EE">
        <w:rPr>
          <w:color w:val="000000"/>
        </w:rPr>
        <w:t>, of a person for a licensee’s account-based system</w:t>
      </w:r>
      <w:r w:rsidR="00D9623D" w:rsidRPr="007746EE">
        <w:rPr>
          <w:color w:val="000000"/>
        </w:rPr>
        <w:t>—see section 67A.</w:t>
      </w:r>
    </w:p>
    <w:p w14:paraId="4E7CF082" w14:textId="4736322F" w:rsidR="00D9623D" w:rsidRPr="007746EE" w:rsidRDefault="00CE70E7" w:rsidP="00A74A05">
      <w:pPr>
        <w:pStyle w:val="aDef"/>
        <w:rPr>
          <w:color w:val="000000"/>
        </w:rPr>
      </w:pPr>
      <w:r w:rsidRPr="00453A36">
        <w:rPr>
          <w:rStyle w:val="charBoldItals"/>
        </w:rPr>
        <w:t>player card</w:t>
      </w:r>
      <w:r w:rsidR="00D9623D" w:rsidRPr="007746EE">
        <w:rPr>
          <w:color w:val="000000"/>
        </w:rPr>
        <w:t>—see section 67A.</w:t>
      </w:r>
    </w:p>
    <w:p w14:paraId="6204C8CA" w14:textId="20CAFFD1" w:rsidR="00362269" w:rsidRPr="007746EE" w:rsidRDefault="00CE70E7" w:rsidP="00A74A05">
      <w:pPr>
        <w:pStyle w:val="aDef"/>
        <w:rPr>
          <w:color w:val="000000"/>
        </w:rPr>
      </w:pPr>
      <w:r w:rsidRPr="00453A36">
        <w:rPr>
          <w:rStyle w:val="charBoldItals"/>
        </w:rPr>
        <w:t>player credit</w:t>
      </w:r>
      <w:r w:rsidR="00D9623D" w:rsidRPr="007746EE">
        <w:rPr>
          <w:color w:val="000000"/>
        </w:rPr>
        <w:t>—see section 67A.</w:t>
      </w:r>
    </w:p>
    <w:p w14:paraId="06D38AB5" w14:textId="5D865F40" w:rsidR="00362269" w:rsidRPr="007746EE" w:rsidRDefault="00362269" w:rsidP="00A74A05">
      <w:pPr>
        <w:pStyle w:val="aDef"/>
        <w:rPr>
          <w:color w:val="000000"/>
        </w:rPr>
      </w:pPr>
      <w:r w:rsidRPr="00453A36">
        <w:rPr>
          <w:rStyle w:val="charBoldItals"/>
        </w:rPr>
        <w:t>playing period</w:t>
      </w:r>
      <w:r w:rsidRPr="007746EE">
        <w:rPr>
          <w:bCs/>
          <w:iCs/>
          <w:color w:val="000000"/>
        </w:rPr>
        <w:t>,</w:t>
      </w:r>
      <w:r w:rsidRPr="007746EE">
        <w:rPr>
          <w:color w:val="000000"/>
        </w:rPr>
        <w:t xml:space="preserve"> for division 5A.5 (Pre-commitment controls)—see section </w:t>
      </w:r>
      <w:r w:rsidR="00E47879" w:rsidRPr="007746EE">
        <w:rPr>
          <w:color w:val="000000"/>
        </w:rPr>
        <w:t>67</w:t>
      </w:r>
      <w:r w:rsidR="001F3BC6" w:rsidRPr="007746EE">
        <w:rPr>
          <w:color w:val="000000"/>
        </w:rPr>
        <w:t>S</w:t>
      </w:r>
      <w:r w:rsidRPr="007746EE">
        <w:rPr>
          <w:color w:val="000000"/>
        </w:rPr>
        <w:t>.</w:t>
      </w:r>
    </w:p>
    <w:p w14:paraId="4F953263" w14:textId="416705CB" w:rsidR="00362269" w:rsidRPr="007746EE" w:rsidRDefault="00362269" w:rsidP="00A74A05">
      <w:pPr>
        <w:pStyle w:val="aDef"/>
        <w:rPr>
          <w:color w:val="000000"/>
        </w:rPr>
      </w:pPr>
      <w:r w:rsidRPr="00453A36">
        <w:rPr>
          <w:rStyle w:val="charBoldItals"/>
        </w:rPr>
        <w:t>pre-commitment controls</w:t>
      </w:r>
      <w:r w:rsidR="00C11E7B" w:rsidRPr="007746EE">
        <w:rPr>
          <w:bCs/>
          <w:iCs/>
          <w:color w:val="000000"/>
        </w:rPr>
        <w:t>, for an account-based system</w:t>
      </w:r>
      <w:r w:rsidRPr="007746EE">
        <w:rPr>
          <w:bCs/>
          <w:iCs/>
          <w:color w:val="000000"/>
        </w:rPr>
        <w:t xml:space="preserve">, </w:t>
      </w:r>
      <w:r w:rsidRPr="007746EE">
        <w:rPr>
          <w:color w:val="000000"/>
        </w:rPr>
        <w:t>for division</w:t>
      </w:r>
      <w:r w:rsidR="00BE1FE0">
        <w:rPr>
          <w:color w:val="000000"/>
        </w:rPr>
        <w:t> </w:t>
      </w:r>
      <w:r w:rsidRPr="007746EE">
        <w:rPr>
          <w:color w:val="000000"/>
        </w:rPr>
        <w:t xml:space="preserve">5A.5 (Pre-commitment controls)—see section </w:t>
      </w:r>
      <w:r w:rsidR="00E47879" w:rsidRPr="007746EE">
        <w:rPr>
          <w:color w:val="000000"/>
        </w:rPr>
        <w:t>67</w:t>
      </w:r>
      <w:r w:rsidR="00F875F2" w:rsidRPr="007746EE">
        <w:rPr>
          <w:color w:val="000000"/>
        </w:rPr>
        <w:t>R</w:t>
      </w:r>
      <w:r w:rsidRPr="007746EE">
        <w:rPr>
          <w:color w:val="000000"/>
        </w:rPr>
        <w:t>.</w:t>
      </w:r>
    </w:p>
    <w:p w14:paraId="19B0E593" w14:textId="7F84E382" w:rsidR="006C0164" w:rsidRPr="007746EE" w:rsidRDefault="00A74A05" w:rsidP="00A74A05">
      <w:pPr>
        <w:pStyle w:val="AH5Sec"/>
        <w:shd w:val="pct25" w:color="auto" w:fill="auto"/>
        <w:rPr>
          <w:rStyle w:val="charItals"/>
          <w:color w:val="000000"/>
        </w:rPr>
      </w:pPr>
      <w:bookmarkStart w:id="58" w:name="_Toc243300536"/>
      <w:r w:rsidRPr="00A74A05">
        <w:rPr>
          <w:rStyle w:val="CharSectNo"/>
        </w:rPr>
        <w:lastRenderedPageBreak/>
        <w:t>54</w:t>
      </w:r>
      <w:r w:rsidRPr="007746EE">
        <w:rPr>
          <w:rStyle w:val="charItals"/>
          <w:i w:val="0"/>
          <w:color w:val="000000"/>
        </w:rPr>
        <w:tab/>
      </w:r>
      <w:r w:rsidR="006C0164" w:rsidRPr="007746EE">
        <w:rPr>
          <w:color w:val="000000"/>
        </w:rPr>
        <w:t>Dictionary, new definition</w:t>
      </w:r>
      <w:r w:rsidR="00CD4942" w:rsidRPr="007746EE">
        <w:rPr>
          <w:color w:val="000000"/>
        </w:rPr>
        <w:t>s</w:t>
      </w:r>
      <w:bookmarkEnd w:id="58"/>
    </w:p>
    <w:p w14:paraId="524B7014" w14:textId="77777777" w:rsidR="006C0164" w:rsidRPr="007746EE" w:rsidRDefault="006C0164" w:rsidP="006C0164">
      <w:pPr>
        <w:pStyle w:val="direction"/>
        <w:rPr>
          <w:color w:val="000000"/>
        </w:rPr>
      </w:pPr>
      <w:r w:rsidRPr="007746EE">
        <w:rPr>
          <w:color w:val="000000"/>
        </w:rPr>
        <w:t>insert</w:t>
      </w:r>
    </w:p>
    <w:p w14:paraId="6EF7AB0E" w14:textId="5CB83FB5" w:rsidR="005E49D7" w:rsidRPr="00453A36" w:rsidRDefault="005E49D7" w:rsidP="00D743E3">
      <w:pPr>
        <w:pStyle w:val="aDef"/>
      </w:pPr>
      <w:r w:rsidRPr="00453A36">
        <w:rPr>
          <w:rStyle w:val="charBoldItals"/>
        </w:rPr>
        <w:t xml:space="preserve">provisional </w:t>
      </w:r>
      <w:r w:rsidR="00C520EA" w:rsidRPr="00453A36">
        <w:rPr>
          <w:rStyle w:val="charBoldItals"/>
        </w:rPr>
        <w:t>determination</w:t>
      </w:r>
      <w:r w:rsidRPr="007746EE">
        <w:rPr>
          <w:bCs/>
          <w:iCs/>
          <w:color w:val="000000"/>
        </w:rPr>
        <w:t>, for a reduction year,</w:t>
      </w:r>
      <w:r w:rsidRPr="007746EE">
        <w:rPr>
          <w:color w:val="000000"/>
        </w:rPr>
        <w:t xml:space="preserve"> for division 2A.3 (Compulsory surrender)—see section 10K</w:t>
      </w:r>
      <w:r w:rsidR="004D0A41" w:rsidRPr="007746EE">
        <w:rPr>
          <w:color w:val="000000"/>
        </w:rPr>
        <w:t xml:space="preserve"> (1)</w:t>
      </w:r>
      <w:r w:rsidRPr="007746EE">
        <w:rPr>
          <w:color w:val="000000"/>
        </w:rPr>
        <w:t>.</w:t>
      </w:r>
    </w:p>
    <w:p w14:paraId="5B8973BE" w14:textId="24056DCE" w:rsidR="00CD4942" w:rsidRPr="007746EE" w:rsidRDefault="00CD4942" w:rsidP="00D743E3">
      <w:pPr>
        <w:pStyle w:val="aDef"/>
        <w:rPr>
          <w:color w:val="000000"/>
        </w:rPr>
      </w:pPr>
      <w:r w:rsidRPr="007746EE">
        <w:rPr>
          <w:rStyle w:val="charBoldItals"/>
          <w:color w:val="000000"/>
        </w:rPr>
        <w:t>provisional surrender obligation</w:t>
      </w:r>
      <w:r w:rsidRPr="007746EE">
        <w:rPr>
          <w:color w:val="000000"/>
        </w:rPr>
        <w:t>, of a licensee</w:t>
      </w:r>
      <w:r w:rsidR="00064C7A" w:rsidRPr="007746EE">
        <w:rPr>
          <w:color w:val="000000"/>
        </w:rPr>
        <w:t xml:space="preserve"> for a reduction year</w:t>
      </w:r>
      <w:r w:rsidRPr="007746EE">
        <w:rPr>
          <w:color w:val="000000"/>
        </w:rPr>
        <w:t>, for division 2A.3 (Compulsory surrender)—see section 10I.</w:t>
      </w:r>
    </w:p>
    <w:p w14:paraId="39AA9132" w14:textId="73A0EBD9" w:rsidR="00E41BFD" w:rsidRPr="007746EE" w:rsidRDefault="00A74A05" w:rsidP="00A74A05">
      <w:pPr>
        <w:pStyle w:val="AH5Sec"/>
        <w:shd w:val="pct25" w:color="auto" w:fill="auto"/>
        <w:rPr>
          <w:color w:val="000000"/>
        </w:rPr>
      </w:pPr>
      <w:bookmarkStart w:id="59" w:name="_Toc243300537"/>
      <w:r w:rsidRPr="00A74A05">
        <w:rPr>
          <w:rStyle w:val="CharSectNo"/>
        </w:rPr>
        <w:t>55</w:t>
      </w:r>
      <w:r w:rsidRPr="007746EE">
        <w:rPr>
          <w:color w:val="000000"/>
        </w:rPr>
        <w:tab/>
      </w:r>
      <w:r w:rsidR="005F2FEE" w:rsidRPr="007746EE">
        <w:rPr>
          <w:color w:val="000000"/>
        </w:rPr>
        <w:t>Dictionary, new definition</w:t>
      </w:r>
      <w:r w:rsidR="0023701D" w:rsidRPr="007746EE">
        <w:rPr>
          <w:color w:val="000000"/>
        </w:rPr>
        <w:t>s</w:t>
      </w:r>
      <w:bookmarkEnd w:id="59"/>
    </w:p>
    <w:p w14:paraId="7EA58A0D" w14:textId="0957BBD6" w:rsidR="006202DB" w:rsidRPr="007746EE" w:rsidRDefault="00E41BFD" w:rsidP="0091341E">
      <w:pPr>
        <w:pStyle w:val="direction"/>
        <w:rPr>
          <w:color w:val="000000"/>
        </w:rPr>
      </w:pPr>
      <w:r w:rsidRPr="007746EE">
        <w:rPr>
          <w:color w:val="000000"/>
        </w:rPr>
        <w:t>insert</w:t>
      </w:r>
    </w:p>
    <w:p w14:paraId="28331827" w14:textId="1FD94996" w:rsidR="0023701D" w:rsidRPr="007746EE" w:rsidRDefault="0023701D" w:rsidP="00A74A05">
      <w:pPr>
        <w:pStyle w:val="aDef"/>
        <w:rPr>
          <w:color w:val="000000"/>
        </w:rPr>
      </w:pPr>
      <w:r w:rsidRPr="00453A36">
        <w:rPr>
          <w:rStyle w:val="charBoldItals"/>
        </w:rPr>
        <w:t>purchased credit</w:t>
      </w:r>
      <w:r w:rsidRPr="007746EE">
        <w:rPr>
          <w:bCs/>
          <w:iCs/>
          <w:color w:val="000000"/>
        </w:rPr>
        <w:t>—see s</w:t>
      </w:r>
      <w:r w:rsidRPr="007746EE">
        <w:rPr>
          <w:color w:val="000000"/>
        </w:rPr>
        <w:t>ection 67</w:t>
      </w:r>
      <w:r w:rsidR="00F875F2" w:rsidRPr="007746EE">
        <w:rPr>
          <w:color w:val="000000"/>
        </w:rPr>
        <w:t>K</w:t>
      </w:r>
      <w:r w:rsidRPr="007746EE">
        <w:rPr>
          <w:color w:val="000000"/>
        </w:rPr>
        <w:t xml:space="preserve"> (1) (a).</w:t>
      </w:r>
    </w:p>
    <w:p w14:paraId="683AFA8B" w14:textId="2E13BB55" w:rsidR="00E41BFD" w:rsidRPr="007746EE" w:rsidRDefault="00E41BFD" w:rsidP="00A74A05">
      <w:pPr>
        <w:pStyle w:val="aDef"/>
        <w:rPr>
          <w:color w:val="000000"/>
        </w:rPr>
      </w:pPr>
      <w:r w:rsidRPr="00453A36">
        <w:rPr>
          <w:rStyle w:val="charBoldItals"/>
        </w:rPr>
        <w:t>redeems</w:t>
      </w:r>
      <w:r w:rsidRPr="007746EE">
        <w:rPr>
          <w:color w:val="000000"/>
        </w:rPr>
        <w:t>—see section 67A.</w:t>
      </w:r>
    </w:p>
    <w:p w14:paraId="0F20848E" w14:textId="699AD316" w:rsidR="00AC01B4" w:rsidRPr="007746EE" w:rsidRDefault="00A74A05" w:rsidP="00A74A05">
      <w:pPr>
        <w:pStyle w:val="AH5Sec"/>
        <w:shd w:val="pct25" w:color="auto" w:fill="auto"/>
        <w:rPr>
          <w:color w:val="000000"/>
        </w:rPr>
      </w:pPr>
      <w:bookmarkStart w:id="60" w:name="_Toc243300538"/>
      <w:r w:rsidRPr="00A74A05">
        <w:rPr>
          <w:rStyle w:val="CharSectNo"/>
        </w:rPr>
        <w:t>56</w:t>
      </w:r>
      <w:r w:rsidRPr="007746EE">
        <w:rPr>
          <w:color w:val="000000"/>
        </w:rPr>
        <w:tab/>
      </w:r>
      <w:r w:rsidR="00AC01B4" w:rsidRPr="007746EE">
        <w:rPr>
          <w:color w:val="000000"/>
        </w:rPr>
        <w:t xml:space="preserve">Dictionary, new definition of </w:t>
      </w:r>
      <w:r w:rsidR="00AC01B4" w:rsidRPr="00453A36">
        <w:rPr>
          <w:rStyle w:val="charItals"/>
        </w:rPr>
        <w:t>reduction year</w:t>
      </w:r>
      <w:bookmarkEnd w:id="60"/>
      <w:r w:rsidR="00AC01B4" w:rsidRPr="00453A36">
        <w:rPr>
          <w:rFonts w:cs="Arial"/>
        </w:rPr>
        <w:t xml:space="preserve"> </w:t>
      </w:r>
    </w:p>
    <w:p w14:paraId="1427C3D6" w14:textId="5490B52B" w:rsidR="00AC01B4" w:rsidRPr="007746EE" w:rsidRDefault="00AC01B4" w:rsidP="00AC01B4">
      <w:pPr>
        <w:pStyle w:val="direction"/>
        <w:rPr>
          <w:color w:val="000000"/>
        </w:rPr>
      </w:pPr>
      <w:r w:rsidRPr="007746EE">
        <w:rPr>
          <w:color w:val="000000"/>
        </w:rPr>
        <w:t>insert</w:t>
      </w:r>
    </w:p>
    <w:p w14:paraId="51582B83" w14:textId="5B6A32B2" w:rsidR="00415305" w:rsidRPr="007746EE" w:rsidRDefault="00DE5AAF" w:rsidP="00A74A05">
      <w:pPr>
        <w:pStyle w:val="aDef"/>
        <w:rPr>
          <w:color w:val="000000"/>
        </w:rPr>
      </w:pPr>
      <w:r w:rsidRPr="00453A36">
        <w:rPr>
          <w:rStyle w:val="charBoldItals"/>
        </w:rPr>
        <w:t>reduction year</w:t>
      </w:r>
      <w:r w:rsidR="00415305" w:rsidRPr="007746EE">
        <w:rPr>
          <w:bCs/>
          <w:iCs/>
          <w:color w:val="000000"/>
        </w:rPr>
        <w:t>, for an authorisations target</w:t>
      </w:r>
      <w:r w:rsidR="00415305" w:rsidRPr="007746EE">
        <w:rPr>
          <w:color w:val="000000"/>
        </w:rPr>
        <w:t>, for division 2A.3 (Compulsory surrender)—see section 10</w:t>
      </w:r>
      <w:r w:rsidR="006D0C70" w:rsidRPr="007746EE">
        <w:rPr>
          <w:color w:val="000000"/>
        </w:rPr>
        <w:t>J</w:t>
      </w:r>
      <w:r w:rsidR="00415305" w:rsidRPr="007746EE">
        <w:rPr>
          <w:color w:val="000000"/>
        </w:rPr>
        <w:t>.</w:t>
      </w:r>
    </w:p>
    <w:p w14:paraId="422C0B68" w14:textId="6EEF3395" w:rsidR="00377024" w:rsidRPr="00453A36" w:rsidRDefault="00A74A05" w:rsidP="00A74A05">
      <w:pPr>
        <w:pStyle w:val="AH5Sec"/>
        <w:shd w:val="pct25" w:color="auto" w:fill="auto"/>
        <w:rPr>
          <w:rStyle w:val="charItals"/>
        </w:rPr>
      </w:pPr>
      <w:bookmarkStart w:id="61" w:name="_Toc243300539"/>
      <w:r w:rsidRPr="00A74A05">
        <w:rPr>
          <w:rStyle w:val="CharSectNo"/>
        </w:rPr>
        <w:t>57</w:t>
      </w:r>
      <w:r w:rsidRPr="00453A36">
        <w:rPr>
          <w:rStyle w:val="charItals"/>
          <w:i w:val="0"/>
        </w:rPr>
        <w:tab/>
      </w:r>
      <w:r w:rsidR="00377024" w:rsidRPr="007746EE">
        <w:rPr>
          <w:color w:val="000000"/>
        </w:rPr>
        <w:t>Dictionary, definition</w:t>
      </w:r>
      <w:r w:rsidR="004D0A41" w:rsidRPr="007746EE">
        <w:rPr>
          <w:color w:val="000000"/>
        </w:rPr>
        <w:t>s</w:t>
      </w:r>
      <w:r w:rsidR="00377024" w:rsidRPr="007746EE">
        <w:rPr>
          <w:color w:val="000000"/>
        </w:rPr>
        <w:t xml:space="preserve"> of</w:t>
      </w:r>
      <w:r w:rsidR="00377024" w:rsidRPr="007746EE">
        <w:rPr>
          <w:bCs/>
          <w:color w:val="000000"/>
        </w:rPr>
        <w:t xml:space="preserve"> </w:t>
      </w:r>
      <w:r w:rsidR="00377024" w:rsidRPr="00453A36">
        <w:rPr>
          <w:rStyle w:val="charItals"/>
        </w:rPr>
        <w:t>surrendered authorisation</w:t>
      </w:r>
      <w:r w:rsidR="004D0A41" w:rsidRPr="007746EE">
        <w:rPr>
          <w:bCs/>
          <w:color w:val="000000"/>
        </w:rPr>
        <w:t xml:space="preserve"> and </w:t>
      </w:r>
      <w:r w:rsidR="004D0A41" w:rsidRPr="00453A36">
        <w:rPr>
          <w:rStyle w:val="charItals"/>
        </w:rPr>
        <w:t>surrender obligation</w:t>
      </w:r>
      <w:bookmarkEnd w:id="61"/>
    </w:p>
    <w:p w14:paraId="1BCDFCC8" w14:textId="64C2340B" w:rsidR="00CD4942" w:rsidRPr="007746EE" w:rsidRDefault="0051293F" w:rsidP="00E8043D">
      <w:pPr>
        <w:pStyle w:val="direction"/>
        <w:keepNext w:val="0"/>
        <w:rPr>
          <w:color w:val="000000"/>
        </w:rPr>
      </w:pPr>
      <w:r w:rsidRPr="007746EE">
        <w:rPr>
          <w:color w:val="000000"/>
        </w:rPr>
        <w:t>omit</w:t>
      </w:r>
    </w:p>
    <w:p w14:paraId="74E763C9" w14:textId="59CED5DC" w:rsidR="001E123B" w:rsidRPr="00453A36" w:rsidRDefault="00A74A05" w:rsidP="00A74A05">
      <w:pPr>
        <w:pStyle w:val="AH5Sec"/>
        <w:shd w:val="pct25" w:color="auto" w:fill="auto"/>
        <w:rPr>
          <w:rStyle w:val="charItals"/>
        </w:rPr>
      </w:pPr>
      <w:bookmarkStart w:id="62" w:name="_Toc243300540"/>
      <w:r w:rsidRPr="00A74A05">
        <w:rPr>
          <w:rStyle w:val="CharSectNo"/>
        </w:rPr>
        <w:t>58</w:t>
      </w:r>
      <w:r w:rsidRPr="00453A36">
        <w:rPr>
          <w:rStyle w:val="charItals"/>
          <w:i w:val="0"/>
        </w:rPr>
        <w:tab/>
      </w:r>
      <w:r w:rsidR="001E123B" w:rsidRPr="007746EE">
        <w:rPr>
          <w:color w:val="000000"/>
        </w:rPr>
        <w:t>Dictionary, definition of</w:t>
      </w:r>
      <w:r w:rsidR="001E123B" w:rsidRPr="007746EE">
        <w:rPr>
          <w:bCs/>
          <w:color w:val="000000"/>
        </w:rPr>
        <w:t xml:space="preserve"> </w:t>
      </w:r>
      <w:r w:rsidR="001E123B" w:rsidRPr="00453A36">
        <w:rPr>
          <w:rStyle w:val="charItals"/>
        </w:rPr>
        <w:t>technical evaluation</w:t>
      </w:r>
      <w:bookmarkEnd w:id="62"/>
    </w:p>
    <w:p w14:paraId="481F5407" w14:textId="10A5239C" w:rsidR="001E123B" w:rsidRPr="007746EE" w:rsidRDefault="006B0FAD" w:rsidP="00E8043D">
      <w:pPr>
        <w:pStyle w:val="direction"/>
        <w:keepNext w:val="0"/>
        <w:rPr>
          <w:color w:val="000000"/>
        </w:rPr>
      </w:pPr>
      <w:r w:rsidRPr="007746EE">
        <w:rPr>
          <w:color w:val="000000"/>
        </w:rPr>
        <w:t>omit</w:t>
      </w:r>
    </w:p>
    <w:p w14:paraId="45E0E1E1" w14:textId="214471CF" w:rsidR="0051293F" w:rsidRPr="00453A36" w:rsidRDefault="00A74A05" w:rsidP="00A74A05">
      <w:pPr>
        <w:pStyle w:val="AH5Sec"/>
        <w:shd w:val="pct25" w:color="auto" w:fill="auto"/>
        <w:rPr>
          <w:rStyle w:val="charItals"/>
        </w:rPr>
      </w:pPr>
      <w:bookmarkStart w:id="63" w:name="_Toc243300541"/>
      <w:r w:rsidRPr="00A74A05">
        <w:rPr>
          <w:rStyle w:val="CharSectNo"/>
        </w:rPr>
        <w:t>59</w:t>
      </w:r>
      <w:r w:rsidRPr="00453A36">
        <w:rPr>
          <w:rStyle w:val="charItals"/>
          <w:i w:val="0"/>
        </w:rPr>
        <w:tab/>
      </w:r>
      <w:r w:rsidR="0051293F" w:rsidRPr="007746EE">
        <w:rPr>
          <w:color w:val="000000"/>
        </w:rPr>
        <w:t>Dictionary, definitions of</w:t>
      </w:r>
      <w:r w:rsidR="0051293F" w:rsidRPr="007746EE">
        <w:rPr>
          <w:bCs/>
          <w:color w:val="000000"/>
        </w:rPr>
        <w:t xml:space="preserve"> </w:t>
      </w:r>
      <w:r w:rsidR="0051293F" w:rsidRPr="00453A36">
        <w:rPr>
          <w:rStyle w:val="charItals"/>
        </w:rPr>
        <w:t>voluntary surrender agreement</w:t>
      </w:r>
      <w:r w:rsidR="0051293F" w:rsidRPr="007746EE">
        <w:rPr>
          <w:bCs/>
          <w:color w:val="000000"/>
        </w:rPr>
        <w:t xml:space="preserve">, </w:t>
      </w:r>
      <w:r w:rsidR="0051293F" w:rsidRPr="00453A36">
        <w:rPr>
          <w:rStyle w:val="charItals"/>
        </w:rPr>
        <w:t>voluntary surrender day</w:t>
      </w:r>
      <w:r w:rsidR="0051293F" w:rsidRPr="007746EE">
        <w:rPr>
          <w:bCs/>
          <w:color w:val="000000"/>
        </w:rPr>
        <w:t xml:space="preserve"> and </w:t>
      </w:r>
      <w:r w:rsidR="0051293F" w:rsidRPr="00453A36">
        <w:rPr>
          <w:rStyle w:val="charItals"/>
        </w:rPr>
        <w:t>voluntary surrender notice</w:t>
      </w:r>
      <w:bookmarkEnd w:id="63"/>
    </w:p>
    <w:p w14:paraId="30DE585F" w14:textId="10E89865" w:rsidR="004E1CD6" w:rsidRPr="007746EE" w:rsidRDefault="0051293F" w:rsidP="00E8043D">
      <w:pPr>
        <w:pStyle w:val="direction"/>
        <w:keepNext w:val="0"/>
        <w:rPr>
          <w:color w:val="000000"/>
        </w:rPr>
      </w:pPr>
      <w:r w:rsidRPr="007746EE">
        <w:rPr>
          <w:color w:val="000000"/>
        </w:rPr>
        <w:t>omit</w:t>
      </w:r>
    </w:p>
    <w:p w14:paraId="0C576AF1" w14:textId="3ABA89C7" w:rsidR="00C452DD" w:rsidRPr="007746EE" w:rsidRDefault="00A74A05" w:rsidP="00A74A05">
      <w:pPr>
        <w:pStyle w:val="AH5Sec"/>
        <w:shd w:val="pct25" w:color="auto" w:fill="auto"/>
        <w:rPr>
          <w:color w:val="000000"/>
        </w:rPr>
      </w:pPr>
      <w:bookmarkStart w:id="64" w:name="_Toc243300542"/>
      <w:r w:rsidRPr="00A74A05">
        <w:rPr>
          <w:rStyle w:val="CharSectNo"/>
        </w:rPr>
        <w:lastRenderedPageBreak/>
        <w:t>60</w:t>
      </w:r>
      <w:r w:rsidRPr="007746EE">
        <w:rPr>
          <w:color w:val="000000"/>
        </w:rPr>
        <w:tab/>
      </w:r>
      <w:r w:rsidR="00C452DD" w:rsidRPr="007746EE">
        <w:rPr>
          <w:color w:val="000000"/>
        </w:rPr>
        <w:t>Reviewable decisions</w:t>
      </w:r>
      <w:r w:rsidR="00C452DD" w:rsidRPr="007746EE">
        <w:rPr>
          <w:color w:val="000000"/>
        </w:rPr>
        <w:br/>
        <w:t>Schedule 1, new items 16A to 16E</w:t>
      </w:r>
      <w:bookmarkEnd w:id="64"/>
    </w:p>
    <w:p w14:paraId="10AE5EDE" w14:textId="77777777" w:rsidR="00C452DD" w:rsidRPr="00453A36" w:rsidRDefault="00C452DD" w:rsidP="00C452DD">
      <w:pPr>
        <w:pStyle w:val="direction"/>
        <w:spacing w:after="140"/>
      </w:pPr>
      <w:r w:rsidRPr="007746EE">
        <w:rPr>
          <w:color w:val="000000"/>
        </w:rPr>
        <w:t>insert</w:t>
      </w:r>
    </w:p>
    <w:tbl>
      <w:tblPr>
        <w:tblW w:w="79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1318"/>
        <w:gridCol w:w="2896"/>
        <w:gridCol w:w="2534"/>
      </w:tblGrid>
      <w:tr w:rsidR="00C452DD" w:rsidRPr="007746EE" w14:paraId="389741B4" w14:textId="77777777" w:rsidTr="00497752">
        <w:trPr>
          <w:cantSplit/>
        </w:trPr>
        <w:tc>
          <w:tcPr>
            <w:tcW w:w="1200" w:type="dxa"/>
          </w:tcPr>
          <w:p w14:paraId="0C7A30C9" w14:textId="77777777" w:rsidR="00C452DD" w:rsidRPr="007746EE" w:rsidRDefault="00C452DD" w:rsidP="004B34AE">
            <w:pPr>
              <w:pStyle w:val="TableNumbered"/>
              <w:keepNext/>
              <w:numPr>
                <w:ilvl w:val="0"/>
                <w:numId w:val="0"/>
              </w:numPr>
              <w:ind w:left="360" w:hanging="360"/>
              <w:rPr>
                <w:color w:val="000000"/>
              </w:rPr>
            </w:pPr>
            <w:r w:rsidRPr="007746EE">
              <w:rPr>
                <w:color w:val="000000"/>
              </w:rPr>
              <w:t>16A</w:t>
            </w:r>
          </w:p>
        </w:tc>
        <w:tc>
          <w:tcPr>
            <w:tcW w:w="1318" w:type="dxa"/>
          </w:tcPr>
          <w:p w14:paraId="46AE4318" w14:textId="77777777" w:rsidR="00C452DD" w:rsidRPr="007746EE" w:rsidRDefault="00C452DD" w:rsidP="00497752">
            <w:pPr>
              <w:pStyle w:val="TableText10"/>
              <w:rPr>
                <w:color w:val="000000"/>
              </w:rPr>
            </w:pPr>
            <w:r w:rsidRPr="007746EE">
              <w:rPr>
                <w:color w:val="000000"/>
              </w:rPr>
              <w:t>67D (1)</w:t>
            </w:r>
          </w:p>
        </w:tc>
        <w:tc>
          <w:tcPr>
            <w:tcW w:w="2896" w:type="dxa"/>
          </w:tcPr>
          <w:p w14:paraId="2650D2C7" w14:textId="77777777" w:rsidR="00C452DD" w:rsidRPr="007746EE" w:rsidRDefault="00C452DD" w:rsidP="00497752">
            <w:pPr>
              <w:pStyle w:val="TableText10"/>
              <w:rPr>
                <w:color w:val="000000"/>
              </w:rPr>
            </w:pPr>
            <w:r w:rsidRPr="007746EE">
              <w:rPr>
                <w:color w:val="000000"/>
              </w:rPr>
              <w:t>require change to licensee’s approved account</w:t>
            </w:r>
            <w:r w:rsidRPr="007746EE">
              <w:rPr>
                <w:color w:val="000000"/>
              </w:rPr>
              <w:noBreakHyphen/>
              <w:t>based system</w:t>
            </w:r>
          </w:p>
        </w:tc>
        <w:tc>
          <w:tcPr>
            <w:tcW w:w="2534" w:type="dxa"/>
          </w:tcPr>
          <w:p w14:paraId="05B2D4B8" w14:textId="77777777" w:rsidR="00C452DD" w:rsidRPr="007746EE" w:rsidRDefault="00C452DD" w:rsidP="00497752">
            <w:pPr>
              <w:pStyle w:val="TableText10"/>
              <w:rPr>
                <w:color w:val="000000"/>
              </w:rPr>
            </w:pPr>
            <w:r w:rsidRPr="007746EE">
              <w:rPr>
                <w:color w:val="000000"/>
              </w:rPr>
              <w:t>licensee</w:t>
            </w:r>
          </w:p>
        </w:tc>
      </w:tr>
      <w:tr w:rsidR="00C452DD" w:rsidRPr="007746EE" w14:paraId="2BCECC8D" w14:textId="77777777" w:rsidTr="00497752">
        <w:trPr>
          <w:cantSplit/>
        </w:trPr>
        <w:tc>
          <w:tcPr>
            <w:tcW w:w="1200" w:type="dxa"/>
          </w:tcPr>
          <w:p w14:paraId="1DC06C56" w14:textId="77777777" w:rsidR="00C452DD" w:rsidRPr="007746EE" w:rsidRDefault="00C452DD" w:rsidP="00497752">
            <w:pPr>
              <w:pStyle w:val="TableNumbered"/>
              <w:numPr>
                <w:ilvl w:val="0"/>
                <w:numId w:val="0"/>
              </w:numPr>
              <w:ind w:left="360" w:hanging="360"/>
              <w:rPr>
                <w:color w:val="000000"/>
              </w:rPr>
            </w:pPr>
            <w:r w:rsidRPr="007746EE">
              <w:rPr>
                <w:color w:val="000000"/>
              </w:rPr>
              <w:t>16B</w:t>
            </w:r>
          </w:p>
        </w:tc>
        <w:tc>
          <w:tcPr>
            <w:tcW w:w="1318" w:type="dxa"/>
          </w:tcPr>
          <w:p w14:paraId="7A08DFD4" w14:textId="77777777" w:rsidR="00C452DD" w:rsidRPr="007746EE" w:rsidRDefault="00C452DD" w:rsidP="00497752">
            <w:pPr>
              <w:pStyle w:val="TableText10"/>
              <w:rPr>
                <w:color w:val="000000"/>
              </w:rPr>
            </w:pPr>
            <w:r w:rsidRPr="007746EE">
              <w:rPr>
                <w:color w:val="000000"/>
              </w:rPr>
              <w:t>67D (3)</w:t>
            </w:r>
          </w:p>
        </w:tc>
        <w:tc>
          <w:tcPr>
            <w:tcW w:w="2896" w:type="dxa"/>
          </w:tcPr>
          <w:p w14:paraId="417FB7E2" w14:textId="77777777" w:rsidR="00C452DD" w:rsidRPr="007746EE" w:rsidRDefault="00C452DD" w:rsidP="00497752">
            <w:pPr>
              <w:pStyle w:val="TableText10"/>
              <w:rPr>
                <w:color w:val="000000"/>
              </w:rPr>
            </w:pPr>
            <w:r w:rsidRPr="007746EE">
              <w:rPr>
                <w:color w:val="000000"/>
              </w:rPr>
              <w:t>refuse to approve additional time to make required change to licensee’s approved account</w:t>
            </w:r>
            <w:r w:rsidRPr="007746EE">
              <w:rPr>
                <w:color w:val="000000"/>
              </w:rPr>
              <w:noBreakHyphen/>
              <w:t>based system</w:t>
            </w:r>
          </w:p>
        </w:tc>
        <w:tc>
          <w:tcPr>
            <w:tcW w:w="2534" w:type="dxa"/>
          </w:tcPr>
          <w:p w14:paraId="5BBE3A48" w14:textId="77777777" w:rsidR="00C452DD" w:rsidRPr="007746EE" w:rsidRDefault="00C452DD" w:rsidP="00497752">
            <w:pPr>
              <w:pStyle w:val="TableText10"/>
              <w:rPr>
                <w:color w:val="000000"/>
              </w:rPr>
            </w:pPr>
            <w:r w:rsidRPr="007746EE">
              <w:rPr>
                <w:color w:val="000000"/>
              </w:rPr>
              <w:t>licensee</w:t>
            </w:r>
          </w:p>
        </w:tc>
      </w:tr>
      <w:tr w:rsidR="00C452DD" w:rsidRPr="007746EE" w14:paraId="4BF060EB" w14:textId="77777777" w:rsidTr="00497752">
        <w:trPr>
          <w:cantSplit/>
        </w:trPr>
        <w:tc>
          <w:tcPr>
            <w:tcW w:w="1200" w:type="dxa"/>
          </w:tcPr>
          <w:p w14:paraId="378A0262" w14:textId="77777777" w:rsidR="00C452DD" w:rsidRPr="007746EE" w:rsidRDefault="00C452DD" w:rsidP="00497752">
            <w:pPr>
              <w:pStyle w:val="TableNumbered"/>
              <w:numPr>
                <w:ilvl w:val="0"/>
                <w:numId w:val="0"/>
              </w:numPr>
              <w:ind w:left="360" w:hanging="360"/>
              <w:rPr>
                <w:color w:val="000000"/>
              </w:rPr>
            </w:pPr>
            <w:r w:rsidRPr="007746EE">
              <w:rPr>
                <w:color w:val="000000"/>
              </w:rPr>
              <w:t>16C</w:t>
            </w:r>
          </w:p>
        </w:tc>
        <w:tc>
          <w:tcPr>
            <w:tcW w:w="1318" w:type="dxa"/>
          </w:tcPr>
          <w:p w14:paraId="448A362E" w14:textId="77777777" w:rsidR="00C452DD" w:rsidRPr="007746EE" w:rsidRDefault="00C452DD" w:rsidP="00497752">
            <w:pPr>
              <w:pStyle w:val="TableText10"/>
              <w:rPr>
                <w:color w:val="000000"/>
              </w:rPr>
            </w:pPr>
            <w:r w:rsidRPr="007746EE">
              <w:rPr>
                <w:color w:val="000000"/>
              </w:rPr>
              <w:t>69</w:t>
            </w:r>
          </w:p>
        </w:tc>
        <w:tc>
          <w:tcPr>
            <w:tcW w:w="2896" w:type="dxa"/>
          </w:tcPr>
          <w:p w14:paraId="054D4E9E" w14:textId="77777777" w:rsidR="00C452DD" w:rsidRPr="007746EE" w:rsidRDefault="00C452DD" w:rsidP="00497752">
            <w:pPr>
              <w:pStyle w:val="TableText10"/>
              <w:rPr>
                <w:color w:val="000000"/>
              </w:rPr>
            </w:pPr>
            <w:r w:rsidRPr="007746EE">
              <w:rPr>
                <w:color w:val="000000"/>
              </w:rPr>
              <w:t>refuse to approve gaming component or account-based system, or change to approved component or system</w:t>
            </w:r>
          </w:p>
        </w:tc>
        <w:tc>
          <w:tcPr>
            <w:tcW w:w="2534" w:type="dxa"/>
          </w:tcPr>
          <w:p w14:paraId="01CDB6F4" w14:textId="77777777" w:rsidR="00C452DD" w:rsidRPr="007746EE" w:rsidRDefault="00C452DD" w:rsidP="00497752">
            <w:pPr>
              <w:pStyle w:val="TableText10"/>
              <w:rPr>
                <w:color w:val="000000"/>
              </w:rPr>
            </w:pPr>
            <w:r w:rsidRPr="007746EE">
              <w:rPr>
                <w:color w:val="000000"/>
              </w:rPr>
              <w:t>licensee who applies for approval</w:t>
            </w:r>
          </w:p>
        </w:tc>
      </w:tr>
      <w:tr w:rsidR="00C452DD" w:rsidRPr="007746EE" w14:paraId="093140FD" w14:textId="77777777" w:rsidTr="00497752">
        <w:trPr>
          <w:cantSplit/>
        </w:trPr>
        <w:tc>
          <w:tcPr>
            <w:tcW w:w="1200" w:type="dxa"/>
          </w:tcPr>
          <w:p w14:paraId="5FC2ECA4" w14:textId="77777777" w:rsidR="00C452DD" w:rsidRPr="007746EE" w:rsidRDefault="00C452DD" w:rsidP="00497752">
            <w:pPr>
              <w:pStyle w:val="TableNumbered"/>
              <w:numPr>
                <w:ilvl w:val="0"/>
                <w:numId w:val="0"/>
              </w:numPr>
              <w:ind w:left="360" w:hanging="360"/>
              <w:rPr>
                <w:color w:val="000000"/>
              </w:rPr>
            </w:pPr>
            <w:r w:rsidRPr="007746EE">
              <w:rPr>
                <w:color w:val="000000"/>
              </w:rPr>
              <w:t>16D</w:t>
            </w:r>
          </w:p>
        </w:tc>
        <w:tc>
          <w:tcPr>
            <w:tcW w:w="1318" w:type="dxa"/>
          </w:tcPr>
          <w:p w14:paraId="53FD352E" w14:textId="77777777" w:rsidR="00C452DD" w:rsidRPr="007746EE" w:rsidRDefault="00C452DD" w:rsidP="00497752">
            <w:pPr>
              <w:pStyle w:val="TableText10"/>
              <w:rPr>
                <w:color w:val="000000"/>
              </w:rPr>
            </w:pPr>
            <w:r w:rsidRPr="007746EE">
              <w:rPr>
                <w:color w:val="000000"/>
              </w:rPr>
              <w:t>69 (4)</w:t>
            </w:r>
          </w:p>
        </w:tc>
        <w:tc>
          <w:tcPr>
            <w:tcW w:w="2896" w:type="dxa"/>
          </w:tcPr>
          <w:p w14:paraId="4E3201B8" w14:textId="292D07A6" w:rsidR="00C452DD" w:rsidRPr="007746EE" w:rsidRDefault="00C452DD" w:rsidP="00497752">
            <w:pPr>
              <w:pStyle w:val="TableText10"/>
              <w:rPr>
                <w:color w:val="000000"/>
              </w:rPr>
            </w:pPr>
            <w:r w:rsidRPr="007746EE">
              <w:rPr>
                <w:color w:val="000000"/>
              </w:rPr>
              <w:t>approve gaming component or account-based system, or change to component or account</w:t>
            </w:r>
            <w:r w:rsidRPr="007746EE">
              <w:rPr>
                <w:color w:val="000000"/>
              </w:rPr>
              <w:noBreakHyphen/>
              <w:t>based system, subject to condition</w:t>
            </w:r>
          </w:p>
        </w:tc>
        <w:tc>
          <w:tcPr>
            <w:tcW w:w="2534" w:type="dxa"/>
          </w:tcPr>
          <w:p w14:paraId="6F78D286" w14:textId="77777777" w:rsidR="00C452DD" w:rsidRPr="007746EE" w:rsidRDefault="00C452DD" w:rsidP="00497752">
            <w:pPr>
              <w:pStyle w:val="TableText10"/>
              <w:rPr>
                <w:color w:val="000000"/>
              </w:rPr>
            </w:pPr>
            <w:r w:rsidRPr="007746EE">
              <w:rPr>
                <w:color w:val="000000"/>
              </w:rPr>
              <w:t>licensee who applies for approval</w:t>
            </w:r>
          </w:p>
        </w:tc>
      </w:tr>
      <w:tr w:rsidR="00C452DD" w:rsidRPr="007746EE" w14:paraId="29F87C90" w14:textId="77777777" w:rsidTr="00497752">
        <w:trPr>
          <w:cantSplit/>
        </w:trPr>
        <w:tc>
          <w:tcPr>
            <w:tcW w:w="1200" w:type="dxa"/>
          </w:tcPr>
          <w:p w14:paraId="4196E960" w14:textId="77777777" w:rsidR="00C452DD" w:rsidRPr="007746EE" w:rsidRDefault="00C452DD" w:rsidP="00497752">
            <w:pPr>
              <w:pStyle w:val="TableNumbered"/>
              <w:numPr>
                <w:ilvl w:val="0"/>
                <w:numId w:val="0"/>
              </w:numPr>
              <w:rPr>
                <w:color w:val="000000"/>
              </w:rPr>
            </w:pPr>
            <w:r w:rsidRPr="007746EE">
              <w:rPr>
                <w:color w:val="000000"/>
              </w:rPr>
              <w:t>16E</w:t>
            </w:r>
          </w:p>
        </w:tc>
        <w:tc>
          <w:tcPr>
            <w:tcW w:w="1318" w:type="dxa"/>
          </w:tcPr>
          <w:p w14:paraId="5583DBF2" w14:textId="77777777" w:rsidR="00C452DD" w:rsidRPr="007746EE" w:rsidRDefault="00C452DD" w:rsidP="00497752">
            <w:pPr>
              <w:pStyle w:val="TableText10"/>
              <w:rPr>
                <w:color w:val="000000"/>
              </w:rPr>
            </w:pPr>
            <w:r w:rsidRPr="007746EE">
              <w:rPr>
                <w:color w:val="000000"/>
              </w:rPr>
              <w:t>70</w:t>
            </w:r>
          </w:p>
        </w:tc>
        <w:tc>
          <w:tcPr>
            <w:tcW w:w="2896" w:type="dxa"/>
          </w:tcPr>
          <w:p w14:paraId="3E99A51C" w14:textId="77777777" w:rsidR="00C452DD" w:rsidRPr="007746EE" w:rsidRDefault="00C452DD" w:rsidP="00497752">
            <w:pPr>
              <w:pStyle w:val="TableText10"/>
              <w:rPr>
                <w:color w:val="000000"/>
              </w:rPr>
            </w:pPr>
            <w:r w:rsidRPr="007746EE">
              <w:rPr>
                <w:color w:val="000000"/>
              </w:rPr>
              <w:t>cancel or suspend approval of gaming component or account</w:t>
            </w:r>
            <w:r w:rsidRPr="007746EE">
              <w:rPr>
                <w:color w:val="000000"/>
              </w:rPr>
              <w:noBreakHyphen/>
              <w:t>based system</w:t>
            </w:r>
          </w:p>
        </w:tc>
        <w:tc>
          <w:tcPr>
            <w:tcW w:w="2534" w:type="dxa"/>
          </w:tcPr>
          <w:p w14:paraId="276006FA" w14:textId="77777777" w:rsidR="00C452DD" w:rsidRPr="007746EE" w:rsidRDefault="00C452DD" w:rsidP="00497752">
            <w:pPr>
              <w:pStyle w:val="TableText10"/>
              <w:rPr>
                <w:color w:val="000000"/>
              </w:rPr>
            </w:pPr>
            <w:r w:rsidRPr="007746EE">
              <w:rPr>
                <w:color w:val="000000"/>
              </w:rPr>
              <w:t>licensee</w:t>
            </w:r>
          </w:p>
        </w:tc>
      </w:tr>
    </w:tbl>
    <w:p w14:paraId="3CCF6EB0" w14:textId="69609ED7" w:rsidR="00C452DD" w:rsidRPr="007746EE" w:rsidRDefault="00A74A05" w:rsidP="00A74A05">
      <w:pPr>
        <w:pStyle w:val="AH5Sec"/>
        <w:shd w:val="pct25" w:color="auto" w:fill="auto"/>
        <w:rPr>
          <w:color w:val="000000"/>
        </w:rPr>
      </w:pPr>
      <w:bookmarkStart w:id="65" w:name="_Toc243300543"/>
      <w:r w:rsidRPr="00A74A05">
        <w:rPr>
          <w:rStyle w:val="CharSectNo"/>
        </w:rPr>
        <w:t>61</w:t>
      </w:r>
      <w:r w:rsidRPr="007746EE">
        <w:rPr>
          <w:color w:val="000000"/>
        </w:rPr>
        <w:tab/>
      </w:r>
      <w:r w:rsidR="00C452DD" w:rsidRPr="007746EE">
        <w:rPr>
          <w:color w:val="000000"/>
        </w:rPr>
        <w:t>Notifiable actions</w:t>
      </w:r>
      <w:r w:rsidR="00C452DD" w:rsidRPr="007746EE">
        <w:rPr>
          <w:color w:val="000000"/>
        </w:rPr>
        <w:br/>
        <w:t>Schedule 2, new items 3A and 3B</w:t>
      </w:r>
      <w:bookmarkEnd w:id="65"/>
    </w:p>
    <w:p w14:paraId="7CD62FA0" w14:textId="77777777" w:rsidR="00C452DD" w:rsidRPr="00453A36" w:rsidRDefault="00C452DD" w:rsidP="00C452DD">
      <w:pPr>
        <w:pStyle w:val="direction"/>
        <w:spacing w:after="140"/>
      </w:pPr>
      <w:r w:rsidRPr="007746EE">
        <w:rPr>
          <w:color w:val="000000"/>
        </w:rPr>
        <w:t>insert</w:t>
      </w:r>
    </w:p>
    <w:tbl>
      <w:tblPr>
        <w:tblW w:w="762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200"/>
        <w:gridCol w:w="2107"/>
        <w:gridCol w:w="4314"/>
      </w:tblGrid>
      <w:tr w:rsidR="00C452DD" w:rsidRPr="007746EE" w14:paraId="2F88B26D" w14:textId="77777777" w:rsidTr="00497752">
        <w:trPr>
          <w:cantSplit/>
        </w:trPr>
        <w:tc>
          <w:tcPr>
            <w:tcW w:w="1200" w:type="dxa"/>
          </w:tcPr>
          <w:p w14:paraId="3FEDF739" w14:textId="77777777" w:rsidR="00C452DD" w:rsidRPr="007746EE" w:rsidRDefault="00C452DD" w:rsidP="00497752">
            <w:pPr>
              <w:pStyle w:val="TableNumbered"/>
              <w:numPr>
                <w:ilvl w:val="0"/>
                <w:numId w:val="0"/>
              </w:numPr>
              <w:ind w:left="360" w:hanging="360"/>
              <w:rPr>
                <w:color w:val="000000"/>
              </w:rPr>
            </w:pPr>
            <w:r w:rsidRPr="007746EE">
              <w:rPr>
                <w:color w:val="000000"/>
              </w:rPr>
              <w:t>3A</w:t>
            </w:r>
          </w:p>
        </w:tc>
        <w:tc>
          <w:tcPr>
            <w:tcW w:w="2107" w:type="dxa"/>
          </w:tcPr>
          <w:p w14:paraId="27322757" w14:textId="77777777" w:rsidR="00C452DD" w:rsidRPr="007746EE" w:rsidRDefault="00C452DD" w:rsidP="00497752">
            <w:pPr>
              <w:pStyle w:val="TableText10"/>
              <w:rPr>
                <w:color w:val="000000"/>
              </w:rPr>
            </w:pPr>
            <w:r w:rsidRPr="007746EE">
              <w:rPr>
                <w:color w:val="000000"/>
              </w:rPr>
              <w:t>67D</w:t>
            </w:r>
          </w:p>
        </w:tc>
        <w:tc>
          <w:tcPr>
            <w:tcW w:w="4314" w:type="dxa"/>
          </w:tcPr>
          <w:p w14:paraId="4A1C0215" w14:textId="050934C1" w:rsidR="00C452DD" w:rsidRPr="007746EE" w:rsidRDefault="00C452DD" w:rsidP="00497752">
            <w:pPr>
              <w:pStyle w:val="TableText10"/>
              <w:rPr>
                <w:color w:val="000000"/>
              </w:rPr>
            </w:pPr>
            <w:r w:rsidRPr="007746EE">
              <w:rPr>
                <w:color w:val="000000"/>
              </w:rPr>
              <w:t>licensee making required change to licensee’s approved account-based system</w:t>
            </w:r>
          </w:p>
        </w:tc>
      </w:tr>
      <w:tr w:rsidR="00C452DD" w:rsidRPr="007746EE" w14:paraId="2D83ECFC" w14:textId="77777777" w:rsidTr="00497752">
        <w:trPr>
          <w:cantSplit/>
        </w:trPr>
        <w:tc>
          <w:tcPr>
            <w:tcW w:w="1200" w:type="dxa"/>
          </w:tcPr>
          <w:p w14:paraId="2A31CE6D" w14:textId="77777777" w:rsidR="00C452DD" w:rsidRPr="007746EE" w:rsidRDefault="00C452DD" w:rsidP="00497752">
            <w:pPr>
              <w:pStyle w:val="TableNumbered"/>
              <w:numPr>
                <w:ilvl w:val="0"/>
                <w:numId w:val="0"/>
              </w:numPr>
              <w:ind w:left="360" w:hanging="360"/>
              <w:rPr>
                <w:color w:val="000000"/>
              </w:rPr>
            </w:pPr>
            <w:r w:rsidRPr="007746EE">
              <w:rPr>
                <w:color w:val="000000"/>
              </w:rPr>
              <w:t>3B</w:t>
            </w:r>
          </w:p>
        </w:tc>
        <w:tc>
          <w:tcPr>
            <w:tcW w:w="2107" w:type="dxa"/>
          </w:tcPr>
          <w:p w14:paraId="53C8E25F" w14:textId="172E9757" w:rsidR="00C452DD" w:rsidRPr="007746EE" w:rsidRDefault="00C452DD" w:rsidP="00497752">
            <w:pPr>
              <w:pStyle w:val="TableText10"/>
              <w:rPr>
                <w:color w:val="000000"/>
              </w:rPr>
            </w:pPr>
            <w:r w:rsidRPr="007746EE">
              <w:rPr>
                <w:color w:val="000000"/>
              </w:rPr>
              <w:t>67</w:t>
            </w:r>
            <w:r w:rsidR="00F875F2" w:rsidRPr="007746EE">
              <w:rPr>
                <w:color w:val="000000"/>
              </w:rPr>
              <w:t>L</w:t>
            </w:r>
            <w:r w:rsidRPr="007746EE">
              <w:rPr>
                <w:color w:val="000000"/>
              </w:rPr>
              <w:t xml:space="preserve"> (3)</w:t>
            </w:r>
          </w:p>
        </w:tc>
        <w:tc>
          <w:tcPr>
            <w:tcW w:w="4314" w:type="dxa"/>
          </w:tcPr>
          <w:p w14:paraId="5CA127E2" w14:textId="77777777" w:rsidR="00C452DD" w:rsidRPr="007746EE" w:rsidRDefault="00C452DD" w:rsidP="00497752">
            <w:pPr>
              <w:pStyle w:val="TableText10"/>
              <w:rPr>
                <w:color w:val="000000"/>
              </w:rPr>
            </w:pPr>
            <w:r w:rsidRPr="007746EE">
              <w:rPr>
                <w:color w:val="000000"/>
              </w:rPr>
              <w:t>licensee paying expired credit to public trustee and guardian</w:t>
            </w:r>
          </w:p>
        </w:tc>
      </w:tr>
    </w:tbl>
    <w:p w14:paraId="17C6FDAB" w14:textId="77777777" w:rsidR="00E8043D" w:rsidRPr="00E8043D" w:rsidRDefault="00E8043D" w:rsidP="00E8043D">
      <w:pPr>
        <w:pStyle w:val="PageBreak"/>
        <w:suppressLineNumbers/>
      </w:pPr>
      <w:bookmarkStart w:id="66" w:name="_Toc243300544"/>
      <w:r w:rsidRPr="00E8043D">
        <w:br w:type="page"/>
      </w:r>
    </w:p>
    <w:p w14:paraId="14DD59CE" w14:textId="0945DE54" w:rsidR="00F36363" w:rsidRPr="00A74A05" w:rsidRDefault="00A74A05" w:rsidP="00A74A05">
      <w:pPr>
        <w:pStyle w:val="AH2Part"/>
      </w:pPr>
      <w:r w:rsidRPr="00A74A05">
        <w:rPr>
          <w:rStyle w:val="CharPartNo"/>
        </w:rPr>
        <w:lastRenderedPageBreak/>
        <w:t>Part 3</w:t>
      </w:r>
      <w:r w:rsidRPr="007746EE">
        <w:rPr>
          <w:color w:val="000000"/>
        </w:rPr>
        <w:tab/>
      </w:r>
      <w:r w:rsidR="00F36363" w:rsidRPr="00A74A05">
        <w:rPr>
          <w:rStyle w:val="CharPartText"/>
          <w:color w:val="000000"/>
        </w:rPr>
        <w:t>Gaming Machine Regulation</w:t>
      </w:r>
      <w:r w:rsidR="00E8043D">
        <w:rPr>
          <w:rStyle w:val="CharPartText"/>
          <w:color w:val="000000"/>
        </w:rPr>
        <w:t xml:space="preserve"> </w:t>
      </w:r>
      <w:r w:rsidR="00F36363" w:rsidRPr="00A74A05">
        <w:rPr>
          <w:rStyle w:val="CharPartText"/>
          <w:color w:val="000000"/>
        </w:rPr>
        <w:t>2004</w:t>
      </w:r>
      <w:bookmarkEnd w:id="66"/>
    </w:p>
    <w:p w14:paraId="6CAAF2B3" w14:textId="0A4ACECC" w:rsidR="00E54B3E" w:rsidRPr="007746EE" w:rsidRDefault="00A74A05" w:rsidP="00A74A05">
      <w:pPr>
        <w:pStyle w:val="AH5Sec"/>
        <w:shd w:val="pct25" w:color="auto" w:fill="auto"/>
        <w:rPr>
          <w:color w:val="000000"/>
        </w:rPr>
      </w:pPr>
      <w:bookmarkStart w:id="67" w:name="_Toc243300545"/>
      <w:r w:rsidRPr="00A74A05">
        <w:rPr>
          <w:rStyle w:val="CharSectNo"/>
        </w:rPr>
        <w:t>62</w:t>
      </w:r>
      <w:r w:rsidRPr="007746EE">
        <w:rPr>
          <w:color w:val="000000"/>
        </w:rPr>
        <w:tab/>
      </w:r>
      <w:r w:rsidR="00E54B3E" w:rsidRPr="007746EE">
        <w:rPr>
          <w:color w:val="000000"/>
        </w:rPr>
        <w:t>Approval of CMS—Act, s 67 (1)</w:t>
      </w:r>
      <w:r w:rsidR="00E54B3E" w:rsidRPr="007746EE">
        <w:rPr>
          <w:color w:val="000000"/>
        </w:rPr>
        <w:br/>
        <w:t xml:space="preserve">Section 24 (2), definition of </w:t>
      </w:r>
      <w:r w:rsidR="00E54B3E" w:rsidRPr="00453A36">
        <w:rPr>
          <w:rStyle w:val="charItals"/>
        </w:rPr>
        <w:t>approved entity</w:t>
      </w:r>
      <w:bookmarkEnd w:id="67"/>
    </w:p>
    <w:p w14:paraId="75FFAF34" w14:textId="0D2298EE" w:rsidR="00E54B3E" w:rsidRPr="007746EE" w:rsidRDefault="00253A02" w:rsidP="00253A02">
      <w:pPr>
        <w:pStyle w:val="direction"/>
        <w:rPr>
          <w:color w:val="000000"/>
        </w:rPr>
      </w:pPr>
      <w:r w:rsidRPr="007746EE">
        <w:rPr>
          <w:color w:val="000000"/>
        </w:rPr>
        <w:t>omit</w:t>
      </w:r>
    </w:p>
    <w:p w14:paraId="638BEC9E" w14:textId="7D6FAFB6" w:rsidR="00253A02" w:rsidRPr="007746EE" w:rsidRDefault="00253A02" w:rsidP="00253A02">
      <w:pPr>
        <w:pStyle w:val="Amainreturn"/>
        <w:rPr>
          <w:color w:val="000000"/>
        </w:rPr>
      </w:pPr>
      <w:r w:rsidRPr="007746EE">
        <w:rPr>
          <w:color w:val="000000"/>
        </w:rPr>
        <w:t>69 (4)</w:t>
      </w:r>
    </w:p>
    <w:p w14:paraId="75720B90" w14:textId="4E258C70" w:rsidR="00253A02" w:rsidRPr="007746EE" w:rsidRDefault="00253A02" w:rsidP="00253A02">
      <w:pPr>
        <w:pStyle w:val="direction"/>
        <w:rPr>
          <w:color w:val="000000"/>
        </w:rPr>
      </w:pPr>
      <w:r w:rsidRPr="007746EE">
        <w:rPr>
          <w:color w:val="000000"/>
        </w:rPr>
        <w:t>substitute</w:t>
      </w:r>
    </w:p>
    <w:p w14:paraId="631E0ED5" w14:textId="66997B2C" w:rsidR="00253A02" w:rsidRPr="007746EE" w:rsidRDefault="00253A02" w:rsidP="00253A02">
      <w:pPr>
        <w:pStyle w:val="Amainreturn"/>
        <w:rPr>
          <w:color w:val="000000"/>
        </w:rPr>
      </w:pPr>
      <w:r w:rsidRPr="007746EE">
        <w:rPr>
          <w:color w:val="000000"/>
        </w:rPr>
        <w:t>69 (5)</w:t>
      </w:r>
    </w:p>
    <w:p w14:paraId="0ACAE238" w14:textId="66F2C3B4" w:rsidR="00F36363" w:rsidRPr="007746EE" w:rsidRDefault="00A74A05" w:rsidP="00A74A05">
      <w:pPr>
        <w:pStyle w:val="AH5Sec"/>
        <w:shd w:val="pct25" w:color="auto" w:fill="auto"/>
        <w:rPr>
          <w:color w:val="000000"/>
        </w:rPr>
      </w:pPr>
      <w:bookmarkStart w:id="68" w:name="_Toc243300546"/>
      <w:r w:rsidRPr="00A74A05">
        <w:rPr>
          <w:rStyle w:val="CharSectNo"/>
        </w:rPr>
        <w:t>63</w:t>
      </w:r>
      <w:r w:rsidRPr="007746EE">
        <w:rPr>
          <w:color w:val="000000"/>
        </w:rPr>
        <w:tab/>
      </w:r>
      <w:r w:rsidR="00F36363" w:rsidRPr="007746EE">
        <w:rPr>
          <w:color w:val="000000"/>
        </w:rPr>
        <w:t>Part 6</w:t>
      </w:r>
      <w:bookmarkEnd w:id="68"/>
    </w:p>
    <w:p w14:paraId="24554288" w14:textId="77777777" w:rsidR="00F36363" w:rsidRPr="007746EE" w:rsidRDefault="00F36363" w:rsidP="00F36363">
      <w:pPr>
        <w:pStyle w:val="direction"/>
        <w:rPr>
          <w:color w:val="000000"/>
        </w:rPr>
      </w:pPr>
      <w:r w:rsidRPr="007746EE">
        <w:rPr>
          <w:color w:val="000000"/>
        </w:rPr>
        <w:t>substitute</w:t>
      </w:r>
    </w:p>
    <w:p w14:paraId="75E61A1E" w14:textId="7000454C" w:rsidR="00F36363" w:rsidRPr="007746EE" w:rsidRDefault="00F36363" w:rsidP="00F36363">
      <w:pPr>
        <w:pStyle w:val="IH2Part"/>
        <w:rPr>
          <w:color w:val="000000"/>
        </w:rPr>
      </w:pPr>
      <w:r w:rsidRPr="007746EE">
        <w:rPr>
          <w:color w:val="000000"/>
        </w:rPr>
        <w:t>Part 6</w:t>
      </w:r>
      <w:r w:rsidRPr="007746EE">
        <w:rPr>
          <w:color w:val="000000"/>
        </w:rPr>
        <w:tab/>
        <w:t xml:space="preserve">Account-based </w:t>
      </w:r>
      <w:r w:rsidR="00CC2C1D" w:rsidRPr="007746EE">
        <w:rPr>
          <w:color w:val="000000"/>
        </w:rPr>
        <w:t>s</w:t>
      </w:r>
      <w:r w:rsidRPr="007746EE">
        <w:rPr>
          <w:color w:val="000000"/>
        </w:rPr>
        <w:t>ystems</w:t>
      </w:r>
    </w:p>
    <w:p w14:paraId="7EEC7BB4" w14:textId="4BF240D9" w:rsidR="00ED35EE" w:rsidRPr="007746EE" w:rsidRDefault="00F36363" w:rsidP="00F36363">
      <w:pPr>
        <w:pStyle w:val="IH5Sec"/>
        <w:rPr>
          <w:color w:val="000000"/>
        </w:rPr>
      </w:pPr>
      <w:r w:rsidRPr="007746EE">
        <w:rPr>
          <w:color w:val="000000"/>
        </w:rPr>
        <w:t>27</w:t>
      </w:r>
      <w:r w:rsidRPr="007746EE">
        <w:rPr>
          <w:color w:val="000000"/>
        </w:rPr>
        <w:tab/>
      </w:r>
      <w:r w:rsidR="004F7854" w:rsidRPr="007746EE">
        <w:rPr>
          <w:color w:val="000000"/>
        </w:rPr>
        <w:t>Purchasin</w:t>
      </w:r>
      <w:r w:rsidR="00143A4E" w:rsidRPr="007746EE">
        <w:rPr>
          <w:color w:val="000000"/>
        </w:rPr>
        <w:t>g player credit</w:t>
      </w:r>
      <w:r w:rsidR="00B615E3" w:rsidRPr="007746EE">
        <w:rPr>
          <w:color w:val="000000"/>
        </w:rPr>
        <w:t xml:space="preserve">—Act, s </w:t>
      </w:r>
      <w:r w:rsidR="002209F0" w:rsidRPr="007746EE">
        <w:rPr>
          <w:color w:val="000000"/>
        </w:rPr>
        <w:t>67</w:t>
      </w:r>
      <w:r w:rsidR="00105282" w:rsidRPr="007746EE">
        <w:rPr>
          <w:color w:val="000000"/>
        </w:rPr>
        <w:t>K</w:t>
      </w:r>
      <w:r w:rsidR="002209F0" w:rsidRPr="007746EE">
        <w:rPr>
          <w:color w:val="000000"/>
        </w:rPr>
        <w:t xml:space="preserve"> </w:t>
      </w:r>
      <w:r w:rsidR="00B615E3" w:rsidRPr="007746EE">
        <w:rPr>
          <w:color w:val="000000"/>
        </w:rPr>
        <w:t>(</w:t>
      </w:r>
      <w:r w:rsidR="00C3375D" w:rsidRPr="007746EE">
        <w:rPr>
          <w:color w:val="000000"/>
        </w:rPr>
        <w:t>1</w:t>
      </w:r>
      <w:r w:rsidR="00B615E3" w:rsidRPr="007746EE">
        <w:rPr>
          <w:color w:val="000000"/>
        </w:rPr>
        <w:t>)</w:t>
      </w:r>
      <w:r w:rsidR="00C3375D" w:rsidRPr="007746EE">
        <w:rPr>
          <w:color w:val="000000"/>
        </w:rPr>
        <w:t xml:space="preserve"> (b)</w:t>
      </w:r>
    </w:p>
    <w:p w14:paraId="38D7C935" w14:textId="2FC6F2A2" w:rsidR="00D12556" w:rsidRPr="007746EE" w:rsidRDefault="00143A4E" w:rsidP="00F64720">
      <w:pPr>
        <w:pStyle w:val="Amainreturn"/>
        <w:rPr>
          <w:color w:val="000000"/>
        </w:rPr>
      </w:pPr>
      <w:r w:rsidRPr="007746EE">
        <w:rPr>
          <w:color w:val="000000"/>
        </w:rPr>
        <w:t>T</w:t>
      </w:r>
      <w:r w:rsidR="0009768C" w:rsidRPr="007746EE">
        <w:rPr>
          <w:color w:val="000000"/>
        </w:rPr>
        <w:t>he</w:t>
      </w:r>
      <w:r w:rsidR="00B167AE" w:rsidRPr="007746EE">
        <w:rPr>
          <w:color w:val="000000"/>
        </w:rPr>
        <w:t xml:space="preserve"> </w:t>
      </w:r>
      <w:r w:rsidR="00927731" w:rsidRPr="007746EE">
        <w:rPr>
          <w:color w:val="000000"/>
        </w:rPr>
        <w:t xml:space="preserve">payment of cash to a cashier or </w:t>
      </w:r>
      <w:r w:rsidR="007E4878" w:rsidRPr="007746EE">
        <w:rPr>
          <w:color w:val="000000"/>
        </w:rPr>
        <w:t xml:space="preserve">at a </w:t>
      </w:r>
      <w:r w:rsidR="00927731" w:rsidRPr="007746EE">
        <w:rPr>
          <w:color w:val="000000"/>
        </w:rPr>
        <w:t xml:space="preserve">cash redemption terminal is </w:t>
      </w:r>
      <w:r w:rsidR="0009768C" w:rsidRPr="007746EE">
        <w:rPr>
          <w:color w:val="000000"/>
        </w:rPr>
        <w:t>prescribed</w:t>
      </w:r>
      <w:r w:rsidR="00927731" w:rsidRPr="007746EE">
        <w:rPr>
          <w:color w:val="000000"/>
        </w:rPr>
        <w:t>.</w:t>
      </w:r>
    </w:p>
    <w:p w14:paraId="0081CBDE" w14:textId="60417EE1" w:rsidR="00BB599A" w:rsidRPr="007746EE" w:rsidRDefault="00196D9A" w:rsidP="00A4005C">
      <w:pPr>
        <w:pStyle w:val="IH5Sec"/>
        <w:rPr>
          <w:color w:val="000000"/>
        </w:rPr>
      </w:pPr>
      <w:r w:rsidRPr="007746EE">
        <w:rPr>
          <w:color w:val="000000"/>
        </w:rPr>
        <w:t>28</w:t>
      </w:r>
      <w:r w:rsidRPr="007746EE">
        <w:rPr>
          <w:color w:val="000000"/>
        </w:rPr>
        <w:tab/>
        <w:t>Pre-commitment controls—Act, s 6</w:t>
      </w:r>
      <w:r w:rsidR="00A0238C" w:rsidRPr="007746EE">
        <w:rPr>
          <w:color w:val="000000"/>
        </w:rPr>
        <w:t>7</w:t>
      </w:r>
      <w:r w:rsidR="00105282" w:rsidRPr="007746EE">
        <w:rPr>
          <w:color w:val="000000"/>
        </w:rPr>
        <w:t>R</w:t>
      </w:r>
      <w:r w:rsidR="00C01BC8" w:rsidRPr="007746EE">
        <w:rPr>
          <w:color w:val="000000"/>
        </w:rPr>
        <w:t xml:space="preserve">, def </w:t>
      </w:r>
      <w:r w:rsidR="00C01BC8" w:rsidRPr="00453A36">
        <w:rPr>
          <w:rStyle w:val="charItals"/>
        </w:rPr>
        <w:t>pre</w:t>
      </w:r>
      <w:r w:rsidR="00D96F9D" w:rsidRPr="00453A36">
        <w:rPr>
          <w:rStyle w:val="charItals"/>
        </w:rPr>
        <w:noBreakHyphen/>
      </w:r>
      <w:r w:rsidR="00C01BC8" w:rsidRPr="00453A36">
        <w:rPr>
          <w:rStyle w:val="charItals"/>
        </w:rPr>
        <w:t>commitment controls</w:t>
      </w:r>
    </w:p>
    <w:p w14:paraId="7A23130A" w14:textId="12440FC6" w:rsidR="00F14D21" w:rsidRPr="007746EE" w:rsidRDefault="00F14D21" w:rsidP="00154662">
      <w:pPr>
        <w:pStyle w:val="IMain"/>
        <w:rPr>
          <w:color w:val="000000"/>
        </w:rPr>
      </w:pPr>
      <w:r w:rsidRPr="007746EE">
        <w:rPr>
          <w:color w:val="000000"/>
        </w:rPr>
        <w:tab/>
        <w:t>(1)</w:t>
      </w:r>
      <w:r w:rsidRPr="007746EE">
        <w:rPr>
          <w:color w:val="000000"/>
        </w:rPr>
        <w:tab/>
        <w:t xml:space="preserve">For section </w:t>
      </w:r>
      <w:r w:rsidR="002A4CE3" w:rsidRPr="007746EE">
        <w:rPr>
          <w:color w:val="000000"/>
        </w:rPr>
        <w:t xml:space="preserve">67R, definition of </w:t>
      </w:r>
      <w:r w:rsidR="002A4CE3" w:rsidRPr="00453A36">
        <w:rPr>
          <w:rStyle w:val="charBoldItals"/>
        </w:rPr>
        <w:t>pre-commitment</w:t>
      </w:r>
      <w:r w:rsidR="00BE1FE0" w:rsidRPr="00453A36">
        <w:rPr>
          <w:rStyle w:val="charBoldItals"/>
        </w:rPr>
        <w:t xml:space="preserve"> controls</w:t>
      </w:r>
      <w:r w:rsidR="002A4CE3" w:rsidRPr="007746EE">
        <w:rPr>
          <w:color w:val="000000"/>
        </w:rPr>
        <w:t>, paragraph</w:t>
      </w:r>
      <w:r w:rsidR="004B34AE">
        <w:rPr>
          <w:color w:val="000000"/>
        </w:rPr>
        <w:t> </w:t>
      </w:r>
      <w:r w:rsidR="002A4CE3" w:rsidRPr="007746EE">
        <w:rPr>
          <w:color w:val="000000"/>
        </w:rPr>
        <w:t>(b)</w:t>
      </w:r>
      <w:r w:rsidRPr="007746EE">
        <w:rPr>
          <w:color w:val="000000"/>
        </w:rPr>
        <w:t>, the</w:t>
      </w:r>
      <w:r w:rsidR="00154662" w:rsidRPr="007746EE">
        <w:rPr>
          <w:color w:val="000000"/>
        </w:rPr>
        <w:t xml:space="preserve"> prescribed circumstance is that the player has not set a net loss limit for the playing period.</w:t>
      </w:r>
    </w:p>
    <w:p w14:paraId="689FDACD" w14:textId="0D905543" w:rsidR="00F14D21" w:rsidRPr="007746EE" w:rsidRDefault="00F14D21" w:rsidP="00F14D21">
      <w:pPr>
        <w:pStyle w:val="IMain"/>
        <w:rPr>
          <w:color w:val="000000"/>
        </w:rPr>
      </w:pPr>
      <w:r w:rsidRPr="007746EE">
        <w:rPr>
          <w:color w:val="000000"/>
        </w:rPr>
        <w:tab/>
        <w:t>(</w:t>
      </w:r>
      <w:r w:rsidR="00154662" w:rsidRPr="007746EE">
        <w:rPr>
          <w:color w:val="000000"/>
        </w:rPr>
        <w:t>2</w:t>
      </w:r>
      <w:r w:rsidRPr="007746EE">
        <w:rPr>
          <w:color w:val="000000"/>
        </w:rPr>
        <w:t>)</w:t>
      </w:r>
      <w:r w:rsidRPr="007746EE">
        <w:rPr>
          <w:color w:val="000000"/>
        </w:rPr>
        <w:tab/>
      </w:r>
      <w:r w:rsidR="00154662" w:rsidRPr="007746EE">
        <w:rPr>
          <w:color w:val="000000"/>
        </w:rPr>
        <w:t>For section</w:t>
      </w:r>
      <w:r w:rsidR="002A4CE3" w:rsidRPr="007746EE">
        <w:rPr>
          <w:color w:val="000000"/>
        </w:rPr>
        <w:t xml:space="preserve"> 67</w:t>
      </w:r>
      <w:r w:rsidR="009F54AA" w:rsidRPr="007746EE">
        <w:rPr>
          <w:color w:val="000000"/>
        </w:rPr>
        <w:t>R</w:t>
      </w:r>
      <w:r w:rsidR="002A4CE3" w:rsidRPr="007746EE">
        <w:rPr>
          <w:color w:val="000000"/>
        </w:rPr>
        <w:t>,</w:t>
      </w:r>
      <w:r w:rsidR="00154662" w:rsidRPr="007746EE">
        <w:rPr>
          <w:color w:val="000000"/>
        </w:rPr>
        <w:t xml:space="preserve"> </w:t>
      </w:r>
      <w:r w:rsidR="002A4CE3" w:rsidRPr="007746EE">
        <w:rPr>
          <w:color w:val="000000"/>
        </w:rPr>
        <w:t xml:space="preserve">definition of </w:t>
      </w:r>
      <w:r w:rsidR="002A4CE3" w:rsidRPr="00453A36">
        <w:rPr>
          <w:rStyle w:val="charBoldItals"/>
        </w:rPr>
        <w:t>pre-commitment</w:t>
      </w:r>
      <w:r w:rsidR="00BE1FE0" w:rsidRPr="00453A36">
        <w:rPr>
          <w:rStyle w:val="charBoldItals"/>
        </w:rPr>
        <w:t xml:space="preserve"> controls</w:t>
      </w:r>
      <w:r w:rsidR="002A4CE3" w:rsidRPr="007746EE">
        <w:rPr>
          <w:color w:val="000000"/>
        </w:rPr>
        <w:t>, paragraph</w:t>
      </w:r>
      <w:r w:rsidR="004B34AE">
        <w:rPr>
          <w:color w:val="000000"/>
        </w:rPr>
        <w:t> </w:t>
      </w:r>
      <w:r w:rsidR="002A4CE3" w:rsidRPr="007746EE">
        <w:rPr>
          <w:color w:val="000000"/>
        </w:rPr>
        <w:t>(c)</w:t>
      </w:r>
      <w:r w:rsidR="00154662" w:rsidRPr="007746EE">
        <w:rPr>
          <w:color w:val="000000"/>
        </w:rPr>
        <w:t>, the following controls are prescribed:</w:t>
      </w:r>
    </w:p>
    <w:p w14:paraId="2E9E5F58" w14:textId="4148FA60" w:rsidR="00F14D21" w:rsidRPr="007746EE" w:rsidRDefault="00F14D21" w:rsidP="00F14D21">
      <w:pPr>
        <w:pStyle w:val="Ipara"/>
        <w:rPr>
          <w:color w:val="000000"/>
        </w:rPr>
      </w:pPr>
      <w:r w:rsidRPr="007746EE">
        <w:rPr>
          <w:color w:val="000000"/>
        </w:rPr>
        <w:tab/>
        <w:t>(</w:t>
      </w:r>
      <w:r w:rsidR="00154662" w:rsidRPr="007746EE">
        <w:rPr>
          <w:color w:val="000000"/>
        </w:rPr>
        <w:t>a</w:t>
      </w:r>
      <w:r w:rsidRPr="007746EE">
        <w:rPr>
          <w:color w:val="000000"/>
        </w:rPr>
        <w:t>)</w:t>
      </w:r>
      <w:r w:rsidRPr="007746EE">
        <w:rPr>
          <w:color w:val="000000"/>
        </w:rPr>
        <w:tab/>
        <w:t xml:space="preserve">the system must apply </w:t>
      </w:r>
      <w:r w:rsidR="009F54AA" w:rsidRPr="007746EE">
        <w:rPr>
          <w:color w:val="000000"/>
        </w:rPr>
        <w:t>a net</w:t>
      </w:r>
      <w:r w:rsidRPr="007746EE">
        <w:rPr>
          <w:color w:val="000000"/>
        </w:rPr>
        <w:t xml:space="preserve"> loss limit set by </w:t>
      </w:r>
      <w:r w:rsidR="00154662" w:rsidRPr="007746EE">
        <w:rPr>
          <w:color w:val="000000"/>
        </w:rPr>
        <w:t>a</w:t>
      </w:r>
      <w:r w:rsidRPr="007746EE">
        <w:rPr>
          <w:color w:val="000000"/>
        </w:rPr>
        <w:t xml:space="preserve"> player to any later playing period unless the player changes their </w:t>
      </w:r>
      <w:r w:rsidR="009F54AA" w:rsidRPr="007746EE">
        <w:rPr>
          <w:color w:val="000000"/>
        </w:rPr>
        <w:t xml:space="preserve">net </w:t>
      </w:r>
      <w:r w:rsidRPr="007746EE">
        <w:rPr>
          <w:color w:val="000000"/>
        </w:rPr>
        <w:t>loss limit in accordance with paragraph (</w:t>
      </w:r>
      <w:r w:rsidR="00154662" w:rsidRPr="007746EE">
        <w:rPr>
          <w:color w:val="000000"/>
        </w:rPr>
        <w:t>b</w:t>
      </w:r>
      <w:r w:rsidRPr="007746EE">
        <w:rPr>
          <w:color w:val="000000"/>
        </w:rPr>
        <w:t>);</w:t>
      </w:r>
    </w:p>
    <w:p w14:paraId="0CBC7E6D" w14:textId="1D27AC96" w:rsidR="00F14D21" w:rsidRPr="007746EE" w:rsidRDefault="00F14D21" w:rsidP="00F14D21">
      <w:pPr>
        <w:pStyle w:val="Ipara"/>
        <w:rPr>
          <w:color w:val="000000"/>
        </w:rPr>
      </w:pPr>
      <w:r w:rsidRPr="007746EE">
        <w:rPr>
          <w:color w:val="000000"/>
        </w:rPr>
        <w:lastRenderedPageBreak/>
        <w:tab/>
        <w:t>(</w:t>
      </w:r>
      <w:r w:rsidR="00154662" w:rsidRPr="007746EE">
        <w:rPr>
          <w:color w:val="000000"/>
        </w:rPr>
        <w:t>b</w:t>
      </w:r>
      <w:r w:rsidRPr="007746EE">
        <w:rPr>
          <w:color w:val="000000"/>
        </w:rPr>
        <w:t>)</w:t>
      </w:r>
      <w:r w:rsidRPr="007746EE">
        <w:rPr>
          <w:color w:val="000000"/>
        </w:rPr>
        <w:tab/>
        <w:t>if the player wants to change their existing net loss limit—the system must—</w:t>
      </w:r>
    </w:p>
    <w:p w14:paraId="364ACBB4" w14:textId="77777777" w:rsidR="00F14D21" w:rsidRPr="007746EE" w:rsidRDefault="00F14D21" w:rsidP="00F14D21">
      <w:pPr>
        <w:pStyle w:val="Isubpara"/>
        <w:rPr>
          <w:color w:val="000000"/>
        </w:rPr>
      </w:pPr>
      <w:r w:rsidRPr="007746EE">
        <w:rPr>
          <w:color w:val="000000"/>
        </w:rPr>
        <w:tab/>
        <w:t>(i)</w:t>
      </w:r>
      <w:r w:rsidRPr="007746EE">
        <w:rPr>
          <w:color w:val="000000"/>
        </w:rPr>
        <w:tab/>
        <w:t>not allow the player to set a net loss limit that is higher than the existing loss limit for 48 hours after the existing loss limit is set; but</w:t>
      </w:r>
    </w:p>
    <w:p w14:paraId="206E366E" w14:textId="2BC07535" w:rsidR="00F14D21" w:rsidRPr="007746EE" w:rsidRDefault="00154662" w:rsidP="00154662">
      <w:pPr>
        <w:pStyle w:val="Isubpara"/>
        <w:rPr>
          <w:color w:val="000000"/>
        </w:rPr>
      </w:pPr>
      <w:r w:rsidRPr="007746EE">
        <w:rPr>
          <w:color w:val="000000"/>
        </w:rPr>
        <w:tab/>
        <w:t>(ii)</w:t>
      </w:r>
      <w:r w:rsidRPr="007746EE">
        <w:rPr>
          <w:color w:val="000000"/>
        </w:rPr>
        <w:tab/>
      </w:r>
      <w:r w:rsidR="00F14D21" w:rsidRPr="007746EE">
        <w:rPr>
          <w:color w:val="000000"/>
        </w:rPr>
        <w:t>allow the player to set a net loss limit that is lower than the first loss limit at any time.</w:t>
      </w:r>
    </w:p>
    <w:p w14:paraId="6C709133" w14:textId="1F6FA822" w:rsidR="00180245" w:rsidRPr="007746EE" w:rsidRDefault="00ED35EE" w:rsidP="007A2FBF">
      <w:pPr>
        <w:pStyle w:val="IH5Sec"/>
        <w:rPr>
          <w:color w:val="000000"/>
        </w:rPr>
      </w:pPr>
      <w:r w:rsidRPr="007746EE">
        <w:rPr>
          <w:color w:val="000000"/>
        </w:rPr>
        <w:t>2</w:t>
      </w:r>
      <w:r w:rsidR="00196D9A" w:rsidRPr="007746EE">
        <w:rPr>
          <w:color w:val="000000"/>
        </w:rPr>
        <w:t>9</w:t>
      </w:r>
      <w:r w:rsidRPr="007746EE">
        <w:rPr>
          <w:color w:val="000000"/>
        </w:rPr>
        <w:tab/>
      </w:r>
      <w:r w:rsidR="00684F5F" w:rsidRPr="007746EE">
        <w:rPr>
          <w:color w:val="000000"/>
        </w:rPr>
        <w:t>Record keeping requirements</w:t>
      </w:r>
      <w:r w:rsidR="00F36363" w:rsidRPr="007746EE">
        <w:rPr>
          <w:color w:val="000000"/>
        </w:rPr>
        <w:t xml:space="preserve">—Act, s </w:t>
      </w:r>
      <w:r w:rsidR="00684F5F" w:rsidRPr="007746EE">
        <w:rPr>
          <w:color w:val="000000"/>
        </w:rPr>
        <w:t>67</w:t>
      </w:r>
      <w:r w:rsidR="00105282" w:rsidRPr="007746EE">
        <w:rPr>
          <w:color w:val="000000"/>
        </w:rPr>
        <w:t>U</w:t>
      </w:r>
      <w:r w:rsidR="00A0238C" w:rsidRPr="007746EE">
        <w:rPr>
          <w:color w:val="000000"/>
        </w:rPr>
        <w:t xml:space="preserve"> (1)</w:t>
      </w:r>
    </w:p>
    <w:p w14:paraId="2A49146E" w14:textId="2FD23A16" w:rsidR="00F36363" w:rsidRPr="007746EE" w:rsidRDefault="00BC533D" w:rsidP="007639BB">
      <w:pPr>
        <w:pStyle w:val="Amainreturn"/>
        <w:rPr>
          <w:color w:val="000000"/>
        </w:rPr>
      </w:pPr>
      <w:r w:rsidRPr="007746EE">
        <w:rPr>
          <w:color w:val="000000"/>
        </w:rPr>
        <w:t xml:space="preserve">The following matters are prescribed </w:t>
      </w:r>
      <w:r w:rsidR="00C53449" w:rsidRPr="007746EE">
        <w:rPr>
          <w:color w:val="000000"/>
        </w:rPr>
        <w:t>in relation to the licensee’s account-based system</w:t>
      </w:r>
      <w:r w:rsidR="002B67A1" w:rsidRPr="007746EE">
        <w:rPr>
          <w:color w:val="000000"/>
        </w:rPr>
        <w:t>:</w:t>
      </w:r>
    </w:p>
    <w:p w14:paraId="53186D79" w14:textId="4329CA44" w:rsidR="003E0924" w:rsidRPr="007746EE" w:rsidRDefault="004C1BCB" w:rsidP="004C1BCB">
      <w:pPr>
        <w:pStyle w:val="Ipara"/>
        <w:rPr>
          <w:color w:val="000000"/>
        </w:rPr>
      </w:pPr>
      <w:r w:rsidRPr="007746EE">
        <w:rPr>
          <w:color w:val="000000"/>
        </w:rPr>
        <w:tab/>
        <w:t>(a)</w:t>
      </w:r>
      <w:r w:rsidRPr="007746EE">
        <w:rPr>
          <w:color w:val="000000"/>
        </w:rPr>
        <w:tab/>
      </w:r>
      <w:r w:rsidR="003E0924" w:rsidRPr="007746EE">
        <w:rPr>
          <w:color w:val="000000"/>
        </w:rPr>
        <w:t>each player account</w:t>
      </w:r>
      <w:r w:rsidR="00A53F89" w:rsidRPr="007746EE">
        <w:rPr>
          <w:color w:val="000000"/>
        </w:rPr>
        <w:t xml:space="preserve"> </w:t>
      </w:r>
      <w:r w:rsidR="000C7FAA" w:rsidRPr="007746EE">
        <w:rPr>
          <w:color w:val="000000"/>
        </w:rPr>
        <w:t>opened</w:t>
      </w:r>
      <w:r w:rsidR="00A53F89" w:rsidRPr="007746EE">
        <w:rPr>
          <w:color w:val="000000"/>
        </w:rPr>
        <w:t xml:space="preserve"> by the licensee</w:t>
      </w:r>
      <w:r w:rsidR="003E0924" w:rsidRPr="007746EE">
        <w:rPr>
          <w:color w:val="000000"/>
        </w:rPr>
        <w:t xml:space="preserve">; </w:t>
      </w:r>
    </w:p>
    <w:p w14:paraId="38B468F1" w14:textId="20F7E132" w:rsidR="002B67A1" w:rsidRPr="007746EE" w:rsidRDefault="002B67A1" w:rsidP="002B67A1">
      <w:pPr>
        <w:pStyle w:val="Ipara"/>
        <w:rPr>
          <w:color w:val="000000"/>
        </w:rPr>
      </w:pPr>
      <w:r w:rsidRPr="007746EE">
        <w:rPr>
          <w:color w:val="000000"/>
        </w:rPr>
        <w:tab/>
        <w:t>(b)</w:t>
      </w:r>
      <w:r w:rsidRPr="007746EE">
        <w:rPr>
          <w:color w:val="000000"/>
        </w:rPr>
        <w:tab/>
        <w:t>each player account closed by the licensee;</w:t>
      </w:r>
    </w:p>
    <w:p w14:paraId="3EBA42C8" w14:textId="60CA0C2C" w:rsidR="003E0924" w:rsidRPr="007746EE" w:rsidRDefault="003E0924" w:rsidP="003E0924">
      <w:pPr>
        <w:pStyle w:val="Ipara"/>
        <w:rPr>
          <w:color w:val="000000"/>
        </w:rPr>
      </w:pPr>
      <w:r w:rsidRPr="007746EE">
        <w:rPr>
          <w:color w:val="000000"/>
        </w:rPr>
        <w:tab/>
        <w:t>(</w:t>
      </w:r>
      <w:r w:rsidR="002B67A1" w:rsidRPr="007746EE">
        <w:rPr>
          <w:color w:val="000000"/>
        </w:rPr>
        <w:t>c</w:t>
      </w:r>
      <w:r w:rsidRPr="007746EE">
        <w:rPr>
          <w:color w:val="000000"/>
        </w:rPr>
        <w:t>)</w:t>
      </w:r>
      <w:r w:rsidRPr="007746EE">
        <w:rPr>
          <w:color w:val="000000"/>
        </w:rPr>
        <w:tab/>
        <w:t>each player card</w:t>
      </w:r>
      <w:r w:rsidR="00A53F89" w:rsidRPr="007746EE">
        <w:rPr>
          <w:color w:val="000000"/>
        </w:rPr>
        <w:t xml:space="preserve"> issued by the licensee</w:t>
      </w:r>
      <w:r w:rsidRPr="007746EE">
        <w:rPr>
          <w:color w:val="000000"/>
        </w:rPr>
        <w:t>;</w:t>
      </w:r>
    </w:p>
    <w:p w14:paraId="3C5D7B79" w14:textId="4E10C504" w:rsidR="002B67A1" w:rsidRPr="007746EE" w:rsidRDefault="002B67A1" w:rsidP="002B67A1">
      <w:pPr>
        <w:pStyle w:val="Ipara"/>
        <w:rPr>
          <w:color w:val="000000"/>
        </w:rPr>
      </w:pPr>
      <w:r w:rsidRPr="007746EE">
        <w:rPr>
          <w:color w:val="000000"/>
        </w:rPr>
        <w:tab/>
        <w:t>(d)</w:t>
      </w:r>
      <w:r w:rsidRPr="007746EE">
        <w:rPr>
          <w:color w:val="000000"/>
        </w:rPr>
        <w:tab/>
        <w:t>each player card cancelled by the licensee;</w:t>
      </w:r>
    </w:p>
    <w:p w14:paraId="13FE0184" w14:textId="15E8413E" w:rsidR="00165B65" w:rsidRPr="007746EE" w:rsidRDefault="003E0924" w:rsidP="00221FF0">
      <w:pPr>
        <w:pStyle w:val="Ipara"/>
        <w:rPr>
          <w:color w:val="000000"/>
        </w:rPr>
      </w:pPr>
      <w:r w:rsidRPr="007746EE">
        <w:rPr>
          <w:color w:val="000000"/>
        </w:rPr>
        <w:tab/>
        <w:t>(</w:t>
      </w:r>
      <w:r w:rsidR="002B67A1" w:rsidRPr="007746EE">
        <w:rPr>
          <w:color w:val="000000"/>
        </w:rPr>
        <w:t>e</w:t>
      </w:r>
      <w:r w:rsidRPr="007746EE">
        <w:rPr>
          <w:color w:val="000000"/>
        </w:rPr>
        <w:t>)</w:t>
      </w:r>
      <w:r w:rsidRPr="007746EE">
        <w:rPr>
          <w:color w:val="000000"/>
        </w:rPr>
        <w:tab/>
      </w:r>
      <w:r w:rsidR="00221FF0" w:rsidRPr="007746EE">
        <w:rPr>
          <w:color w:val="000000"/>
        </w:rPr>
        <w:t xml:space="preserve">for each person who holds a player account </w:t>
      </w:r>
      <w:r w:rsidR="001A08B4" w:rsidRPr="007746EE">
        <w:rPr>
          <w:color w:val="000000"/>
        </w:rPr>
        <w:t>for</w:t>
      </w:r>
      <w:r w:rsidR="00221FF0" w:rsidRPr="007746EE">
        <w:rPr>
          <w:color w:val="000000"/>
        </w:rPr>
        <w:t xml:space="preserve"> the licensee</w:t>
      </w:r>
      <w:r w:rsidR="001A08B4" w:rsidRPr="007746EE">
        <w:rPr>
          <w:color w:val="000000"/>
        </w:rPr>
        <w:t>’s system</w:t>
      </w:r>
      <w:r w:rsidR="00221FF0" w:rsidRPr="007746EE">
        <w:rPr>
          <w:color w:val="000000"/>
        </w:rPr>
        <w:t>—</w:t>
      </w:r>
      <w:r w:rsidR="00566FE4" w:rsidRPr="007746EE">
        <w:rPr>
          <w:color w:val="000000"/>
        </w:rPr>
        <w:t xml:space="preserve">the person’s interactions with the licensee’s </w:t>
      </w:r>
      <w:r w:rsidR="00240ADB" w:rsidRPr="007746EE">
        <w:rPr>
          <w:color w:val="000000"/>
        </w:rPr>
        <w:t>system, including the following:</w:t>
      </w:r>
    </w:p>
    <w:p w14:paraId="30D51CF4" w14:textId="60C1838D" w:rsidR="00240ADB" w:rsidRPr="007746EE" w:rsidRDefault="00221FF0" w:rsidP="00221FF0">
      <w:pPr>
        <w:pStyle w:val="Isubpara"/>
        <w:rPr>
          <w:color w:val="000000"/>
        </w:rPr>
      </w:pPr>
      <w:r w:rsidRPr="007746EE">
        <w:rPr>
          <w:color w:val="000000"/>
        </w:rPr>
        <w:tab/>
        <w:t>(i)</w:t>
      </w:r>
      <w:r w:rsidRPr="007746EE">
        <w:rPr>
          <w:color w:val="000000"/>
        </w:rPr>
        <w:tab/>
      </w:r>
      <w:r w:rsidR="00136A67" w:rsidRPr="007746EE">
        <w:rPr>
          <w:color w:val="000000"/>
        </w:rPr>
        <w:t>the value of</w:t>
      </w:r>
      <w:r w:rsidR="00A439A2" w:rsidRPr="007746EE">
        <w:rPr>
          <w:color w:val="000000"/>
        </w:rPr>
        <w:t xml:space="preserve"> p</w:t>
      </w:r>
      <w:r w:rsidR="00295987" w:rsidRPr="007746EE">
        <w:rPr>
          <w:color w:val="000000"/>
        </w:rPr>
        <w:t>urchased</w:t>
      </w:r>
      <w:r w:rsidR="00A439A2" w:rsidRPr="007746EE">
        <w:rPr>
          <w:color w:val="000000"/>
        </w:rPr>
        <w:t xml:space="preserve"> </w:t>
      </w:r>
      <w:r w:rsidR="00240ADB" w:rsidRPr="007746EE">
        <w:rPr>
          <w:color w:val="000000"/>
        </w:rPr>
        <w:t>credit added to a player account;</w:t>
      </w:r>
    </w:p>
    <w:p w14:paraId="1402A4FB" w14:textId="65C7EFA8" w:rsidR="00295987" w:rsidRPr="007746EE" w:rsidRDefault="00295987" w:rsidP="00295987">
      <w:pPr>
        <w:pStyle w:val="Isubpara"/>
        <w:rPr>
          <w:color w:val="000000"/>
        </w:rPr>
      </w:pPr>
      <w:r w:rsidRPr="007746EE">
        <w:rPr>
          <w:color w:val="000000"/>
        </w:rPr>
        <w:tab/>
        <w:t>(ii)</w:t>
      </w:r>
      <w:r w:rsidRPr="007746EE">
        <w:rPr>
          <w:color w:val="000000"/>
        </w:rPr>
        <w:tab/>
        <w:t>the value of any other player credit added to a player account</w:t>
      </w:r>
      <w:r w:rsidR="008450DA" w:rsidRPr="007746EE">
        <w:rPr>
          <w:color w:val="000000"/>
        </w:rPr>
        <w:t xml:space="preserve"> and the source of the credit</w:t>
      </w:r>
      <w:r w:rsidRPr="007746EE">
        <w:rPr>
          <w:color w:val="000000"/>
        </w:rPr>
        <w:t>;</w:t>
      </w:r>
    </w:p>
    <w:p w14:paraId="5FB1822D" w14:textId="54A8F44D" w:rsidR="00240ADB" w:rsidRPr="007746EE" w:rsidRDefault="00240ADB" w:rsidP="00A439A2">
      <w:pPr>
        <w:pStyle w:val="Isubpara"/>
        <w:rPr>
          <w:color w:val="000000"/>
        </w:rPr>
      </w:pPr>
      <w:r w:rsidRPr="007746EE">
        <w:rPr>
          <w:color w:val="000000"/>
        </w:rPr>
        <w:tab/>
        <w:t>(</w:t>
      </w:r>
      <w:r w:rsidR="00295987" w:rsidRPr="007746EE">
        <w:rPr>
          <w:color w:val="000000"/>
        </w:rPr>
        <w:t>iii</w:t>
      </w:r>
      <w:r w:rsidRPr="007746EE">
        <w:rPr>
          <w:color w:val="000000"/>
        </w:rPr>
        <w:t>)</w:t>
      </w:r>
      <w:r w:rsidRPr="007746EE">
        <w:rPr>
          <w:color w:val="000000"/>
        </w:rPr>
        <w:tab/>
      </w:r>
      <w:r w:rsidR="00136A67" w:rsidRPr="007746EE">
        <w:rPr>
          <w:color w:val="000000"/>
        </w:rPr>
        <w:t xml:space="preserve">the value of </w:t>
      </w:r>
      <w:r w:rsidR="00A439A2" w:rsidRPr="007746EE">
        <w:rPr>
          <w:color w:val="000000"/>
        </w:rPr>
        <w:t xml:space="preserve">player </w:t>
      </w:r>
      <w:r w:rsidRPr="007746EE">
        <w:rPr>
          <w:color w:val="000000"/>
        </w:rPr>
        <w:t>credit debited from a player account</w:t>
      </w:r>
      <w:r w:rsidR="00A439A2" w:rsidRPr="007746EE">
        <w:rPr>
          <w:color w:val="000000"/>
        </w:rPr>
        <w:t xml:space="preserve"> to play gaming machines</w:t>
      </w:r>
      <w:r w:rsidRPr="007746EE">
        <w:rPr>
          <w:color w:val="000000"/>
        </w:rPr>
        <w:t>;</w:t>
      </w:r>
    </w:p>
    <w:p w14:paraId="6C081A7D" w14:textId="265858BB" w:rsidR="003840C1" w:rsidRPr="007746EE" w:rsidRDefault="00D71A1D" w:rsidP="003840C1">
      <w:pPr>
        <w:pStyle w:val="Isubpara"/>
        <w:rPr>
          <w:color w:val="000000"/>
        </w:rPr>
      </w:pPr>
      <w:r w:rsidRPr="007746EE">
        <w:rPr>
          <w:color w:val="000000"/>
        </w:rPr>
        <w:tab/>
        <w:t>(</w:t>
      </w:r>
      <w:r w:rsidR="00295987" w:rsidRPr="007746EE">
        <w:rPr>
          <w:color w:val="000000"/>
        </w:rPr>
        <w:t>iv</w:t>
      </w:r>
      <w:r w:rsidRPr="007746EE">
        <w:rPr>
          <w:color w:val="000000"/>
        </w:rPr>
        <w:t>)</w:t>
      </w:r>
      <w:r w:rsidRPr="007746EE">
        <w:rPr>
          <w:color w:val="000000"/>
        </w:rPr>
        <w:tab/>
      </w:r>
      <w:r w:rsidR="00136A67" w:rsidRPr="007746EE">
        <w:rPr>
          <w:color w:val="000000"/>
        </w:rPr>
        <w:t xml:space="preserve">the value of </w:t>
      </w:r>
      <w:r w:rsidR="00240ADB" w:rsidRPr="007746EE">
        <w:rPr>
          <w:color w:val="000000"/>
        </w:rPr>
        <w:t>player credit redeemed from a player account;</w:t>
      </w:r>
    </w:p>
    <w:p w14:paraId="43ED9642" w14:textId="0047F841" w:rsidR="00A11BC4" w:rsidRPr="007746EE" w:rsidRDefault="00A11BC4" w:rsidP="00A11BC4">
      <w:pPr>
        <w:pStyle w:val="Isubpara"/>
        <w:rPr>
          <w:color w:val="000000"/>
        </w:rPr>
      </w:pPr>
      <w:r w:rsidRPr="007746EE">
        <w:rPr>
          <w:color w:val="000000"/>
        </w:rPr>
        <w:tab/>
        <w:t>(</w:t>
      </w:r>
      <w:r w:rsidR="00AD0290" w:rsidRPr="007746EE">
        <w:rPr>
          <w:color w:val="000000"/>
        </w:rPr>
        <w:t>v</w:t>
      </w:r>
      <w:r w:rsidRPr="007746EE">
        <w:rPr>
          <w:color w:val="000000"/>
        </w:rPr>
        <w:t>)</w:t>
      </w:r>
      <w:r w:rsidRPr="007746EE">
        <w:rPr>
          <w:color w:val="000000"/>
        </w:rPr>
        <w:tab/>
      </w:r>
      <w:r w:rsidR="00F706E5" w:rsidRPr="007746EE">
        <w:rPr>
          <w:color w:val="000000"/>
        </w:rPr>
        <w:t xml:space="preserve">each </w:t>
      </w:r>
      <w:r w:rsidR="00631F72" w:rsidRPr="007746EE">
        <w:rPr>
          <w:color w:val="000000"/>
        </w:rPr>
        <w:t xml:space="preserve">net </w:t>
      </w:r>
      <w:r w:rsidR="00F706E5" w:rsidRPr="007746EE">
        <w:rPr>
          <w:color w:val="000000"/>
        </w:rPr>
        <w:t xml:space="preserve">loss limit set by the </w:t>
      </w:r>
      <w:r w:rsidR="00CA7C68" w:rsidRPr="007746EE">
        <w:rPr>
          <w:color w:val="000000"/>
        </w:rPr>
        <w:t>person;</w:t>
      </w:r>
    </w:p>
    <w:p w14:paraId="4BCA4EC6" w14:textId="715338B2" w:rsidR="003840C1" w:rsidRPr="007746EE" w:rsidRDefault="00F706E5" w:rsidP="003840C1">
      <w:pPr>
        <w:pStyle w:val="Isubpara"/>
        <w:rPr>
          <w:color w:val="000000"/>
        </w:rPr>
      </w:pPr>
      <w:r w:rsidRPr="007746EE">
        <w:rPr>
          <w:color w:val="000000"/>
        </w:rPr>
        <w:tab/>
        <w:t>(</w:t>
      </w:r>
      <w:r w:rsidR="00AD0290" w:rsidRPr="007746EE">
        <w:rPr>
          <w:color w:val="000000"/>
        </w:rPr>
        <w:t>v</w:t>
      </w:r>
      <w:r w:rsidR="00295987" w:rsidRPr="007746EE">
        <w:rPr>
          <w:color w:val="000000"/>
        </w:rPr>
        <w:t>i</w:t>
      </w:r>
      <w:r w:rsidRPr="007746EE">
        <w:rPr>
          <w:color w:val="000000"/>
        </w:rPr>
        <w:t>)</w:t>
      </w:r>
      <w:r w:rsidRPr="007746EE">
        <w:rPr>
          <w:color w:val="000000"/>
        </w:rPr>
        <w:tab/>
      </w:r>
      <w:r w:rsidR="00AD0290" w:rsidRPr="007746EE">
        <w:rPr>
          <w:color w:val="000000"/>
        </w:rPr>
        <w:t>each time the person played a gaming machine—</w:t>
      </w:r>
      <w:r w:rsidR="00CA7C68" w:rsidRPr="007746EE">
        <w:rPr>
          <w:color w:val="000000"/>
        </w:rPr>
        <w:t xml:space="preserve">the length of time the person spent </w:t>
      </w:r>
      <w:r w:rsidR="00F92605" w:rsidRPr="007746EE">
        <w:rPr>
          <w:color w:val="000000"/>
        </w:rPr>
        <w:t>playing</w:t>
      </w:r>
      <w:r w:rsidR="00191E8F" w:rsidRPr="007746EE">
        <w:rPr>
          <w:color w:val="000000"/>
        </w:rPr>
        <w:t xml:space="preserve"> </w:t>
      </w:r>
      <w:r w:rsidR="00AD0290" w:rsidRPr="007746EE">
        <w:rPr>
          <w:color w:val="000000"/>
        </w:rPr>
        <w:t>the</w:t>
      </w:r>
      <w:r w:rsidR="00CA7C68" w:rsidRPr="007746EE">
        <w:rPr>
          <w:color w:val="000000"/>
        </w:rPr>
        <w:t xml:space="preserve"> machine</w:t>
      </w:r>
      <w:r w:rsidRPr="007746EE">
        <w:rPr>
          <w:color w:val="000000"/>
        </w:rPr>
        <w:t>;</w:t>
      </w:r>
    </w:p>
    <w:p w14:paraId="37B248C7" w14:textId="210DC059" w:rsidR="00DE31BF" w:rsidRPr="007746EE" w:rsidRDefault="00303C7A" w:rsidP="00167464">
      <w:pPr>
        <w:pStyle w:val="Ipara"/>
        <w:rPr>
          <w:color w:val="000000"/>
        </w:rPr>
      </w:pPr>
      <w:r w:rsidRPr="007746EE">
        <w:rPr>
          <w:color w:val="000000"/>
        </w:rPr>
        <w:lastRenderedPageBreak/>
        <w:tab/>
        <w:t>(</w:t>
      </w:r>
      <w:r w:rsidR="002B67A1" w:rsidRPr="007746EE">
        <w:rPr>
          <w:color w:val="000000"/>
        </w:rPr>
        <w:t>f</w:t>
      </w:r>
      <w:r w:rsidRPr="007746EE">
        <w:rPr>
          <w:color w:val="000000"/>
        </w:rPr>
        <w:t>)</w:t>
      </w:r>
      <w:r w:rsidRPr="007746EE">
        <w:rPr>
          <w:color w:val="000000"/>
        </w:rPr>
        <w:tab/>
      </w:r>
      <w:r w:rsidR="00F36363" w:rsidRPr="007746EE">
        <w:rPr>
          <w:color w:val="000000"/>
        </w:rPr>
        <w:t xml:space="preserve">the value of </w:t>
      </w:r>
      <w:r w:rsidR="00240ADB" w:rsidRPr="007746EE">
        <w:rPr>
          <w:color w:val="000000"/>
        </w:rPr>
        <w:t xml:space="preserve">all </w:t>
      </w:r>
      <w:r w:rsidR="00F36363" w:rsidRPr="007746EE">
        <w:rPr>
          <w:color w:val="000000"/>
        </w:rPr>
        <w:t>player credit held by the licensee, including expired credit</w:t>
      </w:r>
      <w:r w:rsidR="00CA7C68" w:rsidRPr="007746EE">
        <w:rPr>
          <w:color w:val="000000"/>
        </w:rPr>
        <w:t xml:space="preserve"> </w:t>
      </w:r>
      <w:r w:rsidR="00F92605" w:rsidRPr="007746EE">
        <w:rPr>
          <w:color w:val="000000"/>
        </w:rPr>
        <w:t>currently</w:t>
      </w:r>
      <w:r w:rsidR="00CA7C68" w:rsidRPr="007746EE">
        <w:rPr>
          <w:color w:val="000000"/>
        </w:rPr>
        <w:t xml:space="preserve"> held by the licensee</w:t>
      </w:r>
      <w:r w:rsidR="00CD2744" w:rsidRPr="007746EE">
        <w:rPr>
          <w:color w:val="000000"/>
        </w:rPr>
        <w:t>.</w:t>
      </w:r>
    </w:p>
    <w:p w14:paraId="32D839D4" w14:textId="0E63708E" w:rsidR="00F60994" w:rsidRPr="007746EE" w:rsidRDefault="00196D9A" w:rsidP="00F60994">
      <w:pPr>
        <w:pStyle w:val="IH5Sec"/>
        <w:rPr>
          <w:color w:val="000000"/>
        </w:rPr>
      </w:pPr>
      <w:r w:rsidRPr="007746EE">
        <w:rPr>
          <w:color w:val="000000"/>
        </w:rPr>
        <w:t>30</w:t>
      </w:r>
      <w:r w:rsidR="00F60994" w:rsidRPr="007746EE">
        <w:rPr>
          <w:color w:val="000000"/>
        </w:rPr>
        <w:tab/>
      </w:r>
      <w:r w:rsidR="00AF765D" w:rsidRPr="007746EE">
        <w:rPr>
          <w:color w:val="000000"/>
        </w:rPr>
        <w:t>R</w:t>
      </w:r>
      <w:r w:rsidR="009602D7" w:rsidRPr="007746EE">
        <w:rPr>
          <w:color w:val="000000"/>
        </w:rPr>
        <w:t>eports to commission</w:t>
      </w:r>
      <w:r w:rsidR="00F60994" w:rsidRPr="007746EE">
        <w:rPr>
          <w:color w:val="000000"/>
        </w:rPr>
        <w:t>—Act, s 67</w:t>
      </w:r>
      <w:r w:rsidR="00105282" w:rsidRPr="007746EE">
        <w:rPr>
          <w:color w:val="000000"/>
        </w:rPr>
        <w:t>V</w:t>
      </w:r>
      <w:r w:rsidR="00A0238C" w:rsidRPr="007746EE">
        <w:rPr>
          <w:color w:val="000000"/>
        </w:rPr>
        <w:t xml:space="preserve"> (1)</w:t>
      </w:r>
    </w:p>
    <w:p w14:paraId="6EF836D7" w14:textId="00E87095" w:rsidR="003840C1" w:rsidRPr="007746EE" w:rsidRDefault="00884E74" w:rsidP="00884E74">
      <w:pPr>
        <w:pStyle w:val="Amainreturn"/>
        <w:rPr>
          <w:color w:val="000000"/>
        </w:rPr>
      </w:pPr>
      <w:r w:rsidRPr="007746EE">
        <w:rPr>
          <w:color w:val="000000"/>
        </w:rPr>
        <w:t>The</w:t>
      </w:r>
      <w:r w:rsidR="00D737DF" w:rsidRPr="007746EE">
        <w:rPr>
          <w:color w:val="000000"/>
        </w:rPr>
        <w:t xml:space="preserve"> following information </w:t>
      </w:r>
      <w:r w:rsidR="00D2098C" w:rsidRPr="007746EE">
        <w:rPr>
          <w:color w:val="000000"/>
        </w:rPr>
        <w:t>about</w:t>
      </w:r>
      <w:r w:rsidR="003840C1" w:rsidRPr="007746EE">
        <w:rPr>
          <w:color w:val="000000"/>
        </w:rPr>
        <w:t xml:space="preserve"> each person</w:t>
      </w:r>
      <w:r w:rsidR="00E04AA9" w:rsidRPr="007746EE">
        <w:rPr>
          <w:color w:val="000000"/>
        </w:rPr>
        <w:t xml:space="preserve"> is prescribed</w:t>
      </w:r>
      <w:r w:rsidR="003840C1" w:rsidRPr="007746EE">
        <w:rPr>
          <w:color w:val="000000"/>
        </w:rPr>
        <w:t>:</w:t>
      </w:r>
    </w:p>
    <w:p w14:paraId="435CBF3B" w14:textId="66C3D590" w:rsidR="003840C1" w:rsidRPr="007746EE" w:rsidRDefault="003C4B6C" w:rsidP="003C4B6C">
      <w:pPr>
        <w:pStyle w:val="Ipara"/>
        <w:rPr>
          <w:color w:val="000000"/>
        </w:rPr>
      </w:pPr>
      <w:r w:rsidRPr="007746EE">
        <w:rPr>
          <w:color w:val="000000"/>
        </w:rPr>
        <w:tab/>
        <w:t>(a)</w:t>
      </w:r>
      <w:r w:rsidRPr="007746EE">
        <w:rPr>
          <w:color w:val="000000"/>
        </w:rPr>
        <w:tab/>
        <w:t xml:space="preserve">the person’s </w:t>
      </w:r>
      <w:r w:rsidR="003840C1" w:rsidRPr="007746EE">
        <w:rPr>
          <w:color w:val="000000"/>
        </w:rPr>
        <w:t>age;</w:t>
      </w:r>
    </w:p>
    <w:p w14:paraId="799AB43B" w14:textId="183882B4" w:rsidR="00532D73" w:rsidRPr="007746EE" w:rsidRDefault="003840C1" w:rsidP="00CD2744">
      <w:pPr>
        <w:pStyle w:val="Ipara"/>
        <w:rPr>
          <w:color w:val="000000"/>
        </w:rPr>
      </w:pPr>
      <w:r w:rsidRPr="007746EE">
        <w:rPr>
          <w:color w:val="000000"/>
        </w:rPr>
        <w:tab/>
        <w:t>(</w:t>
      </w:r>
      <w:r w:rsidR="003C4B6C" w:rsidRPr="007746EE">
        <w:rPr>
          <w:color w:val="000000"/>
        </w:rPr>
        <w:t>b</w:t>
      </w:r>
      <w:r w:rsidRPr="007746EE">
        <w:rPr>
          <w:color w:val="000000"/>
        </w:rPr>
        <w:t>)</w:t>
      </w:r>
      <w:r w:rsidRPr="007746EE">
        <w:rPr>
          <w:color w:val="000000"/>
        </w:rPr>
        <w:tab/>
      </w:r>
      <w:r w:rsidR="003C4B6C" w:rsidRPr="007746EE">
        <w:rPr>
          <w:color w:val="000000"/>
        </w:rPr>
        <w:t xml:space="preserve">the person’s </w:t>
      </w:r>
      <w:r w:rsidRPr="007746EE">
        <w:rPr>
          <w:color w:val="000000"/>
        </w:rPr>
        <w:t>gender</w:t>
      </w:r>
      <w:r w:rsidR="00323BE7" w:rsidRPr="007746EE">
        <w:rPr>
          <w:color w:val="000000"/>
        </w:rPr>
        <w:t xml:space="preserve"> (if provided)</w:t>
      </w:r>
      <w:r w:rsidRPr="007746EE">
        <w:rPr>
          <w:color w:val="000000"/>
        </w:rPr>
        <w:t>;</w:t>
      </w:r>
    </w:p>
    <w:p w14:paraId="072D9D74" w14:textId="139CEEA5" w:rsidR="003840C1" w:rsidRPr="007746EE" w:rsidRDefault="003840C1" w:rsidP="003C4B6C">
      <w:pPr>
        <w:pStyle w:val="Ipara"/>
        <w:rPr>
          <w:color w:val="000000"/>
        </w:rPr>
      </w:pPr>
      <w:r w:rsidRPr="007746EE">
        <w:rPr>
          <w:color w:val="000000"/>
        </w:rPr>
        <w:tab/>
        <w:t>(</w:t>
      </w:r>
      <w:r w:rsidR="003C4B6C" w:rsidRPr="007746EE">
        <w:rPr>
          <w:color w:val="000000"/>
        </w:rPr>
        <w:t>c</w:t>
      </w:r>
      <w:r w:rsidRPr="007746EE">
        <w:rPr>
          <w:color w:val="000000"/>
        </w:rPr>
        <w:t>)</w:t>
      </w:r>
      <w:r w:rsidRPr="007746EE">
        <w:rPr>
          <w:color w:val="000000"/>
        </w:rPr>
        <w:tab/>
      </w:r>
      <w:r w:rsidR="008D04C5" w:rsidRPr="007746EE">
        <w:rPr>
          <w:color w:val="000000"/>
        </w:rPr>
        <w:t>the total amount the person lost playing gaming machines</w:t>
      </w:r>
      <w:r w:rsidR="00AF765D" w:rsidRPr="007746EE">
        <w:rPr>
          <w:color w:val="000000"/>
        </w:rPr>
        <w:t xml:space="preserve"> in the month to which the report applies</w:t>
      </w:r>
      <w:r w:rsidR="008D04C5" w:rsidRPr="007746EE">
        <w:rPr>
          <w:color w:val="000000"/>
        </w:rPr>
        <w:t>;</w:t>
      </w:r>
    </w:p>
    <w:p w14:paraId="701BC09F" w14:textId="5FDE40DF" w:rsidR="00F20908" w:rsidRPr="007746EE" w:rsidRDefault="00F20908" w:rsidP="003C4B6C">
      <w:pPr>
        <w:pStyle w:val="Ipara"/>
        <w:rPr>
          <w:color w:val="000000"/>
        </w:rPr>
      </w:pPr>
      <w:r w:rsidRPr="007746EE">
        <w:rPr>
          <w:color w:val="000000"/>
        </w:rPr>
        <w:tab/>
        <w:t>(</w:t>
      </w:r>
      <w:r w:rsidR="003C4B6C" w:rsidRPr="007746EE">
        <w:rPr>
          <w:color w:val="000000"/>
        </w:rPr>
        <w:t>d</w:t>
      </w:r>
      <w:r w:rsidRPr="007746EE">
        <w:rPr>
          <w:color w:val="000000"/>
        </w:rPr>
        <w:t>)</w:t>
      </w:r>
      <w:r w:rsidRPr="007746EE">
        <w:rPr>
          <w:color w:val="000000"/>
        </w:rPr>
        <w:tab/>
        <w:t>the total amount the person won playing gaming machines</w:t>
      </w:r>
      <w:r w:rsidR="00AF765D" w:rsidRPr="007746EE">
        <w:rPr>
          <w:color w:val="000000"/>
        </w:rPr>
        <w:t xml:space="preserve"> that month</w:t>
      </w:r>
      <w:r w:rsidRPr="007746EE">
        <w:rPr>
          <w:color w:val="000000"/>
        </w:rPr>
        <w:t>;</w:t>
      </w:r>
    </w:p>
    <w:p w14:paraId="7BFE0E94" w14:textId="3A54B63C" w:rsidR="003840C1" w:rsidRPr="007746EE" w:rsidRDefault="003840C1" w:rsidP="003C4B6C">
      <w:pPr>
        <w:pStyle w:val="Ipara"/>
        <w:rPr>
          <w:color w:val="000000"/>
        </w:rPr>
      </w:pPr>
      <w:r w:rsidRPr="007746EE">
        <w:rPr>
          <w:color w:val="000000"/>
        </w:rPr>
        <w:tab/>
        <w:t>(</w:t>
      </w:r>
      <w:r w:rsidR="003C4B6C" w:rsidRPr="007746EE">
        <w:rPr>
          <w:color w:val="000000"/>
        </w:rPr>
        <w:t>e</w:t>
      </w:r>
      <w:r w:rsidRPr="007746EE">
        <w:rPr>
          <w:color w:val="000000"/>
        </w:rPr>
        <w:t>)</w:t>
      </w:r>
      <w:r w:rsidRPr="007746EE">
        <w:rPr>
          <w:color w:val="000000"/>
        </w:rPr>
        <w:tab/>
      </w:r>
      <w:r w:rsidR="008D04C5" w:rsidRPr="007746EE">
        <w:rPr>
          <w:color w:val="000000"/>
        </w:rPr>
        <w:t xml:space="preserve">the total amount the person lost, less the total amount the </w:t>
      </w:r>
      <w:r w:rsidR="00347170" w:rsidRPr="007746EE">
        <w:rPr>
          <w:color w:val="000000"/>
        </w:rPr>
        <w:t>person</w:t>
      </w:r>
      <w:r w:rsidR="008D04C5" w:rsidRPr="007746EE">
        <w:rPr>
          <w:color w:val="000000"/>
        </w:rPr>
        <w:t xml:space="preserve"> won</w:t>
      </w:r>
      <w:r w:rsidR="00AF765D" w:rsidRPr="007746EE">
        <w:rPr>
          <w:color w:val="000000"/>
        </w:rPr>
        <w:t>, that month</w:t>
      </w:r>
      <w:r w:rsidR="008D04C5" w:rsidRPr="007746EE">
        <w:rPr>
          <w:color w:val="000000"/>
        </w:rPr>
        <w:t>;</w:t>
      </w:r>
    </w:p>
    <w:p w14:paraId="6B5A6F2F" w14:textId="4299119C" w:rsidR="004B1D33" w:rsidRPr="007746EE" w:rsidRDefault="003840C1" w:rsidP="003C4B6C">
      <w:pPr>
        <w:pStyle w:val="Ipara"/>
        <w:rPr>
          <w:color w:val="000000"/>
        </w:rPr>
      </w:pPr>
      <w:r w:rsidRPr="007746EE">
        <w:rPr>
          <w:color w:val="000000"/>
        </w:rPr>
        <w:tab/>
        <w:t>(</w:t>
      </w:r>
      <w:r w:rsidR="003C4B6C" w:rsidRPr="007746EE">
        <w:rPr>
          <w:color w:val="000000"/>
        </w:rPr>
        <w:t>f</w:t>
      </w:r>
      <w:r w:rsidRPr="007746EE">
        <w:rPr>
          <w:color w:val="000000"/>
        </w:rPr>
        <w:t>)</w:t>
      </w:r>
      <w:r w:rsidRPr="007746EE">
        <w:rPr>
          <w:color w:val="000000"/>
        </w:rPr>
        <w:tab/>
      </w:r>
      <w:r w:rsidR="004B1D33" w:rsidRPr="007746EE">
        <w:rPr>
          <w:color w:val="000000"/>
        </w:rPr>
        <w:t xml:space="preserve">each </w:t>
      </w:r>
      <w:r w:rsidR="00631F72" w:rsidRPr="007746EE">
        <w:rPr>
          <w:color w:val="000000"/>
        </w:rPr>
        <w:t xml:space="preserve">net </w:t>
      </w:r>
      <w:r w:rsidR="004B1D33" w:rsidRPr="007746EE">
        <w:rPr>
          <w:color w:val="000000"/>
        </w:rPr>
        <w:t>loss limit set by the person</w:t>
      </w:r>
      <w:r w:rsidR="00AF765D" w:rsidRPr="007746EE">
        <w:rPr>
          <w:color w:val="000000"/>
        </w:rPr>
        <w:t xml:space="preserve"> that month</w:t>
      </w:r>
      <w:r w:rsidR="004B1D33" w:rsidRPr="007746EE">
        <w:rPr>
          <w:color w:val="000000"/>
        </w:rPr>
        <w:t>;</w:t>
      </w:r>
    </w:p>
    <w:p w14:paraId="46699F92" w14:textId="71DA6A58" w:rsidR="00B2604C" w:rsidRPr="007746EE" w:rsidRDefault="004B1D33" w:rsidP="00BC533D">
      <w:pPr>
        <w:pStyle w:val="Ipara"/>
        <w:rPr>
          <w:color w:val="000000"/>
        </w:rPr>
      </w:pPr>
      <w:r w:rsidRPr="007746EE">
        <w:rPr>
          <w:color w:val="000000"/>
        </w:rPr>
        <w:tab/>
        <w:t>(</w:t>
      </w:r>
      <w:r w:rsidR="003C4B6C" w:rsidRPr="007746EE">
        <w:rPr>
          <w:color w:val="000000"/>
        </w:rPr>
        <w:t>g</w:t>
      </w:r>
      <w:r w:rsidRPr="007746EE">
        <w:rPr>
          <w:color w:val="000000"/>
        </w:rPr>
        <w:t>)</w:t>
      </w:r>
      <w:r w:rsidRPr="007746EE">
        <w:rPr>
          <w:color w:val="000000"/>
        </w:rPr>
        <w:tab/>
        <w:t>each time the person played a gaming machine</w:t>
      </w:r>
      <w:r w:rsidR="00AF765D" w:rsidRPr="007746EE">
        <w:rPr>
          <w:color w:val="000000"/>
        </w:rPr>
        <w:t xml:space="preserve"> that month</w:t>
      </w:r>
      <w:r w:rsidRPr="007746EE">
        <w:rPr>
          <w:color w:val="000000"/>
        </w:rPr>
        <w:t xml:space="preserve">—the length of time the person spent </w:t>
      </w:r>
      <w:r w:rsidR="00F92605" w:rsidRPr="007746EE">
        <w:rPr>
          <w:color w:val="000000"/>
        </w:rPr>
        <w:t>playing</w:t>
      </w:r>
      <w:r w:rsidR="00191E8F" w:rsidRPr="007746EE">
        <w:rPr>
          <w:color w:val="000000"/>
        </w:rPr>
        <w:t xml:space="preserve"> </w:t>
      </w:r>
      <w:r w:rsidRPr="007746EE">
        <w:rPr>
          <w:color w:val="000000"/>
        </w:rPr>
        <w:t>the machine</w:t>
      </w:r>
      <w:r w:rsidR="00B139C4" w:rsidRPr="007746EE">
        <w:rPr>
          <w:color w:val="000000"/>
        </w:rPr>
        <w:t>.</w:t>
      </w:r>
    </w:p>
    <w:p w14:paraId="54B0DBA6" w14:textId="4A495582" w:rsidR="00202FCD" w:rsidRPr="007746EE" w:rsidRDefault="00ED35EE" w:rsidP="00185FB0">
      <w:pPr>
        <w:pStyle w:val="IH5Sec"/>
        <w:rPr>
          <w:color w:val="000000"/>
        </w:rPr>
      </w:pPr>
      <w:r w:rsidRPr="007746EE">
        <w:rPr>
          <w:color w:val="000000"/>
        </w:rPr>
        <w:t>3</w:t>
      </w:r>
      <w:r w:rsidR="00196D9A" w:rsidRPr="007746EE">
        <w:rPr>
          <w:color w:val="000000"/>
        </w:rPr>
        <w:t>1</w:t>
      </w:r>
      <w:r w:rsidR="00202FCD" w:rsidRPr="007746EE">
        <w:rPr>
          <w:color w:val="000000"/>
        </w:rPr>
        <w:tab/>
      </w:r>
      <w:r w:rsidR="00AF765D" w:rsidRPr="007746EE">
        <w:rPr>
          <w:color w:val="000000"/>
        </w:rPr>
        <w:t>Monthly a</w:t>
      </w:r>
      <w:r w:rsidR="00202FCD" w:rsidRPr="007746EE">
        <w:rPr>
          <w:color w:val="000000"/>
        </w:rPr>
        <w:t>ctivity statements—Act, s 67</w:t>
      </w:r>
      <w:r w:rsidR="00105282" w:rsidRPr="007746EE">
        <w:rPr>
          <w:color w:val="000000"/>
        </w:rPr>
        <w:t>W</w:t>
      </w:r>
      <w:r w:rsidR="00A0238C" w:rsidRPr="007746EE">
        <w:rPr>
          <w:color w:val="000000"/>
        </w:rPr>
        <w:t xml:space="preserve"> (1)</w:t>
      </w:r>
    </w:p>
    <w:p w14:paraId="27EC9AD9" w14:textId="35B328ED" w:rsidR="008B781C" w:rsidRPr="007746EE" w:rsidRDefault="00B139C4" w:rsidP="00185FB0">
      <w:pPr>
        <w:pStyle w:val="Amainreturn"/>
        <w:rPr>
          <w:color w:val="000000"/>
        </w:rPr>
      </w:pPr>
      <w:r w:rsidRPr="007746EE">
        <w:rPr>
          <w:color w:val="000000"/>
        </w:rPr>
        <w:t>The</w:t>
      </w:r>
      <w:r w:rsidR="008B781C" w:rsidRPr="007746EE">
        <w:rPr>
          <w:color w:val="000000"/>
        </w:rPr>
        <w:t xml:space="preserve"> following information</w:t>
      </w:r>
      <w:r w:rsidR="001A06C7" w:rsidRPr="007746EE">
        <w:rPr>
          <w:color w:val="000000"/>
        </w:rPr>
        <w:t xml:space="preserve"> is prescribed</w:t>
      </w:r>
      <w:r w:rsidR="008B781C" w:rsidRPr="007746EE">
        <w:rPr>
          <w:color w:val="000000"/>
        </w:rPr>
        <w:t xml:space="preserve"> </w:t>
      </w:r>
      <w:r w:rsidR="00185FB0" w:rsidRPr="007746EE">
        <w:rPr>
          <w:color w:val="000000"/>
        </w:rPr>
        <w:t>for each account holder</w:t>
      </w:r>
      <w:r w:rsidR="008B781C" w:rsidRPr="007746EE">
        <w:rPr>
          <w:color w:val="000000"/>
        </w:rPr>
        <w:t>:</w:t>
      </w:r>
    </w:p>
    <w:p w14:paraId="3AC5EBCB" w14:textId="52F95B60" w:rsidR="0008703F" w:rsidRPr="007746EE" w:rsidRDefault="008B781C" w:rsidP="008B781C">
      <w:pPr>
        <w:pStyle w:val="Ipara"/>
        <w:rPr>
          <w:color w:val="000000"/>
        </w:rPr>
      </w:pPr>
      <w:r w:rsidRPr="007746EE">
        <w:rPr>
          <w:color w:val="000000"/>
        </w:rPr>
        <w:tab/>
        <w:t>(a)</w:t>
      </w:r>
      <w:r w:rsidRPr="007746EE">
        <w:rPr>
          <w:color w:val="000000"/>
        </w:rPr>
        <w:tab/>
        <w:t>the value of player credit added to the account holder’s player account</w:t>
      </w:r>
      <w:r w:rsidR="0008703F" w:rsidRPr="007746EE">
        <w:rPr>
          <w:color w:val="000000"/>
        </w:rPr>
        <w:t xml:space="preserve"> in the month to which the activity statement applies</w:t>
      </w:r>
      <w:r w:rsidR="008E222D" w:rsidRPr="007746EE">
        <w:rPr>
          <w:color w:val="000000"/>
        </w:rPr>
        <w:t>;</w:t>
      </w:r>
    </w:p>
    <w:p w14:paraId="3AFD3ED7" w14:textId="08301B70" w:rsidR="008B781C" w:rsidRPr="007746EE" w:rsidRDefault="0008703F" w:rsidP="0008703F">
      <w:pPr>
        <w:pStyle w:val="Ipara"/>
        <w:rPr>
          <w:color w:val="000000"/>
        </w:rPr>
      </w:pPr>
      <w:r w:rsidRPr="007746EE">
        <w:rPr>
          <w:color w:val="000000"/>
        </w:rPr>
        <w:tab/>
        <w:t>(b)</w:t>
      </w:r>
      <w:r w:rsidRPr="007746EE">
        <w:rPr>
          <w:color w:val="000000"/>
        </w:rPr>
        <w:tab/>
      </w:r>
      <w:r w:rsidR="00262B75" w:rsidRPr="007746EE">
        <w:rPr>
          <w:color w:val="000000"/>
        </w:rPr>
        <w:t xml:space="preserve">the source of the </w:t>
      </w:r>
      <w:r w:rsidRPr="007746EE">
        <w:rPr>
          <w:color w:val="000000"/>
        </w:rPr>
        <w:t xml:space="preserve">player </w:t>
      </w:r>
      <w:r w:rsidR="00262B75" w:rsidRPr="007746EE">
        <w:rPr>
          <w:color w:val="000000"/>
        </w:rPr>
        <w:t>credit</w:t>
      </w:r>
      <w:r w:rsidR="008B781C" w:rsidRPr="007746EE">
        <w:rPr>
          <w:color w:val="000000"/>
        </w:rPr>
        <w:t>;</w:t>
      </w:r>
    </w:p>
    <w:p w14:paraId="206086F0" w14:textId="10C43C2D" w:rsidR="008B781C" w:rsidRPr="007746EE" w:rsidRDefault="008B781C" w:rsidP="008B781C">
      <w:pPr>
        <w:pStyle w:val="Ipara"/>
        <w:rPr>
          <w:color w:val="000000"/>
        </w:rPr>
      </w:pPr>
      <w:r w:rsidRPr="007746EE">
        <w:rPr>
          <w:color w:val="000000"/>
        </w:rPr>
        <w:tab/>
        <w:t>(</w:t>
      </w:r>
      <w:r w:rsidR="0008703F" w:rsidRPr="007746EE">
        <w:rPr>
          <w:color w:val="000000"/>
        </w:rPr>
        <w:t>c</w:t>
      </w:r>
      <w:r w:rsidRPr="007746EE">
        <w:rPr>
          <w:color w:val="000000"/>
        </w:rPr>
        <w:t>)</w:t>
      </w:r>
      <w:r w:rsidRPr="007746EE">
        <w:rPr>
          <w:color w:val="000000"/>
        </w:rPr>
        <w:tab/>
        <w:t>the value of player credit redeemed from the account holder’s player account</w:t>
      </w:r>
      <w:r w:rsidR="0008703F" w:rsidRPr="007746EE">
        <w:rPr>
          <w:color w:val="000000"/>
        </w:rPr>
        <w:t xml:space="preserve"> that month</w:t>
      </w:r>
      <w:r w:rsidRPr="007746EE">
        <w:rPr>
          <w:color w:val="000000"/>
        </w:rPr>
        <w:t xml:space="preserve">; </w:t>
      </w:r>
    </w:p>
    <w:p w14:paraId="32256DF2" w14:textId="4F66A77C" w:rsidR="008B781C" w:rsidRPr="007746EE" w:rsidRDefault="008B781C" w:rsidP="008B781C">
      <w:pPr>
        <w:pStyle w:val="Ipara"/>
        <w:rPr>
          <w:color w:val="000000"/>
        </w:rPr>
      </w:pPr>
      <w:r w:rsidRPr="007746EE">
        <w:rPr>
          <w:color w:val="000000"/>
        </w:rPr>
        <w:tab/>
        <w:t>(</w:t>
      </w:r>
      <w:r w:rsidR="0008703F" w:rsidRPr="007746EE">
        <w:rPr>
          <w:color w:val="000000"/>
        </w:rPr>
        <w:t>d</w:t>
      </w:r>
      <w:r w:rsidRPr="007746EE">
        <w:rPr>
          <w:color w:val="000000"/>
        </w:rPr>
        <w:t>)</w:t>
      </w:r>
      <w:r w:rsidRPr="007746EE">
        <w:rPr>
          <w:color w:val="000000"/>
        </w:rPr>
        <w:tab/>
        <w:t>the total amount the account holder lost</w:t>
      </w:r>
      <w:r w:rsidR="0008703F" w:rsidRPr="007746EE">
        <w:rPr>
          <w:color w:val="000000"/>
        </w:rPr>
        <w:t xml:space="preserve"> that month</w:t>
      </w:r>
      <w:r w:rsidRPr="007746EE">
        <w:rPr>
          <w:color w:val="000000"/>
        </w:rPr>
        <w:t>;</w:t>
      </w:r>
    </w:p>
    <w:p w14:paraId="60F79EB3" w14:textId="5C55CE2B" w:rsidR="008B781C" w:rsidRPr="007746EE" w:rsidRDefault="008B781C" w:rsidP="008B781C">
      <w:pPr>
        <w:pStyle w:val="Ipara"/>
        <w:rPr>
          <w:color w:val="000000"/>
        </w:rPr>
      </w:pPr>
      <w:r w:rsidRPr="007746EE">
        <w:rPr>
          <w:color w:val="000000"/>
        </w:rPr>
        <w:tab/>
        <w:t>(</w:t>
      </w:r>
      <w:r w:rsidR="0008703F" w:rsidRPr="007746EE">
        <w:rPr>
          <w:color w:val="000000"/>
        </w:rPr>
        <w:t>e</w:t>
      </w:r>
      <w:r w:rsidRPr="007746EE">
        <w:rPr>
          <w:color w:val="000000"/>
        </w:rPr>
        <w:t>)</w:t>
      </w:r>
      <w:r w:rsidRPr="007746EE">
        <w:rPr>
          <w:color w:val="000000"/>
        </w:rPr>
        <w:tab/>
        <w:t>the total amount the account holder won</w:t>
      </w:r>
      <w:r w:rsidR="0008703F" w:rsidRPr="007746EE">
        <w:rPr>
          <w:color w:val="000000"/>
        </w:rPr>
        <w:t xml:space="preserve"> that month</w:t>
      </w:r>
      <w:r w:rsidRPr="007746EE">
        <w:rPr>
          <w:color w:val="000000"/>
        </w:rPr>
        <w:t>;</w:t>
      </w:r>
    </w:p>
    <w:p w14:paraId="1690254D" w14:textId="33E438AE" w:rsidR="008B781C" w:rsidRPr="007746EE" w:rsidRDefault="008B781C" w:rsidP="008B781C">
      <w:pPr>
        <w:pStyle w:val="Ipara"/>
        <w:rPr>
          <w:color w:val="000000"/>
        </w:rPr>
      </w:pPr>
      <w:r w:rsidRPr="007746EE">
        <w:rPr>
          <w:color w:val="000000"/>
        </w:rPr>
        <w:lastRenderedPageBreak/>
        <w:tab/>
        <w:t>(</w:t>
      </w:r>
      <w:r w:rsidR="0008703F" w:rsidRPr="007746EE">
        <w:rPr>
          <w:color w:val="000000"/>
        </w:rPr>
        <w:t>f</w:t>
      </w:r>
      <w:r w:rsidRPr="007746EE">
        <w:rPr>
          <w:color w:val="000000"/>
        </w:rPr>
        <w:t>)</w:t>
      </w:r>
      <w:r w:rsidRPr="007746EE">
        <w:rPr>
          <w:color w:val="000000"/>
        </w:rPr>
        <w:tab/>
        <w:t>the total amount the account holder lost, less the total amount the holder won</w:t>
      </w:r>
      <w:r w:rsidR="0008703F" w:rsidRPr="007746EE">
        <w:rPr>
          <w:color w:val="000000"/>
        </w:rPr>
        <w:t>, that month</w:t>
      </w:r>
      <w:r w:rsidRPr="007746EE">
        <w:rPr>
          <w:color w:val="000000"/>
        </w:rPr>
        <w:t>;</w:t>
      </w:r>
    </w:p>
    <w:p w14:paraId="14C63223" w14:textId="0D3FADE8" w:rsidR="00BD73B6" w:rsidRPr="007746EE" w:rsidRDefault="00BD73B6" w:rsidP="00BD73B6">
      <w:pPr>
        <w:pStyle w:val="Ipara"/>
        <w:rPr>
          <w:color w:val="000000"/>
        </w:rPr>
      </w:pPr>
      <w:r w:rsidRPr="007746EE">
        <w:rPr>
          <w:color w:val="000000"/>
        </w:rPr>
        <w:tab/>
        <w:t>(</w:t>
      </w:r>
      <w:r w:rsidR="0008703F" w:rsidRPr="007746EE">
        <w:rPr>
          <w:color w:val="000000"/>
        </w:rPr>
        <w:t>g</w:t>
      </w:r>
      <w:r w:rsidRPr="007746EE">
        <w:rPr>
          <w:color w:val="000000"/>
        </w:rPr>
        <w:t>)</w:t>
      </w:r>
      <w:r w:rsidRPr="007746EE">
        <w:rPr>
          <w:color w:val="000000"/>
        </w:rPr>
        <w:tab/>
      </w:r>
      <w:r w:rsidR="008873AB" w:rsidRPr="007746EE">
        <w:rPr>
          <w:color w:val="000000"/>
        </w:rPr>
        <w:t>each</w:t>
      </w:r>
      <w:r w:rsidRPr="007746EE">
        <w:rPr>
          <w:color w:val="000000"/>
        </w:rPr>
        <w:t xml:space="preserve"> </w:t>
      </w:r>
      <w:r w:rsidR="00631F72" w:rsidRPr="007746EE">
        <w:rPr>
          <w:color w:val="000000"/>
        </w:rPr>
        <w:t xml:space="preserve">net </w:t>
      </w:r>
      <w:r w:rsidRPr="007746EE">
        <w:rPr>
          <w:color w:val="000000"/>
        </w:rPr>
        <w:t>loss limit set b</w:t>
      </w:r>
      <w:r w:rsidR="00827B10" w:rsidRPr="007746EE">
        <w:rPr>
          <w:color w:val="000000"/>
        </w:rPr>
        <w:t>y</w:t>
      </w:r>
      <w:r w:rsidRPr="007746EE">
        <w:rPr>
          <w:color w:val="000000"/>
        </w:rPr>
        <w:t xml:space="preserve"> the </w:t>
      </w:r>
      <w:r w:rsidR="00827B10" w:rsidRPr="007746EE">
        <w:rPr>
          <w:color w:val="000000"/>
        </w:rPr>
        <w:t>account holder</w:t>
      </w:r>
      <w:r w:rsidR="0008703F" w:rsidRPr="007746EE">
        <w:rPr>
          <w:color w:val="000000"/>
        </w:rPr>
        <w:t xml:space="preserve"> that month</w:t>
      </w:r>
      <w:r w:rsidR="00827B10" w:rsidRPr="007746EE">
        <w:rPr>
          <w:color w:val="000000"/>
        </w:rPr>
        <w:t>;</w:t>
      </w:r>
    </w:p>
    <w:p w14:paraId="391392F9" w14:textId="5202E1D5" w:rsidR="00827B10" w:rsidRPr="007746EE" w:rsidRDefault="00827B10" w:rsidP="00BD73B6">
      <w:pPr>
        <w:pStyle w:val="Ipara"/>
        <w:rPr>
          <w:color w:val="000000"/>
        </w:rPr>
      </w:pPr>
      <w:r w:rsidRPr="007746EE">
        <w:rPr>
          <w:color w:val="000000"/>
        </w:rPr>
        <w:tab/>
        <w:t>(</w:t>
      </w:r>
      <w:r w:rsidR="0008703F" w:rsidRPr="007746EE">
        <w:rPr>
          <w:color w:val="000000"/>
        </w:rPr>
        <w:t>h</w:t>
      </w:r>
      <w:r w:rsidRPr="007746EE">
        <w:rPr>
          <w:color w:val="000000"/>
        </w:rPr>
        <w:t>)</w:t>
      </w:r>
      <w:r w:rsidRPr="007746EE">
        <w:rPr>
          <w:color w:val="000000"/>
        </w:rPr>
        <w:tab/>
        <w:t>the number of times the account holder exceed</w:t>
      </w:r>
      <w:r w:rsidR="00FC771A" w:rsidRPr="007746EE">
        <w:rPr>
          <w:color w:val="000000"/>
        </w:rPr>
        <w:t>ed</w:t>
      </w:r>
      <w:r w:rsidRPr="007746EE">
        <w:rPr>
          <w:color w:val="000000"/>
        </w:rPr>
        <w:t xml:space="preserve"> their </w:t>
      </w:r>
      <w:r w:rsidR="00631F72" w:rsidRPr="007746EE">
        <w:rPr>
          <w:color w:val="000000"/>
        </w:rPr>
        <w:t xml:space="preserve">net </w:t>
      </w:r>
      <w:r w:rsidRPr="007746EE">
        <w:rPr>
          <w:color w:val="000000"/>
        </w:rPr>
        <w:t xml:space="preserve">loss limit </w:t>
      </w:r>
      <w:r w:rsidR="0008703F" w:rsidRPr="007746EE">
        <w:rPr>
          <w:color w:val="000000"/>
        </w:rPr>
        <w:t xml:space="preserve">that month </w:t>
      </w:r>
      <w:r w:rsidRPr="007746EE">
        <w:rPr>
          <w:color w:val="000000"/>
        </w:rPr>
        <w:t xml:space="preserve">and the amount by which the </w:t>
      </w:r>
      <w:r w:rsidR="00631F72" w:rsidRPr="007746EE">
        <w:rPr>
          <w:color w:val="000000"/>
        </w:rPr>
        <w:t xml:space="preserve">net </w:t>
      </w:r>
      <w:r w:rsidRPr="007746EE">
        <w:rPr>
          <w:color w:val="000000"/>
        </w:rPr>
        <w:t xml:space="preserve">loss limit </w:t>
      </w:r>
      <w:r w:rsidR="00FC771A" w:rsidRPr="007746EE">
        <w:rPr>
          <w:color w:val="000000"/>
        </w:rPr>
        <w:t>was exceeded</w:t>
      </w:r>
      <w:r w:rsidRPr="007746EE">
        <w:rPr>
          <w:color w:val="000000"/>
        </w:rPr>
        <w:t>;</w:t>
      </w:r>
    </w:p>
    <w:p w14:paraId="7CD9FCB6" w14:textId="074A4353" w:rsidR="008B781C" w:rsidRPr="007746EE" w:rsidRDefault="008B781C" w:rsidP="00FC771A">
      <w:pPr>
        <w:pStyle w:val="Ipara"/>
        <w:rPr>
          <w:color w:val="000000"/>
        </w:rPr>
      </w:pPr>
      <w:r w:rsidRPr="007746EE">
        <w:rPr>
          <w:color w:val="000000"/>
        </w:rPr>
        <w:tab/>
        <w:t>(</w:t>
      </w:r>
      <w:r w:rsidR="0008703F" w:rsidRPr="007746EE">
        <w:rPr>
          <w:color w:val="000000"/>
        </w:rPr>
        <w:t>i</w:t>
      </w:r>
      <w:r w:rsidRPr="007746EE">
        <w:rPr>
          <w:color w:val="000000"/>
        </w:rPr>
        <w:t>)</w:t>
      </w:r>
      <w:r w:rsidRPr="007746EE">
        <w:rPr>
          <w:color w:val="000000"/>
        </w:rPr>
        <w:tab/>
        <w:t>the number of bets the account holder placed</w:t>
      </w:r>
      <w:r w:rsidR="0008703F" w:rsidRPr="007746EE">
        <w:rPr>
          <w:color w:val="000000"/>
        </w:rPr>
        <w:t xml:space="preserve"> that month</w:t>
      </w:r>
      <w:r w:rsidRPr="007746EE">
        <w:rPr>
          <w:color w:val="000000"/>
        </w:rPr>
        <w:t>;</w:t>
      </w:r>
    </w:p>
    <w:p w14:paraId="39F1C3D3" w14:textId="37E2484D" w:rsidR="008D5490" w:rsidRPr="007746EE" w:rsidRDefault="008B781C" w:rsidP="00BC533D">
      <w:pPr>
        <w:pStyle w:val="Ipara"/>
        <w:rPr>
          <w:color w:val="000000"/>
        </w:rPr>
      </w:pPr>
      <w:r w:rsidRPr="007746EE">
        <w:rPr>
          <w:color w:val="000000"/>
        </w:rPr>
        <w:tab/>
        <w:t>(</w:t>
      </w:r>
      <w:r w:rsidR="0008703F" w:rsidRPr="007746EE">
        <w:rPr>
          <w:color w:val="000000"/>
        </w:rPr>
        <w:t>j</w:t>
      </w:r>
      <w:r w:rsidRPr="007746EE">
        <w:rPr>
          <w:color w:val="000000"/>
        </w:rPr>
        <w:t>)</w:t>
      </w:r>
      <w:r w:rsidRPr="007746EE">
        <w:rPr>
          <w:color w:val="000000"/>
        </w:rPr>
        <w:tab/>
        <w:t>the opening and closing balance of the account holder’s player account</w:t>
      </w:r>
      <w:r w:rsidR="0008703F" w:rsidRPr="007746EE">
        <w:rPr>
          <w:color w:val="000000"/>
        </w:rPr>
        <w:t xml:space="preserve"> that month</w:t>
      </w:r>
      <w:r w:rsidRPr="007746EE">
        <w:rPr>
          <w:color w:val="000000"/>
        </w:rPr>
        <w:t>.</w:t>
      </w:r>
    </w:p>
    <w:p w14:paraId="50337AB1" w14:textId="4329D1F1" w:rsidR="00725F20" w:rsidRPr="007746EE" w:rsidRDefault="00725F20" w:rsidP="00725F20">
      <w:pPr>
        <w:pStyle w:val="IH5Sec"/>
        <w:rPr>
          <w:color w:val="000000"/>
        </w:rPr>
      </w:pPr>
      <w:r w:rsidRPr="007746EE">
        <w:rPr>
          <w:color w:val="000000"/>
        </w:rPr>
        <w:t>32</w:t>
      </w:r>
      <w:r w:rsidRPr="007746EE">
        <w:rPr>
          <w:color w:val="000000"/>
        </w:rPr>
        <w:tab/>
      </w:r>
      <w:r w:rsidR="00DD6132" w:rsidRPr="007746EE">
        <w:rPr>
          <w:color w:val="000000"/>
        </w:rPr>
        <w:t>Exemptions—record keeping, reports to commission and monthly activity statements</w:t>
      </w:r>
    </w:p>
    <w:p w14:paraId="2C016F03" w14:textId="44F87FC4" w:rsidR="005D7000" w:rsidRPr="007746EE" w:rsidRDefault="00DD6132" w:rsidP="00606470">
      <w:pPr>
        <w:pStyle w:val="IMain"/>
        <w:rPr>
          <w:color w:val="000000"/>
        </w:rPr>
      </w:pPr>
      <w:r w:rsidRPr="007746EE">
        <w:rPr>
          <w:color w:val="000000"/>
        </w:rPr>
        <w:tab/>
        <w:t>(</w:t>
      </w:r>
      <w:r w:rsidR="004B5384" w:rsidRPr="007746EE">
        <w:rPr>
          <w:color w:val="000000"/>
        </w:rPr>
        <w:t>1</w:t>
      </w:r>
      <w:r w:rsidRPr="007746EE">
        <w:rPr>
          <w:color w:val="000000"/>
        </w:rPr>
        <w:t>)</w:t>
      </w:r>
      <w:r w:rsidRPr="007746EE">
        <w:rPr>
          <w:color w:val="000000"/>
        </w:rPr>
        <w:tab/>
      </w:r>
      <w:r w:rsidR="007C41A5" w:rsidRPr="007746EE">
        <w:rPr>
          <w:color w:val="000000"/>
        </w:rPr>
        <w:t>T</w:t>
      </w:r>
      <w:r w:rsidR="00B65DE0" w:rsidRPr="007746EE">
        <w:rPr>
          <w:color w:val="000000"/>
        </w:rPr>
        <w:t xml:space="preserve">he commission </w:t>
      </w:r>
      <w:r w:rsidR="007C41A5" w:rsidRPr="007746EE">
        <w:rPr>
          <w:color w:val="000000"/>
        </w:rPr>
        <w:t>may, in writing, exempt a licensee from a requirement under section 2</w:t>
      </w:r>
      <w:r w:rsidR="004B5384" w:rsidRPr="007746EE">
        <w:rPr>
          <w:color w:val="000000"/>
        </w:rPr>
        <w:t>9</w:t>
      </w:r>
      <w:r w:rsidR="007C41A5" w:rsidRPr="007746EE">
        <w:rPr>
          <w:color w:val="000000"/>
        </w:rPr>
        <w:t xml:space="preserve">, </w:t>
      </w:r>
      <w:r w:rsidR="00BD715C" w:rsidRPr="007746EE">
        <w:rPr>
          <w:color w:val="000000"/>
        </w:rPr>
        <w:t xml:space="preserve">section </w:t>
      </w:r>
      <w:r w:rsidR="007C41A5" w:rsidRPr="007746EE">
        <w:rPr>
          <w:color w:val="000000"/>
        </w:rPr>
        <w:t xml:space="preserve">30 or </w:t>
      </w:r>
      <w:r w:rsidR="00BD715C" w:rsidRPr="007746EE">
        <w:rPr>
          <w:color w:val="000000"/>
        </w:rPr>
        <w:t xml:space="preserve">section </w:t>
      </w:r>
      <w:r w:rsidR="007C41A5" w:rsidRPr="007746EE">
        <w:rPr>
          <w:color w:val="000000"/>
        </w:rPr>
        <w:t>3</w:t>
      </w:r>
      <w:r w:rsidR="006A258D" w:rsidRPr="007746EE">
        <w:rPr>
          <w:color w:val="000000"/>
        </w:rPr>
        <w:t>1</w:t>
      </w:r>
      <w:r w:rsidR="004635F1" w:rsidRPr="007746EE">
        <w:rPr>
          <w:color w:val="000000"/>
        </w:rPr>
        <w:t>.</w:t>
      </w:r>
    </w:p>
    <w:p w14:paraId="59BAEEC3" w14:textId="73E75A37" w:rsidR="002C4A77" w:rsidRPr="007746EE" w:rsidRDefault="004635F1" w:rsidP="0036631E">
      <w:pPr>
        <w:pStyle w:val="IMain"/>
        <w:rPr>
          <w:color w:val="000000"/>
        </w:rPr>
      </w:pPr>
      <w:r w:rsidRPr="007746EE">
        <w:rPr>
          <w:color w:val="000000"/>
        </w:rPr>
        <w:tab/>
        <w:t>(2)</w:t>
      </w:r>
      <w:r w:rsidRPr="007746EE">
        <w:rPr>
          <w:color w:val="000000"/>
        </w:rPr>
        <w:tab/>
        <w:t xml:space="preserve">In making an exemption, the commission must consider </w:t>
      </w:r>
      <w:r w:rsidR="001A2FA7" w:rsidRPr="007746EE">
        <w:rPr>
          <w:color w:val="000000"/>
        </w:rPr>
        <w:t xml:space="preserve">the likely effect of the </w:t>
      </w:r>
      <w:r w:rsidRPr="007746EE">
        <w:rPr>
          <w:color w:val="000000"/>
        </w:rPr>
        <w:t xml:space="preserve">exemption </w:t>
      </w:r>
      <w:r w:rsidR="003F2803" w:rsidRPr="007746EE">
        <w:rPr>
          <w:color w:val="000000"/>
        </w:rPr>
        <w:t xml:space="preserve">on the risk of </w:t>
      </w:r>
      <w:r w:rsidRPr="007746EE">
        <w:rPr>
          <w:color w:val="000000"/>
        </w:rPr>
        <w:t>gambling harm</w:t>
      </w:r>
      <w:r w:rsidR="001A2FA7" w:rsidRPr="007746EE">
        <w:rPr>
          <w:color w:val="000000"/>
        </w:rPr>
        <w:t xml:space="preserve"> to people</w:t>
      </w:r>
      <w:r w:rsidRPr="007746EE">
        <w:rPr>
          <w:color w:val="000000"/>
        </w:rPr>
        <w:t>.</w:t>
      </w:r>
    </w:p>
    <w:p w14:paraId="0A21F96B" w14:textId="544B1902" w:rsidR="00144DC5" w:rsidRPr="007746EE" w:rsidRDefault="00EC2F03" w:rsidP="00144DC5">
      <w:pPr>
        <w:pStyle w:val="IMain"/>
        <w:rPr>
          <w:color w:val="000000"/>
        </w:rPr>
      </w:pPr>
      <w:r w:rsidRPr="007746EE">
        <w:rPr>
          <w:color w:val="000000"/>
        </w:rPr>
        <w:tab/>
        <w:t>(</w:t>
      </w:r>
      <w:r w:rsidR="004635F1" w:rsidRPr="007746EE">
        <w:rPr>
          <w:color w:val="000000"/>
        </w:rPr>
        <w:t>3</w:t>
      </w:r>
      <w:r w:rsidRPr="007746EE">
        <w:rPr>
          <w:color w:val="000000"/>
        </w:rPr>
        <w:t>)</w:t>
      </w:r>
      <w:r w:rsidRPr="007746EE">
        <w:rPr>
          <w:color w:val="000000"/>
        </w:rPr>
        <w:tab/>
        <w:t>The commission may give an exemption on conditions the commission considers appropriate.</w:t>
      </w:r>
    </w:p>
    <w:p w14:paraId="48503D6B" w14:textId="289D2AFF" w:rsidR="00DD6132" w:rsidRPr="007746EE" w:rsidRDefault="004B5384" w:rsidP="004B5384">
      <w:pPr>
        <w:pStyle w:val="IMain"/>
        <w:rPr>
          <w:color w:val="000000"/>
        </w:rPr>
      </w:pPr>
      <w:r w:rsidRPr="007746EE">
        <w:rPr>
          <w:color w:val="000000"/>
        </w:rPr>
        <w:tab/>
        <w:t>(</w:t>
      </w:r>
      <w:r w:rsidR="00163AE6" w:rsidRPr="007746EE">
        <w:rPr>
          <w:color w:val="000000"/>
        </w:rPr>
        <w:t>4</w:t>
      </w:r>
      <w:r w:rsidRPr="007746EE">
        <w:rPr>
          <w:color w:val="000000"/>
        </w:rPr>
        <w:t>)</w:t>
      </w:r>
      <w:r w:rsidRPr="007746EE">
        <w:rPr>
          <w:color w:val="000000"/>
        </w:rPr>
        <w:tab/>
        <w:t>An exemption is a notifiable instrument.</w:t>
      </w:r>
    </w:p>
    <w:p w14:paraId="3A107407" w14:textId="50F876CF" w:rsidR="00AD6B99" w:rsidRPr="007746EE" w:rsidRDefault="00A74A05" w:rsidP="00A74A05">
      <w:pPr>
        <w:pStyle w:val="AH5Sec"/>
        <w:shd w:val="pct25" w:color="auto" w:fill="auto"/>
        <w:rPr>
          <w:bCs/>
          <w:color w:val="000000"/>
        </w:rPr>
      </w:pPr>
      <w:bookmarkStart w:id="69" w:name="_Toc243300547"/>
      <w:r w:rsidRPr="00A74A05">
        <w:rPr>
          <w:rStyle w:val="CharSectNo"/>
        </w:rPr>
        <w:t>64</w:t>
      </w:r>
      <w:r w:rsidRPr="007746EE">
        <w:rPr>
          <w:bCs/>
          <w:color w:val="000000"/>
        </w:rPr>
        <w:tab/>
      </w:r>
      <w:r w:rsidR="00D96F9D" w:rsidRPr="007746EE">
        <w:rPr>
          <w:bCs/>
          <w:color w:val="000000"/>
        </w:rPr>
        <w:t>Restrictions on cash facilities—Act, s 178 (2) (c)</w:t>
      </w:r>
      <w:r w:rsidR="00D96F9D" w:rsidRPr="007746EE">
        <w:rPr>
          <w:bCs/>
          <w:color w:val="000000"/>
        </w:rPr>
        <w:br/>
      </w:r>
      <w:r w:rsidR="00A67184" w:rsidRPr="007746EE">
        <w:rPr>
          <w:bCs/>
          <w:color w:val="000000"/>
        </w:rPr>
        <w:t>Part 8A</w:t>
      </w:r>
      <w:r w:rsidR="00C00BBF" w:rsidRPr="007746EE">
        <w:rPr>
          <w:bCs/>
          <w:color w:val="000000"/>
        </w:rPr>
        <w:t xml:space="preserve"> heading</w:t>
      </w:r>
      <w:r w:rsidR="00A67184" w:rsidRPr="007746EE">
        <w:rPr>
          <w:bCs/>
          <w:color w:val="000000"/>
        </w:rPr>
        <w:t>, note</w:t>
      </w:r>
      <w:bookmarkEnd w:id="69"/>
    </w:p>
    <w:p w14:paraId="15062F6B" w14:textId="6DAE2D4B" w:rsidR="00A67184" w:rsidRPr="007746EE" w:rsidRDefault="00EA6D23" w:rsidP="00EA6D23">
      <w:pPr>
        <w:pStyle w:val="direction"/>
        <w:rPr>
          <w:color w:val="000000"/>
        </w:rPr>
      </w:pPr>
      <w:r w:rsidRPr="007746EE">
        <w:rPr>
          <w:color w:val="000000"/>
        </w:rPr>
        <w:t>omit</w:t>
      </w:r>
    </w:p>
    <w:p w14:paraId="503196C6" w14:textId="1037424E" w:rsidR="00EA6D23" w:rsidRPr="007746EE" w:rsidRDefault="00EA6D23" w:rsidP="00931E60">
      <w:pPr>
        <w:pStyle w:val="Amainreturn"/>
        <w:rPr>
          <w:color w:val="000000"/>
          <w:sz w:val="20"/>
        </w:rPr>
      </w:pPr>
      <w:r w:rsidRPr="007746EE">
        <w:rPr>
          <w:color w:val="000000"/>
          <w:sz w:val="20"/>
        </w:rPr>
        <w:t>other restrictions on cash facilities</w:t>
      </w:r>
    </w:p>
    <w:p w14:paraId="5A351E68" w14:textId="42DC59BE" w:rsidR="00EA6D23" w:rsidRPr="007746EE" w:rsidRDefault="00EA6D23" w:rsidP="00EA6D23">
      <w:pPr>
        <w:pStyle w:val="direction"/>
        <w:rPr>
          <w:color w:val="000000"/>
        </w:rPr>
      </w:pPr>
      <w:r w:rsidRPr="007746EE">
        <w:rPr>
          <w:color w:val="000000"/>
        </w:rPr>
        <w:t>substitute</w:t>
      </w:r>
    </w:p>
    <w:p w14:paraId="313E6200" w14:textId="6FC20B3D" w:rsidR="00EA6D23" w:rsidRPr="007746EE" w:rsidRDefault="00EA6D23" w:rsidP="00931E60">
      <w:pPr>
        <w:pStyle w:val="Amainreturn"/>
        <w:rPr>
          <w:color w:val="000000"/>
          <w:sz w:val="20"/>
        </w:rPr>
      </w:pPr>
      <w:r w:rsidRPr="007746EE">
        <w:rPr>
          <w:color w:val="000000"/>
          <w:sz w:val="20"/>
        </w:rPr>
        <w:t>related restrictions</w:t>
      </w:r>
    </w:p>
    <w:p w14:paraId="143BA4C9" w14:textId="1167AA2F" w:rsidR="00E649C4" w:rsidRPr="007746EE" w:rsidRDefault="00A74A05" w:rsidP="00A74A05">
      <w:pPr>
        <w:pStyle w:val="AH5Sec"/>
        <w:shd w:val="pct25" w:color="auto" w:fill="auto"/>
      </w:pPr>
      <w:bookmarkStart w:id="70" w:name="_Toc243300548"/>
      <w:r w:rsidRPr="00A74A05">
        <w:rPr>
          <w:rStyle w:val="CharSectNo"/>
        </w:rPr>
        <w:lastRenderedPageBreak/>
        <w:t>65</w:t>
      </w:r>
      <w:r w:rsidRPr="007746EE">
        <w:tab/>
      </w:r>
      <w:r w:rsidR="00E649C4" w:rsidRPr="007746EE">
        <w:t>Offence to operate high-denomination note acceptor—Act, s</w:t>
      </w:r>
      <w:r w:rsidR="0059173D">
        <w:t> </w:t>
      </w:r>
      <w:r w:rsidR="00E649C4" w:rsidRPr="007746EE">
        <w:t>178</w:t>
      </w:r>
      <w:r w:rsidR="0059173D">
        <w:t> </w:t>
      </w:r>
      <w:r w:rsidR="00E649C4" w:rsidRPr="007746EE">
        <w:t>(2)</w:t>
      </w:r>
      <w:r w:rsidR="0059173D">
        <w:t> </w:t>
      </w:r>
      <w:r w:rsidR="00E649C4" w:rsidRPr="007746EE">
        <w:t>(a)</w:t>
      </w:r>
      <w:r w:rsidR="00E649C4" w:rsidRPr="007746EE">
        <w:br/>
        <w:t>Section 75</w:t>
      </w:r>
      <w:bookmarkEnd w:id="70"/>
    </w:p>
    <w:p w14:paraId="341312AB" w14:textId="5ABFE96F" w:rsidR="00E649C4" w:rsidRPr="007746EE" w:rsidRDefault="00E649C4" w:rsidP="00E649C4">
      <w:pPr>
        <w:pStyle w:val="direction"/>
      </w:pPr>
      <w:r w:rsidRPr="007746EE">
        <w:t>omit</w:t>
      </w:r>
    </w:p>
    <w:p w14:paraId="682FA70A" w14:textId="19CABAA9" w:rsidR="008A3AFD" w:rsidRPr="007746EE" w:rsidRDefault="00A74A05" w:rsidP="00A74A05">
      <w:pPr>
        <w:pStyle w:val="AH5Sec"/>
        <w:shd w:val="pct25" w:color="auto" w:fill="auto"/>
        <w:rPr>
          <w:color w:val="000000"/>
        </w:rPr>
      </w:pPr>
      <w:bookmarkStart w:id="71" w:name="_Toc243300549"/>
      <w:r w:rsidRPr="00A74A05">
        <w:rPr>
          <w:rStyle w:val="CharSectNo"/>
        </w:rPr>
        <w:t>66</w:t>
      </w:r>
      <w:r w:rsidRPr="007746EE">
        <w:rPr>
          <w:color w:val="000000"/>
        </w:rPr>
        <w:tab/>
      </w:r>
      <w:r w:rsidR="00C00BBF" w:rsidRPr="007746EE">
        <w:rPr>
          <w:color w:val="000000"/>
        </w:rPr>
        <w:t xml:space="preserve">Not gaming machines—Act, dict, def </w:t>
      </w:r>
      <w:r w:rsidR="00C00BBF" w:rsidRPr="00453A36">
        <w:rPr>
          <w:rStyle w:val="charItals"/>
        </w:rPr>
        <w:t>gaming machine</w:t>
      </w:r>
      <w:r w:rsidR="00C00BBF" w:rsidRPr="007746EE">
        <w:rPr>
          <w:color w:val="000000"/>
        </w:rPr>
        <w:br/>
      </w:r>
      <w:r w:rsidR="008A3AFD" w:rsidRPr="007746EE">
        <w:rPr>
          <w:color w:val="000000"/>
        </w:rPr>
        <w:t>Section 77 (c) (i)</w:t>
      </w:r>
      <w:bookmarkEnd w:id="71"/>
    </w:p>
    <w:p w14:paraId="3C981B77" w14:textId="5C93FEC3" w:rsidR="008A3AFD" w:rsidRPr="007746EE" w:rsidRDefault="008A3AFD" w:rsidP="008A3AFD">
      <w:pPr>
        <w:pStyle w:val="direction"/>
        <w:rPr>
          <w:color w:val="000000"/>
        </w:rPr>
      </w:pPr>
      <w:r w:rsidRPr="007746EE">
        <w:rPr>
          <w:color w:val="000000"/>
        </w:rPr>
        <w:t>after</w:t>
      </w:r>
    </w:p>
    <w:p w14:paraId="2FADFC09" w14:textId="50A666AB" w:rsidR="008A3AFD" w:rsidRPr="007746EE" w:rsidRDefault="008A3AFD" w:rsidP="008A3AFD">
      <w:pPr>
        <w:pStyle w:val="Amainreturn"/>
        <w:rPr>
          <w:color w:val="000000"/>
        </w:rPr>
      </w:pPr>
      <w:r w:rsidRPr="007746EE">
        <w:rPr>
          <w:color w:val="000000"/>
        </w:rPr>
        <w:t>fetes</w:t>
      </w:r>
    </w:p>
    <w:p w14:paraId="7746154F" w14:textId="56AC63F8" w:rsidR="008A3AFD" w:rsidRPr="007746EE" w:rsidRDefault="008A3AFD" w:rsidP="008A3AFD">
      <w:pPr>
        <w:pStyle w:val="direction"/>
        <w:rPr>
          <w:color w:val="000000"/>
        </w:rPr>
      </w:pPr>
      <w:r w:rsidRPr="007746EE">
        <w:rPr>
          <w:color w:val="000000"/>
        </w:rPr>
        <w:t>insert</w:t>
      </w:r>
    </w:p>
    <w:p w14:paraId="6378588E" w14:textId="60294400" w:rsidR="001F4404" w:rsidRPr="007746EE" w:rsidRDefault="00C00BBF" w:rsidP="00F64720">
      <w:pPr>
        <w:pStyle w:val="Amainreturn"/>
        <w:rPr>
          <w:color w:val="000000"/>
        </w:rPr>
      </w:pPr>
      <w:r w:rsidRPr="007746EE">
        <w:rPr>
          <w:color w:val="000000"/>
        </w:rPr>
        <w:t xml:space="preserve">, </w:t>
      </w:r>
      <w:r w:rsidR="008A3AFD" w:rsidRPr="007746EE">
        <w:rPr>
          <w:color w:val="000000"/>
        </w:rPr>
        <w:t>arcades</w:t>
      </w:r>
      <w:r w:rsidR="003A4B55" w:rsidRPr="007746EE">
        <w:rPr>
          <w:color w:val="000000"/>
        </w:rPr>
        <w:t>, shopping centres</w:t>
      </w:r>
    </w:p>
    <w:p w14:paraId="2E595380" w14:textId="4531926A" w:rsidR="00F36363" w:rsidRPr="007746EE" w:rsidRDefault="00A74A05" w:rsidP="00A74A05">
      <w:pPr>
        <w:pStyle w:val="AH5Sec"/>
        <w:shd w:val="pct25" w:color="auto" w:fill="auto"/>
        <w:rPr>
          <w:color w:val="000000"/>
        </w:rPr>
      </w:pPr>
      <w:bookmarkStart w:id="72" w:name="_Toc243300550"/>
      <w:r w:rsidRPr="00A74A05">
        <w:rPr>
          <w:rStyle w:val="CharSectNo"/>
        </w:rPr>
        <w:t>67</w:t>
      </w:r>
      <w:r w:rsidRPr="007746EE">
        <w:rPr>
          <w:color w:val="000000"/>
        </w:rPr>
        <w:tab/>
      </w:r>
      <w:r w:rsidR="00F36363" w:rsidRPr="007746EE">
        <w:rPr>
          <w:color w:val="000000"/>
        </w:rPr>
        <w:t>Dictionary</w:t>
      </w:r>
      <w:bookmarkEnd w:id="72"/>
    </w:p>
    <w:p w14:paraId="33E512CB" w14:textId="77777777" w:rsidR="00F36363" w:rsidRPr="007746EE" w:rsidRDefault="00F36363" w:rsidP="00F36363">
      <w:pPr>
        <w:pStyle w:val="direction"/>
        <w:rPr>
          <w:color w:val="000000"/>
        </w:rPr>
      </w:pPr>
      <w:r w:rsidRPr="007746EE">
        <w:rPr>
          <w:color w:val="000000"/>
        </w:rPr>
        <w:t>omit the definitions of</w:t>
      </w:r>
    </w:p>
    <w:p w14:paraId="760EBF8C" w14:textId="77777777" w:rsidR="00F36363" w:rsidRPr="00453A36" w:rsidRDefault="00F36363" w:rsidP="00A74A05">
      <w:pPr>
        <w:pStyle w:val="aDef"/>
        <w:rPr>
          <w:rStyle w:val="charBoldItals"/>
        </w:rPr>
      </w:pPr>
      <w:r w:rsidRPr="00453A36">
        <w:rPr>
          <w:rStyle w:val="charBoldItals"/>
        </w:rPr>
        <w:t>cashless gaming card</w:t>
      </w:r>
    </w:p>
    <w:p w14:paraId="2ED75AD7" w14:textId="77777777" w:rsidR="00F36363" w:rsidRPr="00453A36" w:rsidRDefault="00F36363" w:rsidP="00A74A05">
      <w:pPr>
        <w:pStyle w:val="aDef"/>
        <w:rPr>
          <w:rStyle w:val="charBoldItals"/>
        </w:rPr>
      </w:pPr>
      <w:r w:rsidRPr="00453A36">
        <w:rPr>
          <w:rStyle w:val="charBoldItals"/>
        </w:rPr>
        <w:t>cashless gaming system</w:t>
      </w:r>
    </w:p>
    <w:p w14:paraId="16C4C30C" w14:textId="77777777" w:rsidR="00F36363" w:rsidRPr="00453A36" w:rsidRDefault="00F36363" w:rsidP="00A74A05">
      <w:pPr>
        <w:pStyle w:val="aDef"/>
        <w:rPr>
          <w:rStyle w:val="charBoldItals"/>
        </w:rPr>
      </w:pPr>
      <w:r w:rsidRPr="00453A36">
        <w:rPr>
          <w:rStyle w:val="charBoldItals"/>
        </w:rPr>
        <w:t>expired gaming credits</w:t>
      </w:r>
    </w:p>
    <w:p w14:paraId="39848CD7" w14:textId="4F59012F" w:rsidR="00F36363" w:rsidRPr="00453A36" w:rsidRDefault="00F36363" w:rsidP="00A74A05">
      <w:pPr>
        <w:pStyle w:val="aDef"/>
        <w:rPr>
          <w:rStyle w:val="charBoldItals"/>
        </w:rPr>
      </w:pPr>
      <w:r w:rsidRPr="00453A36">
        <w:rPr>
          <w:rStyle w:val="charBoldItals"/>
        </w:rPr>
        <w:t>gaming credits</w:t>
      </w:r>
    </w:p>
    <w:p w14:paraId="50119AC2" w14:textId="75FB4FCE" w:rsidR="007C2CED" w:rsidRPr="007746EE" w:rsidRDefault="00A74A05" w:rsidP="00A74A05">
      <w:pPr>
        <w:pStyle w:val="AH5Sec"/>
        <w:shd w:val="pct25" w:color="auto" w:fill="auto"/>
        <w:rPr>
          <w:color w:val="000000"/>
        </w:rPr>
      </w:pPr>
      <w:bookmarkStart w:id="73" w:name="_Toc243300551"/>
      <w:r w:rsidRPr="00A74A05">
        <w:rPr>
          <w:rStyle w:val="CharSectNo"/>
        </w:rPr>
        <w:t>68</w:t>
      </w:r>
      <w:r w:rsidRPr="007746EE">
        <w:rPr>
          <w:color w:val="000000"/>
        </w:rPr>
        <w:tab/>
      </w:r>
      <w:r w:rsidR="00E14898" w:rsidRPr="007746EE">
        <w:rPr>
          <w:color w:val="000000"/>
        </w:rPr>
        <w:t xml:space="preserve">Dictionary, new definition of </w:t>
      </w:r>
      <w:r w:rsidR="00E14898" w:rsidRPr="00453A36">
        <w:rPr>
          <w:rStyle w:val="charItals"/>
        </w:rPr>
        <w:t>net loss limit</w:t>
      </w:r>
      <w:bookmarkEnd w:id="73"/>
    </w:p>
    <w:p w14:paraId="04DF4069" w14:textId="4B7AB930" w:rsidR="00E14898" w:rsidRPr="007746EE" w:rsidRDefault="00E14898" w:rsidP="00E14898">
      <w:pPr>
        <w:pStyle w:val="direction"/>
        <w:rPr>
          <w:color w:val="000000"/>
        </w:rPr>
      </w:pPr>
      <w:r w:rsidRPr="007746EE">
        <w:rPr>
          <w:color w:val="000000"/>
        </w:rPr>
        <w:t>insert</w:t>
      </w:r>
    </w:p>
    <w:p w14:paraId="2B00744F" w14:textId="6474DC16" w:rsidR="00E14898" w:rsidRPr="007746EE" w:rsidRDefault="00E14898" w:rsidP="00A74A05">
      <w:pPr>
        <w:pStyle w:val="aDef"/>
        <w:rPr>
          <w:color w:val="000000"/>
        </w:rPr>
      </w:pPr>
      <w:r w:rsidRPr="00453A36">
        <w:rPr>
          <w:rStyle w:val="charBoldItals"/>
        </w:rPr>
        <w:t>net loss limit</w:t>
      </w:r>
      <w:r w:rsidRPr="007746EE">
        <w:rPr>
          <w:color w:val="000000"/>
        </w:rPr>
        <w:t xml:space="preserve">—see </w:t>
      </w:r>
      <w:r w:rsidR="00E07FC1" w:rsidRPr="007746EE">
        <w:rPr>
          <w:color w:val="000000"/>
        </w:rPr>
        <w:t xml:space="preserve">the Act, </w:t>
      </w:r>
      <w:r w:rsidRPr="007746EE">
        <w:rPr>
          <w:color w:val="000000"/>
        </w:rPr>
        <w:t>section 67R.</w:t>
      </w:r>
    </w:p>
    <w:p w14:paraId="2055E2D0" w14:textId="21B348C4" w:rsidR="00E07FC1" w:rsidRPr="007746EE" w:rsidRDefault="00A74A05" w:rsidP="00A74A05">
      <w:pPr>
        <w:pStyle w:val="AH5Sec"/>
        <w:shd w:val="pct25" w:color="auto" w:fill="auto"/>
        <w:rPr>
          <w:color w:val="000000"/>
        </w:rPr>
      </w:pPr>
      <w:bookmarkStart w:id="74" w:name="_Toc243300552"/>
      <w:r w:rsidRPr="00A74A05">
        <w:rPr>
          <w:rStyle w:val="CharSectNo"/>
        </w:rPr>
        <w:t>69</w:t>
      </w:r>
      <w:r w:rsidRPr="007746EE">
        <w:rPr>
          <w:color w:val="000000"/>
        </w:rPr>
        <w:tab/>
      </w:r>
      <w:r w:rsidR="00E07FC1" w:rsidRPr="007746EE">
        <w:rPr>
          <w:color w:val="000000"/>
        </w:rPr>
        <w:t xml:space="preserve">Dictionary, definitions of </w:t>
      </w:r>
      <w:r w:rsidR="00E07FC1" w:rsidRPr="00453A36">
        <w:rPr>
          <w:rStyle w:val="charItals"/>
        </w:rPr>
        <w:t>player account card</w:t>
      </w:r>
      <w:r w:rsidR="00E07FC1" w:rsidRPr="007746EE">
        <w:rPr>
          <w:color w:val="000000"/>
        </w:rPr>
        <w:t xml:space="preserve"> and </w:t>
      </w:r>
      <w:r w:rsidR="00E07FC1" w:rsidRPr="00453A36">
        <w:rPr>
          <w:rStyle w:val="charItals"/>
        </w:rPr>
        <w:t>redeems</w:t>
      </w:r>
      <w:bookmarkEnd w:id="74"/>
    </w:p>
    <w:p w14:paraId="4790C9B9" w14:textId="33ADDE7D" w:rsidR="00E07FC1" w:rsidRPr="007746EE" w:rsidRDefault="00E07FC1" w:rsidP="00E07FC1">
      <w:pPr>
        <w:pStyle w:val="direction"/>
        <w:rPr>
          <w:color w:val="000000"/>
        </w:rPr>
      </w:pPr>
      <w:r w:rsidRPr="007746EE">
        <w:rPr>
          <w:color w:val="000000"/>
        </w:rPr>
        <w:t>omit</w:t>
      </w:r>
    </w:p>
    <w:p w14:paraId="373326F9" w14:textId="77777777" w:rsidR="00A74A05" w:rsidRDefault="00A74A05">
      <w:pPr>
        <w:pStyle w:val="02Text"/>
        <w:sectPr w:rsidR="00A74A05" w:rsidSect="00A74A05">
          <w:headerReference w:type="even" r:id="rId34"/>
          <w:headerReference w:type="default" r:id="rId35"/>
          <w:footerReference w:type="even" r:id="rId36"/>
          <w:footerReference w:type="default" r:id="rId37"/>
          <w:footerReference w:type="first" r:id="rId38"/>
          <w:pgSz w:w="11907" w:h="16839" w:code="9"/>
          <w:pgMar w:top="3880" w:right="1900" w:bottom="3100" w:left="2300" w:header="2280" w:footer="1760" w:gutter="0"/>
          <w:lnNumType w:countBy="1"/>
          <w:pgNumType w:start="1"/>
          <w:cols w:space="720"/>
          <w:titlePg/>
          <w:docGrid w:linePitch="326"/>
        </w:sectPr>
      </w:pPr>
    </w:p>
    <w:p w14:paraId="563D54C4" w14:textId="77777777" w:rsidR="007C2CED" w:rsidRPr="007746EE" w:rsidRDefault="007C2CED" w:rsidP="00A74A05">
      <w:pPr>
        <w:pStyle w:val="PageBreak"/>
        <w:suppressLineNumbers/>
        <w:rPr>
          <w:color w:val="000000"/>
        </w:rPr>
      </w:pPr>
      <w:r w:rsidRPr="007746EE">
        <w:rPr>
          <w:color w:val="000000"/>
        </w:rPr>
        <w:br w:type="page"/>
      </w:r>
    </w:p>
    <w:p w14:paraId="0E9EAEDA" w14:textId="4184E0DD" w:rsidR="008D6D07" w:rsidRPr="00A74A05" w:rsidRDefault="00A74A05" w:rsidP="00A74A05">
      <w:pPr>
        <w:pStyle w:val="Sched-heading"/>
      </w:pPr>
      <w:bookmarkStart w:id="75" w:name="_Toc243300553"/>
      <w:r w:rsidRPr="00A74A05">
        <w:rPr>
          <w:rStyle w:val="CharChapNo"/>
        </w:rPr>
        <w:lastRenderedPageBreak/>
        <w:t>Schedule 1</w:t>
      </w:r>
      <w:r w:rsidRPr="00E8043D">
        <w:tab/>
      </w:r>
      <w:r w:rsidR="001A4CCD" w:rsidRPr="00A74A05">
        <w:rPr>
          <w:rStyle w:val="CharChapText"/>
          <w:color w:val="000000"/>
        </w:rPr>
        <w:t>Consequential</w:t>
      </w:r>
      <w:r w:rsidR="00576792" w:rsidRPr="00A74A05">
        <w:rPr>
          <w:rStyle w:val="CharChapText"/>
          <w:color w:val="000000"/>
        </w:rPr>
        <w:t xml:space="preserve"> amendment</w:t>
      </w:r>
      <w:r w:rsidR="00D75427" w:rsidRPr="00A74A05">
        <w:rPr>
          <w:rStyle w:val="CharChapText"/>
          <w:color w:val="000000"/>
        </w:rPr>
        <w:t>s</w:t>
      </w:r>
      <w:bookmarkEnd w:id="75"/>
    </w:p>
    <w:p w14:paraId="6AD92A2D" w14:textId="3CCD37C2" w:rsidR="001A4CCD" w:rsidRPr="007746EE" w:rsidRDefault="008D6D07" w:rsidP="00667EE8">
      <w:pPr>
        <w:pStyle w:val="ref"/>
        <w:rPr>
          <w:color w:val="000000"/>
        </w:rPr>
      </w:pPr>
      <w:r w:rsidRPr="007746EE">
        <w:rPr>
          <w:color w:val="000000"/>
        </w:rPr>
        <w:t xml:space="preserve">(see s </w:t>
      </w:r>
      <w:r w:rsidR="000A1F33" w:rsidRPr="007746EE">
        <w:rPr>
          <w:color w:val="000000"/>
        </w:rPr>
        <w:t>3</w:t>
      </w:r>
      <w:r w:rsidRPr="007746EE">
        <w:rPr>
          <w:color w:val="000000"/>
        </w:rPr>
        <w:t>)</w:t>
      </w:r>
    </w:p>
    <w:p w14:paraId="0CFE24C5" w14:textId="5D7A8D20" w:rsidR="007A3217" w:rsidRPr="00A74A05" w:rsidRDefault="00A74A05" w:rsidP="00A74A05">
      <w:pPr>
        <w:pStyle w:val="Sched-Part"/>
      </w:pPr>
      <w:bookmarkStart w:id="76" w:name="_Toc243300554"/>
      <w:r w:rsidRPr="00A74A05">
        <w:rPr>
          <w:rStyle w:val="CharPartNo"/>
        </w:rPr>
        <w:t>Part 1.1</w:t>
      </w:r>
      <w:r w:rsidRPr="00E8043D">
        <w:tab/>
      </w:r>
      <w:r w:rsidR="007A3217" w:rsidRPr="00A74A05">
        <w:rPr>
          <w:rStyle w:val="CharPartText"/>
          <w:color w:val="000000"/>
        </w:rPr>
        <w:t>Gambling and Racing Control</w:t>
      </w:r>
      <w:r w:rsidR="00CD5AB1" w:rsidRPr="00A74A05">
        <w:rPr>
          <w:rStyle w:val="CharPartText"/>
          <w:color w:val="000000"/>
        </w:rPr>
        <w:t xml:space="preserve"> </w:t>
      </w:r>
      <w:r w:rsidR="007A3217" w:rsidRPr="00A74A05">
        <w:rPr>
          <w:rStyle w:val="CharPartText"/>
          <w:color w:val="000000"/>
        </w:rPr>
        <w:t>Act 1999</w:t>
      </w:r>
      <w:bookmarkEnd w:id="76"/>
    </w:p>
    <w:p w14:paraId="5F08866A" w14:textId="63054D7D" w:rsidR="0088163A" w:rsidRPr="007746EE" w:rsidRDefault="00A74A05" w:rsidP="00A74A05">
      <w:pPr>
        <w:pStyle w:val="ShadedSchClause"/>
      </w:pPr>
      <w:bookmarkStart w:id="77" w:name="_Toc243300555"/>
      <w:r w:rsidRPr="00A74A05">
        <w:rPr>
          <w:rStyle w:val="CharSectNo"/>
        </w:rPr>
        <w:t>[1.1]</w:t>
      </w:r>
      <w:r w:rsidRPr="007746EE">
        <w:tab/>
      </w:r>
      <w:r w:rsidR="00F51188">
        <w:t>New s</w:t>
      </w:r>
      <w:r w:rsidR="0088163A" w:rsidRPr="007746EE">
        <w:t>ection 23 (1) (ba)</w:t>
      </w:r>
      <w:bookmarkEnd w:id="77"/>
    </w:p>
    <w:p w14:paraId="03C07D48" w14:textId="0A92F326" w:rsidR="0088163A" w:rsidRPr="007746EE" w:rsidRDefault="0088163A" w:rsidP="0088163A">
      <w:pPr>
        <w:pStyle w:val="direction"/>
      </w:pPr>
      <w:r w:rsidRPr="007746EE">
        <w:t>insert</w:t>
      </w:r>
    </w:p>
    <w:p w14:paraId="443E4FCF" w14:textId="35A80D96" w:rsidR="0088163A" w:rsidRPr="007746EE" w:rsidRDefault="0088163A" w:rsidP="0088163A">
      <w:pPr>
        <w:pStyle w:val="Ipara"/>
      </w:pPr>
      <w:r w:rsidRPr="007746EE">
        <w:tab/>
        <w:t>(ba)</w:t>
      </w:r>
      <w:r w:rsidRPr="007746EE">
        <w:tab/>
        <w:t>inspect any thing, including gaming equipment;</w:t>
      </w:r>
    </w:p>
    <w:p w14:paraId="6376E7C0" w14:textId="3CE9739E" w:rsidR="00E15ECF" w:rsidRPr="007746EE" w:rsidRDefault="00A74A05" w:rsidP="00A74A05">
      <w:pPr>
        <w:pStyle w:val="ShadedSchClause"/>
      </w:pPr>
      <w:bookmarkStart w:id="78" w:name="_Toc243300556"/>
      <w:r w:rsidRPr="00A74A05">
        <w:rPr>
          <w:rStyle w:val="CharSectNo"/>
        </w:rPr>
        <w:t>[1.2]</w:t>
      </w:r>
      <w:r w:rsidRPr="007746EE">
        <w:tab/>
      </w:r>
      <w:r w:rsidR="00E15ECF" w:rsidRPr="007746EE">
        <w:t>Section 23 (1) (</w:t>
      </w:r>
      <w:r w:rsidR="009F7778" w:rsidRPr="007746EE">
        <w:t>c</w:t>
      </w:r>
      <w:r w:rsidR="00E15ECF" w:rsidRPr="007746EE">
        <w:t>)</w:t>
      </w:r>
      <w:bookmarkEnd w:id="78"/>
    </w:p>
    <w:p w14:paraId="5065DC26" w14:textId="7133FA17" w:rsidR="00E15ECF" w:rsidRPr="007746EE" w:rsidRDefault="009F7778" w:rsidP="009F7778">
      <w:pPr>
        <w:pStyle w:val="direction"/>
      </w:pPr>
      <w:r w:rsidRPr="007746EE">
        <w:t>omit</w:t>
      </w:r>
    </w:p>
    <w:p w14:paraId="2F674C36" w14:textId="7DA0F50F" w:rsidR="00496EF5" w:rsidRPr="007746EE" w:rsidRDefault="0088163A" w:rsidP="007746EE">
      <w:pPr>
        <w:pStyle w:val="Amainreturn"/>
      </w:pPr>
      <w:r w:rsidRPr="007746EE">
        <w:t>inspect any gaming equipment and</w:t>
      </w:r>
    </w:p>
    <w:p w14:paraId="0ED7AE2E" w14:textId="7BD531EE" w:rsidR="00415305" w:rsidRPr="007746EE" w:rsidRDefault="00A74A05" w:rsidP="00A74A05">
      <w:pPr>
        <w:pStyle w:val="ShadedSchClause"/>
        <w:rPr>
          <w:color w:val="000000"/>
        </w:rPr>
      </w:pPr>
      <w:bookmarkStart w:id="79" w:name="_Toc243300557"/>
      <w:r w:rsidRPr="00A74A05">
        <w:rPr>
          <w:rStyle w:val="CharSectNo"/>
        </w:rPr>
        <w:t>[1.3]</w:t>
      </w:r>
      <w:r w:rsidRPr="007746EE">
        <w:rPr>
          <w:color w:val="000000"/>
        </w:rPr>
        <w:tab/>
      </w:r>
      <w:r w:rsidR="00415305" w:rsidRPr="007746EE">
        <w:rPr>
          <w:color w:val="000000"/>
        </w:rPr>
        <w:t>Section 37 (d) (iii)</w:t>
      </w:r>
      <w:bookmarkEnd w:id="79"/>
    </w:p>
    <w:p w14:paraId="0341D862" w14:textId="77777777" w:rsidR="00415305" w:rsidRPr="007746EE" w:rsidRDefault="00415305" w:rsidP="00415305">
      <w:pPr>
        <w:pStyle w:val="direction"/>
        <w:rPr>
          <w:color w:val="000000"/>
        </w:rPr>
      </w:pPr>
      <w:r w:rsidRPr="007746EE">
        <w:rPr>
          <w:color w:val="000000"/>
        </w:rPr>
        <w:t>omit</w:t>
      </w:r>
    </w:p>
    <w:p w14:paraId="1016C786" w14:textId="2F922E2D" w:rsidR="00415305" w:rsidRPr="007746EE" w:rsidRDefault="00415305" w:rsidP="00415305">
      <w:pPr>
        <w:pStyle w:val="Amainreturn"/>
        <w:rPr>
          <w:color w:val="000000"/>
        </w:rPr>
      </w:pPr>
      <w:r w:rsidRPr="007746EE">
        <w:rPr>
          <w:color w:val="000000"/>
        </w:rPr>
        <w:t xml:space="preserve">part 2A (Reducing cap on authorisations to </w:t>
      </w:r>
      <w:r w:rsidR="00C00BBF" w:rsidRPr="007746EE">
        <w:rPr>
          <w:color w:val="000000"/>
        </w:rPr>
        <w:t>3</w:t>
      </w:r>
      <w:r w:rsidRPr="007746EE">
        <w:rPr>
          <w:color w:val="000000"/>
        </w:rPr>
        <w:t> </w:t>
      </w:r>
      <w:r w:rsidR="00C00BBF" w:rsidRPr="007746EE">
        <w:rPr>
          <w:color w:val="000000"/>
        </w:rPr>
        <w:t>5</w:t>
      </w:r>
      <w:r w:rsidRPr="007746EE">
        <w:rPr>
          <w:color w:val="000000"/>
        </w:rPr>
        <w:t>00 or fewer)</w:t>
      </w:r>
    </w:p>
    <w:p w14:paraId="54F121B1" w14:textId="77777777" w:rsidR="00415305" w:rsidRPr="007746EE" w:rsidRDefault="00415305" w:rsidP="00415305">
      <w:pPr>
        <w:pStyle w:val="direction"/>
        <w:rPr>
          <w:color w:val="000000"/>
        </w:rPr>
      </w:pPr>
      <w:r w:rsidRPr="007746EE">
        <w:rPr>
          <w:color w:val="000000"/>
        </w:rPr>
        <w:t>substitute</w:t>
      </w:r>
    </w:p>
    <w:p w14:paraId="41A6751E" w14:textId="3B77FA54" w:rsidR="00415305" w:rsidRPr="007746EE" w:rsidRDefault="00415305" w:rsidP="00415305">
      <w:pPr>
        <w:pStyle w:val="Amainreturn"/>
        <w:rPr>
          <w:color w:val="000000"/>
        </w:rPr>
      </w:pPr>
      <w:r w:rsidRPr="007746EE">
        <w:rPr>
          <w:color w:val="000000"/>
        </w:rPr>
        <w:t xml:space="preserve">part 2A (Reducing cap on authorisations to </w:t>
      </w:r>
      <w:r w:rsidR="0038500D" w:rsidRPr="007746EE">
        <w:rPr>
          <w:color w:val="000000"/>
        </w:rPr>
        <w:t>1 000 or fewer by 2045</w:t>
      </w:r>
      <w:r w:rsidRPr="007746EE">
        <w:rPr>
          <w:color w:val="000000"/>
        </w:rPr>
        <w:t>)</w:t>
      </w:r>
    </w:p>
    <w:p w14:paraId="67CDA376" w14:textId="56E3CA50" w:rsidR="005725E5" w:rsidRPr="007746EE" w:rsidRDefault="00A74A05" w:rsidP="00A74A05">
      <w:pPr>
        <w:pStyle w:val="ShadedSchClause"/>
        <w:rPr>
          <w:color w:val="000000"/>
        </w:rPr>
      </w:pPr>
      <w:bookmarkStart w:id="80" w:name="_Toc243300558"/>
      <w:r w:rsidRPr="00A74A05">
        <w:rPr>
          <w:rStyle w:val="CharSectNo"/>
        </w:rPr>
        <w:t>[1.4]</w:t>
      </w:r>
      <w:r w:rsidRPr="007746EE">
        <w:rPr>
          <w:color w:val="000000"/>
        </w:rPr>
        <w:tab/>
      </w:r>
      <w:r w:rsidR="005725E5" w:rsidRPr="007746EE">
        <w:rPr>
          <w:color w:val="000000"/>
        </w:rPr>
        <w:t xml:space="preserve">Section 50 (5), definition of </w:t>
      </w:r>
      <w:r w:rsidR="005725E5" w:rsidRPr="00453A36">
        <w:rPr>
          <w:rStyle w:val="charItals"/>
        </w:rPr>
        <w:t>surrendered</w:t>
      </w:r>
      <w:r w:rsidR="005725E5" w:rsidRPr="007746EE">
        <w:rPr>
          <w:color w:val="000000"/>
        </w:rPr>
        <w:t>, paragraph (a)</w:t>
      </w:r>
      <w:bookmarkEnd w:id="80"/>
    </w:p>
    <w:p w14:paraId="31536C73" w14:textId="1FE2D6F0" w:rsidR="005725E5" w:rsidRPr="007746EE" w:rsidRDefault="00984F97" w:rsidP="00984F97">
      <w:pPr>
        <w:pStyle w:val="direction"/>
        <w:rPr>
          <w:color w:val="000000"/>
        </w:rPr>
      </w:pPr>
      <w:r w:rsidRPr="007746EE">
        <w:rPr>
          <w:color w:val="000000"/>
        </w:rPr>
        <w:t>substitute</w:t>
      </w:r>
    </w:p>
    <w:p w14:paraId="5859763B" w14:textId="0CCE77A8" w:rsidR="004E2386" w:rsidRPr="007746EE" w:rsidRDefault="00984F97" w:rsidP="00984F97">
      <w:pPr>
        <w:pStyle w:val="Idefpara"/>
        <w:rPr>
          <w:color w:val="000000"/>
        </w:rPr>
      </w:pPr>
      <w:r w:rsidRPr="007746EE">
        <w:rPr>
          <w:color w:val="000000"/>
        </w:rPr>
        <w:tab/>
        <w:t>(a)</w:t>
      </w:r>
      <w:r w:rsidRPr="007746EE">
        <w:rPr>
          <w:color w:val="000000"/>
        </w:rPr>
        <w:tab/>
        <w:t xml:space="preserve">an authorisation for a gaming machine is </w:t>
      </w:r>
      <w:r w:rsidRPr="00453A36">
        <w:rPr>
          <w:rStyle w:val="charBoldItals"/>
        </w:rPr>
        <w:t>surrendered</w:t>
      </w:r>
      <w:r w:rsidRPr="007746EE">
        <w:rPr>
          <w:color w:val="000000"/>
        </w:rPr>
        <w:t xml:space="preserve"> </w:t>
      </w:r>
      <w:r w:rsidR="00B86C4F" w:rsidRPr="007746EE">
        <w:rPr>
          <w:color w:val="000000"/>
        </w:rPr>
        <w:t xml:space="preserve">if it is surrendered </w:t>
      </w:r>
      <w:r w:rsidR="004E2386" w:rsidRPr="007746EE">
        <w:rPr>
          <w:color w:val="000000"/>
        </w:rPr>
        <w:t>under either of the following provisions of</w:t>
      </w:r>
      <w:r w:rsidRPr="007746EE">
        <w:rPr>
          <w:color w:val="000000"/>
        </w:rPr>
        <w:t xml:space="preserve"> the </w:t>
      </w:r>
      <w:hyperlink r:id="rId39" w:tooltip="A2004-34" w:history="1">
        <w:r w:rsidR="00453A36" w:rsidRPr="00453A36">
          <w:rPr>
            <w:rStyle w:val="charCitHyperlinkItal"/>
          </w:rPr>
          <w:t>Gaming Machine Act 2004</w:t>
        </w:r>
      </w:hyperlink>
      <w:r w:rsidR="004E2386" w:rsidRPr="007746EE">
        <w:rPr>
          <w:color w:val="000000"/>
        </w:rPr>
        <w:t>:</w:t>
      </w:r>
    </w:p>
    <w:p w14:paraId="2AC97139" w14:textId="78E8BE3A" w:rsidR="004E2386" w:rsidRPr="007746EE" w:rsidRDefault="004E2386" w:rsidP="004E2386">
      <w:pPr>
        <w:pStyle w:val="Idefsubpara"/>
        <w:rPr>
          <w:color w:val="000000"/>
        </w:rPr>
      </w:pPr>
      <w:r w:rsidRPr="007746EE">
        <w:rPr>
          <w:color w:val="000000"/>
        </w:rPr>
        <w:tab/>
        <w:t>(i)</w:t>
      </w:r>
      <w:r w:rsidRPr="007746EE">
        <w:rPr>
          <w:color w:val="000000"/>
        </w:rPr>
        <w:tab/>
        <w:t>section 10P</w:t>
      </w:r>
      <w:r w:rsidR="00724911">
        <w:rPr>
          <w:color w:val="000000"/>
        </w:rPr>
        <w:t xml:space="preserve"> (</w:t>
      </w:r>
      <w:r w:rsidR="00724911" w:rsidRPr="00724911">
        <w:rPr>
          <w:color w:val="000000"/>
        </w:rPr>
        <w:t>Surrender of authorisations for gaming machines</w:t>
      </w:r>
      <w:r w:rsidR="00724911">
        <w:rPr>
          <w:color w:val="000000"/>
        </w:rPr>
        <w:t>)</w:t>
      </w:r>
      <w:r w:rsidRPr="007746EE">
        <w:rPr>
          <w:color w:val="000000"/>
        </w:rPr>
        <w:t>;</w:t>
      </w:r>
    </w:p>
    <w:p w14:paraId="6404E6F1" w14:textId="2BDF38EB" w:rsidR="00984F97" w:rsidRPr="007746EE" w:rsidRDefault="004E2386" w:rsidP="004E2386">
      <w:pPr>
        <w:pStyle w:val="Idefsubpara"/>
        <w:rPr>
          <w:color w:val="000000"/>
        </w:rPr>
      </w:pPr>
      <w:r w:rsidRPr="007746EE">
        <w:rPr>
          <w:color w:val="000000"/>
        </w:rPr>
        <w:lastRenderedPageBreak/>
        <w:tab/>
        <w:t>(ii)</w:t>
      </w:r>
      <w:r w:rsidRPr="007746EE">
        <w:rPr>
          <w:color w:val="000000"/>
        </w:rPr>
        <w:tab/>
      </w:r>
      <w:r w:rsidR="00984F97" w:rsidRPr="007746EE">
        <w:rPr>
          <w:color w:val="000000"/>
        </w:rPr>
        <w:t xml:space="preserve">section 37F (1) (c) (Surrender of licences, authorisation certificates and authorisations), </w:t>
      </w:r>
      <w:r w:rsidR="00B86C4F" w:rsidRPr="007746EE">
        <w:rPr>
          <w:color w:val="000000"/>
        </w:rPr>
        <w:t>if</w:t>
      </w:r>
      <w:r w:rsidR="00984F97" w:rsidRPr="007746EE">
        <w:rPr>
          <w:color w:val="000000"/>
        </w:rPr>
        <w:t xml:space="preserve"> the surrender takes effect under that Act, section 173E (Notifiable actions—date of effect); and</w:t>
      </w:r>
    </w:p>
    <w:p w14:paraId="76153562" w14:textId="1A44A7BD" w:rsidR="003264C3" w:rsidRPr="007746EE" w:rsidRDefault="00A74A05" w:rsidP="00A74A05">
      <w:pPr>
        <w:pStyle w:val="ShadedSchClause"/>
        <w:rPr>
          <w:color w:val="000000"/>
        </w:rPr>
      </w:pPr>
      <w:bookmarkStart w:id="81" w:name="_Toc243300559"/>
      <w:r w:rsidRPr="00A74A05">
        <w:rPr>
          <w:rStyle w:val="CharSectNo"/>
        </w:rPr>
        <w:t>[1.5]</w:t>
      </w:r>
      <w:r w:rsidRPr="007746EE">
        <w:rPr>
          <w:color w:val="000000"/>
        </w:rPr>
        <w:tab/>
      </w:r>
      <w:r w:rsidR="003264C3" w:rsidRPr="007746EE">
        <w:rPr>
          <w:color w:val="000000"/>
        </w:rPr>
        <w:t>Section 51A</w:t>
      </w:r>
      <w:bookmarkEnd w:id="81"/>
    </w:p>
    <w:p w14:paraId="4BD7BA0D" w14:textId="2E095C77" w:rsidR="003264C3" w:rsidRPr="007746EE" w:rsidRDefault="003264C3" w:rsidP="003264C3">
      <w:pPr>
        <w:pStyle w:val="direction"/>
        <w:rPr>
          <w:color w:val="000000"/>
        </w:rPr>
      </w:pPr>
      <w:r w:rsidRPr="007746EE">
        <w:rPr>
          <w:color w:val="000000"/>
        </w:rPr>
        <w:t>substitute</w:t>
      </w:r>
    </w:p>
    <w:p w14:paraId="33BC8700" w14:textId="2BB24BFE" w:rsidR="003264C3" w:rsidRPr="007746EE" w:rsidRDefault="003264C3" w:rsidP="003264C3">
      <w:pPr>
        <w:pStyle w:val="IH5Sec"/>
        <w:rPr>
          <w:color w:val="000000"/>
        </w:rPr>
      </w:pPr>
      <w:r w:rsidRPr="007746EE">
        <w:rPr>
          <w:color w:val="000000"/>
        </w:rPr>
        <w:t>51A</w:t>
      </w:r>
      <w:r w:rsidRPr="007746EE">
        <w:rPr>
          <w:color w:val="000000"/>
        </w:rPr>
        <w:tab/>
        <w:t>Gaming component and account-based system register</w:t>
      </w:r>
    </w:p>
    <w:p w14:paraId="703DB3FD" w14:textId="01FAB226" w:rsidR="003264C3" w:rsidRPr="007746EE" w:rsidRDefault="00A130E1" w:rsidP="00A130E1">
      <w:pPr>
        <w:pStyle w:val="IMain"/>
        <w:rPr>
          <w:color w:val="000000"/>
        </w:rPr>
      </w:pPr>
      <w:r w:rsidRPr="007746EE">
        <w:rPr>
          <w:color w:val="000000"/>
        </w:rPr>
        <w:tab/>
        <w:t>(1)</w:t>
      </w:r>
      <w:r w:rsidRPr="007746EE">
        <w:rPr>
          <w:color w:val="000000"/>
        </w:rPr>
        <w:tab/>
        <w:t>The commission must keep a register of approvals of gaming components and account-based systems.</w:t>
      </w:r>
    </w:p>
    <w:p w14:paraId="39671DD2" w14:textId="0329E435" w:rsidR="00A130E1" w:rsidRPr="007746EE" w:rsidRDefault="00A130E1" w:rsidP="00A130E1">
      <w:pPr>
        <w:pStyle w:val="IMain"/>
        <w:rPr>
          <w:color w:val="000000"/>
        </w:rPr>
      </w:pPr>
      <w:r w:rsidRPr="007746EE">
        <w:rPr>
          <w:color w:val="000000"/>
        </w:rPr>
        <w:tab/>
        <w:t>(2)</w:t>
      </w:r>
      <w:r w:rsidRPr="007746EE">
        <w:rPr>
          <w:color w:val="000000"/>
        </w:rPr>
        <w:tab/>
        <w:t>The register must include the following information about each approval:</w:t>
      </w:r>
    </w:p>
    <w:p w14:paraId="094957D1" w14:textId="36A4FBD1" w:rsidR="00A130E1" w:rsidRPr="007746EE" w:rsidRDefault="00A130E1" w:rsidP="00A130E1">
      <w:pPr>
        <w:pStyle w:val="Ipara"/>
        <w:rPr>
          <w:color w:val="000000"/>
        </w:rPr>
      </w:pPr>
      <w:r w:rsidRPr="007746EE">
        <w:rPr>
          <w:color w:val="000000"/>
        </w:rPr>
        <w:tab/>
        <w:t>(</w:t>
      </w:r>
      <w:r w:rsidR="00643CD7" w:rsidRPr="007746EE">
        <w:rPr>
          <w:color w:val="000000"/>
        </w:rPr>
        <w:t>a</w:t>
      </w:r>
      <w:r w:rsidRPr="007746EE">
        <w:rPr>
          <w:color w:val="000000"/>
        </w:rPr>
        <w:t>)</w:t>
      </w:r>
      <w:r w:rsidRPr="007746EE">
        <w:rPr>
          <w:color w:val="000000"/>
        </w:rPr>
        <w:tab/>
        <w:t>whether the approval is in force;</w:t>
      </w:r>
    </w:p>
    <w:p w14:paraId="500EFC94" w14:textId="725D4662" w:rsidR="00A130E1" w:rsidRPr="007746EE" w:rsidRDefault="00A130E1" w:rsidP="00A130E1">
      <w:pPr>
        <w:pStyle w:val="Ipara"/>
        <w:rPr>
          <w:color w:val="000000"/>
        </w:rPr>
      </w:pPr>
      <w:r w:rsidRPr="007746EE">
        <w:rPr>
          <w:color w:val="000000"/>
        </w:rPr>
        <w:tab/>
        <w:t>(</w:t>
      </w:r>
      <w:r w:rsidR="00643CD7" w:rsidRPr="007746EE">
        <w:rPr>
          <w:color w:val="000000"/>
        </w:rPr>
        <w:t>b</w:t>
      </w:r>
      <w:r w:rsidRPr="007746EE">
        <w:rPr>
          <w:color w:val="000000"/>
        </w:rPr>
        <w:t>)</w:t>
      </w:r>
      <w:r w:rsidRPr="007746EE">
        <w:rPr>
          <w:color w:val="000000"/>
        </w:rPr>
        <w:tab/>
        <w:t>the day the approval came into force;</w:t>
      </w:r>
    </w:p>
    <w:p w14:paraId="70BC53C6" w14:textId="7F62060C" w:rsidR="00A130E1" w:rsidRPr="007746EE" w:rsidRDefault="00A130E1" w:rsidP="00A130E1">
      <w:pPr>
        <w:pStyle w:val="Ipara"/>
        <w:rPr>
          <w:color w:val="000000"/>
        </w:rPr>
      </w:pPr>
      <w:r w:rsidRPr="007746EE">
        <w:rPr>
          <w:color w:val="000000"/>
        </w:rPr>
        <w:tab/>
        <w:t>(</w:t>
      </w:r>
      <w:r w:rsidR="00643CD7" w:rsidRPr="007746EE">
        <w:rPr>
          <w:color w:val="000000"/>
        </w:rPr>
        <w:t>c</w:t>
      </w:r>
      <w:r w:rsidRPr="007746EE">
        <w:rPr>
          <w:color w:val="000000"/>
        </w:rPr>
        <w:t>)</w:t>
      </w:r>
      <w:r w:rsidRPr="007746EE">
        <w:rPr>
          <w:color w:val="000000"/>
        </w:rPr>
        <w:tab/>
      </w:r>
      <w:r w:rsidR="003B2630" w:rsidRPr="007746EE">
        <w:rPr>
          <w:color w:val="000000"/>
        </w:rPr>
        <w:t>for</w:t>
      </w:r>
      <w:r w:rsidR="00F45239" w:rsidRPr="007746EE">
        <w:rPr>
          <w:color w:val="000000"/>
        </w:rPr>
        <w:t xml:space="preserve"> a</w:t>
      </w:r>
      <w:r w:rsidR="003B2630" w:rsidRPr="007746EE">
        <w:rPr>
          <w:color w:val="000000"/>
        </w:rPr>
        <w:t xml:space="preserve"> gaming component—</w:t>
      </w:r>
      <w:r w:rsidRPr="007746EE">
        <w:rPr>
          <w:color w:val="000000"/>
        </w:rPr>
        <w:t xml:space="preserve">the name of the manufacturer of the </w:t>
      </w:r>
      <w:r w:rsidR="003B2630" w:rsidRPr="007746EE">
        <w:rPr>
          <w:color w:val="000000"/>
        </w:rPr>
        <w:t>component</w:t>
      </w:r>
      <w:r w:rsidRPr="007746EE">
        <w:rPr>
          <w:color w:val="000000"/>
        </w:rPr>
        <w:t>;</w:t>
      </w:r>
    </w:p>
    <w:p w14:paraId="1CC1F1CF" w14:textId="4947C1C2" w:rsidR="00BA0C00" w:rsidRPr="007746EE" w:rsidRDefault="00A130E1" w:rsidP="00180BC5">
      <w:pPr>
        <w:pStyle w:val="Ipara"/>
        <w:rPr>
          <w:color w:val="000000"/>
        </w:rPr>
      </w:pPr>
      <w:r w:rsidRPr="007746EE">
        <w:rPr>
          <w:color w:val="000000"/>
        </w:rPr>
        <w:tab/>
        <w:t>(</w:t>
      </w:r>
      <w:r w:rsidR="00643CD7" w:rsidRPr="007746EE">
        <w:rPr>
          <w:color w:val="000000"/>
        </w:rPr>
        <w:t>d</w:t>
      </w:r>
      <w:r w:rsidRPr="007746EE">
        <w:rPr>
          <w:color w:val="000000"/>
        </w:rPr>
        <w:t>)</w:t>
      </w:r>
      <w:r w:rsidRPr="007746EE">
        <w:rPr>
          <w:color w:val="000000"/>
        </w:rPr>
        <w:tab/>
        <w:t xml:space="preserve">a description of the gaming </w:t>
      </w:r>
      <w:r w:rsidR="003B2630" w:rsidRPr="007746EE">
        <w:rPr>
          <w:color w:val="000000"/>
        </w:rPr>
        <w:t>component or account-based system</w:t>
      </w:r>
      <w:r w:rsidRPr="007746EE">
        <w:rPr>
          <w:color w:val="000000"/>
        </w:rPr>
        <w:t>, including, if relevant, a serial number;</w:t>
      </w:r>
    </w:p>
    <w:p w14:paraId="42F4587F" w14:textId="35B62883" w:rsidR="00A130E1" w:rsidRPr="007746EE" w:rsidRDefault="00A130E1" w:rsidP="00A130E1">
      <w:pPr>
        <w:pStyle w:val="Ipara"/>
        <w:rPr>
          <w:color w:val="000000"/>
        </w:rPr>
      </w:pPr>
      <w:r w:rsidRPr="007746EE">
        <w:rPr>
          <w:color w:val="000000"/>
        </w:rPr>
        <w:tab/>
        <w:t>(</w:t>
      </w:r>
      <w:r w:rsidR="00180BC5" w:rsidRPr="007746EE">
        <w:rPr>
          <w:color w:val="000000"/>
        </w:rPr>
        <w:t>e</w:t>
      </w:r>
      <w:r w:rsidRPr="007746EE">
        <w:rPr>
          <w:color w:val="000000"/>
        </w:rPr>
        <w:t>)</w:t>
      </w:r>
      <w:r w:rsidRPr="007746EE">
        <w:rPr>
          <w:color w:val="000000"/>
        </w:rPr>
        <w:tab/>
        <w:t>the date of any suspension or cancellation of the approval;</w:t>
      </w:r>
    </w:p>
    <w:p w14:paraId="7807682F" w14:textId="44274DC2" w:rsidR="00A130E1" w:rsidRPr="007746EE" w:rsidRDefault="00A130E1" w:rsidP="00A130E1">
      <w:pPr>
        <w:pStyle w:val="Ipara"/>
        <w:rPr>
          <w:color w:val="000000"/>
        </w:rPr>
      </w:pPr>
      <w:r w:rsidRPr="007746EE">
        <w:rPr>
          <w:color w:val="000000"/>
        </w:rPr>
        <w:tab/>
        <w:t>(</w:t>
      </w:r>
      <w:r w:rsidR="00180BC5" w:rsidRPr="007746EE">
        <w:rPr>
          <w:color w:val="000000"/>
        </w:rPr>
        <w:t>f</w:t>
      </w:r>
      <w:r w:rsidRPr="007746EE">
        <w:rPr>
          <w:color w:val="000000"/>
        </w:rPr>
        <w:t>)</w:t>
      </w:r>
      <w:r w:rsidRPr="007746EE">
        <w:rPr>
          <w:color w:val="000000"/>
        </w:rPr>
        <w:tab/>
        <w:t>any other information prescribed by regulation</w:t>
      </w:r>
      <w:r w:rsidR="000D1B6A" w:rsidRPr="007746EE">
        <w:rPr>
          <w:color w:val="000000"/>
        </w:rPr>
        <w:t>.</w:t>
      </w:r>
    </w:p>
    <w:p w14:paraId="3ED896AC" w14:textId="2DD9B448" w:rsidR="00A130E1" w:rsidRPr="007746EE" w:rsidRDefault="00A130E1" w:rsidP="00A130E1">
      <w:pPr>
        <w:pStyle w:val="IMain"/>
        <w:rPr>
          <w:color w:val="000000"/>
        </w:rPr>
      </w:pPr>
      <w:r w:rsidRPr="007746EE">
        <w:rPr>
          <w:color w:val="000000"/>
        </w:rPr>
        <w:tab/>
        <w:t>(3)</w:t>
      </w:r>
      <w:r w:rsidRPr="007746EE">
        <w:rPr>
          <w:color w:val="000000"/>
        </w:rPr>
        <w:tab/>
        <w:t>In this section:</w:t>
      </w:r>
    </w:p>
    <w:p w14:paraId="05DB4944" w14:textId="5BF3BD94" w:rsidR="003B2630" w:rsidRPr="007746EE" w:rsidRDefault="003B2630" w:rsidP="00A74A05">
      <w:pPr>
        <w:pStyle w:val="aDef"/>
        <w:rPr>
          <w:bCs/>
          <w:iCs/>
          <w:color w:val="000000"/>
        </w:rPr>
      </w:pPr>
      <w:r w:rsidRPr="00453A36">
        <w:rPr>
          <w:rStyle w:val="charBoldItals"/>
        </w:rPr>
        <w:t>account</w:t>
      </w:r>
      <w:r w:rsidR="00EF625E" w:rsidRPr="00453A36">
        <w:rPr>
          <w:rStyle w:val="charBoldItals"/>
        </w:rPr>
        <w:t>-</w:t>
      </w:r>
      <w:r w:rsidRPr="00453A36">
        <w:rPr>
          <w:rStyle w:val="charBoldItals"/>
        </w:rPr>
        <w:t>based</w:t>
      </w:r>
      <w:r w:rsidR="00EF625E" w:rsidRPr="00453A36">
        <w:rPr>
          <w:rStyle w:val="charBoldItals"/>
        </w:rPr>
        <w:t xml:space="preserve"> </w:t>
      </w:r>
      <w:r w:rsidRPr="00453A36">
        <w:rPr>
          <w:rStyle w:val="charBoldItals"/>
        </w:rPr>
        <w:t>system</w:t>
      </w:r>
      <w:r w:rsidR="00F45239" w:rsidRPr="007746EE">
        <w:rPr>
          <w:color w:val="000000"/>
        </w:rPr>
        <w:t xml:space="preserve">—see </w:t>
      </w:r>
      <w:r w:rsidR="00F45239" w:rsidRPr="007746EE">
        <w:rPr>
          <w:bCs/>
          <w:iCs/>
          <w:color w:val="000000"/>
        </w:rPr>
        <w:t xml:space="preserve">the </w:t>
      </w:r>
      <w:hyperlink r:id="rId40" w:tooltip="A2004-34" w:history="1">
        <w:r w:rsidR="00453A36" w:rsidRPr="00453A36">
          <w:rPr>
            <w:rStyle w:val="charCitHyperlinkItal"/>
          </w:rPr>
          <w:t>Gaming Machine Act 2004</w:t>
        </w:r>
      </w:hyperlink>
      <w:r w:rsidR="00F45239" w:rsidRPr="007746EE">
        <w:rPr>
          <w:bCs/>
          <w:iCs/>
          <w:color w:val="000000"/>
        </w:rPr>
        <w:t>, section </w:t>
      </w:r>
      <w:r w:rsidR="00487738" w:rsidRPr="007746EE">
        <w:rPr>
          <w:color w:val="000000"/>
        </w:rPr>
        <w:t>67A</w:t>
      </w:r>
      <w:r w:rsidR="00F45239" w:rsidRPr="007746EE">
        <w:rPr>
          <w:bCs/>
          <w:iCs/>
          <w:color w:val="000000"/>
        </w:rPr>
        <w:t>.</w:t>
      </w:r>
    </w:p>
    <w:p w14:paraId="7312AA65" w14:textId="55DA55AD" w:rsidR="00F85D97" w:rsidRPr="007746EE" w:rsidRDefault="00A130E1" w:rsidP="00A74A05">
      <w:pPr>
        <w:pStyle w:val="aDef"/>
        <w:rPr>
          <w:bCs/>
          <w:iCs/>
          <w:color w:val="000000"/>
        </w:rPr>
      </w:pPr>
      <w:r w:rsidRPr="00453A36">
        <w:rPr>
          <w:rStyle w:val="charBoldItals"/>
        </w:rPr>
        <w:t>approval</w:t>
      </w:r>
      <w:r w:rsidR="000D1B6A" w:rsidRPr="007746EE">
        <w:rPr>
          <w:bCs/>
          <w:iCs/>
          <w:color w:val="000000"/>
        </w:rPr>
        <w:t xml:space="preserve">, </w:t>
      </w:r>
      <w:r w:rsidR="00F45239" w:rsidRPr="007746EE">
        <w:rPr>
          <w:bCs/>
          <w:iCs/>
          <w:color w:val="000000"/>
        </w:rPr>
        <w:t>of a gaming component or account-based system</w:t>
      </w:r>
      <w:r w:rsidR="00F85D97" w:rsidRPr="007746EE">
        <w:rPr>
          <w:bCs/>
          <w:iCs/>
          <w:color w:val="000000"/>
        </w:rPr>
        <w:t>—</w:t>
      </w:r>
    </w:p>
    <w:p w14:paraId="4904D6A5" w14:textId="54064281" w:rsidR="00442085" w:rsidRPr="007746EE" w:rsidRDefault="00F85D97" w:rsidP="00F85D97">
      <w:pPr>
        <w:pStyle w:val="Idefpara"/>
        <w:rPr>
          <w:color w:val="000000"/>
        </w:rPr>
      </w:pPr>
      <w:r w:rsidRPr="007746EE">
        <w:rPr>
          <w:color w:val="000000"/>
        </w:rPr>
        <w:tab/>
        <w:t>(a)</w:t>
      </w:r>
      <w:r w:rsidRPr="007746EE">
        <w:rPr>
          <w:color w:val="000000"/>
        </w:rPr>
        <w:tab/>
      </w:r>
      <w:r w:rsidR="00442085" w:rsidRPr="007746EE">
        <w:rPr>
          <w:color w:val="000000"/>
        </w:rPr>
        <w:t xml:space="preserve">means an approval by the commission under the </w:t>
      </w:r>
      <w:hyperlink r:id="rId41" w:tooltip="A2004-34" w:history="1">
        <w:r w:rsidR="00453A36" w:rsidRPr="00453A36">
          <w:rPr>
            <w:rStyle w:val="charCitHyperlinkItal"/>
          </w:rPr>
          <w:t>Gaming Machine Act 2004</w:t>
        </w:r>
      </w:hyperlink>
      <w:r w:rsidR="00442085" w:rsidRPr="007746EE">
        <w:rPr>
          <w:color w:val="000000"/>
        </w:rPr>
        <w:t>, section</w:t>
      </w:r>
      <w:r w:rsidR="004B34AE">
        <w:rPr>
          <w:color w:val="000000"/>
        </w:rPr>
        <w:t xml:space="preserve"> </w:t>
      </w:r>
      <w:r w:rsidR="00442085" w:rsidRPr="007746EE">
        <w:rPr>
          <w:color w:val="000000"/>
        </w:rPr>
        <w:t>69; and</w:t>
      </w:r>
    </w:p>
    <w:p w14:paraId="350EE251" w14:textId="63AF56D1" w:rsidR="002307F3" w:rsidRPr="007746EE" w:rsidRDefault="00442085" w:rsidP="00442085">
      <w:pPr>
        <w:pStyle w:val="Idefpara"/>
        <w:rPr>
          <w:color w:val="000000"/>
        </w:rPr>
      </w:pPr>
      <w:r w:rsidRPr="007746EE">
        <w:rPr>
          <w:color w:val="000000"/>
        </w:rPr>
        <w:lastRenderedPageBreak/>
        <w:tab/>
        <w:t>(b)</w:t>
      </w:r>
      <w:r w:rsidRPr="007746EE">
        <w:rPr>
          <w:color w:val="000000"/>
        </w:rPr>
        <w:tab/>
      </w:r>
      <w:r w:rsidR="00823A30" w:rsidRPr="007746EE">
        <w:rPr>
          <w:color w:val="000000"/>
        </w:rPr>
        <w:t xml:space="preserve">includes an approval </w:t>
      </w:r>
      <w:r w:rsidR="004427AE" w:rsidRPr="007746EE">
        <w:rPr>
          <w:color w:val="000000"/>
        </w:rPr>
        <w:t xml:space="preserve">of a gaming machine or peripheral equipment </w:t>
      </w:r>
      <w:r w:rsidR="00823A30" w:rsidRPr="007746EE">
        <w:rPr>
          <w:color w:val="000000"/>
        </w:rPr>
        <w:t>under section 69</w:t>
      </w:r>
      <w:r w:rsidR="009524E4" w:rsidRPr="007746EE">
        <w:rPr>
          <w:color w:val="000000"/>
        </w:rPr>
        <w:t xml:space="preserve"> as in force immediately </w:t>
      </w:r>
      <w:r w:rsidR="004427AE" w:rsidRPr="007746EE">
        <w:rPr>
          <w:color w:val="000000"/>
        </w:rPr>
        <w:t xml:space="preserve">before the day </w:t>
      </w:r>
      <w:r w:rsidR="009524E4" w:rsidRPr="007746EE">
        <w:rPr>
          <w:color w:val="000000"/>
        </w:rPr>
        <w:t xml:space="preserve">the </w:t>
      </w:r>
      <w:r w:rsidR="00823A30" w:rsidRPr="00CE1BDB">
        <w:rPr>
          <w:rStyle w:val="charItals"/>
        </w:rPr>
        <w:t>Gaming Machine (Harm Prevention and Reduction) Amendment Act 2026</w:t>
      </w:r>
      <w:r w:rsidR="009524E4" w:rsidRPr="007746EE">
        <w:rPr>
          <w:color w:val="000000"/>
        </w:rPr>
        <w:t>, s</w:t>
      </w:r>
      <w:r w:rsidR="004427AE" w:rsidRPr="007746EE">
        <w:rPr>
          <w:color w:val="000000"/>
        </w:rPr>
        <w:t xml:space="preserve">ection </w:t>
      </w:r>
      <w:r w:rsidR="004B34AE">
        <w:rPr>
          <w:color w:val="000000"/>
        </w:rPr>
        <w:t>23</w:t>
      </w:r>
      <w:r w:rsidR="009524E4" w:rsidRPr="007746EE">
        <w:rPr>
          <w:color w:val="000000"/>
        </w:rPr>
        <w:t xml:space="preserve"> commences.</w:t>
      </w:r>
    </w:p>
    <w:p w14:paraId="36493396" w14:textId="11507E93" w:rsidR="00B83CA3" w:rsidRPr="007746EE" w:rsidRDefault="003B2630" w:rsidP="00A74A05">
      <w:pPr>
        <w:pStyle w:val="aDef"/>
        <w:rPr>
          <w:bCs/>
          <w:iCs/>
          <w:color w:val="000000"/>
        </w:rPr>
      </w:pPr>
      <w:r w:rsidRPr="00453A36">
        <w:rPr>
          <w:rStyle w:val="charBoldItals"/>
        </w:rPr>
        <w:t>gaming component</w:t>
      </w:r>
      <w:r w:rsidR="00F45239" w:rsidRPr="007746EE">
        <w:rPr>
          <w:color w:val="000000"/>
        </w:rPr>
        <w:t xml:space="preserve">—see </w:t>
      </w:r>
      <w:r w:rsidR="00F45239" w:rsidRPr="007746EE">
        <w:rPr>
          <w:bCs/>
          <w:iCs/>
          <w:color w:val="000000"/>
        </w:rPr>
        <w:t xml:space="preserve">the </w:t>
      </w:r>
      <w:hyperlink r:id="rId42" w:tooltip="A2004-34" w:history="1">
        <w:r w:rsidR="00453A36" w:rsidRPr="00453A36">
          <w:rPr>
            <w:rStyle w:val="charCitHyperlinkItal"/>
          </w:rPr>
          <w:t>Gaming Machine Act 2004</w:t>
        </w:r>
      </w:hyperlink>
      <w:r w:rsidR="00F45239" w:rsidRPr="007746EE">
        <w:rPr>
          <w:bCs/>
          <w:iCs/>
          <w:color w:val="000000"/>
        </w:rPr>
        <w:t>, section</w:t>
      </w:r>
      <w:r w:rsidR="004B34AE">
        <w:rPr>
          <w:bCs/>
          <w:iCs/>
          <w:color w:val="000000"/>
        </w:rPr>
        <w:t xml:space="preserve"> </w:t>
      </w:r>
      <w:r w:rsidR="00F45239" w:rsidRPr="007746EE">
        <w:rPr>
          <w:bCs/>
          <w:iCs/>
          <w:color w:val="000000"/>
        </w:rPr>
        <w:t>6</w:t>
      </w:r>
      <w:r w:rsidR="00724911">
        <w:rPr>
          <w:bCs/>
          <w:iCs/>
          <w:color w:val="000000"/>
        </w:rPr>
        <w:t>8</w:t>
      </w:r>
      <w:r w:rsidR="00F45239" w:rsidRPr="007746EE">
        <w:rPr>
          <w:bCs/>
          <w:iCs/>
          <w:color w:val="000000"/>
        </w:rPr>
        <w:t>.</w:t>
      </w:r>
    </w:p>
    <w:p w14:paraId="4FA752D7" w14:textId="42538C92" w:rsidR="00402F4B" w:rsidRPr="00A74A05" w:rsidRDefault="00A74A05" w:rsidP="00A74A05">
      <w:pPr>
        <w:pStyle w:val="Sched-Part"/>
      </w:pPr>
      <w:bookmarkStart w:id="82" w:name="_Toc243300560"/>
      <w:r w:rsidRPr="00A74A05">
        <w:rPr>
          <w:rStyle w:val="CharPartNo"/>
        </w:rPr>
        <w:t>Part 1.2</w:t>
      </w:r>
      <w:r w:rsidRPr="007746EE">
        <w:rPr>
          <w:color w:val="000000"/>
        </w:rPr>
        <w:tab/>
      </w:r>
      <w:r w:rsidR="000E5CDE" w:rsidRPr="00A74A05">
        <w:rPr>
          <w:rStyle w:val="CharPartText"/>
          <w:color w:val="000000"/>
        </w:rPr>
        <w:t>Gambling and Racing Control (Code of Practice) Regulation</w:t>
      </w:r>
      <w:r w:rsidR="00631F72" w:rsidRPr="00A74A05">
        <w:rPr>
          <w:rStyle w:val="CharPartText"/>
          <w:color w:val="000000"/>
        </w:rPr>
        <w:t> </w:t>
      </w:r>
      <w:r w:rsidR="000E5CDE" w:rsidRPr="00A74A05">
        <w:rPr>
          <w:rStyle w:val="CharPartText"/>
          <w:color w:val="000000"/>
        </w:rPr>
        <w:t>2002</w:t>
      </w:r>
      <w:bookmarkEnd w:id="82"/>
    </w:p>
    <w:p w14:paraId="6DC5D0D7" w14:textId="3707D3C2" w:rsidR="002222B6" w:rsidRPr="007746EE" w:rsidRDefault="00A74A05" w:rsidP="00A74A05">
      <w:pPr>
        <w:pStyle w:val="ShadedSchClause"/>
        <w:rPr>
          <w:color w:val="000000"/>
        </w:rPr>
      </w:pPr>
      <w:bookmarkStart w:id="83" w:name="_Toc243300561"/>
      <w:r w:rsidRPr="00A74A05">
        <w:rPr>
          <w:rStyle w:val="CharSectNo"/>
        </w:rPr>
        <w:t>[1.6]</w:t>
      </w:r>
      <w:r w:rsidRPr="007746EE">
        <w:rPr>
          <w:color w:val="000000"/>
        </w:rPr>
        <w:tab/>
      </w:r>
      <w:r w:rsidR="003B423F" w:rsidRPr="007746EE">
        <w:rPr>
          <w:color w:val="000000"/>
        </w:rPr>
        <w:t>S</w:t>
      </w:r>
      <w:r w:rsidR="002222B6" w:rsidRPr="007746EE">
        <w:rPr>
          <w:color w:val="000000"/>
        </w:rPr>
        <w:t>ection 2</w:t>
      </w:r>
      <w:r w:rsidR="003B423F" w:rsidRPr="007746EE">
        <w:rPr>
          <w:color w:val="000000"/>
        </w:rPr>
        <w:t>3 (1)</w:t>
      </w:r>
      <w:bookmarkEnd w:id="83"/>
    </w:p>
    <w:p w14:paraId="155D48F7" w14:textId="3CA7C3EA" w:rsidR="00BE628E" w:rsidRPr="007746EE" w:rsidRDefault="00BE628E" w:rsidP="00BE628E">
      <w:pPr>
        <w:pStyle w:val="direction"/>
        <w:rPr>
          <w:color w:val="000000"/>
        </w:rPr>
      </w:pPr>
      <w:r w:rsidRPr="007746EE">
        <w:rPr>
          <w:color w:val="000000"/>
        </w:rPr>
        <w:t>after</w:t>
      </w:r>
    </w:p>
    <w:p w14:paraId="0E7C64F7" w14:textId="7E845404" w:rsidR="00BE628E" w:rsidRPr="007746EE" w:rsidRDefault="00BE628E" w:rsidP="00BE628E">
      <w:pPr>
        <w:pStyle w:val="Amainreturn"/>
        <w:rPr>
          <w:color w:val="000000"/>
        </w:rPr>
      </w:pPr>
      <w:r w:rsidRPr="007746EE">
        <w:rPr>
          <w:color w:val="000000"/>
        </w:rPr>
        <w:t>code of practice,</w:t>
      </w:r>
    </w:p>
    <w:p w14:paraId="29708893" w14:textId="5D343B74" w:rsidR="00BE628E" w:rsidRPr="007746EE" w:rsidRDefault="00BE628E" w:rsidP="00BE628E">
      <w:pPr>
        <w:pStyle w:val="direction"/>
        <w:rPr>
          <w:color w:val="000000"/>
        </w:rPr>
      </w:pPr>
      <w:r w:rsidRPr="007746EE">
        <w:rPr>
          <w:color w:val="000000"/>
        </w:rPr>
        <w:t>insert</w:t>
      </w:r>
    </w:p>
    <w:p w14:paraId="5033CF69" w14:textId="5A256D74" w:rsidR="00682929" w:rsidRPr="007746EE" w:rsidRDefault="00BE628E" w:rsidP="00BE628E">
      <w:pPr>
        <w:pStyle w:val="Amainreturn"/>
        <w:rPr>
          <w:color w:val="000000"/>
        </w:rPr>
      </w:pPr>
      <w:r w:rsidRPr="007746EE">
        <w:rPr>
          <w:color w:val="000000"/>
        </w:rPr>
        <w:t>section 1.2</w:t>
      </w:r>
      <w:r w:rsidR="00767F19" w:rsidRPr="007746EE">
        <w:rPr>
          <w:color w:val="000000"/>
        </w:rPr>
        <w:t>2</w:t>
      </w:r>
      <w:r w:rsidRPr="007746EE">
        <w:rPr>
          <w:color w:val="000000"/>
        </w:rPr>
        <w:t>A or</w:t>
      </w:r>
    </w:p>
    <w:p w14:paraId="3CB11F9D" w14:textId="6598EEA3" w:rsidR="00A42C38" w:rsidRPr="007746EE" w:rsidRDefault="00A74A05" w:rsidP="00A74A05">
      <w:pPr>
        <w:pStyle w:val="ShadedSchClause"/>
        <w:rPr>
          <w:color w:val="000000"/>
        </w:rPr>
      </w:pPr>
      <w:bookmarkStart w:id="84" w:name="_Toc243300562"/>
      <w:r w:rsidRPr="00A74A05">
        <w:rPr>
          <w:rStyle w:val="CharSectNo"/>
        </w:rPr>
        <w:t>[1.7]</w:t>
      </w:r>
      <w:r w:rsidRPr="007746EE">
        <w:rPr>
          <w:color w:val="000000"/>
        </w:rPr>
        <w:tab/>
      </w:r>
      <w:r w:rsidR="00077561">
        <w:rPr>
          <w:color w:val="000000"/>
        </w:rPr>
        <w:t>New s</w:t>
      </w:r>
      <w:r w:rsidR="00A42C38" w:rsidRPr="007746EE">
        <w:rPr>
          <w:color w:val="000000"/>
        </w:rPr>
        <w:t>chedule 1, section 1.2</w:t>
      </w:r>
      <w:r w:rsidR="00BE628E" w:rsidRPr="007746EE">
        <w:rPr>
          <w:color w:val="000000"/>
        </w:rPr>
        <w:t>2</w:t>
      </w:r>
      <w:r w:rsidR="00A42C38" w:rsidRPr="007746EE">
        <w:rPr>
          <w:color w:val="000000"/>
        </w:rPr>
        <w:t>A</w:t>
      </w:r>
      <w:bookmarkEnd w:id="84"/>
    </w:p>
    <w:p w14:paraId="7216A572" w14:textId="77777777" w:rsidR="00A42C38" w:rsidRPr="007746EE" w:rsidRDefault="00A42C38" w:rsidP="00A42C38">
      <w:pPr>
        <w:pStyle w:val="direction"/>
        <w:rPr>
          <w:color w:val="000000"/>
        </w:rPr>
      </w:pPr>
      <w:r w:rsidRPr="007746EE">
        <w:rPr>
          <w:color w:val="000000"/>
        </w:rPr>
        <w:t>insert</w:t>
      </w:r>
    </w:p>
    <w:p w14:paraId="116D944E" w14:textId="0DC664DC" w:rsidR="009A47C5" w:rsidRPr="007746EE" w:rsidRDefault="00A42C38" w:rsidP="0036631E">
      <w:pPr>
        <w:pStyle w:val="IH5Sec"/>
        <w:rPr>
          <w:bCs/>
          <w:color w:val="000000"/>
        </w:rPr>
      </w:pPr>
      <w:r w:rsidRPr="007746EE">
        <w:rPr>
          <w:color w:val="000000"/>
        </w:rPr>
        <w:t>1.2</w:t>
      </w:r>
      <w:r w:rsidR="00BE628E" w:rsidRPr="007746EE">
        <w:rPr>
          <w:color w:val="000000"/>
        </w:rPr>
        <w:t>2</w:t>
      </w:r>
      <w:r w:rsidRPr="007746EE">
        <w:rPr>
          <w:color w:val="000000"/>
        </w:rPr>
        <w:t>A</w:t>
      </w:r>
      <w:r w:rsidRPr="007746EE">
        <w:rPr>
          <w:color w:val="000000"/>
        </w:rPr>
        <w:tab/>
      </w:r>
      <w:r w:rsidR="00767F19" w:rsidRPr="007746EE">
        <w:rPr>
          <w:bCs/>
          <w:color w:val="000000"/>
        </w:rPr>
        <w:t xml:space="preserve">Cash payment limits etc for </w:t>
      </w:r>
      <w:r w:rsidRPr="007746EE">
        <w:rPr>
          <w:bCs/>
          <w:color w:val="000000"/>
        </w:rPr>
        <w:t>gaming machine licensees</w:t>
      </w:r>
    </w:p>
    <w:p w14:paraId="6BCD3F71" w14:textId="62D9502C" w:rsidR="0009328D" w:rsidRPr="007746EE" w:rsidRDefault="00A42C38" w:rsidP="00A42C38">
      <w:pPr>
        <w:pStyle w:val="IMain"/>
        <w:rPr>
          <w:color w:val="000000"/>
        </w:rPr>
      </w:pPr>
      <w:r w:rsidRPr="007746EE">
        <w:rPr>
          <w:color w:val="000000"/>
        </w:rPr>
        <w:tab/>
        <w:t>(</w:t>
      </w:r>
      <w:r w:rsidR="00CF7D9B" w:rsidRPr="007746EE">
        <w:rPr>
          <w:color w:val="000000"/>
        </w:rPr>
        <w:t>1)</w:t>
      </w:r>
      <w:r w:rsidRPr="007746EE">
        <w:rPr>
          <w:color w:val="000000"/>
        </w:rPr>
        <w:tab/>
      </w:r>
      <w:r w:rsidR="0009328D" w:rsidRPr="007746EE">
        <w:rPr>
          <w:color w:val="000000"/>
        </w:rPr>
        <w:t>This section applies to a gaming machine licensee.</w:t>
      </w:r>
    </w:p>
    <w:p w14:paraId="178AE31B" w14:textId="0FEC5DE3" w:rsidR="00A42C38" w:rsidRPr="007746EE" w:rsidRDefault="0009328D" w:rsidP="0009328D">
      <w:pPr>
        <w:pStyle w:val="IMain"/>
        <w:rPr>
          <w:color w:val="000000"/>
        </w:rPr>
      </w:pPr>
      <w:r w:rsidRPr="007746EE">
        <w:rPr>
          <w:color w:val="000000"/>
        </w:rPr>
        <w:tab/>
        <w:t>(2)</w:t>
      </w:r>
      <w:r w:rsidRPr="007746EE">
        <w:rPr>
          <w:color w:val="000000"/>
        </w:rPr>
        <w:tab/>
      </w:r>
      <w:r w:rsidR="00667D31" w:rsidRPr="007746EE">
        <w:rPr>
          <w:color w:val="000000"/>
        </w:rPr>
        <w:t>The</w:t>
      </w:r>
      <w:r w:rsidR="00A42C38" w:rsidRPr="007746EE">
        <w:rPr>
          <w:color w:val="000000"/>
        </w:rPr>
        <w:t xml:space="preserve"> licensee must pay a gambling patron’s winnings from a gaming machine into the patron’s player account immediately after the patron stops playing the gaming machine.</w:t>
      </w:r>
    </w:p>
    <w:p w14:paraId="09A489E9" w14:textId="2E2211BD" w:rsidR="00A42C38" w:rsidRPr="007746EE" w:rsidRDefault="00A42C38" w:rsidP="00A42C38">
      <w:pPr>
        <w:pStyle w:val="IMain"/>
        <w:rPr>
          <w:color w:val="000000"/>
        </w:rPr>
      </w:pPr>
      <w:r w:rsidRPr="007746EE">
        <w:rPr>
          <w:color w:val="000000"/>
        </w:rPr>
        <w:tab/>
        <w:t>(3)</w:t>
      </w:r>
      <w:r w:rsidRPr="007746EE">
        <w:rPr>
          <w:color w:val="000000"/>
        </w:rPr>
        <w:tab/>
        <w:t xml:space="preserve">A </w:t>
      </w:r>
      <w:r w:rsidR="006A4900" w:rsidRPr="007746EE">
        <w:rPr>
          <w:color w:val="000000"/>
        </w:rPr>
        <w:t xml:space="preserve">licensee must allow a </w:t>
      </w:r>
      <w:r w:rsidRPr="007746EE">
        <w:rPr>
          <w:color w:val="000000"/>
        </w:rPr>
        <w:t xml:space="preserve">gambling patron </w:t>
      </w:r>
      <w:r w:rsidR="00E2160A" w:rsidRPr="007746EE">
        <w:rPr>
          <w:color w:val="000000"/>
        </w:rPr>
        <w:t>to</w:t>
      </w:r>
      <w:r w:rsidRPr="007746EE">
        <w:rPr>
          <w:color w:val="000000"/>
        </w:rPr>
        <w:t xml:space="preserve"> redeem winnings from the patron’s player account</w:t>
      </w:r>
      <w:r w:rsidR="00E2160A" w:rsidRPr="007746EE">
        <w:rPr>
          <w:color w:val="000000"/>
        </w:rPr>
        <w:t xml:space="preserve"> only</w:t>
      </w:r>
      <w:r w:rsidRPr="007746EE">
        <w:rPr>
          <w:color w:val="000000"/>
        </w:rPr>
        <w:t>—</w:t>
      </w:r>
    </w:p>
    <w:p w14:paraId="73C92037" w14:textId="59D86DC2" w:rsidR="00A42C38" w:rsidRPr="007746EE" w:rsidRDefault="00A42C38" w:rsidP="00A42C38">
      <w:pPr>
        <w:pStyle w:val="Ipara"/>
        <w:rPr>
          <w:color w:val="000000"/>
        </w:rPr>
      </w:pPr>
      <w:r w:rsidRPr="007746EE">
        <w:rPr>
          <w:color w:val="000000"/>
        </w:rPr>
        <w:tab/>
        <w:t>(a)</w:t>
      </w:r>
      <w:r w:rsidRPr="007746EE">
        <w:rPr>
          <w:color w:val="000000"/>
        </w:rPr>
        <w:tab/>
        <w:t>in cash; or</w:t>
      </w:r>
    </w:p>
    <w:p w14:paraId="1A9A4310" w14:textId="614F5F00" w:rsidR="00A42C38" w:rsidRPr="007746EE" w:rsidRDefault="00A42C38" w:rsidP="00E8043D">
      <w:pPr>
        <w:pStyle w:val="Ipara"/>
        <w:keepNext/>
        <w:rPr>
          <w:color w:val="000000"/>
        </w:rPr>
      </w:pPr>
      <w:r w:rsidRPr="007746EE">
        <w:rPr>
          <w:color w:val="000000"/>
        </w:rPr>
        <w:lastRenderedPageBreak/>
        <w:tab/>
        <w:t>(b)</w:t>
      </w:r>
      <w:r w:rsidRPr="007746EE">
        <w:rPr>
          <w:color w:val="000000"/>
        </w:rPr>
        <w:tab/>
        <w:t>by electronic funds transfer; or</w:t>
      </w:r>
    </w:p>
    <w:p w14:paraId="59C21A96" w14:textId="7A6F39C7" w:rsidR="00A42C38" w:rsidRPr="007746EE" w:rsidRDefault="00A42C38" w:rsidP="00A42C38">
      <w:pPr>
        <w:pStyle w:val="Ipara"/>
        <w:rPr>
          <w:color w:val="000000"/>
        </w:rPr>
      </w:pPr>
      <w:r w:rsidRPr="007746EE">
        <w:rPr>
          <w:color w:val="000000"/>
        </w:rPr>
        <w:tab/>
        <w:t>(c)</w:t>
      </w:r>
      <w:r w:rsidRPr="007746EE">
        <w:rPr>
          <w:color w:val="000000"/>
        </w:rPr>
        <w:tab/>
        <w:t>by cheque.</w:t>
      </w:r>
    </w:p>
    <w:p w14:paraId="46374D36" w14:textId="77C3DB10" w:rsidR="00A42C38" w:rsidRPr="007746EE" w:rsidRDefault="00A42C38" w:rsidP="00A42C38">
      <w:pPr>
        <w:pStyle w:val="IMain"/>
        <w:rPr>
          <w:color w:val="000000"/>
        </w:rPr>
      </w:pPr>
      <w:r w:rsidRPr="007746EE">
        <w:rPr>
          <w:color w:val="000000"/>
        </w:rPr>
        <w:tab/>
        <w:t>(</w:t>
      </w:r>
      <w:r w:rsidR="00E2160A" w:rsidRPr="007746EE">
        <w:rPr>
          <w:color w:val="000000"/>
        </w:rPr>
        <w:t>4</w:t>
      </w:r>
      <w:r w:rsidRPr="007746EE">
        <w:rPr>
          <w:color w:val="000000"/>
        </w:rPr>
        <w:t>)</w:t>
      </w:r>
      <w:r w:rsidRPr="007746EE">
        <w:rPr>
          <w:color w:val="000000"/>
        </w:rPr>
        <w:tab/>
        <w:t>A licensee must not allow a gambling patron to redeem more than $1</w:t>
      </w:r>
      <w:r w:rsidR="00077561">
        <w:rPr>
          <w:color w:val="000000"/>
        </w:rPr>
        <w:t> </w:t>
      </w:r>
      <w:r w:rsidRPr="007746EE">
        <w:rPr>
          <w:color w:val="000000"/>
        </w:rPr>
        <w:t xml:space="preserve">500 in cash </w:t>
      </w:r>
      <w:r w:rsidR="00E2160A" w:rsidRPr="007746EE">
        <w:rPr>
          <w:color w:val="000000"/>
        </w:rPr>
        <w:t xml:space="preserve">from their player account </w:t>
      </w:r>
      <w:r w:rsidRPr="007746EE">
        <w:rPr>
          <w:color w:val="000000"/>
        </w:rPr>
        <w:t xml:space="preserve">in a </w:t>
      </w:r>
      <w:r w:rsidR="00CA4ECC" w:rsidRPr="007746EE">
        <w:rPr>
          <w:color w:val="000000"/>
        </w:rPr>
        <w:t xml:space="preserve">gaming </w:t>
      </w:r>
      <w:r w:rsidRPr="007746EE">
        <w:rPr>
          <w:color w:val="000000"/>
        </w:rPr>
        <w:t>day.</w:t>
      </w:r>
    </w:p>
    <w:p w14:paraId="5C206E5B" w14:textId="1174238F" w:rsidR="00A42C38" w:rsidRPr="007746EE" w:rsidRDefault="00C42117" w:rsidP="00C42117">
      <w:pPr>
        <w:pStyle w:val="IMain"/>
        <w:rPr>
          <w:color w:val="000000"/>
        </w:rPr>
      </w:pPr>
      <w:r w:rsidRPr="007746EE">
        <w:rPr>
          <w:color w:val="000000"/>
        </w:rPr>
        <w:tab/>
        <w:t>(</w:t>
      </w:r>
      <w:r w:rsidR="00E2160A" w:rsidRPr="007746EE">
        <w:rPr>
          <w:color w:val="000000"/>
        </w:rPr>
        <w:t>5</w:t>
      </w:r>
      <w:r w:rsidRPr="007746EE">
        <w:rPr>
          <w:color w:val="000000"/>
        </w:rPr>
        <w:t>)</w:t>
      </w:r>
      <w:r w:rsidRPr="007746EE">
        <w:rPr>
          <w:color w:val="000000"/>
        </w:rPr>
        <w:tab/>
        <w:t>If a gambling patron asks for winnings from the patron’s player account to be redeemed b</w:t>
      </w:r>
      <w:r w:rsidR="00CA4ECC" w:rsidRPr="007746EE">
        <w:rPr>
          <w:color w:val="000000"/>
        </w:rPr>
        <w:t>y</w:t>
      </w:r>
      <w:r w:rsidRPr="007746EE">
        <w:rPr>
          <w:color w:val="000000"/>
        </w:rPr>
        <w:t xml:space="preserve"> electronic funds transfer or cheque, </w:t>
      </w:r>
      <w:r w:rsidR="00CA4ECC" w:rsidRPr="007746EE">
        <w:rPr>
          <w:color w:val="000000"/>
        </w:rPr>
        <w:t>the</w:t>
      </w:r>
      <w:r w:rsidRPr="007746EE">
        <w:rPr>
          <w:color w:val="000000"/>
        </w:rPr>
        <w:t xml:space="preserve"> licensee must </w:t>
      </w:r>
      <w:r w:rsidR="00007B08" w:rsidRPr="007746EE">
        <w:rPr>
          <w:color w:val="000000"/>
        </w:rPr>
        <w:t>complete</w:t>
      </w:r>
      <w:r w:rsidRPr="007746EE">
        <w:rPr>
          <w:color w:val="000000"/>
        </w:rPr>
        <w:t xml:space="preserve"> the redemption </w:t>
      </w:r>
      <w:r w:rsidR="00800D12" w:rsidRPr="007746EE">
        <w:rPr>
          <w:color w:val="000000"/>
        </w:rPr>
        <w:t>as soon as practicable</w:t>
      </w:r>
      <w:r w:rsidR="00C714F4" w:rsidRPr="007746EE">
        <w:rPr>
          <w:color w:val="000000"/>
        </w:rPr>
        <w:t>,</w:t>
      </w:r>
      <w:r w:rsidR="00800D12" w:rsidRPr="007746EE">
        <w:rPr>
          <w:color w:val="000000"/>
        </w:rPr>
        <w:t xml:space="preserve"> but </w:t>
      </w:r>
      <w:r w:rsidR="00C714F4" w:rsidRPr="007746EE">
        <w:rPr>
          <w:color w:val="000000"/>
        </w:rPr>
        <w:t>not later than</w:t>
      </w:r>
      <w:r w:rsidR="00800D12" w:rsidRPr="007746EE">
        <w:rPr>
          <w:color w:val="000000"/>
        </w:rPr>
        <w:t xml:space="preserve"> 3 days</w:t>
      </w:r>
      <w:r w:rsidR="00C714F4" w:rsidRPr="007746EE">
        <w:rPr>
          <w:color w:val="000000"/>
        </w:rPr>
        <w:t xml:space="preserve">, after the patron asks for the </w:t>
      </w:r>
      <w:r w:rsidR="00CA4ECC" w:rsidRPr="007746EE">
        <w:rPr>
          <w:color w:val="000000"/>
        </w:rPr>
        <w:t>winnings to be redeemed</w:t>
      </w:r>
      <w:r w:rsidR="00C714F4" w:rsidRPr="007746EE">
        <w:rPr>
          <w:color w:val="000000"/>
        </w:rPr>
        <w:t>.</w:t>
      </w:r>
    </w:p>
    <w:p w14:paraId="13254096" w14:textId="14F3311A" w:rsidR="00BE06E5" w:rsidRPr="007746EE" w:rsidRDefault="00BE06E5" w:rsidP="00BE06E5">
      <w:pPr>
        <w:pStyle w:val="IMain"/>
        <w:rPr>
          <w:color w:val="000000"/>
        </w:rPr>
      </w:pPr>
      <w:r w:rsidRPr="007746EE">
        <w:tab/>
        <w:t>(6)</w:t>
      </w:r>
      <w:r w:rsidRPr="007746EE">
        <w:tab/>
        <w:t xml:space="preserve">A licensee must not cash a cheque of any kind for a </w:t>
      </w:r>
      <w:r w:rsidR="00C92B05" w:rsidRPr="007746EE">
        <w:t xml:space="preserve">gambling </w:t>
      </w:r>
      <w:r w:rsidRPr="007746EE">
        <w:t>patron.</w:t>
      </w:r>
    </w:p>
    <w:p w14:paraId="63368BC6" w14:textId="2F6619CD" w:rsidR="00A42C38" w:rsidRPr="007746EE" w:rsidRDefault="00A42C38" w:rsidP="00A42C38">
      <w:pPr>
        <w:pStyle w:val="IMain"/>
        <w:rPr>
          <w:color w:val="000000"/>
        </w:rPr>
      </w:pPr>
      <w:r w:rsidRPr="007746EE">
        <w:rPr>
          <w:color w:val="000000"/>
        </w:rPr>
        <w:tab/>
        <w:t>(</w:t>
      </w:r>
      <w:r w:rsidR="00BE06E5" w:rsidRPr="007746EE">
        <w:rPr>
          <w:color w:val="000000"/>
        </w:rPr>
        <w:t>7</w:t>
      </w:r>
      <w:r w:rsidRPr="007746EE">
        <w:rPr>
          <w:color w:val="000000"/>
        </w:rPr>
        <w:t>)</w:t>
      </w:r>
      <w:r w:rsidRPr="007746EE">
        <w:rPr>
          <w:color w:val="000000"/>
        </w:rPr>
        <w:tab/>
        <w:t>In this section:</w:t>
      </w:r>
    </w:p>
    <w:p w14:paraId="5A6D74DB" w14:textId="17DB563E" w:rsidR="009569B0" w:rsidRPr="007746EE" w:rsidRDefault="009569B0" w:rsidP="00A74A05">
      <w:pPr>
        <w:pStyle w:val="aDef"/>
        <w:rPr>
          <w:color w:val="000000"/>
        </w:rPr>
      </w:pPr>
      <w:r w:rsidRPr="00453A36">
        <w:rPr>
          <w:rStyle w:val="charBoldItals"/>
        </w:rPr>
        <w:t>gaming day</w:t>
      </w:r>
      <w:r w:rsidRPr="007746EE">
        <w:rPr>
          <w:bCs/>
          <w:iCs/>
          <w:color w:val="000000"/>
        </w:rPr>
        <w:t xml:space="preserve"> means</w:t>
      </w:r>
      <w:r w:rsidR="00C62F54" w:rsidRPr="007746EE">
        <w:rPr>
          <w:color w:val="000000"/>
        </w:rPr>
        <w:t xml:space="preserve"> </w:t>
      </w:r>
      <w:r w:rsidR="00E2160A" w:rsidRPr="007746EE">
        <w:rPr>
          <w:color w:val="000000"/>
        </w:rPr>
        <w:t xml:space="preserve">the period from </w:t>
      </w:r>
      <w:r w:rsidR="006B2559" w:rsidRPr="007746EE">
        <w:rPr>
          <w:color w:val="000000"/>
        </w:rPr>
        <w:t xml:space="preserve">when a licensee’s </w:t>
      </w:r>
      <w:r w:rsidR="00C62F54" w:rsidRPr="007746EE">
        <w:rPr>
          <w:color w:val="000000"/>
        </w:rPr>
        <w:t>gaming area</w:t>
      </w:r>
      <w:r w:rsidR="006B2559" w:rsidRPr="007746EE">
        <w:rPr>
          <w:color w:val="000000"/>
        </w:rPr>
        <w:t xml:space="preserve"> open</w:t>
      </w:r>
      <w:r w:rsidR="00C62F54" w:rsidRPr="007746EE">
        <w:rPr>
          <w:color w:val="000000"/>
        </w:rPr>
        <w:t>s</w:t>
      </w:r>
      <w:r w:rsidR="006B2559" w:rsidRPr="007746EE">
        <w:rPr>
          <w:color w:val="000000"/>
        </w:rPr>
        <w:t xml:space="preserve"> to the public </w:t>
      </w:r>
      <w:r w:rsidR="006C319B" w:rsidRPr="007746EE">
        <w:rPr>
          <w:color w:val="000000"/>
        </w:rPr>
        <w:t xml:space="preserve">on a day </w:t>
      </w:r>
      <w:r w:rsidR="00E2160A" w:rsidRPr="007746EE">
        <w:rPr>
          <w:color w:val="000000"/>
        </w:rPr>
        <w:t>until it</w:t>
      </w:r>
      <w:r w:rsidR="006B2559" w:rsidRPr="007746EE">
        <w:rPr>
          <w:color w:val="000000"/>
        </w:rPr>
        <w:t xml:space="preserve"> next closes</w:t>
      </w:r>
      <w:r w:rsidR="00C62F54" w:rsidRPr="007746EE">
        <w:rPr>
          <w:bCs/>
          <w:iCs/>
          <w:color w:val="000000"/>
        </w:rPr>
        <w:t>.</w:t>
      </w:r>
    </w:p>
    <w:p w14:paraId="3E9D084A" w14:textId="28C8C512" w:rsidR="00A42C38" w:rsidRPr="007746EE" w:rsidRDefault="00A42C38" w:rsidP="00A74A05">
      <w:pPr>
        <w:pStyle w:val="aDef"/>
        <w:rPr>
          <w:color w:val="000000"/>
        </w:rPr>
      </w:pPr>
      <w:r w:rsidRPr="00453A36">
        <w:rPr>
          <w:rStyle w:val="charBoldItals"/>
        </w:rPr>
        <w:t>player account</w:t>
      </w:r>
      <w:r w:rsidRPr="007746EE">
        <w:rPr>
          <w:bCs/>
          <w:iCs/>
          <w:color w:val="000000"/>
        </w:rPr>
        <w:t xml:space="preserve">—see the </w:t>
      </w:r>
      <w:hyperlink r:id="rId43" w:tooltip="A2004-34" w:history="1">
        <w:r w:rsidR="00453A36" w:rsidRPr="00453A36">
          <w:rPr>
            <w:rStyle w:val="charCitHyperlinkItal"/>
          </w:rPr>
          <w:t>Gaming Machine Act 2004</w:t>
        </w:r>
      </w:hyperlink>
      <w:r w:rsidRPr="007746EE">
        <w:rPr>
          <w:bCs/>
          <w:iCs/>
          <w:color w:val="000000"/>
        </w:rPr>
        <w:t xml:space="preserve">, section </w:t>
      </w:r>
      <w:r w:rsidRPr="007746EE">
        <w:rPr>
          <w:color w:val="000000"/>
        </w:rPr>
        <w:t>67A.</w:t>
      </w:r>
    </w:p>
    <w:p w14:paraId="33B7F198" w14:textId="777A90F8" w:rsidR="00DC730C" w:rsidRPr="007746EE" w:rsidRDefault="00A42C38" w:rsidP="00A74A05">
      <w:pPr>
        <w:pStyle w:val="aDef"/>
        <w:rPr>
          <w:color w:val="000000"/>
        </w:rPr>
      </w:pPr>
      <w:r w:rsidRPr="00453A36">
        <w:rPr>
          <w:rStyle w:val="charBoldItals"/>
        </w:rPr>
        <w:t>redeem</w:t>
      </w:r>
      <w:r w:rsidR="0083027C" w:rsidRPr="00453A36">
        <w:rPr>
          <w:rStyle w:val="charBoldItals"/>
        </w:rPr>
        <w:t>s</w:t>
      </w:r>
      <w:r w:rsidRPr="007746EE">
        <w:rPr>
          <w:bCs/>
          <w:iCs/>
          <w:color w:val="000000"/>
        </w:rPr>
        <w:t xml:space="preserve">—see the </w:t>
      </w:r>
      <w:hyperlink r:id="rId44" w:tooltip="A2004-34" w:history="1">
        <w:r w:rsidR="00453A36" w:rsidRPr="00453A36">
          <w:rPr>
            <w:rStyle w:val="charCitHyperlinkItal"/>
          </w:rPr>
          <w:t>Gaming Machine Act 2004</w:t>
        </w:r>
      </w:hyperlink>
      <w:r w:rsidRPr="007746EE">
        <w:rPr>
          <w:bCs/>
          <w:iCs/>
          <w:color w:val="000000"/>
        </w:rPr>
        <w:t xml:space="preserve">, section </w:t>
      </w:r>
      <w:r w:rsidRPr="007746EE">
        <w:rPr>
          <w:color w:val="000000"/>
        </w:rPr>
        <w:t>67A.</w:t>
      </w:r>
    </w:p>
    <w:p w14:paraId="31DB1B01" w14:textId="48CFC3D7" w:rsidR="00485F44" w:rsidRPr="007746EE" w:rsidRDefault="00A74A05" w:rsidP="00A74A05">
      <w:pPr>
        <w:pStyle w:val="ShadedSchClause"/>
        <w:rPr>
          <w:color w:val="000000"/>
        </w:rPr>
      </w:pPr>
      <w:bookmarkStart w:id="85" w:name="_Toc243300563"/>
      <w:r w:rsidRPr="00A74A05">
        <w:rPr>
          <w:rStyle w:val="CharSectNo"/>
        </w:rPr>
        <w:t>[1.8]</w:t>
      </w:r>
      <w:r w:rsidRPr="007746EE">
        <w:rPr>
          <w:color w:val="000000"/>
        </w:rPr>
        <w:tab/>
      </w:r>
      <w:r w:rsidR="00485F44" w:rsidRPr="007746EE">
        <w:rPr>
          <w:color w:val="000000"/>
        </w:rPr>
        <w:t>Schedule 1,</w:t>
      </w:r>
      <w:r w:rsidR="005B158B" w:rsidRPr="007746EE">
        <w:rPr>
          <w:color w:val="000000"/>
        </w:rPr>
        <w:t xml:space="preserve"> </w:t>
      </w:r>
      <w:r w:rsidR="00485F44" w:rsidRPr="007746EE">
        <w:rPr>
          <w:color w:val="000000"/>
        </w:rPr>
        <w:t>table 1.23, item 6</w:t>
      </w:r>
      <w:bookmarkEnd w:id="85"/>
    </w:p>
    <w:p w14:paraId="64540AE9" w14:textId="09312FE8" w:rsidR="00485F44" w:rsidRPr="007746EE" w:rsidRDefault="00485F44" w:rsidP="00485F44">
      <w:pPr>
        <w:pStyle w:val="direction"/>
        <w:rPr>
          <w:color w:val="000000"/>
        </w:rPr>
      </w:pPr>
      <w:r w:rsidRPr="007746EE">
        <w:rPr>
          <w:color w:val="000000"/>
        </w:rPr>
        <w:t>omit</w:t>
      </w:r>
    </w:p>
    <w:p w14:paraId="7596E093" w14:textId="22DB0EB4" w:rsidR="00533526" w:rsidRPr="007746EE" w:rsidRDefault="00A74A05" w:rsidP="00A74A05">
      <w:pPr>
        <w:pStyle w:val="ShadedSchClause"/>
        <w:rPr>
          <w:color w:val="000000"/>
        </w:rPr>
      </w:pPr>
      <w:bookmarkStart w:id="86" w:name="_Toc243300564"/>
      <w:r w:rsidRPr="00A74A05">
        <w:rPr>
          <w:rStyle w:val="CharSectNo"/>
        </w:rPr>
        <w:t>[1.9]</w:t>
      </w:r>
      <w:r w:rsidRPr="007746EE">
        <w:rPr>
          <w:color w:val="000000"/>
        </w:rPr>
        <w:tab/>
      </w:r>
      <w:r w:rsidR="00533526" w:rsidRPr="007746EE">
        <w:rPr>
          <w:color w:val="000000"/>
        </w:rPr>
        <w:t>Schedule 1, section 1.23</w:t>
      </w:r>
      <w:r w:rsidR="00485F44" w:rsidRPr="007746EE">
        <w:rPr>
          <w:color w:val="000000"/>
        </w:rPr>
        <w:t xml:space="preserve"> (3)</w:t>
      </w:r>
      <w:bookmarkEnd w:id="86"/>
    </w:p>
    <w:p w14:paraId="0D49DD7A" w14:textId="6EFFDC0A" w:rsidR="00533526" w:rsidRPr="007746EE" w:rsidRDefault="00485F44" w:rsidP="00485F44">
      <w:pPr>
        <w:pStyle w:val="direction"/>
        <w:rPr>
          <w:color w:val="000000"/>
        </w:rPr>
      </w:pPr>
      <w:r w:rsidRPr="007746EE">
        <w:rPr>
          <w:color w:val="000000"/>
        </w:rPr>
        <w:t>substitute</w:t>
      </w:r>
    </w:p>
    <w:p w14:paraId="533C909A" w14:textId="6E2B0A48" w:rsidR="008670F5" w:rsidRPr="007746EE" w:rsidRDefault="00485F44" w:rsidP="00485F44">
      <w:pPr>
        <w:pStyle w:val="IMain"/>
        <w:rPr>
          <w:color w:val="000000"/>
        </w:rPr>
      </w:pPr>
      <w:r w:rsidRPr="007746EE">
        <w:rPr>
          <w:color w:val="000000"/>
        </w:rPr>
        <w:tab/>
        <w:t>(3)</w:t>
      </w:r>
      <w:r w:rsidRPr="007746EE">
        <w:rPr>
          <w:color w:val="000000"/>
        </w:rPr>
        <w:tab/>
        <w:t>This section does not apply to a gaming machine licensee.</w:t>
      </w:r>
    </w:p>
    <w:p w14:paraId="7DD72756" w14:textId="07535470" w:rsidR="00064345" w:rsidRPr="007746EE" w:rsidRDefault="00A74A05" w:rsidP="00A74A05">
      <w:pPr>
        <w:pStyle w:val="ShadedSchClause"/>
        <w:rPr>
          <w:color w:val="000000"/>
        </w:rPr>
      </w:pPr>
      <w:bookmarkStart w:id="87" w:name="_Toc243300565"/>
      <w:r w:rsidRPr="00A74A05">
        <w:rPr>
          <w:rStyle w:val="CharSectNo"/>
        </w:rPr>
        <w:t>[1.10]</w:t>
      </w:r>
      <w:r w:rsidRPr="007746EE">
        <w:rPr>
          <w:color w:val="000000"/>
        </w:rPr>
        <w:tab/>
      </w:r>
      <w:r w:rsidR="0083027C">
        <w:rPr>
          <w:color w:val="000000"/>
        </w:rPr>
        <w:t>New s</w:t>
      </w:r>
      <w:r w:rsidR="00064345" w:rsidRPr="007746EE">
        <w:rPr>
          <w:color w:val="000000"/>
        </w:rPr>
        <w:t>chedule 1, section 1.23AA</w:t>
      </w:r>
      <w:r w:rsidR="0095126A" w:rsidRPr="007746EE">
        <w:rPr>
          <w:color w:val="000000"/>
        </w:rPr>
        <w:t xml:space="preserve"> (3)</w:t>
      </w:r>
      <w:bookmarkEnd w:id="87"/>
    </w:p>
    <w:p w14:paraId="54B6B767" w14:textId="2E299A7C" w:rsidR="00064345" w:rsidRPr="007746EE" w:rsidRDefault="006851B0" w:rsidP="006851B0">
      <w:pPr>
        <w:pStyle w:val="direction"/>
        <w:rPr>
          <w:color w:val="000000"/>
        </w:rPr>
      </w:pPr>
      <w:r w:rsidRPr="007746EE">
        <w:rPr>
          <w:color w:val="000000"/>
        </w:rPr>
        <w:t>insert</w:t>
      </w:r>
    </w:p>
    <w:p w14:paraId="349F5058" w14:textId="3D5E4E44" w:rsidR="007C2CED" w:rsidRPr="007746EE" w:rsidRDefault="006851B0" w:rsidP="00CD5AB1">
      <w:pPr>
        <w:pStyle w:val="IMain"/>
        <w:rPr>
          <w:color w:val="000000"/>
        </w:rPr>
      </w:pPr>
      <w:r w:rsidRPr="007746EE">
        <w:rPr>
          <w:color w:val="000000"/>
        </w:rPr>
        <w:tab/>
        <w:t>(3)</w:t>
      </w:r>
      <w:r w:rsidRPr="007746EE">
        <w:rPr>
          <w:color w:val="000000"/>
        </w:rPr>
        <w:tab/>
      </w:r>
      <w:r w:rsidR="00DB4281" w:rsidRPr="007746EE">
        <w:rPr>
          <w:color w:val="000000"/>
        </w:rPr>
        <w:t>Subsection (1)</w:t>
      </w:r>
      <w:r w:rsidR="00E905C7" w:rsidRPr="007746EE">
        <w:rPr>
          <w:color w:val="000000"/>
        </w:rPr>
        <w:t xml:space="preserve"> </w:t>
      </w:r>
      <w:r w:rsidR="00DB4281" w:rsidRPr="007746EE">
        <w:rPr>
          <w:color w:val="000000"/>
        </w:rPr>
        <w:t>(a)</w:t>
      </w:r>
      <w:r w:rsidRPr="007746EE">
        <w:rPr>
          <w:color w:val="000000"/>
        </w:rPr>
        <w:t xml:space="preserve"> does not apply to a gaming machine licensee.</w:t>
      </w:r>
    </w:p>
    <w:p w14:paraId="089DDA39" w14:textId="2929F204" w:rsidR="00C965FC" w:rsidRPr="007746EE" w:rsidRDefault="00C965FC" w:rsidP="00C965FC">
      <w:pPr>
        <w:pStyle w:val="aNote"/>
        <w:rPr>
          <w:iCs/>
          <w:color w:val="000000"/>
        </w:rPr>
      </w:pPr>
      <w:r w:rsidRPr="00453A36">
        <w:rPr>
          <w:rStyle w:val="charItals"/>
        </w:rPr>
        <w:t>Note</w:t>
      </w:r>
      <w:r w:rsidRPr="00453A36">
        <w:rPr>
          <w:rStyle w:val="charItals"/>
        </w:rPr>
        <w:tab/>
      </w:r>
      <w:r w:rsidR="00631F72" w:rsidRPr="007746EE">
        <w:rPr>
          <w:iCs/>
          <w:color w:val="000000"/>
        </w:rPr>
        <w:t>For the requirements that apply to gaming machine licensees, s</w:t>
      </w:r>
      <w:r w:rsidRPr="007746EE">
        <w:rPr>
          <w:iCs/>
          <w:color w:val="000000"/>
        </w:rPr>
        <w:t xml:space="preserve">ee the </w:t>
      </w:r>
      <w:hyperlink r:id="rId45" w:tooltip="A2004-34" w:history="1">
        <w:r w:rsidR="00453A36" w:rsidRPr="00453A36">
          <w:rPr>
            <w:rStyle w:val="charCitHyperlinkItal"/>
          </w:rPr>
          <w:t>Gaming Machine Act 2004</w:t>
        </w:r>
      </w:hyperlink>
      <w:r w:rsidRPr="007746EE">
        <w:rPr>
          <w:iCs/>
          <w:color w:val="000000"/>
        </w:rPr>
        <w:t>, s 67</w:t>
      </w:r>
      <w:r w:rsidR="00105282" w:rsidRPr="007746EE">
        <w:rPr>
          <w:iCs/>
          <w:color w:val="000000"/>
        </w:rPr>
        <w:t>Q</w:t>
      </w:r>
      <w:r w:rsidR="00631F72" w:rsidRPr="007746EE">
        <w:rPr>
          <w:iCs/>
          <w:color w:val="000000"/>
        </w:rPr>
        <w:t>.</w:t>
      </w:r>
    </w:p>
    <w:p w14:paraId="519D382A" w14:textId="7A5AC563" w:rsidR="00C80AB6" w:rsidRPr="007746EE" w:rsidRDefault="00A74A05" w:rsidP="00A74A05">
      <w:pPr>
        <w:pStyle w:val="ShadedSchClause"/>
        <w:rPr>
          <w:color w:val="000000"/>
        </w:rPr>
      </w:pPr>
      <w:bookmarkStart w:id="88" w:name="_Toc243300566"/>
      <w:r w:rsidRPr="00A74A05">
        <w:rPr>
          <w:rStyle w:val="CharSectNo"/>
        </w:rPr>
        <w:lastRenderedPageBreak/>
        <w:t>[1.11]</w:t>
      </w:r>
      <w:r w:rsidRPr="007746EE">
        <w:rPr>
          <w:color w:val="000000"/>
        </w:rPr>
        <w:tab/>
      </w:r>
      <w:r w:rsidR="00C80AB6" w:rsidRPr="007746EE">
        <w:rPr>
          <w:color w:val="000000"/>
        </w:rPr>
        <w:t>Schedule 1, section 1.23A (</w:t>
      </w:r>
      <w:r w:rsidR="00AD0C96" w:rsidRPr="007746EE">
        <w:rPr>
          <w:color w:val="000000"/>
        </w:rPr>
        <w:t>2</w:t>
      </w:r>
      <w:r w:rsidR="00C80AB6" w:rsidRPr="007746EE">
        <w:rPr>
          <w:color w:val="000000"/>
        </w:rPr>
        <w:t>)</w:t>
      </w:r>
      <w:bookmarkEnd w:id="88"/>
    </w:p>
    <w:p w14:paraId="0001F8CB" w14:textId="66B227A2" w:rsidR="002668B5" w:rsidRPr="007746EE" w:rsidRDefault="002668B5" w:rsidP="002668B5">
      <w:pPr>
        <w:pStyle w:val="direction"/>
        <w:rPr>
          <w:color w:val="000000"/>
        </w:rPr>
      </w:pPr>
      <w:r w:rsidRPr="007746EE">
        <w:rPr>
          <w:color w:val="000000"/>
        </w:rPr>
        <w:t>after</w:t>
      </w:r>
    </w:p>
    <w:p w14:paraId="5C94262E" w14:textId="3A89AA13" w:rsidR="002668B5" w:rsidRPr="007746EE" w:rsidRDefault="002668B5" w:rsidP="002668B5">
      <w:pPr>
        <w:pStyle w:val="Amainreturn"/>
        <w:rPr>
          <w:color w:val="000000"/>
        </w:rPr>
      </w:pPr>
      <w:r w:rsidRPr="007746EE">
        <w:rPr>
          <w:color w:val="000000"/>
        </w:rPr>
        <w:t>apply to a</w:t>
      </w:r>
    </w:p>
    <w:p w14:paraId="25C3828A" w14:textId="7A7F4834" w:rsidR="00C80AB6" w:rsidRPr="007746EE" w:rsidRDefault="00C80AB6" w:rsidP="00C80AB6">
      <w:pPr>
        <w:pStyle w:val="direction"/>
        <w:rPr>
          <w:color w:val="000000"/>
        </w:rPr>
      </w:pPr>
      <w:r w:rsidRPr="007746EE">
        <w:rPr>
          <w:color w:val="000000"/>
        </w:rPr>
        <w:t>insert</w:t>
      </w:r>
    </w:p>
    <w:p w14:paraId="0BDFD469" w14:textId="6CB40FD5" w:rsidR="00C30484" w:rsidRPr="007746EE" w:rsidRDefault="002668B5" w:rsidP="00561B5B">
      <w:pPr>
        <w:pStyle w:val="Amainreturn"/>
        <w:rPr>
          <w:color w:val="000000"/>
        </w:rPr>
      </w:pPr>
      <w:r w:rsidRPr="007746EE">
        <w:rPr>
          <w:color w:val="000000"/>
        </w:rPr>
        <w:t>gaming machine licensee or a</w:t>
      </w:r>
    </w:p>
    <w:p w14:paraId="695E5675" w14:textId="59BE7351" w:rsidR="004352B2" w:rsidRPr="007746EE" w:rsidRDefault="00A74A05" w:rsidP="00A74A05">
      <w:pPr>
        <w:pStyle w:val="ShadedSchClause"/>
        <w:rPr>
          <w:color w:val="000000"/>
        </w:rPr>
      </w:pPr>
      <w:bookmarkStart w:id="89" w:name="_Toc243300567"/>
      <w:r w:rsidRPr="00A74A05">
        <w:rPr>
          <w:rStyle w:val="CharSectNo"/>
        </w:rPr>
        <w:t>[1.12]</w:t>
      </w:r>
      <w:r w:rsidRPr="007746EE">
        <w:rPr>
          <w:color w:val="000000"/>
        </w:rPr>
        <w:tab/>
      </w:r>
      <w:r w:rsidR="004352B2" w:rsidRPr="007746EE">
        <w:rPr>
          <w:color w:val="000000"/>
        </w:rPr>
        <w:t>Schedule 1, section 1.24</w:t>
      </w:r>
      <w:bookmarkEnd w:id="89"/>
    </w:p>
    <w:p w14:paraId="1C89D5A7" w14:textId="49BF5E29" w:rsidR="00007B08" w:rsidRPr="007746EE" w:rsidRDefault="00BE06E5" w:rsidP="00CD5AB1">
      <w:pPr>
        <w:pStyle w:val="direction"/>
      </w:pPr>
      <w:r w:rsidRPr="007746EE">
        <w:t>omit</w:t>
      </w:r>
    </w:p>
    <w:p w14:paraId="3C0B153C" w14:textId="4C00E783" w:rsidR="00AD0C96" w:rsidRPr="007746EE" w:rsidRDefault="00A74A05" w:rsidP="00A74A05">
      <w:pPr>
        <w:pStyle w:val="ShadedSchClause"/>
        <w:rPr>
          <w:color w:val="000000"/>
        </w:rPr>
      </w:pPr>
      <w:bookmarkStart w:id="90" w:name="_Toc243300568"/>
      <w:r w:rsidRPr="00A74A05">
        <w:rPr>
          <w:rStyle w:val="CharSectNo"/>
        </w:rPr>
        <w:t>[1.13]</w:t>
      </w:r>
      <w:r w:rsidRPr="007746EE">
        <w:rPr>
          <w:color w:val="000000"/>
        </w:rPr>
        <w:tab/>
      </w:r>
      <w:r w:rsidR="00AD0C96" w:rsidRPr="007746EE">
        <w:rPr>
          <w:color w:val="000000"/>
        </w:rPr>
        <w:t>Schedule 1, section 1.25 (3) (c)</w:t>
      </w:r>
      <w:bookmarkEnd w:id="90"/>
    </w:p>
    <w:p w14:paraId="19681217" w14:textId="77777777" w:rsidR="0083027C" w:rsidRPr="007746EE" w:rsidRDefault="0083027C" w:rsidP="0083027C">
      <w:pPr>
        <w:pStyle w:val="direction"/>
        <w:rPr>
          <w:color w:val="000000"/>
        </w:rPr>
      </w:pPr>
      <w:r w:rsidRPr="007746EE">
        <w:rPr>
          <w:color w:val="000000"/>
        </w:rPr>
        <w:t>substitute</w:t>
      </w:r>
    </w:p>
    <w:p w14:paraId="0BA4305E" w14:textId="589C8A9D" w:rsidR="0012230B" w:rsidRPr="007746EE" w:rsidRDefault="0012230B" w:rsidP="0012230B">
      <w:pPr>
        <w:pStyle w:val="Ipara"/>
        <w:rPr>
          <w:color w:val="000000"/>
        </w:rPr>
      </w:pPr>
      <w:r w:rsidRPr="007746EE">
        <w:rPr>
          <w:color w:val="000000"/>
        </w:rPr>
        <w:tab/>
        <w:t>(c)</w:t>
      </w:r>
      <w:r w:rsidRPr="007746EE">
        <w:rPr>
          <w:color w:val="000000"/>
        </w:rPr>
        <w:tab/>
        <w:t xml:space="preserve">for a gaming machine licensee—tells people how winnings from a gaming machine must be paid </w:t>
      </w:r>
      <w:r w:rsidR="000603D6" w:rsidRPr="007746EE">
        <w:rPr>
          <w:color w:val="000000"/>
        </w:rPr>
        <w:t>by the licensee, including cash payment limits.</w:t>
      </w:r>
    </w:p>
    <w:p w14:paraId="56ED408B" w14:textId="6A9407EC" w:rsidR="00932D30" w:rsidRPr="007746EE" w:rsidRDefault="00A74A05" w:rsidP="00A74A05">
      <w:pPr>
        <w:pStyle w:val="ShadedSchClause"/>
        <w:rPr>
          <w:color w:val="000000"/>
        </w:rPr>
      </w:pPr>
      <w:bookmarkStart w:id="91" w:name="_Toc243300569"/>
      <w:r w:rsidRPr="00A74A05">
        <w:rPr>
          <w:rStyle w:val="CharSectNo"/>
        </w:rPr>
        <w:t>[1.14]</w:t>
      </w:r>
      <w:r w:rsidRPr="007746EE">
        <w:rPr>
          <w:color w:val="000000"/>
        </w:rPr>
        <w:tab/>
      </w:r>
      <w:r w:rsidR="00932D30" w:rsidRPr="007746EE">
        <w:rPr>
          <w:color w:val="000000"/>
        </w:rPr>
        <w:t>Schedule 1, section 1.30B heading</w:t>
      </w:r>
      <w:bookmarkEnd w:id="91"/>
    </w:p>
    <w:p w14:paraId="66D20436" w14:textId="3A23086C" w:rsidR="00932D30" w:rsidRPr="007746EE" w:rsidRDefault="00932D30" w:rsidP="00932D30">
      <w:pPr>
        <w:pStyle w:val="direction"/>
        <w:rPr>
          <w:color w:val="000000"/>
        </w:rPr>
      </w:pPr>
      <w:r w:rsidRPr="007746EE">
        <w:rPr>
          <w:color w:val="000000"/>
        </w:rPr>
        <w:t>substitute</w:t>
      </w:r>
    </w:p>
    <w:p w14:paraId="719653D8" w14:textId="2774E10D" w:rsidR="00932D30" w:rsidRPr="007746EE" w:rsidRDefault="00932D30" w:rsidP="00CD5AB1">
      <w:pPr>
        <w:pStyle w:val="IH5Sec"/>
        <w:rPr>
          <w:bCs/>
          <w:color w:val="000000"/>
        </w:rPr>
      </w:pPr>
      <w:r w:rsidRPr="007746EE">
        <w:rPr>
          <w:color w:val="000000"/>
        </w:rPr>
        <w:t>1.30B</w:t>
      </w:r>
      <w:r w:rsidRPr="007746EE">
        <w:rPr>
          <w:color w:val="000000"/>
        </w:rPr>
        <w:tab/>
      </w:r>
      <w:r w:rsidRPr="007746EE">
        <w:rPr>
          <w:bCs/>
          <w:color w:val="000000"/>
        </w:rPr>
        <w:t>Personally</w:t>
      </w:r>
      <w:r w:rsidR="007625AC" w:rsidRPr="007746EE">
        <w:rPr>
          <w:bCs/>
          <w:color w:val="000000"/>
        </w:rPr>
        <w:t>-</w:t>
      </w:r>
      <w:r w:rsidRPr="007746EE">
        <w:rPr>
          <w:bCs/>
          <w:color w:val="000000"/>
        </w:rPr>
        <w:t>addressed promotional material—casino licensee</w:t>
      </w:r>
    </w:p>
    <w:p w14:paraId="277A4D45" w14:textId="4F3CCD12" w:rsidR="00932D30" w:rsidRPr="007746EE" w:rsidRDefault="00A74A05" w:rsidP="00A74A05">
      <w:pPr>
        <w:pStyle w:val="ShadedSchClause"/>
        <w:rPr>
          <w:color w:val="000000"/>
        </w:rPr>
      </w:pPr>
      <w:bookmarkStart w:id="92" w:name="_Toc243300570"/>
      <w:r w:rsidRPr="00A74A05">
        <w:rPr>
          <w:rStyle w:val="CharSectNo"/>
        </w:rPr>
        <w:t>[1.15]</w:t>
      </w:r>
      <w:r w:rsidRPr="007746EE">
        <w:rPr>
          <w:color w:val="000000"/>
        </w:rPr>
        <w:tab/>
      </w:r>
      <w:r w:rsidR="00932D30" w:rsidRPr="007746EE">
        <w:rPr>
          <w:color w:val="000000"/>
        </w:rPr>
        <w:t>Schedule 1, section 1.30B</w:t>
      </w:r>
      <w:r w:rsidR="00724BE9" w:rsidRPr="007746EE">
        <w:rPr>
          <w:color w:val="000000"/>
        </w:rPr>
        <w:t xml:space="preserve"> (1)</w:t>
      </w:r>
      <w:bookmarkEnd w:id="92"/>
    </w:p>
    <w:p w14:paraId="76C202DA" w14:textId="2A086A1C" w:rsidR="00932D30" w:rsidRPr="007746EE" w:rsidRDefault="00932D30" w:rsidP="00932D30">
      <w:pPr>
        <w:pStyle w:val="direction"/>
        <w:rPr>
          <w:color w:val="000000"/>
        </w:rPr>
      </w:pPr>
      <w:r w:rsidRPr="007746EE">
        <w:rPr>
          <w:color w:val="000000"/>
        </w:rPr>
        <w:t>omit</w:t>
      </w:r>
    </w:p>
    <w:p w14:paraId="1E130D72" w14:textId="45467884" w:rsidR="00932D30" w:rsidRPr="007746EE" w:rsidRDefault="00932D30" w:rsidP="00932D30">
      <w:pPr>
        <w:pStyle w:val="Amainreturn"/>
        <w:rPr>
          <w:color w:val="000000"/>
        </w:rPr>
      </w:pPr>
      <w:r w:rsidRPr="007746EE">
        <w:rPr>
          <w:color w:val="000000"/>
        </w:rPr>
        <w:t>only to a gaming machine licensee or</w:t>
      </w:r>
    </w:p>
    <w:p w14:paraId="4330B764" w14:textId="3EF83F69" w:rsidR="00932D30" w:rsidRPr="007746EE" w:rsidRDefault="00932D30" w:rsidP="00932D30">
      <w:pPr>
        <w:pStyle w:val="direction"/>
        <w:rPr>
          <w:color w:val="000000"/>
        </w:rPr>
      </w:pPr>
      <w:r w:rsidRPr="007746EE">
        <w:rPr>
          <w:color w:val="000000"/>
        </w:rPr>
        <w:t>substitute</w:t>
      </w:r>
    </w:p>
    <w:p w14:paraId="3519185A" w14:textId="32E935D7" w:rsidR="000A6664" w:rsidRPr="007746EE" w:rsidRDefault="00932D30" w:rsidP="00D41F54">
      <w:pPr>
        <w:pStyle w:val="Amainreturn"/>
        <w:rPr>
          <w:color w:val="000000"/>
        </w:rPr>
      </w:pPr>
      <w:r w:rsidRPr="007746EE">
        <w:rPr>
          <w:color w:val="000000"/>
        </w:rPr>
        <w:t xml:space="preserve">to </w:t>
      </w:r>
      <w:r w:rsidR="00724BE9" w:rsidRPr="007746EE">
        <w:rPr>
          <w:color w:val="000000"/>
        </w:rPr>
        <w:t>the</w:t>
      </w:r>
    </w:p>
    <w:p w14:paraId="13EE861F" w14:textId="63264BF4" w:rsidR="00724BE9" w:rsidRPr="007746EE" w:rsidRDefault="00A74A05" w:rsidP="00A74A05">
      <w:pPr>
        <w:pStyle w:val="ShadedSchClause"/>
        <w:rPr>
          <w:color w:val="000000"/>
        </w:rPr>
      </w:pPr>
      <w:bookmarkStart w:id="93" w:name="_Toc243300571"/>
      <w:r w:rsidRPr="00A74A05">
        <w:rPr>
          <w:rStyle w:val="CharSectNo"/>
        </w:rPr>
        <w:lastRenderedPageBreak/>
        <w:t>[1.16]</w:t>
      </w:r>
      <w:r w:rsidRPr="007746EE">
        <w:rPr>
          <w:color w:val="000000"/>
        </w:rPr>
        <w:tab/>
      </w:r>
      <w:r w:rsidR="00724BE9" w:rsidRPr="007746EE">
        <w:rPr>
          <w:color w:val="000000"/>
        </w:rPr>
        <w:t>Schedule 1, section 1.30B (</w:t>
      </w:r>
      <w:r w:rsidR="000603D6" w:rsidRPr="007746EE">
        <w:rPr>
          <w:color w:val="000000"/>
        </w:rPr>
        <w:t>2)</w:t>
      </w:r>
      <w:bookmarkEnd w:id="93"/>
    </w:p>
    <w:p w14:paraId="5E3BC756" w14:textId="365B217C" w:rsidR="003E7E01" w:rsidRPr="007746EE" w:rsidRDefault="003E7E01" w:rsidP="003E7E01">
      <w:pPr>
        <w:pStyle w:val="direction"/>
        <w:rPr>
          <w:color w:val="000000"/>
        </w:rPr>
      </w:pPr>
      <w:r w:rsidRPr="007746EE">
        <w:rPr>
          <w:color w:val="000000"/>
        </w:rPr>
        <w:t>omit</w:t>
      </w:r>
    </w:p>
    <w:p w14:paraId="302E9F4C" w14:textId="48421840" w:rsidR="003E7E01" w:rsidRPr="007746EE" w:rsidRDefault="003E7E01" w:rsidP="003E7E01">
      <w:pPr>
        <w:pStyle w:val="Amainreturn"/>
        <w:rPr>
          <w:color w:val="000000"/>
        </w:rPr>
      </w:pPr>
      <w:r w:rsidRPr="007746EE">
        <w:rPr>
          <w:color w:val="000000"/>
        </w:rPr>
        <w:t>a gambling facility may, in writing, ask the licensee of the facility</w:t>
      </w:r>
    </w:p>
    <w:p w14:paraId="10672B4A" w14:textId="60F466CF" w:rsidR="003E7E01" w:rsidRPr="007746EE" w:rsidRDefault="003E7E01" w:rsidP="003E7E01">
      <w:pPr>
        <w:pStyle w:val="direction"/>
        <w:rPr>
          <w:color w:val="000000"/>
        </w:rPr>
      </w:pPr>
      <w:r w:rsidRPr="007746EE">
        <w:rPr>
          <w:color w:val="000000"/>
        </w:rPr>
        <w:t>substitute</w:t>
      </w:r>
    </w:p>
    <w:p w14:paraId="29CE21D4" w14:textId="77F42C5B" w:rsidR="003E7E01" w:rsidRPr="007746EE" w:rsidRDefault="003E7E01" w:rsidP="003E7E01">
      <w:pPr>
        <w:pStyle w:val="Amainreturn"/>
        <w:rPr>
          <w:color w:val="000000"/>
        </w:rPr>
      </w:pPr>
      <w:r w:rsidRPr="007746EE">
        <w:rPr>
          <w:color w:val="000000"/>
        </w:rPr>
        <w:t xml:space="preserve">the casino, may, in writing, ask the casino licensee </w:t>
      </w:r>
    </w:p>
    <w:p w14:paraId="5110683C" w14:textId="6207DFEC" w:rsidR="00BC67AA" w:rsidRPr="00A74A05" w:rsidRDefault="00A74A05" w:rsidP="00A74A05">
      <w:pPr>
        <w:pStyle w:val="Sched-Part"/>
      </w:pPr>
      <w:bookmarkStart w:id="94" w:name="_Toc243300572"/>
      <w:r w:rsidRPr="00A74A05">
        <w:rPr>
          <w:rStyle w:val="CharPartNo"/>
        </w:rPr>
        <w:t>Part 1.3</w:t>
      </w:r>
      <w:r w:rsidRPr="007746EE">
        <w:rPr>
          <w:color w:val="000000"/>
        </w:rPr>
        <w:tab/>
      </w:r>
      <w:r w:rsidR="00BC67AA" w:rsidRPr="00A74A05">
        <w:rPr>
          <w:rStyle w:val="CharPartText"/>
          <w:color w:val="000000"/>
        </w:rPr>
        <w:t>Unclaimed Money Act 1950</w:t>
      </w:r>
      <w:bookmarkEnd w:id="94"/>
    </w:p>
    <w:p w14:paraId="69ED3291" w14:textId="7DA5F07D" w:rsidR="00BC67AA" w:rsidRPr="007746EE" w:rsidRDefault="00A74A05" w:rsidP="00A74A05">
      <w:pPr>
        <w:pStyle w:val="ShadedSchClause"/>
        <w:rPr>
          <w:bCs/>
          <w:color w:val="000000"/>
        </w:rPr>
      </w:pPr>
      <w:bookmarkStart w:id="95" w:name="_Toc243300573"/>
      <w:r w:rsidRPr="00A74A05">
        <w:rPr>
          <w:rStyle w:val="CharSectNo"/>
        </w:rPr>
        <w:t>[1.17]</w:t>
      </w:r>
      <w:r w:rsidRPr="007746EE">
        <w:rPr>
          <w:bCs/>
          <w:color w:val="000000"/>
        </w:rPr>
        <w:tab/>
      </w:r>
      <w:r w:rsidR="00C00BBF" w:rsidRPr="007746EE">
        <w:rPr>
          <w:bCs/>
          <w:color w:val="000000"/>
        </w:rPr>
        <w:t>S</w:t>
      </w:r>
      <w:r w:rsidR="00BC67AA" w:rsidRPr="007746EE">
        <w:rPr>
          <w:bCs/>
          <w:color w:val="000000"/>
        </w:rPr>
        <w:t>ection 26</w:t>
      </w:r>
      <w:r w:rsidR="009A7D9B" w:rsidRPr="007746EE">
        <w:rPr>
          <w:bCs/>
          <w:color w:val="000000"/>
        </w:rPr>
        <w:t xml:space="preserve">, definition of </w:t>
      </w:r>
      <w:r w:rsidR="009A7D9B" w:rsidRPr="00453A36">
        <w:rPr>
          <w:rStyle w:val="charItals"/>
        </w:rPr>
        <w:t xml:space="preserve">unclaimed money, </w:t>
      </w:r>
      <w:r w:rsidR="006F213F" w:rsidRPr="007746EE">
        <w:rPr>
          <w:bCs/>
          <w:color w:val="000000"/>
        </w:rPr>
        <w:t xml:space="preserve">new </w:t>
      </w:r>
      <w:r w:rsidR="009A7D9B" w:rsidRPr="007746EE">
        <w:rPr>
          <w:bCs/>
          <w:color w:val="000000"/>
        </w:rPr>
        <w:t>paragraph</w:t>
      </w:r>
      <w:r w:rsidR="00E905C7" w:rsidRPr="007746EE">
        <w:rPr>
          <w:bCs/>
          <w:color w:val="000000"/>
        </w:rPr>
        <w:t> </w:t>
      </w:r>
      <w:r w:rsidR="009A7D9B" w:rsidRPr="007746EE">
        <w:rPr>
          <w:bCs/>
          <w:color w:val="000000"/>
        </w:rPr>
        <w:t>(da)</w:t>
      </w:r>
      <w:bookmarkEnd w:id="95"/>
    </w:p>
    <w:p w14:paraId="31D6E838" w14:textId="57CFC128" w:rsidR="00BC67AA" w:rsidRPr="007746EE" w:rsidRDefault="009A7D9B" w:rsidP="00BC67AA">
      <w:pPr>
        <w:pStyle w:val="direction"/>
        <w:rPr>
          <w:color w:val="000000"/>
        </w:rPr>
      </w:pPr>
      <w:r w:rsidRPr="007746EE">
        <w:rPr>
          <w:color w:val="000000"/>
        </w:rPr>
        <w:t>after the note, insert</w:t>
      </w:r>
    </w:p>
    <w:p w14:paraId="3BAB0993" w14:textId="4518FE41" w:rsidR="006E1600" w:rsidRPr="007746EE" w:rsidRDefault="009A7D9B" w:rsidP="006E1600">
      <w:pPr>
        <w:pStyle w:val="Idefpara"/>
        <w:rPr>
          <w:color w:val="000000"/>
        </w:rPr>
      </w:pPr>
      <w:r w:rsidRPr="007746EE">
        <w:rPr>
          <w:color w:val="000000"/>
        </w:rPr>
        <w:tab/>
        <w:t>(da)</w:t>
      </w:r>
      <w:r w:rsidRPr="007746EE">
        <w:rPr>
          <w:color w:val="000000"/>
        </w:rPr>
        <w:tab/>
        <w:t xml:space="preserve">the </w:t>
      </w:r>
      <w:hyperlink r:id="rId46" w:tooltip="A2004-34" w:history="1">
        <w:r w:rsidR="00453A36" w:rsidRPr="00453A36">
          <w:rPr>
            <w:rStyle w:val="charCitHyperlinkItal"/>
          </w:rPr>
          <w:t>Gaming Machine Act 2004</w:t>
        </w:r>
      </w:hyperlink>
      <w:r w:rsidRPr="007746EE">
        <w:rPr>
          <w:color w:val="000000"/>
        </w:rPr>
        <w:t xml:space="preserve">, section </w:t>
      </w:r>
      <w:r w:rsidR="00F23556" w:rsidRPr="007746EE">
        <w:rPr>
          <w:color w:val="000000"/>
        </w:rPr>
        <w:t>67</w:t>
      </w:r>
      <w:r w:rsidR="00105282" w:rsidRPr="007746EE">
        <w:rPr>
          <w:color w:val="000000"/>
        </w:rPr>
        <w:t>L</w:t>
      </w:r>
      <w:r w:rsidR="00F23556" w:rsidRPr="007746EE">
        <w:rPr>
          <w:color w:val="000000"/>
        </w:rPr>
        <w:t xml:space="preserve"> (Expired player credit);</w:t>
      </w:r>
    </w:p>
    <w:p w14:paraId="194113C8" w14:textId="1E249CF4" w:rsidR="00BC67AA" w:rsidRPr="007746EE" w:rsidRDefault="00A74A05" w:rsidP="00A74A05">
      <w:pPr>
        <w:pStyle w:val="ShadedSchClause"/>
        <w:rPr>
          <w:color w:val="000000"/>
        </w:rPr>
      </w:pPr>
      <w:bookmarkStart w:id="96" w:name="_Toc243300574"/>
      <w:r w:rsidRPr="00A74A05">
        <w:rPr>
          <w:rStyle w:val="CharSectNo"/>
        </w:rPr>
        <w:t>[1.18]</w:t>
      </w:r>
      <w:r w:rsidRPr="007746EE">
        <w:rPr>
          <w:color w:val="000000"/>
        </w:rPr>
        <w:tab/>
      </w:r>
      <w:r w:rsidR="000545F6" w:rsidRPr="007746EE">
        <w:rPr>
          <w:color w:val="000000"/>
        </w:rPr>
        <w:t>S</w:t>
      </w:r>
      <w:r w:rsidR="008C5496" w:rsidRPr="007746EE">
        <w:rPr>
          <w:color w:val="000000"/>
        </w:rPr>
        <w:t>ection 33A (1) (</w:t>
      </w:r>
      <w:r w:rsidR="00E636BE" w:rsidRPr="007746EE">
        <w:rPr>
          <w:color w:val="000000"/>
        </w:rPr>
        <w:t>b</w:t>
      </w:r>
      <w:r w:rsidR="008C5496" w:rsidRPr="007746EE">
        <w:rPr>
          <w:color w:val="000000"/>
        </w:rPr>
        <w:t>)</w:t>
      </w:r>
      <w:r w:rsidR="00E636BE" w:rsidRPr="007746EE">
        <w:rPr>
          <w:color w:val="000000"/>
        </w:rPr>
        <w:t xml:space="preserve"> and (c)</w:t>
      </w:r>
      <w:bookmarkEnd w:id="96"/>
    </w:p>
    <w:p w14:paraId="4E90F835" w14:textId="7D52E2C0" w:rsidR="008C5496" w:rsidRPr="007746EE" w:rsidRDefault="00E636BE" w:rsidP="00E636BE">
      <w:pPr>
        <w:pStyle w:val="direction"/>
        <w:rPr>
          <w:color w:val="000000"/>
        </w:rPr>
      </w:pPr>
      <w:r w:rsidRPr="007746EE">
        <w:rPr>
          <w:color w:val="000000"/>
        </w:rPr>
        <w:t>substitute</w:t>
      </w:r>
    </w:p>
    <w:p w14:paraId="5E9E0703" w14:textId="04554C22" w:rsidR="00E636BE" w:rsidRPr="007746EE" w:rsidRDefault="00E636BE" w:rsidP="00E636BE">
      <w:pPr>
        <w:pStyle w:val="Ipara"/>
        <w:rPr>
          <w:color w:val="000000"/>
        </w:rPr>
      </w:pPr>
      <w:r w:rsidRPr="007746EE">
        <w:rPr>
          <w:color w:val="000000"/>
        </w:rPr>
        <w:tab/>
        <w:t>(b)</w:t>
      </w:r>
      <w:r w:rsidRPr="007746EE">
        <w:rPr>
          <w:color w:val="000000"/>
        </w:rPr>
        <w:tab/>
        <w:t xml:space="preserve">the </w:t>
      </w:r>
      <w:hyperlink r:id="rId47" w:tooltip="A2003-20" w:history="1">
        <w:r w:rsidR="00453A36" w:rsidRPr="00453A36">
          <w:rPr>
            <w:rStyle w:val="charCitHyperlinkItal"/>
          </w:rPr>
          <w:t>Agents Act 2003</w:t>
        </w:r>
      </w:hyperlink>
      <w:r w:rsidRPr="007746EE">
        <w:rPr>
          <w:color w:val="000000"/>
        </w:rPr>
        <w:t>, section 124; or</w:t>
      </w:r>
    </w:p>
    <w:p w14:paraId="310E6D89" w14:textId="299D78E5" w:rsidR="00E636BE" w:rsidRPr="007746EE" w:rsidRDefault="00E636BE" w:rsidP="00E636BE">
      <w:pPr>
        <w:pStyle w:val="Ipara"/>
        <w:rPr>
          <w:color w:val="000000"/>
        </w:rPr>
      </w:pPr>
      <w:r w:rsidRPr="007746EE">
        <w:rPr>
          <w:color w:val="000000"/>
        </w:rPr>
        <w:tab/>
        <w:t>(c)</w:t>
      </w:r>
      <w:r w:rsidRPr="007746EE">
        <w:rPr>
          <w:color w:val="000000"/>
        </w:rPr>
        <w:tab/>
        <w:t xml:space="preserve">the </w:t>
      </w:r>
      <w:hyperlink r:id="rId48" w:tooltip="A2004-34" w:history="1">
        <w:r w:rsidR="00453A36" w:rsidRPr="00453A36">
          <w:rPr>
            <w:rStyle w:val="charCitHyperlinkItal"/>
          </w:rPr>
          <w:t>Gaming Machine Act 2004</w:t>
        </w:r>
      </w:hyperlink>
      <w:r w:rsidRPr="007746EE">
        <w:rPr>
          <w:color w:val="000000"/>
        </w:rPr>
        <w:t>, section 67</w:t>
      </w:r>
      <w:r w:rsidR="00105282" w:rsidRPr="007746EE">
        <w:rPr>
          <w:color w:val="000000"/>
        </w:rPr>
        <w:t>L</w:t>
      </w:r>
      <w:r w:rsidRPr="007746EE">
        <w:rPr>
          <w:color w:val="000000"/>
        </w:rPr>
        <w:t>; or</w:t>
      </w:r>
    </w:p>
    <w:p w14:paraId="4215D888" w14:textId="6FFC3087" w:rsidR="008C5496" w:rsidRPr="007746EE" w:rsidRDefault="008C5496" w:rsidP="008C5496">
      <w:pPr>
        <w:pStyle w:val="Ipara"/>
        <w:rPr>
          <w:color w:val="000000"/>
        </w:rPr>
      </w:pPr>
      <w:r w:rsidRPr="007746EE">
        <w:rPr>
          <w:color w:val="000000"/>
        </w:rPr>
        <w:tab/>
        <w:t>(d)</w:t>
      </w:r>
      <w:r w:rsidRPr="007746EE">
        <w:rPr>
          <w:color w:val="000000"/>
        </w:rPr>
        <w:tab/>
      </w:r>
      <w:r w:rsidR="00E636BE" w:rsidRPr="007746EE">
        <w:rPr>
          <w:color w:val="000000"/>
        </w:rPr>
        <w:t xml:space="preserve">the </w:t>
      </w:r>
      <w:hyperlink r:id="rId49" w:tooltip="A2006-25" w:history="1">
        <w:r w:rsidR="00453A36" w:rsidRPr="00453A36">
          <w:rPr>
            <w:rStyle w:val="charCitHyperlinkItal"/>
          </w:rPr>
          <w:t>Legal Profession Act 2006</w:t>
        </w:r>
      </w:hyperlink>
      <w:r w:rsidR="00E636BE" w:rsidRPr="007746EE">
        <w:rPr>
          <w:color w:val="000000"/>
        </w:rPr>
        <w:t>, section 259.</w:t>
      </w:r>
    </w:p>
    <w:p w14:paraId="7BDF6F5A" w14:textId="77777777" w:rsidR="00A74A05" w:rsidRDefault="00A74A05">
      <w:pPr>
        <w:pStyle w:val="03Schedule"/>
        <w:sectPr w:rsidR="00A74A05" w:rsidSect="00A74A05">
          <w:headerReference w:type="even" r:id="rId50"/>
          <w:headerReference w:type="default" r:id="rId51"/>
          <w:footerReference w:type="even" r:id="rId52"/>
          <w:footerReference w:type="default" r:id="rId53"/>
          <w:footerReference w:type="first" r:id="rId54"/>
          <w:type w:val="continuous"/>
          <w:pgSz w:w="11907" w:h="16839" w:code="9"/>
          <w:pgMar w:top="3880" w:right="1900" w:bottom="3100" w:left="2300" w:header="2280" w:footer="1760" w:gutter="0"/>
          <w:lnNumType w:countBy="1"/>
          <w:cols w:space="720"/>
          <w:docGrid w:linePitch="326"/>
        </w:sectPr>
      </w:pPr>
    </w:p>
    <w:p w14:paraId="7BF97264" w14:textId="77777777" w:rsidR="008D6D07" w:rsidRPr="007746EE" w:rsidRDefault="008D6D07" w:rsidP="007625AC">
      <w:pPr>
        <w:pStyle w:val="EndNoteHeading"/>
        <w:rPr>
          <w:color w:val="000000"/>
        </w:rPr>
      </w:pPr>
      <w:r w:rsidRPr="007746EE">
        <w:rPr>
          <w:color w:val="000000"/>
        </w:rPr>
        <w:lastRenderedPageBreak/>
        <w:t>Endnotes</w:t>
      </w:r>
    </w:p>
    <w:p w14:paraId="2BA65214" w14:textId="77777777" w:rsidR="008D6D07" w:rsidRPr="007746EE" w:rsidRDefault="008D6D07" w:rsidP="007625AC">
      <w:pPr>
        <w:pStyle w:val="EndNoteSubHeading"/>
        <w:rPr>
          <w:color w:val="000000"/>
        </w:rPr>
      </w:pPr>
      <w:r w:rsidRPr="007746EE">
        <w:rPr>
          <w:color w:val="000000"/>
        </w:rPr>
        <w:t>1</w:t>
      </w:r>
      <w:r w:rsidRPr="007746EE">
        <w:rPr>
          <w:color w:val="000000"/>
        </w:rPr>
        <w:tab/>
        <w:t>Presentation speech</w:t>
      </w:r>
    </w:p>
    <w:p w14:paraId="26A78489" w14:textId="5052CB03" w:rsidR="008D6D07" w:rsidRPr="007746EE" w:rsidRDefault="008D6D07" w:rsidP="007625AC">
      <w:pPr>
        <w:pStyle w:val="EndNoteText"/>
        <w:keepNext/>
        <w:rPr>
          <w:color w:val="000000"/>
        </w:rPr>
      </w:pPr>
      <w:r w:rsidRPr="007746EE">
        <w:rPr>
          <w:color w:val="000000"/>
        </w:rPr>
        <w:tab/>
        <w:t>Presentation speech made in the Legislative Assembly on</w:t>
      </w:r>
      <w:r w:rsidR="00D765DF">
        <w:rPr>
          <w:color w:val="000000"/>
        </w:rPr>
        <w:t xml:space="preserve"> 20 October 2026.</w:t>
      </w:r>
    </w:p>
    <w:p w14:paraId="03944940" w14:textId="77777777" w:rsidR="008D6D07" w:rsidRPr="007746EE" w:rsidRDefault="008D6D07" w:rsidP="007625AC">
      <w:pPr>
        <w:pStyle w:val="EndNoteSubHeading"/>
        <w:rPr>
          <w:color w:val="000000"/>
        </w:rPr>
      </w:pPr>
      <w:r w:rsidRPr="007746EE">
        <w:rPr>
          <w:color w:val="000000"/>
        </w:rPr>
        <w:t>2</w:t>
      </w:r>
      <w:r w:rsidRPr="007746EE">
        <w:rPr>
          <w:color w:val="000000"/>
        </w:rPr>
        <w:tab/>
        <w:t>Notification</w:t>
      </w:r>
    </w:p>
    <w:p w14:paraId="6ACAC8AE" w14:textId="4DDB89FC" w:rsidR="008D6D07" w:rsidRPr="007746EE" w:rsidRDefault="008D6D07" w:rsidP="007625AC">
      <w:pPr>
        <w:pStyle w:val="EndNoteText"/>
        <w:keepNext/>
        <w:rPr>
          <w:color w:val="000000"/>
        </w:rPr>
      </w:pPr>
      <w:r w:rsidRPr="007746EE">
        <w:rPr>
          <w:color w:val="000000"/>
        </w:rPr>
        <w:tab/>
        <w:t xml:space="preserve">Notified under the </w:t>
      </w:r>
      <w:hyperlink r:id="rId55" w:tooltip="A2001-14" w:history="1">
        <w:r w:rsidR="00453A36" w:rsidRPr="00453A36">
          <w:rPr>
            <w:rStyle w:val="charCitHyperlinkAbbrev"/>
          </w:rPr>
          <w:t>Legislation Act</w:t>
        </w:r>
      </w:hyperlink>
      <w:r w:rsidRPr="007746EE">
        <w:rPr>
          <w:color w:val="000000"/>
        </w:rPr>
        <w:t xml:space="preserve"> on</w:t>
      </w:r>
      <w:r w:rsidRPr="007746EE">
        <w:rPr>
          <w:color w:val="000000"/>
        </w:rPr>
        <w:tab/>
      </w:r>
      <w:r w:rsidR="009F146D">
        <w:rPr>
          <w:noProof/>
          <w:color w:val="000000"/>
        </w:rPr>
        <w:t>2026</w:t>
      </w:r>
      <w:r w:rsidRPr="007746EE">
        <w:rPr>
          <w:color w:val="000000"/>
        </w:rPr>
        <w:t>.</w:t>
      </w:r>
    </w:p>
    <w:p w14:paraId="0081B067" w14:textId="77777777" w:rsidR="008D6D07" w:rsidRPr="007746EE" w:rsidRDefault="008D6D07" w:rsidP="007625AC">
      <w:pPr>
        <w:pStyle w:val="EndNoteSubHeading"/>
        <w:rPr>
          <w:color w:val="000000"/>
        </w:rPr>
      </w:pPr>
      <w:r w:rsidRPr="007746EE">
        <w:rPr>
          <w:color w:val="000000"/>
        </w:rPr>
        <w:t>3</w:t>
      </w:r>
      <w:r w:rsidRPr="007746EE">
        <w:rPr>
          <w:color w:val="000000"/>
        </w:rPr>
        <w:tab/>
        <w:t>Republications of amended laws</w:t>
      </w:r>
    </w:p>
    <w:p w14:paraId="0A591632" w14:textId="6A817675" w:rsidR="008D6D07" w:rsidRPr="007746EE" w:rsidRDefault="008D6D07" w:rsidP="007625AC">
      <w:pPr>
        <w:pStyle w:val="EndNoteText"/>
        <w:keepNext/>
        <w:rPr>
          <w:color w:val="000000"/>
        </w:rPr>
      </w:pPr>
      <w:r w:rsidRPr="007746EE">
        <w:rPr>
          <w:color w:val="000000"/>
        </w:rPr>
        <w:tab/>
        <w:t xml:space="preserve">For the latest republication of amended laws, see </w:t>
      </w:r>
      <w:hyperlink r:id="rId56" w:history="1">
        <w:r w:rsidR="00453A36" w:rsidRPr="00453A36">
          <w:rPr>
            <w:rStyle w:val="charCitHyperlinkAbbrev"/>
          </w:rPr>
          <w:t>www.legislation.act.gov.au</w:t>
        </w:r>
      </w:hyperlink>
      <w:r w:rsidRPr="007746EE">
        <w:rPr>
          <w:color w:val="000000"/>
        </w:rPr>
        <w:t>.</w:t>
      </w:r>
    </w:p>
    <w:p w14:paraId="16B5272D" w14:textId="77777777" w:rsidR="008D6D07" w:rsidRPr="007746EE" w:rsidRDefault="008D6D07" w:rsidP="007625AC">
      <w:pPr>
        <w:pStyle w:val="N-line2"/>
        <w:keepNext/>
        <w:rPr>
          <w:color w:val="000000"/>
        </w:rPr>
      </w:pPr>
    </w:p>
    <w:p w14:paraId="2D23293C" w14:textId="77777777" w:rsidR="00A74A05" w:rsidRDefault="00A74A05">
      <w:pPr>
        <w:pStyle w:val="05EndNote"/>
        <w:sectPr w:rsidR="00A74A05" w:rsidSect="00A74A05">
          <w:headerReference w:type="even" r:id="rId57"/>
          <w:headerReference w:type="default" r:id="rId58"/>
          <w:footerReference w:type="even" r:id="rId59"/>
          <w:footerReference w:type="default" r:id="rId60"/>
          <w:type w:val="continuous"/>
          <w:pgSz w:w="11907" w:h="16839" w:code="9"/>
          <w:pgMar w:top="3000" w:right="1900" w:bottom="2500" w:left="2300" w:header="2480" w:footer="2100" w:gutter="0"/>
          <w:cols w:space="720"/>
          <w:docGrid w:linePitch="254"/>
        </w:sectPr>
      </w:pPr>
    </w:p>
    <w:p w14:paraId="3481C71C" w14:textId="77777777" w:rsidR="002F18F3" w:rsidRDefault="002F18F3" w:rsidP="008D6D07">
      <w:pPr>
        <w:rPr>
          <w:color w:val="000000"/>
        </w:rPr>
      </w:pPr>
    </w:p>
    <w:p w14:paraId="1726D92B" w14:textId="77777777" w:rsidR="00A74A05" w:rsidRDefault="00A74A05" w:rsidP="00A74A05"/>
    <w:p w14:paraId="3745EB54" w14:textId="77777777" w:rsidR="00A74A05" w:rsidRDefault="00A74A05" w:rsidP="00A74A05">
      <w:pPr>
        <w:suppressLineNumbers/>
      </w:pPr>
    </w:p>
    <w:p w14:paraId="11B8FA9D" w14:textId="77777777" w:rsidR="00A74A05" w:rsidRDefault="00A74A05" w:rsidP="00A74A05">
      <w:pPr>
        <w:suppressLineNumbers/>
      </w:pPr>
    </w:p>
    <w:p w14:paraId="5C90A2C6" w14:textId="77777777" w:rsidR="00A74A05" w:rsidRDefault="00A74A05" w:rsidP="00A74A05">
      <w:pPr>
        <w:suppressLineNumbers/>
      </w:pPr>
    </w:p>
    <w:p w14:paraId="1CB7A360" w14:textId="77777777" w:rsidR="00A74A05" w:rsidRDefault="00A74A05" w:rsidP="00A74A05">
      <w:pPr>
        <w:suppressLineNumbers/>
      </w:pPr>
    </w:p>
    <w:p w14:paraId="3A97EF5F" w14:textId="77777777" w:rsidR="00A74A05" w:rsidRDefault="00A74A05" w:rsidP="00A74A05">
      <w:pPr>
        <w:suppressLineNumbers/>
      </w:pPr>
    </w:p>
    <w:p w14:paraId="73EDB627" w14:textId="77777777" w:rsidR="00A74A05" w:rsidRDefault="00A74A05" w:rsidP="00A74A05">
      <w:pPr>
        <w:suppressLineNumbers/>
      </w:pPr>
    </w:p>
    <w:p w14:paraId="0B5EB3C3" w14:textId="77777777" w:rsidR="00A74A05" w:rsidRDefault="00A74A05" w:rsidP="00A74A05">
      <w:pPr>
        <w:suppressLineNumbers/>
      </w:pPr>
    </w:p>
    <w:p w14:paraId="192A8D17" w14:textId="77777777" w:rsidR="00A74A05" w:rsidRDefault="00A74A05" w:rsidP="00A74A05">
      <w:pPr>
        <w:suppressLineNumbers/>
      </w:pPr>
    </w:p>
    <w:p w14:paraId="370C6BE7" w14:textId="77777777" w:rsidR="00A74A05" w:rsidRDefault="00A74A05" w:rsidP="00A74A05">
      <w:pPr>
        <w:suppressLineNumbers/>
      </w:pPr>
    </w:p>
    <w:p w14:paraId="3E6F920E" w14:textId="77777777" w:rsidR="00A74A05" w:rsidRDefault="00A74A05" w:rsidP="00A74A05">
      <w:pPr>
        <w:suppressLineNumbers/>
      </w:pPr>
    </w:p>
    <w:p w14:paraId="7B18D451" w14:textId="77777777" w:rsidR="00A74A05" w:rsidRDefault="00A74A05" w:rsidP="00A74A05">
      <w:pPr>
        <w:suppressLineNumbers/>
      </w:pPr>
    </w:p>
    <w:p w14:paraId="546CE964" w14:textId="77777777" w:rsidR="00A74A05" w:rsidRDefault="00A74A05" w:rsidP="00A74A05">
      <w:pPr>
        <w:suppressLineNumbers/>
      </w:pPr>
    </w:p>
    <w:p w14:paraId="2005D795" w14:textId="77777777" w:rsidR="00A74A05" w:rsidRDefault="00A74A05" w:rsidP="00A74A05">
      <w:pPr>
        <w:suppressLineNumbers/>
      </w:pPr>
    </w:p>
    <w:p w14:paraId="0771E366" w14:textId="77777777" w:rsidR="00A74A05" w:rsidRDefault="00A74A05" w:rsidP="00A74A05">
      <w:pPr>
        <w:suppressLineNumbers/>
      </w:pPr>
    </w:p>
    <w:p w14:paraId="64CA44AE" w14:textId="77777777" w:rsidR="00A74A05" w:rsidRDefault="00A74A05" w:rsidP="00A74A05">
      <w:pPr>
        <w:suppressLineNumbers/>
      </w:pPr>
    </w:p>
    <w:p w14:paraId="76F90CA0" w14:textId="77777777" w:rsidR="00A74A05" w:rsidRDefault="00A74A05" w:rsidP="00A74A05">
      <w:pPr>
        <w:suppressLineNumbers/>
      </w:pPr>
    </w:p>
    <w:p w14:paraId="30F65BA9" w14:textId="77777777" w:rsidR="00A74A05" w:rsidRDefault="00A74A05" w:rsidP="00A74A05">
      <w:pPr>
        <w:suppressLineNumbers/>
      </w:pPr>
    </w:p>
    <w:p w14:paraId="5692A5C2" w14:textId="77777777" w:rsidR="00A74A05" w:rsidRDefault="00A74A05" w:rsidP="00A74A05">
      <w:pPr>
        <w:suppressLineNumbers/>
      </w:pPr>
    </w:p>
    <w:p w14:paraId="0AFCB657" w14:textId="77777777" w:rsidR="00A74A05" w:rsidRDefault="00A74A05" w:rsidP="00A74A05">
      <w:pPr>
        <w:suppressLineNumbers/>
      </w:pPr>
    </w:p>
    <w:p w14:paraId="68D17E6C" w14:textId="53754F9D" w:rsidR="00A74A05" w:rsidRDefault="00A74A05">
      <w:pPr>
        <w:jc w:val="center"/>
        <w:rPr>
          <w:sz w:val="18"/>
        </w:rPr>
      </w:pPr>
      <w:r>
        <w:rPr>
          <w:sz w:val="18"/>
        </w:rPr>
        <w:t xml:space="preserve">© Australian Capital Territory </w:t>
      </w:r>
      <w:r>
        <w:rPr>
          <w:noProof/>
          <w:sz w:val="18"/>
        </w:rPr>
        <w:t>2026</w:t>
      </w:r>
    </w:p>
    <w:sectPr w:rsidR="00A74A05" w:rsidSect="00A74A05">
      <w:headerReference w:type="even" r:id="rId61"/>
      <w:headerReference w:type="default" r:id="rId62"/>
      <w:headerReference w:type="first" r:id="rId63"/>
      <w:footerReference w:type="first" r:id="rId64"/>
      <w:type w:val="continuous"/>
      <w:pgSz w:w="11907" w:h="16839" w:code="9"/>
      <w:pgMar w:top="3000" w:right="1900" w:bottom="2500" w:left="2300" w:header="2480" w:footer="210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1B19F" w14:textId="77777777" w:rsidR="002E7177" w:rsidRPr="00F30BC2" w:rsidRDefault="002E7177">
      <w:r w:rsidRPr="00F30BC2">
        <w:separator/>
      </w:r>
    </w:p>
  </w:endnote>
  <w:endnote w:type="continuationSeparator" w:id="0">
    <w:p w14:paraId="306EB467" w14:textId="77777777" w:rsidR="002E7177" w:rsidRPr="00F30BC2" w:rsidRDefault="002E7177">
      <w:r w:rsidRPr="00F30B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CTCrest">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B9C9" w14:textId="77777777" w:rsidR="00A74A05" w:rsidRDefault="00A74A05">
    <w:pPr>
      <w:rPr>
        <w:sz w:val="16"/>
      </w:rPr>
    </w:pPr>
  </w:p>
  <w:tbl>
    <w:tblPr>
      <w:tblW w:w="5000" w:type="pct"/>
      <w:tblBorders>
        <w:top w:val="single" w:sz="4" w:space="0" w:color="auto"/>
      </w:tblBorders>
      <w:tblLook w:val="0000" w:firstRow="0" w:lastRow="0" w:firstColumn="0" w:lastColumn="0" w:noHBand="0" w:noVBand="0"/>
    </w:tblPr>
    <w:tblGrid>
      <w:gridCol w:w="1304"/>
      <w:gridCol w:w="4768"/>
      <w:gridCol w:w="1635"/>
    </w:tblGrid>
    <w:tr w:rsidR="00A74A05" w:rsidRPr="00CB3D59" w14:paraId="0A44DA90" w14:textId="77777777">
      <w:tc>
        <w:tcPr>
          <w:tcW w:w="845" w:type="pct"/>
        </w:tcPr>
        <w:p w14:paraId="74F33A85" w14:textId="77777777" w:rsidR="00A74A05" w:rsidRPr="0097645D" w:rsidRDefault="00A74A05" w:rsidP="000763CD">
          <w:pPr>
            <w:pStyle w:val="Footer"/>
            <w:spacing w:line="240" w:lineRule="auto"/>
            <w:rPr>
              <w:rFonts w:cs="Arial"/>
              <w:szCs w:val="18"/>
            </w:rPr>
          </w:pPr>
          <w:r w:rsidRPr="0097645D">
            <w:rPr>
              <w:rFonts w:cs="Arial"/>
              <w:szCs w:val="18"/>
            </w:rPr>
            <w:t xml:space="preserve">contents </w:t>
          </w:r>
          <w:r w:rsidRPr="0097645D">
            <w:rPr>
              <w:rStyle w:val="PageNumber"/>
              <w:rFonts w:cs="Arial"/>
              <w:szCs w:val="18"/>
            </w:rPr>
            <w:fldChar w:fldCharType="begin"/>
          </w:r>
          <w:r w:rsidRPr="0097645D">
            <w:rPr>
              <w:rStyle w:val="PageNumber"/>
              <w:rFonts w:cs="Arial"/>
              <w:szCs w:val="18"/>
            </w:rPr>
            <w:instrText xml:space="preserve"> PAGE </w:instrText>
          </w:r>
          <w:r w:rsidRPr="0097645D">
            <w:rPr>
              <w:rStyle w:val="PageNumber"/>
              <w:rFonts w:cs="Arial"/>
              <w:szCs w:val="18"/>
            </w:rPr>
            <w:fldChar w:fldCharType="separate"/>
          </w:r>
          <w:r>
            <w:rPr>
              <w:rStyle w:val="PageNumber"/>
              <w:rFonts w:cs="Arial"/>
              <w:noProof/>
              <w:szCs w:val="18"/>
            </w:rPr>
            <w:t>2</w:t>
          </w:r>
          <w:r w:rsidRPr="0097645D">
            <w:rPr>
              <w:rStyle w:val="PageNumber"/>
              <w:rFonts w:cs="Arial"/>
              <w:szCs w:val="18"/>
            </w:rPr>
            <w:fldChar w:fldCharType="end"/>
          </w:r>
        </w:p>
      </w:tc>
      <w:tc>
        <w:tcPr>
          <w:tcW w:w="3090" w:type="pct"/>
        </w:tcPr>
        <w:p w14:paraId="3218ECBD" w14:textId="5D0ABDE0" w:rsidR="00A74A05" w:rsidRPr="00783A18" w:rsidRDefault="00D765DF" w:rsidP="000763CD">
          <w:pPr>
            <w:pStyle w:val="Footer"/>
            <w:spacing w:line="240" w:lineRule="auto"/>
            <w:jc w:val="center"/>
            <w:rPr>
              <w:rFonts w:ascii="Times New Roman" w:hAnsi="Times New Roman"/>
              <w:sz w:val="24"/>
              <w:szCs w:val="24"/>
            </w:rPr>
          </w:pPr>
          <w:fldSimple w:instr=" REF Citation *\charformat  \* MERGEFORMAT ">
            <w:r w:rsidRPr="00D765DF">
              <w:t xml:space="preserve">Gaming Machine (Harm Prevention and Reduction) Amendment Bill </w:t>
            </w:r>
            <w:r w:rsidRPr="007746EE">
              <w:rPr>
                <w:color w:val="000000"/>
              </w:rPr>
              <w:t>2026</w:t>
            </w:r>
          </w:fldSimple>
        </w:p>
        <w:p w14:paraId="013EE236" w14:textId="10DE4591" w:rsidR="00A74A05" w:rsidRPr="00783A18" w:rsidRDefault="00A74A05" w:rsidP="000763CD">
          <w:pPr>
            <w:pStyle w:val="Footer"/>
            <w:spacing w:before="0" w:line="240" w:lineRule="auto"/>
            <w:jc w:val="center"/>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"Eff"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"StartDt"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"EndDt"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p>
      </w:tc>
      <w:tc>
        <w:tcPr>
          <w:tcW w:w="1060" w:type="pct"/>
        </w:tcPr>
        <w:p w14:paraId="6478D309" w14:textId="1BF8E4E5" w:rsidR="00A74A05" w:rsidRPr="00743346" w:rsidRDefault="00A74A05" w:rsidP="000763CD">
          <w:pPr>
            <w:pStyle w:val="Footer"/>
            <w:spacing w:line="240" w:lineRule="auto"/>
            <w:jc w:val="right"/>
            <w:rPr>
              <w:rFonts w:cs="Arial"/>
              <w:szCs w:val="18"/>
            </w:rPr>
          </w:pPr>
          <w:r w:rsidRPr="00743346">
            <w:rPr>
              <w:rFonts w:cs="Arial"/>
              <w:szCs w:val="18"/>
            </w:rPr>
            <w:fldChar w:fldCharType="begin"/>
          </w:r>
          <w:r w:rsidRPr="00743346">
            <w:rPr>
              <w:rFonts w:cs="Arial"/>
              <w:szCs w:val="18"/>
            </w:rPr>
            <w:instrText xml:space="preserve"> DOCPROPERTY "Category"  </w:instrText>
          </w:r>
          <w:r w:rsidRPr="00743346">
            <w:rPr>
              <w:rFonts w:cs="Arial"/>
              <w:szCs w:val="18"/>
            </w:rPr>
            <w:fldChar w:fldCharType="end"/>
          </w:r>
          <w:r w:rsidRPr="00743346">
            <w:rPr>
              <w:rFonts w:cs="Arial"/>
              <w:szCs w:val="18"/>
            </w:rPr>
            <w:br/>
          </w:r>
          <w:r w:rsidRPr="00743346">
            <w:rPr>
              <w:rFonts w:cs="Arial"/>
              <w:szCs w:val="18"/>
            </w:rPr>
            <w:fldChar w:fldCharType="begin"/>
          </w:r>
          <w:r w:rsidRPr="00743346">
            <w:rPr>
              <w:rFonts w:cs="Arial"/>
              <w:szCs w:val="18"/>
            </w:rPr>
            <w:instrText xml:space="preserve"> DOCPROPERTY "RepubDt"  </w:instrText>
          </w:r>
          <w:r w:rsidRPr="00743346">
            <w:rPr>
              <w:rFonts w:cs="Arial"/>
              <w:szCs w:val="18"/>
            </w:rPr>
            <w:fldChar w:fldCharType="separate"/>
          </w:r>
          <w:r w:rsidR="00D765DF">
            <w:rPr>
              <w:rFonts w:cs="Arial"/>
              <w:szCs w:val="18"/>
            </w:rPr>
            <w:t xml:space="preserve">  </w:t>
          </w:r>
          <w:r w:rsidRPr="00743346">
            <w:rPr>
              <w:rFonts w:cs="Arial"/>
              <w:szCs w:val="18"/>
            </w:rPr>
            <w:fldChar w:fldCharType="end"/>
          </w:r>
        </w:p>
      </w:tc>
    </w:tr>
  </w:tbl>
  <w:p w14:paraId="0E818089" w14:textId="788F6999"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E88A2" w14:textId="77777777" w:rsidR="00A74A05" w:rsidRDefault="00A74A05">
    <w:pPr>
      <w:rPr>
        <w:sz w:val="16"/>
      </w:rPr>
    </w:pPr>
  </w:p>
  <w:tbl>
    <w:tblPr>
      <w:tblW w:w="5000" w:type="pct"/>
      <w:tblBorders>
        <w:top w:val="single" w:sz="4" w:space="0" w:color="auto"/>
      </w:tblBorders>
      <w:tblLook w:val="0000" w:firstRow="0" w:lastRow="0" w:firstColumn="0" w:lastColumn="0" w:noHBand="0" w:noVBand="0"/>
    </w:tblPr>
    <w:tblGrid>
      <w:gridCol w:w="1634"/>
      <w:gridCol w:w="4769"/>
      <w:gridCol w:w="1304"/>
    </w:tblGrid>
    <w:tr w:rsidR="00A74A05" w:rsidRPr="00CB3D59" w14:paraId="21A74C0F" w14:textId="77777777">
      <w:tc>
        <w:tcPr>
          <w:tcW w:w="1060" w:type="pct"/>
        </w:tcPr>
        <w:p w14:paraId="482C9ECB" w14:textId="5712CA25" w:rsidR="00A74A05" w:rsidRPr="00743346" w:rsidRDefault="00A74A05" w:rsidP="000763CD">
          <w:pPr>
            <w:pStyle w:val="Footer"/>
            <w:spacing w:line="240" w:lineRule="auto"/>
            <w:rPr>
              <w:rFonts w:cs="Arial"/>
              <w:szCs w:val="18"/>
            </w:rPr>
          </w:pPr>
          <w:r w:rsidRPr="00743346">
            <w:rPr>
              <w:rFonts w:cs="Arial"/>
              <w:szCs w:val="18"/>
            </w:rPr>
            <w:fldChar w:fldCharType="begin"/>
          </w:r>
          <w:r w:rsidRPr="00743346">
            <w:rPr>
              <w:rFonts w:cs="Arial"/>
              <w:szCs w:val="18"/>
            </w:rPr>
            <w:instrText xml:space="preserve"> DOCPROPERTY "Category"  </w:instrText>
          </w:r>
          <w:r w:rsidRPr="00743346">
            <w:rPr>
              <w:rFonts w:cs="Arial"/>
              <w:szCs w:val="18"/>
            </w:rPr>
            <w:fldChar w:fldCharType="end"/>
          </w:r>
          <w:r w:rsidRPr="00743346">
            <w:rPr>
              <w:rFonts w:cs="Arial"/>
              <w:szCs w:val="18"/>
            </w:rPr>
            <w:br/>
          </w:r>
          <w:r w:rsidRPr="00743346">
            <w:rPr>
              <w:rFonts w:cs="Arial"/>
              <w:szCs w:val="18"/>
            </w:rPr>
            <w:fldChar w:fldCharType="begin"/>
          </w:r>
          <w:r w:rsidRPr="00743346">
            <w:rPr>
              <w:rFonts w:cs="Arial"/>
              <w:szCs w:val="18"/>
            </w:rPr>
            <w:instrText xml:space="preserve"> DOCPROPERTY "RepubDt"  </w:instrText>
          </w:r>
          <w:r w:rsidRPr="00743346">
            <w:rPr>
              <w:rFonts w:cs="Arial"/>
              <w:szCs w:val="18"/>
            </w:rPr>
            <w:fldChar w:fldCharType="separate"/>
          </w:r>
          <w:r w:rsidR="00D765DF">
            <w:rPr>
              <w:rFonts w:cs="Arial"/>
              <w:szCs w:val="18"/>
            </w:rPr>
            <w:t xml:space="preserve">  </w:t>
          </w:r>
          <w:r w:rsidRPr="00743346">
            <w:rPr>
              <w:rFonts w:cs="Arial"/>
              <w:szCs w:val="18"/>
            </w:rPr>
            <w:fldChar w:fldCharType="end"/>
          </w:r>
        </w:p>
      </w:tc>
      <w:tc>
        <w:tcPr>
          <w:tcW w:w="3094" w:type="pct"/>
        </w:tcPr>
        <w:p w14:paraId="72D4B9D2" w14:textId="6C95CE3C" w:rsidR="00A74A05" w:rsidRPr="00783A18" w:rsidRDefault="00D765DF" w:rsidP="000763CD">
          <w:pPr>
            <w:pStyle w:val="Footer"/>
            <w:spacing w:line="240" w:lineRule="auto"/>
            <w:jc w:val="center"/>
            <w:rPr>
              <w:rFonts w:ascii="Times New Roman" w:hAnsi="Times New Roman"/>
              <w:sz w:val="24"/>
              <w:szCs w:val="24"/>
            </w:rPr>
          </w:pPr>
          <w:fldSimple w:instr=" REF Citation *\charformat  \* MERGEFORMAT ">
            <w:r w:rsidRPr="00D765DF">
              <w:t xml:space="preserve">Gaming Machine (Harm Prevention and Reduction) Amendment Bill </w:t>
            </w:r>
            <w:r w:rsidRPr="007746EE">
              <w:rPr>
                <w:color w:val="000000"/>
              </w:rPr>
              <w:t>2026</w:t>
            </w:r>
          </w:fldSimple>
        </w:p>
        <w:p w14:paraId="65E99297" w14:textId="1D2A5699" w:rsidR="00A74A05" w:rsidRPr="00783A18" w:rsidRDefault="00A74A05" w:rsidP="000763CD">
          <w:pPr>
            <w:pStyle w:val="Footer"/>
            <w:spacing w:before="0" w:line="240" w:lineRule="auto"/>
            <w:jc w:val="center"/>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"Eff"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"StartDt"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"EndDt"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p>
      </w:tc>
      <w:tc>
        <w:tcPr>
          <w:tcW w:w="846" w:type="pct"/>
        </w:tcPr>
        <w:p w14:paraId="4CA99ADF" w14:textId="77777777" w:rsidR="00A74A05" w:rsidRPr="0097645D" w:rsidRDefault="00A74A05" w:rsidP="000763CD">
          <w:pPr>
            <w:pStyle w:val="Footer"/>
            <w:spacing w:line="240" w:lineRule="auto"/>
            <w:jc w:val="right"/>
            <w:rPr>
              <w:rFonts w:cs="Arial"/>
              <w:szCs w:val="18"/>
            </w:rPr>
          </w:pPr>
          <w:r w:rsidRPr="0097645D">
            <w:rPr>
              <w:rFonts w:cs="Arial"/>
              <w:szCs w:val="18"/>
            </w:rPr>
            <w:t xml:space="preserve">contents </w:t>
          </w:r>
          <w:r w:rsidRPr="0097645D">
            <w:rPr>
              <w:rStyle w:val="PageNumber"/>
              <w:rFonts w:cs="Arial"/>
              <w:szCs w:val="18"/>
            </w:rPr>
            <w:fldChar w:fldCharType="begin"/>
          </w:r>
          <w:r w:rsidRPr="0097645D">
            <w:rPr>
              <w:rStyle w:val="PageNumber"/>
              <w:rFonts w:cs="Arial"/>
              <w:szCs w:val="18"/>
            </w:rPr>
            <w:instrText xml:space="preserve"> PAGE </w:instrText>
          </w:r>
          <w:r w:rsidRPr="0097645D">
            <w:rPr>
              <w:rStyle w:val="PageNumber"/>
              <w:rFonts w:cs="Arial"/>
              <w:szCs w:val="18"/>
            </w:rPr>
            <w:fldChar w:fldCharType="separate"/>
          </w:r>
          <w:r>
            <w:rPr>
              <w:rStyle w:val="PageNumber"/>
              <w:rFonts w:cs="Arial"/>
              <w:noProof/>
              <w:szCs w:val="18"/>
            </w:rPr>
            <w:t>3</w:t>
          </w:r>
          <w:r w:rsidRPr="0097645D">
            <w:rPr>
              <w:rStyle w:val="PageNumber"/>
              <w:rFonts w:cs="Arial"/>
              <w:szCs w:val="18"/>
            </w:rPr>
            <w:fldChar w:fldCharType="end"/>
          </w:r>
        </w:p>
      </w:tc>
    </w:tr>
  </w:tbl>
  <w:p w14:paraId="2A1D9645" w14:textId="6D6937D2"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473E" w14:textId="77777777" w:rsidR="00A74A05" w:rsidRDefault="00A74A05">
    <w:pPr>
      <w:rPr>
        <w:sz w:val="16"/>
      </w:rPr>
    </w:pPr>
  </w:p>
  <w:p w14:paraId="6CF7E219" w14:textId="5EF740A4" w:rsidR="00A74A05" w:rsidRDefault="00A74A05">
    <w:pPr>
      <w:pBdr>
        <w:top w:val="single" w:sz="4" w:space="1" w:color="auto"/>
      </w:pBdr>
      <w:tabs>
        <w:tab w:val="right" w:pos="7320"/>
      </w:tabs>
      <w:spacing w:before="60"/>
      <w:rPr>
        <w:rFonts w:ascii="Arial" w:hAnsi="Arial"/>
        <w:sz w:val="12"/>
      </w:rPr>
    </w:pPr>
    <w:r>
      <w:rPr>
        <w:rFonts w:ascii="Arial" w:hAnsi="Arial"/>
        <w:sz w:val="12"/>
      </w:rPr>
      <w:fldChar w:fldCharType="begin"/>
    </w:r>
    <w:r>
      <w:rPr>
        <w:rFonts w:ascii="Arial" w:hAnsi="Arial"/>
        <w:sz w:val="12"/>
      </w:rPr>
      <w:instrText xml:space="preserve"> COMMENTS  \* MERGEFORMAT </w:instrText>
    </w:r>
    <w:r>
      <w:rPr>
        <w:rFonts w:ascii="Arial" w:hAnsi="Arial"/>
        <w:sz w:val="12"/>
      </w:rPr>
      <w:fldChar w:fldCharType="separate"/>
    </w:r>
    <w:r w:rsidR="00D765DF">
      <w:rPr>
        <w:rFonts w:ascii="Arial" w:hAnsi="Arial"/>
        <w:sz w:val="12"/>
      </w:rPr>
      <w:t>J2025-1576</w:t>
    </w:r>
    <w:r>
      <w:rPr>
        <w:rFonts w:ascii="Arial" w:hAnsi="Arial"/>
        <w:sz w:val="12"/>
      </w:rPr>
      <w:fldChar w:fldCharType="end"/>
    </w:r>
  </w:p>
  <w:p w14:paraId="7CA9CB58" w14:textId="353FD8B4" w:rsidR="00A74A05" w:rsidRPr="005471DB" w:rsidRDefault="00D765DF" w:rsidP="005471DB">
    <w:pPr>
      <w:pStyle w:val="Status"/>
      <w:tabs>
        <w:tab w:val="center" w:pos="3853"/>
        <w:tab w:val="left" w:pos="4575"/>
      </w:tab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12B16" w14:textId="77777777" w:rsidR="00A74A05" w:rsidRDefault="00A74A05">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74A05" w:rsidRPr="00CB3D59" w14:paraId="67A31460" w14:textId="77777777">
      <w:tc>
        <w:tcPr>
          <w:tcW w:w="847" w:type="pct"/>
        </w:tcPr>
        <w:p w14:paraId="02DEE9DA" w14:textId="77777777" w:rsidR="00A74A05" w:rsidRPr="006D109C" w:rsidRDefault="00A74A05" w:rsidP="003A49FD">
          <w:pPr>
            <w:pStyle w:val="Footer"/>
            <w:spacing w:line="240" w:lineRule="auto"/>
            <w:rPr>
              <w:rFonts w:cs="Arial"/>
              <w:szCs w:val="18"/>
            </w:rPr>
          </w:pPr>
          <w:r w:rsidRPr="006D109C">
            <w:rPr>
              <w:rFonts w:cs="Arial"/>
              <w:szCs w:val="18"/>
            </w:rPr>
            <w:t xml:space="preserve">page </w:t>
          </w:r>
          <w:r w:rsidRPr="006D109C">
            <w:rPr>
              <w:rStyle w:val="PageNumber"/>
              <w:rFonts w:cs="Arial"/>
              <w:szCs w:val="18"/>
            </w:rPr>
            <w:fldChar w:fldCharType="begin"/>
          </w:r>
          <w:r w:rsidRPr="006D109C">
            <w:rPr>
              <w:rStyle w:val="PageNumber"/>
              <w:rFonts w:cs="Arial"/>
              <w:szCs w:val="18"/>
            </w:rPr>
            <w:instrText xml:space="preserve"> PAGE </w:instrText>
          </w:r>
          <w:r w:rsidRPr="006D109C">
            <w:rPr>
              <w:rStyle w:val="PageNumber"/>
              <w:rFonts w:cs="Arial"/>
              <w:szCs w:val="18"/>
            </w:rPr>
            <w:fldChar w:fldCharType="separate"/>
          </w:r>
          <w:r>
            <w:rPr>
              <w:rStyle w:val="PageNumber"/>
              <w:rFonts w:cs="Arial"/>
              <w:noProof/>
              <w:szCs w:val="18"/>
            </w:rPr>
            <w:t>2</w:t>
          </w:r>
          <w:r w:rsidRPr="006D109C">
            <w:rPr>
              <w:rStyle w:val="PageNumber"/>
              <w:rFonts w:cs="Arial"/>
              <w:szCs w:val="18"/>
            </w:rPr>
            <w:fldChar w:fldCharType="end"/>
          </w:r>
        </w:p>
      </w:tc>
      <w:tc>
        <w:tcPr>
          <w:tcW w:w="3092" w:type="pct"/>
        </w:tcPr>
        <w:p w14:paraId="3CBDF13D" w14:textId="3306494E" w:rsidR="00A74A05" w:rsidRPr="006D109C" w:rsidRDefault="00A74A05" w:rsidP="003A49FD">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D765DF" w:rsidRPr="00D765DF">
            <w:rPr>
              <w:rFonts w:cs="Arial"/>
              <w:szCs w:val="18"/>
            </w:rPr>
            <w:t xml:space="preserve">Gaming Machine (Harm </w:t>
          </w:r>
          <w:r w:rsidR="00D765DF" w:rsidRPr="007746EE">
            <w:rPr>
              <w:color w:val="000000"/>
            </w:rPr>
            <w:t>Prevention and Reduction) Amendment Bill 2026</w:t>
          </w:r>
          <w:r>
            <w:rPr>
              <w:rFonts w:cs="Arial"/>
              <w:szCs w:val="18"/>
            </w:rPr>
            <w:fldChar w:fldCharType="end"/>
          </w:r>
        </w:p>
        <w:p w14:paraId="5DDC8EF9" w14:textId="0271764D" w:rsidR="00A74A05" w:rsidRPr="00783A18" w:rsidRDefault="00A74A05" w:rsidP="003A49FD">
          <w:pPr>
            <w:pStyle w:val="FooterInfoCentre"/>
            <w:tabs>
              <w:tab w:val="clear" w:pos="7707"/>
            </w:tabs>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"Eff"  *\charformat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"StartDt"  *\charformat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"EndDt"  *\charformat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p>
      </w:tc>
      <w:tc>
        <w:tcPr>
          <w:tcW w:w="1061" w:type="pct"/>
        </w:tcPr>
        <w:p w14:paraId="7165C0D1" w14:textId="5D0DAF0F" w:rsidR="00A74A05" w:rsidRPr="006D109C" w:rsidRDefault="00A74A05" w:rsidP="003A49FD">
          <w:pPr>
            <w:pStyle w:val="Footer"/>
            <w:spacing w:line="240" w:lineRule="auto"/>
            <w:jc w:val="right"/>
            <w:rPr>
              <w:rFonts w:cs="Arial"/>
              <w:szCs w:val="18"/>
            </w:rPr>
          </w:pPr>
          <w:r w:rsidRPr="006D109C">
            <w:rPr>
              <w:rFonts w:cs="Arial"/>
              <w:szCs w:val="18"/>
            </w:rPr>
            <w:fldChar w:fldCharType="begin"/>
          </w:r>
          <w:r w:rsidRPr="006D109C">
            <w:rPr>
              <w:rFonts w:cs="Arial"/>
              <w:szCs w:val="18"/>
            </w:rPr>
            <w:instrText xml:space="preserve"> DOCPROPERTY "Category"  *\charformat  </w:instrText>
          </w:r>
          <w:r w:rsidRPr="006D109C">
            <w:rPr>
              <w:rFonts w:cs="Arial"/>
              <w:szCs w:val="18"/>
            </w:rPr>
            <w:fldChar w:fldCharType="end"/>
          </w:r>
          <w:r w:rsidRPr="006D109C">
            <w:rPr>
              <w:rFonts w:cs="Arial"/>
              <w:szCs w:val="18"/>
            </w:rPr>
            <w:br/>
          </w:r>
          <w:r w:rsidRPr="006D109C">
            <w:rPr>
              <w:rFonts w:cs="Arial"/>
              <w:szCs w:val="18"/>
            </w:rPr>
            <w:fldChar w:fldCharType="begin"/>
          </w:r>
          <w:r w:rsidRPr="006D109C">
            <w:rPr>
              <w:rFonts w:cs="Arial"/>
              <w:szCs w:val="18"/>
            </w:rPr>
            <w:instrText xml:space="preserve"> DOCPROPERTY "RepubDt"  *\charformat  </w:instrText>
          </w:r>
          <w:r w:rsidRPr="006D109C">
            <w:rPr>
              <w:rFonts w:cs="Arial"/>
              <w:szCs w:val="18"/>
            </w:rPr>
            <w:fldChar w:fldCharType="separate"/>
          </w:r>
          <w:r w:rsidR="00D765DF">
            <w:rPr>
              <w:rFonts w:cs="Arial"/>
              <w:szCs w:val="18"/>
            </w:rPr>
            <w:t xml:space="preserve">  </w:t>
          </w:r>
          <w:r w:rsidRPr="006D109C">
            <w:rPr>
              <w:rFonts w:cs="Arial"/>
              <w:szCs w:val="18"/>
            </w:rPr>
            <w:fldChar w:fldCharType="end"/>
          </w:r>
        </w:p>
      </w:tc>
    </w:tr>
  </w:tbl>
  <w:p w14:paraId="765189DA" w14:textId="16FEDC0F"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2E39" w14:textId="77777777" w:rsidR="00A74A05" w:rsidRDefault="00A74A05">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74A05" w:rsidRPr="00CB3D59" w14:paraId="25509E0A" w14:textId="77777777">
      <w:tc>
        <w:tcPr>
          <w:tcW w:w="1061" w:type="pct"/>
        </w:tcPr>
        <w:p w14:paraId="0F86EFEA" w14:textId="3E1FF0F7" w:rsidR="00A74A05" w:rsidRPr="006D109C" w:rsidRDefault="00A74A05" w:rsidP="003A49FD">
          <w:pPr>
            <w:pStyle w:val="Footer"/>
            <w:spacing w:line="240" w:lineRule="auto"/>
            <w:rPr>
              <w:rFonts w:cs="Arial"/>
              <w:szCs w:val="18"/>
            </w:rPr>
          </w:pPr>
          <w:r w:rsidRPr="006D109C">
            <w:rPr>
              <w:rFonts w:cs="Arial"/>
              <w:szCs w:val="18"/>
            </w:rPr>
            <w:fldChar w:fldCharType="begin"/>
          </w:r>
          <w:r w:rsidRPr="006D109C">
            <w:rPr>
              <w:rFonts w:cs="Arial"/>
              <w:szCs w:val="18"/>
            </w:rPr>
            <w:instrText xml:space="preserve"> DOCPROPERTY "Category"  *\charformat  </w:instrText>
          </w:r>
          <w:r w:rsidRPr="006D109C">
            <w:rPr>
              <w:rFonts w:cs="Arial"/>
              <w:szCs w:val="18"/>
            </w:rPr>
            <w:fldChar w:fldCharType="end"/>
          </w:r>
          <w:r w:rsidRPr="006D109C">
            <w:rPr>
              <w:rFonts w:cs="Arial"/>
              <w:szCs w:val="18"/>
            </w:rPr>
            <w:br/>
          </w:r>
          <w:r w:rsidRPr="006D109C">
            <w:rPr>
              <w:rFonts w:cs="Arial"/>
              <w:szCs w:val="18"/>
            </w:rPr>
            <w:fldChar w:fldCharType="begin"/>
          </w:r>
          <w:r w:rsidRPr="006D109C">
            <w:rPr>
              <w:rFonts w:cs="Arial"/>
              <w:szCs w:val="18"/>
            </w:rPr>
            <w:instrText xml:space="preserve"> DOCPROPERTY "RepubDt"  *\charformat  </w:instrText>
          </w:r>
          <w:r w:rsidRPr="006D109C">
            <w:rPr>
              <w:rFonts w:cs="Arial"/>
              <w:szCs w:val="18"/>
            </w:rPr>
            <w:fldChar w:fldCharType="separate"/>
          </w:r>
          <w:r w:rsidR="00D765DF">
            <w:rPr>
              <w:rFonts w:cs="Arial"/>
              <w:szCs w:val="18"/>
            </w:rPr>
            <w:t xml:space="preserve">  </w:t>
          </w:r>
          <w:r w:rsidRPr="006D109C">
            <w:rPr>
              <w:rFonts w:cs="Arial"/>
              <w:szCs w:val="18"/>
            </w:rPr>
            <w:fldChar w:fldCharType="end"/>
          </w:r>
        </w:p>
      </w:tc>
      <w:tc>
        <w:tcPr>
          <w:tcW w:w="3092" w:type="pct"/>
        </w:tcPr>
        <w:p w14:paraId="46AEA81E" w14:textId="70CEE13D" w:rsidR="00A74A05" w:rsidRPr="006D109C" w:rsidRDefault="00A74A05" w:rsidP="003A49FD">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D765DF" w:rsidRPr="00D765DF">
            <w:rPr>
              <w:rFonts w:cs="Arial"/>
              <w:szCs w:val="18"/>
            </w:rPr>
            <w:t xml:space="preserve">Gaming Machine (Harm </w:t>
          </w:r>
          <w:r w:rsidR="00D765DF" w:rsidRPr="007746EE">
            <w:rPr>
              <w:color w:val="000000"/>
            </w:rPr>
            <w:t>Prevention and Reduction) Amendment Bill 2026</w:t>
          </w:r>
          <w:r>
            <w:rPr>
              <w:rFonts w:cs="Arial"/>
              <w:szCs w:val="18"/>
            </w:rPr>
            <w:fldChar w:fldCharType="end"/>
          </w:r>
        </w:p>
        <w:p w14:paraId="35746502" w14:textId="01CEBC69" w:rsidR="00A74A05" w:rsidRPr="00783A18" w:rsidRDefault="00A74A05" w:rsidP="003A49FD">
          <w:pPr>
            <w:pStyle w:val="FooterInfoCentre"/>
            <w:tabs>
              <w:tab w:val="clear" w:pos="7707"/>
            </w:tabs>
            <w:rPr>
              <w:rFonts w:ascii="Times New Roman" w:hAnsi="Times New Roman"/>
              <w:sz w:val="24"/>
              <w:szCs w:val="24"/>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"Eff"  *\charformat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"StartDt"  *\charformat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r w:rsidRPr="00783A18">
            <w:rPr>
              <w:rFonts w:ascii="Times New Roman" w:hAnsi="Times New Roman"/>
              <w:sz w:val="24"/>
              <w:szCs w:val="24"/>
            </w:rPr>
            <w:fldChar w:fldCharType="begin"/>
          </w:r>
          <w:r w:rsidRPr="00783A18">
            <w:rPr>
              <w:rFonts w:ascii="Times New Roman" w:hAnsi="Times New Roman"/>
              <w:sz w:val="24"/>
              <w:szCs w:val="24"/>
            </w:rPr>
            <w:instrText xml:space="preserve"> DOCPROPERTY "EndDt"  *\charformat </w:instrText>
          </w:r>
          <w:r w:rsidRPr="00783A18">
            <w:rPr>
              <w:rFonts w:ascii="Times New Roman" w:hAnsi="Times New Roman"/>
              <w:sz w:val="24"/>
              <w:szCs w:val="24"/>
            </w:rPr>
            <w:fldChar w:fldCharType="separate"/>
          </w:r>
          <w:r w:rsidR="00D765DF">
            <w:rPr>
              <w:rFonts w:ascii="Times New Roman" w:hAnsi="Times New Roman"/>
              <w:sz w:val="24"/>
              <w:szCs w:val="24"/>
            </w:rPr>
            <w:t xml:space="preserve">  </w:t>
          </w:r>
          <w:r w:rsidRPr="00783A18">
            <w:rPr>
              <w:rFonts w:ascii="Times New Roman" w:hAnsi="Times New Roman"/>
              <w:sz w:val="24"/>
              <w:szCs w:val="24"/>
            </w:rPr>
            <w:fldChar w:fldCharType="end"/>
          </w:r>
        </w:p>
      </w:tc>
      <w:tc>
        <w:tcPr>
          <w:tcW w:w="847" w:type="pct"/>
        </w:tcPr>
        <w:p w14:paraId="4D53DCF6" w14:textId="77777777" w:rsidR="00A74A05" w:rsidRPr="006D109C" w:rsidRDefault="00A74A05" w:rsidP="003A49FD">
          <w:pPr>
            <w:pStyle w:val="Footer"/>
            <w:spacing w:line="240" w:lineRule="auto"/>
            <w:jc w:val="right"/>
            <w:rPr>
              <w:rFonts w:cs="Arial"/>
              <w:szCs w:val="18"/>
            </w:rPr>
          </w:pPr>
          <w:r w:rsidRPr="006D109C">
            <w:rPr>
              <w:rFonts w:cs="Arial"/>
              <w:szCs w:val="18"/>
            </w:rPr>
            <w:t xml:space="preserve">page </w:t>
          </w:r>
          <w:r w:rsidRPr="006D109C">
            <w:rPr>
              <w:rStyle w:val="PageNumber"/>
              <w:rFonts w:cs="Arial"/>
              <w:szCs w:val="18"/>
            </w:rPr>
            <w:fldChar w:fldCharType="begin"/>
          </w:r>
          <w:r w:rsidRPr="006D109C">
            <w:rPr>
              <w:rStyle w:val="PageNumber"/>
              <w:rFonts w:cs="Arial"/>
              <w:szCs w:val="18"/>
            </w:rPr>
            <w:instrText xml:space="preserve"> PAGE </w:instrText>
          </w:r>
          <w:r w:rsidRPr="006D109C">
            <w:rPr>
              <w:rStyle w:val="PageNumber"/>
              <w:rFonts w:cs="Arial"/>
              <w:szCs w:val="18"/>
            </w:rPr>
            <w:fldChar w:fldCharType="separate"/>
          </w:r>
          <w:r>
            <w:rPr>
              <w:rStyle w:val="PageNumber"/>
              <w:rFonts w:cs="Arial"/>
              <w:noProof/>
              <w:szCs w:val="18"/>
            </w:rPr>
            <w:t>3</w:t>
          </w:r>
          <w:r w:rsidRPr="006D109C">
            <w:rPr>
              <w:rStyle w:val="PageNumber"/>
              <w:rFonts w:cs="Arial"/>
              <w:szCs w:val="18"/>
            </w:rPr>
            <w:fldChar w:fldCharType="end"/>
          </w:r>
        </w:p>
      </w:tc>
    </w:tr>
  </w:tbl>
  <w:p w14:paraId="20CBA2DA" w14:textId="2B70872F"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35A5" w14:textId="77777777" w:rsidR="00A74A05" w:rsidRDefault="00A74A05">
    <w:pPr>
      <w:rPr>
        <w:sz w:val="16"/>
      </w:rPr>
    </w:pPr>
  </w:p>
  <w:p w14:paraId="3899D382" w14:textId="74D51F9B" w:rsidR="00A74A05" w:rsidRDefault="00A74A05">
    <w:pPr>
      <w:pBdr>
        <w:top w:val="single" w:sz="4" w:space="1" w:color="auto"/>
      </w:pBdr>
      <w:tabs>
        <w:tab w:val="right" w:pos="7320"/>
      </w:tabs>
      <w:spacing w:before="60"/>
      <w:rPr>
        <w:rFonts w:ascii="Arial" w:hAnsi="Arial"/>
        <w:sz w:val="12"/>
      </w:rPr>
    </w:pPr>
    <w:r>
      <w:rPr>
        <w:rFonts w:ascii="Arial" w:hAnsi="Arial"/>
        <w:sz w:val="12"/>
      </w:rPr>
      <w:fldChar w:fldCharType="begin"/>
    </w:r>
    <w:r>
      <w:rPr>
        <w:rFonts w:ascii="Arial" w:hAnsi="Arial"/>
        <w:sz w:val="12"/>
      </w:rPr>
      <w:instrText xml:space="preserve"> COMMENTS  \* MERGEFORMAT </w:instrText>
    </w:r>
    <w:r>
      <w:rPr>
        <w:rFonts w:ascii="Arial" w:hAnsi="Arial"/>
        <w:sz w:val="12"/>
      </w:rPr>
      <w:fldChar w:fldCharType="separate"/>
    </w:r>
    <w:r w:rsidR="00D765DF">
      <w:rPr>
        <w:rFonts w:ascii="Arial" w:hAnsi="Arial"/>
        <w:sz w:val="12"/>
      </w:rPr>
      <w:t>J2025-1576</w:t>
    </w:r>
    <w:r>
      <w:rPr>
        <w:rFonts w:ascii="Arial" w:hAnsi="Arial"/>
        <w:sz w:val="12"/>
      </w:rPr>
      <w:fldChar w:fldCharType="end"/>
    </w:r>
  </w:p>
  <w:p w14:paraId="0053F088" w14:textId="30D30B98"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8021E" w14:textId="77777777" w:rsidR="00A74A05" w:rsidRDefault="00A74A05">
    <w:pPr>
      <w:rPr>
        <w:sz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A74A05" w:rsidRPr="00CB3D59" w14:paraId="715C3AEE" w14:textId="77777777">
      <w:tc>
        <w:tcPr>
          <w:tcW w:w="847" w:type="pct"/>
        </w:tcPr>
        <w:p w14:paraId="5075F092" w14:textId="77777777" w:rsidR="00A74A05" w:rsidRPr="00ED273E" w:rsidRDefault="00A74A05" w:rsidP="00B136BA">
          <w:pPr>
            <w:pStyle w:val="Footer"/>
            <w:spacing w:line="240" w:lineRule="auto"/>
            <w:rPr>
              <w:rFonts w:cs="Arial"/>
              <w:szCs w:val="18"/>
            </w:rPr>
          </w:pPr>
          <w:r w:rsidRPr="00ED273E">
            <w:rPr>
              <w:rFonts w:cs="Arial"/>
              <w:szCs w:val="18"/>
            </w:rPr>
            <w:t xml:space="preserve">page </w:t>
          </w:r>
          <w:r w:rsidRPr="00ED273E">
            <w:rPr>
              <w:rStyle w:val="PageNumber"/>
              <w:rFonts w:cs="Arial"/>
              <w:szCs w:val="18"/>
            </w:rPr>
            <w:fldChar w:fldCharType="begin"/>
          </w:r>
          <w:r w:rsidRPr="00ED273E">
            <w:rPr>
              <w:rStyle w:val="PageNumber"/>
              <w:rFonts w:cs="Arial"/>
              <w:szCs w:val="18"/>
            </w:rPr>
            <w:instrText xml:space="preserve"> PAGE </w:instrText>
          </w:r>
          <w:r w:rsidRPr="00ED273E">
            <w:rPr>
              <w:rStyle w:val="PageNumber"/>
              <w:rFonts w:cs="Arial"/>
              <w:szCs w:val="18"/>
            </w:rPr>
            <w:fldChar w:fldCharType="separate"/>
          </w:r>
          <w:r>
            <w:rPr>
              <w:rStyle w:val="PageNumber"/>
              <w:rFonts w:cs="Arial"/>
              <w:noProof/>
              <w:szCs w:val="18"/>
            </w:rPr>
            <w:t>8</w:t>
          </w:r>
          <w:r w:rsidRPr="00ED273E">
            <w:rPr>
              <w:rStyle w:val="PageNumber"/>
              <w:rFonts w:cs="Arial"/>
              <w:szCs w:val="18"/>
            </w:rPr>
            <w:fldChar w:fldCharType="end"/>
          </w:r>
        </w:p>
      </w:tc>
      <w:tc>
        <w:tcPr>
          <w:tcW w:w="3092" w:type="pct"/>
        </w:tcPr>
        <w:p w14:paraId="579AF7AE" w14:textId="4A11FB6C" w:rsidR="00A74A05" w:rsidRPr="00ED273E" w:rsidRDefault="00A74A05" w:rsidP="00B136BA">
          <w:pPr>
            <w:pStyle w:val="Footer"/>
            <w:spacing w:line="240" w:lineRule="auto"/>
            <w:jc w:val="center"/>
            <w:rPr>
              <w:rFonts w:cs="Arial"/>
              <w:szCs w:val="18"/>
            </w:rPr>
          </w:pPr>
          <w:r w:rsidRPr="00783A18">
            <w:rPr>
              <w:rFonts w:ascii="Times New Roman" w:hAnsi="Times New Roman"/>
              <w:sz w:val="24"/>
              <w:szCs w:val="24"/>
            </w:rPr>
            <w:fldChar w:fldCharType="begin"/>
          </w:r>
          <w:r w:rsidRPr="00783A18">
            <w:rPr>
              <w:rFonts w:ascii="Times New Roman" w:hAnsi="Times New Roman"/>
              <w:sz w:val="24"/>
              <w:szCs w:val="24"/>
            </w:rPr>
            <w:instrText xml:space="preserve"> REF Citation *\charformat </w:instrText>
          </w:r>
          <w:r w:rsidRPr="00783A18">
            <w:rPr>
              <w:rFonts w:ascii="Times New Roman" w:hAnsi="Times New Roman"/>
              <w:sz w:val="24"/>
              <w:szCs w:val="24"/>
            </w:rPr>
            <w:fldChar w:fldCharType="separate"/>
          </w:r>
          <w:r w:rsidR="00D765DF" w:rsidRPr="007746EE">
            <w:rPr>
              <w:color w:val="000000"/>
            </w:rPr>
            <w:t>Gaming Machine (Harm Prevention and Reduction) Amendment Bill 2026</w:t>
          </w:r>
          <w:r w:rsidRPr="00783A18">
            <w:rPr>
              <w:rFonts w:ascii="Times New Roman" w:hAnsi="Times New Roman"/>
              <w:sz w:val="24"/>
              <w:szCs w:val="24"/>
            </w:rPr>
            <w:fldChar w:fldCharType="end"/>
          </w:r>
        </w:p>
        <w:p w14:paraId="6F1CB948" w14:textId="3BFF7C8B" w:rsidR="00A74A05" w:rsidRPr="00ED273E" w:rsidRDefault="00A74A05" w:rsidP="00B136BA">
          <w:pPr>
            <w:pStyle w:val="FooterInfoCentre"/>
            <w:tabs>
              <w:tab w:val="clear" w:pos="7707"/>
            </w:tabs>
            <w:rPr>
              <w:rFonts w:cs="Arial"/>
              <w:szCs w:val="18"/>
            </w:rPr>
          </w:pPr>
          <w:r w:rsidRPr="00ED273E">
            <w:rPr>
              <w:rFonts w:cs="Arial"/>
              <w:szCs w:val="18"/>
            </w:rPr>
            <w:fldChar w:fldCharType="begin"/>
          </w:r>
          <w:r w:rsidRPr="00ED273E">
            <w:rPr>
              <w:rFonts w:cs="Arial"/>
              <w:szCs w:val="18"/>
            </w:rPr>
            <w:instrText xml:space="preserve"> DOCPROPERTY "Eff"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"StartDt"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"EndDt"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p>
      </w:tc>
      <w:tc>
        <w:tcPr>
          <w:tcW w:w="1061" w:type="pct"/>
        </w:tcPr>
        <w:p w14:paraId="3BFCEEA6" w14:textId="76922BA5" w:rsidR="00A74A05" w:rsidRPr="00ED273E" w:rsidRDefault="00A74A05" w:rsidP="00B136BA">
          <w:pPr>
            <w:pStyle w:val="Footer"/>
            <w:spacing w:line="240" w:lineRule="auto"/>
            <w:jc w:val="right"/>
            <w:rPr>
              <w:rFonts w:cs="Arial"/>
              <w:szCs w:val="18"/>
            </w:rPr>
          </w:pPr>
          <w:r w:rsidRPr="00ED273E">
            <w:rPr>
              <w:rFonts w:cs="Arial"/>
              <w:szCs w:val="18"/>
            </w:rPr>
            <w:fldChar w:fldCharType="begin"/>
          </w:r>
          <w:r w:rsidRPr="00ED273E">
            <w:rPr>
              <w:rFonts w:cs="Arial"/>
              <w:szCs w:val="18"/>
            </w:rPr>
            <w:instrText xml:space="preserve"> DOCPROPERTY "Category"  *\charformat  </w:instrText>
          </w:r>
          <w:r w:rsidRPr="00ED273E">
            <w:rPr>
              <w:rFonts w:cs="Arial"/>
              <w:szCs w:val="18"/>
            </w:rPr>
            <w:fldChar w:fldCharType="end"/>
          </w:r>
          <w:r w:rsidRPr="00ED273E">
            <w:rPr>
              <w:rFonts w:cs="Arial"/>
              <w:szCs w:val="18"/>
            </w:rPr>
            <w:br/>
          </w:r>
          <w:r w:rsidRPr="00ED273E">
            <w:rPr>
              <w:rFonts w:cs="Arial"/>
              <w:szCs w:val="18"/>
            </w:rPr>
            <w:fldChar w:fldCharType="begin"/>
          </w:r>
          <w:r w:rsidRPr="00ED273E">
            <w:rPr>
              <w:rFonts w:cs="Arial"/>
              <w:szCs w:val="18"/>
            </w:rPr>
            <w:instrText xml:space="preserve"> DOCPROPERTY "RepubDt"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p>
      </w:tc>
    </w:tr>
  </w:tbl>
  <w:p w14:paraId="7A4DBA7D" w14:textId="05D11094"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F156" w14:textId="77777777" w:rsidR="00A74A05" w:rsidRDefault="00A74A05">
    <w:pPr>
      <w:rPr>
        <w:sz w:val="16"/>
      </w:rPr>
    </w:pPr>
  </w:p>
  <w:tbl>
    <w:tblPr>
      <w:tblW w:w="5000" w:type="pct"/>
      <w:tblBorders>
        <w:top w:val="single" w:sz="4" w:space="0" w:color="auto"/>
      </w:tblBorders>
      <w:tblLook w:val="0000" w:firstRow="0" w:lastRow="0" w:firstColumn="0" w:lastColumn="0" w:noHBand="0" w:noVBand="0"/>
    </w:tblPr>
    <w:tblGrid>
      <w:gridCol w:w="1635"/>
      <w:gridCol w:w="4766"/>
      <w:gridCol w:w="1306"/>
    </w:tblGrid>
    <w:tr w:rsidR="00A74A05" w:rsidRPr="00CB3D59" w14:paraId="2C5249DF" w14:textId="77777777">
      <w:tc>
        <w:tcPr>
          <w:tcW w:w="1061" w:type="pct"/>
        </w:tcPr>
        <w:p w14:paraId="6A1F58B1" w14:textId="5E3790DA" w:rsidR="00A74A05" w:rsidRPr="00ED273E" w:rsidRDefault="00A74A05" w:rsidP="00B136BA">
          <w:pPr>
            <w:pStyle w:val="Footer"/>
            <w:spacing w:line="240" w:lineRule="auto"/>
            <w:rPr>
              <w:rFonts w:cs="Arial"/>
              <w:szCs w:val="18"/>
            </w:rPr>
          </w:pPr>
          <w:r w:rsidRPr="00ED273E">
            <w:rPr>
              <w:rFonts w:cs="Arial"/>
              <w:szCs w:val="18"/>
            </w:rPr>
            <w:fldChar w:fldCharType="begin"/>
          </w:r>
          <w:r w:rsidRPr="00ED273E">
            <w:rPr>
              <w:rFonts w:cs="Arial"/>
              <w:szCs w:val="18"/>
            </w:rPr>
            <w:instrText xml:space="preserve"> DOCPROPERTY "Category"  *\charformat  </w:instrText>
          </w:r>
          <w:r w:rsidRPr="00ED273E">
            <w:rPr>
              <w:rFonts w:cs="Arial"/>
              <w:szCs w:val="18"/>
            </w:rPr>
            <w:fldChar w:fldCharType="end"/>
          </w:r>
          <w:r w:rsidRPr="00ED273E">
            <w:rPr>
              <w:rFonts w:cs="Arial"/>
              <w:szCs w:val="18"/>
            </w:rPr>
            <w:br/>
          </w:r>
          <w:r w:rsidRPr="00ED273E">
            <w:rPr>
              <w:rFonts w:cs="Arial"/>
              <w:szCs w:val="18"/>
            </w:rPr>
            <w:fldChar w:fldCharType="begin"/>
          </w:r>
          <w:r w:rsidRPr="00ED273E">
            <w:rPr>
              <w:rFonts w:cs="Arial"/>
              <w:szCs w:val="18"/>
            </w:rPr>
            <w:instrText xml:space="preserve"> DOCPROPERTY "RepubDt"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p>
      </w:tc>
      <w:tc>
        <w:tcPr>
          <w:tcW w:w="3092" w:type="pct"/>
        </w:tcPr>
        <w:p w14:paraId="4F9A6015" w14:textId="7A10C78A" w:rsidR="00A74A05" w:rsidRPr="00ED273E" w:rsidRDefault="00A74A05" w:rsidP="00B136BA">
          <w:pPr>
            <w:pStyle w:val="Footer"/>
            <w:spacing w:line="240" w:lineRule="auto"/>
            <w:jc w:val="center"/>
            <w:rPr>
              <w:rFonts w:cs="Arial"/>
              <w:szCs w:val="18"/>
            </w:rPr>
          </w:pPr>
          <w:r>
            <w:rPr>
              <w:rFonts w:cs="Arial"/>
              <w:szCs w:val="18"/>
            </w:rPr>
            <w:fldChar w:fldCharType="begin"/>
          </w:r>
          <w:r>
            <w:rPr>
              <w:rFonts w:cs="Arial"/>
              <w:szCs w:val="18"/>
            </w:rPr>
            <w:instrText xml:space="preserve"> REF Citation *\charformat  \* MERGEFORMAT </w:instrText>
          </w:r>
          <w:r>
            <w:rPr>
              <w:rFonts w:cs="Arial"/>
              <w:szCs w:val="18"/>
            </w:rPr>
            <w:fldChar w:fldCharType="separate"/>
          </w:r>
          <w:r w:rsidR="00D765DF" w:rsidRPr="00D765DF">
            <w:rPr>
              <w:rFonts w:cs="Arial"/>
              <w:szCs w:val="18"/>
            </w:rPr>
            <w:t xml:space="preserve">Gaming Machine (Harm </w:t>
          </w:r>
          <w:r w:rsidR="00D765DF" w:rsidRPr="007746EE">
            <w:rPr>
              <w:color w:val="000000"/>
            </w:rPr>
            <w:t>Prevention and Reduction) Amendment Bill 2026</w:t>
          </w:r>
          <w:r>
            <w:rPr>
              <w:rFonts w:cs="Arial"/>
              <w:szCs w:val="18"/>
            </w:rPr>
            <w:fldChar w:fldCharType="end"/>
          </w:r>
        </w:p>
        <w:p w14:paraId="7064E10A" w14:textId="4F76B74F" w:rsidR="00A74A05" w:rsidRPr="00ED273E" w:rsidRDefault="00A74A05" w:rsidP="00B136BA">
          <w:pPr>
            <w:pStyle w:val="FooterInfoCentre"/>
            <w:tabs>
              <w:tab w:val="clear" w:pos="7707"/>
            </w:tabs>
            <w:rPr>
              <w:rFonts w:cs="Arial"/>
              <w:szCs w:val="18"/>
            </w:rPr>
          </w:pPr>
          <w:r w:rsidRPr="00ED273E">
            <w:rPr>
              <w:rFonts w:cs="Arial"/>
              <w:szCs w:val="18"/>
            </w:rPr>
            <w:fldChar w:fldCharType="begin"/>
          </w:r>
          <w:r w:rsidRPr="00ED273E">
            <w:rPr>
              <w:rFonts w:cs="Arial"/>
              <w:szCs w:val="18"/>
            </w:rPr>
            <w:instrText xml:space="preserve"> DOCPROPERTY "Eff"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"StartDt"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r w:rsidRPr="00ED273E">
            <w:rPr>
              <w:rFonts w:cs="Arial"/>
              <w:szCs w:val="18"/>
            </w:rPr>
            <w:fldChar w:fldCharType="begin"/>
          </w:r>
          <w:r w:rsidRPr="00ED273E">
            <w:rPr>
              <w:rFonts w:cs="Arial"/>
              <w:szCs w:val="18"/>
            </w:rPr>
            <w:instrText xml:space="preserve"> DOCPROPERTY "EndDt"  *\charformat </w:instrText>
          </w:r>
          <w:r w:rsidRPr="00ED273E">
            <w:rPr>
              <w:rFonts w:cs="Arial"/>
              <w:szCs w:val="18"/>
            </w:rPr>
            <w:fldChar w:fldCharType="separate"/>
          </w:r>
          <w:r w:rsidR="00D765DF">
            <w:rPr>
              <w:rFonts w:cs="Arial"/>
              <w:szCs w:val="18"/>
            </w:rPr>
            <w:t xml:space="preserve">  </w:t>
          </w:r>
          <w:r w:rsidRPr="00ED273E">
            <w:rPr>
              <w:rFonts w:cs="Arial"/>
              <w:szCs w:val="18"/>
            </w:rPr>
            <w:fldChar w:fldCharType="end"/>
          </w:r>
        </w:p>
      </w:tc>
      <w:tc>
        <w:tcPr>
          <w:tcW w:w="847" w:type="pct"/>
        </w:tcPr>
        <w:p w14:paraId="691A2D8C" w14:textId="77777777" w:rsidR="00A74A05" w:rsidRPr="00ED273E" w:rsidRDefault="00A74A05" w:rsidP="00B136BA">
          <w:pPr>
            <w:pStyle w:val="Footer"/>
            <w:spacing w:line="240" w:lineRule="auto"/>
            <w:jc w:val="right"/>
            <w:rPr>
              <w:rFonts w:cs="Arial"/>
              <w:szCs w:val="18"/>
            </w:rPr>
          </w:pPr>
          <w:r w:rsidRPr="00ED273E">
            <w:rPr>
              <w:rFonts w:cs="Arial"/>
              <w:szCs w:val="18"/>
            </w:rPr>
            <w:t xml:space="preserve">page </w:t>
          </w:r>
          <w:r w:rsidRPr="00ED273E">
            <w:rPr>
              <w:rStyle w:val="PageNumber"/>
              <w:rFonts w:cs="Arial"/>
              <w:szCs w:val="18"/>
            </w:rPr>
            <w:fldChar w:fldCharType="begin"/>
          </w:r>
          <w:r w:rsidRPr="00ED273E">
            <w:rPr>
              <w:rStyle w:val="PageNumber"/>
              <w:rFonts w:cs="Arial"/>
              <w:szCs w:val="18"/>
            </w:rPr>
            <w:instrText xml:space="preserve"> PAGE </w:instrText>
          </w:r>
          <w:r w:rsidRPr="00ED273E">
            <w:rPr>
              <w:rStyle w:val="PageNumber"/>
              <w:rFonts w:cs="Arial"/>
              <w:szCs w:val="18"/>
            </w:rPr>
            <w:fldChar w:fldCharType="separate"/>
          </w:r>
          <w:r>
            <w:rPr>
              <w:rStyle w:val="PageNumber"/>
              <w:rFonts w:cs="Arial"/>
              <w:noProof/>
              <w:szCs w:val="18"/>
            </w:rPr>
            <w:t>7</w:t>
          </w:r>
          <w:r w:rsidRPr="00ED273E">
            <w:rPr>
              <w:rStyle w:val="PageNumber"/>
              <w:rFonts w:cs="Arial"/>
              <w:szCs w:val="18"/>
            </w:rPr>
            <w:fldChar w:fldCharType="end"/>
          </w:r>
        </w:p>
      </w:tc>
    </w:tr>
  </w:tbl>
  <w:p w14:paraId="6BE8CD12" w14:textId="4A4CF7F3"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776E" w14:textId="77777777" w:rsidR="00A74A05" w:rsidRPr="00F30BC2" w:rsidRDefault="00A74A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8B2C" w14:textId="77777777" w:rsidR="00A74A05" w:rsidRDefault="00A74A05">
    <w:pPr>
      <w:rPr>
        <w:sz w:val="16"/>
      </w:rPr>
    </w:pPr>
  </w:p>
  <w:tbl>
    <w:tblPr>
      <w:tblW w:w="5000" w:type="pct"/>
      <w:jc w:val="center"/>
      <w:tblBorders>
        <w:top w:val="single" w:sz="4" w:space="0" w:color="auto"/>
      </w:tblBorders>
      <w:tblLayout w:type="fixed"/>
      <w:tblLook w:val="0000" w:firstRow="0" w:lastRow="0" w:firstColumn="0" w:lastColumn="0" w:noHBand="0" w:noVBand="0"/>
    </w:tblPr>
    <w:tblGrid>
      <w:gridCol w:w="1306"/>
      <w:gridCol w:w="4766"/>
      <w:gridCol w:w="1635"/>
    </w:tblGrid>
    <w:tr w:rsidR="00A74A05" w14:paraId="4B8FB34C" w14:textId="77777777">
      <w:trPr>
        <w:jc w:val="center"/>
      </w:trPr>
      <w:tc>
        <w:tcPr>
          <w:tcW w:w="1240" w:type="dxa"/>
        </w:tcPr>
        <w:p w14:paraId="4C11ECA1" w14:textId="77777777" w:rsidR="00A74A05" w:rsidRDefault="00A74A0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c>
        <w:tcPr>
          <w:tcW w:w="4527" w:type="dxa"/>
        </w:tcPr>
        <w:p w14:paraId="66AFA790" w14:textId="397B614F" w:rsidR="00A74A05" w:rsidRDefault="00D765DF">
          <w:pPr>
            <w:pStyle w:val="Footer"/>
            <w:jc w:val="center"/>
          </w:pPr>
          <w:fldSimple w:instr=" REF Citation *\charformat ">
            <w:r w:rsidRPr="007746EE">
              <w:rPr>
                <w:color w:val="000000"/>
              </w:rPr>
              <w:t>Gaming Machine (Harm Prevention and Reduction) Amendment Bill 2026</w:t>
            </w:r>
          </w:fldSimple>
        </w:p>
        <w:p w14:paraId="7BBC3FA9" w14:textId="6BA9F38E" w:rsidR="00A74A05" w:rsidRDefault="00D765DF">
          <w:pPr>
            <w:pStyle w:val="Footer"/>
            <w:spacing w:before="0"/>
            <w:jc w:val="center"/>
          </w:pPr>
          <w:fldSimple w:instr=" DOCPROPERTY &quot;Eff&quot;  *\charformat ">
            <w:r>
              <w:t xml:space="preserve"> </w:t>
            </w:r>
          </w:fldSimple>
          <w:fldSimple w:instr=" DOCPROPERTY &quot;StartDt&quot;  *\charformat ">
            <w:r>
              <w:t xml:space="preserve">  </w:t>
            </w:r>
          </w:fldSimple>
          <w:fldSimple w:instr=" DOCPROPERTY &quot;EndDt&quot;  *\charformat ">
            <w:r>
              <w:t xml:space="preserve">  </w:t>
            </w:r>
          </w:fldSimple>
        </w:p>
      </w:tc>
      <w:tc>
        <w:tcPr>
          <w:tcW w:w="1553" w:type="dxa"/>
        </w:tcPr>
        <w:p w14:paraId="7FE33C5D" w14:textId="739676F1" w:rsidR="00A74A05" w:rsidRDefault="00A74A05">
          <w:pPr>
            <w:pStyle w:val="Footer"/>
            <w:jc w:val="right"/>
          </w:pPr>
          <w:r>
            <w:fldChar w:fldCharType="begin"/>
          </w:r>
          <w:r>
            <w:instrText xml:space="preserve"> DOCPROPERTY "Category"  *\charformat  </w:instrText>
          </w:r>
          <w:r>
            <w:fldChar w:fldCharType="end"/>
          </w:r>
          <w:r>
            <w:br/>
          </w:r>
          <w:fldSimple w:instr=" DOCPROPERTY &quot;RepubDt&quot;  *\charformat  ">
            <w:r w:rsidR="00D765DF">
              <w:t xml:space="preserve">  </w:t>
            </w:r>
          </w:fldSimple>
        </w:p>
      </w:tc>
    </w:tr>
  </w:tbl>
  <w:p w14:paraId="62DE39A8" w14:textId="7EBE61F3"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E9" w14:textId="77777777" w:rsidR="00A74A05" w:rsidRDefault="00A74A05">
    <w:pPr>
      <w:rPr>
        <w:sz w:val="16"/>
      </w:rPr>
    </w:pPr>
  </w:p>
  <w:tbl>
    <w:tblPr>
      <w:tblW w:w="5000" w:type="pct"/>
      <w:jc w:val="center"/>
      <w:tblBorders>
        <w:top w:val="single" w:sz="4" w:space="0" w:color="auto"/>
      </w:tblBorders>
      <w:tblLayout w:type="fixed"/>
      <w:tblLook w:val="0000" w:firstRow="0" w:lastRow="0" w:firstColumn="0" w:lastColumn="0" w:noHBand="0" w:noVBand="0"/>
    </w:tblPr>
    <w:tblGrid>
      <w:gridCol w:w="1635"/>
      <w:gridCol w:w="4766"/>
      <w:gridCol w:w="1306"/>
    </w:tblGrid>
    <w:tr w:rsidR="00A74A05" w14:paraId="6D7E3129" w14:textId="77777777">
      <w:trPr>
        <w:jc w:val="center"/>
      </w:trPr>
      <w:tc>
        <w:tcPr>
          <w:tcW w:w="1553" w:type="dxa"/>
        </w:tcPr>
        <w:p w14:paraId="5DDA4CA6" w14:textId="259D91D9" w:rsidR="00A74A05" w:rsidRDefault="00A74A05">
          <w:pPr>
            <w:pStyle w:val="Footer"/>
          </w:pPr>
          <w:r>
            <w:fldChar w:fldCharType="begin"/>
          </w:r>
          <w:r>
            <w:instrText xml:space="preserve"> DOCPROPERTY "Category"  *\charformat  </w:instrText>
          </w:r>
          <w:r>
            <w:fldChar w:fldCharType="end"/>
          </w:r>
          <w:r>
            <w:br/>
          </w:r>
          <w:fldSimple w:instr=" DOCPROPERTY &quot;RepubDt&quot;  *\charformat  ">
            <w:r w:rsidR="00D765DF">
              <w:t xml:space="preserve">  </w:t>
            </w:r>
          </w:fldSimple>
        </w:p>
      </w:tc>
      <w:tc>
        <w:tcPr>
          <w:tcW w:w="4527" w:type="dxa"/>
        </w:tcPr>
        <w:p w14:paraId="1ABB6774" w14:textId="63D11B86" w:rsidR="00A74A05" w:rsidRDefault="00D765DF">
          <w:pPr>
            <w:pStyle w:val="Footer"/>
            <w:jc w:val="center"/>
          </w:pPr>
          <w:fldSimple w:instr=" REF Citation *\charformat ">
            <w:r w:rsidRPr="007746EE">
              <w:rPr>
                <w:color w:val="000000"/>
              </w:rPr>
              <w:t>Gaming Machine (Harm Prevention and Reduction) Amendment Bill 2026</w:t>
            </w:r>
          </w:fldSimple>
        </w:p>
        <w:p w14:paraId="227C9D3E" w14:textId="5F34EBA0" w:rsidR="00A74A05" w:rsidRDefault="00D765DF">
          <w:pPr>
            <w:pStyle w:val="Footer"/>
            <w:spacing w:before="0"/>
            <w:jc w:val="center"/>
          </w:pPr>
          <w:fldSimple w:instr=" DOCPROPERTY &quot;Eff&quot;  *\charformat ">
            <w:r>
              <w:t xml:space="preserve"> </w:t>
            </w:r>
          </w:fldSimple>
          <w:fldSimple w:instr=" DOCPROPERTY &quot;StartDt&quot;  *\charformat ">
            <w:r>
              <w:t xml:space="preserve">  </w:t>
            </w:r>
          </w:fldSimple>
          <w:fldSimple w:instr=" DOCPROPERTY &quot;EndDt&quot;  *\charformat ">
            <w:r>
              <w:t xml:space="preserve">  </w:t>
            </w:r>
          </w:fldSimple>
        </w:p>
      </w:tc>
      <w:tc>
        <w:tcPr>
          <w:tcW w:w="1240" w:type="dxa"/>
        </w:tcPr>
        <w:p w14:paraId="21A90DAC" w14:textId="77777777" w:rsidR="00A74A05" w:rsidRDefault="00A74A05">
          <w:pPr>
            <w:pStyle w:val="Footer"/>
            <w:jc w:val="right"/>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tc>
    </w:tr>
  </w:tbl>
  <w:p w14:paraId="1D30DC25" w14:textId="4075B570" w:rsidR="00A74A05" w:rsidRPr="005471DB" w:rsidRDefault="00D765DF" w:rsidP="005471DB">
    <w:pPr>
      <w:pStyle w:val="Status"/>
      <w:rPr>
        <w:rFonts w:cs="Arial"/>
      </w:rPr>
    </w:pPr>
    <w:r w:rsidRPr="005471DB">
      <w:rPr>
        <w:rFonts w:cs="Arial"/>
      </w:rPr>
      <w:fldChar w:fldCharType="begin"/>
    </w:r>
    <w:r w:rsidRPr="005471DB">
      <w:rPr>
        <w:rFonts w:cs="Arial"/>
      </w:rPr>
      <w:instrText xml:space="preserve"> DOCPROPERTY "Status" </w:instrText>
    </w:r>
    <w:r w:rsidRPr="005471DB">
      <w:rPr>
        <w:rFonts w:cs="Arial"/>
      </w:rPr>
      <w:fldChar w:fldCharType="separate"/>
    </w:r>
    <w:r w:rsidRPr="005471DB">
      <w:rPr>
        <w:rFonts w:cs="Arial"/>
      </w:rPr>
      <w:t xml:space="preserve"> </w:t>
    </w:r>
    <w:r w:rsidRPr="005471DB">
      <w:rPr>
        <w:rFonts w:cs="Arial"/>
      </w:rPr>
      <w:fldChar w:fldCharType="end"/>
    </w:r>
    <w:r w:rsidR="005471DB" w:rsidRPr="005471DB">
      <w:rPr>
        <w:rFonts w:cs="Arial"/>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BFCF" w14:textId="68C0A66E" w:rsidR="004E49DF" w:rsidRPr="005471DB" w:rsidRDefault="005471DB" w:rsidP="005471DB">
    <w:pPr>
      <w:pStyle w:val="Footer"/>
      <w:jc w:val="center"/>
      <w:rPr>
        <w:rFonts w:cs="Arial"/>
        <w:sz w:val="14"/>
      </w:rPr>
    </w:pPr>
    <w:r w:rsidRPr="005471DB">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427A" w14:textId="77777777" w:rsidR="002E7177" w:rsidRPr="00F30BC2" w:rsidRDefault="002E7177">
      <w:r w:rsidRPr="00F30BC2">
        <w:separator/>
      </w:r>
    </w:p>
  </w:footnote>
  <w:footnote w:type="continuationSeparator" w:id="0">
    <w:p w14:paraId="26AD61CB" w14:textId="77777777" w:rsidR="002E7177" w:rsidRPr="00F30BC2" w:rsidRDefault="002E7177">
      <w:r w:rsidRPr="00F30B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387"/>
      <w:gridCol w:w="6320"/>
    </w:tblGrid>
    <w:tr w:rsidR="00A74A05" w:rsidRPr="00CB3D59" w14:paraId="46660A5F" w14:textId="77777777">
      <w:tc>
        <w:tcPr>
          <w:tcW w:w="900" w:type="pct"/>
        </w:tcPr>
        <w:p w14:paraId="40E95671" w14:textId="77777777" w:rsidR="00A74A05" w:rsidRPr="00783A18" w:rsidRDefault="00A74A05">
          <w:pPr>
            <w:pStyle w:val="HeaderEven"/>
            <w:rPr>
              <w:rFonts w:ascii="Times New Roman" w:hAnsi="Times New Roman"/>
              <w:sz w:val="24"/>
              <w:szCs w:val="24"/>
            </w:rPr>
          </w:pPr>
        </w:p>
      </w:tc>
      <w:tc>
        <w:tcPr>
          <w:tcW w:w="4100" w:type="pct"/>
        </w:tcPr>
        <w:p w14:paraId="52A606F7" w14:textId="77777777" w:rsidR="00A74A05" w:rsidRPr="00783A18" w:rsidRDefault="00A74A05">
          <w:pPr>
            <w:pStyle w:val="HeaderEven"/>
            <w:rPr>
              <w:rFonts w:ascii="Times New Roman" w:hAnsi="Times New Roman"/>
              <w:sz w:val="24"/>
              <w:szCs w:val="24"/>
            </w:rPr>
          </w:pPr>
        </w:p>
      </w:tc>
    </w:tr>
    <w:tr w:rsidR="00A74A05" w:rsidRPr="00CB3D59" w14:paraId="0A05CE42" w14:textId="77777777">
      <w:tc>
        <w:tcPr>
          <w:tcW w:w="4100" w:type="pct"/>
          <w:gridSpan w:val="2"/>
          <w:tcBorders>
            <w:bottom w:val="single" w:sz="4" w:space="0" w:color="auto"/>
          </w:tcBorders>
        </w:tcPr>
        <w:p w14:paraId="53A8B3C7" w14:textId="4EF33A5B" w:rsidR="00A74A05" w:rsidRPr="0097645D" w:rsidRDefault="00075C89" w:rsidP="000763CD">
          <w:pPr>
            <w:pStyle w:val="HeaderEven6"/>
            <w:rPr>
              <w:rFonts w:cs="Arial"/>
              <w:szCs w:val="18"/>
            </w:rPr>
          </w:pPr>
          <w:fldSimple w:instr=" STYLEREF charContents \* MERGEFORMAT ">
            <w:r w:rsidR="005471DB">
              <w:rPr>
                <w:noProof/>
              </w:rPr>
              <w:t>Contents</w:t>
            </w:r>
          </w:fldSimple>
        </w:p>
      </w:tc>
    </w:tr>
  </w:tbl>
  <w:p w14:paraId="1BC68236" w14:textId="36FE165C" w:rsidR="00A74A05" w:rsidRDefault="00A74A05">
    <w:pPr>
      <w:pStyle w:val="N-9pt"/>
    </w:pPr>
    <w:r>
      <w:tab/>
    </w:r>
    <w:fldSimple w:instr=" STYLEREF charPage \* MERGEFORMAT ">
      <w:r w:rsidR="005471DB">
        <w:rPr>
          <w:noProof/>
        </w:rPr>
        <w:t>Page</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320"/>
      <w:gridCol w:w="1387"/>
    </w:tblGrid>
    <w:tr w:rsidR="00A74A05" w:rsidRPr="00CB3D59" w14:paraId="17E65F9E" w14:textId="77777777">
      <w:tc>
        <w:tcPr>
          <w:tcW w:w="4100" w:type="pct"/>
        </w:tcPr>
        <w:p w14:paraId="632BB4AA" w14:textId="77777777" w:rsidR="00A74A05" w:rsidRPr="00783A18" w:rsidRDefault="00A74A05" w:rsidP="000763CD">
          <w:pPr>
            <w:pStyle w:val="HeaderOdd"/>
            <w:jc w:val="left"/>
            <w:rPr>
              <w:rFonts w:ascii="Times New Roman" w:hAnsi="Times New Roman"/>
              <w:sz w:val="24"/>
              <w:szCs w:val="24"/>
            </w:rPr>
          </w:pPr>
        </w:p>
      </w:tc>
      <w:tc>
        <w:tcPr>
          <w:tcW w:w="900" w:type="pct"/>
        </w:tcPr>
        <w:p w14:paraId="1EBEC709" w14:textId="77777777" w:rsidR="00A74A05" w:rsidRPr="00783A18" w:rsidRDefault="00A74A05" w:rsidP="000763CD">
          <w:pPr>
            <w:pStyle w:val="HeaderOdd"/>
            <w:jc w:val="left"/>
            <w:rPr>
              <w:rFonts w:ascii="Times New Roman" w:hAnsi="Times New Roman"/>
              <w:sz w:val="24"/>
              <w:szCs w:val="24"/>
            </w:rPr>
          </w:pPr>
        </w:p>
      </w:tc>
    </w:tr>
    <w:tr w:rsidR="00A74A05" w:rsidRPr="00CB3D59" w14:paraId="15D9E35C" w14:textId="77777777">
      <w:tc>
        <w:tcPr>
          <w:tcW w:w="900" w:type="pct"/>
          <w:gridSpan w:val="2"/>
          <w:tcBorders>
            <w:bottom w:val="single" w:sz="4" w:space="0" w:color="auto"/>
          </w:tcBorders>
        </w:tcPr>
        <w:p w14:paraId="7BEEDE7A" w14:textId="08D5F98A" w:rsidR="00A74A05" w:rsidRPr="0097645D" w:rsidRDefault="00075C89" w:rsidP="000763CD">
          <w:pPr>
            <w:pStyle w:val="HeaderOdd6"/>
            <w:jc w:val="left"/>
            <w:rPr>
              <w:rFonts w:cs="Arial"/>
              <w:szCs w:val="18"/>
            </w:rPr>
          </w:pPr>
          <w:fldSimple w:instr=" STYLEREF charContents \* MERGEFORMAT ">
            <w:r w:rsidR="005471DB">
              <w:rPr>
                <w:noProof/>
              </w:rPr>
              <w:t>Contents</w:t>
            </w:r>
          </w:fldSimple>
        </w:p>
      </w:tc>
    </w:tr>
  </w:tbl>
  <w:p w14:paraId="62F40FC5" w14:textId="1A0A15A6" w:rsidR="00A74A05" w:rsidRDefault="00A74A05">
    <w:pPr>
      <w:pStyle w:val="N-9pt"/>
    </w:pPr>
    <w:r>
      <w:tab/>
    </w:r>
    <w:fldSimple w:instr=" STYLEREF charPage \* MERGEFORMAT ">
      <w:r w:rsidR="005471DB">
        <w:rPr>
          <w:noProof/>
        </w:rPr>
        <w:t>Page</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CBD6" w14:textId="77777777" w:rsidR="00A74A05" w:rsidRDefault="00A74A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1645"/>
      <w:gridCol w:w="6062"/>
    </w:tblGrid>
    <w:tr w:rsidR="00A74A05" w:rsidRPr="00CB3D59" w14:paraId="50F65C88" w14:textId="77777777" w:rsidTr="003A49FD">
      <w:tc>
        <w:tcPr>
          <w:tcW w:w="1701" w:type="dxa"/>
        </w:tcPr>
        <w:p w14:paraId="406AFC6B" w14:textId="4F165C9E" w:rsidR="00A74A05" w:rsidRPr="006D109C" w:rsidRDefault="00A74A05">
          <w:pPr>
            <w:pStyle w:val="HeaderEven"/>
            <w:rPr>
              <w:rFonts w:cs="Arial"/>
              <w:b/>
              <w:szCs w:val="18"/>
            </w:rPr>
          </w:pPr>
          <w:r w:rsidRPr="006D109C">
            <w:rPr>
              <w:rFonts w:cs="Arial"/>
              <w:b/>
              <w:szCs w:val="18"/>
            </w:rPr>
            <w:fldChar w:fldCharType="begin"/>
          </w:r>
          <w:r w:rsidRPr="006D109C">
            <w:rPr>
              <w:rFonts w:cs="Arial"/>
              <w:b/>
              <w:szCs w:val="18"/>
            </w:rPr>
            <w:instrText xml:space="preserve"> STYLEREF CharPartNo \*charformat </w:instrText>
          </w:r>
          <w:r w:rsidRPr="006D109C">
            <w:rPr>
              <w:rFonts w:cs="Arial"/>
              <w:b/>
              <w:szCs w:val="18"/>
            </w:rPr>
            <w:fldChar w:fldCharType="separate"/>
          </w:r>
          <w:r w:rsidR="005471DB">
            <w:rPr>
              <w:rFonts w:cs="Arial"/>
              <w:b/>
              <w:noProof/>
              <w:szCs w:val="18"/>
            </w:rPr>
            <w:t>Part 3</w:t>
          </w:r>
          <w:r w:rsidRPr="006D109C">
            <w:rPr>
              <w:rFonts w:cs="Arial"/>
              <w:b/>
              <w:szCs w:val="18"/>
            </w:rPr>
            <w:fldChar w:fldCharType="end"/>
          </w:r>
        </w:p>
      </w:tc>
      <w:tc>
        <w:tcPr>
          <w:tcW w:w="6320" w:type="dxa"/>
        </w:tcPr>
        <w:p w14:paraId="6362662B" w14:textId="22E7B0F0" w:rsidR="00A74A05" w:rsidRPr="006D109C" w:rsidRDefault="00A74A05">
          <w:pPr>
            <w:pStyle w:val="HeaderEven"/>
            <w:rPr>
              <w:rFonts w:cs="Arial"/>
              <w:szCs w:val="18"/>
            </w:rPr>
          </w:pPr>
          <w:r w:rsidRPr="006D109C">
            <w:rPr>
              <w:rFonts w:cs="Arial"/>
              <w:szCs w:val="18"/>
            </w:rPr>
            <w:fldChar w:fldCharType="begin"/>
          </w:r>
          <w:r w:rsidRPr="006D109C">
            <w:rPr>
              <w:rFonts w:cs="Arial"/>
              <w:szCs w:val="18"/>
            </w:rPr>
            <w:instrText xml:space="preserve"> STYLEREF CharPartText \*charformat </w:instrText>
          </w:r>
          <w:r w:rsidRPr="006D109C">
            <w:rPr>
              <w:rFonts w:cs="Arial"/>
              <w:szCs w:val="18"/>
            </w:rPr>
            <w:fldChar w:fldCharType="separate"/>
          </w:r>
          <w:r w:rsidR="005471DB">
            <w:rPr>
              <w:rFonts w:cs="Arial"/>
              <w:noProof/>
              <w:szCs w:val="18"/>
            </w:rPr>
            <w:t>Gaming Machine Regulation 2004</w:t>
          </w:r>
          <w:r w:rsidRPr="006D109C">
            <w:rPr>
              <w:rFonts w:cs="Arial"/>
              <w:szCs w:val="18"/>
            </w:rPr>
            <w:fldChar w:fldCharType="end"/>
          </w:r>
        </w:p>
      </w:tc>
    </w:tr>
    <w:tr w:rsidR="00A74A05" w:rsidRPr="00CB3D59" w14:paraId="2C5C0338" w14:textId="77777777" w:rsidTr="003A49FD">
      <w:tc>
        <w:tcPr>
          <w:tcW w:w="1701" w:type="dxa"/>
        </w:tcPr>
        <w:p w14:paraId="1648B03D" w14:textId="7A847671" w:rsidR="00A74A05" w:rsidRPr="006D109C" w:rsidRDefault="00A74A05">
          <w:pPr>
            <w:pStyle w:val="HeaderEven"/>
            <w:rPr>
              <w:rFonts w:cs="Arial"/>
              <w:b/>
              <w:szCs w:val="18"/>
            </w:rPr>
          </w:pPr>
          <w:r w:rsidRPr="006D109C">
            <w:rPr>
              <w:rFonts w:cs="Arial"/>
              <w:b/>
              <w:szCs w:val="18"/>
            </w:rPr>
            <w:fldChar w:fldCharType="begin"/>
          </w:r>
          <w:r w:rsidRPr="006D109C">
            <w:rPr>
              <w:rFonts w:cs="Arial"/>
              <w:b/>
              <w:szCs w:val="18"/>
            </w:rPr>
            <w:instrText xml:space="preserve"> STYLEREF CharDivNo \*charformat </w:instrText>
          </w:r>
          <w:r w:rsidRPr="006D109C">
            <w:rPr>
              <w:rFonts w:cs="Arial"/>
              <w:b/>
              <w:szCs w:val="18"/>
            </w:rPr>
            <w:fldChar w:fldCharType="end"/>
          </w:r>
        </w:p>
      </w:tc>
      <w:tc>
        <w:tcPr>
          <w:tcW w:w="6320" w:type="dxa"/>
        </w:tcPr>
        <w:p w14:paraId="7D9DDE09" w14:textId="6EA2FBF1" w:rsidR="00A74A05" w:rsidRPr="006D109C" w:rsidRDefault="00A74A05">
          <w:pPr>
            <w:pStyle w:val="HeaderEven"/>
            <w:rPr>
              <w:rFonts w:cs="Arial"/>
              <w:szCs w:val="18"/>
            </w:rPr>
          </w:pPr>
          <w:r w:rsidRPr="006D109C">
            <w:rPr>
              <w:rFonts w:cs="Arial"/>
              <w:szCs w:val="18"/>
            </w:rPr>
            <w:fldChar w:fldCharType="begin"/>
          </w:r>
          <w:r w:rsidRPr="006D109C">
            <w:rPr>
              <w:rFonts w:cs="Arial"/>
              <w:szCs w:val="18"/>
            </w:rPr>
            <w:instrText xml:space="preserve"> STYLEREF CharDivText \*charformat </w:instrText>
          </w:r>
          <w:r w:rsidRPr="006D109C">
            <w:rPr>
              <w:rFonts w:cs="Arial"/>
              <w:szCs w:val="18"/>
            </w:rPr>
            <w:fldChar w:fldCharType="end"/>
          </w:r>
        </w:p>
      </w:tc>
    </w:tr>
    <w:tr w:rsidR="00A74A05" w:rsidRPr="00CB3D59" w14:paraId="17B70649" w14:textId="77777777" w:rsidTr="003A49FD">
      <w:trPr>
        <w:cantSplit/>
      </w:trPr>
      <w:tc>
        <w:tcPr>
          <w:tcW w:w="1701" w:type="dxa"/>
          <w:gridSpan w:val="2"/>
          <w:tcBorders>
            <w:bottom w:val="single" w:sz="4" w:space="0" w:color="auto"/>
          </w:tcBorders>
        </w:tcPr>
        <w:p w14:paraId="60F4503C" w14:textId="3BC38360" w:rsidR="00A74A05" w:rsidRPr="006D109C" w:rsidRDefault="00A74A05" w:rsidP="003A49FD">
          <w:pPr>
            <w:pStyle w:val="HeaderEven6"/>
            <w:rPr>
              <w:rFonts w:cs="Arial"/>
              <w:szCs w:val="18"/>
            </w:rPr>
          </w:pPr>
          <w:r>
            <w:rPr>
              <w:rFonts w:cs="Arial"/>
              <w:szCs w:val="18"/>
            </w:rPr>
            <w:fldChar w:fldCharType="begin"/>
          </w:r>
          <w:r>
            <w:rPr>
              <w:rFonts w:cs="Arial"/>
              <w:szCs w:val="18"/>
            </w:rPr>
            <w:instrText xml:space="preserve"> DOCPROPERTY "Company"  \* MERGEFORMAT </w:instrText>
          </w:r>
          <w:r>
            <w:rPr>
              <w:rFonts w:cs="Arial"/>
              <w:szCs w:val="18"/>
            </w:rPr>
            <w:fldChar w:fldCharType="separate"/>
          </w:r>
          <w:r w:rsidR="00D765DF">
            <w:rPr>
              <w:rFonts w:cs="Arial"/>
              <w:szCs w:val="18"/>
            </w:rPr>
            <w:t>Section</w:t>
          </w:r>
          <w:r>
            <w:rPr>
              <w:rFonts w:cs="Arial"/>
              <w:szCs w:val="18"/>
            </w:rPr>
            <w:fldChar w:fldCharType="end"/>
          </w:r>
          <w:r w:rsidRPr="006D109C">
            <w:rPr>
              <w:rFonts w:cs="Arial"/>
              <w:szCs w:val="18"/>
            </w:rPr>
            <w:t xml:space="preserve"> </w:t>
          </w:r>
          <w:r w:rsidRPr="006D109C">
            <w:rPr>
              <w:rFonts w:cs="Arial"/>
              <w:szCs w:val="18"/>
            </w:rPr>
            <w:fldChar w:fldCharType="begin"/>
          </w:r>
          <w:r w:rsidRPr="006D109C">
            <w:rPr>
              <w:rFonts w:cs="Arial"/>
              <w:szCs w:val="18"/>
            </w:rPr>
            <w:instrText xml:space="preserve"> STYLEREF CharSectNo \*charformat </w:instrText>
          </w:r>
          <w:r w:rsidRPr="006D109C">
            <w:rPr>
              <w:rFonts w:cs="Arial"/>
              <w:szCs w:val="18"/>
            </w:rPr>
            <w:fldChar w:fldCharType="separate"/>
          </w:r>
          <w:r w:rsidR="005471DB">
            <w:rPr>
              <w:rFonts w:cs="Arial"/>
              <w:noProof/>
              <w:szCs w:val="18"/>
            </w:rPr>
            <w:t>65</w:t>
          </w:r>
          <w:r w:rsidRPr="006D109C">
            <w:rPr>
              <w:rFonts w:cs="Arial"/>
              <w:szCs w:val="18"/>
            </w:rPr>
            <w:fldChar w:fldCharType="end"/>
          </w:r>
        </w:p>
      </w:tc>
    </w:tr>
  </w:tbl>
  <w:p w14:paraId="6378D4FE" w14:textId="77777777" w:rsidR="00A74A05" w:rsidRDefault="00A74A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6062"/>
      <w:gridCol w:w="1645"/>
    </w:tblGrid>
    <w:tr w:rsidR="00A74A05" w:rsidRPr="00CB3D59" w14:paraId="22F6FFA5" w14:textId="77777777" w:rsidTr="003A49FD">
      <w:tc>
        <w:tcPr>
          <w:tcW w:w="6320" w:type="dxa"/>
        </w:tcPr>
        <w:p w14:paraId="05FC3CB8" w14:textId="7B98D0F6" w:rsidR="00A74A05" w:rsidRPr="006D109C" w:rsidRDefault="00A74A05">
          <w:pPr>
            <w:pStyle w:val="HeaderEven"/>
            <w:jc w:val="right"/>
            <w:rPr>
              <w:rFonts w:cs="Arial"/>
              <w:szCs w:val="18"/>
            </w:rPr>
          </w:pPr>
          <w:r w:rsidRPr="006D109C">
            <w:rPr>
              <w:rFonts w:cs="Arial"/>
              <w:szCs w:val="18"/>
            </w:rPr>
            <w:fldChar w:fldCharType="begin"/>
          </w:r>
          <w:r w:rsidRPr="006D109C">
            <w:rPr>
              <w:rFonts w:cs="Arial"/>
              <w:szCs w:val="18"/>
            </w:rPr>
            <w:instrText xml:space="preserve"> STYLEREF CharPartText \*charformat </w:instrText>
          </w:r>
          <w:r w:rsidRPr="006D109C">
            <w:rPr>
              <w:rFonts w:cs="Arial"/>
              <w:szCs w:val="18"/>
            </w:rPr>
            <w:fldChar w:fldCharType="separate"/>
          </w:r>
          <w:r w:rsidR="005471DB">
            <w:rPr>
              <w:rFonts w:cs="Arial"/>
              <w:noProof/>
              <w:szCs w:val="18"/>
            </w:rPr>
            <w:t>Gaming Machine Regulation 2004</w:t>
          </w:r>
          <w:r w:rsidRPr="006D109C">
            <w:rPr>
              <w:rFonts w:cs="Arial"/>
              <w:szCs w:val="18"/>
            </w:rPr>
            <w:fldChar w:fldCharType="end"/>
          </w:r>
        </w:p>
      </w:tc>
      <w:tc>
        <w:tcPr>
          <w:tcW w:w="1701" w:type="dxa"/>
        </w:tcPr>
        <w:p w14:paraId="38B215B1" w14:textId="6F658E1C" w:rsidR="00A74A05" w:rsidRPr="006D109C" w:rsidRDefault="00A74A05">
          <w:pPr>
            <w:pStyle w:val="HeaderEven"/>
            <w:jc w:val="right"/>
            <w:rPr>
              <w:rFonts w:cs="Arial"/>
              <w:b/>
              <w:szCs w:val="18"/>
            </w:rPr>
          </w:pPr>
          <w:r w:rsidRPr="006D109C">
            <w:rPr>
              <w:rFonts w:cs="Arial"/>
              <w:b/>
              <w:szCs w:val="18"/>
            </w:rPr>
            <w:fldChar w:fldCharType="begin"/>
          </w:r>
          <w:r w:rsidRPr="006D109C">
            <w:rPr>
              <w:rFonts w:cs="Arial"/>
              <w:b/>
              <w:szCs w:val="18"/>
            </w:rPr>
            <w:instrText xml:space="preserve"> STYLEREF CharPartNo \*charformat </w:instrText>
          </w:r>
          <w:r w:rsidRPr="006D109C">
            <w:rPr>
              <w:rFonts w:cs="Arial"/>
              <w:b/>
              <w:szCs w:val="18"/>
            </w:rPr>
            <w:fldChar w:fldCharType="separate"/>
          </w:r>
          <w:r w:rsidR="005471DB">
            <w:rPr>
              <w:rFonts w:cs="Arial"/>
              <w:b/>
              <w:noProof/>
              <w:szCs w:val="18"/>
            </w:rPr>
            <w:t>Part 3</w:t>
          </w:r>
          <w:r w:rsidRPr="006D109C">
            <w:rPr>
              <w:rFonts w:cs="Arial"/>
              <w:b/>
              <w:szCs w:val="18"/>
            </w:rPr>
            <w:fldChar w:fldCharType="end"/>
          </w:r>
        </w:p>
      </w:tc>
    </w:tr>
    <w:tr w:rsidR="00A74A05" w:rsidRPr="00CB3D59" w14:paraId="5C9A1D52" w14:textId="77777777" w:rsidTr="003A49FD">
      <w:tc>
        <w:tcPr>
          <w:tcW w:w="6320" w:type="dxa"/>
        </w:tcPr>
        <w:p w14:paraId="78BA1655" w14:textId="60F135B1" w:rsidR="00A74A05" w:rsidRPr="006D109C" w:rsidRDefault="00A74A05">
          <w:pPr>
            <w:pStyle w:val="HeaderEven"/>
            <w:jc w:val="right"/>
            <w:rPr>
              <w:rFonts w:cs="Arial"/>
              <w:szCs w:val="18"/>
            </w:rPr>
          </w:pPr>
          <w:r w:rsidRPr="006D109C">
            <w:rPr>
              <w:rFonts w:cs="Arial"/>
              <w:szCs w:val="18"/>
            </w:rPr>
            <w:fldChar w:fldCharType="begin"/>
          </w:r>
          <w:r w:rsidRPr="006D109C">
            <w:rPr>
              <w:rFonts w:cs="Arial"/>
              <w:szCs w:val="18"/>
            </w:rPr>
            <w:instrText xml:space="preserve"> STYLEREF CharDivText \*charformat </w:instrText>
          </w:r>
          <w:r w:rsidRPr="006D109C">
            <w:rPr>
              <w:rFonts w:cs="Arial"/>
              <w:szCs w:val="18"/>
            </w:rPr>
            <w:fldChar w:fldCharType="end"/>
          </w:r>
        </w:p>
      </w:tc>
      <w:tc>
        <w:tcPr>
          <w:tcW w:w="1701" w:type="dxa"/>
        </w:tcPr>
        <w:p w14:paraId="15F7C054" w14:textId="0ED5C03A" w:rsidR="00A74A05" w:rsidRPr="006D109C" w:rsidRDefault="00A74A05">
          <w:pPr>
            <w:pStyle w:val="HeaderEven"/>
            <w:jc w:val="right"/>
            <w:rPr>
              <w:rFonts w:cs="Arial"/>
              <w:b/>
              <w:szCs w:val="18"/>
            </w:rPr>
          </w:pPr>
          <w:r w:rsidRPr="006D109C">
            <w:rPr>
              <w:rFonts w:cs="Arial"/>
              <w:b/>
              <w:szCs w:val="18"/>
            </w:rPr>
            <w:fldChar w:fldCharType="begin"/>
          </w:r>
          <w:r w:rsidRPr="006D109C">
            <w:rPr>
              <w:rFonts w:cs="Arial"/>
              <w:b/>
              <w:szCs w:val="18"/>
            </w:rPr>
            <w:instrText xml:space="preserve"> STYLEREF CharDivNo \*charformat </w:instrText>
          </w:r>
          <w:r w:rsidRPr="006D109C">
            <w:rPr>
              <w:rFonts w:cs="Arial"/>
              <w:b/>
              <w:szCs w:val="18"/>
            </w:rPr>
            <w:fldChar w:fldCharType="end"/>
          </w:r>
        </w:p>
      </w:tc>
    </w:tr>
    <w:tr w:rsidR="00A74A05" w:rsidRPr="00CB3D59" w14:paraId="519FA318" w14:textId="77777777" w:rsidTr="003A49FD">
      <w:trPr>
        <w:cantSplit/>
      </w:trPr>
      <w:tc>
        <w:tcPr>
          <w:tcW w:w="1701" w:type="dxa"/>
          <w:gridSpan w:val="2"/>
          <w:tcBorders>
            <w:bottom w:val="single" w:sz="4" w:space="0" w:color="auto"/>
          </w:tcBorders>
        </w:tcPr>
        <w:p w14:paraId="1F63C595" w14:textId="51FCCFEC" w:rsidR="00A74A05" w:rsidRPr="006D109C" w:rsidRDefault="00A74A05" w:rsidP="003A49FD">
          <w:pPr>
            <w:pStyle w:val="HeaderOdd6"/>
            <w:rPr>
              <w:rFonts w:cs="Arial"/>
              <w:szCs w:val="18"/>
            </w:rPr>
          </w:pPr>
          <w:r>
            <w:rPr>
              <w:rFonts w:cs="Arial"/>
              <w:szCs w:val="18"/>
            </w:rPr>
            <w:fldChar w:fldCharType="begin"/>
          </w:r>
          <w:r>
            <w:rPr>
              <w:rFonts w:cs="Arial"/>
              <w:szCs w:val="18"/>
            </w:rPr>
            <w:instrText xml:space="preserve"> DOCPROPERTY "Company"  \* MERGEFORMAT </w:instrText>
          </w:r>
          <w:r>
            <w:rPr>
              <w:rFonts w:cs="Arial"/>
              <w:szCs w:val="18"/>
            </w:rPr>
            <w:fldChar w:fldCharType="separate"/>
          </w:r>
          <w:r w:rsidR="00D765DF">
            <w:rPr>
              <w:rFonts w:cs="Arial"/>
              <w:szCs w:val="18"/>
            </w:rPr>
            <w:t>Section</w:t>
          </w:r>
          <w:r>
            <w:rPr>
              <w:rFonts w:cs="Arial"/>
              <w:szCs w:val="18"/>
            </w:rPr>
            <w:fldChar w:fldCharType="end"/>
          </w:r>
          <w:r w:rsidRPr="006D109C">
            <w:rPr>
              <w:rFonts w:cs="Arial"/>
              <w:szCs w:val="18"/>
            </w:rPr>
            <w:t xml:space="preserve"> </w:t>
          </w:r>
          <w:r w:rsidRPr="006D109C">
            <w:rPr>
              <w:rFonts w:cs="Arial"/>
              <w:szCs w:val="18"/>
            </w:rPr>
            <w:fldChar w:fldCharType="begin"/>
          </w:r>
          <w:r w:rsidRPr="006D109C">
            <w:rPr>
              <w:rFonts w:cs="Arial"/>
              <w:szCs w:val="18"/>
            </w:rPr>
            <w:instrText xml:space="preserve"> STYLEREF CharSectNo \*charformat </w:instrText>
          </w:r>
          <w:r w:rsidRPr="006D109C">
            <w:rPr>
              <w:rFonts w:cs="Arial"/>
              <w:szCs w:val="18"/>
            </w:rPr>
            <w:fldChar w:fldCharType="separate"/>
          </w:r>
          <w:r w:rsidR="005471DB">
            <w:rPr>
              <w:rFonts w:cs="Arial"/>
              <w:noProof/>
              <w:szCs w:val="18"/>
            </w:rPr>
            <w:t>64</w:t>
          </w:r>
          <w:r w:rsidRPr="006D109C">
            <w:rPr>
              <w:rFonts w:cs="Arial"/>
              <w:szCs w:val="18"/>
            </w:rPr>
            <w:fldChar w:fldCharType="end"/>
          </w:r>
        </w:p>
      </w:tc>
    </w:tr>
  </w:tbl>
  <w:p w14:paraId="7440B1DF" w14:textId="77777777" w:rsidR="00A74A05" w:rsidRDefault="00A74A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A74A05" w:rsidRPr="00CB3D59" w14:paraId="2985BC33" w14:textId="77777777">
      <w:trPr>
        <w:jc w:val="center"/>
      </w:trPr>
      <w:tc>
        <w:tcPr>
          <w:tcW w:w="1560" w:type="dxa"/>
        </w:tcPr>
        <w:p w14:paraId="45BFC0E9" w14:textId="74D66DE1" w:rsidR="00A74A05" w:rsidRPr="00ED273E" w:rsidRDefault="00A74A05">
          <w:pPr>
            <w:pStyle w:val="HeaderEven"/>
            <w:rPr>
              <w:rFonts w:cs="Arial"/>
              <w:b/>
              <w:szCs w:val="18"/>
            </w:rPr>
          </w:pPr>
          <w:r w:rsidRPr="00ED273E">
            <w:rPr>
              <w:rFonts w:cs="Arial"/>
              <w:b/>
              <w:szCs w:val="18"/>
            </w:rPr>
            <w:fldChar w:fldCharType="begin"/>
          </w:r>
          <w:r w:rsidRPr="00ED273E">
            <w:rPr>
              <w:rFonts w:cs="Arial"/>
              <w:b/>
              <w:szCs w:val="18"/>
            </w:rPr>
            <w:instrText xml:space="preserve"> STYLEREF CharChapNo \*charformat </w:instrText>
          </w:r>
          <w:r w:rsidRPr="00ED273E">
            <w:rPr>
              <w:rFonts w:cs="Arial"/>
              <w:b/>
              <w:szCs w:val="18"/>
            </w:rPr>
            <w:fldChar w:fldCharType="separate"/>
          </w:r>
          <w:r w:rsidR="005471DB">
            <w:rPr>
              <w:rFonts w:cs="Arial"/>
              <w:b/>
              <w:noProof/>
              <w:szCs w:val="18"/>
            </w:rPr>
            <w:t>Schedule 1</w:t>
          </w:r>
          <w:r w:rsidRPr="00ED273E">
            <w:rPr>
              <w:rFonts w:cs="Arial"/>
              <w:b/>
              <w:szCs w:val="18"/>
            </w:rPr>
            <w:fldChar w:fldCharType="end"/>
          </w:r>
        </w:p>
      </w:tc>
      <w:tc>
        <w:tcPr>
          <w:tcW w:w="5741" w:type="dxa"/>
        </w:tcPr>
        <w:p w14:paraId="6858962A" w14:textId="45819DD2" w:rsidR="00A74A05" w:rsidRPr="00ED273E" w:rsidRDefault="00A74A05">
          <w:pPr>
            <w:pStyle w:val="HeaderEven"/>
            <w:rPr>
              <w:rFonts w:cs="Arial"/>
              <w:szCs w:val="18"/>
            </w:rPr>
          </w:pPr>
          <w:r w:rsidRPr="00ED273E">
            <w:rPr>
              <w:rFonts w:cs="Arial"/>
              <w:szCs w:val="18"/>
            </w:rPr>
            <w:fldChar w:fldCharType="begin"/>
          </w:r>
          <w:r w:rsidRPr="00ED273E">
            <w:rPr>
              <w:rFonts w:cs="Arial"/>
              <w:szCs w:val="18"/>
            </w:rPr>
            <w:instrText xml:space="preserve"> STYLEREF CharChapText \*charformat </w:instrText>
          </w:r>
          <w:r w:rsidRPr="00ED273E">
            <w:rPr>
              <w:rFonts w:cs="Arial"/>
              <w:szCs w:val="18"/>
            </w:rPr>
            <w:fldChar w:fldCharType="separate"/>
          </w:r>
          <w:r w:rsidR="005471DB">
            <w:rPr>
              <w:rFonts w:cs="Arial"/>
              <w:noProof/>
              <w:szCs w:val="18"/>
            </w:rPr>
            <w:t>Consequential amendments</w:t>
          </w:r>
          <w:r w:rsidRPr="00ED273E">
            <w:rPr>
              <w:rFonts w:cs="Arial"/>
              <w:szCs w:val="18"/>
            </w:rPr>
            <w:fldChar w:fldCharType="end"/>
          </w:r>
        </w:p>
      </w:tc>
    </w:tr>
    <w:tr w:rsidR="00A74A05" w:rsidRPr="00CB3D59" w14:paraId="77ACE703" w14:textId="77777777">
      <w:trPr>
        <w:jc w:val="center"/>
      </w:trPr>
      <w:tc>
        <w:tcPr>
          <w:tcW w:w="1560" w:type="dxa"/>
        </w:tcPr>
        <w:p w14:paraId="0A91BC6F" w14:textId="72449258" w:rsidR="00A74A05" w:rsidRPr="00ED273E" w:rsidRDefault="00A74A05">
          <w:pPr>
            <w:pStyle w:val="HeaderEven"/>
            <w:rPr>
              <w:rFonts w:cs="Arial"/>
              <w:b/>
              <w:szCs w:val="18"/>
            </w:rPr>
          </w:pPr>
          <w:r w:rsidRPr="00ED273E">
            <w:rPr>
              <w:rFonts w:cs="Arial"/>
              <w:b/>
              <w:szCs w:val="18"/>
            </w:rPr>
            <w:fldChar w:fldCharType="begin"/>
          </w:r>
          <w:r w:rsidRPr="00ED273E">
            <w:rPr>
              <w:rFonts w:cs="Arial"/>
              <w:b/>
              <w:szCs w:val="18"/>
            </w:rPr>
            <w:instrText xml:space="preserve"> STYLEREF CharPartNo \*charformat </w:instrText>
          </w:r>
          <w:r w:rsidRPr="00ED273E">
            <w:rPr>
              <w:rFonts w:cs="Arial"/>
              <w:b/>
              <w:szCs w:val="18"/>
            </w:rPr>
            <w:fldChar w:fldCharType="separate"/>
          </w:r>
          <w:r w:rsidR="005471DB">
            <w:rPr>
              <w:rFonts w:cs="Arial"/>
              <w:b/>
              <w:noProof/>
              <w:szCs w:val="18"/>
            </w:rPr>
            <w:t>Part 1.3</w:t>
          </w:r>
          <w:r w:rsidRPr="00ED273E">
            <w:rPr>
              <w:rFonts w:cs="Arial"/>
              <w:b/>
              <w:szCs w:val="18"/>
            </w:rPr>
            <w:fldChar w:fldCharType="end"/>
          </w:r>
        </w:p>
      </w:tc>
      <w:tc>
        <w:tcPr>
          <w:tcW w:w="5741" w:type="dxa"/>
        </w:tcPr>
        <w:p w14:paraId="13F6A1E1" w14:textId="185B0992" w:rsidR="00A74A05" w:rsidRPr="00ED273E" w:rsidRDefault="00A74A05">
          <w:pPr>
            <w:pStyle w:val="HeaderEven"/>
            <w:rPr>
              <w:rFonts w:cs="Arial"/>
              <w:szCs w:val="18"/>
            </w:rPr>
          </w:pPr>
          <w:r w:rsidRPr="00ED273E">
            <w:rPr>
              <w:rFonts w:cs="Arial"/>
              <w:szCs w:val="18"/>
            </w:rPr>
            <w:fldChar w:fldCharType="begin"/>
          </w:r>
          <w:r w:rsidRPr="00ED273E">
            <w:rPr>
              <w:rFonts w:cs="Arial"/>
              <w:szCs w:val="18"/>
            </w:rPr>
            <w:instrText xml:space="preserve"> STYLEREF CharPartText \*charformat </w:instrText>
          </w:r>
          <w:r w:rsidRPr="00ED273E">
            <w:rPr>
              <w:rFonts w:cs="Arial"/>
              <w:szCs w:val="18"/>
            </w:rPr>
            <w:fldChar w:fldCharType="separate"/>
          </w:r>
          <w:r w:rsidR="005471DB">
            <w:rPr>
              <w:rFonts w:cs="Arial"/>
              <w:noProof/>
              <w:szCs w:val="18"/>
            </w:rPr>
            <w:t>Unclaimed Money Act 1950</w:t>
          </w:r>
          <w:r w:rsidRPr="00ED273E">
            <w:rPr>
              <w:rFonts w:cs="Arial"/>
              <w:szCs w:val="18"/>
            </w:rPr>
            <w:fldChar w:fldCharType="end"/>
          </w:r>
        </w:p>
      </w:tc>
    </w:tr>
    <w:tr w:rsidR="00A74A05" w:rsidRPr="00CB3D59" w14:paraId="63A9DCF4" w14:textId="77777777">
      <w:trPr>
        <w:jc w:val="center"/>
      </w:trPr>
      <w:tc>
        <w:tcPr>
          <w:tcW w:w="7296" w:type="dxa"/>
          <w:gridSpan w:val="2"/>
          <w:tcBorders>
            <w:bottom w:val="single" w:sz="4" w:space="0" w:color="auto"/>
          </w:tcBorders>
        </w:tcPr>
        <w:p w14:paraId="3F2759B9" w14:textId="257C867B" w:rsidR="00A74A05" w:rsidRPr="00ED273E" w:rsidRDefault="00A74A05" w:rsidP="00B136BA">
          <w:pPr>
            <w:pStyle w:val="HeaderEven6"/>
            <w:rPr>
              <w:rFonts w:cs="Arial"/>
              <w:szCs w:val="18"/>
            </w:rPr>
          </w:pPr>
          <w:r w:rsidRPr="00ED273E">
            <w:rPr>
              <w:rFonts w:cs="Arial"/>
              <w:szCs w:val="18"/>
            </w:rPr>
            <w:t xml:space="preserve">Amendment </w:t>
          </w:r>
          <w:r w:rsidRPr="00ED273E">
            <w:rPr>
              <w:rFonts w:cs="Arial"/>
              <w:szCs w:val="18"/>
            </w:rPr>
            <w:fldChar w:fldCharType="begin"/>
          </w:r>
          <w:r w:rsidRPr="00ED273E">
            <w:rPr>
              <w:rFonts w:cs="Arial"/>
              <w:szCs w:val="18"/>
            </w:rPr>
            <w:instrText xml:space="preserve"> STYLEREF CharSectNo \*charformat </w:instrText>
          </w:r>
          <w:r w:rsidRPr="00ED273E">
            <w:rPr>
              <w:rFonts w:cs="Arial"/>
              <w:szCs w:val="18"/>
            </w:rPr>
            <w:fldChar w:fldCharType="separate"/>
          </w:r>
          <w:r w:rsidR="005471DB">
            <w:rPr>
              <w:rFonts w:cs="Arial"/>
              <w:noProof/>
              <w:szCs w:val="18"/>
            </w:rPr>
            <w:t>[1.16]</w:t>
          </w:r>
          <w:r w:rsidRPr="00ED273E">
            <w:rPr>
              <w:rFonts w:cs="Arial"/>
              <w:szCs w:val="18"/>
            </w:rPr>
            <w:fldChar w:fldCharType="end"/>
          </w:r>
        </w:p>
      </w:tc>
    </w:tr>
  </w:tbl>
  <w:p w14:paraId="068E792D" w14:textId="77777777" w:rsidR="00A74A05" w:rsidRDefault="00A74A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6230"/>
      <w:gridCol w:w="1693"/>
    </w:tblGrid>
    <w:tr w:rsidR="00A74A05" w:rsidRPr="00CB3D59" w14:paraId="5119EA09" w14:textId="77777777">
      <w:trPr>
        <w:jc w:val="center"/>
      </w:trPr>
      <w:tc>
        <w:tcPr>
          <w:tcW w:w="5741" w:type="dxa"/>
        </w:tcPr>
        <w:p w14:paraId="6F8DC5D3" w14:textId="065D9587" w:rsidR="00A74A05" w:rsidRPr="00ED273E" w:rsidRDefault="00A74A05">
          <w:pPr>
            <w:pStyle w:val="HeaderEven"/>
            <w:jc w:val="right"/>
            <w:rPr>
              <w:rFonts w:cs="Arial"/>
              <w:szCs w:val="18"/>
            </w:rPr>
          </w:pPr>
          <w:r w:rsidRPr="00ED273E">
            <w:rPr>
              <w:rFonts w:cs="Arial"/>
              <w:szCs w:val="18"/>
            </w:rPr>
            <w:fldChar w:fldCharType="begin"/>
          </w:r>
          <w:r w:rsidRPr="00ED273E">
            <w:rPr>
              <w:rFonts w:cs="Arial"/>
              <w:szCs w:val="18"/>
            </w:rPr>
            <w:instrText xml:space="preserve"> STYLEREF CharChapText \*charformat </w:instrText>
          </w:r>
          <w:r w:rsidRPr="00ED273E">
            <w:rPr>
              <w:rFonts w:cs="Arial"/>
              <w:szCs w:val="18"/>
            </w:rPr>
            <w:fldChar w:fldCharType="separate"/>
          </w:r>
          <w:r w:rsidR="005471DB">
            <w:rPr>
              <w:rFonts w:cs="Arial"/>
              <w:noProof/>
              <w:szCs w:val="18"/>
            </w:rPr>
            <w:t>Consequential amendments</w:t>
          </w:r>
          <w:r w:rsidRPr="00ED273E">
            <w:rPr>
              <w:rFonts w:cs="Arial"/>
              <w:szCs w:val="18"/>
            </w:rPr>
            <w:fldChar w:fldCharType="end"/>
          </w:r>
        </w:p>
      </w:tc>
      <w:tc>
        <w:tcPr>
          <w:tcW w:w="1560" w:type="dxa"/>
        </w:tcPr>
        <w:p w14:paraId="2CEB11E3" w14:textId="1A003D56" w:rsidR="00A74A05" w:rsidRPr="00ED273E" w:rsidRDefault="00A74A05">
          <w:pPr>
            <w:pStyle w:val="HeaderEven"/>
            <w:jc w:val="right"/>
            <w:rPr>
              <w:rFonts w:cs="Arial"/>
              <w:b/>
              <w:szCs w:val="18"/>
            </w:rPr>
          </w:pPr>
          <w:r w:rsidRPr="00ED273E">
            <w:rPr>
              <w:rFonts w:cs="Arial"/>
              <w:b/>
              <w:szCs w:val="18"/>
            </w:rPr>
            <w:fldChar w:fldCharType="begin"/>
          </w:r>
          <w:r w:rsidRPr="00ED273E">
            <w:rPr>
              <w:rFonts w:cs="Arial"/>
              <w:b/>
              <w:szCs w:val="18"/>
            </w:rPr>
            <w:instrText xml:space="preserve"> STYLEREF CharChapNo \*charformat </w:instrText>
          </w:r>
          <w:r w:rsidRPr="00ED273E">
            <w:rPr>
              <w:rFonts w:cs="Arial"/>
              <w:b/>
              <w:szCs w:val="18"/>
            </w:rPr>
            <w:fldChar w:fldCharType="separate"/>
          </w:r>
          <w:r w:rsidR="005471DB">
            <w:rPr>
              <w:rFonts w:cs="Arial"/>
              <w:b/>
              <w:noProof/>
              <w:szCs w:val="18"/>
            </w:rPr>
            <w:t>Schedule 1</w:t>
          </w:r>
          <w:r w:rsidRPr="00ED273E">
            <w:rPr>
              <w:rFonts w:cs="Arial"/>
              <w:b/>
              <w:szCs w:val="18"/>
            </w:rPr>
            <w:fldChar w:fldCharType="end"/>
          </w:r>
        </w:p>
      </w:tc>
    </w:tr>
    <w:tr w:rsidR="00A74A05" w:rsidRPr="00CB3D59" w14:paraId="05734A19" w14:textId="77777777">
      <w:trPr>
        <w:jc w:val="center"/>
      </w:trPr>
      <w:tc>
        <w:tcPr>
          <w:tcW w:w="5741" w:type="dxa"/>
        </w:tcPr>
        <w:p w14:paraId="6A343A6D" w14:textId="5D4960FA" w:rsidR="00A74A05" w:rsidRPr="00ED273E" w:rsidRDefault="00A74A05">
          <w:pPr>
            <w:pStyle w:val="HeaderEven"/>
            <w:jc w:val="right"/>
            <w:rPr>
              <w:rFonts w:cs="Arial"/>
              <w:szCs w:val="18"/>
            </w:rPr>
          </w:pPr>
          <w:r w:rsidRPr="00ED273E">
            <w:rPr>
              <w:rFonts w:cs="Arial"/>
              <w:szCs w:val="18"/>
            </w:rPr>
            <w:fldChar w:fldCharType="begin"/>
          </w:r>
          <w:r w:rsidRPr="00ED273E">
            <w:rPr>
              <w:rFonts w:cs="Arial"/>
              <w:szCs w:val="18"/>
            </w:rPr>
            <w:instrText xml:space="preserve"> STYLEREF CharPartText \*charformat </w:instrText>
          </w:r>
          <w:r w:rsidRPr="00ED273E">
            <w:rPr>
              <w:rFonts w:cs="Arial"/>
              <w:szCs w:val="18"/>
            </w:rPr>
            <w:fldChar w:fldCharType="separate"/>
          </w:r>
          <w:r w:rsidR="005471DB">
            <w:rPr>
              <w:rFonts w:cs="Arial"/>
              <w:noProof/>
              <w:szCs w:val="18"/>
            </w:rPr>
            <w:t>Gambling and Racing Control (Code of Practice) Regulation 2002</w:t>
          </w:r>
          <w:r w:rsidRPr="00ED273E">
            <w:rPr>
              <w:rFonts w:cs="Arial"/>
              <w:szCs w:val="18"/>
            </w:rPr>
            <w:fldChar w:fldCharType="end"/>
          </w:r>
        </w:p>
      </w:tc>
      <w:tc>
        <w:tcPr>
          <w:tcW w:w="1560" w:type="dxa"/>
        </w:tcPr>
        <w:p w14:paraId="70B25BA9" w14:textId="7EA7169D" w:rsidR="00A74A05" w:rsidRPr="00ED273E" w:rsidRDefault="00A74A05">
          <w:pPr>
            <w:pStyle w:val="HeaderEven"/>
            <w:jc w:val="right"/>
            <w:rPr>
              <w:rFonts w:cs="Arial"/>
              <w:b/>
              <w:szCs w:val="18"/>
            </w:rPr>
          </w:pPr>
          <w:r w:rsidRPr="00ED273E">
            <w:rPr>
              <w:rFonts w:cs="Arial"/>
              <w:b/>
              <w:szCs w:val="18"/>
            </w:rPr>
            <w:fldChar w:fldCharType="begin"/>
          </w:r>
          <w:r w:rsidRPr="00ED273E">
            <w:rPr>
              <w:rFonts w:cs="Arial"/>
              <w:b/>
              <w:szCs w:val="18"/>
            </w:rPr>
            <w:instrText xml:space="preserve"> STYLEREF CharPartNo \*charformat </w:instrText>
          </w:r>
          <w:r w:rsidRPr="00ED273E">
            <w:rPr>
              <w:rFonts w:cs="Arial"/>
              <w:b/>
              <w:szCs w:val="18"/>
            </w:rPr>
            <w:fldChar w:fldCharType="separate"/>
          </w:r>
          <w:r w:rsidR="005471DB">
            <w:rPr>
              <w:rFonts w:cs="Arial"/>
              <w:b/>
              <w:noProof/>
              <w:szCs w:val="18"/>
            </w:rPr>
            <w:t>Part 1.2</w:t>
          </w:r>
          <w:r w:rsidRPr="00ED273E">
            <w:rPr>
              <w:rFonts w:cs="Arial"/>
              <w:b/>
              <w:szCs w:val="18"/>
            </w:rPr>
            <w:fldChar w:fldCharType="end"/>
          </w:r>
        </w:p>
      </w:tc>
    </w:tr>
    <w:tr w:rsidR="00A74A05" w:rsidRPr="00CB3D59" w14:paraId="7E6DA9C1" w14:textId="77777777">
      <w:trPr>
        <w:jc w:val="center"/>
      </w:trPr>
      <w:tc>
        <w:tcPr>
          <w:tcW w:w="7296" w:type="dxa"/>
          <w:gridSpan w:val="2"/>
          <w:tcBorders>
            <w:bottom w:val="single" w:sz="4" w:space="0" w:color="auto"/>
          </w:tcBorders>
        </w:tcPr>
        <w:p w14:paraId="32EE638B" w14:textId="1B6B748C" w:rsidR="00A74A05" w:rsidRPr="00ED273E" w:rsidRDefault="00A74A05" w:rsidP="00B136BA">
          <w:pPr>
            <w:pStyle w:val="HeaderOdd6"/>
            <w:rPr>
              <w:rFonts w:cs="Arial"/>
              <w:szCs w:val="18"/>
            </w:rPr>
          </w:pPr>
          <w:r w:rsidRPr="00ED273E">
            <w:rPr>
              <w:rFonts w:cs="Arial"/>
              <w:szCs w:val="18"/>
            </w:rPr>
            <w:t xml:space="preserve">Amendment </w:t>
          </w:r>
          <w:r w:rsidRPr="00ED273E">
            <w:rPr>
              <w:rFonts w:cs="Arial"/>
              <w:szCs w:val="18"/>
            </w:rPr>
            <w:fldChar w:fldCharType="begin"/>
          </w:r>
          <w:r w:rsidRPr="00ED273E">
            <w:rPr>
              <w:rFonts w:cs="Arial"/>
              <w:szCs w:val="18"/>
            </w:rPr>
            <w:instrText xml:space="preserve"> STYLEREF CharSectNo \*charformat </w:instrText>
          </w:r>
          <w:r w:rsidRPr="00ED273E">
            <w:rPr>
              <w:rFonts w:cs="Arial"/>
              <w:szCs w:val="18"/>
            </w:rPr>
            <w:fldChar w:fldCharType="separate"/>
          </w:r>
          <w:r w:rsidR="005471DB">
            <w:rPr>
              <w:rFonts w:cs="Arial"/>
              <w:noProof/>
              <w:szCs w:val="18"/>
            </w:rPr>
            <w:t>[1.11]</w:t>
          </w:r>
          <w:r w:rsidRPr="00ED273E">
            <w:rPr>
              <w:rFonts w:cs="Arial"/>
              <w:szCs w:val="18"/>
            </w:rPr>
            <w:fldChar w:fldCharType="end"/>
          </w:r>
        </w:p>
      </w:tc>
    </w:tr>
  </w:tbl>
  <w:p w14:paraId="50163E48" w14:textId="77777777" w:rsidR="00A74A05" w:rsidRDefault="00A74A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Look w:val="0000" w:firstRow="0" w:lastRow="0" w:firstColumn="0" w:lastColumn="0" w:noHBand="0" w:noVBand="0"/>
    </w:tblPr>
    <w:tblGrid>
      <w:gridCol w:w="1304"/>
      <w:gridCol w:w="6403"/>
    </w:tblGrid>
    <w:tr w:rsidR="00A74A05" w14:paraId="2B838B7B" w14:textId="77777777">
      <w:trPr>
        <w:jc w:val="center"/>
      </w:trPr>
      <w:tc>
        <w:tcPr>
          <w:tcW w:w="1234" w:type="dxa"/>
        </w:tcPr>
        <w:p w14:paraId="38F1BFA2" w14:textId="77777777" w:rsidR="00A74A05" w:rsidRDefault="00A74A05">
          <w:pPr>
            <w:pStyle w:val="HeaderEven"/>
          </w:pPr>
        </w:p>
      </w:tc>
      <w:tc>
        <w:tcPr>
          <w:tcW w:w="6062" w:type="dxa"/>
        </w:tcPr>
        <w:p w14:paraId="2D5185B7" w14:textId="77777777" w:rsidR="00A74A05" w:rsidRDefault="00A74A05">
          <w:pPr>
            <w:pStyle w:val="HeaderEven"/>
          </w:pPr>
        </w:p>
      </w:tc>
    </w:tr>
    <w:tr w:rsidR="00A74A05" w14:paraId="0573C03E" w14:textId="77777777">
      <w:trPr>
        <w:jc w:val="center"/>
      </w:trPr>
      <w:tc>
        <w:tcPr>
          <w:tcW w:w="1234" w:type="dxa"/>
        </w:tcPr>
        <w:p w14:paraId="708ACAE4" w14:textId="77777777" w:rsidR="00A74A05" w:rsidRDefault="00A74A05">
          <w:pPr>
            <w:pStyle w:val="HeaderEven"/>
          </w:pPr>
        </w:p>
      </w:tc>
      <w:tc>
        <w:tcPr>
          <w:tcW w:w="6062" w:type="dxa"/>
        </w:tcPr>
        <w:p w14:paraId="17968B89" w14:textId="77777777" w:rsidR="00A74A05" w:rsidRDefault="00A74A05">
          <w:pPr>
            <w:pStyle w:val="HeaderEven"/>
          </w:pPr>
        </w:p>
      </w:tc>
    </w:tr>
    <w:tr w:rsidR="00A74A05" w14:paraId="34346298" w14:textId="77777777">
      <w:trPr>
        <w:cantSplit/>
        <w:jc w:val="center"/>
      </w:trPr>
      <w:tc>
        <w:tcPr>
          <w:tcW w:w="7296" w:type="dxa"/>
          <w:gridSpan w:val="2"/>
          <w:tcBorders>
            <w:bottom w:val="single" w:sz="4" w:space="0" w:color="auto"/>
          </w:tcBorders>
        </w:tcPr>
        <w:p w14:paraId="44A2CA36" w14:textId="77777777" w:rsidR="00A74A05" w:rsidRDefault="00A74A05">
          <w:pPr>
            <w:pStyle w:val="HeaderEven6"/>
          </w:pPr>
        </w:p>
      </w:tc>
    </w:tr>
  </w:tbl>
  <w:p w14:paraId="58B7270D" w14:textId="77777777" w:rsidR="00A74A05" w:rsidRDefault="00A74A0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Look w:val="0000" w:firstRow="0" w:lastRow="0" w:firstColumn="0" w:lastColumn="0" w:noHBand="0" w:noVBand="0"/>
    </w:tblPr>
    <w:tblGrid>
      <w:gridCol w:w="6403"/>
      <w:gridCol w:w="1304"/>
    </w:tblGrid>
    <w:tr w:rsidR="00A74A05" w14:paraId="2E4DEF6C" w14:textId="77777777">
      <w:trPr>
        <w:jc w:val="center"/>
      </w:trPr>
      <w:tc>
        <w:tcPr>
          <w:tcW w:w="6062" w:type="dxa"/>
        </w:tcPr>
        <w:p w14:paraId="1C0C8DD9" w14:textId="77777777" w:rsidR="00A74A05" w:rsidRDefault="00A74A05">
          <w:pPr>
            <w:pStyle w:val="HeaderOdd"/>
          </w:pPr>
        </w:p>
      </w:tc>
      <w:tc>
        <w:tcPr>
          <w:tcW w:w="1234" w:type="dxa"/>
        </w:tcPr>
        <w:p w14:paraId="28AA74C2" w14:textId="77777777" w:rsidR="00A74A05" w:rsidRDefault="00A74A05">
          <w:pPr>
            <w:pStyle w:val="HeaderOdd"/>
          </w:pPr>
        </w:p>
      </w:tc>
    </w:tr>
    <w:tr w:rsidR="00A74A05" w14:paraId="51584C51" w14:textId="77777777">
      <w:trPr>
        <w:jc w:val="center"/>
      </w:trPr>
      <w:tc>
        <w:tcPr>
          <w:tcW w:w="6062" w:type="dxa"/>
        </w:tcPr>
        <w:p w14:paraId="7EE6DDDE" w14:textId="77777777" w:rsidR="00A74A05" w:rsidRDefault="00A74A05">
          <w:pPr>
            <w:pStyle w:val="HeaderOdd"/>
          </w:pPr>
        </w:p>
      </w:tc>
      <w:tc>
        <w:tcPr>
          <w:tcW w:w="1234" w:type="dxa"/>
        </w:tcPr>
        <w:p w14:paraId="79DA9378" w14:textId="77777777" w:rsidR="00A74A05" w:rsidRDefault="00A74A05">
          <w:pPr>
            <w:pStyle w:val="HeaderOdd"/>
          </w:pPr>
        </w:p>
      </w:tc>
    </w:tr>
    <w:tr w:rsidR="00A74A05" w14:paraId="6CDD83B7" w14:textId="77777777">
      <w:trPr>
        <w:jc w:val="center"/>
      </w:trPr>
      <w:tc>
        <w:tcPr>
          <w:tcW w:w="7296" w:type="dxa"/>
          <w:gridSpan w:val="2"/>
          <w:tcBorders>
            <w:bottom w:val="single" w:sz="4" w:space="0" w:color="auto"/>
          </w:tcBorders>
        </w:tcPr>
        <w:p w14:paraId="4374A4A7" w14:textId="77777777" w:rsidR="00A74A05" w:rsidRDefault="00A74A05">
          <w:pPr>
            <w:pStyle w:val="HeaderOdd6"/>
          </w:pPr>
        </w:p>
      </w:tc>
    </w:tr>
  </w:tbl>
  <w:p w14:paraId="0912F6A6" w14:textId="77777777" w:rsidR="00A74A05" w:rsidRDefault="00A74A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ook w:val="0000" w:firstRow="0" w:lastRow="0" w:firstColumn="0" w:lastColumn="0" w:noHBand="0" w:noVBand="0"/>
    </w:tblPr>
    <w:tblGrid>
      <w:gridCol w:w="1646"/>
      <w:gridCol w:w="6061"/>
    </w:tblGrid>
    <w:tr w:rsidR="00AB3E20" w:rsidRPr="00F30BC2" w14:paraId="7641BCF2" w14:textId="77777777" w:rsidTr="00567644">
      <w:trPr>
        <w:jc w:val="center"/>
      </w:trPr>
      <w:tc>
        <w:tcPr>
          <w:tcW w:w="1068" w:type="pct"/>
        </w:tcPr>
        <w:p w14:paraId="2914145F" w14:textId="77777777" w:rsidR="00AB3E20" w:rsidRPr="00F30BC2" w:rsidRDefault="00AB3E20" w:rsidP="00567644">
          <w:pPr>
            <w:pStyle w:val="HeaderEven"/>
            <w:tabs>
              <w:tab w:val="left" w:pos="700"/>
            </w:tabs>
            <w:ind w:left="697" w:hanging="697"/>
            <w:rPr>
              <w:rFonts w:cs="Arial"/>
              <w:szCs w:val="18"/>
            </w:rPr>
          </w:pPr>
        </w:p>
      </w:tc>
      <w:tc>
        <w:tcPr>
          <w:tcW w:w="3932" w:type="pct"/>
        </w:tcPr>
        <w:p w14:paraId="025E49CC" w14:textId="77777777" w:rsidR="00AB3E20" w:rsidRPr="00F30BC2" w:rsidRDefault="00AB3E20" w:rsidP="00567644">
          <w:pPr>
            <w:pStyle w:val="HeaderEven"/>
            <w:tabs>
              <w:tab w:val="left" w:pos="700"/>
            </w:tabs>
            <w:ind w:left="697" w:hanging="697"/>
            <w:rPr>
              <w:rFonts w:cs="Arial"/>
              <w:szCs w:val="18"/>
            </w:rPr>
          </w:pPr>
        </w:p>
      </w:tc>
    </w:tr>
    <w:tr w:rsidR="00AB3E20" w:rsidRPr="00F30BC2" w14:paraId="3891B3CB" w14:textId="77777777" w:rsidTr="00567644">
      <w:trPr>
        <w:jc w:val="center"/>
      </w:trPr>
      <w:tc>
        <w:tcPr>
          <w:tcW w:w="1068" w:type="pct"/>
        </w:tcPr>
        <w:p w14:paraId="52FA85B4" w14:textId="77777777" w:rsidR="00AB3E20" w:rsidRPr="00F30BC2" w:rsidRDefault="00AB3E20" w:rsidP="00567644">
          <w:pPr>
            <w:pStyle w:val="HeaderEven"/>
            <w:tabs>
              <w:tab w:val="left" w:pos="700"/>
            </w:tabs>
            <w:ind w:left="697" w:hanging="697"/>
            <w:rPr>
              <w:rFonts w:cs="Arial"/>
              <w:szCs w:val="18"/>
            </w:rPr>
          </w:pPr>
        </w:p>
      </w:tc>
      <w:tc>
        <w:tcPr>
          <w:tcW w:w="3932" w:type="pct"/>
        </w:tcPr>
        <w:p w14:paraId="6FE8299F" w14:textId="77777777" w:rsidR="00AB3E20" w:rsidRPr="00F30BC2" w:rsidRDefault="00AB3E20" w:rsidP="00567644">
          <w:pPr>
            <w:pStyle w:val="HeaderEven"/>
            <w:tabs>
              <w:tab w:val="left" w:pos="700"/>
            </w:tabs>
            <w:ind w:left="697" w:hanging="697"/>
            <w:rPr>
              <w:rFonts w:cs="Arial"/>
              <w:szCs w:val="18"/>
            </w:rPr>
          </w:pPr>
        </w:p>
      </w:tc>
    </w:tr>
    <w:tr w:rsidR="00AB3E20" w:rsidRPr="00F30BC2" w14:paraId="70215717" w14:textId="77777777" w:rsidTr="00567644">
      <w:trPr>
        <w:cantSplit/>
        <w:jc w:val="center"/>
      </w:trPr>
      <w:tc>
        <w:tcPr>
          <w:tcW w:w="4997" w:type="pct"/>
          <w:gridSpan w:val="2"/>
          <w:tcBorders>
            <w:bottom w:val="single" w:sz="4" w:space="0" w:color="auto"/>
          </w:tcBorders>
        </w:tcPr>
        <w:p w14:paraId="48AB567A" w14:textId="77777777" w:rsidR="00AB3E20" w:rsidRPr="00F30BC2" w:rsidRDefault="00AB3E20" w:rsidP="00567644">
          <w:pPr>
            <w:pStyle w:val="HeaderEven6"/>
            <w:tabs>
              <w:tab w:val="left" w:pos="700"/>
            </w:tabs>
            <w:ind w:left="697" w:hanging="697"/>
            <w:rPr>
              <w:szCs w:val="18"/>
            </w:rPr>
          </w:pPr>
        </w:p>
      </w:tc>
    </w:tr>
  </w:tbl>
  <w:p w14:paraId="4A170637" w14:textId="77777777" w:rsidR="00AB3E20" w:rsidRPr="00F30BC2" w:rsidRDefault="00AB3E20" w:rsidP="0056764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1BBD" w14:textId="77777777" w:rsidR="004E49DF" w:rsidRPr="00A74A05" w:rsidRDefault="004E49DF" w:rsidP="00A74A0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D04F" w14:textId="77777777" w:rsidR="004E49DF" w:rsidRPr="00A74A05" w:rsidRDefault="004E49DF" w:rsidP="00A74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4202"/>
    <w:multiLevelType w:val="multilevel"/>
    <w:tmpl w:val="CAC0CDCA"/>
    <w:name w:val="Section"/>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lvlText w:val="%5"/>
      <w:lvlJc w:val="left"/>
      <w:pPr>
        <w:tabs>
          <w:tab w:val="num" w:pos="700"/>
        </w:tabs>
        <w:ind w:left="700" w:hanging="700"/>
      </w:pPr>
    </w:lvl>
    <w:lvl w:ilvl="5">
      <w:start w:val="1"/>
      <w:numFmt w:val="decimal"/>
      <w:lvlText w:val="(%6)"/>
      <w:lvlJc w:val="right"/>
      <w:pPr>
        <w:tabs>
          <w:tab w:val="num" w:pos="700"/>
        </w:tabs>
        <w:ind w:left="700" w:hanging="200"/>
      </w:pPr>
    </w:lvl>
    <w:lvl w:ilvl="6">
      <w:start w:val="1"/>
      <w:numFmt w:val="lowerLetter"/>
      <w:lvlText w:val="(%7)"/>
      <w:lvlJc w:val="right"/>
      <w:pPr>
        <w:tabs>
          <w:tab w:val="num" w:pos="1200"/>
        </w:tabs>
        <w:ind w:left="1200" w:hanging="200"/>
      </w:pPr>
    </w:lvl>
    <w:lvl w:ilvl="7">
      <w:start w:val="1"/>
      <w:numFmt w:val="lowerRoman"/>
      <w:lvlText w:val="(%8)"/>
      <w:lvlJc w:val="right"/>
      <w:pPr>
        <w:tabs>
          <w:tab w:val="num" w:pos="1600"/>
        </w:tabs>
        <w:ind w:left="1600" w:hanging="200"/>
      </w:pPr>
    </w:lvl>
    <w:lvl w:ilvl="8">
      <w:start w:val="1"/>
      <w:numFmt w:val="upperLetter"/>
      <w:lvlText w:val="(%9)"/>
      <w:lvlJc w:val="right"/>
      <w:pPr>
        <w:tabs>
          <w:tab w:val="num" w:pos="2100"/>
        </w:tabs>
        <w:ind w:left="2100" w:hanging="200"/>
      </w:pPr>
    </w:lvl>
  </w:abstractNum>
  <w:abstractNum w:abstractNumId="1" w15:restartNumberingAfterBreak="0">
    <w:nsid w:val="0D1F0F52"/>
    <w:multiLevelType w:val="multilevel"/>
    <w:tmpl w:val="5BFC7020"/>
    <w:name w:val="ChapHeadings"/>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lowerLetter"/>
      <w:lvlText w:val="(%7)"/>
      <w:lvlJc w:val="right"/>
      <w:pPr>
        <w:tabs>
          <w:tab w:val="num" w:pos="1200"/>
        </w:tabs>
        <w:ind w:left="1200" w:hanging="200"/>
      </w:pPr>
      <w:rPr>
        <w:b w:val="0"/>
        <w:i w:val="0"/>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15884613"/>
    <w:multiLevelType w:val="multilevel"/>
    <w:tmpl w:val="04883E96"/>
    <w:name w:val="SchedHeading"/>
    <w:lvl w:ilvl="0">
      <w:start w:val="1"/>
      <w:numFmt w:val="decimal"/>
      <w:lvlText w:val="Schedule %1"/>
      <w:lvlJc w:val="left"/>
      <w:pPr>
        <w:tabs>
          <w:tab w:val="num" w:pos="2600"/>
        </w:tabs>
        <w:ind w:left="2600" w:hanging="2600"/>
      </w:pPr>
    </w:lvl>
    <w:lvl w:ilvl="1">
      <w:start w:val="1"/>
      <w:numFmt w:val="decimal"/>
      <w:lvlText w:val="Part %2"/>
      <w:lvlJc w:val="left"/>
      <w:pPr>
        <w:tabs>
          <w:tab w:val="num" w:pos="2600"/>
        </w:tabs>
        <w:ind w:left="2600" w:hanging="2600"/>
      </w:pPr>
    </w:lvl>
    <w:lvl w:ilvl="2">
      <w:start w:val="1"/>
      <w:numFmt w:val="decimal"/>
      <w:lvlText w:val="Division %3"/>
      <w:lvlJc w:val="left"/>
      <w:pPr>
        <w:tabs>
          <w:tab w:val="num" w:pos="2600"/>
        </w:tabs>
        <w:ind w:left="2600" w:hanging="2600"/>
      </w:pPr>
    </w:lvl>
    <w:lvl w:ilvl="3">
      <w:start w:val="1"/>
      <w:numFmt w:val="decimal"/>
      <w:lvlText w:val="[%1.%4]"/>
      <w:lvlJc w:val="left"/>
      <w:pPr>
        <w:tabs>
          <w:tab w:val="num" w:pos="700"/>
        </w:tabs>
        <w:ind w:left="700" w:hanging="700"/>
      </w:pPr>
    </w:lvl>
    <w:lvl w:ilvl="4">
      <w:start w:val="1"/>
      <w:numFmt w:val="decimal"/>
      <w:lvlText w:val="%5"/>
      <w:lvlJc w:val="left"/>
      <w:pPr>
        <w:tabs>
          <w:tab w:val="num" w:pos="700"/>
        </w:tabs>
        <w:ind w:left="700" w:hanging="70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31D03CEE"/>
    <w:multiLevelType w:val="hybridMultilevel"/>
    <w:tmpl w:val="B2F863F6"/>
    <w:lvl w:ilvl="0" w:tplc="48AED348">
      <w:start w:val="1"/>
      <w:numFmt w:val="bullet"/>
      <w:pStyle w:val="aNoteBulletsubpar"/>
      <w:lvlText w:val=""/>
      <w:lvlJc w:val="left"/>
      <w:pPr>
        <w:tabs>
          <w:tab w:val="num" w:pos="3300"/>
        </w:tabs>
        <w:ind w:left="3240" w:hanging="300"/>
      </w:pPr>
      <w:rPr>
        <w:rFonts w:ascii="Symbol" w:hAnsi="Symbol" w:hint="default"/>
        <w:sz w:val="20"/>
      </w:rPr>
    </w:lvl>
    <w:lvl w:ilvl="1" w:tplc="BFDCFB60" w:tentative="1">
      <w:start w:val="1"/>
      <w:numFmt w:val="bullet"/>
      <w:lvlText w:val="o"/>
      <w:lvlJc w:val="left"/>
      <w:pPr>
        <w:tabs>
          <w:tab w:val="num" w:pos="1440"/>
        </w:tabs>
        <w:ind w:left="1440" w:hanging="360"/>
      </w:pPr>
      <w:rPr>
        <w:rFonts w:ascii="Courier New" w:hAnsi="Courier New" w:hint="default"/>
      </w:rPr>
    </w:lvl>
    <w:lvl w:ilvl="2" w:tplc="5E649258" w:tentative="1">
      <w:start w:val="1"/>
      <w:numFmt w:val="bullet"/>
      <w:lvlText w:val=""/>
      <w:lvlJc w:val="left"/>
      <w:pPr>
        <w:tabs>
          <w:tab w:val="num" w:pos="2160"/>
        </w:tabs>
        <w:ind w:left="2160" w:hanging="360"/>
      </w:pPr>
      <w:rPr>
        <w:rFonts w:ascii="Wingdings" w:hAnsi="Wingdings" w:hint="default"/>
      </w:rPr>
    </w:lvl>
    <w:lvl w:ilvl="3" w:tplc="B11ACFD8" w:tentative="1">
      <w:start w:val="1"/>
      <w:numFmt w:val="bullet"/>
      <w:lvlText w:val=""/>
      <w:lvlJc w:val="left"/>
      <w:pPr>
        <w:tabs>
          <w:tab w:val="num" w:pos="2880"/>
        </w:tabs>
        <w:ind w:left="2880" w:hanging="360"/>
      </w:pPr>
      <w:rPr>
        <w:rFonts w:ascii="Symbol" w:hAnsi="Symbol" w:hint="default"/>
      </w:rPr>
    </w:lvl>
    <w:lvl w:ilvl="4" w:tplc="4C364B10" w:tentative="1">
      <w:start w:val="1"/>
      <w:numFmt w:val="bullet"/>
      <w:lvlText w:val="o"/>
      <w:lvlJc w:val="left"/>
      <w:pPr>
        <w:tabs>
          <w:tab w:val="num" w:pos="3600"/>
        </w:tabs>
        <w:ind w:left="3600" w:hanging="360"/>
      </w:pPr>
      <w:rPr>
        <w:rFonts w:ascii="Courier New" w:hAnsi="Courier New" w:hint="default"/>
      </w:rPr>
    </w:lvl>
    <w:lvl w:ilvl="5" w:tplc="1C16E740" w:tentative="1">
      <w:start w:val="1"/>
      <w:numFmt w:val="bullet"/>
      <w:lvlText w:val=""/>
      <w:lvlJc w:val="left"/>
      <w:pPr>
        <w:tabs>
          <w:tab w:val="num" w:pos="4320"/>
        </w:tabs>
        <w:ind w:left="4320" w:hanging="360"/>
      </w:pPr>
      <w:rPr>
        <w:rFonts w:ascii="Wingdings" w:hAnsi="Wingdings" w:hint="default"/>
      </w:rPr>
    </w:lvl>
    <w:lvl w:ilvl="6" w:tplc="1458C9A6" w:tentative="1">
      <w:start w:val="1"/>
      <w:numFmt w:val="bullet"/>
      <w:lvlText w:val=""/>
      <w:lvlJc w:val="left"/>
      <w:pPr>
        <w:tabs>
          <w:tab w:val="num" w:pos="5040"/>
        </w:tabs>
        <w:ind w:left="5040" w:hanging="360"/>
      </w:pPr>
      <w:rPr>
        <w:rFonts w:ascii="Symbol" w:hAnsi="Symbol" w:hint="default"/>
      </w:rPr>
    </w:lvl>
    <w:lvl w:ilvl="7" w:tplc="76203408" w:tentative="1">
      <w:start w:val="1"/>
      <w:numFmt w:val="bullet"/>
      <w:lvlText w:val="o"/>
      <w:lvlJc w:val="left"/>
      <w:pPr>
        <w:tabs>
          <w:tab w:val="num" w:pos="5760"/>
        </w:tabs>
        <w:ind w:left="5760" w:hanging="360"/>
      </w:pPr>
      <w:rPr>
        <w:rFonts w:ascii="Courier New" w:hAnsi="Courier New" w:hint="default"/>
      </w:rPr>
    </w:lvl>
    <w:lvl w:ilvl="8" w:tplc="A0241D2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5F677D"/>
    <w:multiLevelType w:val="hybridMultilevel"/>
    <w:tmpl w:val="88EE941E"/>
    <w:lvl w:ilvl="0" w:tplc="D45C734A">
      <w:start w:val="1"/>
      <w:numFmt w:val="decimal"/>
      <w:pStyle w:val="CommentHRS"/>
      <w:lvlText w:val="HRS %1"/>
      <w:lvlJc w:val="left"/>
      <w:pPr>
        <w:ind w:left="1820" w:hanging="360"/>
      </w:pPr>
      <w:rPr>
        <w:rFonts w:hint="default"/>
        <w:b/>
        <w:i w:val="0"/>
      </w:rPr>
    </w:lvl>
    <w:lvl w:ilvl="1" w:tplc="0C090019" w:tentative="1">
      <w:start w:val="1"/>
      <w:numFmt w:val="lowerLetter"/>
      <w:lvlText w:val="%2."/>
      <w:lvlJc w:val="left"/>
      <w:pPr>
        <w:ind w:left="2540" w:hanging="360"/>
      </w:pPr>
    </w:lvl>
    <w:lvl w:ilvl="2" w:tplc="0C09001B" w:tentative="1">
      <w:start w:val="1"/>
      <w:numFmt w:val="lowerRoman"/>
      <w:lvlText w:val="%3."/>
      <w:lvlJc w:val="right"/>
      <w:pPr>
        <w:ind w:left="3260" w:hanging="180"/>
      </w:pPr>
    </w:lvl>
    <w:lvl w:ilvl="3" w:tplc="0C09000F" w:tentative="1">
      <w:start w:val="1"/>
      <w:numFmt w:val="decimal"/>
      <w:lvlText w:val="%4."/>
      <w:lvlJc w:val="left"/>
      <w:pPr>
        <w:ind w:left="3980" w:hanging="360"/>
      </w:pPr>
    </w:lvl>
    <w:lvl w:ilvl="4" w:tplc="0C090019" w:tentative="1">
      <w:start w:val="1"/>
      <w:numFmt w:val="lowerLetter"/>
      <w:lvlText w:val="%5."/>
      <w:lvlJc w:val="left"/>
      <w:pPr>
        <w:ind w:left="4700" w:hanging="360"/>
      </w:pPr>
    </w:lvl>
    <w:lvl w:ilvl="5" w:tplc="0C09001B" w:tentative="1">
      <w:start w:val="1"/>
      <w:numFmt w:val="lowerRoman"/>
      <w:lvlText w:val="%6."/>
      <w:lvlJc w:val="right"/>
      <w:pPr>
        <w:ind w:left="5420" w:hanging="180"/>
      </w:pPr>
    </w:lvl>
    <w:lvl w:ilvl="6" w:tplc="0C09000F" w:tentative="1">
      <w:start w:val="1"/>
      <w:numFmt w:val="decimal"/>
      <w:lvlText w:val="%7."/>
      <w:lvlJc w:val="left"/>
      <w:pPr>
        <w:ind w:left="6140" w:hanging="360"/>
      </w:pPr>
    </w:lvl>
    <w:lvl w:ilvl="7" w:tplc="0C090019" w:tentative="1">
      <w:start w:val="1"/>
      <w:numFmt w:val="lowerLetter"/>
      <w:lvlText w:val="%8."/>
      <w:lvlJc w:val="left"/>
      <w:pPr>
        <w:ind w:left="6860" w:hanging="360"/>
      </w:pPr>
    </w:lvl>
    <w:lvl w:ilvl="8" w:tplc="0C09001B" w:tentative="1">
      <w:start w:val="1"/>
      <w:numFmt w:val="lowerRoman"/>
      <w:lvlText w:val="%9."/>
      <w:lvlJc w:val="right"/>
      <w:pPr>
        <w:ind w:left="7580" w:hanging="180"/>
      </w:pPr>
    </w:lvl>
  </w:abstractNum>
  <w:abstractNum w:abstractNumId="5" w15:restartNumberingAfterBreak="0">
    <w:nsid w:val="41592A52"/>
    <w:multiLevelType w:val="multilevel"/>
    <w:tmpl w:val="10AC1A7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4C496487"/>
    <w:multiLevelType w:val="singleLevel"/>
    <w:tmpl w:val="7F94CCFE"/>
    <w:lvl w:ilvl="0">
      <w:start w:val="1"/>
      <w:numFmt w:val="bullet"/>
      <w:pStyle w:val="CoverTextBullet"/>
      <w:lvlText w:val=""/>
      <w:lvlJc w:val="left"/>
      <w:pPr>
        <w:tabs>
          <w:tab w:val="num" w:pos="360"/>
        </w:tabs>
        <w:ind w:left="360" w:hanging="360"/>
      </w:pPr>
      <w:rPr>
        <w:rFonts w:ascii="Symbol" w:hAnsi="Symbol" w:hint="default"/>
      </w:rPr>
    </w:lvl>
  </w:abstractNum>
  <w:abstractNum w:abstractNumId="7" w15:restartNumberingAfterBreak="0">
    <w:nsid w:val="5DDC0708"/>
    <w:multiLevelType w:val="hybridMultilevel"/>
    <w:tmpl w:val="239099BC"/>
    <w:lvl w:ilvl="0" w:tplc="48147C02">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800AF9"/>
    <w:multiLevelType w:val="multilevel"/>
    <w:tmpl w:val="3A843A0A"/>
    <w:name w:val="Headings"/>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5]"/>
      <w:lvlJc w:val="left"/>
      <w:pPr>
        <w:tabs>
          <w:tab w:val="num" w:pos="700"/>
        </w:tabs>
        <w:ind w:left="700" w:hanging="700"/>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6A0179E9"/>
    <w:multiLevelType w:val="singleLevel"/>
    <w:tmpl w:val="8AB6D68C"/>
    <w:lvl w:ilvl="0">
      <w:start w:val="1"/>
      <w:numFmt w:val="bullet"/>
      <w:pStyle w:val="Actbullet"/>
      <w:lvlText w:val=""/>
      <w:lvlJc w:val="left"/>
      <w:pPr>
        <w:tabs>
          <w:tab w:val="num" w:pos="960"/>
        </w:tabs>
        <w:ind w:left="900" w:hanging="300"/>
      </w:pPr>
      <w:rPr>
        <w:rFonts w:ascii="Symbol" w:hAnsi="Symbol" w:hint="default"/>
        <w:sz w:val="18"/>
      </w:rPr>
    </w:lvl>
  </w:abstractNum>
  <w:abstractNum w:abstractNumId="10" w15:restartNumberingAfterBreak="0">
    <w:nsid w:val="6F2353A3"/>
    <w:multiLevelType w:val="hybridMultilevel"/>
    <w:tmpl w:val="D6704754"/>
    <w:lvl w:ilvl="0" w:tplc="CCEAC03C">
      <w:start w:val="1"/>
      <w:numFmt w:val="bullet"/>
      <w:pStyle w:val="aExamBulletsubpar"/>
      <w:lvlText w:val=""/>
      <w:lvlJc w:val="left"/>
      <w:pPr>
        <w:ind w:left="2886" w:hanging="360"/>
      </w:pPr>
      <w:rPr>
        <w:rFonts w:ascii="Symbol" w:hAnsi="Symbol" w:hint="default"/>
      </w:rPr>
    </w:lvl>
    <w:lvl w:ilvl="1" w:tplc="0C090003" w:tentative="1">
      <w:start w:val="1"/>
      <w:numFmt w:val="bullet"/>
      <w:lvlText w:val="o"/>
      <w:lvlJc w:val="left"/>
      <w:pPr>
        <w:ind w:left="3606" w:hanging="360"/>
      </w:pPr>
      <w:rPr>
        <w:rFonts w:ascii="Courier New" w:hAnsi="Courier New" w:cs="Courier New" w:hint="default"/>
      </w:rPr>
    </w:lvl>
    <w:lvl w:ilvl="2" w:tplc="0C090005" w:tentative="1">
      <w:start w:val="1"/>
      <w:numFmt w:val="bullet"/>
      <w:lvlText w:val=""/>
      <w:lvlJc w:val="left"/>
      <w:pPr>
        <w:ind w:left="4326" w:hanging="360"/>
      </w:pPr>
      <w:rPr>
        <w:rFonts w:ascii="Wingdings" w:hAnsi="Wingdings" w:hint="default"/>
      </w:rPr>
    </w:lvl>
    <w:lvl w:ilvl="3" w:tplc="0C090001" w:tentative="1">
      <w:start w:val="1"/>
      <w:numFmt w:val="bullet"/>
      <w:lvlText w:val=""/>
      <w:lvlJc w:val="left"/>
      <w:pPr>
        <w:ind w:left="5046" w:hanging="360"/>
      </w:pPr>
      <w:rPr>
        <w:rFonts w:ascii="Symbol" w:hAnsi="Symbol" w:hint="default"/>
      </w:rPr>
    </w:lvl>
    <w:lvl w:ilvl="4" w:tplc="0C090003" w:tentative="1">
      <w:start w:val="1"/>
      <w:numFmt w:val="bullet"/>
      <w:lvlText w:val="o"/>
      <w:lvlJc w:val="left"/>
      <w:pPr>
        <w:ind w:left="5766" w:hanging="360"/>
      </w:pPr>
      <w:rPr>
        <w:rFonts w:ascii="Courier New" w:hAnsi="Courier New" w:cs="Courier New" w:hint="default"/>
      </w:rPr>
    </w:lvl>
    <w:lvl w:ilvl="5" w:tplc="0C090005" w:tentative="1">
      <w:start w:val="1"/>
      <w:numFmt w:val="bullet"/>
      <w:lvlText w:val=""/>
      <w:lvlJc w:val="left"/>
      <w:pPr>
        <w:ind w:left="6486" w:hanging="360"/>
      </w:pPr>
      <w:rPr>
        <w:rFonts w:ascii="Wingdings" w:hAnsi="Wingdings" w:hint="default"/>
      </w:rPr>
    </w:lvl>
    <w:lvl w:ilvl="6" w:tplc="0C090001" w:tentative="1">
      <w:start w:val="1"/>
      <w:numFmt w:val="bullet"/>
      <w:lvlText w:val=""/>
      <w:lvlJc w:val="left"/>
      <w:pPr>
        <w:ind w:left="7206" w:hanging="360"/>
      </w:pPr>
      <w:rPr>
        <w:rFonts w:ascii="Symbol" w:hAnsi="Symbol" w:hint="default"/>
      </w:rPr>
    </w:lvl>
    <w:lvl w:ilvl="7" w:tplc="0C090003" w:tentative="1">
      <w:start w:val="1"/>
      <w:numFmt w:val="bullet"/>
      <w:lvlText w:val="o"/>
      <w:lvlJc w:val="left"/>
      <w:pPr>
        <w:ind w:left="7926" w:hanging="360"/>
      </w:pPr>
      <w:rPr>
        <w:rFonts w:ascii="Courier New" w:hAnsi="Courier New" w:cs="Courier New" w:hint="default"/>
      </w:rPr>
    </w:lvl>
    <w:lvl w:ilvl="8" w:tplc="0C090005" w:tentative="1">
      <w:start w:val="1"/>
      <w:numFmt w:val="bullet"/>
      <w:lvlText w:val=""/>
      <w:lvlJc w:val="left"/>
      <w:pPr>
        <w:ind w:left="8646" w:hanging="360"/>
      </w:pPr>
      <w:rPr>
        <w:rFonts w:ascii="Wingdings" w:hAnsi="Wingdings" w:hint="default"/>
      </w:rPr>
    </w:lvl>
  </w:abstractNum>
  <w:abstractNum w:abstractNumId="11" w15:restartNumberingAfterBreak="0">
    <w:nsid w:val="72393F4F"/>
    <w:multiLevelType w:val="multilevel"/>
    <w:tmpl w:val="D5DE458C"/>
    <w:name w:val="Sections"/>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7A707A77"/>
    <w:multiLevelType w:val="hybridMultilevel"/>
    <w:tmpl w:val="9B46571C"/>
    <w:lvl w:ilvl="0" w:tplc="16066D40">
      <w:start w:val="1"/>
      <w:numFmt w:val="decimal"/>
      <w:pStyle w:val="AH3sec"/>
      <w:lvlText w:val="%1"/>
      <w:lvlJc w:val="left"/>
      <w:pPr>
        <w:ind w:left="720" w:hanging="360"/>
      </w:pPr>
      <w:rPr>
        <w:rFonts w:hint="default"/>
        <w:b/>
        <w:i w:val="0"/>
      </w:rPr>
    </w:lvl>
    <w:lvl w:ilvl="1" w:tplc="A1F23674" w:tentative="1">
      <w:start w:val="1"/>
      <w:numFmt w:val="lowerLetter"/>
      <w:lvlText w:val="%2."/>
      <w:lvlJc w:val="left"/>
      <w:pPr>
        <w:ind w:left="1440" w:hanging="360"/>
      </w:pPr>
    </w:lvl>
    <w:lvl w:ilvl="2" w:tplc="864A4FC4" w:tentative="1">
      <w:start w:val="1"/>
      <w:numFmt w:val="lowerRoman"/>
      <w:lvlText w:val="%3."/>
      <w:lvlJc w:val="right"/>
      <w:pPr>
        <w:ind w:left="2160" w:hanging="180"/>
      </w:pPr>
    </w:lvl>
    <w:lvl w:ilvl="3" w:tplc="7AC0A260" w:tentative="1">
      <w:start w:val="1"/>
      <w:numFmt w:val="decimal"/>
      <w:lvlText w:val="%4."/>
      <w:lvlJc w:val="left"/>
      <w:pPr>
        <w:ind w:left="2880" w:hanging="360"/>
      </w:pPr>
    </w:lvl>
    <w:lvl w:ilvl="4" w:tplc="CFC656C6" w:tentative="1">
      <w:start w:val="1"/>
      <w:numFmt w:val="lowerLetter"/>
      <w:lvlText w:val="%5."/>
      <w:lvlJc w:val="left"/>
      <w:pPr>
        <w:ind w:left="3600" w:hanging="360"/>
      </w:pPr>
    </w:lvl>
    <w:lvl w:ilvl="5" w:tplc="5A747DDE" w:tentative="1">
      <w:start w:val="1"/>
      <w:numFmt w:val="lowerRoman"/>
      <w:lvlText w:val="%6."/>
      <w:lvlJc w:val="right"/>
      <w:pPr>
        <w:ind w:left="4320" w:hanging="180"/>
      </w:pPr>
    </w:lvl>
    <w:lvl w:ilvl="6" w:tplc="40764D42" w:tentative="1">
      <w:start w:val="1"/>
      <w:numFmt w:val="decimal"/>
      <w:lvlText w:val="%7."/>
      <w:lvlJc w:val="left"/>
      <w:pPr>
        <w:ind w:left="5040" w:hanging="360"/>
      </w:pPr>
    </w:lvl>
    <w:lvl w:ilvl="7" w:tplc="51FECF58" w:tentative="1">
      <w:start w:val="1"/>
      <w:numFmt w:val="lowerLetter"/>
      <w:lvlText w:val="%8."/>
      <w:lvlJc w:val="left"/>
      <w:pPr>
        <w:ind w:left="5760" w:hanging="360"/>
      </w:pPr>
    </w:lvl>
    <w:lvl w:ilvl="8" w:tplc="22A689B2" w:tentative="1">
      <w:start w:val="1"/>
      <w:numFmt w:val="lowerRoman"/>
      <w:lvlText w:val="%9."/>
      <w:lvlJc w:val="right"/>
      <w:pPr>
        <w:ind w:left="6480" w:hanging="180"/>
      </w:pPr>
    </w:lvl>
  </w:abstractNum>
  <w:abstractNum w:abstractNumId="13" w15:restartNumberingAfterBreak="0">
    <w:nsid w:val="7FE65E21"/>
    <w:multiLevelType w:val="hybridMultilevel"/>
    <w:tmpl w:val="AC7A5FF8"/>
    <w:lvl w:ilvl="0" w:tplc="B9822310">
      <w:start w:val="1"/>
      <w:numFmt w:val="decimal"/>
      <w:pStyle w:val="TableNumbered"/>
      <w:suff w:val="space"/>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45076992">
    <w:abstractNumId w:val="5"/>
  </w:num>
  <w:num w:numId="2" w16cid:durableId="854151707">
    <w:abstractNumId w:val="12"/>
  </w:num>
  <w:num w:numId="3" w16cid:durableId="1861700278">
    <w:abstractNumId w:val="3"/>
  </w:num>
  <w:num w:numId="4" w16cid:durableId="1595045508">
    <w:abstractNumId w:val="10"/>
  </w:num>
  <w:num w:numId="5" w16cid:durableId="1764303951">
    <w:abstractNumId w:val="4"/>
  </w:num>
  <w:num w:numId="6" w16cid:durableId="2064598401">
    <w:abstractNumId w:val="7"/>
  </w:num>
  <w:num w:numId="7" w16cid:durableId="2107458146">
    <w:abstractNumId w:val="13"/>
  </w:num>
  <w:num w:numId="8" w16cid:durableId="132337768">
    <w:abstractNumId w:val="6"/>
  </w:num>
  <w:num w:numId="9" w16cid:durableId="105362395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3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D07"/>
    <w:rsid w:val="00000C1F"/>
    <w:rsid w:val="000019A5"/>
    <w:rsid w:val="000025BF"/>
    <w:rsid w:val="000038FA"/>
    <w:rsid w:val="000043A6"/>
    <w:rsid w:val="00004573"/>
    <w:rsid w:val="00005825"/>
    <w:rsid w:val="00005E91"/>
    <w:rsid w:val="000062D4"/>
    <w:rsid w:val="00006A5A"/>
    <w:rsid w:val="00006A8C"/>
    <w:rsid w:val="00007837"/>
    <w:rsid w:val="00007B08"/>
    <w:rsid w:val="00010513"/>
    <w:rsid w:val="0001347E"/>
    <w:rsid w:val="00013519"/>
    <w:rsid w:val="00013D93"/>
    <w:rsid w:val="000142F1"/>
    <w:rsid w:val="00015044"/>
    <w:rsid w:val="00015F9B"/>
    <w:rsid w:val="0001694F"/>
    <w:rsid w:val="00016BF3"/>
    <w:rsid w:val="00016D5B"/>
    <w:rsid w:val="00016EB3"/>
    <w:rsid w:val="00017466"/>
    <w:rsid w:val="0002022C"/>
    <w:rsid w:val="0002034F"/>
    <w:rsid w:val="000215AA"/>
    <w:rsid w:val="0002251E"/>
    <w:rsid w:val="00023047"/>
    <w:rsid w:val="0002338A"/>
    <w:rsid w:val="0002378A"/>
    <w:rsid w:val="000241FD"/>
    <w:rsid w:val="00024574"/>
    <w:rsid w:val="000250D0"/>
    <w:rsid w:val="0002517D"/>
    <w:rsid w:val="00025988"/>
    <w:rsid w:val="00025B36"/>
    <w:rsid w:val="0002728C"/>
    <w:rsid w:val="0003048F"/>
    <w:rsid w:val="0003068B"/>
    <w:rsid w:val="00030830"/>
    <w:rsid w:val="000309E0"/>
    <w:rsid w:val="00030E54"/>
    <w:rsid w:val="00031805"/>
    <w:rsid w:val="0003249F"/>
    <w:rsid w:val="0003259C"/>
    <w:rsid w:val="00032D56"/>
    <w:rsid w:val="00032EAB"/>
    <w:rsid w:val="00033746"/>
    <w:rsid w:val="00034122"/>
    <w:rsid w:val="00034AF5"/>
    <w:rsid w:val="00035E52"/>
    <w:rsid w:val="000363BE"/>
    <w:rsid w:val="00036857"/>
    <w:rsid w:val="00036A2C"/>
    <w:rsid w:val="00036FC1"/>
    <w:rsid w:val="0003761D"/>
    <w:rsid w:val="00037919"/>
    <w:rsid w:val="00037A45"/>
    <w:rsid w:val="00037D73"/>
    <w:rsid w:val="000413BD"/>
    <w:rsid w:val="000417E5"/>
    <w:rsid w:val="00041F9E"/>
    <w:rsid w:val="000420DE"/>
    <w:rsid w:val="000421A6"/>
    <w:rsid w:val="000448E6"/>
    <w:rsid w:val="00044B28"/>
    <w:rsid w:val="000450F9"/>
    <w:rsid w:val="000457B8"/>
    <w:rsid w:val="00046BEC"/>
    <w:rsid w:val="00046CE0"/>
    <w:rsid w:val="00046E24"/>
    <w:rsid w:val="00047170"/>
    <w:rsid w:val="00047369"/>
    <w:rsid w:val="000474F2"/>
    <w:rsid w:val="0004768A"/>
    <w:rsid w:val="00047F92"/>
    <w:rsid w:val="00050314"/>
    <w:rsid w:val="00050506"/>
    <w:rsid w:val="00050DA9"/>
    <w:rsid w:val="000510F0"/>
    <w:rsid w:val="00051E4D"/>
    <w:rsid w:val="0005244A"/>
    <w:rsid w:val="00052B1E"/>
    <w:rsid w:val="00052FD6"/>
    <w:rsid w:val="00053C4F"/>
    <w:rsid w:val="00053DC2"/>
    <w:rsid w:val="000545F6"/>
    <w:rsid w:val="000554D1"/>
    <w:rsid w:val="00055507"/>
    <w:rsid w:val="00055987"/>
    <w:rsid w:val="00055E30"/>
    <w:rsid w:val="000575E6"/>
    <w:rsid w:val="00057A22"/>
    <w:rsid w:val="00060088"/>
    <w:rsid w:val="000603D6"/>
    <w:rsid w:val="000618FE"/>
    <w:rsid w:val="00061CCC"/>
    <w:rsid w:val="00062CD3"/>
    <w:rsid w:val="0006307B"/>
    <w:rsid w:val="00063210"/>
    <w:rsid w:val="00063779"/>
    <w:rsid w:val="0006385C"/>
    <w:rsid w:val="000638EF"/>
    <w:rsid w:val="00064345"/>
    <w:rsid w:val="00064576"/>
    <w:rsid w:val="00064C7A"/>
    <w:rsid w:val="00064FED"/>
    <w:rsid w:val="000661C3"/>
    <w:rsid w:val="00066202"/>
    <w:rsid w:val="000663A1"/>
    <w:rsid w:val="00066D05"/>
    <w:rsid w:val="00066F6A"/>
    <w:rsid w:val="00066FBF"/>
    <w:rsid w:val="000672F9"/>
    <w:rsid w:val="00067818"/>
    <w:rsid w:val="00070009"/>
    <w:rsid w:val="000701A2"/>
    <w:rsid w:val="000702A7"/>
    <w:rsid w:val="0007148B"/>
    <w:rsid w:val="0007231F"/>
    <w:rsid w:val="000727A5"/>
    <w:rsid w:val="00072B06"/>
    <w:rsid w:val="00072ED8"/>
    <w:rsid w:val="00073446"/>
    <w:rsid w:val="000735A4"/>
    <w:rsid w:val="000737B9"/>
    <w:rsid w:val="00073877"/>
    <w:rsid w:val="00073FCE"/>
    <w:rsid w:val="000741C2"/>
    <w:rsid w:val="00074C6E"/>
    <w:rsid w:val="00075618"/>
    <w:rsid w:val="00075BF9"/>
    <w:rsid w:val="00075C89"/>
    <w:rsid w:val="0007645E"/>
    <w:rsid w:val="00076E25"/>
    <w:rsid w:val="00077561"/>
    <w:rsid w:val="00077AD9"/>
    <w:rsid w:val="00077DA4"/>
    <w:rsid w:val="00080336"/>
    <w:rsid w:val="000812D4"/>
    <w:rsid w:val="000812DD"/>
    <w:rsid w:val="00081340"/>
    <w:rsid w:val="000819C4"/>
    <w:rsid w:val="00081AC3"/>
    <w:rsid w:val="00081B40"/>
    <w:rsid w:val="00081BAD"/>
    <w:rsid w:val="00081D6E"/>
    <w:rsid w:val="00082080"/>
    <w:rsid w:val="0008211A"/>
    <w:rsid w:val="00083019"/>
    <w:rsid w:val="00083C32"/>
    <w:rsid w:val="000845FE"/>
    <w:rsid w:val="00084A3B"/>
    <w:rsid w:val="00084AB8"/>
    <w:rsid w:val="00085BB2"/>
    <w:rsid w:val="00085EE2"/>
    <w:rsid w:val="0008703F"/>
    <w:rsid w:val="000870F0"/>
    <w:rsid w:val="00087F3C"/>
    <w:rsid w:val="00090131"/>
    <w:rsid w:val="00090236"/>
    <w:rsid w:val="000906B4"/>
    <w:rsid w:val="00090863"/>
    <w:rsid w:val="00091575"/>
    <w:rsid w:val="00091662"/>
    <w:rsid w:val="00091EE3"/>
    <w:rsid w:val="00093155"/>
    <w:rsid w:val="0009328D"/>
    <w:rsid w:val="000949A6"/>
    <w:rsid w:val="00095165"/>
    <w:rsid w:val="000958E1"/>
    <w:rsid w:val="00095C91"/>
    <w:rsid w:val="0009641C"/>
    <w:rsid w:val="0009661F"/>
    <w:rsid w:val="00096811"/>
    <w:rsid w:val="00097278"/>
    <w:rsid w:val="0009768C"/>
    <w:rsid w:val="000978C2"/>
    <w:rsid w:val="00097B7F"/>
    <w:rsid w:val="00097F30"/>
    <w:rsid w:val="000A0BB0"/>
    <w:rsid w:val="000A1AE2"/>
    <w:rsid w:val="000A1F33"/>
    <w:rsid w:val="000A2213"/>
    <w:rsid w:val="000A2DD7"/>
    <w:rsid w:val="000A3044"/>
    <w:rsid w:val="000A3B20"/>
    <w:rsid w:val="000A443D"/>
    <w:rsid w:val="000A4A4B"/>
    <w:rsid w:val="000A4B74"/>
    <w:rsid w:val="000A5DCB"/>
    <w:rsid w:val="000A6178"/>
    <w:rsid w:val="000A637A"/>
    <w:rsid w:val="000A646C"/>
    <w:rsid w:val="000A6664"/>
    <w:rsid w:val="000A67F7"/>
    <w:rsid w:val="000A6936"/>
    <w:rsid w:val="000A69CA"/>
    <w:rsid w:val="000A73F7"/>
    <w:rsid w:val="000A74F2"/>
    <w:rsid w:val="000A7EA9"/>
    <w:rsid w:val="000B0BE1"/>
    <w:rsid w:val="000B1295"/>
    <w:rsid w:val="000B1685"/>
    <w:rsid w:val="000B16DC"/>
    <w:rsid w:val="000B17F0"/>
    <w:rsid w:val="000B1C99"/>
    <w:rsid w:val="000B2429"/>
    <w:rsid w:val="000B31A5"/>
    <w:rsid w:val="000B3404"/>
    <w:rsid w:val="000B4210"/>
    <w:rsid w:val="000B4951"/>
    <w:rsid w:val="000B4DFA"/>
    <w:rsid w:val="000B4E94"/>
    <w:rsid w:val="000B5189"/>
    <w:rsid w:val="000B5238"/>
    <w:rsid w:val="000B5464"/>
    <w:rsid w:val="000B54D4"/>
    <w:rsid w:val="000B5685"/>
    <w:rsid w:val="000B571B"/>
    <w:rsid w:val="000B656F"/>
    <w:rsid w:val="000B722A"/>
    <w:rsid w:val="000B729E"/>
    <w:rsid w:val="000B738C"/>
    <w:rsid w:val="000B76E6"/>
    <w:rsid w:val="000C040D"/>
    <w:rsid w:val="000C1334"/>
    <w:rsid w:val="000C300D"/>
    <w:rsid w:val="000C3108"/>
    <w:rsid w:val="000C4EB9"/>
    <w:rsid w:val="000C54A0"/>
    <w:rsid w:val="000C5D33"/>
    <w:rsid w:val="000C687C"/>
    <w:rsid w:val="000C6D3B"/>
    <w:rsid w:val="000C6EF3"/>
    <w:rsid w:val="000C713F"/>
    <w:rsid w:val="000C7832"/>
    <w:rsid w:val="000C7850"/>
    <w:rsid w:val="000C7C16"/>
    <w:rsid w:val="000C7FAA"/>
    <w:rsid w:val="000D0394"/>
    <w:rsid w:val="000D153E"/>
    <w:rsid w:val="000D1B6A"/>
    <w:rsid w:val="000D269E"/>
    <w:rsid w:val="000D2E5B"/>
    <w:rsid w:val="000D31F2"/>
    <w:rsid w:val="000D42BA"/>
    <w:rsid w:val="000D4A00"/>
    <w:rsid w:val="000D4AC7"/>
    <w:rsid w:val="000D4AE7"/>
    <w:rsid w:val="000D4ED2"/>
    <w:rsid w:val="000D54F2"/>
    <w:rsid w:val="000D62B9"/>
    <w:rsid w:val="000D6428"/>
    <w:rsid w:val="000D72C3"/>
    <w:rsid w:val="000D73C3"/>
    <w:rsid w:val="000E29CA"/>
    <w:rsid w:val="000E2A03"/>
    <w:rsid w:val="000E4702"/>
    <w:rsid w:val="000E5145"/>
    <w:rsid w:val="000E516C"/>
    <w:rsid w:val="000E576D"/>
    <w:rsid w:val="000E5CDE"/>
    <w:rsid w:val="000E6FC3"/>
    <w:rsid w:val="000F06B0"/>
    <w:rsid w:val="000F18DA"/>
    <w:rsid w:val="000F1FEC"/>
    <w:rsid w:val="000F2735"/>
    <w:rsid w:val="000F29E7"/>
    <w:rsid w:val="000F2A7D"/>
    <w:rsid w:val="000F329E"/>
    <w:rsid w:val="000F3323"/>
    <w:rsid w:val="000F3657"/>
    <w:rsid w:val="000F4297"/>
    <w:rsid w:val="000F4508"/>
    <w:rsid w:val="000F4E24"/>
    <w:rsid w:val="000F58FA"/>
    <w:rsid w:val="000F5B5B"/>
    <w:rsid w:val="000F5F0E"/>
    <w:rsid w:val="000F65D7"/>
    <w:rsid w:val="000F6A11"/>
    <w:rsid w:val="001002C3"/>
    <w:rsid w:val="001003E3"/>
    <w:rsid w:val="00100AF7"/>
    <w:rsid w:val="0010108E"/>
    <w:rsid w:val="00101216"/>
    <w:rsid w:val="00101528"/>
    <w:rsid w:val="00102B4F"/>
    <w:rsid w:val="00102B7B"/>
    <w:rsid w:val="001031B7"/>
    <w:rsid w:val="001033CB"/>
    <w:rsid w:val="001047CB"/>
    <w:rsid w:val="00104888"/>
    <w:rsid w:val="00104C4C"/>
    <w:rsid w:val="00105282"/>
    <w:rsid w:val="001053AD"/>
    <w:rsid w:val="001058DF"/>
    <w:rsid w:val="00105D77"/>
    <w:rsid w:val="00106403"/>
    <w:rsid w:val="0010680B"/>
    <w:rsid w:val="00106962"/>
    <w:rsid w:val="00107F85"/>
    <w:rsid w:val="001137DA"/>
    <w:rsid w:val="00113CD6"/>
    <w:rsid w:val="00114642"/>
    <w:rsid w:val="0011617A"/>
    <w:rsid w:val="0011670E"/>
    <w:rsid w:val="00116D54"/>
    <w:rsid w:val="0011793F"/>
    <w:rsid w:val="00120041"/>
    <w:rsid w:val="001207D8"/>
    <w:rsid w:val="0012230B"/>
    <w:rsid w:val="0012297C"/>
    <w:rsid w:val="0012340A"/>
    <w:rsid w:val="001236DC"/>
    <w:rsid w:val="00124F63"/>
    <w:rsid w:val="001255A4"/>
    <w:rsid w:val="00125AEC"/>
    <w:rsid w:val="00126287"/>
    <w:rsid w:val="00126A6C"/>
    <w:rsid w:val="00127E9D"/>
    <w:rsid w:val="00127EE1"/>
    <w:rsid w:val="001302E6"/>
    <w:rsid w:val="0013046D"/>
    <w:rsid w:val="00130831"/>
    <w:rsid w:val="00130E72"/>
    <w:rsid w:val="001315A1"/>
    <w:rsid w:val="00131F4C"/>
    <w:rsid w:val="00132957"/>
    <w:rsid w:val="001343A6"/>
    <w:rsid w:val="0013485B"/>
    <w:rsid w:val="0013531D"/>
    <w:rsid w:val="00136010"/>
    <w:rsid w:val="001363F0"/>
    <w:rsid w:val="00136433"/>
    <w:rsid w:val="001368A4"/>
    <w:rsid w:val="00136A67"/>
    <w:rsid w:val="00136BBE"/>
    <w:rsid w:val="00136BCE"/>
    <w:rsid w:val="00136FBE"/>
    <w:rsid w:val="00137E6E"/>
    <w:rsid w:val="00137FC2"/>
    <w:rsid w:val="00140066"/>
    <w:rsid w:val="0014197C"/>
    <w:rsid w:val="001423D6"/>
    <w:rsid w:val="00142D2D"/>
    <w:rsid w:val="00143A4E"/>
    <w:rsid w:val="001446B4"/>
    <w:rsid w:val="00144715"/>
    <w:rsid w:val="001449A6"/>
    <w:rsid w:val="00144DC5"/>
    <w:rsid w:val="0014501C"/>
    <w:rsid w:val="0014555C"/>
    <w:rsid w:val="00147781"/>
    <w:rsid w:val="0015006C"/>
    <w:rsid w:val="00150229"/>
    <w:rsid w:val="001505D1"/>
    <w:rsid w:val="00150851"/>
    <w:rsid w:val="00150D43"/>
    <w:rsid w:val="0015125B"/>
    <w:rsid w:val="001515E0"/>
    <w:rsid w:val="001520FC"/>
    <w:rsid w:val="001526B7"/>
    <w:rsid w:val="001532BB"/>
    <w:rsid w:val="001532F4"/>
    <w:rsid w:val="001533C1"/>
    <w:rsid w:val="00153476"/>
    <w:rsid w:val="00153482"/>
    <w:rsid w:val="0015428D"/>
    <w:rsid w:val="00154662"/>
    <w:rsid w:val="0015478A"/>
    <w:rsid w:val="001547E4"/>
    <w:rsid w:val="00154977"/>
    <w:rsid w:val="001550D3"/>
    <w:rsid w:val="00155528"/>
    <w:rsid w:val="001570BE"/>
    <w:rsid w:val="001570F0"/>
    <w:rsid w:val="001572E4"/>
    <w:rsid w:val="00157514"/>
    <w:rsid w:val="001602DF"/>
    <w:rsid w:val="00160DF7"/>
    <w:rsid w:val="00161044"/>
    <w:rsid w:val="001612C0"/>
    <w:rsid w:val="00161BF1"/>
    <w:rsid w:val="001628B2"/>
    <w:rsid w:val="001639AB"/>
    <w:rsid w:val="00163AE6"/>
    <w:rsid w:val="00164204"/>
    <w:rsid w:val="001645BF"/>
    <w:rsid w:val="0016486F"/>
    <w:rsid w:val="0016525C"/>
    <w:rsid w:val="00165B65"/>
    <w:rsid w:val="001663D4"/>
    <w:rsid w:val="00167312"/>
    <w:rsid w:val="00167464"/>
    <w:rsid w:val="0016756C"/>
    <w:rsid w:val="0016759D"/>
    <w:rsid w:val="001677EF"/>
    <w:rsid w:val="00167E35"/>
    <w:rsid w:val="0017088C"/>
    <w:rsid w:val="0017182C"/>
    <w:rsid w:val="00171977"/>
    <w:rsid w:val="00171ADA"/>
    <w:rsid w:val="00171E9F"/>
    <w:rsid w:val="001722EF"/>
    <w:rsid w:val="00172585"/>
    <w:rsid w:val="001729A8"/>
    <w:rsid w:val="00172D13"/>
    <w:rsid w:val="00173E97"/>
    <w:rsid w:val="00173F98"/>
    <w:rsid w:val="001741FF"/>
    <w:rsid w:val="00174359"/>
    <w:rsid w:val="00174A85"/>
    <w:rsid w:val="00174DE2"/>
    <w:rsid w:val="0017589E"/>
    <w:rsid w:val="001759DE"/>
    <w:rsid w:val="00175A3C"/>
    <w:rsid w:val="00175FD1"/>
    <w:rsid w:val="00176AE6"/>
    <w:rsid w:val="00177018"/>
    <w:rsid w:val="00177C32"/>
    <w:rsid w:val="00180245"/>
    <w:rsid w:val="00180311"/>
    <w:rsid w:val="00180540"/>
    <w:rsid w:val="00180787"/>
    <w:rsid w:val="00180BC5"/>
    <w:rsid w:val="00181138"/>
    <w:rsid w:val="001811F4"/>
    <w:rsid w:val="001814C3"/>
    <w:rsid w:val="001815FB"/>
    <w:rsid w:val="00181D8C"/>
    <w:rsid w:val="00181FAF"/>
    <w:rsid w:val="00182404"/>
    <w:rsid w:val="00182715"/>
    <w:rsid w:val="001837BF"/>
    <w:rsid w:val="00183A2E"/>
    <w:rsid w:val="00183A7A"/>
    <w:rsid w:val="001842C7"/>
    <w:rsid w:val="001852F9"/>
    <w:rsid w:val="00185C0D"/>
    <w:rsid w:val="00185FB0"/>
    <w:rsid w:val="00186A18"/>
    <w:rsid w:val="00187F60"/>
    <w:rsid w:val="001908E3"/>
    <w:rsid w:val="00190A20"/>
    <w:rsid w:val="00191A58"/>
    <w:rsid w:val="00191E8F"/>
    <w:rsid w:val="0019297A"/>
    <w:rsid w:val="00192D1E"/>
    <w:rsid w:val="001932E8"/>
    <w:rsid w:val="00193D6B"/>
    <w:rsid w:val="00195101"/>
    <w:rsid w:val="001952F5"/>
    <w:rsid w:val="001959AE"/>
    <w:rsid w:val="00196583"/>
    <w:rsid w:val="00196D9A"/>
    <w:rsid w:val="00196FAE"/>
    <w:rsid w:val="001975F4"/>
    <w:rsid w:val="00197661"/>
    <w:rsid w:val="001A0414"/>
    <w:rsid w:val="001A06C7"/>
    <w:rsid w:val="001A08B4"/>
    <w:rsid w:val="001A10EB"/>
    <w:rsid w:val="001A1791"/>
    <w:rsid w:val="001A2D98"/>
    <w:rsid w:val="001A2F32"/>
    <w:rsid w:val="001A2FA7"/>
    <w:rsid w:val="001A351C"/>
    <w:rsid w:val="001A3715"/>
    <w:rsid w:val="001A39AF"/>
    <w:rsid w:val="001A3B6D"/>
    <w:rsid w:val="001A3C03"/>
    <w:rsid w:val="001A4CCD"/>
    <w:rsid w:val="001A557A"/>
    <w:rsid w:val="001A6912"/>
    <w:rsid w:val="001A7FAB"/>
    <w:rsid w:val="001B0100"/>
    <w:rsid w:val="001B1114"/>
    <w:rsid w:val="001B1683"/>
    <w:rsid w:val="001B1AD4"/>
    <w:rsid w:val="001B218A"/>
    <w:rsid w:val="001B228C"/>
    <w:rsid w:val="001B27FF"/>
    <w:rsid w:val="001B3210"/>
    <w:rsid w:val="001B34A8"/>
    <w:rsid w:val="001B3932"/>
    <w:rsid w:val="001B3A04"/>
    <w:rsid w:val="001B3B53"/>
    <w:rsid w:val="001B3D87"/>
    <w:rsid w:val="001B449A"/>
    <w:rsid w:val="001B4B8E"/>
    <w:rsid w:val="001B502E"/>
    <w:rsid w:val="001B5607"/>
    <w:rsid w:val="001B6311"/>
    <w:rsid w:val="001B693A"/>
    <w:rsid w:val="001B6BC0"/>
    <w:rsid w:val="001C1644"/>
    <w:rsid w:val="001C29CC"/>
    <w:rsid w:val="001C2E1F"/>
    <w:rsid w:val="001C464A"/>
    <w:rsid w:val="001C4A67"/>
    <w:rsid w:val="001C4BC0"/>
    <w:rsid w:val="001C4BC9"/>
    <w:rsid w:val="001C547E"/>
    <w:rsid w:val="001C56FE"/>
    <w:rsid w:val="001C66CB"/>
    <w:rsid w:val="001C6FDF"/>
    <w:rsid w:val="001C77CB"/>
    <w:rsid w:val="001D09C2"/>
    <w:rsid w:val="001D0BE6"/>
    <w:rsid w:val="001D1364"/>
    <w:rsid w:val="001D15FB"/>
    <w:rsid w:val="001D1702"/>
    <w:rsid w:val="001D1F85"/>
    <w:rsid w:val="001D2205"/>
    <w:rsid w:val="001D25EE"/>
    <w:rsid w:val="001D41B0"/>
    <w:rsid w:val="001D53F0"/>
    <w:rsid w:val="001D56B4"/>
    <w:rsid w:val="001D5A9D"/>
    <w:rsid w:val="001D5C1A"/>
    <w:rsid w:val="001D7163"/>
    <w:rsid w:val="001D73DF"/>
    <w:rsid w:val="001D78B4"/>
    <w:rsid w:val="001D7CD5"/>
    <w:rsid w:val="001E0780"/>
    <w:rsid w:val="001E0BBC"/>
    <w:rsid w:val="001E123B"/>
    <w:rsid w:val="001E1705"/>
    <w:rsid w:val="001E1A01"/>
    <w:rsid w:val="001E29EB"/>
    <w:rsid w:val="001E3A05"/>
    <w:rsid w:val="001E3B2A"/>
    <w:rsid w:val="001E4019"/>
    <w:rsid w:val="001E41E3"/>
    <w:rsid w:val="001E445E"/>
    <w:rsid w:val="001E4694"/>
    <w:rsid w:val="001E5D92"/>
    <w:rsid w:val="001E79DB"/>
    <w:rsid w:val="001E7A53"/>
    <w:rsid w:val="001E7D02"/>
    <w:rsid w:val="001F088B"/>
    <w:rsid w:val="001F0AD6"/>
    <w:rsid w:val="001F0E9E"/>
    <w:rsid w:val="001F18AB"/>
    <w:rsid w:val="001F2162"/>
    <w:rsid w:val="001F22A8"/>
    <w:rsid w:val="001F233C"/>
    <w:rsid w:val="001F2767"/>
    <w:rsid w:val="001F2DA8"/>
    <w:rsid w:val="001F3BC6"/>
    <w:rsid w:val="001F3DB4"/>
    <w:rsid w:val="001F3E3F"/>
    <w:rsid w:val="001F43EF"/>
    <w:rsid w:val="001F4404"/>
    <w:rsid w:val="001F55E5"/>
    <w:rsid w:val="001F5A2B"/>
    <w:rsid w:val="001F769E"/>
    <w:rsid w:val="001F7C83"/>
    <w:rsid w:val="00200557"/>
    <w:rsid w:val="002007BB"/>
    <w:rsid w:val="00200A33"/>
    <w:rsid w:val="002012E6"/>
    <w:rsid w:val="00201F06"/>
    <w:rsid w:val="0020228E"/>
    <w:rsid w:val="00202420"/>
    <w:rsid w:val="002026A1"/>
    <w:rsid w:val="00202FCD"/>
    <w:rsid w:val="00203655"/>
    <w:rsid w:val="002037B2"/>
    <w:rsid w:val="00204813"/>
    <w:rsid w:val="00204E34"/>
    <w:rsid w:val="002059A1"/>
    <w:rsid w:val="00205AA5"/>
    <w:rsid w:val="002060BC"/>
    <w:rsid w:val="0020610F"/>
    <w:rsid w:val="002105AA"/>
    <w:rsid w:val="00211DDA"/>
    <w:rsid w:val="00213657"/>
    <w:rsid w:val="00213990"/>
    <w:rsid w:val="00213BE8"/>
    <w:rsid w:val="00214A66"/>
    <w:rsid w:val="00216553"/>
    <w:rsid w:val="00216CDF"/>
    <w:rsid w:val="00217C8C"/>
    <w:rsid w:val="00220352"/>
    <w:rsid w:val="00220516"/>
    <w:rsid w:val="002208AF"/>
    <w:rsid w:val="002209F0"/>
    <w:rsid w:val="0022149F"/>
    <w:rsid w:val="002214C7"/>
    <w:rsid w:val="00221FF0"/>
    <w:rsid w:val="0022206E"/>
    <w:rsid w:val="002222A8"/>
    <w:rsid w:val="002222B6"/>
    <w:rsid w:val="002223A2"/>
    <w:rsid w:val="002223B9"/>
    <w:rsid w:val="00222A23"/>
    <w:rsid w:val="00223C05"/>
    <w:rsid w:val="00224802"/>
    <w:rsid w:val="002248C8"/>
    <w:rsid w:val="00224AD6"/>
    <w:rsid w:val="00225307"/>
    <w:rsid w:val="00225582"/>
    <w:rsid w:val="002263A5"/>
    <w:rsid w:val="00226F93"/>
    <w:rsid w:val="00227106"/>
    <w:rsid w:val="002279A8"/>
    <w:rsid w:val="002279B6"/>
    <w:rsid w:val="00227E85"/>
    <w:rsid w:val="00227F27"/>
    <w:rsid w:val="002307F3"/>
    <w:rsid w:val="002308B4"/>
    <w:rsid w:val="00230945"/>
    <w:rsid w:val="00230E78"/>
    <w:rsid w:val="002311FF"/>
    <w:rsid w:val="00231509"/>
    <w:rsid w:val="00232FFD"/>
    <w:rsid w:val="00233265"/>
    <w:rsid w:val="002337E1"/>
    <w:rsid w:val="002337F1"/>
    <w:rsid w:val="00234574"/>
    <w:rsid w:val="00236641"/>
    <w:rsid w:val="0023701D"/>
    <w:rsid w:val="00237383"/>
    <w:rsid w:val="0024055B"/>
    <w:rsid w:val="002409EB"/>
    <w:rsid w:val="00240ADB"/>
    <w:rsid w:val="00241D26"/>
    <w:rsid w:val="00242627"/>
    <w:rsid w:val="00242878"/>
    <w:rsid w:val="00243080"/>
    <w:rsid w:val="002456D7"/>
    <w:rsid w:val="0024577D"/>
    <w:rsid w:val="002461A9"/>
    <w:rsid w:val="002469C6"/>
    <w:rsid w:val="00246E9F"/>
    <w:rsid w:val="00246F34"/>
    <w:rsid w:val="002500AD"/>
    <w:rsid w:val="00250263"/>
    <w:rsid w:val="002502C9"/>
    <w:rsid w:val="00250DB8"/>
    <w:rsid w:val="00252212"/>
    <w:rsid w:val="00252C5F"/>
    <w:rsid w:val="0025323A"/>
    <w:rsid w:val="00253A02"/>
    <w:rsid w:val="00255816"/>
    <w:rsid w:val="00255A4A"/>
    <w:rsid w:val="00255B80"/>
    <w:rsid w:val="00256093"/>
    <w:rsid w:val="002569D1"/>
    <w:rsid w:val="00256E0F"/>
    <w:rsid w:val="002578DA"/>
    <w:rsid w:val="002579CC"/>
    <w:rsid w:val="00260019"/>
    <w:rsid w:val="0026001C"/>
    <w:rsid w:val="00261231"/>
    <w:rsid w:val="002612B5"/>
    <w:rsid w:val="00261476"/>
    <w:rsid w:val="00261592"/>
    <w:rsid w:val="00261776"/>
    <w:rsid w:val="00262081"/>
    <w:rsid w:val="00262B75"/>
    <w:rsid w:val="00262F93"/>
    <w:rsid w:val="00263163"/>
    <w:rsid w:val="002632A7"/>
    <w:rsid w:val="002644DC"/>
    <w:rsid w:val="00265917"/>
    <w:rsid w:val="002668B5"/>
    <w:rsid w:val="00266B5A"/>
    <w:rsid w:val="00266C73"/>
    <w:rsid w:val="00266F2B"/>
    <w:rsid w:val="002670AD"/>
    <w:rsid w:val="002671BD"/>
    <w:rsid w:val="0026724B"/>
    <w:rsid w:val="00267BE3"/>
    <w:rsid w:val="00267DA7"/>
    <w:rsid w:val="002702D4"/>
    <w:rsid w:val="0027248B"/>
    <w:rsid w:val="00272747"/>
    <w:rsid w:val="00272968"/>
    <w:rsid w:val="00272F8C"/>
    <w:rsid w:val="00273B6D"/>
    <w:rsid w:val="00275788"/>
    <w:rsid w:val="00275B15"/>
    <w:rsid w:val="00275C09"/>
    <w:rsid w:val="00275CE9"/>
    <w:rsid w:val="00276109"/>
    <w:rsid w:val="002772F5"/>
    <w:rsid w:val="00277425"/>
    <w:rsid w:val="00277AB5"/>
    <w:rsid w:val="002801AD"/>
    <w:rsid w:val="002806AE"/>
    <w:rsid w:val="00280D1B"/>
    <w:rsid w:val="0028133C"/>
    <w:rsid w:val="00281695"/>
    <w:rsid w:val="0028199A"/>
    <w:rsid w:val="00281CA4"/>
    <w:rsid w:val="00282328"/>
    <w:rsid w:val="0028272B"/>
    <w:rsid w:val="00282B0F"/>
    <w:rsid w:val="002832F1"/>
    <w:rsid w:val="002839D2"/>
    <w:rsid w:val="00283D89"/>
    <w:rsid w:val="00283E98"/>
    <w:rsid w:val="002849F6"/>
    <w:rsid w:val="00284F5D"/>
    <w:rsid w:val="00285797"/>
    <w:rsid w:val="00285AEB"/>
    <w:rsid w:val="00286C36"/>
    <w:rsid w:val="00287065"/>
    <w:rsid w:val="00287080"/>
    <w:rsid w:val="002874F8"/>
    <w:rsid w:val="00287DE2"/>
    <w:rsid w:val="00290D70"/>
    <w:rsid w:val="00291EE5"/>
    <w:rsid w:val="002923A7"/>
    <w:rsid w:val="00292746"/>
    <w:rsid w:val="00293E12"/>
    <w:rsid w:val="002945F9"/>
    <w:rsid w:val="0029488D"/>
    <w:rsid w:val="00295862"/>
    <w:rsid w:val="00295987"/>
    <w:rsid w:val="00295A40"/>
    <w:rsid w:val="00295BEB"/>
    <w:rsid w:val="00295EFB"/>
    <w:rsid w:val="002968E5"/>
    <w:rsid w:val="0029692F"/>
    <w:rsid w:val="00297155"/>
    <w:rsid w:val="002A00F5"/>
    <w:rsid w:val="002A0942"/>
    <w:rsid w:val="002A10E7"/>
    <w:rsid w:val="002A117F"/>
    <w:rsid w:val="002A145E"/>
    <w:rsid w:val="002A1D5A"/>
    <w:rsid w:val="002A21BF"/>
    <w:rsid w:val="002A2FDA"/>
    <w:rsid w:val="002A4CE3"/>
    <w:rsid w:val="002A574D"/>
    <w:rsid w:val="002A58AD"/>
    <w:rsid w:val="002A5A51"/>
    <w:rsid w:val="002A5B2D"/>
    <w:rsid w:val="002A5C88"/>
    <w:rsid w:val="002A61E7"/>
    <w:rsid w:val="002A6475"/>
    <w:rsid w:val="002A6F4D"/>
    <w:rsid w:val="002A756E"/>
    <w:rsid w:val="002B02B1"/>
    <w:rsid w:val="002B05A4"/>
    <w:rsid w:val="002B0763"/>
    <w:rsid w:val="002B1F33"/>
    <w:rsid w:val="002B2569"/>
    <w:rsid w:val="002B2682"/>
    <w:rsid w:val="002B2697"/>
    <w:rsid w:val="002B45D6"/>
    <w:rsid w:val="002B48BF"/>
    <w:rsid w:val="002B58FC"/>
    <w:rsid w:val="002B6639"/>
    <w:rsid w:val="002B67A1"/>
    <w:rsid w:val="002B698B"/>
    <w:rsid w:val="002B69C3"/>
    <w:rsid w:val="002B6B1B"/>
    <w:rsid w:val="002B6C24"/>
    <w:rsid w:val="002C061C"/>
    <w:rsid w:val="002C0C36"/>
    <w:rsid w:val="002C167D"/>
    <w:rsid w:val="002C1B7A"/>
    <w:rsid w:val="002C211E"/>
    <w:rsid w:val="002C2B3A"/>
    <w:rsid w:val="002C3398"/>
    <w:rsid w:val="002C4A77"/>
    <w:rsid w:val="002C4B9C"/>
    <w:rsid w:val="002C5B8D"/>
    <w:rsid w:val="002C5DB3"/>
    <w:rsid w:val="002C6D40"/>
    <w:rsid w:val="002C712B"/>
    <w:rsid w:val="002C7520"/>
    <w:rsid w:val="002C7985"/>
    <w:rsid w:val="002C79E7"/>
    <w:rsid w:val="002D080A"/>
    <w:rsid w:val="002D09CB"/>
    <w:rsid w:val="002D1E96"/>
    <w:rsid w:val="002D26EA"/>
    <w:rsid w:val="002D27F4"/>
    <w:rsid w:val="002D2A42"/>
    <w:rsid w:val="002D2FE5"/>
    <w:rsid w:val="002D4355"/>
    <w:rsid w:val="002D513F"/>
    <w:rsid w:val="002D60E3"/>
    <w:rsid w:val="002D70C6"/>
    <w:rsid w:val="002D7460"/>
    <w:rsid w:val="002E00E8"/>
    <w:rsid w:val="002E01EA"/>
    <w:rsid w:val="002E0311"/>
    <w:rsid w:val="002E0A56"/>
    <w:rsid w:val="002E10B7"/>
    <w:rsid w:val="002E144D"/>
    <w:rsid w:val="002E222E"/>
    <w:rsid w:val="002E3E2E"/>
    <w:rsid w:val="002E5B6A"/>
    <w:rsid w:val="002E65AF"/>
    <w:rsid w:val="002E6E0C"/>
    <w:rsid w:val="002E7177"/>
    <w:rsid w:val="002E7CBC"/>
    <w:rsid w:val="002E7EF7"/>
    <w:rsid w:val="002F0D37"/>
    <w:rsid w:val="002F0D68"/>
    <w:rsid w:val="002F1106"/>
    <w:rsid w:val="002F1815"/>
    <w:rsid w:val="002F18F3"/>
    <w:rsid w:val="002F239C"/>
    <w:rsid w:val="002F24A1"/>
    <w:rsid w:val="002F24AB"/>
    <w:rsid w:val="002F36D2"/>
    <w:rsid w:val="002F3B81"/>
    <w:rsid w:val="002F3F50"/>
    <w:rsid w:val="002F4003"/>
    <w:rsid w:val="002F43A0"/>
    <w:rsid w:val="002F4E9F"/>
    <w:rsid w:val="002F5421"/>
    <w:rsid w:val="002F611C"/>
    <w:rsid w:val="002F6885"/>
    <w:rsid w:val="002F696A"/>
    <w:rsid w:val="002F73FB"/>
    <w:rsid w:val="002F7B5A"/>
    <w:rsid w:val="003000A3"/>
    <w:rsid w:val="00300271"/>
    <w:rsid w:val="003003EC"/>
    <w:rsid w:val="003003F2"/>
    <w:rsid w:val="00300CB9"/>
    <w:rsid w:val="003017DE"/>
    <w:rsid w:val="00301945"/>
    <w:rsid w:val="003026E9"/>
    <w:rsid w:val="00303053"/>
    <w:rsid w:val="00303341"/>
    <w:rsid w:val="00303675"/>
    <w:rsid w:val="00303C7A"/>
    <w:rsid w:val="00303D53"/>
    <w:rsid w:val="003044C5"/>
    <w:rsid w:val="00305242"/>
    <w:rsid w:val="0030526A"/>
    <w:rsid w:val="00305D10"/>
    <w:rsid w:val="00305D85"/>
    <w:rsid w:val="00306230"/>
    <w:rsid w:val="003068E0"/>
    <w:rsid w:val="0030704F"/>
    <w:rsid w:val="00307403"/>
    <w:rsid w:val="0030792A"/>
    <w:rsid w:val="0031052C"/>
    <w:rsid w:val="003106E4"/>
    <w:rsid w:val="003108D1"/>
    <w:rsid w:val="0031143F"/>
    <w:rsid w:val="00312617"/>
    <w:rsid w:val="00312930"/>
    <w:rsid w:val="00312E99"/>
    <w:rsid w:val="00314266"/>
    <w:rsid w:val="00315237"/>
    <w:rsid w:val="00315B62"/>
    <w:rsid w:val="00317126"/>
    <w:rsid w:val="003173DD"/>
    <w:rsid w:val="003178D2"/>
    <w:rsid w:val="003179E8"/>
    <w:rsid w:val="00317B3D"/>
    <w:rsid w:val="00317FDC"/>
    <w:rsid w:val="0032063D"/>
    <w:rsid w:val="003224B8"/>
    <w:rsid w:val="003225CF"/>
    <w:rsid w:val="00322AF8"/>
    <w:rsid w:val="003230F4"/>
    <w:rsid w:val="00323365"/>
    <w:rsid w:val="00323794"/>
    <w:rsid w:val="00323BE7"/>
    <w:rsid w:val="00324DE6"/>
    <w:rsid w:val="0032508B"/>
    <w:rsid w:val="0032570B"/>
    <w:rsid w:val="00325DD2"/>
    <w:rsid w:val="0032600D"/>
    <w:rsid w:val="003264C3"/>
    <w:rsid w:val="0032775A"/>
    <w:rsid w:val="00330262"/>
    <w:rsid w:val="00330B3A"/>
    <w:rsid w:val="00331203"/>
    <w:rsid w:val="003315F8"/>
    <w:rsid w:val="003318F1"/>
    <w:rsid w:val="00332F20"/>
    <w:rsid w:val="00333078"/>
    <w:rsid w:val="00333D95"/>
    <w:rsid w:val="00333EEC"/>
    <w:rsid w:val="003344D3"/>
    <w:rsid w:val="00335A2D"/>
    <w:rsid w:val="00335E8E"/>
    <w:rsid w:val="00336345"/>
    <w:rsid w:val="00336F20"/>
    <w:rsid w:val="00337361"/>
    <w:rsid w:val="00342C25"/>
    <w:rsid w:val="00342CBB"/>
    <w:rsid w:val="00342E3D"/>
    <w:rsid w:val="003430FD"/>
    <w:rsid w:val="0034336E"/>
    <w:rsid w:val="00343943"/>
    <w:rsid w:val="00344229"/>
    <w:rsid w:val="00344278"/>
    <w:rsid w:val="00344CF9"/>
    <w:rsid w:val="0034517F"/>
    <w:rsid w:val="0034583F"/>
    <w:rsid w:val="00346127"/>
    <w:rsid w:val="0034616A"/>
    <w:rsid w:val="003469D5"/>
    <w:rsid w:val="00346DCD"/>
    <w:rsid w:val="00346E23"/>
    <w:rsid w:val="00347170"/>
    <w:rsid w:val="003474E5"/>
    <w:rsid w:val="003476E9"/>
    <w:rsid w:val="003478D2"/>
    <w:rsid w:val="00347BD6"/>
    <w:rsid w:val="00351575"/>
    <w:rsid w:val="003517B9"/>
    <w:rsid w:val="00352ED7"/>
    <w:rsid w:val="003538F4"/>
    <w:rsid w:val="00353E0D"/>
    <w:rsid w:val="00353FF3"/>
    <w:rsid w:val="0035459B"/>
    <w:rsid w:val="00354E24"/>
    <w:rsid w:val="003558F8"/>
    <w:rsid w:val="00355AD9"/>
    <w:rsid w:val="00355D00"/>
    <w:rsid w:val="003574D1"/>
    <w:rsid w:val="00357825"/>
    <w:rsid w:val="00360390"/>
    <w:rsid w:val="003614DA"/>
    <w:rsid w:val="0036172D"/>
    <w:rsid w:val="00361979"/>
    <w:rsid w:val="00362269"/>
    <w:rsid w:val="0036276B"/>
    <w:rsid w:val="00362D15"/>
    <w:rsid w:val="003638C7"/>
    <w:rsid w:val="00364100"/>
    <w:rsid w:val="003643E0"/>
    <w:rsid w:val="003646D5"/>
    <w:rsid w:val="00365089"/>
    <w:rsid w:val="003659ED"/>
    <w:rsid w:val="0036631E"/>
    <w:rsid w:val="00367D07"/>
    <w:rsid w:val="003700C0"/>
    <w:rsid w:val="003703C6"/>
    <w:rsid w:val="00370AE8"/>
    <w:rsid w:val="00370B76"/>
    <w:rsid w:val="0037115E"/>
    <w:rsid w:val="003713A3"/>
    <w:rsid w:val="0037205E"/>
    <w:rsid w:val="0037210B"/>
    <w:rsid w:val="003723DC"/>
    <w:rsid w:val="00372E6C"/>
    <w:rsid w:val="00372EB7"/>
    <w:rsid w:val="00372EF0"/>
    <w:rsid w:val="00373077"/>
    <w:rsid w:val="003731E7"/>
    <w:rsid w:val="00373740"/>
    <w:rsid w:val="00374A9B"/>
    <w:rsid w:val="00374DBD"/>
    <w:rsid w:val="00374E00"/>
    <w:rsid w:val="003752BE"/>
    <w:rsid w:val="00375B2E"/>
    <w:rsid w:val="00375B73"/>
    <w:rsid w:val="00375D15"/>
    <w:rsid w:val="00376507"/>
    <w:rsid w:val="00376DAD"/>
    <w:rsid w:val="00377024"/>
    <w:rsid w:val="00377776"/>
    <w:rsid w:val="00377D1F"/>
    <w:rsid w:val="0038040A"/>
    <w:rsid w:val="00380532"/>
    <w:rsid w:val="00381D64"/>
    <w:rsid w:val="003825AA"/>
    <w:rsid w:val="003827EE"/>
    <w:rsid w:val="003840C1"/>
    <w:rsid w:val="00384183"/>
    <w:rsid w:val="0038500D"/>
    <w:rsid w:val="00385097"/>
    <w:rsid w:val="0038626C"/>
    <w:rsid w:val="003862ED"/>
    <w:rsid w:val="00391B8A"/>
    <w:rsid w:val="00391C6F"/>
    <w:rsid w:val="00393137"/>
    <w:rsid w:val="00393F22"/>
    <w:rsid w:val="0039402E"/>
    <w:rsid w:val="0039435E"/>
    <w:rsid w:val="0039474D"/>
    <w:rsid w:val="003951BD"/>
    <w:rsid w:val="003951F5"/>
    <w:rsid w:val="00396646"/>
    <w:rsid w:val="00396B0E"/>
    <w:rsid w:val="00397785"/>
    <w:rsid w:val="00397913"/>
    <w:rsid w:val="003A0664"/>
    <w:rsid w:val="003A076E"/>
    <w:rsid w:val="003A0860"/>
    <w:rsid w:val="003A100A"/>
    <w:rsid w:val="003A160E"/>
    <w:rsid w:val="003A2AE7"/>
    <w:rsid w:val="003A2E61"/>
    <w:rsid w:val="003A30D2"/>
    <w:rsid w:val="003A3D3A"/>
    <w:rsid w:val="003A4026"/>
    <w:rsid w:val="003A4338"/>
    <w:rsid w:val="003A44BB"/>
    <w:rsid w:val="003A4B55"/>
    <w:rsid w:val="003A51F9"/>
    <w:rsid w:val="003A779F"/>
    <w:rsid w:val="003A7A6C"/>
    <w:rsid w:val="003A7AF4"/>
    <w:rsid w:val="003B01DB"/>
    <w:rsid w:val="003B0F80"/>
    <w:rsid w:val="003B1D61"/>
    <w:rsid w:val="003B221E"/>
    <w:rsid w:val="003B24D8"/>
    <w:rsid w:val="003B2630"/>
    <w:rsid w:val="003B2C7A"/>
    <w:rsid w:val="003B31A1"/>
    <w:rsid w:val="003B35EA"/>
    <w:rsid w:val="003B3E42"/>
    <w:rsid w:val="003B41D2"/>
    <w:rsid w:val="003B423F"/>
    <w:rsid w:val="003B4459"/>
    <w:rsid w:val="003B4AAD"/>
    <w:rsid w:val="003B6688"/>
    <w:rsid w:val="003C0223"/>
    <w:rsid w:val="003C0702"/>
    <w:rsid w:val="003C0730"/>
    <w:rsid w:val="003C0771"/>
    <w:rsid w:val="003C0A3A"/>
    <w:rsid w:val="003C16E2"/>
    <w:rsid w:val="003C24AB"/>
    <w:rsid w:val="003C252B"/>
    <w:rsid w:val="003C256A"/>
    <w:rsid w:val="003C2A1E"/>
    <w:rsid w:val="003C36E2"/>
    <w:rsid w:val="003C374B"/>
    <w:rsid w:val="003C4B6C"/>
    <w:rsid w:val="003C50A2"/>
    <w:rsid w:val="003C55DD"/>
    <w:rsid w:val="003C6443"/>
    <w:rsid w:val="003C66CA"/>
    <w:rsid w:val="003C694E"/>
    <w:rsid w:val="003C6A1E"/>
    <w:rsid w:val="003C6DD1"/>
    <w:rsid w:val="003C6DE9"/>
    <w:rsid w:val="003C6EDF"/>
    <w:rsid w:val="003C7B9C"/>
    <w:rsid w:val="003D0740"/>
    <w:rsid w:val="003D13A5"/>
    <w:rsid w:val="003D18DC"/>
    <w:rsid w:val="003D1CFB"/>
    <w:rsid w:val="003D1D03"/>
    <w:rsid w:val="003D1D1D"/>
    <w:rsid w:val="003D2A4E"/>
    <w:rsid w:val="003D2AF5"/>
    <w:rsid w:val="003D2F11"/>
    <w:rsid w:val="003D31B6"/>
    <w:rsid w:val="003D38E5"/>
    <w:rsid w:val="003D3B6F"/>
    <w:rsid w:val="003D48C7"/>
    <w:rsid w:val="003D4920"/>
    <w:rsid w:val="003D4AAE"/>
    <w:rsid w:val="003D4C75"/>
    <w:rsid w:val="003D4FEF"/>
    <w:rsid w:val="003D6C4B"/>
    <w:rsid w:val="003D7254"/>
    <w:rsid w:val="003D7E46"/>
    <w:rsid w:val="003E0653"/>
    <w:rsid w:val="003E0924"/>
    <w:rsid w:val="003E19AF"/>
    <w:rsid w:val="003E1BBD"/>
    <w:rsid w:val="003E1BC3"/>
    <w:rsid w:val="003E2BE4"/>
    <w:rsid w:val="003E3062"/>
    <w:rsid w:val="003E3931"/>
    <w:rsid w:val="003E3B08"/>
    <w:rsid w:val="003E3F99"/>
    <w:rsid w:val="003E426E"/>
    <w:rsid w:val="003E4A56"/>
    <w:rsid w:val="003E4F88"/>
    <w:rsid w:val="003E4FD7"/>
    <w:rsid w:val="003E62D5"/>
    <w:rsid w:val="003E6328"/>
    <w:rsid w:val="003E67C4"/>
    <w:rsid w:val="003E6B00"/>
    <w:rsid w:val="003E6D67"/>
    <w:rsid w:val="003E7AE8"/>
    <w:rsid w:val="003E7AFB"/>
    <w:rsid w:val="003E7E01"/>
    <w:rsid w:val="003E7FDB"/>
    <w:rsid w:val="003F050C"/>
    <w:rsid w:val="003F06EE"/>
    <w:rsid w:val="003F187F"/>
    <w:rsid w:val="003F1938"/>
    <w:rsid w:val="003F19F1"/>
    <w:rsid w:val="003F2239"/>
    <w:rsid w:val="003F2803"/>
    <w:rsid w:val="003F345B"/>
    <w:rsid w:val="003F3B87"/>
    <w:rsid w:val="003F3E0C"/>
    <w:rsid w:val="003F4783"/>
    <w:rsid w:val="003F4912"/>
    <w:rsid w:val="003F51C1"/>
    <w:rsid w:val="003F5904"/>
    <w:rsid w:val="003F6A13"/>
    <w:rsid w:val="003F7005"/>
    <w:rsid w:val="003F7A0F"/>
    <w:rsid w:val="003F7B1D"/>
    <w:rsid w:val="003F7DB2"/>
    <w:rsid w:val="004004B9"/>
    <w:rsid w:val="004005DA"/>
    <w:rsid w:val="004005F0"/>
    <w:rsid w:val="00400943"/>
    <w:rsid w:val="0040136F"/>
    <w:rsid w:val="00401439"/>
    <w:rsid w:val="00401548"/>
    <w:rsid w:val="00402D98"/>
    <w:rsid w:val="00402F4B"/>
    <w:rsid w:val="00403196"/>
    <w:rsid w:val="00403373"/>
    <w:rsid w:val="004033B4"/>
    <w:rsid w:val="00403645"/>
    <w:rsid w:val="00403D5C"/>
    <w:rsid w:val="00403FC9"/>
    <w:rsid w:val="00404FE0"/>
    <w:rsid w:val="00405409"/>
    <w:rsid w:val="0040555F"/>
    <w:rsid w:val="00406764"/>
    <w:rsid w:val="00406DB8"/>
    <w:rsid w:val="00407693"/>
    <w:rsid w:val="004104FE"/>
    <w:rsid w:val="004108AF"/>
    <w:rsid w:val="00410C20"/>
    <w:rsid w:val="004110BA"/>
    <w:rsid w:val="00411B4C"/>
    <w:rsid w:val="00413047"/>
    <w:rsid w:val="004140AF"/>
    <w:rsid w:val="00414B4A"/>
    <w:rsid w:val="00415118"/>
    <w:rsid w:val="00415305"/>
    <w:rsid w:val="004160E1"/>
    <w:rsid w:val="00416A4F"/>
    <w:rsid w:val="0041740F"/>
    <w:rsid w:val="00417AA5"/>
    <w:rsid w:val="00421A22"/>
    <w:rsid w:val="004226F9"/>
    <w:rsid w:val="00422AEE"/>
    <w:rsid w:val="004239BF"/>
    <w:rsid w:val="00423AC4"/>
    <w:rsid w:val="00423F20"/>
    <w:rsid w:val="00424434"/>
    <w:rsid w:val="00424A17"/>
    <w:rsid w:val="0042592F"/>
    <w:rsid w:val="00427198"/>
    <w:rsid w:val="0042799E"/>
    <w:rsid w:val="00427DB8"/>
    <w:rsid w:val="0043000D"/>
    <w:rsid w:val="00431B2E"/>
    <w:rsid w:val="004322D0"/>
    <w:rsid w:val="00432810"/>
    <w:rsid w:val="00433064"/>
    <w:rsid w:val="00433155"/>
    <w:rsid w:val="00433D65"/>
    <w:rsid w:val="004351F3"/>
    <w:rsid w:val="004352B2"/>
    <w:rsid w:val="00435893"/>
    <w:rsid w:val="004358D2"/>
    <w:rsid w:val="00435914"/>
    <w:rsid w:val="00436454"/>
    <w:rsid w:val="00436976"/>
    <w:rsid w:val="00436B54"/>
    <w:rsid w:val="00436FA5"/>
    <w:rsid w:val="0043703C"/>
    <w:rsid w:val="00437153"/>
    <w:rsid w:val="004375E9"/>
    <w:rsid w:val="00437FCD"/>
    <w:rsid w:val="0044042D"/>
    <w:rsid w:val="0044067A"/>
    <w:rsid w:val="00440811"/>
    <w:rsid w:val="00440A26"/>
    <w:rsid w:val="00440CF6"/>
    <w:rsid w:val="00442085"/>
    <w:rsid w:val="0044279C"/>
    <w:rsid w:val="004427AE"/>
    <w:rsid w:val="00442F56"/>
    <w:rsid w:val="00443684"/>
    <w:rsid w:val="00443ADD"/>
    <w:rsid w:val="00443DAE"/>
    <w:rsid w:val="00444785"/>
    <w:rsid w:val="00445994"/>
    <w:rsid w:val="0044668C"/>
    <w:rsid w:val="00446C21"/>
    <w:rsid w:val="00446E69"/>
    <w:rsid w:val="00447B1D"/>
    <w:rsid w:val="00447B3F"/>
    <w:rsid w:val="00447C31"/>
    <w:rsid w:val="004504EE"/>
    <w:rsid w:val="004508EB"/>
    <w:rsid w:val="00450CB5"/>
    <w:rsid w:val="004510ED"/>
    <w:rsid w:val="004515FB"/>
    <w:rsid w:val="0045178E"/>
    <w:rsid w:val="00451883"/>
    <w:rsid w:val="00452479"/>
    <w:rsid w:val="004525C9"/>
    <w:rsid w:val="004529ED"/>
    <w:rsid w:val="004536AA"/>
    <w:rsid w:val="0045398D"/>
    <w:rsid w:val="00453A36"/>
    <w:rsid w:val="00455046"/>
    <w:rsid w:val="00456074"/>
    <w:rsid w:val="0045627D"/>
    <w:rsid w:val="00457349"/>
    <w:rsid w:val="00457418"/>
    <w:rsid w:val="00457476"/>
    <w:rsid w:val="0046076C"/>
    <w:rsid w:val="00460874"/>
    <w:rsid w:val="00460A67"/>
    <w:rsid w:val="004614BC"/>
    <w:rsid w:val="004614FB"/>
    <w:rsid w:val="004615E5"/>
    <w:rsid w:val="004619F7"/>
    <w:rsid w:val="00461D78"/>
    <w:rsid w:val="004620EF"/>
    <w:rsid w:val="004628DB"/>
    <w:rsid w:val="00462ACC"/>
    <w:rsid w:val="00462B21"/>
    <w:rsid w:val="00462E86"/>
    <w:rsid w:val="0046317D"/>
    <w:rsid w:val="004635F1"/>
    <w:rsid w:val="00463E61"/>
    <w:rsid w:val="00464114"/>
    <w:rsid w:val="00464372"/>
    <w:rsid w:val="0046445A"/>
    <w:rsid w:val="00464C98"/>
    <w:rsid w:val="00465DDF"/>
    <w:rsid w:val="0046743D"/>
    <w:rsid w:val="004700A7"/>
    <w:rsid w:val="0047044B"/>
    <w:rsid w:val="00470470"/>
    <w:rsid w:val="00470B8D"/>
    <w:rsid w:val="0047173C"/>
    <w:rsid w:val="00472353"/>
    <w:rsid w:val="00472639"/>
    <w:rsid w:val="00472DD2"/>
    <w:rsid w:val="00473168"/>
    <w:rsid w:val="004731B6"/>
    <w:rsid w:val="0047338B"/>
    <w:rsid w:val="004736F0"/>
    <w:rsid w:val="00474529"/>
    <w:rsid w:val="00474969"/>
    <w:rsid w:val="00475017"/>
    <w:rsid w:val="004751D3"/>
    <w:rsid w:val="00475ACF"/>
    <w:rsid w:val="00475F03"/>
    <w:rsid w:val="00476677"/>
    <w:rsid w:val="004767DA"/>
    <w:rsid w:val="00476DCA"/>
    <w:rsid w:val="00476E82"/>
    <w:rsid w:val="0048008F"/>
    <w:rsid w:val="004801A8"/>
    <w:rsid w:val="004801FA"/>
    <w:rsid w:val="00480510"/>
    <w:rsid w:val="00480A8E"/>
    <w:rsid w:val="00480AC8"/>
    <w:rsid w:val="0048154C"/>
    <w:rsid w:val="004819B2"/>
    <w:rsid w:val="00481A96"/>
    <w:rsid w:val="00482BE5"/>
    <w:rsid w:val="00482C91"/>
    <w:rsid w:val="004838E2"/>
    <w:rsid w:val="00483D5C"/>
    <w:rsid w:val="004849FB"/>
    <w:rsid w:val="00484A0D"/>
    <w:rsid w:val="004850C8"/>
    <w:rsid w:val="0048525E"/>
    <w:rsid w:val="004854E0"/>
    <w:rsid w:val="00485C47"/>
    <w:rsid w:val="00485F44"/>
    <w:rsid w:val="004862E6"/>
    <w:rsid w:val="004863ED"/>
    <w:rsid w:val="00486807"/>
    <w:rsid w:val="00486FE2"/>
    <w:rsid w:val="004875BE"/>
    <w:rsid w:val="00487738"/>
    <w:rsid w:val="00487B8A"/>
    <w:rsid w:val="00487D5F"/>
    <w:rsid w:val="00490057"/>
    <w:rsid w:val="004900DE"/>
    <w:rsid w:val="00490465"/>
    <w:rsid w:val="0049066F"/>
    <w:rsid w:val="00490A19"/>
    <w:rsid w:val="00491236"/>
    <w:rsid w:val="00491606"/>
    <w:rsid w:val="00491A3B"/>
    <w:rsid w:val="00491D7C"/>
    <w:rsid w:val="00492796"/>
    <w:rsid w:val="00492FC2"/>
    <w:rsid w:val="004939A5"/>
    <w:rsid w:val="00493D37"/>
    <w:rsid w:val="00493ED5"/>
    <w:rsid w:val="00494267"/>
    <w:rsid w:val="0049439C"/>
    <w:rsid w:val="004948D5"/>
    <w:rsid w:val="0049570D"/>
    <w:rsid w:val="00495B28"/>
    <w:rsid w:val="00496EF5"/>
    <w:rsid w:val="004970E9"/>
    <w:rsid w:val="004974D6"/>
    <w:rsid w:val="00497752"/>
    <w:rsid w:val="00497C6E"/>
    <w:rsid w:val="00497D33"/>
    <w:rsid w:val="004A09C8"/>
    <w:rsid w:val="004A0C67"/>
    <w:rsid w:val="004A19CA"/>
    <w:rsid w:val="004A1E58"/>
    <w:rsid w:val="004A2333"/>
    <w:rsid w:val="004A23ED"/>
    <w:rsid w:val="004A23FF"/>
    <w:rsid w:val="004A2649"/>
    <w:rsid w:val="004A2FDC"/>
    <w:rsid w:val="004A32C4"/>
    <w:rsid w:val="004A3D43"/>
    <w:rsid w:val="004A3E60"/>
    <w:rsid w:val="004A4208"/>
    <w:rsid w:val="004A4575"/>
    <w:rsid w:val="004A47FC"/>
    <w:rsid w:val="004A49BA"/>
    <w:rsid w:val="004A5AFC"/>
    <w:rsid w:val="004A5BFA"/>
    <w:rsid w:val="004A6632"/>
    <w:rsid w:val="004A6C75"/>
    <w:rsid w:val="004A6E97"/>
    <w:rsid w:val="004A764B"/>
    <w:rsid w:val="004A7C1E"/>
    <w:rsid w:val="004A7E1F"/>
    <w:rsid w:val="004B06FF"/>
    <w:rsid w:val="004B0E03"/>
    <w:rsid w:val="004B0E9D"/>
    <w:rsid w:val="004B13DC"/>
    <w:rsid w:val="004B1D33"/>
    <w:rsid w:val="004B34AE"/>
    <w:rsid w:val="004B3B6C"/>
    <w:rsid w:val="004B5384"/>
    <w:rsid w:val="004B55F2"/>
    <w:rsid w:val="004B5AAF"/>
    <w:rsid w:val="004B5B98"/>
    <w:rsid w:val="004B5FCC"/>
    <w:rsid w:val="004B6262"/>
    <w:rsid w:val="004B73DF"/>
    <w:rsid w:val="004C1BCB"/>
    <w:rsid w:val="004C2A16"/>
    <w:rsid w:val="004C2B19"/>
    <w:rsid w:val="004C2B39"/>
    <w:rsid w:val="004C2C99"/>
    <w:rsid w:val="004C3480"/>
    <w:rsid w:val="004C3EB4"/>
    <w:rsid w:val="004C3F84"/>
    <w:rsid w:val="004C5817"/>
    <w:rsid w:val="004C724A"/>
    <w:rsid w:val="004C78A7"/>
    <w:rsid w:val="004C7960"/>
    <w:rsid w:val="004D0A41"/>
    <w:rsid w:val="004D0C9A"/>
    <w:rsid w:val="004D16B8"/>
    <w:rsid w:val="004D1965"/>
    <w:rsid w:val="004D1F35"/>
    <w:rsid w:val="004D39DA"/>
    <w:rsid w:val="004D4557"/>
    <w:rsid w:val="004D5033"/>
    <w:rsid w:val="004D53B8"/>
    <w:rsid w:val="004D6A66"/>
    <w:rsid w:val="004E1CD6"/>
    <w:rsid w:val="004E205E"/>
    <w:rsid w:val="004E2386"/>
    <w:rsid w:val="004E2567"/>
    <w:rsid w:val="004E2568"/>
    <w:rsid w:val="004E3104"/>
    <w:rsid w:val="004E3576"/>
    <w:rsid w:val="004E484A"/>
    <w:rsid w:val="004E49DF"/>
    <w:rsid w:val="004E4D65"/>
    <w:rsid w:val="004E5256"/>
    <w:rsid w:val="004E539A"/>
    <w:rsid w:val="004E5E83"/>
    <w:rsid w:val="004E6369"/>
    <w:rsid w:val="004E6BA2"/>
    <w:rsid w:val="004F04C3"/>
    <w:rsid w:val="004F06CC"/>
    <w:rsid w:val="004F100A"/>
    <w:rsid w:val="004F1050"/>
    <w:rsid w:val="004F2026"/>
    <w:rsid w:val="004F216F"/>
    <w:rsid w:val="004F25B3"/>
    <w:rsid w:val="004F26D4"/>
    <w:rsid w:val="004F3FBD"/>
    <w:rsid w:val="004F4021"/>
    <w:rsid w:val="004F4090"/>
    <w:rsid w:val="004F41E6"/>
    <w:rsid w:val="004F4A6F"/>
    <w:rsid w:val="004F6688"/>
    <w:rsid w:val="004F6A35"/>
    <w:rsid w:val="004F6C11"/>
    <w:rsid w:val="004F757C"/>
    <w:rsid w:val="004F7854"/>
    <w:rsid w:val="004F78E4"/>
    <w:rsid w:val="004F7945"/>
    <w:rsid w:val="004F79F7"/>
    <w:rsid w:val="004F7AF5"/>
    <w:rsid w:val="00500051"/>
    <w:rsid w:val="00501495"/>
    <w:rsid w:val="00501DBA"/>
    <w:rsid w:val="00503469"/>
    <w:rsid w:val="005034E2"/>
    <w:rsid w:val="005036CE"/>
    <w:rsid w:val="0050386A"/>
    <w:rsid w:val="00503AE3"/>
    <w:rsid w:val="00503C4B"/>
    <w:rsid w:val="00503CD3"/>
    <w:rsid w:val="00504807"/>
    <w:rsid w:val="00505493"/>
    <w:rsid w:val="005055B0"/>
    <w:rsid w:val="0050587A"/>
    <w:rsid w:val="00505D0A"/>
    <w:rsid w:val="00505DF1"/>
    <w:rsid w:val="0050622A"/>
    <w:rsid w:val="0050662E"/>
    <w:rsid w:val="00506E5A"/>
    <w:rsid w:val="00507AA3"/>
    <w:rsid w:val="0051019E"/>
    <w:rsid w:val="00510278"/>
    <w:rsid w:val="005109EE"/>
    <w:rsid w:val="00510E53"/>
    <w:rsid w:val="005111CB"/>
    <w:rsid w:val="005119E0"/>
    <w:rsid w:val="00511B6B"/>
    <w:rsid w:val="00511C7E"/>
    <w:rsid w:val="00511CCB"/>
    <w:rsid w:val="005125DF"/>
    <w:rsid w:val="0051293F"/>
    <w:rsid w:val="00512972"/>
    <w:rsid w:val="00514078"/>
    <w:rsid w:val="00514F25"/>
    <w:rsid w:val="00514F35"/>
    <w:rsid w:val="00515082"/>
    <w:rsid w:val="00515B07"/>
    <w:rsid w:val="00515D68"/>
    <w:rsid w:val="00515E14"/>
    <w:rsid w:val="00516DCB"/>
    <w:rsid w:val="005171DC"/>
    <w:rsid w:val="005173CD"/>
    <w:rsid w:val="005179CF"/>
    <w:rsid w:val="00517CA6"/>
    <w:rsid w:val="0052097D"/>
    <w:rsid w:val="00520AD8"/>
    <w:rsid w:val="00520C4F"/>
    <w:rsid w:val="00520DE2"/>
    <w:rsid w:val="005218EE"/>
    <w:rsid w:val="00523486"/>
    <w:rsid w:val="00523D56"/>
    <w:rsid w:val="005241E5"/>
    <w:rsid w:val="00524414"/>
    <w:rsid w:val="005249B7"/>
    <w:rsid w:val="00524CBC"/>
    <w:rsid w:val="005259D1"/>
    <w:rsid w:val="00525E1F"/>
    <w:rsid w:val="00526A62"/>
    <w:rsid w:val="00527508"/>
    <w:rsid w:val="005278D5"/>
    <w:rsid w:val="0053024F"/>
    <w:rsid w:val="00530E07"/>
    <w:rsid w:val="00531259"/>
    <w:rsid w:val="00531347"/>
    <w:rsid w:val="00531A1F"/>
    <w:rsid w:val="00531AF6"/>
    <w:rsid w:val="0053246B"/>
    <w:rsid w:val="0053277A"/>
    <w:rsid w:val="00532D73"/>
    <w:rsid w:val="00533526"/>
    <w:rsid w:val="005337EA"/>
    <w:rsid w:val="00533C17"/>
    <w:rsid w:val="005345A3"/>
    <w:rsid w:val="00534710"/>
    <w:rsid w:val="0053499F"/>
    <w:rsid w:val="00534E50"/>
    <w:rsid w:val="005362EF"/>
    <w:rsid w:val="005373F4"/>
    <w:rsid w:val="005377F0"/>
    <w:rsid w:val="00540339"/>
    <w:rsid w:val="00540519"/>
    <w:rsid w:val="0054089B"/>
    <w:rsid w:val="00540AF1"/>
    <w:rsid w:val="00540B86"/>
    <w:rsid w:val="00542739"/>
    <w:rsid w:val="00542B31"/>
    <w:rsid w:val="00542E5B"/>
    <w:rsid w:val="00542E65"/>
    <w:rsid w:val="00543212"/>
    <w:rsid w:val="00543739"/>
    <w:rsid w:val="0054378B"/>
    <w:rsid w:val="00543BE9"/>
    <w:rsid w:val="00543FE6"/>
    <w:rsid w:val="00544131"/>
    <w:rsid w:val="005443A8"/>
    <w:rsid w:val="005444B4"/>
    <w:rsid w:val="00544938"/>
    <w:rsid w:val="00545CAA"/>
    <w:rsid w:val="005468A2"/>
    <w:rsid w:val="00546C85"/>
    <w:rsid w:val="005471DB"/>
    <w:rsid w:val="005472DE"/>
    <w:rsid w:val="005474CA"/>
    <w:rsid w:val="005477D6"/>
    <w:rsid w:val="00547891"/>
    <w:rsid w:val="00547C35"/>
    <w:rsid w:val="00547DF1"/>
    <w:rsid w:val="00550417"/>
    <w:rsid w:val="00550C79"/>
    <w:rsid w:val="00550CD6"/>
    <w:rsid w:val="00550FBD"/>
    <w:rsid w:val="005524AF"/>
    <w:rsid w:val="00552735"/>
    <w:rsid w:val="00552FFB"/>
    <w:rsid w:val="005533FE"/>
    <w:rsid w:val="00553E26"/>
    <w:rsid w:val="00553EA6"/>
    <w:rsid w:val="00554324"/>
    <w:rsid w:val="00554F44"/>
    <w:rsid w:val="00556021"/>
    <w:rsid w:val="00556562"/>
    <w:rsid w:val="0055658B"/>
    <w:rsid w:val="005565EE"/>
    <w:rsid w:val="005569CD"/>
    <w:rsid w:val="005570F0"/>
    <w:rsid w:val="00557366"/>
    <w:rsid w:val="00557576"/>
    <w:rsid w:val="00557C79"/>
    <w:rsid w:val="00557CE4"/>
    <w:rsid w:val="00557D97"/>
    <w:rsid w:val="00561081"/>
    <w:rsid w:val="005617BE"/>
    <w:rsid w:val="00561B5B"/>
    <w:rsid w:val="00562392"/>
    <w:rsid w:val="005623AE"/>
    <w:rsid w:val="00562CB4"/>
    <w:rsid w:val="0056302F"/>
    <w:rsid w:val="005633CE"/>
    <w:rsid w:val="005634C6"/>
    <w:rsid w:val="0056420C"/>
    <w:rsid w:val="00564336"/>
    <w:rsid w:val="005657C2"/>
    <w:rsid w:val="00565899"/>
    <w:rsid w:val="005658C2"/>
    <w:rsid w:val="00565C21"/>
    <w:rsid w:val="00565E79"/>
    <w:rsid w:val="00566084"/>
    <w:rsid w:val="0056616D"/>
    <w:rsid w:val="0056698A"/>
    <w:rsid w:val="00566FE4"/>
    <w:rsid w:val="00567644"/>
    <w:rsid w:val="00567C30"/>
    <w:rsid w:val="00567CF2"/>
    <w:rsid w:val="00567D68"/>
    <w:rsid w:val="00567D90"/>
    <w:rsid w:val="00570132"/>
    <w:rsid w:val="00570680"/>
    <w:rsid w:val="00570DE1"/>
    <w:rsid w:val="00570EF7"/>
    <w:rsid w:val="005710D7"/>
    <w:rsid w:val="00571859"/>
    <w:rsid w:val="005721E4"/>
    <w:rsid w:val="005725E5"/>
    <w:rsid w:val="0057317F"/>
    <w:rsid w:val="00573298"/>
    <w:rsid w:val="005739C1"/>
    <w:rsid w:val="00573FBE"/>
    <w:rsid w:val="0057422B"/>
    <w:rsid w:val="0057429F"/>
    <w:rsid w:val="00574311"/>
    <w:rsid w:val="00574382"/>
    <w:rsid w:val="00574534"/>
    <w:rsid w:val="00575646"/>
    <w:rsid w:val="00576792"/>
    <w:rsid w:val="005768D1"/>
    <w:rsid w:val="00580D24"/>
    <w:rsid w:val="00580DC5"/>
    <w:rsid w:val="00580EBD"/>
    <w:rsid w:val="0058263E"/>
    <w:rsid w:val="005831E6"/>
    <w:rsid w:val="0058368E"/>
    <w:rsid w:val="00583A4F"/>
    <w:rsid w:val="005840DF"/>
    <w:rsid w:val="005850A3"/>
    <w:rsid w:val="00585155"/>
    <w:rsid w:val="005859BF"/>
    <w:rsid w:val="005872EF"/>
    <w:rsid w:val="00587691"/>
    <w:rsid w:val="00587DFD"/>
    <w:rsid w:val="00587F97"/>
    <w:rsid w:val="005901C0"/>
    <w:rsid w:val="0059042F"/>
    <w:rsid w:val="00590D22"/>
    <w:rsid w:val="005913F1"/>
    <w:rsid w:val="0059173D"/>
    <w:rsid w:val="00591E40"/>
    <w:rsid w:val="0059278C"/>
    <w:rsid w:val="00592C54"/>
    <w:rsid w:val="005932C6"/>
    <w:rsid w:val="00593747"/>
    <w:rsid w:val="00593EE5"/>
    <w:rsid w:val="005943E3"/>
    <w:rsid w:val="00595163"/>
    <w:rsid w:val="00596275"/>
    <w:rsid w:val="00596B09"/>
    <w:rsid w:val="00596B41"/>
    <w:rsid w:val="00596BB3"/>
    <w:rsid w:val="005976CB"/>
    <w:rsid w:val="00597BD4"/>
    <w:rsid w:val="005A0799"/>
    <w:rsid w:val="005A0E38"/>
    <w:rsid w:val="005A1113"/>
    <w:rsid w:val="005A2058"/>
    <w:rsid w:val="005A20E6"/>
    <w:rsid w:val="005A20F1"/>
    <w:rsid w:val="005A2120"/>
    <w:rsid w:val="005A380D"/>
    <w:rsid w:val="005A4A4F"/>
    <w:rsid w:val="005A4EE0"/>
    <w:rsid w:val="005A5184"/>
    <w:rsid w:val="005A5916"/>
    <w:rsid w:val="005A65AD"/>
    <w:rsid w:val="005A66CF"/>
    <w:rsid w:val="005A7329"/>
    <w:rsid w:val="005B0017"/>
    <w:rsid w:val="005B0CF0"/>
    <w:rsid w:val="005B158B"/>
    <w:rsid w:val="005B166F"/>
    <w:rsid w:val="005B208A"/>
    <w:rsid w:val="005B2750"/>
    <w:rsid w:val="005B3C90"/>
    <w:rsid w:val="005B3E64"/>
    <w:rsid w:val="005B4770"/>
    <w:rsid w:val="005B4F0D"/>
    <w:rsid w:val="005B5519"/>
    <w:rsid w:val="005B6280"/>
    <w:rsid w:val="005B6C66"/>
    <w:rsid w:val="005B70A0"/>
    <w:rsid w:val="005B7307"/>
    <w:rsid w:val="005B7AD7"/>
    <w:rsid w:val="005C0304"/>
    <w:rsid w:val="005C037A"/>
    <w:rsid w:val="005C07AD"/>
    <w:rsid w:val="005C2553"/>
    <w:rsid w:val="005C280C"/>
    <w:rsid w:val="005C28C5"/>
    <w:rsid w:val="005C294C"/>
    <w:rsid w:val="005C297B"/>
    <w:rsid w:val="005C2E30"/>
    <w:rsid w:val="005C3189"/>
    <w:rsid w:val="005C32EB"/>
    <w:rsid w:val="005C3CA8"/>
    <w:rsid w:val="005C3E06"/>
    <w:rsid w:val="005C4167"/>
    <w:rsid w:val="005C4AA6"/>
    <w:rsid w:val="005C4AF9"/>
    <w:rsid w:val="005C4D4C"/>
    <w:rsid w:val="005C4E95"/>
    <w:rsid w:val="005C51E5"/>
    <w:rsid w:val="005C52C0"/>
    <w:rsid w:val="005C5C0E"/>
    <w:rsid w:val="005C6264"/>
    <w:rsid w:val="005C6624"/>
    <w:rsid w:val="005C694F"/>
    <w:rsid w:val="005D0975"/>
    <w:rsid w:val="005D099E"/>
    <w:rsid w:val="005D0BDB"/>
    <w:rsid w:val="005D1276"/>
    <w:rsid w:val="005D1807"/>
    <w:rsid w:val="005D1B78"/>
    <w:rsid w:val="005D1F0C"/>
    <w:rsid w:val="005D1F99"/>
    <w:rsid w:val="005D2B27"/>
    <w:rsid w:val="005D30EA"/>
    <w:rsid w:val="005D375D"/>
    <w:rsid w:val="005D425A"/>
    <w:rsid w:val="005D47C0"/>
    <w:rsid w:val="005D4E3A"/>
    <w:rsid w:val="005D6510"/>
    <w:rsid w:val="005D68EA"/>
    <w:rsid w:val="005D6B9D"/>
    <w:rsid w:val="005D7000"/>
    <w:rsid w:val="005D793E"/>
    <w:rsid w:val="005E077A"/>
    <w:rsid w:val="005E0DAF"/>
    <w:rsid w:val="005E0E62"/>
    <w:rsid w:val="005E0ECD"/>
    <w:rsid w:val="005E14CB"/>
    <w:rsid w:val="005E236C"/>
    <w:rsid w:val="005E26F4"/>
    <w:rsid w:val="005E2BAD"/>
    <w:rsid w:val="005E3096"/>
    <w:rsid w:val="005E3659"/>
    <w:rsid w:val="005E49D7"/>
    <w:rsid w:val="005E50B0"/>
    <w:rsid w:val="005E5186"/>
    <w:rsid w:val="005E5A44"/>
    <w:rsid w:val="005E6C81"/>
    <w:rsid w:val="005E6F92"/>
    <w:rsid w:val="005E749D"/>
    <w:rsid w:val="005E74E7"/>
    <w:rsid w:val="005E75CE"/>
    <w:rsid w:val="005E7CA0"/>
    <w:rsid w:val="005F03E4"/>
    <w:rsid w:val="005F066B"/>
    <w:rsid w:val="005F138E"/>
    <w:rsid w:val="005F198F"/>
    <w:rsid w:val="005F239B"/>
    <w:rsid w:val="005F2FEE"/>
    <w:rsid w:val="005F3117"/>
    <w:rsid w:val="005F35F1"/>
    <w:rsid w:val="005F39B6"/>
    <w:rsid w:val="005F3C55"/>
    <w:rsid w:val="005F40E4"/>
    <w:rsid w:val="005F4E9F"/>
    <w:rsid w:val="005F53D0"/>
    <w:rsid w:val="005F56A8"/>
    <w:rsid w:val="005F58E5"/>
    <w:rsid w:val="005F5B4B"/>
    <w:rsid w:val="005F717A"/>
    <w:rsid w:val="005F7A8B"/>
    <w:rsid w:val="006008AE"/>
    <w:rsid w:val="0060151B"/>
    <w:rsid w:val="00601C1E"/>
    <w:rsid w:val="00601D12"/>
    <w:rsid w:val="00601F89"/>
    <w:rsid w:val="0060214B"/>
    <w:rsid w:val="006028A4"/>
    <w:rsid w:val="006033DF"/>
    <w:rsid w:val="0060351F"/>
    <w:rsid w:val="00603FC7"/>
    <w:rsid w:val="00605E3D"/>
    <w:rsid w:val="00606470"/>
    <w:rsid w:val="006065D7"/>
    <w:rsid w:val="006065EF"/>
    <w:rsid w:val="00606CB3"/>
    <w:rsid w:val="00607315"/>
    <w:rsid w:val="00607BC9"/>
    <w:rsid w:val="00610614"/>
    <w:rsid w:val="006107AF"/>
    <w:rsid w:val="00610CF5"/>
    <w:rsid w:val="00610E78"/>
    <w:rsid w:val="006111EB"/>
    <w:rsid w:val="00612024"/>
    <w:rsid w:val="00612BA6"/>
    <w:rsid w:val="0061352B"/>
    <w:rsid w:val="00613928"/>
    <w:rsid w:val="006145A3"/>
    <w:rsid w:val="00614787"/>
    <w:rsid w:val="00614CDC"/>
    <w:rsid w:val="00614D7B"/>
    <w:rsid w:val="0061555C"/>
    <w:rsid w:val="00616C21"/>
    <w:rsid w:val="00617232"/>
    <w:rsid w:val="006202DB"/>
    <w:rsid w:val="0062042F"/>
    <w:rsid w:val="00620EC8"/>
    <w:rsid w:val="0062200F"/>
    <w:rsid w:val="00622136"/>
    <w:rsid w:val="006222E5"/>
    <w:rsid w:val="006236B5"/>
    <w:rsid w:val="00623ACC"/>
    <w:rsid w:val="00624D7B"/>
    <w:rsid w:val="006253B7"/>
    <w:rsid w:val="0062551F"/>
    <w:rsid w:val="0062553F"/>
    <w:rsid w:val="00625E5F"/>
    <w:rsid w:val="00626F69"/>
    <w:rsid w:val="00627252"/>
    <w:rsid w:val="00630179"/>
    <w:rsid w:val="0063023A"/>
    <w:rsid w:val="006313E7"/>
    <w:rsid w:val="00631F72"/>
    <w:rsid w:val="006320A3"/>
    <w:rsid w:val="00632853"/>
    <w:rsid w:val="00632B6D"/>
    <w:rsid w:val="0063300C"/>
    <w:rsid w:val="00633050"/>
    <w:rsid w:val="006338A5"/>
    <w:rsid w:val="006338CD"/>
    <w:rsid w:val="00633920"/>
    <w:rsid w:val="006345C3"/>
    <w:rsid w:val="00635448"/>
    <w:rsid w:val="00635587"/>
    <w:rsid w:val="00635FC5"/>
    <w:rsid w:val="006368F1"/>
    <w:rsid w:val="00636FB1"/>
    <w:rsid w:val="00637021"/>
    <w:rsid w:val="006374D1"/>
    <w:rsid w:val="00637BBA"/>
    <w:rsid w:val="00641157"/>
    <w:rsid w:val="0064131F"/>
    <w:rsid w:val="00641C0D"/>
    <w:rsid w:val="00641C9A"/>
    <w:rsid w:val="00641CA3"/>
    <w:rsid w:val="00641CC6"/>
    <w:rsid w:val="00642A0C"/>
    <w:rsid w:val="006430DD"/>
    <w:rsid w:val="006431D8"/>
    <w:rsid w:val="00643CD7"/>
    <w:rsid w:val="00643F71"/>
    <w:rsid w:val="0064449D"/>
    <w:rsid w:val="006444E8"/>
    <w:rsid w:val="00644E7C"/>
    <w:rsid w:val="006450BF"/>
    <w:rsid w:val="00646AED"/>
    <w:rsid w:val="00646B9E"/>
    <w:rsid w:val="00646CA9"/>
    <w:rsid w:val="00646E57"/>
    <w:rsid w:val="006473C1"/>
    <w:rsid w:val="00647FAF"/>
    <w:rsid w:val="00650385"/>
    <w:rsid w:val="00650526"/>
    <w:rsid w:val="0065082D"/>
    <w:rsid w:val="00650E6E"/>
    <w:rsid w:val="00650E84"/>
    <w:rsid w:val="00651669"/>
    <w:rsid w:val="00651C66"/>
    <w:rsid w:val="00651FCE"/>
    <w:rsid w:val="0065208A"/>
    <w:rsid w:val="006522E1"/>
    <w:rsid w:val="00652DDB"/>
    <w:rsid w:val="00653903"/>
    <w:rsid w:val="00653ED3"/>
    <w:rsid w:val="00654026"/>
    <w:rsid w:val="00654406"/>
    <w:rsid w:val="00654BC4"/>
    <w:rsid w:val="00654C2B"/>
    <w:rsid w:val="00655296"/>
    <w:rsid w:val="0065539A"/>
    <w:rsid w:val="00655663"/>
    <w:rsid w:val="0065587F"/>
    <w:rsid w:val="006564B9"/>
    <w:rsid w:val="00656BD5"/>
    <w:rsid w:val="00656C84"/>
    <w:rsid w:val="006570FC"/>
    <w:rsid w:val="006571FE"/>
    <w:rsid w:val="006576E1"/>
    <w:rsid w:val="006579C9"/>
    <w:rsid w:val="00660E96"/>
    <w:rsid w:val="006613D5"/>
    <w:rsid w:val="00661D24"/>
    <w:rsid w:val="00662304"/>
    <w:rsid w:val="0066352A"/>
    <w:rsid w:val="00663801"/>
    <w:rsid w:val="00664097"/>
    <w:rsid w:val="006662A2"/>
    <w:rsid w:val="006664F2"/>
    <w:rsid w:val="006666F3"/>
    <w:rsid w:val="00667638"/>
    <w:rsid w:val="00667761"/>
    <w:rsid w:val="00667917"/>
    <w:rsid w:val="00667D31"/>
    <w:rsid w:val="00667EE8"/>
    <w:rsid w:val="00670409"/>
    <w:rsid w:val="00671278"/>
    <w:rsid w:val="00671280"/>
    <w:rsid w:val="00671AC6"/>
    <w:rsid w:val="00671B2D"/>
    <w:rsid w:val="00671F38"/>
    <w:rsid w:val="00672BCB"/>
    <w:rsid w:val="006734CD"/>
    <w:rsid w:val="00673674"/>
    <w:rsid w:val="00673B46"/>
    <w:rsid w:val="00674180"/>
    <w:rsid w:val="006743F8"/>
    <w:rsid w:val="006744F2"/>
    <w:rsid w:val="0067535D"/>
    <w:rsid w:val="006757AD"/>
    <w:rsid w:val="00675C8D"/>
    <w:rsid w:val="00675E77"/>
    <w:rsid w:val="00675ECD"/>
    <w:rsid w:val="00676112"/>
    <w:rsid w:val="0067630A"/>
    <w:rsid w:val="006763D8"/>
    <w:rsid w:val="00677354"/>
    <w:rsid w:val="00677EBE"/>
    <w:rsid w:val="00680547"/>
    <w:rsid w:val="00680887"/>
    <w:rsid w:val="00680A95"/>
    <w:rsid w:val="00680C85"/>
    <w:rsid w:val="00682468"/>
    <w:rsid w:val="00682929"/>
    <w:rsid w:val="006843E4"/>
    <w:rsid w:val="0068447C"/>
    <w:rsid w:val="00684F5F"/>
    <w:rsid w:val="006851B0"/>
    <w:rsid w:val="00685233"/>
    <w:rsid w:val="006854F8"/>
    <w:rsid w:val="006855FB"/>
    <w:rsid w:val="006855FC"/>
    <w:rsid w:val="0068570A"/>
    <w:rsid w:val="0068571B"/>
    <w:rsid w:val="00685DC0"/>
    <w:rsid w:val="00686209"/>
    <w:rsid w:val="00686328"/>
    <w:rsid w:val="0068720A"/>
    <w:rsid w:val="00687813"/>
    <w:rsid w:val="00687A2B"/>
    <w:rsid w:val="00687A9D"/>
    <w:rsid w:val="00687BA0"/>
    <w:rsid w:val="00690D40"/>
    <w:rsid w:val="00691C98"/>
    <w:rsid w:val="006933B2"/>
    <w:rsid w:val="0069353C"/>
    <w:rsid w:val="00693C2C"/>
    <w:rsid w:val="006943C1"/>
    <w:rsid w:val="006946DF"/>
    <w:rsid w:val="00694725"/>
    <w:rsid w:val="00694986"/>
    <w:rsid w:val="0069505F"/>
    <w:rsid w:val="00695148"/>
    <w:rsid w:val="0069633D"/>
    <w:rsid w:val="0069640F"/>
    <w:rsid w:val="006964B9"/>
    <w:rsid w:val="0069796D"/>
    <w:rsid w:val="006A086B"/>
    <w:rsid w:val="006A1AE0"/>
    <w:rsid w:val="006A258D"/>
    <w:rsid w:val="006A29F5"/>
    <w:rsid w:val="006A40AD"/>
    <w:rsid w:val="006A431C"/>
    <w:rsid w:val="006A4461"/>
    <w:rsid w:val="006A47CB"/>
    <w:rsid w:val="006A4900"/>
    <w:rsid w:val="006A5CC0"/>
    <w:rsid w:val="006A6B4D"/>
    <w:rsid w:val="006A6C50"/>
    <w:rsid w:val="006A7129"/>
    <w:rsid w:val="006A7904"/>
    <w:rsid w:val="006A7EA0"/>
    <w:rsid w:val="006B060A"/>
    <w:rsid w:val="006B06D9"/>
    <w:rsid w:val="006B0A11"/>
    <w:rsid w:val="006B0B5A"/>
    <w:rsid w:val="006B0CF5"/>
    <w:rsid w:val="006B0E00"/>
    <w:rsid w:val="006B0FAD"/>
    <w:rsid w:val="006B1584"/>
    <w:rsid w:val="006B182F"/>
    <w:rsid w:val="006B1B32"/>
    <w:rsid w:val="006B22E3"/>
    <w:rsid w:val="006B2559"/>
    <w:rsid w:val="006B37E0"/>
    <w:rsid w:val="006B3E2D"/>
    <w:rsid w:val="006B3F45"/>
    <w:rsid w:val="006B427F"/>
    <w:rsid w:val="006B43F7"/>
    <w:rsid w:val="006B4859"/>
    <w:rsid w:val="006B50E0"/>
    <w:rsid w:val="006B524B"/>
    <w:rsid w:val="006B57EC"/>
    <w:rsid w:val="006B595F"/>
    <w:rsid w:val="006B6414"/>
    <w:rsid w:val="006B6895"/>
    <w:rsid w:val="006B6CB8"/>
    <w:rsid w:val="006B7B41"/>
    <w:rsid w:val="006C0164"/>
    <w:rsid w:val="006C0224"/>
    <w:rsid w:val="006C02F6"/>
    <w:rsid w:val="006C08D3"/>
    <w:rsid w:val="006C09F5"/>
    <w:rsid w:val="006C1D6C"/>
    <w:rsid w:val="006C2009"/>
    <w:rsid w:val="006C252D"/>
    <w:rsid w:val="006C265F"/>
    <w:rsid w:val="006C285F"/>
    <w:rsid w:val="006C2E80"/>
    <w:rsid w:val="006C2EF5"/>
    <w:rsid w:val="006C319B"/>
    <w:rsid w:val="006C332F"/>
    <w:rsid w:val="006C3A5A"/>
    <w:rsid w:val="006C3D19"/>
    <w:rsid w:val="006C4802"/>
    <w:rsid w:val="006C4FF0"/>
    <w:rsid w:val="006C552F"/>
    <w:rsid w:val="006C587B"/>
    <w:rsid w:val="006C65DF"/>
    <w:rsid w:val="006C6F75"/>
    <w:rsid w:val="006C790D"/>
    <w:rsid w:val="006C7AAC"/>
    <w:rsid w:val="006C7BCB"/>
    <w:rsid w:val="006C7F71"/>
    <w:rsid w:val="006D02D7"/>
    <w:rsid w:val="006D0757"/>
    <w:rsid w:val="006D07E0"/>
    <w:rsid w:val="006D0806"/>
    <w:rsid w:val="006D0C70"/>
    <w:rsid w:val="006D122F"/>
    <w:rsid w:val="006D12B7"/>
    <w:rsid w:val="006D134B"/>
    <w:rsid w:val="006D16E0"/>
    <w:rsid w:val="006D1859"/>
    <w:rsid w:val="006D2653"/>
    <w:rsid w:val="006D3568"/>
    <w:rsid w:val="006D3AEF"/>
    <w:rsid w:val="006D4943"/>
    <w:rsid w:val="006D4B9E"/>
    <w:rsid w:val="006D4E0E"/>
    <w:rsid w:val="006D51BF"/>
    <w:rsid w:val="006D58AD"/>
    <w:rsid w:val="006D5AAA"/>
    <w:rsid w:val="006D5E6D"/>
    <w:rsid w:val="006D756E"/>
    <w:rsid w:val="006D761A"/>
    <w:rsid w:val="006E0A8E"/>
    <w:rsid w:val="006E0C36"/>
    <w:rsid w:val="006E1600"/>
    <w:rsid w:val="006E2568"/>
    <w:rsid w:val="006E25F7"/>
    <w:rsid w:val="006E272E"/>
    <w:rsid w:val="006E2D3E"/>
    <w:rsid w:val="006E2DC7"/>
    <w:rsid w:val="006E5C10"/>
    <w:rsid w:val="006E6E09"/>
    <w:rsid w:val="006E7982"/>
    <w:rsid w:val="006E7C65"/>
    <w:rsid w:val="006F08BA"/>
    <w:rsid w:val="006F0AAD"/>
    <w:rsid w:val="006F1988"/>
    <w:rsid w:val="006F1A04"/>
    <w:rsid w:val="006F1AC2"/>
    <w:rsid w:val="006F1B19"/>
    <w:rsid w:val="006F213F"/>
    <w:rsid w:val="006F2595"/>
    <w:rsid w:val="006F2E76"/>
    <w:rsid w:val="006F2EDD"/>
    <w:rsid w:val="006F43B3"/>
    <w:rsid w:val="006F4479"/>
    <w:rsid w:val="006F4869"/>
    <w:rsid w:val="006F4DD5"/>
    <w:rsid w:val="006F5037"/>
    <w:rsid w:val="006F54B1"/>
    <w:rsid w:val="006F5859"/>
    <w:rsid w:val="006F59A2"/>
    <w:rsid w:val="006F651C"/>
    <w:rsid w:val="006F6520"/>
    <w:rsid w:val="006F7555"/>
    <w:rsid w:val="006F7B77"/>
    <w:rsid w:val="00700158"/>
    <w:rsid w:val="007002FC"/>
    <w:rsid w:val="00700961"/>
    <w:rsid w:val="00700ACD"/>
    <w:rsid w:val="00701A4F"/>
    <w:rsid w:val="00701FD2"/>
    <w:rsid w:val="00702197"/>
    <w:rsid w:val="0070246F"/>
    <w:rsid w:val="00702F8D"/>
    <w:rsid w:val="00703E9F"/>
    <w:rsid w:val="00704185"/>
    <w:rsid w:val="0070642C"/>
    <w:rsid w:val="007066E5"/>
    <w:rsid w:val="00706806"/>
    <w:rsid w:val="00706E72"/>
    <w:rsid w:val="0070708D"/>
    <w:rsid w:val="0070741A"/>
    <w:rsid w:val="0070758D"/>
    <w:rsid w:val="0071043E"/>
    <w:rsid w:val="00710CE9"/>
    <w:rsid w:val="007120CB"/>
    <w:rsid w:val="00712115"/>
    <w:rsid w:val="007123AC"/>
    <w:rsid w:val="00712D5B"/>
    <w:rsid w:val="00712DFD"/>
    <w:rsid w:val="007131B9"/>
    <w:rsid w:val="00713454"/>
    <w:rsid w:val="00713912"/>
    <w:rsid w:val="00714473"/>
    <w:rsid w:val="00715DE2"/>
    <w:rsid w:val="00716320"/>
    <w:rsid w:val="007169E0"/>
    <w:rsid w:val="00716D6A"/>
    <w:rsid w:val="007171BB"/>
    <w:rsid w:val="007171F5"/>
    <w:rsid w:val="007202EA"/>
    <w:rsid w:val="00722103"/>
    <w:rsid w:val="00722770"/>
    <w:rsid w:val="007229FE"/>
    <w:rsid w:val="00724911"/>
    <w:rsid w:val="00724BE9"/>
    <w:rsid w:val="00725938"/>
    <w:rsid w:val="00725F20"/>
    <w:rsid w:val="00726278"/>
    <w:rsid w:val="00726FD8"/>
    <w:rsid w:val="0072743D"/>
    <w:rsid w:val="00727E24"/>
    <w:rsid w:val="00730107"/>
    <w:rsid w:val="007308AA"/>
    <w:rsid w:val="00730B49"/>
    <w:rsid w:val="00730EBF"/>
    <w:rsid w:val="0073181B"/>
    <w:rsid w:val="007319BE"/>
    <w:rsid w:val="007327A5"/>
    <w:rsid w:val="00732BFE"/>
    <w:rsid w:val="0073456C"/>
    <w:rsid w:val="00734CB7"/>
    <w:rsid w:val="00734DC1"/>
    <w:rsid w:val="0073607D"/>
    <w:rsid w:val="007366F0"/>
    <w:rsid w:val="00737580"/>
    <w:rsid w:val="007375BB"/>
    <w:rsid w:val="007375CB"/>
    <w:rsid w:val="007375F0"/>
    <w:rsid w:val="0074002C"/>
    <w:rsid w:val="00740369"/>
    <w:rsid w:val="0074064C"/>
    <w:rsid w:val="00741994"/>
    <w:rsid w:val="007421C8"/>
    <w:rsid w:val="00742539"/>
    <w:rsid w:val="00743755"/>
    <w:rsid w:val="007437FB"/>
    <w:rsid w:val="0074387C"/>
    <w:rsid w:val="00743C4B"/>
    <w:rsid w:val="007448FC"/>
    <w:rsid w:val="007449B5"/>
    <w:rsid w:val="007449BF"/>
    <w:rsid w:val="0074503E"/>
    <w:rsid w:val="00745342"/>
    <w:rsid w:val="00745E36"/>
    <w:rsid w:val="00746460"/>
    <w:rsid w:val="00746EF6"/>
    <w:rsid w:val="00747186"/>
    <w:rsid w:val="0074757D"/>
    <w:rsid w:val="00747C76"/>
    <w:rsid w:val="00750265"/>
    <w:rsid w:val="007508B2"/>
    <w:rsid w:val="00751884"/>
    <w:rsid w:val="00752572"/>
    <w:rsid w:val="0075275E"/>
    <w:rsid w:val="00753ABC"/>
    <w:rsid w:val="007548EB"/>
    <w:rsid w:val="00754BAC"/>
    <w:rsid w:val="0075541F"/>
    <w:rsid w:val="007559C8"/>
    <w:rsid w:val="00755B5B"/>
    <w:rsid w:val="00756124"/>
    <w:rsid w:val="00756977"/>
    <w:rsid w:val="00756CF6"/>
    <w:rsid w:val="00757268"/>
    <w:rsid w:val="0075734B"/>
    <w:rsid w:val="0075746C"/>
    <w:rsid w:val="00757654"/>
    <w:rsid w:val="00757FE6"/>
    <w:rsid w:val="00760043"/>
    <w:rsid w:val="0076139D"/>
    <w:rsid w:val="00761C8E"/>
    <w:rsid w:val="007620F7"/>
    <w:rsid w:val="007625AC"/>
    <w:rsid w:val="00762627"/>
    <w:rsid w:val="00762ACF"/>
    <w:rsid w:val="00762D5E"/>
    <w:rsid w:val="00762E3C"/>
    <w:rsid w:val="00763210"/>
    <w:rsid w:val="007639BB"/>
    <w:rsid w:val="00763DD7"/>
    <w:rsid w:val="00763EBC"/>
    <w:rsid w:val="00764B83"/>
    <w:rsid w:val="0076554D"/>
    <w:rsid w:val="007661DB"/>
    <w:rsid w:val="0076666F"/>
    <w:rsid w:val="00766D30"/>
    <w:rsid w:val="007674AA"/>
    <w:rsid w:val="0076778E"/>
    <w:rsid w:val="00767F19"/>
    <w:rsid w:val="00770397"/>
    <w:rsid w:val="0077051D"/>
    <w:rsid w:val="00770EB6"/>
    <w:rsid w:val="0077181D"/>
    <w:rsid w:val="0077185E"/>
    <w:rsid w:val="00772067"/>
    <w:rsid w:val="00772D92"/>
    <w:rsid w:val="00772E0C"/>
    <w:rsid w:val="007746EE"/>
    <w:rsid w:val="00774BDE"/>
    <w:rsid w:val="00775260"/>
    <w:rsid w:val="007756CC"/>
    <w:rsid w:val="0077577F"/>
    <w:rsid w:val="00775985"/>
    <w:rsid w:val="007760C1"/>
    <w:rsid w:val="007760C6"/>
    <w:rsid w:val="00776635"/>
    <w:rsid w:val="00776724"/>
    <w:rsid w:val="007769DB"/>
    <w:rsid w:val="00777DB7"/>
    <w:rsid w:val="00777F1F"/>
    <w:rsid w:val="007804EA"/>
    <w:rsid w:val="007807B1"/>
    <w:rsid w:val="00780820"/>
    <w:rsid w:val="00780EFF"/>
    <w:rsid w:val="0078210C"/>
    <w:rsid w:val="0078256A"/>
    <w:rsid w:val="0078269C"/>
    <w:rsid w:val="00784789"/>
    <w:rsid w:val="00784857"/>
    <w:rsid w:val="00784BA5"/>
    <w:rsid w:val="00784BD5"/>
    <w:rsid w:val="0078654C"/>
    <w:rsid w:val="00787128"/>
    <w:rsid w:val="007877E0"/>
    <w:rsid w:val="00787838"/>
    <w:rsid w:val="007906F9"/>
    <w:rsid w:val="007914C7"/>
    <w:rsid w:val="00791E04"/>
    <w:rsid w:val="00792C4D"/>
    <w:rsid w:val="00792F23"/>
    <w:rsid w:val="00793118"/>
    <w:rsid w:val="00793638"/>
    <w:rsid w:val="00793841"/>
    <w:rsid w:val="00793A8E"/>
    <w:rsid w:val="00793FEA"/>
    <w:rsid w:val="00794CA5"/>
    <w:rsid w:val="007955FF"/>
    <w:rsid w:val="007959C2"/>
    <w:rsid w:val="00795E94"/>
    <w:rsid w:val="00796053"/>
    <w:rsid w:val="00796E28"/>
    <w:rsid w:val="00797025"/>
    <w:rsid w:val="007979AF"/>
    <w:rsid w:val="00797C14"/>
    <w:rsid w:val="007A07E7"/>
    <w:rsid w:val="007A0D95"/>
    <w:rsid w:val="007A11E3"/>
    <w:rsid w:val="007A235D"/>
    <w:rsid w:val="007A2B60"/>
    <w:rsid w:val="007A2FBF"/>
    <w:rsid w:val="007A3034"/>
    <w:rsid w:val="007A3217"/>
    <w:rsid w:val="007A3700"/>
    <w:rsid w:val="007A407B"/>
    <w:rsid w:val="007A48B9"/>
    <w:rsid w:val="007A5DB5"/>
    <w:rsid w:val="007A6970"/>
    <w:rsid w:val="007A6DDD"/>
    <w:rsid w:val="007A70B1"/>
    <w:rsid w:val="007A70D7"/>
    <w:rsid w:val="007A7E8F"/>
    <w:rsid w:val="007B00C5"/>
    <w:rsid w:val="007B0D31"/>
    <w:rsid w:val="007B1181"/>
    <w:rsid w:val="007B18DC"/>
    <w:rsid w:val="007B1D57"/>
    <w:rsid w:val="007B2C8D"/>
    <w:rsid w:val="007B31FF"/>
    <w:rsid w:val="007B32F0"/>
    <w:rsid w:val="007B3910"/>
    <w:rsid w:val="007B39C8"/>
    <w:rsid w:val="007B6CE3"/>
    <w:rsid w:val="007B71B7"/>
    <w:rsid w:val="007B747A"/>
    <w:rsid w:val="007B7945"/>
    <w:rsid w:val="007B7B95"/>
    <w:rsid w:val="007B7D81"/>
    <w:rsid w:val="007C0764"/>
    <w:rsid w:val="007C18E6"/>
    <w:rsid w:val="007C1CFC"/>
    <w:rsid w:val="007C29F6"/>
    <w:rsid w:val="007C2A41"/>
    <w:rsid w:val="007C2CED"/>
    <w:rsid w:val="007C2D73"/>
    <w:rsid w:val="007C3B8F"/>
    <w:rsid w:val="007C3BD1"/>
    <w:rsid w:val="007C3F24"/>
    <w:rsid w:val="007C401E"/>
    <w:rsid w:val="007C41A5"/>
    <w:rsid w:val="007C46A6"/>
    <w:rsid w:val="007C56AD"/>
    <w:rsid w:val="007C5B89"/>
    <w:rsid w:val="007C6197"/>
    <w:rsid w:val="007C6357"/>
    <w:rsid w:val="007C68B7"/>
    <w:rsid w:val="007C6A30"/>
    <w:rsid w:val="007C79DB"/>
    <w:rsid w:val="007D0404"/>
    <w:rsid w:val="007D07E3"/>
    <w:rsid w:val="007D0910"/>
    <w:rsid w:val="007D0FC0"/>
    <w:rsid w:val="007D1190"/>
    <w:rsid w:val="007D2426"/>
    <w:rsid w:val="007D38B0"/>
    <w:rsid w:val="007D39F9"/>
    <w:rsid w:val="007D3BA9"/>
    <w:rsid w:val="007D3EA1"/>
    <w:rsid w:val="007D3F6E"/>
    <w:rsid w:val="007D4FD2"/>
    <w:rsid w:val="007D5848"/>
    <w:rsid w:val="007D6371"/>
    <w:rsid w:val="007D6481"/>
    <w:rsid w:val="007D6F6B"/>
    <w:rsid w:val="007D702C"/>
    <w:rsid w:val="007D762A"/>
    <w:rsid w:val="007D78B4"/>
    <w:rsid w:val="007D7F03"/>
    <w:rsid w:val="007E00C6"/>
    <w:rsid w:val="007E02CD"/>
    <w:rsid w:val="007E10D3"/>
    <w:rsid w:val="007E1500"/>
    <w:rsid w:val="007E4878"/>
    <w:rsid w:val="007E5020"/>
    <w:rsid w:val="007E54BB"/>
    <w:rsid w:val="007E5546"/>
    <w:rsid w:val="007E5815"/>
    <w:rsid w:val="007E60CB"/>
    <w:rsid w:val="007E6376"/>
    <w:rsid w:val="007F0503"/>
    <w:rsid w:val="007F0D05"/>
    <w:rsid w:val="007F1C76"/>
    <w:rsid w:val="007F1F33"/>
    <w:rsid w:val="007F228D"/>
    <w:rsid w:val="007F2B32"/>
    <w:rsid w:val="007F2E20"/>
    <w:rsid w:val="007F30A9"/>
    <w:rsid w:val="007F3E33"/>
    <w:rsid w:val="007F57D6"/>
    <w:rsid w:val="007F5DEC"/>
    <w:rsid w:val="007F71BA"/>
    <w:rsid w:val="007F762A"/>
    <w:rsid w:val="007F77D3"/>
    <w:rsid w:val="00800B18"/>
    <w:rsid w:val="00800C25"/>
    <w:rsid w:val="00800C40"/>
    <w:rsid w:val="00800D12"/>
    <w:rsid w:val="0080116C"/>
    <w:rsid w:val="00801526"/>
    <w:rsid w:val="00801F8D"/>
    <w:rsid w:val="008022E6"/>
    <w:rsid w:val="008024EA"/>
    <w:rsid w:val="008032AB"/>
    <w:rsid w:val="00803393"/>
    <w:rsid w:val="00803421"/>
    <w:rsid w:val="00803F6C"/>
    <w:rsid w:val="00803FC9"/>
    <w:rsid w:val="00804649"/>
    <w:rsid w:val="008053CB"/>
    <w:rsid w:val="008065D7"/>
    <w:rsid w:val="00806717"/>
    <w:rsid w:val="00806C16"/>
    <w:rsid w:val="00807C4D"/>
    <w:rsid w:val="008108FE"/>
    <w:rsid w:val="008109A6"/>
    <w:rsid w:val="00810DFB"/>
    <w:rsid w:val="008112C8"/>
    <w:rsid w:val="00811382"/>
    <w:rsid w:val="00811539"/>
    <w:rsid w:val="008121D4"/>
    <w:rsid w:val="00813B96"/>
    <w:rsid w:val="00813E07"/>
    <w:rsid w:val="0081431D"/>
    <w:rsid w:val="00814584"/>
    <w:rsid w:val="00815442"/>
    <w:rsid w:val="008154AF"/>
    <w:rsid w:val="0081557C"/>
    <w:rsid w:val="00815D7A"/>
    <w:rsid w:val="00816783"/>
    <w:rsid w:val="00817532"/>
    <w:rsid w:val="008178A3"/>
    <w:rsid w:val="00820CF5"/>
    <w:rsid w:val="008211B6"/>
    <w:rsid w:val="0082186F"/>
    <w:rsid w:val="00821E94"/>
    <w:rsid w:val="00823A30"/>
    <w:rsid w:val="008255E8"/>
    <w:rsid w:val="00825650"/>
    <w:rsid w:val="00825DDD"/>
    <w:rsid w:val="00826310"/>
    <w:rsid w:val="008267A3"/>
    <w:rsid w:val="00827747"/>
    <w:rsid w:val="00827B10"/>
    <w:rsid w:val="008301CD"/>
    <w:rsid w:val="0083027C"/>
    <w:rsid w:val="008306D5"/>
    <w:rsid w:val="0083086E"/>
    <w:rsid w:val="00830941"/>
    <w:rsid w:val="00831664"/>
    <w:rsid w:val="0083191B"/>
    <w:rsid w:val="0083233B"/>
    <w:rsid w:val="0083262F"/>
    <w:rsid w:val="00833AFD"/>
    <w:rsid w:val="00833D0D"/>
    <w:rsid w:val="00834CE8"/>
    <w:rsid w:val="00834DA5"/>
    <w:rsid w:val="0083546E"/>
    <w:rsid w:val="008355AC"/>
    <w:rsid w:val="0083597C"/>
    <w:rsid w:val="00836118"/>
    <w:rsid w:val="0083676A"/>
    <w:rsid w:val="0083731F"/>
    <w:rsid w:val="00837C3E"/>
    <w:rsid w:val="00837DCE"/>
    <w:rsid w:val="00837F36"/>
    <w:rsid w:val="00840714"/>
    <w:rsid w:val="00841012"/>
    <w:rsid w:val="00843CDB"/>
    <w:rsid w:val="00844B19"/>
    <w:rsid w:val="008450DA"/>
    <w:rsid w:val="00845B8E"/>
    <w:rsid w:val="00847A20"/>
    <w:rsid w:val="008502A1"/>
    <w:rsid w:val="00850545"/>
    <w:rsid w:val="008510E5"/>
    <w:rsid w:val="00853660"/>
    <w:rsid w:val="008544F2"/>
    <w:rsid w:val="00854851"/>
    <w:rsid w:val="00854CB9"/>
    <w:rsid w:val="00856E3B"/>
    <w:rsid w:val="0085753E"/>
    <w:rsid w:val="0085770C"/>
    <w:rsid w:val="00857929"/>
    <w:rsid w:val="008628C6"/>
    <w:rsid w:val="008630BC"/>
    <w:rsid w:val="00864756"/>
    <w:rsid w:val="008651C3"/>
    <w:rsid w:val="0086558C"/>
    <w:rsid w:val="00865893"/>
    <w:rsid w:val="00865B2F"/>
    <w:rsid w:val="00866050"/>
    <w:rsid w:val="0086623F"/>
    <w:rsid w:val="00866E35"/>
    <w:rsid w:val="00866E45"/>
    <w:rsid w:val="00866E4A"/>
    <w:rsid w:val="00866F3D"/>
    <w:rsid w:val="00866F6F"/>
    <w:rsid w:val="008670F5"/>
    <w:rsid w:val="0086779B"/>
    <w:rsid w:val="00867846"/>
    <w:rsid w:val="00867A74"/>
    <w:rsid w:val="00867C32"/>
    <w:rsid w:val="008702D3"/>
    <w:rsid w:val="0087063D"/>
    <w:rsid w:val="00870707"/>
    <w:rsid w:val="0087075A"/>
    <w:rsid w:val="008718D0"/>
    <w:rsid w:val="008719B7"/>
    <w:rsid w:val="00872519"/>
    <w:rsid w:val="00873789"/>
    <w:rsid w:val="00873EFE"/>
    <w:rsid w:val="008747F2"/>
    <w:rsid w:val="00875E43"/>
    <w:rsid w:val="00875F55"/>
    <w:rsid w:val="00876782"/>
    <w:rsid w:val="008772FE"/>
    <w:rsid w:val="00877901"/>
    <w:rsid w:val="00877CEF"/>
    <w:rsid w:val="008803D6"/>
    <w:rsid w:val="008811E4"/>
    <w:rsid w:val="0088163A"/>
    <w:rsid w:val="00882456"/>
    <w:rsid w:val="00883A39"/>
    <w:rsid w:val="00883D8E"/>
    <w:rsid w:val="0088436F"/>
    <w:rsid w:val="00884870"/>
    <w:rsid w:val="0088494A"/>
    <w:rsid w:val="00884D43"/>
    <w:rsid w:val="00884E74"/>
    <w:rsid w:val="00884E98"/>
    <w:rsid w:val="008854A9"/>
    <w:rsid w:val="00886307"/>
    <w:rsid w:val="008866FB"/>
    <w:rsid w:val="008873AB"/>
    <w:rsid w:val="00887647"/>
    <w:rsid w:val="0088767B"/>
    <w:rsid w:val="008878A5"/>
    <w:rsid w:val="00890077"/>
    <w:rsid w:val="00890AF9"/>
    <w:rsid w:val="00891D0F"/>
    <w:rsid w:val="008920B4"/>
    <w:rsid w:val="008927EC"/>
    <w:rsid w:val="00892996"/>
    <w:rsid w:val="00893209"/>
    <w:rsid w:val="00893335"/>
    <w:rsid w:val="00893BED"/>
    <w:rsid w:val="0089523E"/>
    <w:rsid w:val="008952B4"/>
    <w:rsid w:val="008955D1"/>
    <w:rsid w:val="0089653F"/>
    <w:rsid w:val="00896657"/>
    <w:rsid w:val="00896AF6"/>
    <w:rsid w:val="00896BFC"/>
    <w:rsid w:val="00897443"/>
    <w:rsid w:val="008978BC"/>
    <w:rsid w:val="008A012C"/>
    <w:rsid w:val="008A0799"/>
    <w:rsid w:val="008A1EA6"/>
    <w:rsid w:val="008A269C"/>
    <w:rsid w:val="008A3AFD"/>
    <w:rsid w:val="008A3E08"/>
    <w:rsid w:val="008A3E95"/>
    <w:rsid w:val="008A4C1E"/>
    <w:rsid w:val="008A561D"/>
    <w:rsid w:val="008A651E"/>
    <w:rsid w:val="008A7802"/>
    <w:rsid w:val="008A79B3"/>
    <w:rsid w:val="008B2091"/>
    <w:rsid w:val="008B2862"/>
    <w:rsid w:val="008B41CE"/>
    <w:rsid w:val="008B4208"/>
    <w:rsid w:val="008B4C1B"/>
    <w:rsid w:val="008B55AB"/>
    <w:rsid w:val="008B6788"/>
    <w:rsid w:val="008B6BE6"/>
    <w:rsid w:val="008B779C"/>
    <w:rsid w:val="008B77DA"/>
    <w:rsid w:val="008B781C"/>
    <w:rsid w:val="008B7D6F"/>
    <w:rsid w:val="008B7F5F"/>
    <w:rsid w:val="008C069C"/>
    <w:rsid w:val="008C0975"/>
    <w:rsid w:val="008C0CA2"/>
    <w:rsid w:val="008C1A80"/>
    <w:rsid w:val="008C1AA1"/>
    <w:rsid w:val="008C1E20"/>
    <w:rsid w:val="008C1E9C"/>
    <w:rsid w:val="008C1F06"/>
    <w:rsid w:val="008C2343"/>
    <w:rsid w:val="008C2C06"/>
    <w:rsid w:val="008C2C5D"/>
    <w:rsid w:val="008C36F7"/>
    <w:rsid w:val="008C3B4F"/>
    <w:rsid w:val="008C44CE"/>
    <w:rsid w:val="008C49EF"/>
    <w:rsid w:val="008C5496"/>
    <w:rsid w:val="008C5570"/>
    <w:rsid w:val="008C5B40"/>
    <w:rsid w:val="008C68BB"/>
    <w:rsid w:val="008C69C9"/>
    <w:rsid w:val="008C7187"/>
    <w:rsid w:val="008C72B4"/>
    <w:rsid w:val="008C77D8"/>
    <w:rsid w:val="008C7B58"/>
    <w:rsid w:val="008C7CF6"/>
    <w:rsid w:val="008D04C5"/>
    <w:rsid w:val="008D082C"/>
    <w:rsid w:val="008D0C7E"/>
    <w:rsid w:val="008D13A9"/>
    <w:rsid w:val="008D1A7D"/>
    <w:rsid w:val="008D3160"/>
    <w:rsid w:val="008D40A9"/>
    <w:rsid w:val="008D44BA"/>
    <w:rsid w:val="008D5490"/>
    <w:rsid w:val="008D5572"/>
    <w:rsid w:val="008D6275"/>
    <w:rsid w:val="008D64AA"/>
    <w:rsid w:val="008D6D07"/>
    <w:rsid w:val="008D7008"/>
    <w:rsid w:val="008D7FDC"/>
    <w:rsid w:val="008E075B"/>
    <w:rsid w:val="008E095D"/>
    <w:rsid w:val="008E0FF2"/>
    <w:rsid w:val="008E1005"/>
    <w:rsid w:val="008E1497"/>
    <w:rsid w:val="008E1838"/>
    <w:rsid w:val="008E1A55"/>
    <w:rsid w:val="008E222D"/>
    <w:rsid w:val="008E235E"/>
    <w:rsid w:val="008E239A"/>
    <w:rsid w:val="008E2C2B"/>
    <w:rsid w:val="008E2CDB"/>
    <w:rsid w:val="008E2FBB"/>
    <w:rsid w:val="008E3C3E"/>
    <w:rsid w:val="008E3EA7"/>
    <w:rsid w:val="008E44A5"/>
    <w:rsid w:val="008E4D3A"/>
    <w:rsid w:val="008E5040"/>
    <w:rsid w:val="008E62A7"/>
    <w:rsid w:val="008E720E"/>
    <w:rsid w:val="008E7EE9"/>
    <w:rsid w:val="008F0AD8"/>
    <w:rsid w:val="008F0EEB"/>
    <w:rsid w:val="008F105C"/>
    <w:rsid w:val="008F13A0"/>
    <w:rsid w:val="008F1D74"/>
    <w:rsid w:val="008F27EA"/>
    <w:rsid w:val="008F283D"/>
    <w:rsid w:val="008F3289"/>
    <w:rsid w:val="008F39EB"/>
    <w:rsid w:val="008F3B94"/>
    <w:rsid w:val="008F3CA6"/>
    <w:rsid w:val="008F565C"/>
    <w:rsid w:val="008F6282"/>
    <w:rsid w:val="008F70AA"/>
    <w:rsid w:val="008F740F"/>
    <w:rsid w:val="008F7B6E"/>
    <w:rsid w:val="009005E6"/>
    <w:rsid w:val="0090085B"/>
    <w:rsid w:val="00900ACF"/>
    <w:rsid w:val="00900D27"/>
    <w:rsid w:val="009016CF"/>
    <w:rsid w:val="0090178A"/>
    <w:rsid w:val="00901FD7"/>
    <w:rsid w:val="00902D6F"/>
    <w:rsid w:val="0090415D"/>
    <w:rsid w:val="00904282"/>
    <w:rsid w:val="00904DA6"/>
    <w:rsid w:val="0090561D"/>
    <w:rsid w:val="00906220"/>
    <w:rsid w:val="009066A2"/>
    <w:rsid w:val="00907654"/>
    <w:rsid w:val="00910688"/>
    <w:rsid w:val="00910881"/>
    <w:rsid w:val="0091195F"/>
    <w:rsid w:val="00911C30"/>
    <w:rsid w:val="00912070"/>
    <w:rsid w:val="00912A67"/>
    <w:rsid w:val="0091341E"/>
    <w:rsid w:val="009135E1"/>
    <w:rsid w:val="009139EB"/>
    <w:rsid w:val="00913B7A"/>
    <w:rsid w:val="00913FC8"/>
    <w:rsid w:val="00914592"/>
    <w:rsid w:val="00914FC9"/>
    <w:rsid w:val="00915C32"/>
    <w:rsid w:val="00916BCD"/>
    <w:rsid w:val="00916C91"/>
    <w:rsid w:val="009175F7"/>
    <w:rsid w:val="00917B49"/>
    <w:rsid w:val="009202E0"/>
    <w:rsid w:val="00920330"/>
    <w:rsid w:val="00920F61"/>
    <w:rsid w:val="00921445"/>
    <w:rsid w:val="00921C9D"/>
    <w:rsid w:val="00921CDE"/>
    <w:rsid w:val="00921E19"/>
    <w:rsid w:val="00922189"/>
    <w:rsid w:val="00922821"/>
    <w:rsid w:val="00923380"/>
    <w:rsid w:val="0092414A"/>
    <w:rsid w:val="00924E20"/>
    <w:rsid w:val="00925137"/>
    <w:rsid w:val="00925BBA"/>
    <w:rsid w:val="00927090"/>
    <w:rsid w:val="00927731"/>
    <w:rsid w:val="0093040A"/>
    <w:rsid w:val="00930553"/>
    <w:rsid w:val="00930A6B"/>
    <w:rsid w:val="00930ACD"/>
    <w:rsid w:val="00930CBF"/>
    <w:rsid w:val="0093139E"/>
    <w:rsid w:val="00931E60"/>
    <w:rsid w:val="00932ADC"/>
    <w:rsid w:val="00932D30"/>
    <w:rsid w:val="009335BE"/>
    <w:rsid w:val="00934806"/>
    <w:rsid w:val="0093482D"/>
    <w:rsid w:val="00934A98"/>
    <w:rsid w:val="00935382"/>
    <w:rsid w:val="009356A6"/>
    <w:rsid w:val="00935F41"/>
    <w:rsid w:val="00936531"/>
    <w:rsid w:val="009405D9"/>
    <w:rsid w:val="00941388"/>
    <w:rsid w:val="009417D0"/>
    <w:rsid w:val="0094241A"/>
    <w:rsid w:val="00942C67"/>
    <w:rsid w:val="009433BD"/>
    <w:rsid w:val="0094370A"/>
    <w:rsid w:val="009439D0"/>
    <w:rsid w:val="00944398"/>
    <w:rsid w:val="009446BD"/>
    <w:rsid w:val="00944E5B"/>
    <w:rsid w:val="009453C3"/>
    <w:rsid w:val="00946380"/>
    <w:rsid w:val="00946514"/>
    <w:rsid w:val="00946608"/>
    <w:rsid w:val="00947808"/>
    <w:rsid w:val="0095018D"/>
    <w:rsid w:val="00950CF5"/>
    <w:rsid w:val="0095126A"/>
    <w:rsid w:val="00951590"/>
    <w:rsid w:val="00951B10"/>
    <w:rsid w:val="009521A8"/>
    <w:rsid w:val="00952274"/>
    <w:rsid w:val="009524E4"/>
    <w:rsid w:val="00952CFA"/>
    <w:rsid w:val="00953148"/>
    <w:rsid w:val="009531DF"/>
    <w:rsid w:val="009533A0"/>
    <w:rsid w:val="009538CE"/>
    <w:rsid w:val="00954381"/>
    <w:rsid w:val="00954F60"/>
    <w:rsid w:val="00955259"/>
    <w:rsid w:val="00955618"/>
    <w:rsid w:val="00955638"/>
    <w:rsid w:val="00955D15"/>
    <w:rsid w:val="0095612A"/>
    <w:rsid w:val="009569B0"/>
    <w:rsid w:val="00956FCD"/>
    <w:rsid w:val="0095751B"/>
    <w:rsid w:val="00957785"/>
    <w:rsid w:val="009602D7"/>
    <w:rsid w:val="00960CC9"/>
    <w:rsid w:val="00961D7F"/>
    <w:rsid w:val="00962126"/>
    <w:rsid w:val="0096227D"/>
    <w:rsid w:val="009624C3"/>
    <w:rsid w:val="00963019"/>
    <w:rsid w:val="00963647"/>
    <w:rsid w:val="00963864"/>
    <w:rsid w:val="00963EBB"/>
    <w:rsid w:val="00964D80"/>
    <w:rsid w:val="00964F53"/>
    <w:rsid w:val="009651DD"/>
    <w:rsid w:val="0096539F"/>
    <w:rsid w:val="00966D9E"/>
    <w:rsid w:val="00967A29"/>
    <w:rsid w:val="00967AFD"/>
    <w:rsid w:val="00967E59"/>
    <w:rsid w:val="009703CA"/>
    <w:rsid w:val="00970EE3"/>
    <w:rsid w:val="00971293"/>
    <w:rsid w:val="00971407"/>
    <w:rsid w:val="00971BCF"/>
    <w:rsid w:val="00971DFF"/>
    <w:rsid w:val="00971E01"/>
    <w:rsid w:val="00972325"/>
    <w:rsid w:val="0097376C"/>
    <w:rsid w:val="00974CAE"/>
    <w:rsid w:val="00974DC9"/>
    <w:rsid w:val="00975A0B"/>
    <w:rsid w:val="0097649B"/>
    <w:rsid w:val="00976895"/>
    <w:rsid w:val="0097701D"/>
    <w:rsid w:val="00980470"/>
    <w:rsid w:val="00981C9E"/>
    <w:rsid w:val="00982536"/>
    <w:rsid w:val="00982756"/>
    <w:rsid w:val="009827CA"/>
    <w:rsid w:val="00983844"/>
    <w:rsid w:val="00983F4F"/>
    <w:rsid w:val="00984748"/>
    <w:rsid w:val="00984875"/>
    <w:rsid w:val="00984F97"/>
    <w:rsid w:val="00986BC3"/>
    <w:rsid w:val="00987296"/>
    <w:rsid w:val="00987604"/>
    <w:rsid w:val="00987980"/>
    <w:rsid w:val="00987B65"/>
    <w:rsid w:val="00987D2C"/>
    <w:rsid w:val="00991173"/>
    <w:rsid w:val="00991D96"/>
    <w:rsid w:val="00992571"/>
    <w:rsid w:val="00992CA4"/>
    <w:rsid w:val="00992EBD"/>
    <w:rsid w:val="00993D24"/>
    <w:rsid w:val="0099445E"/>
    <w:rsid w:val="00994563"/>
    <w:rsid w:val="00995534"/>
    <w:rsid w:val="00995957"/>
    <w:rsid w:val="009966FF"/>
    <w:rsid w:val="00997034"/>
    <w:rsid w:val="009971A9"/>
    <w:rsid w:val="009972B7"/>
    <w:rsid w:val="009979DD"/>
    <w:rsid w:val="009A0DE7"/>
    <w:rsid w:val="009A0FDB"/>
    <w:rsid w:val="009A21F5"/>
    <w:rsid w:val="009A2E2A"/>
    <w:rsid w:val="009A37D5"/>
    <w:rsid w:val="009A44A7"/>
    <w:rsid w:val="009A46AD"/>
    <w:rsid w:val="009A47C5"/>
    <w:rsid w:val="009A598F"/>
    <w:rsid w:val="009A5AE2"/>
    <w:rsid w:val="009A7981"/>
    <w:rsid w:val="009A7A26"/>
    <w:rsid w:val="009A7D9B"/>
    <w:rsid w:val="009A7EC2"/>
    <w:rsid w:val="009A7F43"/>
    <w:rsid w:val="009B0265"/>
    <w:rsid w:val="009B0A60"/>
    <w:rsid w:val="009B0F8F"/>
    <w:rsid w:val="009B11CD"/>
    <w:rsid w:val="009B2078"/>
    <w:rsid w:val="009B29E4"/>
    <w:rsid w:val="009B2B5B"/>
    <w:rsid w:val="009B3056"/>
    <w:rsid w:val="009B4592"/>
    <w:rsid w:val="009B4E44"/>
    <w:rsid w:val="009B56CF"/>
    <w:rsid w:val="009B60AA"/>
    <w:rsid w:val="009C0227"/>
    <w:rsid w:val="009C1201"/>
    <w:rsid w:val="009C12E7"/>
    <w:rsid w:val="009C137D"/>
    <w:rsid w:val="009C166E"/>
    <w:rsid w:val="009C17F8"/>
    <w:rsid w:val="009C1CBC"/>
    <w:rsid w:val="009C1CF9"/>
    <w:rsid w:val="009C2421"/>
    <w:rsid w:val="009C2D02"/>
    <w:rsid w:val="009C3198"/>
    <w:rsid w:val="009C3282"/>
    <w:rsid w:val="009C3ECA"/>
    <w:rsid w:val="009C45F0"/>
    <w:rsid w:val="009C4AFC"/>
    <w:rsid w:val="009C50C2"/>
    <w:rsid w:val="009C52AD"/>
    <w:rsid w:val="009C56D4"/>
    <w:rsid w:val="009C5F13"/>
    <w:rsid w:val="009C62F2"/>
    <w:rsid w:val="009C634A"/>
    <w:rsid w:val="009C6431"/>
    <w:rsid w:val="009C66D7"/>
    <w:rsid w:val="009C6C11"/>
    <w:rsid w:val="009C6E24"/>
    <w:rsid w:val="009C6EF1"/>
    <w:rsid w:val="009C702F"/>
    <w:rsid w:val="009C7337"/>
    <w:rsid w:val="009C7648"/>
    <w:rsid w:val="009C7EA8"/>
    <w:rsid w:val="009D0117"/>
    <w:rsid w:val="009D01F2"/>
    <w:rsid w:val="009D0555"/>
    <w:rsid w:val="009D063C"/>
    <w:rsid w:val="009D0694"/>
    <w:rsid w:val="009D0A91"/>
    <w:rsid w:val="009D0C59"/>
    <w:rsid w:val="009D1380"/>
    <w:rsid w:val="009D1744"/>
    <w:rsid w:val="009D20AA"/>
    <w:rsid w:val="009D22FC"/>
    <w:rsid w:val="009D24DE"/>
    <w:rsid w:val="009D2B11"/>
    <w:rsid w:val="009D2F74"/>
    <w:rsid w:val="009D3904"/>
    <w:rsid w:val="009D3D77"/>
    <w:rsid w:val="009D3F00"/>
    <w:rsid w:val="009D4319"/>
    <w:rsid w:val="009D4806"/>
    <w:rsid w:val="009D4CF2"/>
    <w:rsid w:val="009D5062"/>
    <w:rsid w:val="009D558E"/>
    <w:rsid w:val="009D57E5"/>
    <w:rsid w:val="009D667E"/>
    <w:rsid w:val="009D6C80"/>
    <w:rsid w:val="009D7F4B"/>
    <w:rsid w:val="009E1862"/>
    <w:rsid w:val="009E2846"/>
    <w:rsid w:val="009E29F9"/>
    <w:rsid w:val="009E2EF5"/>
    <w:rsid w:val="009E36A5"/>
    <w:rsid w:val="009E418A"/>
    <w:rsid w:val="009E435E"/>
    <w:rsid w:val="009E4644"/>
    <w:rsid w:val="009E4BA9"/>
    <w:rsid w:val="009E64A3"/>
    <w:rsid w:val="009E7033"/>
    <w:rsid w:val="009E7097"/>
    <w:rsid w:val="009F054C"/>
    <w:rsid w:val="009F084A"/>
    <w:rsid w:val="009F12B9"/>
    <w:rsid w:val="009F146D"/>
    <w:rsid w:val="009F1BFE"/>
    <w:rsid w:val="009F1EA5"/>
    <w:rsid w:val="009F2C3B"/>
    <w:rsid w:val="009F2CC0"/>
    <w:rsid w:val="009F3B53"/>
    <w:rsid w:val="009F54AA"/>
    <w:rsid w:val="009F55FD"/>
    <w:rsid w:val="009F5B59"/>
    <w:rsid w:val="009F5ED8"/>
    <w:rsid w:val="009F7248"/>
    <w:rsid w:val="009F72A1"/>
    <w:rsid w:val="009F7429"/>
    <w:rsid w:val="009F7778"/>
    <w:rsid w:val="009F7CE3"/>
    <w:rsid w:val="009F7E63"/>
    <w:rsid w:val="009F7F80"/>
    <w:rsid w:val="00A00FC9"/>
    <w:rsid w:val="00A01120"/>
    <w:rsid w:val="00A01842"/>
    <w:rsid w:val="00A0210D"/>
    <w:rsid w:val="00A02320"/>
    <w:rsid w:val="00A0238C"/>
    <w:rsid w:val="00A04922"/>
    <w:rsid w:val="00A049D6"/>
    <w:rsid w:val="00A04A82"/>
    <w:rsid w:val="00A04F31"/>
    <w:rsid w:val="00A05206"/>
    <w:rsid w:val="00A0532A"/>
    <w:rsid w:val="00A05C7B"/>
    <w:rsid w:val="00A05FB5"/>
    <w:rsid w:val="00A0732B"/>
    <w:rsid w:val="00A0780F"/>
    <w:rsid w:val="00A10B08"/>
    <w:rsid w:val="00A10E55"/>
    <w:rsid w:val="00A11175"/>
    <w:rsid w:val="00A11572"/>
    <w:rsid w:val="00A11665"/>
    <w:rsid w:val="00A11A8D"/>
    <w:rsid w:val="00A11BC4"/>
    <w:rsid w:val="00A11FED"/>
    <w:rsid w:val="00A121BF"/>
    <w:rsid w:val="00A1304F"/>
    <w:rsid w:val="00A130E1"/>
    <w:rsid w:val="00A13CA8"/>
    <w:rsid w:val="00A15D01"/>
    <w:rsid w:val="00A1605D"/>
    <w:rsid w:val="00A160DF"/>
    <w:rsid w:val="00A207AB"/>
    <w:rsid w:val="00A20CA4"/>
    <w:rsid w:val="00A20EB2"/>
    <w:rsid w:val="00A21137"/>
    <w:rsid w:val="00A21375"/>
    <w:rsid w:val="00A2210F"/>
    <w:rsid w:val="00A22949"/>
    <w:rsid w:val="00A22C01"/>
    <w:rsid w:val="00A23BA2"/>
    <w:rsid w:val="00A23C11"/>
    <w:rsid w:val="00A24FAC"/>
    <w:rsid w:val="00A25484"/>
    <w:rsid w:val="00A254E4"/>
    <w:rsid w:val="00A263F9"/>
    <w:rsid w:val="00A2668A"/>
    <w:rsid w:val="00A26FB5"/>
    <w:rsid w:val="00A27C2E"/>
    <w:rsid w:val="00A30026"/>
    <w:rsid w:val="00A310D8"/>
    <w:rsid w:val="00A317BC"/>
    <w:rsid w:val="00A317FA"/>
    <w:rsid w:val="00A31AE2"/>
    <w:rsid w:val="00A34047"/>
    <w:rsid w:val="00A36991"/>
    <w:rsid w:val="00A36CD9"/>
    <w:rsid w:val="00A36D17"/>
    <w:rsid w:val="00A36D2F"/>
    <w:rsid w:val="00A36EC6"/>
    <w:rsid w:val="00A37F93"/>
    <w:rsid w:val="00A4005C"/>
    <w:rsid w:val="00A40F41"/>
    <w:rsid w:val="00A4114C"/>
    <w:rsid w:val="00A4162D"/>
    <w:rsid w:val="00A4272F"/>
    <w:rsid w:val="00A42A01"/>
    <w:rsid w:val="00A42AE5"/>
    <w:rsid w:val="00A42C38"/>
    <w:rsid w:val="00A4319D"/>
    <w:rsid w:val="00A43842"/>
    <w:rsid w:val="00A439A2"/>
    <w:rsid w:val="00A43BFF"/>
    <w:rsid w:val="00A44180"/>
    <w:rsid w:val="00A456C6"/>
    <w:rsid w:val="00A45BFE"/>
    <w:rsid w:val="00A464E4"/>
    <w:rsid w:val="00A476AE"/>
    <w:rsid w:val="00A504D7"/>
    <w:rsid w:val="00A5089E"/>
    <w:rsid w:val="00A5140C"/>
    <w:rsid w:val="00A52419"/>
    <w:rsid w:val="00A52521"/>
    <w:rsid w:val="00A5319F"/>
    <w:rsid w:val="00A53297"/>
    <w:rsid w:val="00A5338F"/>
    <w:rsid w:val="00A53D3B"/>
    <w:rsid w:val="00A53F89"/>
    <w:rsid w:val="00A550E2"/>
    <w:rsid w:val="00A55454"/>
    <w:rsid w:val="00A566DE"/>
    <w:rsid w:val="00A571AB"/>
    <w:rsid w:val="00A57305"/>
    <w:rsid w:val="00A6110A"/>
    <w:rsid w:val="00A621D4"/>
    <w:rsid w:val="00A62896"/>
    <w:rsid w:val="00A63852"/>
    <w:rsid w:val="00A638A4"/>
    <w:rsid w:val="00A63A6C"/>
    <w:rsid w:val="00A63DC2"/>
    <w:rsid w:val="00A64249"/>
    <w:rsid w:val="00A64826"/>
    <w:rsid w:val="00A64E41"/>
    <w:rsid w:val="00A6514D"/>
    <w:rsid w:val="00A67184"/>
    <w:rsid w:val="00A673BC"/>
    <w:rsid w:val="00A674EC"/>
    <w:rsid w:val="00A67C71"/>
    <w:rsid w:val="00A705CF"/>
    <w:rsid w:val="00A70BE2"/>
    <w:rsid w:val="00A7116B"/>
    <w:rsid w:val="00A716AD"/>
    <w:rsid w:val="00A71A37"/>
    <w:rsid w:val="00A71AFE"/>
    <w:rsid w:val="00A72299"/>
    <w:rsid w:val="00A72452"/>
    <w:rsid w:val="00A7253A"/>
    <w:rsid w:val="00A729A0"/>
    <w:rsid w:val="00A72FAA"/>
    <w:rsid w:val="00A7369A"/>
    <w:rsid w:val="00A7383E"/>
    <w:rsid w:val="00A73890"/>
    <w:rsid w:val="00A73A81"/>
    <w:rsid w:val="00A73A93"/>
    <w:rsid w:val="00A74954"/>
    <w:rsid w:val="00A74A05"/>
    <w:rsid w:val="00A76646"/>
    <w:rsid w:val="00A76CB2"/>
    <w:rsid w:val="00A8007F"/>
    <w:rsid w:val="00A8062D"/>
    <w:rsid w:val="00A80A5F"/>
    <w:rsid w:val="00A811A6"/>
    <w:rsid w:val="00A812C8"/>
    <w:rsid w:val="00A81E1F"/>
    <w:rsid w:val="00A81EC4"/>
    <w:rsid w:val="00A81EF8"/>
    <w:rsid w:val="00A8252E"/>
    <w:rsid w:val="00A82E52"/>
    <w:rsid w:val="00A83CA7"/>
    <w:rsid w:val="00A840DD"/>
    <w:rsid w:val="00A84644"/>
    <w:rsid w:val="00A84A05"/>
    <w:rsid w:val="00A85172"/>
    <w:rsid w:val="00A85209"/>
    <w:rsid w:val="00A85940"/>
    <w:rsid w:val="00A85DE5"/>
    <w:rsid w:val="00A86199"/>
    <w:rsid w:val="00A868B8"/>
    <w:rsid w:val="00A86EF6"/>
    <w:rsid w:val="00A877E4"/>
    <w:rsid w:val="00A90168"/>
    <w:rsid w:val="00A9022E"/>
    <w:rsid w:val="00A914CE"/>
    <w:rsid w:val="00A919E1"/>
    <w:rsid w:val="00A91C1C"/>
    <w:rsid w:val="00A92438"/>
    <w:rsid w:val="00A92EF3"/>
    <w:rsid w:val="00A938E7"/>
    <w:rsid w:val="00A93CC6"/>
    <w:rsid w:val="00A93CD4"/>
    <w:rsid w:val="00A94415"/>
    <w:rsid w:val="00A94C81"/>
    <w:rsid w:val="00A9578F"/>
    <w:rsid w:val="00A95963"/>
    <w:rsid w:val="00A9598B"/>
    <w:rsid w:val="00A95A84"/>
    <w:rsid w:val="00A97984"/>
    <w:rsid w:val="00A97C49"/>
    <w:rsid w:val="00A97D2B"/>
    <w:rsid w:val="00AA03C2"/>
    <w:rsid w:val="00AA0555"/>
    <w:rsid w:val="00AA059B"/>
    <w:rsid w:val="00AA0760"/>
    <w:rsid w:val="00AA09CA"/>
    <w:rsid w:val="00AA224F"/>
    <w:rsid w:val="00AA230E"/>
    <w:rsid w:val="00AA30C3"/>
    <w:rsid w:val="00AA4106"/>
    <w:rsid w:val="00AA42D4"/>
    <w:rsid w:val="00AA4A02"/>
    <w:rsid w:val="00AA4EFB"/>
    <w:rsid w:val="00AA4F7F"/>
    <w:rsid w:val="00AA511A"/>
    <w:rsid w:val="00AA58FD"/>
    <w:rsid w:val="00AA5A72"/>
    <w:rsid w:val="00AA6D95"/>
    <w:rsid w:val="00AA6F47"/>
    <w:rsid w:val="00AA78AB"/>
    <w:rsid w:val="00AA7931"/>
    <w:rsid w:val="00AB063C"/>
    <w:rsid w:val="00AB0D79"/>
    <w:rsid w:val="00AB0E91"/>
    <w:rsid w:val="00AB13F3"/>
    <w:rsid w:val="00AB1FE0"/>
    <w:rsid w:val="00AB2573"/>
    <w:rsid w:val="00AB33A7"/>
    <w:rsid w:val="00AB34A5"/>
    <w:rsid w:val="00AB365E"/>
    <w:rsid w:val="00AB3D4B"/>
    <w:rsid w:val="00AB3DFA"/>
    <w:rsid w:val="00AB3E20"/>
    <w:rsid w:val="00AB5249"/>
    <w:rsid w:val="00AB53B3"/>
    <w:rsid w:val="00AB6309"/>
    <w:rsid w:val="00AB63AB"/>
    <w:rsid w:val="00AB6582"/>
    <w:rsid w:val="00AB6E23"/>
    <w:rsid w:val="00AB78E7"/>
    <w:rsid w:val="00AB7DF4"/>
    <w:rsid w:val="00AB7EE1"/>
    <w:rsid w:val="00AC0074"/>
    <w:rsid w:val="00AC01B4"/>
    <w:rsid w:val="00AC1326"/>
    <w:rsid w:val="00AC2403"/>
    <w:rsid w:val="00AC3029"/>
    <w:rsid w:val="00AC33A4"/>
    <w:rsid w:val="00AC39F8"/>
    <w:rsid w:val="00AC3B3B"/>
    <w:rsid w:val="00AC44FF"/>
    <w:rsid w:val="00AC5590"/>
    <w:rsid w:val="00AC62C1"/>
    <w:rsid w:val="00AC63C0"/>
    <w:rsid w:val="00AC6727"/>
    <w:rsid w:val="00AC735A"/>
    <w:rsid w:val="00AC74CC"/>
    <w:rsid w:val="00AD00D6"/>
    <w:rsid w:val="00AD0290"/>
    <w:rsid w:val="00AD0B48"/>
    <w:rsid w:val="00AD0C96"/>
    <w:rsid w:val="00AD0F9B"/>
    <w:rsid w:val="00AD17AB"/>
    <w:rsid w:val="00AD299B"/>
    <w:rsid w:val="00AD2F22"/>
    <w:rsid w:val="00AD378B"/>
    <w:rsid w:val="00AD40CB"/>
    <w:rsid w:val="00AD40D3"/>
    <w:rsid w:val="00AD5394"/>
    <w:rsid w:val="00AD5E3C"/>
    <w:rsid w:val="00AD6B99"/>
    <w:rsid w:val="00AD7102"/>
    <w:rsid w:val="00AD71B2"/>
    <w:rsid w:val="00AD7597"/>
    <w:rsid w:val="00AD7A5B"/>
    <w:rsid w:val="00AD7C50"/>
    <w:rsid w:val="00AE0E8F"/>
    <w:rsid w:val="00AE1609"/>
    <w:rsid w:val="00AE182E"/>
    <w:rsid w:val="00AE20F6"/>
    <w:rsid w:val="00AE30AC"/>
    <w:rsid w:val="00AE3AF0"/>
    <w:rsid w:val="00AE3CD3"/>
    <w:rsid w:val="00AE3DC2"/>
    <w:rsid w:val="00AE4E81"/>
    <w:rsid w:val="00AE4ED6"/>
    <w:rsid w:val="00AE50D0"/>
    <w:rsid w:val="00AE541E"/>
    <w:rsid w:val="00AE56F2"/>
    <w:rsid w:val="00AE5952"/>
    <w:rsid w:val="00AE5F30"/>
    <w:rsid w:val="00AE5FD9"/>
    <w:rsid w:val="00AE615C"/>
    <w:rsid w:val="00AE64C5"/>
    <w:rsid w:val="00AE6611"/>
    <w:rsid w:val="00AE6A93"/>
    <w:rsid w:val="00AE74BC"/>
    <w:rsid w:val="00AE7A99"/>
    <w:rsid w:val="00AF1FF2"/>
    <w:rsid w:val="00AF2094"/>
    <w:rsid w:val="00AF2376"/>
    <w:rsid w:val="00AF2630"/>
    <w:rsid w:val="00AF356D"/>
    <w:rsid w:val="00AF3873"/>
    <w:rsid w:val="00AF3CD8"/>
    <w:rsid w:val="00AF4A3E"/>
    <w:rsid w:val="00AF5627"/>
    <w:rsid w:val="00AF5AE8"/>
    <w:rsid w:val="00AF5C4C"/>
    <w:rsid w:val="00AF643B"/>
    <w:rsid w:val="00AF6E0F"/>
    <w:rsid w:val="00AF715E"/>
    <w:rsid w:val="00AF765D"/>
    <w:rsid w:val="00B00204"/>
    <w:rsid w:val="00B007EF"/>
    <w:rsid w:val="00B00D82"/>
    <w:rsid w:val="00B011DE"/>
    <w:rsid w:val="00B01C0E"/>
    <w:rsid w:val="00B0263B"/>
    <w:rsid w:val="00B02798"/>
    <w:rsid w:val="00B02807"/>
    <w:rsid w:val="00B02B41"/>
    <w:rsid w:val="00B02CBB"/>
    <w:rsid w:val="00B03087"/>
    <w:rsid w:val="00B0371D"/>
    <w:rsid w:val="00B03B4D"/>
    <w:rsid w:val="00B0463D"/>
    <w:rsid w:val="00B04F31"/>
    <w:rsid w:val="00B05225"/>
    <w:rsid w:val="00B05273"/>
    <w:rsid w:val="00B05619"/>
    <w:rsid w:val="00B058C6"/>
    <w:rsid w:val="00B05ADF"/>
    <w:rsid w:val="00B05E50"/>
    <w:rsid w:val="00B069E3"/>
    <w:rsid w:val="00B0703C"/>
    <w:rsid w:val="00B07A32"/>
    <w:rsid w:val="00B07D16"/>
    <w:rsid w:val="00B107C1"/>
    <w:rsid w:val="00B10CC9"/>
    <w:rsid w:val="00B10F10"/>
    <w:rsid w:val="00B11379"/>
    <w:rsid w:val="00B120BE"/>
    <w:rsid w:val="00B122E9"/>
    <w:rsid w:val="00B12806"/>
    <w:rsid w:val="00B12EDF"/>
    <w:rsid w:val="00B12F98"/>
    <w:rsid w:val="00B13610"/>
    <w:rsid w:val="00B138CD"/>
    <w:rsid w:val="00B139C4"/>
    <w:rsid w:val="00B13FC1"/>
    <w:rsid w:val="00B15B90"/>
    <w:rsid w:val="00B15CAC"/>
    <w:rsid w:val="00B16239"/>
    <w:rsid w:val="00B163E7"/>
    <w:rsid w:val="00B167AE"/>
    <w:rsid w:val="00B17B89"/>
    <w:rsid w:val="00B17F4E"/>
    <w:rsid w:val="00B20321"/>
    <w:rsid w:val="00B206D4"/>
    <w:rsid w:val="00B2189C"/>
    <w:rsid w:val="00B22AAF"/>
    <w:rsid w:val="00B23868"/>
    <w:rsid w:val="00B2418D"/>
    <w:rsid w:val="00B24309"/>
    <w:rsid w:val="00B24424"/>
    <w:rsid w:val="00B244BB"/>
    <w:rsid w:val="00B24576"/>
    <w:rsid w:val="00B24A04"/>
    <w:rsid w:val="00B25ABE"/>
    <w:rsid w:val="00B25CFA"/>
    <w:rsid w:val="00B2604C"/>
    <w:rsid w:val="00B260FE"/>
    <w:rsid w:val="00B279A4"/>
    <w:rsid w:val="00B310BA"/>
    <w:rsid w:val="00B3115B"/>
    <w:rsid w:val="00B314AE"/>
    <w:rsid w:val="00B316D3"/>
    <w:rsid w:val="00B3290A"/>
    <w:rsid w:val="00B34E4A"/>
    <w:rsid w:val="00B34E54"/>
    <w:rsid w:val="00B36043"/>
    <w:rsid w:val="00B36347"/>
    <w:rsid w:val="00B36D01"/>
    <w:rsid w:val="00B37206"/>
    <w:rsid w:val="00B40D84"/>
    <w:rsid w:val="00B41E45"/>
    <w:rsid w:val="00B428CD"/>
    <w:rsid w:val="00B42C01"/>
    <w:rsid w:val="00B43442"/>
    <w:rsid w:val="00B4554B"/>
    <w:rsid w:val="00B4566C"/>
    <w:rsid w:val="00B4586D"/>
    <w:rsid w:val="00B46F78"/>
    <w:rsid w:val="00B46FDF"/>
    <w:rsid w:val="00B4773C"/>
    <w:rsid w:val="00B50039"/>
    <w:rsid w:val="00B50864"/>
    <w:rsid w:val="00B511D9"/>
    <w:rsid w:val="00B514B0"/>
    <w:rsid w:val="00B52456"/>
    <w:rsid w:val="00B525DC"/>
    <w:rsid w:val="00B5282A"/>
    <w:rsid w:val="00B52E98"/>
    <w:rsid w:val="00B538F4"/>
    <w:rsid w:val="00B545FE"/>
    <w:rsid w:val="00B54880"/>
    <w:rsid w:val="00B54C68"/>
    <w:rsid w:val="00B557B8"/>
    <w:rsid w:val="00B56016"/>
    <w:rsid w:val="00B560DA"/>
    <w:rsid w:val="00B5652E"/>
    <w:rsid w:val="00B56B68"/>
    <w:rsid w:val="00B6012B"/>
    <w:rsid w:val="00B60142"/>
    <w:rsid w:val="00B606F4"/>
    <w:rsid w:val="00B60D97"/>
    <w:rsid w:val="00B615E3"/>
    <w:rsid w:val="00B615E9"/>
    <w:rsid w:val="00B61B1F"/>
    <w:rsid w:val="00B61BBD"/>
    <w:rsid w:val="00B620F6"/>
    <w:rsid w:val="00B622C0"/>
    <w:rsid w:val="00B626FA"/>
    <w:rsid w:val="00B62833"/>
    <w:rsid w:val="00B62B3C"/>
    <w:rsid w:val="00B634F5"/>
    <w:rsid w:val="00B65364"/>
    <w:rsid w:val="00B65DE0"/>
    <w:rsid w:val="00B666F6"/>
    <w:rsid w:val="00B66C85"/>
    <w:rsid w:val="00B6704F"/>
    <w:rsid w:val="00B67860"/>
    <w:rsid w:val="00B67A8C"/>
    <w:rsid w:val="00B71121"/>
    <w:rsid w:val="00B71167"/>
    <w:rsid w:val="00B7203E"/>
    <w:rsid w:val="00B723D9"/>
    <w:rsid w:val="00B724E8"/>
    <w:rsid w:val="00B73713"/>
    <w:rsid w:val="00B73EB1"/>
    <w:rsid w:val="00B74A95"/>
    <w:rsid w:val="00B77AEF"/>
    <w:rsid w:val="00B81327"/>
    <w:rsid w:val="00B81411"/>
    <w:rsid w:val="00B81CDD"/>
    <w:rsid w:val="00B8294B"/>
    <w:rsid w:val="00B82BEC"/>
    <w:rsid w:val="00B83B16"/>
    <w:rsid w:val="00B83CA3"/>
    <w:rsid w:val="00B842D3"/>
    <w:rsid w:val="00B84C9F"/>
    <w:rsid w:val="00B855F0"/>
    <w:rsid w:val="00B861FF"/>
    <w:rsid w:val="00B86983"/>
    <w:rsid w:val="00B86A30"/>
    <w:rsid w:val="00B86C4F"/>
    <w:rsid w:val="00B87055"/>
    <w:rsid w:val="00B900AD"/>
    <w:rsid w:val="00B905BC"/>
    <w:rsid w:val="00B90924"/>
    <w:rsid w:val="00B909FB"/>
    <w:rsid w:val="00B91703"/>
    <w:rsid w:val="00B92278"/>
    <w:rsid w:val="00B923AC"/>
    <w:rsid w:val="00B92E05"/>
    <w:rsid w:val="00B92EEA"/>
    <w:rsid w:val="00B9300F"/>
    <w:rsid w:val="00B952DB"/>
    <w:rsid w:val="00B95B1D"/>
    <w:rsid w:val="00B95ED2"/>
    <w:rsid w:val="00B96441"/>
    <w:rsid w:val="00B965BB"/>
    <w:rsid w:val="00B9665F"/>
    <w:rsid w:val="00B96B37"/>
    <w:rsid w:val="00B9725E"/>
    <w:rsid w:val="00B975EA"/>
    <w:rsid w:val="00B97D71"/>
    <w:rsid w:val="00BA0274"/>
    <w:rsid w:val="00BA0379"/>
    <w:rsid w:val="00BA0398"/>
    <w:rsid w:val="00BA08B4"/>
    <w:rsid w:val="00BA0A81"/>
    <w:rsid w:val="00BA0AB7"/>
    <w:rsid w:val="00BA0C00"/>
    <w:rsid w:val="00BA0D18"/>
    <w:rsid w:val="00BA0F8A"/>
    <w:rsid w:val="00BA1479"/>
    <w:rsid w:val="00BA1DED"/>
    <w:rsid w:val="00BA2359"/>
    <w:rsid w:val="00BA268E"/>
    <w:rsid w:val="00BA27C8"/>
    <w:rsid w:val="00BA291F"/>
    <w:rsid w:val="00BA2E2E"/>
    <w:rsid w:val="00BA2FEA"/>
    <w:rsid w:val="00BA356E"/>
    <w:rsid w:val="00BA40AD"/>
    <w:rsid w:val="00BA4454"/>
    <w:rsid w:val="00BA458D"/>
    <w:rsid w:val="00BA4980"/>
    <w:rsid w:val="00BA5216"/>
    <w:rsid w:val="00BA66DE"/>
    <w:rsid w:val="00BA7158"/>
    <w:rsid w:val="00BA787C"/>
    <w:rsid w:val="00BA7B05"/>
    <w:rsid w:val="00BB04F8"/>
    <w:rsid w:val="00BB0F03"/>
    <w:rsid w:val="00BB1050"/>
    <w:rsid w:val="00BB166E"/>
    <w:rsid w:val="00BB1926"/>
    <w:rsid w:val="00BB1A27"/>
    <w:rsid w:val="00BB1B88"/>
    <w:rsid w:val="00BB3115"/>
    <w:rsid w:val="00BB39B4"/>
    <w:rsid w:val="00BB40D6"/>
    <w:rsid w:val="00BB4184"/>
    <w:rsid w:val="00BB4AC3"/>
    <w:rsid w:val="00BB4EAF"/>
    <w:rsid w:val="00BB599A"/>
    <w:rsid w:val="00BB5A48"/>
    <w:rsid w:val="00BB73F0"/>
    <w:rsid w:val="00BB7D77"/>
    <w:rsid w:val="00BC014C"/>
    <w:rsid w:val="00BC0A09"/>
    <w:rsid w:val="00BC14BD"/>
    <w:rsid w:val="00BC14FA"/>
    <w:rsid w:val="00BC19C1"/>
    <w:rsid w:val="00BC1EF9"/>
    <w:rsid w:val="00BC2165"/>
    <w:rsid w:val="00BC2E09"/>
    <w:rsid w:val="00BC2E47"/>
    <w:rsid w:val="00BC2E4D"/>
    <w:rsid w:val="00BC348D"/>
    <w:rsid w:val="00BC3B10"/>
    <w:rsid w:val="00BC4318"/>
    <w:rsid w:val="00BC4898"/>
    <w:rsid w:val="00BC533D"/>
    <w:rsid w:val="00BC5AE8"/>
    <w:rsid w:val="00BC607C"/>
    <w:rsid w:val="00BC6291"/>
    <w:rsid w:val="00BC66B2"/>
    <w:rsid w:val="00BC678C"/>
    <w:rsid w:val="00BC67AA"/>
    <w:rsid w:val="00BC6999"/>
    <w:rsid w:val="00BC6AC8"/>
    <w:rsid w:val="00BC6ACF"/>
    <w:rsid w:val="00BC7426"/>
    <w:rsid w:val="00BC75A3"/>
    <w:rsid w:val="00BD05E4"/>
    <w:rsid w:val="00BD1020"/>
    <w:rsid w:val="00BD2280"/>
    <w:rsid w:val="00BD3007"/>
    <w:rsid w:val="00BD3506"/>
    <w:rsid w:val="00BD35D5"/>
    <w:rsid w:val="00BD3F68"/>
    <w:rsid w:val="00BD46FA"/>
    <w:rsid w:val="00BD4F8C"/>
    <w:rsid w:val="00BD50B0"/>
    <w:rsid w:val="00BD52C8"/>
    <w:rsid w:val="00BD598C"/>
    <w:rsid w:val="00BD5AE4"/>
    <w:rsid w:val="00BD5C2E"/>
    <w:rsid w:val="00BD5F4A"/>
    <w:rsid w:val="00BD715C"/>
    <w:rsid w:val="00BD73B6"/>
    <w:rsid w:val="00BD7E0B"/>
    <w:rsid w:val="00BE0612"/>
    <w:rsid w:val="00BE06E5"/>
    <w:rsid w:val="00BE1594"/>
    <w:rsid w:val="00BE1FE0"/>
    <w:rsid w:val="00BE2764"/>
    <w:rsid w:val="00BE3666"/>
    <w:rsid w:val="00BE3674"/>
    <w:rsid w:val="00BE37CC"/>
    <w:rsid w:val="00BE39CA"/>
    <w:rsid w:val="00BE5ABE"/>
    <w:rsid w:val="00BE628E"/>
    <w:rsid w:val="00BE62C2"/>
    <w:rsid w:val="00BE6BE3"/>
    <w:rsid w:val="00BE7130"/>
    <w:rsid w:val="00BE7586"/>
    <w:rsid w:val="00BE7F9A"/>
    <w:rsid w:val="00BF0A08"/>
    <w:rsid w:val="00BF177D"/>
    <w:rsid w:val="00BF302E"/>
    <w:rsid w:val="00BF31E6"/>
    <w:rsid w:val="00BF373B"/>
    <w:rsid w:val="00BF3BFE"/>
    <w:rsid w:val="00BF4164"/>
    <w:rsid w:val="00BF5075"/>
    <w:rsid w:val="00BF5B87"/>
    <w:rsid w:val="00BF5F8B"/>
    <w:rsid w:val="00BF62D8"/>
    <w:rsid w:val="00BF668D"/>
    <w:rsid w:val="00BF71A0"/>
    <w:rsid w:val="00BF7F05"/>
    <w:rsid w:val="00C00350"/>
    <w:rsid w:val="00C00843"/>
    <w:rsid w:val="00C00B4C"/>
    <w:rsid w:val="00C00BBF"/>
    <w:rsid w:val="00C00F96"/>
    <w:rsid w:val="00C0144A"/>
    <w:rsid w:val="00C01A83"/>
    <w:rsid w:val="00C01BBE"/>
    <w:rsid w:val="00C01BC8"/>
    <w:rsid w:val="00C01BCA"/>
    <w:rsid w:val="00C02FCB"/>
    <w:rsid w:val="00C03188"/>
    <w:rsid w:val="00C03349"/>
    <w:rsid w:val="00C0618D"/>
    <w:rsid w:val="00C070F2"/>
    <w:rsid w:val="00C10223"/>
    <w:rsid w:val="00C103EE"/>
    <w:rsid w:val="00C1099F"/>
    <w:rsid w:val="00C1173F"/>
    <w:rsid w:val="00C11E7B"/>
    <w:rsid w:val="00C12406"/>
    <w:rsid w:val="00C1294B"/>
    <w:rsid w:val="00C12B87"/>
    <w:rsid w:val="00C12E3F"/>
    <w:rsid w:val="00C133D0"/>
    <w:rsid w:val="00C1357A"/>
    <w:rsid w:val="00C13661"/>
    <w:rsid w:val="00C13D89"/>
    <w:rsid w:val="00C144A7"/>
    <w:rsid w:val="00C14B20"/>
    <w:rsid w:val="00C14DD1"/>
    <w:rsid w:val="00C155D8"/>
    <w:rsid w:val="00C15FB1"/>
    <w:rsid w:val="00C17296"/>
    <w:rsid w:val="00C17A81"/>
    <w:rsid w:val="00C20F65"/>
    <w:rsid w:val="00C21D57"/>
    <w:rsid w:val="00C229A3"/>
    <w:rsid w:val="00C2421F"/>
    <w:rsid w:val="00C24D05"/>
    <w:rsid w:val="00C24ED6"/>
    <w:rsid w:val="00C25567"/>
    <w:rsid w:val="00C25F77"/>
    <w:rsid w:val="00C2690A"/>
    <w:rsid w:val="00C27723"/>
    <w:rsid w:val="00C27AA2"/>
    <w:rsid w:val="00C27B42"/>
    <w:rsid w:val="00C30267"/>
    <w:rsid w:val="00C30484"/>
    <w:rsid w:val="00C30A8E"/>
    <w:rsid w:val="00C319EB"/>
    <w:rsid w:val="00C32F4C"/>
    <w:rsid w:val="00C332A9"/>
    <w:rsid w:val="00C3375D"/>
    <w:rsid w:val="00C338A5"/>
    <w:rsid w:val="00C33D9A"/>
    <w:rsid w:val="00C33E02"/>
    <w:rsid w:val="00C34982"/>
    <w:rsid w:val="00C34F2E"/>
    <w:rsid w:val="00C35828"/>
    <w:rsid w:val="00C36A36"/>
    <w:rsid w:val="00C37D7C"/>
    <w:rsid w:val="00C408F8"/>
    <w:rsid w:val="00C413C2"/>
    <w:rsid w:val="00C41534"/>
    <w:rsid w:val="00C41D30"/>
    <w:rsid w:val="00C41E35"/>
    <w:rsid w:val="00C42031"/>
    <w:rsid w:val="00C42117"/>
    <w:rsid w:val="00C4254C"/>
    <w:rsid w:val="00C429F3"/>
    <w:rsid w:val="00C429FF"/>
    <w:rsid w:val="00C42EDD"/>
    <w:rsid w:val="00C43286"/>
    <w:rsid w:val="00C43364"/>
    <w:rsid w:val="00C43E95"/>
    <w:rsid w:val="00C44145"/>
    <w:rsid w:val="00C44990"/>
    <w:rsid w:val="00C452DD"/>
    <w:rsid w:val="00C45AF2"/>
    <w:rsid w:val="00C46309"/>
    <w:rsid w:val="00C4645D"/>
    <w:rsid w:val="00C47253"/>
    <w:rsid w:val="00C4725C"/>
    <w:rsid w:val="00C478C1"/>
    <w:rsid w:val="00C47F56"/>
    <w:rsid w:val="00C504D7"/>
    <w:rsid w:val="00C51925"/>
    <w:rsid w:val="00C520EA"/>
    <w:rsid w:val="00C523F2"/>
    <w:rsid w:val="00C5308B"/>
    <w:rsid w:val="00C53449"/>
    <w:rsid w:val="00C53A79"/>
    <w:rsid w:val="00C54660"/>
    <w:rsid w:val="00C54689"/>
    <w:rsid w:val="00C5475D"/>
    <w:rsid w:val="00C54E8B"/>
    <w:rsid w:val="00C553CE"/>
    <w:rsid w:val="00C56436"/>
    <w:rsid w:val="00C56C25"/>
    <w:rsid w:val="00C60A23"/>
    <w:rsid w:val="00C60D9C"/>
    <w:rsid w:val="00C61C4F"/>
    <w:rsid w:val="00C61DA2"/>
    <w:rsid w:val="00C62F54"/>
    <w:rsid w:val="00C658D8"/>
    <w:rsid w:val="00C65AEB"/>
    <w:rsid w:val="00C65C62"/>
    <w:rsid w:val="00C66581"/>
    <w:rsid w:val="00C66894"/>
    <w:rsid w:val="00C66F66"/>
    <w:rsid w:val="00C67120"/>
    <w:rsid w:val="00C67A6D"/>
    <w:rsid w:val="00C70130"/>
    <w:rsid w:val="00C714F4"/>
    <w:rsid w:val="00C71948"/>
    <w:rsid w:val="00C71B6A"/>
    <w:rsid w:val="00C721FE"/>
    <w:rsid w:val="00C72521"/>
    <w:rsid w:val="00C7474E"/>
    <w:rsid w:val="00C74A15"/>
    <w:rsid w:val="00C74A9D"/>
    <w:rsid w:val="00C75283"/>
    <w:rsid w:val="00C758A5"/>
    <w:rsid w:val="00C771B0"/>
    <w:rsid w:val="00C7765D"/>
    <w:rsid w:val="00C805EF"/>
    <w:rsid w:val="00C80AB6"/>
    <w:rsid w:val="00C80CE2"/>
    <w:rsid w:val="00C810B5"/>
    <w:rsid w:val="00C81169"/>
    <w:rsid w:val="00C8149E"/>
    <w:rsid w:val="00C8176C"/>
    <w:rsid w:val="00C81A4D"/>
    <w:rsid w:val="00C8212A"/>
    <w:rsid w:val="00C825B7"/>
    <w:rsid w:val="00C825E7"/>
    <w:rsid w:val="00C82A58"/>
    <w:rsid w:val="00C82D04"/>
    <w:rsid w:val="00C8303B"/>
    <w:rsid w:val="00C83B9E"/>
    <w:rsid w:val="00C846A6"/>
    <w:rsid w:val="00C8475B"/>
    <w:rsid w:val="00C8500B"/>
    <w:rsid w:val="00C85A4F"/>
    <w:rsid w:val="00C868CE"/>
    <w:rsid w:val="00C87143"/>
    <w:rsid w:val="00C87AB0"/>
    <w:rsid w:val="00C87F4C"/>
    <w:rsid w:val="00C90586"/>
    <w:rsid w:val="00C90ABD"/>
    <w:rsid w:val="00C90EEA"/>
    <w:rsid w:val="00C91196"/>
    <w:rsid w:val="00C91333"/>
    <w:rsid w:val="00C918D5"/>
    <w:rsid w:val="00C91D31"/>
    <w:rsid w:val="00C91D6B"/>
    <w:rsid w:val="00C92084"/>
    <w:rsid w:val="00C926E8"/>
    <w:rsid w:val="00C92B05"/>
    <w:rsid w:val="00C92E73"/>
    <w:rsid w:val="00C9301A"/>
    <w:rsid w:val="00C930E0"/>
    <w:rsid w:val="00C93160"/>
    <w:rsid w:val="00C93DAC"/>
    <w:rsid w:val="00C94873"/>
    <w:rsid w:val="00C94A9F"/>
    <w:rsid w:val="00C94B30"/>
    <w:rsid w:val="00C94D89"/>
    <w:rsid w:val="00C95AD3"/>
    <w:rsid w:val="00C95B56"/>
    <w:rsid w:val="00C95D41"/>
    <w:rsid w:val="00C9626E"/>
    <w:rsid w:val="00C96409"/>
    <w:rsid w:val="00C965FC"/>
    <w:rsid w:val="00C96D07"/>
    <w:rsid w:val="00C96EBF"/>
    <w:rsid w:val="00C9718C"/>
    <w:rsid w:val="00C97CE3"/>
    <w:rsid w:val="00CA0701"/>
    <w:rsid w:val="00CA0B83"/>
    <w:rsid w:val="00CA19CC"/>
    <w:rsid w:val="00CA259A"/>
    <w:rsid w:val="00CA27A3"/>
    <w:rsid w:val="00CA36CF"/>
    <w:rsid w:val="00CA3831"/>
    <w:rsid w:val="00CA4036"/>
    <w:rsid w:val="00CA40A8"/>
    <w:rsid w:val="00CA41C7"/>
    <w:rsid w:val="00CA4ECC"/>
    <w:rsid w:val="00CA5B0D"/>
    <w:rsid w:val="00CA6041"/>
    <w:rsid w:val="00CA667E"/>
    <w:rsid w:val="00CA6D66"/>
    <w:rsid w:val="00CA7290"/>
    <w:rsid w:val="00CA72A4"/>
    <w:rsid w:val="00CA72F3"/>
    <w:rsid w:val="00CA7C68"/>
    <w:rsid w:val="00CB0B0A"/>
    <w:rsid w:val="00CB12CF"/>
    <w:rsid w:val="00CB1742"/>
    <w:rsid w:val="00CB2461"/>
    <w:rsid w:val="00CB25D6"/>
    <w:rsid w:val="00CB28DB"/>
    <w:rsid w:val="00CB2912"/>
    <w:rsid w:val="00CB2FCE"/>
    <w:rsid w:val="00CB339F"/>
    <w:rsid w:val="00CB383A"/>
    <w:rsid w:val="00CB4744"/>
    <w:rsid w:val="00CB4BCC"/>
    <w:rsid w:val="00CB52C0"/>
    <w:rsid w:val="00CB601D"/>
    <w:rsid w:val="00CB654F"/>
    <w:rsid w:val="00CB6613"/>
    <w:rsid w:val="00CB6A2E"/>
    <w:rsid w:val="00CC009F"/>
    <w:rsid w:val="00CC00D7"/>
    <w:rsid w:val="00CC0206"/>
    <w:rsid w:val="00CC19E0"/>
    <w:rsid w:val="00CC25BE"/>
    <w:rsid w:val="00CC2C1D"/>
    <w:rsid w:val="00CC2D95"/>
    <w:rsid w:val="00CC38F5"/>
    <w:rsid w:val="00CC40AF"/>
    <w:rsid w:val="00CC42E6"/>
    <w:rsid w:val="00CC4424"/>
    <w:rsid w:val="00CC45C2"/>
    <w:rsid w:val="00CC4CB1"/>
    <w:rsid w:val="00CC540C"/>
    <w:rsid w:val="00CC5D20"/>
    <w:rsid w:val="00CC7846"/>
    <w:rsid w:val="00CD03BC"/>
    <w:rsid w:val="00CD081E"/>
    <w:rsid w:val="00CD0B2D"/>
    <w:rsid w:val="00CD0FE1"/>
    <w:rsid w:val="00CD1169"/>
    <w:rsid w:val="00CD16A3"/>
    <w:rsid w:val="00CD1A33"/>
    <w:rsid w:val="00CD1D17"/>
    <w:rsid w:val="00CD1DF3"/>
    <w:rsid w:val="00CD1FA2"/>
    <w:rsid w:val="00CD2744"/>
    <w:rsid w:val="00CD27BA"/>
    <w:rsid w:val="00CD33FB"/>
    <w:rsid w:val="00CD367B"/>
    <w:rsid w:val="00CD375F"/>
    <w:rsid w:val="00CD3BB3"/>
    <w:rsid w:val="00CD4299"/>
    <w:rsid w:val="00CD492A"/>
    <w:rsid w:val="00CD4942"/>
    <w:rsid w:val="00CD5AB1"/>
    <w:rsid w:val="00CD6C97"/>
    <w:rsid w:val="00CD78B5"/>
    <w:rsid w:val="00CD7B89"/>
    <w:rsid w:val="00CE00C5"/>
    <w:rsid w:val="00CE17F3"/>
    <w:rsid w:val="00CE1BA9"/>
    <w:rsid w:val="00CE1BDB"/>
    <w:rsid w:val="00CE1EAA"/>
    <w:rsid w:val="00CE307C"/>
    <w:rsid w:val="00CE30FD"/>
    <w:rsid w:val="00CE3DFA"/>
    <w:rsid w:val="00CE40AC"/>
    <w:rsid w:val="00CE4265"/>
    <w:rsid w:val="00CE47EB"/>
    <w:rsid w:val="00CE4BDA"/>
    <w:rsid w:val="00CE53A9"/>
    <w:rsid w:val="00CE6EA1"/>
    <w:rsid w:val="00CE6FA1"/>
    <w:rsid w:val="00CE70E7"/>
    <w:rsid w:val="00CF0012"/>
    <w:rsid w:val="00CF1542"/>
    <w:rsid w:val="00CF1953"/>
    <w:rsid w:val="00CF2697"/>
    <w:rsid w:val="00CF2840"/>
    <w:rsid w:val="00CF29A2"/>
    <w:rsid w:val="00CF3CF3"/>
    <w:rsid w:val="00CF3EC5"/>
    <w:rsid w:val="00CF4D23"/>
    <w:rsid w:val="00CF5C0D"/>
    <w:rsid w:val="00CF7100"/>
    <w:rsid w:val="00CF77AE"/>
    <w:rsid w:val="00CF7D9B"/>
    <w:rsid w:val="00CF7E80"/>
    <w:rsid w:val="00D00C80"/>
    <w:rsid w:val="00D018F5"/>
    <w:rsid w:val="00D02191"/>
    <w:rsid w:val="00D0246D"/>
    <w:rsid w:val="00D029A8"/>
    <w:rsid w:val="00D02E41"/>
    <w:rsid w:val="00D030E4"/>
    <w:rsid w:val="00D03249"/>
    <w:rsid w:val="00D033CC"/>
    <w:rsid w:val="00D03A3B"/>
    <w:rsid w:val="00D04685"/>
    <w:rsid w:val="00D0483A"/>
    <w:rsid w:val="00D05573"/>
    <w:rsid w:val="00D0567D"/>
    <w:rsid w:val="00D06C2B"/>
    <w:rsid w:val="00D06DE7"/>
    <w:rsid w:val="00D1005F"/>
    <w:rsid w:val="00D1089A"/>
    <w:rsid w:val="00D10BC6"/>
    <w:rsid w:val="00D11657"/>
    <w:rsid w:val="00D12556"/>
    <w:rsid w:val="00D12638"/>
    <w:rsid w:val="00D1296D"/>
    <w:rsid w:val="00D12EDE"/>
    <w:rsid w:val="00D1314F"/>
    <w:rsid w:val="00D132A6"/>
    <w:rsid w:val="00D138E1"/>
    <w:rsid w:val="00D148CE"/>
    <w:rsid w:val="00D149B2"/>
    <w:rsid w:val="00D1514D"/>
    <w:rsid w:val="00D15E0A"/>
    <w:rsid w:val="00D16045"/>
    <w:rsid w:val="00D16B8B"/>
    <w:rsid w:val="00D16ED9"/>
    <w:rsid w:val="00D16EDC"/>
    <w:rsid w:val="00D174D8"/>
    <w:rsid w:val="00D1783E"/>
    <w:rsid w:val="00D17C4F"/>
    <w:rsid w:val="00D2098C"/>
    <w:rsid w:val="00D21C36"/>
    <w:rsid w:val="00D223E9"/>
    <w:rsid w:val="00D2240F"/>
    <w:rsid w:val="00D22548"/>
    <w:rsid w:val="00D22574"/>
    <w:rsid w:val="00D22821"/>
    <w:rsid w:val="00D23011"/>
    <w:rsid w:val="00D2383A"/>
    <w:rsid w:val="00D23A46"/>
    <w:rsid w:val="00D246EC"/>
    <w:rsid w:val="00D250EC"/>
    <w:rsid w:val="00D252E0"/>
    <w:rsid w:val="00D253A6"/>
    <w:rsid w:val="00D25D48"/>
    <w:rsid w:val="00D2632B"/>
    <w:rsid w:val="00D26430"/>
    <w:rsid w:val="00D26C6A"/>
    <w:rsid w:val="00D30F07"/>
    <w:rsid w:val="00D318E9"/>
    <w:rsid w:val="00D319A0"/>
    <w:rsid w:val="00D319AC"/>
    <w:rsid w:val="00D31BE4"/>
    <w:rsid w:val="00D32398"/>
    <w:rsid w:val="00D329BA"/>
    <w:rsid w:val="00D32E97"/>
    <w:rsid w:val="00D33106"/>
    <w:rsid w:val="00D33301"/>
    <w:rsid w:val="00D33416"/>
    <w:rsid w:val="00D337DD"/>
    <w:rsid w:val="00D34748"/>
    <w:rsid w:val="00D34B85"/>
    <w:rsid w:val="00D34CD2"/>
    <w:rsid w:val="00D34E4F"/>
    <w:rsid w:val="00D35458"/>
    <w:rsid w:val="00D3568A"/>
    <w:rsid w:val="00D356B9"/>
    <w:rsid w:val="00D363FF"/>
    <w:rsid w:val="00D36567"/>
    <w:rsid w:val="00D36745"/>
    <w:rsid w:val="00D36B21"/>
    <w:rsid w:val="00D3726B"/>
    <w:rsid w:val="00D4004D"/>
    <w:rsid w:val="00D40830"/>
    <w:rsid w:val="00D40CC3"/>
    <w:rsid w:val="00D41B0A"/>
    <w:rsid w:val="00D41F54"/>
    <w:rsid w:val="00D4216B"/>
    <w:rsid w:val="00D421D7"/>
    <w:rsid w:val="00D422BA"/>
    <w:rsid w:val="00D4277C"/>
    <w:rsid w:val="00D4288C"/>
    <w:rsid w:val="00D42B4C"/>
    <w:rsid w:val="00D43717"/>
    <w:rsid w:val="00D43CA9"/>
    <w:rsid w:val="00D43F88"/>
    <w:rsid w:val="00D443AA"/>
    <w:rsid w:val="00D44B05"/>
    <w:rsid w:val="00D44E35"/>
    <w:rsid w:val="00D4503C"/>
    <w:rsid w:val="00D45E02"/>
    <w:rsid w:val="00D46296"/>
    <w:rsid w:val="00D46490"/>
    <w:rsid w:val="00D472BB"/>
    <w:rsid w:val="00D479F3"/>
    <w:rsid w:val="00D50B24"/>
    <w:rsid w:val="00D510F3"/>
    <w:rsid w:val="00D51660"/>
    <w:rsid w:val="00D51867"/>
    <w:rsid w:val="00D51BDC"/>
    <w:rsid w:val="00D5257A"/>
    <w:rsid w:val="00D53768"/>
    <w:rsid w:val="00D54EB8"/>
    <w:rsid w:val="00D5522D"/>
    <w:rsid w:val="00D56B7C"/>
    <w:rsid w:val="00D57BA9"/>
    <w:rsid w:val="00D60604"/>
    <w:rsid w:val="00D60CF6"/>
    <w:rsid w:val="00D613D7"/>
    <w:rsid w:val="00D615E3"/>
    <w:rsid w:val="00D61722"/>
    <w:rsid w:val="00D61BC3"/>
    <w:rsid w:val="00D62D3B"/>
    <w:rsid w:val="00D63802"/>
    <w:rsid w:val="00D63A38"/>
    <w:rsid w:val="00D64144"/>
    <w:rsid w:val="00D64505"/>
    <w:rsid w:val="00D64642"/>
    <w:rsid w:val="00D64808"/>
    <w:rsid w:val="00D657BB"/>
    <w:rsid w:val="00D66563"/>
    <w:rsid w:val="00D667AA"/>
    <w:rsid w:val="00D67262"/>
    <w:rsid w:val="00D672BE"/>
    <w:rsid w:val="00D678A5"/>
    <w:rsid w:val="00D67DE0"/>
    <w:rsid w:val="00D701F8"/>
    <w:rsid w:val="00D70A1F"/>
    <w:rsid w:val="00D70F63"/>
    <w:rsid w:val="00D71A1D"/>
    <w:rsid w:val="00D71DD5"/>
    <w:rsid w:val="00D72132"/>
    <w:rsid w:val="00D72C3B"/>
    <w:rsid w:val="00D72E30"/>
    <w:rsid w:val="00D737DF"/>
    <w:rsid w:val="00D743E3"/>
    <w:rsid w:val="00D75427"/>
    <w:rsid w:val="00D76048"/>
    <w:rsid w:val="00D760D9"/>
    <w:rsid w:val="00D765DF"/>
    <w:rsid w:val="00D77522"/>
    <w:rsid w:val="00D7754A"/>
    <w:rsid w:val="00D8098E"/>
    <w:rsid w:val="00D8125B"/>
    <w:rsid w:val="00D812BB"/>
    <w:rsid w:val="00D8155E"/>
    <w:rsid w:val="00D8182F"/>
    <w:rsid w:val="00D818C2"/>
    <w:rsid w:val="00D819C7"/>
    <w:rsid w:val="00D81CB2"/>
    <w:rsid w:val="00D82920"/>
    <w:rsid w:val="00D830F7"/>
    <w:rsid w:val="00D838E1"/>
    <w:rsid w:val="00D84A0A"/>
    <w:rsid w:val="00D8504F"/>
    <w:rsid w:val="00D85CA5"/>
    <w:rsid w:val="00D86A97"/>
    <w:rsid w:val="00D86FAD"/>
    <w:rsid w:val="00D90B27"/>
    <w:rsid w:val="00D90FC0"/>
    <w:rsid w:val="00D91037"/>
    <w:rsid w:val="00D91D61"/>
    <w:rsid w:val="00D92793"/>
    <w:rsid w:val="00D928BD"/>
    <w:rsid w:val="00D928DD"/>
    <w:rsid w:val="00D93CCE"/>
    <w:rsid w:val="00D93EC6"/>
    <w:rsid w:val="00D940F2"/>
    <w:rsid w:val="00D941AF"/>
    <w:rsid w:val="00D9623D"/>
    <w:rsid w:val="00D96AB8"/>
    <w:rsid w:val="00D96F6A"/>
    <w:rsid w:val="00D96F9D"/>
    <w:rsid w:val="00D973B2"/>
    <w:rsid w:val="00D97DCA"/>
    <w:rsid w:val="00DA0313"/>
    <w:rsid w:val="00DA053E"/>
    <w:rsid w:val="00DA0E2E"/>
    <w:rsid w:val="00DA1D40"/>
    <w:rsid w:val="00DA2805"/>
    <w:rsid w:val="00DA28E7"/>
    <w:rsid w:val="00DA2906"/>
    <w:rsid w:val="00DA2D77"/>
    <w:rsid w:val="00DA2EB6"/>
    <w:rsid w:val="00DA370B"/>
    <w:rsid w:val="00DA3D4F"/>
    <w:rsid w:val="00DA4660"/>
    <w:rsid w:val="00DA4966"/>
    <w:rsid w:val="00DA4EB0"/>
    <w:rsid w:val="00DA524B"/>
    <w:rsid w:val="00DA58A6"/>
    <w:rsid w:val="00DA5B86"/>
    <w:rsid w:val="00DA5FED"/>
    <w:rsid w:val="00DA6058"/>
    <w:rsid w:val="00DA6485"/>
    <w:rsid w:val="00DA65E5"/>
    <w:rsid w:val="00DA6751"/>
    <w:rsid w:val="00DA67EC"/>
    <w:rsid w:val="00DA7773"/>
    <w:rsid w:val="00DA78FE"/>
    <w:rsid w:val="00DB037D"/>
    <w:rsid w:val="00DB06C5"/>
    <w:rsid w:val="00DB08A9"/>
    <w:rsid w:val="00DB10BF"/>
    <w:rsid w:val="00DB1681"/>
    <w:rsid w:val="00DB1697"/>
    <w:rsid w:val="00DB1759"/>
    <w:rsid w:val="00DB2577"/>
    <w:rsid w:val="00DB28DB"/>
    <w:rsid w:val="00DB2BF5"/>
    <w:rsid w:val="00DB30C7"/>
    <w:rsid w:val="00DB33A3"/>
    <w:rsid w:val="00DB379C"/>
    <w:rsid w:val="00DB3ED7"/>
    <w:rsid w:val="00DB4054"/>
    <w:rsid w:val="00DB4281"/>
    <w:rsid w:val="00DB42B9"/>
    <w:rsid w:val="00DB42C7"/>
    <w:rsid w:val="00DB51F0"/>
    <w:rsid w:val="00DB58F5"/>
    <w:rsid w:val="00DB638D"/>
    <w:rsid w:val="00DB6BFC"/>
    <w:rsid w:val="00DB6E04"/>
    <w:rsid w:val="00DB7158"/>
    <w:rsid w:val="00DB74F1"/>
    <w:rsid w:val="00DB74FD"/>
    <w:rsid w:val="00DB7B4B"/>
    <w:rsid w:val="00DC05D1"/>
    <w:rsid w:val="00DC0990"/>
    <w:rsid w:val="00DC0D89"/>
    <w:rsid w:val="00DC0ED8"/>
    <w:rsid w:val="00DC2412"/>
    <w:rsid w:val="00DC2538"/>
    <w:rsid w:val="00DC2B12"/>
    <w:rsid w:val="00DC3CB5"/>
    <w:rsid w:val="00DC479A"/>
    <w:rsid w:val="00DC4D36"/>
    <w:rsid w:val="00DC4D3D"/>
    <w:rsid w:val="00DC5E66"/>
    <w:rsid w:val="00DC6A50"/>
    <w:rsid w:val="00DC730C"/>
    <w:rsid w:val="00DC749D"/>
    <w:rsid w:val="00DC7833"/>
    <w:rsid w:val="00DC7A7F"/>
    <w:rsid w:val="00DC7BB8"/>
    <w:rsid w:val="00DD0C9C"/>
    <w:rsid w:val="00DD11AC"/>
    <w:rsid w:val="00DD1349"/>
    <w:rsid w:val="00DD17E9"/>
    <w:rsid w:val="00DD2321"/>
    <w:rsid w:val="00DD26E8"/>
    <w:rsid w:val="00DD2A38"/>
    <w:rsid w:val="00DD35A7"/>
    <w:rsid w:val="00DD39FF"/>
    <w:rsid w:val="00DD3B79"/>
    <w:rsid w:val="00DD46AE"/>
    <w:rsid w:val="00DD4F36"/>
    <w:rsid w:val="00DD51B1"/>
    <w:rsid w:val="00DD5243"/>
    <w:rsid w:val="00DD54E6"/>
    <w:rsid w:val="00DD6132"/>
    <w:rsid w:val="00DD6232"/>
    <w:rsid w:val="00DD64FE"/>
    <w:rsid w:val="00DD69A4"/>
    <w:rsid w:val="00DD6A21"/>
    <w:rsid w:val="00DE08BD"/>
    <w:rsid w:val="00DE0C5B"/>
    <w:rsid w:val="00DE1575"/>
    <w:rsid w:val="00DE1ADA"/>
    <w:rsid w:val="00DE2B14"/>
    <w:rsid w:val="00DE31AF"/>
    <w:rsid w:val="00DE31BF"/>
    <w:rsid w:val="00DE3793"/>
    <w:rsid w:val="00DE3B3A"/>
    <w:rsid w:val="00DE4913"/>
    <w:rsid w:val="00DE5AAF"/>
    <w:rsid w:val="00DE5C2B"/>
    <w:rsid w:val="00DE5F53"/>
    <w:rsid w:val="00DE60F1"/>
    <w:rsid w:val="00DE61FF"/>
    <w:rsid w:val="00DE67E1"/>
    <w:rsid w:val="00DE689E"/>
    <w:rsid w:val="00DE69FA"/>
    <w:rsid w:val="00DE765F"/>
    <w:rsid w:val="00DF073A"/>
    <w:rsid w:val="00DF1CAD"/>
    <w:rsid w:val="00DF1EF0"/>
    <w:rsid w:val="00DF1F5A"/>
    <w:rsid w:val="00DF25D6"/>
    <w:rsid w:val="00DF291A"/>
    <w:rsid w:val="00DF307D"/>
    <w:rsid w:val="00DF341D"/>
    <w:rsid w:val="00DF398E"/>
    <w:rsid w:val="00DF3C40"/>
    <w:rsid w:val="00DF410E"/>
    <w:rsid w:val="00DF67FF"/>
    <w:rsid w:val="00DF76F6"/>
    <w:rsid w:val="00DF796D"/>
    <w:rsid w:val="00DF7F9A"/>
    <w:rsid w:val="00E00BC9"/>
    <w:rsid w:val="00E00F07"/>
    <w:rsid w:val="00E00FF2"/>
    <w:rsid w:val="00E0194F"/>
    <w:rsid w:val="00E01B41"/>
    <w:rsid w:val="00E02362"/>
    <w:rsid w:val="00E02492"/>
    <w:rsid w:val="00E026A5"/>
    <w:rsid w:val="00E032A9"/>
    <w:rsid w:val="00E03956"/>
    <w:rsid w:val="00E03AB2"/>
    <w:rsid w:val="00E04AA9"/>
    <w:rsid w:val="00E04DE3"/>
    <w:rsid w:val="00E06664"/>
    <w:rsid w:val="00E06DE5"/>
    <w:rsid w:val="00E07066"/>
    <w:rsid w:val="00E070DE"/>
    <w:rsid w:val="00E07638"/>
    <w:rsid w:val="00E079B9"/>
    <w:rsid w:val="00E07FC1"/>
    <w:rsid w:val="00E10F9E"/>
    <w:rsid w:val="00E114ED"/>
    <w:rsid w:val="00E11610"/>
    <w:rsid w:val="00E118CE"/>
    <w:rsid w:val="00E12273"/>
    <w:rsid w:val="00E124B8"/>
    <w:rsid w:val="00E124EA"/>
    <w:rsid w:val="00E13714"/>
    <w:rsid w:val="00E13B68"/>
    <w:rsid w:val="00E13BFD"/>
    <w:rsid w:val="00E146BC"/>
    <w:rsid w:val="00E1486B"/>
    <w:rsid w:val="00E14898"/>
    <w:rsid w:val="00E14BFB"/>
    <w:rsid w:val="00E15ECF"/>
    <w:rsid w:val="00E15EDD"/>
    <w:rsid w:val="00E165BF"/>
    <w:rsid w:val="00E1670D"/>
    <w:rsid w:val="00E170FA"/>
    <w:rsid w:val="00E17C5A"/>
    <w:rsid w:val="00E20C79"/>
    <w:rsid w:val="00E20D17"/>
    <w:rsid w:val="00E20DCB"/>
    <w:rsid w:val="00E20EF2"/>
    <w:rsid w:val="00E21432"/>
    <w:rsid w:val="00E2160A"/>
    <w:rsid w:val="00E21F22"/>
    <w:rsid w:val="00E225D9"/>
    <w:rsid w:val="00E2278F"/>
    <w:rsid w:val="00E22AF7"/>
    <w:rsid w:val="00E22D10"/>
    <w:rsid w:val="00E22E76"/>
    <w:rsid w:val="00E2362F"/>
    <w:rsid w:val="00E2388A"/>
    <w:rsid w:val="00E238EA"/>
    <w:rsid w:val="00E23F4F"/>
    <w:rsid w:val="00E23FD2"/>
    <w:rsid w:val="00E2427A"/>
    <w:rsid w:val="00E24614"/>
    <w:rsid w:val="00E2470E"/>
    <w:rsid w:val="00E24902"/>
    <w:rsid w:val="00E24E92"/>
    <w:rsid w:val="00E24F54"/>
    <w:rsid w:val="00E257F7"/>
    <w:rsid w:val="00E268CF"/>
    <w:rsid w:val="00E26A2E"/>
    <w:rsid w:val="00E27610"/>
    <w:rsid w:val="00E30629"/>
    <w:rsid w:val="00E30889"/>
    <w:rsid w:val="00E30A1C"/>
    <w:rsid w:val="00E30D11"/>
    <w:rsid w:val="00E30FA4"/>
    <w:rsid w:val="00E3161F"/>
    <w:rsid w:val="00E31759"/>
    <w:rsid w:val="00E321DD"/>
    <w:rsid w:val="00E3288A"/>
    <w:rsid w:val="00E33724"/>
    <w:rsid w:val="00E339B5"/>
    <w:rsid w:val="00E341E0"/>
    <w:rsid w:val="00E34589"/>
    <w:rsid w:val="00E34B0A"/>
    <w:rsid w:val="00E356D7"/>
    <w:rsid w:val="00E35DE4"/>
    <w:rsid w:val="00E3616F"/>
    <w:rsid w:val="00E36A31"/>
    <w:rsid w:val="00E36C87"/>
    <w:rsid w:val="00E3747E"/>
    <w:rsid w:val="00E378A2"/>
    <w:rsid w:val="00E37BBC"/>
    <w:rsid w:val="00E37FD5"/>
    <w:rsid w:val="00E40405"/>
    <w:rsid w:val="00E404CB"/>
    <w:rsid w:val="00E405A8"/>
    <w:rsid w:val="00E40DFD"/>
    <w:rsid w:val="00E40E99"/>
    <w:rsid w:val="00E4106F"/>
    <w:rsid w:val="00E41BFD"/>
    <w:rsid w:val="00E41DE9"/>
    <w:rsid w:val="00E42037"/>
    <w:rsid w:val="00E4265A"/>
    <w:rsid w:val="00E4276F"/>
    <w:rsid w:val="00E42A69"/>
    <w:rsid w:val="00E4321F"/>
    <w:rsid w:val="00E43994"/>
    <w:rsid w:val="00E4418A"/>
    <w:rsid w:val="00E44CBA"/>
    <w:rsid w:val="00E453E7"/>
    <w:rsid w:val="00E45F96"/>
    <w:rsid w:val="00E46557"/>
    <w:rsid w:val="00E466B3"/>
    <w:rsid w:val="00E471AA"/>
    <w:rsid w:val="00E4731B"/>
    <w:rsid w:val="00E474CA"/>
    <w:rsid w:val="00E4769E"/>
    <w:rsid w:val="00E47879"/>
    <w:rsid w:val="00E501A2"/>
    <w:rsid w:val="00E508C9"/>
    <w:rsid w:val="00E50D05"/>
    <w:rsid w:val="00E50D21"/>
    <w:rsid w:val="00E524D9"/>
    <w:rsid w:val="00E52930"/>
    <w:rsid w:val="00E536DF"/>
    <w:rsid w:val="00E54A3A"/>
    <w:rsid w:val="00E54B3E"/>
    <w:rsid w:val="00E54E34"/>
    <w:rsid w:val="00E54E35"/>
    <w:rsid w:val="00E5643C"/>
    <w:rsid w:val="00E570CF"/>
    <w:rsid w:val="00E577E9"/>
    <w:rsid w:val="00E57900"/>
    <w:rsid w:val="00E57927"/>
    <w:rsid w:val="00E60525"/>
    <w:rsid w:val="00E606BF"/>
    <w:rsid w:val="00E60CA6"/>
    <w:rsid w:val="00E611CF"/>
    <w:rsid w:val="00E616BE"/>
    <w:rsid w:val="00E61A3E"/>
    <w:rsid w:val="00E61E25"/>
    <w:rsid w:val="00E622C4"/>
    <w:rsid w:val="00E62499"/>
    <w:rsid w:val="00E62BB0"/>
    <w:rsid w:val="00E632B0"/>
    <w:rsid w:val="00E636BE"/>
    <w:rsid w:val="00E63B0F"/>
    <w:rsid w:val="00E63C36"/>
    <w:rsid w:val="00E6433C"/>
    <w:rsid w:val="00E64722"/>
    <w:rsid w:val="00E649C4"/>
    <w:rsid w:val="00E65503"/>
    <w:rsid w:val="00E65682"/>
    <w:rsid w:val="00E65EBD"/>
    <w:rsid w:val="00E66781"/>
    <w:rsid w:val="00E66CD2"/>
    <w:rsid w:val="00E71A47"/>
    <w:rsid w:val="00E71DD9"/>
    <w:rsid w:val="00E7277E"/>
    <w:rsid w:val="00E73B26"/>
    <w:rsid w:val="00E742CD"/>
    <w:rsid w:val="00E74724"/>
    <w:rsid w:val="00E74A0D"/>
    <w:rsid w:val="00E74D96"/>
    <w:rsid w:val="00E76C83"/>
    <w:rsid w:val="00E8043D"/>
    <w:rsid w:val="00E808D2"/>
    <w:rsid w:val="00E816FB"/>
    <w:rsid w:val="00E822F6"/>
    <w:rsid w:val="00E82835"/>
    <w:rsid w:val="00E82FD8"/>
    <w:rsid w:val="00E831C1"/>
    <w:rsid w:val="00E83DB1"/>
    <w:rsid w:val="00E84359"/>
    <w:rsid w:val="00E84E6A"/>
    <w:rsid w:val="00E85384"/>
    <w:rsid w:val="00E855E7"/>
    <w:rsid w:val="00E85BC2"/>
    <w:rsid w:val="00E85C22"/>
    <w:rsid w:val="00E868AB"/>
    <w:rsid w:val="00E875B2"/>
    <w:rsid w:val="00E876CB"/>
    <w:rsid w:val="00E905C7"/>
    <w:rsid w:val="00E912BD"/>
    <w:rsid w:val="00E913AF"/>
    <w:rsid w:val="00E91D85"/>
    <w:rsid w:val="00E9257C"/>
    <w:rsid w:val="00E92752"/>
    <w:rsid w:val="00E9295E"/>
    <w:rsid w:val="00E92F84"/>
    <w:rsid w:val="00E933E1"/>
    <w:rsid w:val="00E93562"/>
    <w:rsid w:val="00E94585"/>
    <w:rsid w:val="00E948FC"/>
    <w:rsid w:val="00E94C5B"/>
    <w:rsid w:val="00E94D0D"/>
    <w:rsid w:val="00E95D02"/>
    <w:rsid w:val="00E96009"/>
    <w:rsid w:val="00E96276"/>
    <w:rsid w:val="00E97003"/>
    <w:rsid w:val="00E9774F"/>
    <w:rsid w:val="00EA001B"/>
    <w:rsid w:val="00EA0D36"/>
    <w:rsid w:val="00EA0F87"/>
    <w:rsid w:val="00EA1903"/>
    <w:rsid w:val="00EA236B"/>
    <w:rsid w:val="00EA30B2"/>
    <w:rsid w:val="00EA3C70"/>
    <w:rsid w:val="00EA56F2"/>
    <w:rsid w:val="00EA573D"/>
    <w:rsid w:val="00EA5F1E"/>
    <w:rsid w:val="00EA6464"/>
    <w:rsid w:val="00EA6D23"/>
    <w:rsid w:val="00EA737E"/>
    <w:rsid w:val="00EA76D0"/>
    <w:rsid w:val="00EA7A28"/>
    <w:rsid w:val="00EB0EB4"/>
    <w:rsid w:val="00EB137F"/>
    <w:rsid w:val="00EB1433"/>
    <w:rsid w:val="00EB1D8C"/>
    <w:rsid w:val="00EB2077"/>
    <w:rsid w:val="00EB3272"/>
    <w:rsid w:val="00EB33B2"/>
    <w:rsid w:val="00EB3DBD"/>
    <w:rsid w:val="00EB41B6"/>
    <w:rsid w:val="00EB4C84"/>
    <w:rsid w:val="00EB4FB0"/>
    <w:rsid w:val="00EB5FE1"/>
    <w:rsid w:val="00EB60D9"/>
    <w:rsid w:val="00EB627F"/>
    <w:rsid w:val="00EB6FDB"/>
    <w:rsid w:val="00EC0738"/>
    <w:rsid w:val="00EC078A"/>
    <w:rsid w:val="00EC0FE0"/>
    <w:rsid w:val="00EC181D"/>
    <w:rsid w:val="00EC241B"/>
    <w:rsid w:val="00EC2508"/>
    <w:rsid w:val="00EC2F03"/>
    <w:rsid w:val="00EC3630"/>
    <w:rsid w:val="00EC3A35"/>
    <w:rsid w:val="00EC4C15"/>
    <w:rsid w:val="00EC4E17"/>
    <w:rsid w:val="00EC5E52"/>
    <w:rsid w:val="00EC7007"/>
    <w:rsid w:val="00EC7AB4"/>
    <w:rsid w:val="00ED01D5"/>
    <w:rsid w:val="00ED166E"/>
    <w:rsid w:val="00ED1900"/>
    <w:rsid w:val="00ED2054"/>
    <w:rsid w:val="00ED2D17"/>
    <w:rsid w:val="00ED2D1C"/>
    <w:rsid w:val="00ED2ED4"/>
    <w:rsid w:val="00ED30CB"/>
    <w:rsid w:val="00ED35EE"/>
    <w:rsid w:val="00ED3716"/>
    <w:rsid w:val="00ED50B9"/>
    <w:rsid w:val="00ED591E"/>
    <w:rsid w:val="00ED6C0C"/>
    <w:rsid w:val="00ED758F"/>
    <w:rsid w:val="00EE048F"/>
    <w:rsid w:val="00EE0817"/>
    <w:rsid w:val="00EE1106"/>
    <w:rsid w:val="00EE21DE"/>
    <w:rsid w:val="00EE2328"/>
    <w:rsid w:val="00EE2B45"/>
    <w:rsid w:val="00EE40A9"/>
    <w:rsid w:val="00EE4A68"/>
    <w:rsid w:val="00EE4FC4"/>
    <w:rsid w:val="00EE510F"/>
    <w:rsid w:val="00EE5577"/>
    <w:rsid w:val="00EE5B0D"/>
    <w:rsid w:val="00EE5F51"/>
    <w:rsid w:val="00EE6501"/>
    <w:rsid w:val="00EE6831"/>
    <w:rsid w:val="00EE7522"/>
    <w:rsid w:val="00EE7550"/>
    <w:rsid w:val="00EE7763"/>
    <w:rsid w:val="00EE7B49"/>
    <w:rsid w:val="00EF055B"/>
    <w:rsid w:val="00EF20AD"/>
    <w:rsid w:val="00EF2F2F"/>
    <w:rsid w:val="00EF3A96"/>
    <w:rsid w:val="00EF42EB"/>
    <w:rsid w:val="00EF4701"/>
    <w:rsid w:val="00EF4B0E"/>
    <w:rsid w:val="00EF4B42"/>
    <w:rsid w:val="00EF515D"/>
    <w:rsid w:val="00EF553F"/>
    <w:rsid w:val="00EF5931"/>
    <w:rsid w:val="00EF5C18"/>
    <w:rsid w:val="00EF5C57"/>
    <w:rsid w:val="00EF5D0C"/>
    <w:rsid w:val="00EF625E"/>
    <w:rsid w:val="00EF6F78"/>
    <w:rsid w:val="00EF7911"/>
    <w:rsid w:val="00EF7FBF"/>
    <w:rsid w:val="00F00209"/>
    <w:rsid w:val="00F00B08"/>
    <w:rsid w:val="00F00C59"/>
    <w:rsid w:val="00F00C90"/>
    <w:rsid w:val="00F0143A"/>
    <w:rsid w:val="00F016D8"/>
    <w:rsid w:val="00F01923"/>
    <w:rsid w:val="00F01F93"/>
    <w:rsid w:val="00F0253B"/>
    <w:rsid w:val="00F02698"/>
    <w:rsid w:val="00F02996"/>
    <w:rsid w:val="00F02E33"/>
    <w:rsid w:val="00F034F8"/>
    <w:rsid w:val="00F03637"/>
    <w:rsid w:val="00F048A5"/>
    <w:rsid w:val="00F04CD5"/>
    <w:rsid w:val="00F04D43"/>
    <w:rsid w:val="00F0540D"/>
    <w:rsid w:val="00F054BE"/>
    <w:rsid w:val="00F05806"/>
    <w:rsid w:val="00F05837"/>
    <w:rsid w:val="00F060D6"/>
    <w:rsid w:val="00F061D2"/>
    <w:rsid w:val="00F07009"/>
    <w:rsid w:val="00F070EF"/>
    <w:rsid w:val="00F07ECE"/>
    <w:rsid w:val="00F100F3"/>
    <w:rsid w:val="00F1043B"/>
    <w:rsid w:val="00F10450"/>
    <w:rsid w:val="00F111A2"/>
    <w:rsid w:val="00F121C7"/>
    <w:rsid w:val="00F1334B"/>
    <w:rsid w:val="00F149EE"/>
    <w:rsid w:val="00F14D21"/>
    <w:rsid w:val="00F153FC"/>
    <w:rsid w:val="00F1614C"/>
    <w:rsid w:val="00F1615C"/>
    <w:rsid w:val="00F168F2"/>
    <w:rsid w:val="00F17809"/>
    <w:rsid w:val="00F178AC"/>
    <w:rsid w:val="00F1798D"/>
    <w:rsid w:val="00F179F1"/>
    <w:rsid w:val="00F204E4"/>
    <w:rsid w:val="00F20908"/>
    <w:rsid w:val="00F20D7B"/>
    <w:rsid w:val="00F22889"/>
    <w:rsid w:val="00F22CD6"/>
    <w:rsid w:val="00F23479"/>
    <w:rsid w:val="00F234EE"/>
    <w:rsid w:val="00F23556"/>
    <w:rsid w:val="00F2362F"/>
    <w:rsid w:val="00F23B0F"/>
    <w:rsid w:val="00F23CFB"/>
    <w:rsid w:val="00F2417B"/>
    <w:rsid w:val="00F25514"/>
    <w:rsid w:val="00F25C46"/>
    <w:rsid w:val="00F25EDF"/>
    <w:rsid w:val="00F2647F"/>
    <w:rsid w:val="00F2666F"/>
    <w:rsid w:val="00F270F0"/>
    <w:rsid w:val="00F27506"/>
    <w:rsid w:val="00F27521"/>
    <w:rsid w:val="00F279ED"/>
    <w:rsid w:val="00F30499"/>
    <w:rsid w:val="00F3083D"/>
    <w:rsid w:val="00F30BC2"/>
    <w:rsid w:val="00F30F84"/>
    <w:rsid w:val="00F3116B"/>
    <w:rsid w:val="00F312D7"/>
    <w:rsid w:val="00F3243D"/>
    <w:rsid w:val="00F33033"/>
    <w:rsid w:val="00F331F9"/>
    <w:rsid w:val="00F33BED"/>
    <w:rsid w:val="00F33F6E"/>
    <w:rsid w:val="00F33FC8"/>
    <w:rsid w:val="00F343D1"/>
    <w:rsid w:val="00F344CC"/>
    <w:rsid w:val="00F347CD"/>
    <w:rsid w:val="00F3499F"/>
    <w:rsid w:val="00F34AC1"/>
    <w:rsid w:val="00F34B0D"/>
    <w:rsid w:val="00F350BC"/>
    <w:rsid w:val="00F353C4"/>
    <w:rsid w:val="00F362C6"/>
    <w:rsid w:val="00F36363"/>
    <w:rsid w:val="00F37466"/>
    <w:rsid w:val="00F37ECC"/>
    <w:rsid w:val="00F403D7"/>
    <w:rsid w:val="00F411BA"/>
    <w:rsid w:val="00F42DA1"/>
    <w:rsid w:val="00F42F81"/>
    <w:rsid w:val="00F4339B"/>
    <w:rsid w:val="00F437A1"/>
    <w:rsid w:val="00F44EE2"/>
    <w:rsid w:val="00F4503D"/>
    <w:rsid w:val="00F45239"/>
    <w:rsid w:val="00F455F5"/>
    <w:rsid w:val="00F4575C"/>
    <w:rsid w:val="00F459A0"/>
    <w:rsid w:val="00F45AC2"/>
    <w:rsid w:val="00F45AFB"/>
    <w:rsid w:val="00F45DAA"/>
    <w:rsid w:val="00F45ED3"/>
    <w:rsid w:val="00F4663D"/>
    <w:rsid w:val="00F475FF"/>
    <w:rsid w:val="00F47631"/>
    <w:rsid w:val="00F503F3"/>
    <w:rsid w:val="00F51188"/>
    <w:rsid w:val="00F5321D"/>
    <w:rsid w:val="00F5344A"/>
    <w:rsid w:val="00F536FF"/>
    <w:rsid w:val="00F53EFA"/>
    <w:rsid w:val="00F54850"/>
    <w:rsid w:val="00F54B74"/>
    <w:rsid w:val="00F54D8C"/>
    <w:rsid w:val="00F553D8"/>
    <w:rsid w:val="00F55FF1"/>
    <w:rsid w:val="00F56DD2"/>
    <w:rsid w:val="00F57421"/>
    <w:rsid w:val="00F57D1B"/>
    <w:rsid w:val="00F60642"/>
    <w:rsid w:val="00F60994"/>
    <w:rsid w:val="00F60EAF"/>
    <w:rsid w:val="00F611EE"/>
    <w:rsid w:val="00F61718"/>
    <w:rsid w:val="00F61AC0"/>
    <w:rsid w:val="00F61B34"/>
    <w:rsid w:val="00F62247"/>
    <w:rsid w:val="00F62644"/>
    <w:rsid w:val="00F62677"/>
    <w:rsid w:val="00F62C3E"/>
    <w:rsid w:val="00F62F89"/>
    <w:rsid w:val="00F6424B"/>
    <w:rsid w:val="00F642AC"/>
    <w:rsid w:val="00F64720"/>
    <w:rsid w:val="00F64851"/>
    <w:rsid w:val="00F6530D"/>
    <w:rsid w:val="00F65500"/>
    <w:rsid w:val="00F65665"/>
    <w:rsid w:val="00F66272"/>
    <w:rsid w:val="00F667E9"/>
    <w:rsid w:val="00F67166"/>
    <w:rsid w:val="00F67AB3"/>
    <w:rsid w:val="00F706E5"/>
    <w:rsid w:val="00F7102D"/>
    <w:rsid w:val="00F71D21"/>
    <w:rsid w:val="00F72569"/>
    <w:rsid w:val="00F726DB"/>
    <w:rsid w:val="00F726EE"/>
    <w:rsid w:val="00F7375F"/>
    <w:rsid w:val="00F73C6E"/>
    <w:rsid w:val="00F73D11"/>
    <w:rsid w:val="00F741BF"/>
    <w:rsid w:val="00F74D7F"/>
    <w:rsid w:val="00F75548"/>
    <w:rsid w:val="00F75671"/>
    <w:rsid w:val="00F764B6"/>
    <w:rsid w:val="00F765E2"/>
    <w:rsid w:val="00F76A53"/>
    <w:rsid w:val="00F76DC0"/>
    <w:rsid w:val="00F7768E"/>
    <w:rsid w:val="00F7783F"/>
    <w:rsid w:val="00F7797A"/>
    <w:rsid w:val="00F77BAC"/>
    <w:rsid w:val="00F800E5"/>
    <w:rsid w:val="00F801CC"/>
    <w:rsid w:val="00F80854"/>
    <w:rsid w:val="00F80A32"/>
    <w:rsid w:val="00F80CEA"/>
    <w:rsid w:val="00F81063"/>
    <w:rsid w:val="00F813C5"/>
    <w:rsid w:val="00F81438"/>
    <w:rsid w:val="00F81AA3"/>
    <w:rsid w:val="00F81AB6"/>
    <w:rsid w:val="00F81E3C"/>
    <w:rsid w:val="00F8205B"/>
    <w:rsid w:val="00F83662"/>
    <w:rsid w:val="00F836F1"/>
    <w:rsid w:val="00F83ABC"/>
    <w:rsid w:val="00F83E24"/>
    <w:rsid w:val="00F8411F"/>
    <w:rsid w:val="00F84191"/>
    <w:rsid w:val="00F84268"/>
    <w:rsid w:val="00F84D46"/>
    <w:rsid w:val="00F85D97"/>
    <w:rsid w:val="00F8631C"/>
    <w:rsid w:val="00F86330"/>
    <w:rsid w:val="00F86547"/>
    <w:rsid w:val="00F86758"/>
    <w:rsid w:val="00F86D94"/>
    <w:rsid w:val="00F87281"/>
    <w:rsid w:val="00F875F2"/>
    <w:rsid w:val="00F902F4"/>
    <w:rsid w:val="00F90C30"/>
    <w:rsid w:val="00F91BED"/>
    <w:rsid w:val="00F91FD9"/>
    <w:rsid w:val="00F92394"/>
    <w:rsid w:val="00F925F0"/>
    <w:rsid w:val="00F92605"/>
    <w:rsid w:val="00F931CF"/>
    <w:rsid w:val="00F9333C"/>
    <w:rsid w:val="00F93AC2"/>
    <w:rsid w:val="00F93C73"/>
    <w:rsid w:val="00F93D6C"/>
    <w:rsid w:val="00F93E2D"/>
    <w:rsid w:val="00F93F48"/>
    <w:rsid w:val="00F945BD"/>
    <w:rsid w:val="00F94E4F"/>
    <w:rsid w:val="00F94FD3"/>
    <w:rsid w:val="00F95381"/>
    <w:rsid w:val="00F959F3"/>
    <w:rsid w:val="00F96676"/>
    <w:rsid w:val="00F96BB4"/>
    <w:rsid w:val="00F96C49"/>
    <w:rsid w:val="00F97BCF"/>
    <w:rsid w:val="00FA11F2"/>
    <w:rsid w:val="00FA12B4"/>
    <w:rsid w:val="00FA19BF"/>
    <w:rsid w:val="00FA21D1"/>
    <w:rsid w:val="00FA23E4"/>
    <w:rsid w:val="00FA2C86"/>
    <w:rsid w:val="00FA2E7E"/>
    <w:rsid w:val="00FA338B"/>
    <w:rsid w:val="00FA372A"/>
    <w:rsid w:val="00FA38C9"/>
    <w:rsid w:val="00FA5C7C"/>
    <w:rsid w:val="00FA6199"/>
    <w:rsid w:val="00FA6457"/>
    <w:rsid w:val="00FA6570"/>
    <w:rsid w:val="00FA6994"/>
    <w:rsid w:val="00FA6F31"/>
    <w:rsid w:val="00FA70D0"/>
    <w:rsid w:val="00FA7C3F"/>
    <w:rsid w:val="00FB05C5"/>
    <w:rsid w:val="00FB1248"/>
    <w:rsid w:val="00FB1424"/>
    <w:rsid w:val="00FB1B9C"/>
    <w:rsid w:val="00FB1F7C"/>
    <w:rsid w:val="00FB293B"/>
    <w:rsid w:val="00FB31E6"/>
    <w:rsid w:val="00FB34FB"/>
    <w:rsid w:val="00FB4032"/>
    <w:rsid w:val="00FB42D7"/>
    <w:rsid w:val="00FB49E9"/>
    <w:rsid w:val="00FB4FC8"/>
    <w:rsid w:val="00FB5B2B"/>
    <w:rsid w:val="00FB6078"/>
    <w:rsid w:val="00FB61DB"/>
    <w:rsid w:val="00FB7419"/>
    <w:rsid w:val="00FC09A8"/>
    <w:rsid w:val="00FC0EFB"/>
    <w:rsid w:val="00FC0F45"/>
    <w:rsid w:val="00FC15B1"/>
    <w:rsid w:val="00FC28D6"/>
    <w:rsid w:val="00FC2D85"/>
    <w:rsid w:val="00FC2E48"/>
    <w:rsid w:val="00FC2E84"/>
    <w:rsid w:val="00FC3683"/>
    <w:rsid w:val="00FC441F"/>
    <w:rsid w:val="00FC4C48"/>
    <w:rsid w:val="00FC5B6C"/>
    <w:rsid w:val="00FC64E3"/>
    <w:rsid w:val="00FC68BB"/>
    <w:rsid w:val="00FC7284"/>
    <w:rsid w:val="00FC7684"/>
    <w:rsid w:val="00FC771A"/>
    <w:rsid w:val="00FD0582"/>
    <w:rsid w:val="00FD07CC"/>
    <w:rsid w:val="00FD0A13"/>
    <w:rsid w:val="00FD0AB4"/>
    <w:rsid w:val="00FD130F"/>
    <w:rsid w:val="00FD13A6"/>
    <w:rsid w:val="00FD1AEB"/>
    <w:rsid w:val="00FD38E2"/>
    <w:rsid w:val="00FD4A8D"/>
    <w:rsid w:val="00FD4CAD"/>
    <w:rsid w:val="00FD4E9B"/>
    <w:rsid w:val="00FD5148"/>
    <w:rsid w:val="00FD73A4"/>
    <w:rsid w:val="00FD7989"/>
    <w:rsid w:val="00FD79BB"/>
    <w:rsid w:val="00FD7CD7"/>
    <w:rsid w:val="00FD7F2F"/>
    <w:rsid w:val="00FE1CED"/>
    <w:rsid w:val="00FE1DDD"/>
    <w:rsid w:val="00FE204C"/>
    <w:rsid w:val="00FE260E"/>
    <w:rsid w:val="00FE26E2"/>
    <w:rsid w:val="00FE2D06"/>
    <w:rsid w:val="00FE2E2E"/>
    <w:rsid w:val="00FE2F8D"/>
    <w:rsid w:val="00FE39B9"/>
    <w:rsid w:val="00FE3DD1"/>
    <w:rsid w:val="00FE3E27"/>
    <w:rsid w:val="00FE42B4"/>
    <w:rsid w:val="00FE432C"/>
    <w:rsid w:val="00FE510D"/>
    <w:rsid w:val="00FE52BE"/>
    <w:rsid w:val="00FE64D2"/>
    <w:rsid w:val="00FE7364"/>
    <w:rsid w:val="00FE76E2"/>
    <w:rsid w:val="00FE79E0"/>
    <w:rsid w:val="00FF0177"/>
    <w:rsid w:val="00FF0183"/>
    <w:rsid w:val="00FF02E1"/>
    <w:rsid w:val="00FF0A08"/>
    <w:rsid w:val="00FF104B"/>
    <w:rsid w:val="00FF1643"/>
    <w:rsid w:val="00FF1D9F"/>
    <w:rsid w:val="00FF28B4"/>
    <w:rsid w:val="00FF2A9C"/>
    <w:rsid w:val="00FF39C8"/>
    <w:rsid w:val="00FF4AD0"/>
    <w:rsid w:val="00FF50AB"/>
    <w:rsid w:val="00FF5518"/>
    <w:rsid w:val="00FF618E"/>
    <w:rsid w:val="00FF6289"/>
    <w:rsid w:val="00FF6DF2"/>
    <w:rsid w:val="00FF7862"/>
    <w:rsid w:val="00FF7C0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478C5"/>
  <w15:docId w15:val="{21BA79BE-D4B5-4C9D-8E85-FD1779B62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A05"/>
    <w:pPr>
      <w:tabs>
        <w:tab w:val="left" w:pos="0"/>
      </w:tabs>
    </w:pPr>
    <w:rPr>
      <w:sz w:val="24"/>
      <w:lang w:eastAsia="en-US"/>
    </w:rPr>
  </w:style>
  <w:style w:type="paragraph" w:styleId="Heading1">
    <w:name w:val="heading 1"/>
    <w:basedOn w:val="Normal"/>
    <w:next w:val="Normal"/>
    <w:qFormat/>
    <w:rsid w:val="00A74A05"/>
    <w:pPr>
      <w:keepNext/>
      <w:pBdr>
        <w:bottom w:val="single" w:sz="4" w:space="1" w:color="auto"/>
      </w:pBdr>
      <w:tabs>
        <w:tab w:val="left" w:pos="2880"/>
      </w:tabs>
      <w:spacing w:before="480" w:after="120"/>
      <w:outlineLvl w:val="0"/>
    </w:pPr>
    <w:rPr>
      <w:rFonts w:ascii="Arial" w:hAnsi="Arial"/>
      <w:b/>
      <w:kern w:val="28"/>
      <w:sz w:val="36"/>
    </w:rPr>
  </w:style>
  <w:style w:type="paragraph" w:styleId="Heading2">
    <w:name w:val="heading 2"/>
    <w:aliases w:val="H2,h2"/>
    <w:basedOn w:val="Normal"/>
    <w:next w:val="Normal"/>
    <w:qFormat/>
    <w:rsid w:val="00A74A05"/>
    <w:pPr>
      <w:keepNext/>
      <w:shd w:val="clear" w:color="auto" w:fill="E0E0E0"/>
      <w:spacing w:before="320" w:after="60"/>
      <w:outlineLvl w:val="1"/>
    </w:pPr>
    <w:rPr>
      <w:rFonts w:ascii="Arial" w:hAnsi="Arial" w:cs="Arial"/>
      <w:b/>
      <w:bCs/>
      <w:iCs/>
      <w:sz w:val="28"/>
      <w:szCs w:val="28"/>
    </w:rPr>
  </w:style>
  <w:style w:type="paragraph" w:styleId="Heading3">
    <w:name w:val="heading 3"/>
    <w:aliases w:val="h3,sec"/>
    <w:basedOn w:val="Normal"/>
    <w:next w:val="Amain"/>
    <w:link w:val="Heading3Char"/>
    <w:qFormat/>
    <w:rsid w:val="00A74A05"/>
    <w:pPr>
      <w:keepNext/>
      <w:spacing w:before="140"/>
      <w:outlineLvl w:val="2"/>
    </w:pPr>
    <w:rPr>
      <w:b/>
    </w:rPr>
  </w:style>
  <w:style w:type="paragraph" w:styleId="Heading4">
    <w:name w:val="heading 4"/>
    <w:basedOn w:val="Normal"/>
    <w:next w:val="Normal"/>
    <w:qFormat/>
    <w:rsid w:val="00A74A05"/>
    <w:pPr>
      <w:keepNext/>
      <w:spacing w:before="240" w:after="60"/>
      <w:outlineLvl w:val="3"/>
    </w:pPr>
    <w:rPr>
      <w:rFonts w:ascii="Arial" w:hAnsi="Arial"/>
      <w:b/>
      <w:bCs/>
      <w:sz w:val="22"/>
      <w:szCs w:val="28"/>
    </w:rPr>
  </w:style>
  <w:style w:type="paragraph" w:styleId="Heading5">
    <w:name w:val="heading 5"/>
    <w:basedOn w:val="Normal"/>
    <w:next w:val="Normal"/>
    <w:qFormat/>
    <w:rsid w:val="009F146D"/>
    <w:pPr>
      <w:numPr>
        <w:ilvl w:val="4"/>
        <w:numId w:val="1"/>
      </w:numPr>
      <w:spacing w:before="240" w:after="60"/>
      <w:outlineLvl w:val="4"/>
    </w:pPr>
    <w:rPr>
      <w:sz w:val="22"/>
    </w:rPr>
  </w:style>
  <w:style w:type="paragraph" w:styleId="Heading6">
    <w:name w:val="heading 6"/>
    <w:basedOn w:val="Normal"/>
    <w:next w:val="Normal"/>
    <w:qFormat/>
    <w:rsid w:val="009F146D"/>
    <w:pPr>
      <w:numPr>
        <w:ilvl w:val="5"/>
        <w:numId w:val="1"/>
      </w:numPr>
      <w:spacing w:before="240" w:after="60"/>
      <w:outlineLvl w:val="5"/>
    </w:pPr>
    <w:rPr>
      <w:i/>
      <w:sz w:val="22"/>
    </w:rPr>
  </w:style>
  <w:style w:type="paragraph" w:styleId="Heading7">
    <w:name w:val="heading 7"/>
    <w:basedOn w:val="Normal"/>
    <w:next w:val="Normal"/>
    <w:qFormat/>
    <w:rsid w:val="009F146D"/>
    <w:pPr>
      <w:numPr>
        <w:ilvl w:val="6"/>
        <w:numId w:val="1"/>
      </w:numPr>
      <w:spacing w:before="240" w:after="60"/>
      <w:outlineLvl w:val="6"/>
    </w:pPr>
    <w:rPr>
      <w:rFonts w:ascii="Arial" w:hAnsi="Arial"/>
      <w:sz w:val="20"/>
    </w:rPr>
  </w:style>
  <w:style w:type="paragraph" w:styleId="Heading8">
    <w:name w:val="heading 8"/>
    <w:basedOn w:val="Normal"/>
    <w:next w:val="Normal"/>
    <w:qFormat/>
    <w:rsid w:val="009F146D"/>
    <w:pPr>
      <w:numPr>
        <w:ilvl w:val="7"/>
        <w:numId w:val="1"/>
      </w:numPr>
      <w:spacing w:before="240" w:after="60"/>
      <w:outlineLvl w:val="7"/>
    </w:pPr>
    <w:rPr>
      <w:rFonts w:ascii="Arial" w:hAnsi="Arial"/>
      <w:i/>
      <w:sz w:val="20"/>
    </w:rPr>
  </w:style>
  <w:style w:type="paragraph" w:styleId="Heading9">
    <w:name w:val="heading 9"/>
    <w:basedOn w:val="Normal"/>
    <w:next w:val="Normal"/>
    <w:qFormat/>
    <w:rsid w:val="009F146D"/>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5pt">
    <w:name w:val="Norm-5pt"/>
    <w:basedOn w:val="Normal"/>
    <w:rsid w:val="00A74A05"/>
    <w:pPr>
      <w:tabs>
        <w:tab w:val="left" w:pos="720"/>
        <w:tab w:val="left" w:pos="1440"/>
        <w:tab w:val="left" w:pos="2160"/>
        <w:tab w:val="left" w:pos="2880"/>
        <w:tab w:val="left" w:pos="3600"/>
        <w:tab w:val="left" w:pos="4320"/>
        <w:tab w:val="left" w:pos="5040"/>
        <w:tab w:val="left" w:pos="5760"/>
        <w:tab w:val="left" w:pos="6480"/>
        <w:tab w:val="left" w:pos="7200"/>
      </w:tabs>
      <w:spacing w:before="80" w:after="60"/>
      <w:jc w:val="center"/>
    </w:pPr>
    <w:rPr>
      <w:rFonts w:ascii="Arial" w:hAnsi="Arial"/>
      <w:sz w:val="10"/>
    </w:rPr>
  </w:style>
  <w:style w:type="paragraph" w:customStyle="1" w:styleId="01Contents">
    <w:name w:val="01Contents"/>
    <w:basedOn w:val="Normal"/>
    <w:rsid w:val="00A74A05"/>
  </w:style>
  <w:style w:type="paragraph" w:customStyle="1" w:styleId="00ClientCover">
    <w:name w:val="00ClientCover"/>
    <w:basedOn w:val="Normal"/>
    <w:rsid w:val="00A74A05"/>
  </w:style>
  <w:style w:type="paragraph" w:customStyle="1" w:styleId="02Text">
    <w:name w:val="02Text"/>
    <w:basedOn w:val="Normal"/>
    <w:rsid w:val="00A74A05"/>
  </w:style>
  <w:style w:type="paragraph" w:customStyle="1" w:styleId="BillBasic">
    <w:name w:val="BillBasic"/>
    <w:link w:val="BillBasicChar"/>
    <w:rsid w:val="00A74A05"/>
    <w:pPr>
      <w:spacing w:before="140"/>
      <w:jc w:val="both"/>
    </w:pPr>
    <w:rPr>
      <w:sz w:val="24"/>
      <w:lang w:eastAsia="en-US"/>
    </w:rPr>
  </w:style>
  <w:style w:type="paragraph" w:styleId="Header">
    <w:name w:val="header"/>
    <w:basedOn w:val="Normal"/>
    <w:link w:val="HeaderChar"/>
    <w:rsid w:val="00A74A05"/>
    <w:pPr>
      <w:tabs>
        <w:tab w:val="center" w:pos="4153"/>
        <w:tab w:val="right" w:pos="8306"/>
      </w:tabs>
    </w:pPr>
  </w:style>
  <w:style w:type="paragraph" w:styleId="Footer">
    <w:name w:val="footer"/>
    <w:basedOn w:val="Normal"/>
    <w:link w:val="FooterChar"/>
    <w:rsid w:val="00A74A05"/>
    <w:pPr>
      <w:spacing w:before="120" w:line="240" w:lineRule="exact"/>
    </w:pPr>
    <w:rPr>
      <w:rFonts w:ascii="Arial" w:hAnsi="Arial"/>
      <w:sz w:val="18"/>
    </w:rPr>
  </w:style>
  <w:style w:type="paragraph" w:customStyle="1" w:styleId="Billname">
    <w:name w:val="Billname"/>
    <w:basedOn w:val="Normal"/>
    <w:rsid w:val="00A74A05"/>
    <w:pPr>
      <w:spacing w:before="1220"/>
    </w:pPr>
    <w:rPr>
      <w:rFonts w:ascii="Arial" w:hAnsi="Arial"/>
      <w:b/>
      <w:sz w:val="40"/>
    </w:rPr>
  </w:style>
  <w:style w:type="paragraph" w:customStyle="1" w:styleId="BillBasicHeading">
    <w:name w:val="BillBasicHeading"/>
    <w:basedOn w:val="BillBasic"/>
    <w:rsid w:val="00A74A05"/>
    <w:pPr>
      <w:keepNext/>
      <w:tabs>
        <w:tab w:val="left" w:pos="2600"/>
      </w:tabs>
      <w:jc w:val="left"/>
    </w:pPr>
    <w:rPr>
      <w:rFonts w:ascii="Arial" w:hAnsi="Arial"/>
      <w:b/>
    </w:rPr>
  </w:style>
  <w:style w:type="paragraph" w:customStyle="1" w:styleId="EnactingWordsRules">
    <w:name w:val="EnactingWordsRules"/>
    <w:basedOn w:val="EnactingWords"/>
    <w:rsid w:val="00A74A05"/>
    <w:pPr>
      <w:spacing w:before="240"/>
    </w:pPr>
  </w:style>
  <w:style w:type="paragraph" w:customStyle="1" w:styleId="EnactingWords">
    <w:name w:val="EnactingWords"/>
    <w:basedOn w:val="BillBasic"/>
    <w:rsid w:val="00A74A05"/>
    <w:pPr>
      <w:spacing w:before="120"/>
    </w:pPr>
  </w:style>
  <w:style w:type="paragraph" w:customStyle="1" w:styleId="Amain">
    <w:name w:val="A main"/>
    <w:basedOn w:val="BillBasic"/>
    <w:link w:val="AmainChar"/>
    <w:rsid w:val="00A74A05"/>
    <w:pPr>
      <w:tabs>
        <w:tab w:val="right" w:pos="900"/>
        <w:tab w:val="left" w:pos="1100"/>
      </w:tabs>
      <w:ind w:left="1100" w:hanging="1100"/>
      <w:outlineLvl w:val="5"/>
    </w:pPr>
  </w:style>
  <w:style w:type="paragraph" w:customStyle="1" w:styleId="Amainreturn">
    <w:name w:val="A main return"/>
    <w:basedOn w:val="BillBasic"/>
    <w:link w:val="AmainreturnChar"/>
    <w:rsid w:val="00A74A05"/>
    <w:pPr>
      <w:ind w:left="1100"/>
    </w:pPr>
  </w:style>
  <w:style w:type="paragraph" w:customStyle="1" w:styleId="Apara">
    <w:name w:val="A para"/>
    <w:basedOn w:val="BillBasic"/>
    <w:link w:val="AparaChar"/>
    <w:rsid w:val="00A74A05"/>
    <w:pPr>
      <w:tabs>
        <w:tab w:val="right" w:pos="1400"/>
        <w:tab w:val="left" w:pos="1600"/>
      </w:tabs>
      <w:ind w:left="1600" w:hanging="1600"/>
      <w:outlineLvl w:val="6"/>
    </w:pPr>
  </w:style>
  <w:style w:type="paragraph" w:customStyle="1" w:styleId="Asubpara">
    <w:name w:val="A subpara"/>
    <w:basedOn w:val="BillBasic"/>
    <w:rsid w:val="00A74A05"/>
    <w:pPr>
      <w:tabs>
        <w:tab w:val="right" w:pos="1900"/>
        <w:tab w:val="left" w:pos="2100"/>
      </w:tabs>
      <w:ind w:left="2100" w:hanging="2100"/>
      <w:outlineLvl w:val="7"/>
    </w:pPr>
  </w:style>
  <w:style w:type="paragraph" w:customStyle="1" w:styleId="Asubsubpara">
    <w:name w:val="A subsubpara"/>
    <w:basedOn w:val="BillBasic"/>
    <w:rsid w:val="00A74A05"/>
    <w:pPr>
      <w:tabs>
        <w:tab w:val="right" w:pos="2400"/>
        <w:tab w:val="left" w:pos="2600"/>
      </w:tabs>
      <w:ind w:left="2600" w:hanging="2600"/>
      <w:outlineLvl w:val="8"/>
    </w:pPr>
  </w:style>
  <w:style w:type="paragraph" w:customStyle="1" w:styleId="aDef">
    <w:name w:val="aDef"/>
    <w:basedOn w:val="BillBasic"/>
    <w:link w:val="aDefChar"/>
    <w:rsid w:val="00A74A05"/>
    <w:pPr>
      <w:ind w:left="1100"/>
    </w:pPr>
  </w:style>
  <w:style w:type="paragraph" w:customStyle="1" w:styleId="aExamHead">
    <w:name w:val="aExam Head"/>
    <w:basedOn w:val="BillBasicHeading"/>
    <w:next w:val="aExam"/>
    <w:rsid w:val="00A74A05"/>
    <w:pPr>
      <w:tabs>
        <w:tab w:val="clear" w:pos="2600"/>
      </w:tabs>
      <w:ind w:left="1100"/>
    </w:pPr>
    <w:rPr>
      <w:sz w:val="18"/>
    </w:rPr>
  </w:style>
  <w:style w:type="paragraph" w:customStyle="1" w:styleId="aExam">
    <w:name w:val="aExam"/>
    <w:basedOn w:val="aNoteSymb"/>
    <w:rsid w:val="00A74A05"/>
    <w:pPr>
      <w:spacing w:before="60"/>
      <w:ind w:left="1100" w:firstLine="0"/>
    </w:pPr>
  </w:style>
  <w:style w:type="paragraph" w:customStyle="1" w:styleId="aNote">
    <w:name w:val="aNote"/>
    <w:basedOn w:val="BillBasic"/>
    <w:link w:val="aNoteChar"/>
    <w:rsid w:val="00A74A05"/>
    <w:pPr>
      <w:ind w:left="1900" w:hanging="800"/>
    </w:pPr>
    <w:rPr>
      <w:sz w:val="20"/>
    </w:rPr>
  </w:style>
  <w:style w:type="paragraph" w:customStyle="1" w:styleId="HeaderEven">
    <w:name w:val="HeaderEven"/>
    <w:basedOn w:val="Normal"/>
    <w:rsid w:val="00A74A05"/>
    <w:rPr>
      <w:rFonts w:ascii="Arial" w:hAnsi="Arial"/>
      <w:sz w:val="18"/>
    </w:rPr>
  </w:style>
  <w:style w:type="paragraph" w:customStyle="1" w:styleId="HeaderEven6">
    <w:name w:val="HeaderEven6"/>
    <w:basedOn w:val="HeaderEven"/>
    <w:rsid w:val="00A74A05"/>
    <w:pPr>
      <w:spacing w:before="120" w:after="60"/>
    </w:pPr>
  </w:style>
  <w:style w:type="paragraph" w:customStyle="1" w:styleId="HeaderOdd6">
    <w:name w:val="HeaderOdd6"/>
    <w:basedOn w:val="HeaderEven6"/>
    <w:rsid w:val="00A74A05"/>
    <w:pPr>
      <w:jc w:val="right"/>
    </w:pPr>
  </w:style>
  <w:style w:type="paragraph" w:customStyle="1" w:styleId="HeaderOdd">
    <w:name w:val="HeaderOdd"/>
    <w:basedOn w:val="HeaderEven"/>
    <w:rsid w:val="00A74A05"/>
    <w:pPr>
      <w:jc w:val="right"/>
    </w:pPr>
  </w:style>
  <w:style w:type="paragraph" w:customStyle="1" w:styleId="N-TOCheading">
    <w:name w:val="N-TOCheading"/>
    <w:basedOn w:val="BillBasicHeading"/>
    <w:next w:val="N-9pt"/>
    <w:rsid w:val="00A74A05"/>
    <w:pPr>
      <w:pBdr>
        <w:bottom w:val="single" w:sz="4" w:space="1" w:color="auto"/>
      </w:pBdr>
      <w:spacing w:before="800"/>
    </w:pPr>
    <w:rPr>
      <w:sz w:val="32"/>
    </w:rPr>
  </w:style>
  <w:style w:type="paragraph" w:customStyle="1" w:styleId="N-9pt">
    <w:name w:val="N-9pt"/>
    <w:basedOn w:val="BillBasic"/>
    <w:next w:val="BillBasic"/>
    <w:rsid w:val="00A74A05"/>
    <w:pPr>
      <w:keepNext/>
      <w:tabs>
        <w:tab w:val="right" w:pos="7707"/>
      </w:tabs>
      <w:spacing w:before="120"/>
    </w:pPr>
    <w:rPr>
      <w:rFonts w:ascii="Arial" w:hAnsi="Arial"/>
      <w:sz w:val="18"/>
    </w:rPr>
  </w:style>
  <w:style w:type="paragraph" w:customStyle="1" w:styleId="N-14pt">
    <w:name w:val="N-14pt"/>
    <w:basedOn w:val="BillBasic"/>
    <w:rsid w:val="00A74A05"/>
    <w:pPr>
      <w:spacing w:before="0"/>
    </w:pPr>
    <w:rPr>
      <w:b/>
      <w:sz w:val="28"/>
    </w:rPr>
  </w:style>
  <w:style w:type="paragraph" w:customStyle="1" w:styleId="N-16pt">
    <w:name w:val="N-16pt"/>
    <w:basedOn w:val="BillBasic"/>
    <w:rsid w:val="00A74A05"/>
    <w:pPr>
      <w:spacing w:before="800"/>
    </w:pPr>
    <w:rPr>
      <w:b/>
      <w:sz w:val="32"/>
    </w:rPr>
  </w:style>
  <w:style w:type="paragraph" w:customStyle="1" w:styleId="N-line3">
    <w:name w:val="N-line3"/>
    <w:basedOn w:val="BillBasic"/>
    <w:next w:val="BillBasic"/>
    <w:rsid w:val="00A74A05"/>
    <w:pPr>
      <w:pBdr>
        <w:bottom w:val="single" w:sz="12" w:space="1" w:color="auto"/>
      </w:pBdr>
      <w:spacing w:before="60"/>
    </w:pPr>
  </w:style>
  <w:style w:type="paragraph" w:customStyle="1" w:styleId="Comment">
    <w:name w:val="Comment"/>
    <w:basedOn w:val="BillBasic"/>
    <w:rsid w:val="00A74A05"/>
    <w:pPr>
      <w:tabs>
        <w:tab w:val="left" w:pos="1800"/>
      </w:tabs>
      <w:ind w:left="1300"/>
      <w:jc w:val="left"/>
    </w:pPr>
    <w:rPr>
      <w:b/>
      <w:sz w:val="18"/>
    </w:rPr>
  </w:style>
  <w:style w:type="paragraph" w:customStyle="1" w:styleId="FooterInfo">
    <w:name w:val="FooterInfo"/>
    <w:basedOn w:val="Normal"/>
    <w:rsid w:val="00A74A05"/>
    <w:pPr>
      <w:tabs>
        <w:tab w:val="right" w:pos="7707"/>
      </w:tabs>
    </w:pPr>
    <w:rPr>
      <w:rFonts w:ascii="Arial" w:hAnsi="Arial"/>
      <w:sz w:val="18"/>
    </w:rPr>
  </w:style>
  <w:style w:type="paragraph" w:customStyle="1" w:styleId="AH1Chapter">
    <w:name w:val="A H1 Chapter"/>
    <w:basedOn w:val="BillBasicHeading"/>
    <w:next w:val="AH2Part"/>
    <w:rsid w:val="00A74A05"/>
    <w:pPr>
      <w:spacing w:before="320"/>
      <w:ind w:left="2600" w:hanging="2600"/>
      <w:outlineLvl w:val="0"/>
    </w:pPr>
    <w:rPr>
      <w:sz w:val="34"/>
    </w:rPr>
  </w:style>
  <w:style w:type="paragraph" w:customStyle="1" w:styleId="AH2Part">
    <w:name w:val="A H2 Part"/>
    <w:basedOn w:val="BillBasicHeading"/>
    <w:next w:val="AH3Div"/>
    <w:rsid w:val="00A74A05"/>
    <w:pPr>
      <w:spacing w:before="380"/>
      <w:ind w:left="2600" w:hanging="2600"/>
      <w:outlineLvl w:val="1"/>
    </w:pPr>
    <w:rPr>
      <w:sz w:val="32"/>
    </w:rPr>
  </w:style>
  <w:style w:type="paragraph" w:customStyle="1" w:styleId="AH3Div">
    <w:name w:val="A H3 Div"/>
    <w:basedOn w:val="BillBasicHeading"/>
    <w:next w:val="AH5Sec"/>
    <w:rsid w:val="00A74A05"/>
    <w:pPr>
      <w:spacing w:before="240"/>
      <w:ind w:left="2600" w:hanging="2600"/>
      <w:outlineLvl w:val="2"/>
    </w:pPr>
    <w:rPr>
      <w:sz w:val="28"/>
    </w:rPr>
  </w:style>
  <w:style w:type="paragraph" w:customStyle="1" w:styleId="AH5Sec">
    <w:name w:val="A H5 Sec"/>
    <w:basedOn w:val="BillBasicHeading"/>
    <w:next w:val="Amain"/>
    <w:link w:val="AH5SecChar"/>
    <w:rsid w:val="00A74A05"/>
    <w:pPr>
      <w:tabs>
        <w:tab w:val="clear" w:pos="2600"/>
        <w:tab w:val="left" w:pos="1100"/>
      </w:tabs>
      <w:spacing w:before="240"/>
      <w:ind w:left="1100" w:hanging="1100"/>
      <w:outlineLvl w:val="4"/>
    </w:pPr>
  </w:style>
  <w:style w:type="paragraph" w:customStyle="1" w:styleId="direction">
    <w:name w:val="direction"/>
    <w:basedOn w:val="BillBasic"/>
    <w:next w:val="AmainreturnSymb"/>
    <w:rsid w:val="00A74A05"/>
    <w:pPr>
      <w:keepNext/>
      <w:ind w:left="1100"/>
    </w:pPr>
    <w:rPr>
      <w:i/>
    </w:rPr>
  </w:style>
  <w:style w:type="paragraph" w:customStyle="1" w:styleId="AH4SubDiv">
    <w:name w:val="A H4 SubDiv"/>
    <w:basedOn w:val="BillBasicHeading"/>
    <w:next w:val="AH5Sec"/>
    <w:rsid w:val="00A74A05"/>
    <w:pPr>
      <w:spacing w:before="240"/>
      <w:ind w:left="2600" w:hanging="2600"/>
      <w:outlineLvl w:val="3"/>
    </w:pPr>
    <w:rPr>
      <w:sz w:val="26"/>
    </w:rPr>
  </w:style>
  <w:style w:type="paragraph" w:customStyle="1" w:styleId="Sched-heading">
    <w:name w:val="Sched-heading"/>
    <w:basedOn w:val="BillBasicHeading"/>
    <w:next w:val="refSymb"/>
    <w:rsid w:val="00A74A05"/>
    <w:pPr>
      <w:spacing w:before="380"/>
      <w:ind w:left="2600" w:hanging="2600"/>
      <w:outlineLvl w:val="0"/>
    </w:pPr>
    <w:rPr>
      <w:sz w:val="34"/>
    </w:rPr>
  </w:style>
  <w:style w:type="paragraph" w:customStyle="1" w:styleId="ref">
    <w:name w:val="ref"/>
    <w:basedOn w:val="BillBasic"/>
    <w:next w:val="Normal"/>
    <w:rsid w:val="00A74A05"/>
    <w:pPr>
      <w:spacing w:before="60"/>
    </w:pPr>
    <w:rPr>
      <w:sz w:val="18"/>
    </w:rPr>
  </w:style>
  <w:style w:type="paragraph" w:customStyle="1" w:styleId="Sched-Part">
    <w:name w:val="Sched-Part"/>
    <w:basedOn w:val="BillBasicHeading"/>
    <w:next w:val="Sched-Form"/>
    <w:rsid w:val="00A74A05"/>
    <w:pPr>
      <w:spacing w:before="380"/>
      <w:ind w:left="2600" w:hanging="2600"/>
      <w:outlineLvl w:val="1"/>
    </w:pPr>
    <w:rPr>
      <w:sz w:val="32"/>
    </w:rPr>
  </w:style>
  <w:style w:type="paragraph" w:customStyle="1" w:styleId="ShadedSchClause">
    <w:name w:val="Shaded Sch Clause"/>
    <w:basedOn w:val="Schclauseheading"/>
    <w:next w:val="direction"/>
    <w:rsid w:val="00A74A05"/>
    <w:pPr>
      <w:shd w:val="pct25" w:color="auto" w:fill="auto"/>
      <w:outlineLvl w:val="3"/>
    </w:pPr>
  </w:style>
  <w:style w:type="paragraph" w:customStyle="1" w:styleId="Sched-Form">
    <w:name w:val="Sched-Form"/>
    <w:basedOn w:val="BillBasicHeading"/>
    <w:next w:val="Schclauseheading"/>
    <w:rsid w:val="00A74A05"/>
    <w:pPr>
      <w:tabs>
        <w:tab w:val="right" w:pos="7200"/>
      </w:tabs>
      <w:spacing w:before="240"/>
      <w:ind w:left="2600" w:hanging="2600"/>
      <w:outlineLvl w:val="2"/>
    </w:pPr>
    <w:rPr>
      <w:sz w:val="28"/>
    </w:rPr>
  </w:style>
  <w:style w:type="paragraph" w:customStyle="1" w:styleId="Schclauseheading">
    <w:name w:val="Sch clause heading"/>
    <w:basedOn w:val="BillBasic"/>
    <w:next w:val="SchAmainSymb"/>
    <w:rsid w:val="00A74A05"/>
    <w:pPr>
      <w:keepNext/>
      <w:tabs>
        <w:tab w:val="left" w:pos="1100"/>
      </w:tabs>
      <w:spacing w:before="240"/>
      <w:ind w:left="1100" w:hanging="1100"/>
      <w:jc w:val="left"/>
      <w:outlineLvl w:val="4"/>
    </w:pPr>
    <w:rPr>
      <w:rFonts w:ascii="Arial" w:hAnsi="Arial"/>
      <w:b/>
    </w:rPr>
  </w:style>
  <w:style w:type="paragraph" w:customStyle="1" w:styleId="Dict-Heading">
    <w:name w:val="Dict-Heading"/>
    <w:basedOn w:val="BillBasicHeading"/>
    <w:next w:val="Normal"/>
    <w:rsid w:val="00A74A05"/>
    <w:pPr>
      <w:spacing w:before="320"/>
      <w:ind w:left="2600" w:hanging="2600"/>
      <w:jc w:val="both"/>
      <w:outlineLvl w:val="0"/>
    </w:pPr>
    <w:rPr>
      <w:sz w:val="34"/>
    </w:rPr>
  </w:style>
  <w:style w:type="paragraph" w:styleId="TOC7">
    <w:name w:val="toc 7"/>
    <w:basedOn w:val="TOC2"/>
    <w:next w:val="Normal"/>
    <w:autoRedefine/>
    <w:rsid w:val="00A74A05"/>
    <w:pPr>
      <w:keepNext w:val="0"/>
      <w:spacing w:before="120"/>
    </w:pPr>
    <w:rPr>
      <w:sz w:val="20"/>
    </w:rPr>
  </w:style>
  <w:style w:type="paragraph" w:styleId="TOC2">
    <w:name w:val="toc 2"/>
    <w:basedOn w:val="Normal"/>
    <w:next w:val="Normal"/>
    <w:autoRedefine/>
    <w:rsid w:val="00A74A05"/>
    <w:pPr>
      <w:keepNext/>
      <w:tabs>
        <w:tab w:val="left" w:pos="2000"/>
        <w:tab w:val="right" w:pos="7672"/>
      </w:tabs>
      <w:spacing w:before="240"/>
      <w:ind w:left="2000" w:right="440" w:hanging="2000"/>
    </w:pPr>
    <w:rPr>
      <w:rFonts w:ascii="Arial" w:hAnsi="Arial"/>
      <w:b/>
      <w:noProof/>
    </w:rPr>
  </w:style>
  <w:style w:type="paragraph" w:customStyle="1" w:styleId="Endnote1">
    <w:name w:val="Endnote1"/>
    <w:basedOn w:val="BillBasic"/>
    <w:next w:val="Normal"/>
    <w:rsid w:val="00A74A05"/>
    <w:pPr>
      <w:keepNext/>
      <w:tabs>
        <w:tab w:val="left" w:pos="400"/>
      </w:tabs>
      <w:spacing w:before="0"/>
      <w:jc w:val="left"/>
    </w:pPr>
    <w:rPr>
      <w:rFonts w:ascii="Arial" w:hAnsi="Arial"/>
      <w:b/>
      <w:sz w:val="28"/>
    </w:rPr>
  </w:style>
  <w:style w:type="paragraph" w:customStyle="1" w:styleId="EndNote2">
    <w:name w:val="EndNote2"/>
    <w:basedOn w:val="BillBasic"/>
    <w:rsid w:val="009F146D"/>
    <w:pPr>
      <w:keepNext/>
      <w:tabs>
        <w:tab w:val="left" w:pos="240"/>
      </w:tabs>
      <w:spacing w:before="320"/>
      <w:jc w:val="left"/>
    </w:pPr>
    <w:rPr>
      <w:b/>
      <w:sz w:val="18"/>
    </w:rPr>
  </w:style>
  <w:style w:type="paragraph" w:customStyle="1" w:styleId="IH1Chap">
    <w:name w:val="I H1 Chap"/>
    <w:basedOn w:val="BillBasicHeading"/>
    <w:next w:val="Normal"/>
    <w:rsid w:val="00A74A05"/>
    <w:pPr>
      <w:spacing w:before="320"/>
      <w:ind w:left="2600" w:hanging="2600"/>
    </w:pPr>
    <w:rPr>
      <w:sz w:val="34"/>
    </w:rPr>
  </w:style>
  <w:style w:type="paragraph" w:customStyle="1" w:styleId="IH2Part">
    <w:name w:val="I H2 Part"/>
    <w:basedOn w:val="BillBasicHeading"/>
    <w:next w:val="Normal"/>
    <w:rsid w:val="00A74A05"/>
    <w:pPr>
      <w:spacing w:before="380"/>
      <w:ind w:left="2600" w:hanging="2600"/>
    </w:pPr>
    <w:rPr>
      <w:sz w:val="32"/>
    </w:rPr>
  </w:style>
  <w:style w:type="paragraph" w:customStyle="1" w:styleId="IH3Div">
    <w:name w:val="I H3 Div"/>
    <w:basedOn w:val="BillBasicHeading"/>
    <w:next w:val="Normal"/>
    <w:rsid w:val="00A74A05"/>
    <w:pPr>
      <w:spacing w:before="240"/>
      <w:ind w:left="2600" w:hanging="2600"/>
    </w:pPr>
    <w:rPr>
      <w:sz w:val="28"/>
    </w:rPr>
  </w:style>
  <w:style w:type="paragraph" w:customStyle="1" w:styleId="IH5Sec">
    <w:name w:val="I H5 Sec"/>
    <w:basedOn w:val="BillBasicHeading"/>
    <w:next w:val="Normal"/>
    <w:rsid w:val="00A74A05"/>
    <w:pPr>
      <w:tabs>
        <w:tab w:val="clear" w:pos="2600"/>
        <w:tab w:val="left" w:pos="1100"/>
      </w:tabs>
      <w:spacing w:before="240"/>
      <w:ind w:left="1100" w:hanging="1100"/>
    </w:pPr>
  </w:style>
  <w:style w:type="paragraph" w:customStyle="1" w:styleId="IH4SubDiv">
    <w:name w:val="I H4 SubDiv"/>
    <w:basedOn w:val="BillBasicHeading"/>
    <w:next w:val="Normal"/>
    <w:rsid w:val="00A74A05"/>
    <w:pPr>
      <w:spacing w:before="240"/>
      <w:ind w:left="2600" w:hanging="2600"/>
    </w:pPr>
    <w:rPr>
      <w:sz w:val="26"/>
    </w:rPr>
  </w:style>
  <w:style w:type="character" w:styleId="LineNumber">
    <w:name w:val="line number"/>
    <w:basedOn w:val="DefaultParagraphFont"/>
    <w:rsid w:val="00A74A05"/>
    <w:rPr>
      <w:rFonts w:ascii="Arial" w:hAnsi="Arial"/>
      <w:sz w:val="16"/>
    </w:rPr>
  </w:style>
  <w:style w:type="paragraph" w:customStyle="1" w:styleId="PageBreak">
    <w:name w:val="PageBreak"/>
    <w:basedOn w:val="Normal"/>
    <w:rsid w:val="00A74A05"/>
    <w:rPr>
      <w:sz w:val="4"/>
    </w:rPr>
  </w:style>
  <w:style w:type="paragraph" w:customStyle="1" w:styleId="04Dictionary">
    <w:name w:val="04Dictionary"/>
    <w:basedOn w:val="Normal"/>
    <w:rsid w:val="00A74A05"/>
  </w:style>
  <w:style w:type="paragraph" w:customStyle="1" w:styleId="N-line1">
    <w:name w:val="N-line1"/>
    <w:basedOn w:val="BillBasic"/>
    <w:rsid w:val="00A74A05"/>
    <w:pPr>
      <w:pBdr>
        <w:bottom w:val="single" w:sz="4" w:space="0" w:color="auto"/>
      </w:pBdr>
      <w:spacing w:before="100"/>
      <w:ind w:left="2980" w:right="3020"/>
      <w:jc w:val="center"/>
    </w:pPr>
  </w:style>
  <w:style w:type="paragraph" w:customStyle="1" w:styleId="N-line2">
    <w:name w:val="N-line2"/>
    <w:basedOn w:val="Normal"/>
    <w:rsid w:val="00A74A05"/>
    <w:pPr>
      <w:pBdr>
        <w:bottom w:val="single" w:sz="8" w:space="0" w:color="auto"/>
      </w:pBdr>
    </w:pPr>
  </w:style>
  <w:style w:type="paragraph" w:customStyle="1" w:styleId="EndNote">
    <w:name w:val="EndNote"/>
    <w:basedOn w:val="BillBasicHeading"/>
    <w:rsid w:val="00A74A05"/>
    <w:pPr>
      <w:keepNext w:val="0"/>
      <w:tabs>
        <w:tab w:val="clear" w:pos="2600"/>
        <w:tab w:val="left" w:pos="1100"/>
      </w:tabs>
      <w:spacing w:before="160"/>
      <w:ind w:left="1100" w:hanging="1100"/>
      <w:jc w:val="both"/>
    </w:pPr>
  </w:style>
  <w:style w:type="paragraph" w:customStyle="1" w:styleId="EndNoteHeading">
    <w:name w:val="EndNoteHeading"/>
    <w:basedOn w:val="BillBasicHeading"/>
    <w:rsid w:val="00A74A05"/>
    <w:pPr>
      <w:tabs>
        <w:tab w:val="left" w:pos="700"/>
      </w:tabs>
      <w:spacing w:before="160"/>
      <w:ind w:left="700" w:hanging="700"/>
    </w:pPr>
  </w:style>
  <w:style w:type="paragraph" w:customStyle="1" w:styleId="PenaltyHeading">
    <w:name w:val="PenaltyHeading"/>
    <w:basedOn w:val="Normal"/>
    <w:rsid w:val="00A74A05"/>
    <w:pPr>
      <w:tabs>
        <w:tab w:val="left" w:pos="1100"/>
      </w:tabs>
      <w:spacing w:before="120"/>
      <w:ind w:left="1100" w:hanging="1100"/>
    </w:pPr>
    <w:rPr>
      <w:rFonts w:ascii="Arial" w:hAnsi="Arial"/>
      <w:b/>
      <w:sz w:val="20"/>
    </w:rPr>
  </w:style>
  <w:style w:type="paragraph" w:customStyle="1" w:styleId="05EndNote">
    <w:name w:val="05EndNote"/>
    <w:basedOn w:val="Normal"/>
    <w:rsid w:val="00A74A05"/>
  </w:style>
  <w:style w:type="paragraph" w:customStyle="1" w:styleId="03Schedule">
    <w:name w:val="03Schedule"/>
    <w:basedOn w:val="Normal"/>
    <w:rsid w:val="00A74A05"/>
  </w:style>
  <w:style w:type="paragraph" w:customStyle="1" w:styleId="ISched-heading">
    <w:name w:val="I Sched-heading"/>
    <w:basedOn w:val="BillBasicHeading"/>
    <w:next w:val="Normal"/>
    <w:rsid w:val="00A74A05"/>
    <w:pPr>
      <w:spacing w:before="320"/>
      <w:ind w:left="2600" w:hanging="2600"/>
    </w:pPr>
    <w:rPr>
      <w:sz w:val="34"/>
    </w:rPr>
  </w:style>
  <w:style w:type="paragraph" w:customStyle="1" w:styleId="ISched-Part">
    <w:name w:val="I Sched-Part"/>
    <w:basedOn w:val="BillBasicHeading"/>
    <w:rsid w:val="00A74A05"/>
    <w:pPr>
      <w:spacing w:before="380"/>
      <w:ind w:left="2600" w:hanging="2600"/>
    </w:pPr>
    <w:rPr>
      <w:sz w:val="32"/>
    </w:rPr>
  </w:style>
  <w:style w:type="paragraph" w:customStyle="1" w:styleId="ISched-form">
    <w:name w:val="I Sched-form"/>
    <w:basedOn w:val="BillBasicHeading"/>
    <w:rsid w:val="00A74A05"/>
    <w:pPr>
      <w:tabs>
        <w:tab w:val="right" w:pos="7200"/>
      </w:tabs>
      <w:spacing w:before="240"/>
      <w:ind w:left="2600" w:hanging="2600"/>
    </w:pPr>
    <w:rPr>
      <w:sz w:val="28"/>
    </w:rPr>
  </w:style>
  <w:style w:type="paragraph" w:customStyle="1" w:styleId="ISchclauseheading">
    <w:name w:val="I Sch clause heading"/>
    <w:basedOn w:val="BillBasic"/>
    <w:rsid w:val="00A74A05"/>
    <w:pPr>
      <w:keepNext/>
      <w:tabs>
        <w:tab w:val="left" w:pos="1100"/>
      </w:tabs>
      <w:spacing w:before="240"/>
      <w:ind w:left="1100" w:hanging="1100"/>
      <w:jc w:val="left"/>
    </w:pPr>
    <w:rPr>
      <w:rFonts w:ascii="Arial" w:hAnsi="Arial"/>
      <w:b/>
    </w:rPr>
  </w:style>
  <w:style w:type="paragraph" w:customStyle="1" w:styleId="IMain">
    <w:name w:val="I Main"/>
    <w:basedOn w:val="Amain"/>
    <w:rsid w:val="00A74A05"/>
  </w:style>
  <w:style w:type="paragraph" w:customStyle="1" w:styleId="Ipara">
    <w:name w:val="I para"/>
    <w:basedOn w:val="Apara"/>
    <w:rsid w:val="00A74A05"/>
    <w:pPr>
      <w:outlineLvl w:val="9"/>
    </w:pPr>
  </w:style>
  <w:style w:type="paragraph" w:customStyle="1" w:styleId="Isubpara">
    <w:name w:val="I subpara"/>
    <w:basedOn w:val="Asubpara"/>
    <w:rsid w:val="00A74A05"/>
    <w:pPr>
      <w:tabs>
        <w:tab w:val="clear" w:pos="1900"/>
        <w:tab w:val="clear" w:pos="2100"/>
        <w:tab w:val="right" w:pos="1940"/>
        <w:tab w:val="left" w:pos="2140"/>
      </w:tabs>
      <w:ind w:left="2140" w:hanging="2140"/>
      <w:outlineLvl w:val="9"/>
    </w:pPr>
  </w:style>
  <w:style w:type="paragraph" w:customStyle="1" w:styleId="Isubsubpara">
    <w:name w:val="I subsubpara"/>
    <w:basedOn w:val="Asubsubpara"/>
    <w:rsid w:val="00A74A05"/>
    <w:pPr>
      <w:tabs>
        <w:tab w:val="clear" w:pos="2400"/>
        <w:tab w:val="clear" w:pos="2600"/>
        <w:tab w:val="right" w:pos="2460"/>
        <w:tab w:val="left" w:pos="2660"/>
      </w:tabs>
      <w:ind w:left="2660" w:hanging="2660"/>
    </w:pPr>
  </w:style>
  <w:style w:type="character" w:customStyle="1" w:styleId="CharSectNo">
    <w:name w:val="CharSectNo"/>
    <w:basedOn w:val="DefaultParagraphFont"/>
    <w:rsid w:val="00A74A05"/>
  </w:style>
  <w:style w:type="character" w:customStyle="1" w:styleId="CharDivNo">
    <w:name w:val="CharDivNo"/>
    <w:basedOn w:val="DefaultParagraphFont"/>
    <w:rsid w:val="00A74A05"/>
  </w:style>
  <w:style w:type="character" w:customStyle="1" w:styleId="CharDivText">
    <w:name w:val="CharDivText"/>
    <w:basedOn w:val="DefaultParagraphFont"/>
    <w:rsid w:val="00A74A05"/>
  </w:style>
  <w:style w:type="character" w:customStyle="1" w:styleId="CharPartNo">
    <w:name w:val="CharPartNo"/>
    <w:basedOn w:val="DefaultParagraphFont"/>
    <w:rsid w:val="00A74A05"/>
  </w:style>
  <w:style w:type="paragraph" w:customStyle="1" w:styleId="Placeholder">
    <w:name w:val="Placeholder"/>
    <w:basedOn w:val="Normal"/>
    <w:rsid w:val="00A74A05"/>
    <w:rPr>
      <w:sz w:val="10"/>
    </w:rPr>
  </w:style>
  <w:style w:type="paragraph" w:styleId="PlainText">
    <w:name w:val="Plain Text"/>
    <w:basedOn w:val="Normal"/>
    <w:rsid w:val="00A74A05"/>
    <w:rPr>
      <w:rFonts w:ascii="Courier New" w:hAnsi="Courier New"/>
      <w:sz w:val="20"/>
    </w:rPr>
  </w:style>
  <w:style w:type="character" w:customStyle="1" w:styleId="CharChapNo">
    <w:name w:val="CharChapNo"/>
    <w:basedOn w:val="DefaultParagraphFont"/>
    <w:rsid w:val="00A74A05"/>
  </w:style>
  <w:style w:type="character" w:customStyle="1" w:styleId="CharChapText">
    <w:name w:val="CharChapText"/>
    <w:basedOn w:val="DefaultParagraphFont"/>
    <w:rsid w:val="00A74A05"/>
  </w:style>
  <w:style w:type="character" w:customStyle="1" w:styleId="CharPartText">
    <w:name w:val="CharPartText"/>
    <w:basedOn w:val="DefaultParagraphFont"/>
    <w:rsid w:val="00A74A05"/>
  </w:style>
  <w:style w:type="paragraph" w:styleId="TOC1">
    <w:name w:val="toc 1"/>
    <w:basedOn w:val="Normal"/>
    <w:next w:val="Normal"/>
    <w:autoRedefine/>
    <w:rsid w:val="00A74A05"/>
    <w:pPr>
      <w:keepNext/>
      <w:tabs>
        <w:tab w:val="left" w:pos="2000"/>
        <w:tab w:val="right" w:pos="7672"/>
      </w:tabs>
      <w:spacing w:before="480"/>
      <w:ind w:left="2000" w:right="440" w:hanging="2000"/>
    </w:pPr>
    <w:rPr>
      <w:rFonts w:ascii="Arial" w:hAnsi="Arial"/>
      <w:b/>
      <w:noProof/>
    </w:rPr>
  </w:style>
  <w:style w:type="paragraph" w:styleId="TOC3">
    <w:name w:val="toc 3"/>
    <w:basedOn w:val="Normal"/>
    <w:next w:val="Normal"/>
    <w:autoRedefine/>
    <w:rsid w:val="00A74A05"/>
    <w:pPr>
      <w:keepNext/>
      <w:tabs>
        <w:tab w:val="left" w:pos="2000"/>
        <w:tab w:val="right" w:pos="7672"/>
      </w:tabs>
      <w:spacing w:before="100"/>
      <w:ind w:left="2000" w:right="440" w:hanging="2000"/>
    </w:pPr>
    <w:rPr>
      <w:rFonts w:ascii="Arial" w:hAnsi="Arial"/>
      <w:b/>
      <w:noProof/>
      <w:sz w:val="20"/>
    </w:rPr>
  </w:style>
  <w:style w:type="paragraph" w:styleId="TOC4">
    <w:name w:val="toc 4"/>
    <w:basedOn w:val="Normal"/>
    <w:next w:val="Normal"/>
    <w:autoRedefine/>
    <w:rsid w:val="00A74A05"/>
    <w:pPr>
      <w:keepNext/>
      <w:tabs>
        <w:tab w:val="left" w:pos="2000"/>
        <w:tab w:val="right" w:pos="7672"/>
      </w:tabs>
      <w:spacing w:before="100"/>
      <w:ind w:left="2000" w:right="440" w:hanging="2000"/>
    </w:pPr>
    <w:rPr>
      <w:rFonts w:ascii="Arial" w:hAnsi="Arial"/>
      <w:b/>
      <w:noProof/>
      <w:sz w:val="20"/>
    </w:rPr>
  </w:style>
  <w:style w:type="paragraph" w:styleId="TOC5">
    <w:name w:val="toc 5"/>
    <w:basedOn w:val="Normal"/>
    <w:next w:val="Normal"/>
    <w:autoRedefine/>
    <w:rsid w:val="00A74A05"/>
    <w:pPr>
      <w:tabs>
        <w:tab w:val="right" w:pos="400"/>
        <w:tab w:val="left" w:pos="1000"/>
        <w:tab w:val="right" w:pos="7672"/>
      </w:tabs>
      <w:spacing w:before="60"/>
      <w:ind w:left="1000" w:right="440" w:hanging="1000"/>
    </w:pPr>
    <w:rPr>
      <w:rFonts w:ascii="Arial" w:hAnsi="Arial"/>
      <w:noProof/>
      <w:sz w:val="20"/>
    </w:rPr>
  </w:style>
  <w:style w:type="paragraph" w:styleId="TOC6">
    <w:name w:val="toc 6"/>
    <w:basedOn w:val="TOC1"/>
    <w:next w:val="Normal"/>
    <w:autoRedefine/>
    <w:rsid w:val="00A74A05"/>
  </w:style>
  <w:style w:type="paragraph" w:styleId="Title">
    <w:name w:val="Title"/>
    <w:basedOn w:val="Normal"/>
    <w:qFormat/>
    <w:rsid w:val="009F146D"/>
    <w:pPr>
      <w:spacing w:before="240" w:after="60"/>
      <w:jc w:val="center"/>
      <w:outlineLvl w:val="0"/>
    </w:pPr>
    <w:rPr>
      <w:rFonts w:ascii="Arial" w:hAnsi="Arial"/>
      <w:b/>
      <w:kern w:val="28"/>
      <w:sz w:val="32"/>
    </w:rPr>
  </w:style>
  <w:style w:type="paragraph" w:styleId="Signature">
    <w:name w:val="Signature"/>
    <w:basedOn w:val="Normal"/>
    <w:rsid w:val="00A74A05"/>
    <w:pPr>
      <w:ind w:left="4252"/>
    </w:pPr>
  </w:style>
  <w:style w:type="paragraph" w:customStyle="1" w:styleId="ActNo">
    <w:name w:val="ActNo"/>
    <w:basedOn w:val="BillBasicHeading"/>
    <w:rsid w:val="00A74A05"/>
    <w:pPr>
      <w:keepNext w:val="0"/>
      <w:tabs>
        <w:tab w:val="clear" w:pos="2600"/>
      </w:tabs>
      <w:spacing w:before="220"/>
    </w:pPr>
  </w:style>
  <w:style w:type="paragraph" w:customStyle="1" w:styleId="aParaNote">
    <w:name w:val="aParaNote"/>
    <w:basedOn w:val="BillBasic"/>
    <w:rsid w:val="00A74A05"/>
    <w:pPr>
      <w:ind w:left="2840" w:hanging="1240"/>
    </w:pPr>
    <w:rPr>
      <w:sz w:val="20"/>
    </w:rPr>
  </w:style>
  <w:style w:type="paragraph" w:customStyle="1" w:styleId="aExamNum">
    <w:name w:val="aExamNum"/>
    <w:basedOn w:val="aExam"/>
    <w:rsid w:val="00A74A05"/>
    <w:pPr>
      <w:ind w:left="1500" w:hanging="400"/>
    </w:pPr>
  </w:style>
  <w:style w:type="paragraph" w:customStyle="1" w:styleId="LongTitle">
    <w:name w:val="LongTitle"/>
    <w:basedOn w:val="BillBasic"/>
    <w:rsid w:val="00A74A05"/>
    <w:pPr>
      <w:spacing w:before="300"/>
    </w:pPr>
  </w:style>
  <w:style w:type="paragraph" w:customStyle="1" w:styleId="Minister">
    <w:name w:val="Minister"/>
    <w:basedOn w:val="BillBasic"/>
    <w:rsid w:val="00A74A05"/>
    <w:pPr>
      <w:spacing w:before="640"/>
      <w:jc w:val="right"/>
    </w:pPr>
    <w:rPr>
      <w:caps/>
    </w:rPr>
  </w:style>
  <w:style w:type="paragraph" w:customStyle="1" w:styleId="DateLine">
    <w:name w:val="DateLine"/>
    <w:basedOn w:val="BillBasic"/>
    <w:rsid w:val="00A74A05"/>
    <w:pPr>
      <w:tabs>
        <w:tab w:val="left" w:pos="4320"/>
      </w:tabs>
    </w:pPr>
  </w:style>
  <w:style w:type="paragraph" w:customStyle="1" w:styleId="madeunder">
    <w:name w:val="made under"/>
    <w:basedOn w:val="BillBasic"/>
    <w:rsid w:val="00A74A05"/>
    <w:pPr>
      <w:spacing w:before="240"/>
    </w:pPr>
  </w:style>
  <w:style w:type="paragraph" w:customStyle="1" w:styleId="EndNoteSubHeading">
    <w:name w:val="EndNoteSubHeading"/>
    <w:basedOn w:val="Normal"/>
    <w:next w:val="EndNoteText"/>
    <w:rsid w:val="00A74A05"/>
    <w:pPr>
      <w:keepNext/>
      <w:tabs>
        <w:tab w:val="clear" w:pos="0"/>
        <w:tab w:val="left" w:pos="700"/>
      </w:tabs>
      <w:spacing w:before="240"/>
      <w:ind w:left="700" w:hanging="700"/>
    </w:pPr>
    <w:rPr>
      <w:rFonts w:ascii="Arial" w:hAnsi="Arial"/>
      <w:b/>
      <w:sz w:val="20"/>
    </w:rPr>
  </w:style>
  <w:style w:type="paragraph" w:customStyle="1" w:styleId="EndNoteText">
    <w:name w:val="EndNoteText"/>
    <w:basedOn w:val="BillBasic"/>
    <w:rsid w:val="00A74A05"/>
    <w:pPr>
      <w:tabs>
        <w:tab w:val="left" w:pos="700"/>
        <w:tab w:val="right" w:pos="6160"/>
      </w:tabs>
      <w:spacing w:before="80"/>
      <w:ind w:left="700" w:hanging="700"/>
    </w:pPr>
    <w:rPr>
      <w:sz w:val="20"/>
    </w:rPr>
  </w:style>
  <w:style w:type="paragraph" w:customStyle="1" w:styleId="BillBasicItalics">
    <w:name w:val="BillBasicItalics"/>
    <w:basedOn w:val="BillBasic"/>
    <w:rsid w:val="00A74A05"/>
    <w:rPr>
      <w:i/>
    </w:rPr>
  </w:style>
  <w:style w:type="paragraph" w:customStyle="1" w:styleId="00SigningPage">
    <w:name w:val="00SigningPage"/>
    <w:basedOn w:val="Normal"/>
    <w:rsid w:val="00A74A05"/>
  </w:style>
  <w:style w:type="paragraph" w:customStyle="1" w:styleId="Aparareturn">
    <w:name w:val="A para return"/>
    <w:basedOn w:val="BillBasic"/>
    <w:rsid w:val="00A74A05"/>
    <w:pPr>
      <w:ind w:left="1600"/>
    </w:pPr>
  </w:style>
  <w:style w:type="paragraph" w:customStyle="1" w:styleId="Asubparareturn">
    <w:name w:val="A subpara return"/>
    <w:basedOn w:val="BillBasic"/>
    <w:rsid w:val="00A74A05"/>
    <w:pPr>
      <w:ind w:left="2100"/>
    </w:pPr>
  </w:style>
  <w:style w:type="paragraph" w:customStyle="1" w:styleId="CommentNum">
    <w:name w:val="CommentNum"/>
    <w:basedOn w:val="Comment"/>
    <w:rsid w:val="00A74A05"/>
    <w:pPr>
      <w:ind w:left="1800" w:hanging="1800"/>
    </w:pPr>
  </w:style>
  <w:style w:type="paragraph" w:styleId="TOC8">
    <w:name w:val="toc 8"/>
    <w:basedOn w:val="TOC3"/>
    <w:next w:val="Normal"/>
    <w:autoRedefine/>
    <w:rsid w:val="00A74A05"/>
    <w:pPr>
      <w:keepNext w:val="0"/>
      <w:spacing w:before="120"/>
    </w:pPr>
  </w:style>
  <w:style w:type="paragraph" w:customStyle="1" w:styleId="Judges">
    <w:name w:val="Judges"/>
    <w:basedOn w:val="Minister"/>
    <w:rsid w:val="00A74A05"/>
    <w:pPr>
      <w:spacing w:before="180"/>
    </w:pPr>
  </w:style>
  <w:style w:type="paragraph" w:customStyle="1" w:styleId="BillFor">
    <w:name w:val="BillFor"/>
    <w:basedOn w:val="BillBasicHeading"/>
    <w:rsid w:val="00A74A05"/>
    <w:pPr>
      <w:keepNext w:val="0"/>
      <w:spacing w:before="320"/>
      <w:jc w:val="both"/>
    </w:pPr>
    <w:rPr>
      <w:sz w:val="28"/>
    </w:rPr>
  </w:style>
  <w:style w:type="paragraph" w:customStyle="1" w:styleId="draft">
    <w:name w:val="draft"/>
    <w:basedOn w:val="Normal"/>
    <w:rsid w:val="00A74A05"/>
    <w:pPr>
      <w:spacing w:before="600"/>
    </w:pPr>
    <w:rPr>
      <w:rFonts w:ascii="Arial" w:hAnsi="Arial"/>
      <w:sz w:val="48"/>
      <w14:shadow w14:blurRad="50800" w14:dist="38100" w14:dir="2700000" w14:sx="100000" w14:sy="100000" w14:kx="0" w14:ky="0" w14:algn="tl">
        <w14:srgbClr w14:val="000000">
          <w14:alpha w14:val="60000"/>
        </w14:srgbClr>
      </w14:shadow>
    </w:rPr>
  </w:style>
  <w:style w:type="paragraph" w:customStyle="1" w:styleId="Formula">
    <w:name w:val="Formula"/>
    <w:basedOn w:val="BillBasic"/>
    <w:rsid w:val="00A74A05"/>
    <w:pPr>
      <w:spacing w:line="260" w:lineRule="atLeast"/>
      <w:jc w:val="center"/>
    </w:pPr>
  </w:style>
  <w:style w:type="paragraph" w:customStyle="1" w:styleId="Amainbullet">
    <w:name w:val="A main bullet"/>
    <w:basedOn w:val="BillBasic"/>
    <w:rsid w:val="00A74A05"/>
    <w:pPr>
      <w:spacing w:before="60"/>
      <w:ind w:left="1500" w:hanging="400"/>
    </w:pPr>
  </w:style>
  <w:style w:type="paragraph" w:customStyle="1" w:styleId="Aparabullet">
    <w:name w:val="A para bullet"/>
    <w:basedOn w:val="BillBasic"/>
    <w:rsid w:val="00A74A05"/>
    <w:pPr>
      <w:spacing w:before="60"/>
      <w:ind w:left="2000" w:hanging="400"/>
    </w:pPr>
  </w:style>
  <w:style w:type="paragraph" w:customStyle="1" w:styleId="Asubparabullet">
    <w:name w:val="A subpara bullet"/>
    <w:basedOn w:val="BillBasic"/>
    <w:rsid w:val="00A74A05"/>
    <w:pPr>
      <w:spacing w:before="60"/>
      <w:ind w:left="2540" w:hanging="400"/>
    </w:pPr>
  </w:style>
  <w:style w:type="paragraph" w:customStyle="1" w:styleId="aDefpara">
    <w:name w:val="aDef para"/>
    <w:basedOn w:val="Apara"/>
    <w:rsid w:val="00A74A05"/>
  </w:style>
  <w:style w:type="paragraph" w:customStyle="1" w:styleId="aDefsubpara">
    <w:name w:val="aDef subpara"/>
    <w:basedOn w:val="Asubpara"/>
    <w:rsid w:val="00A74A05"/>
  </w:style>
  <w:style w:type="paragraph" w:customStyle="1" w:styleId="Idefpara">
    <w:name w:val="I def para"/>
    <w:basedOn w:val="Ipara"/>
    <w:rsid w:val="00A74A05"/>
  </w:style>
  <w:style w:type="paragraph" w:customStyle="1" w:styleId="Idefsubpara">
    <w:name w:val="I def subpara"/>
    <w:basedOn w:val="Isubpara"/>
    <w:rsid w:val="00A74A05"/>
  </w:style>
  <w:style w:type="paragraph" w:customStyle="1" w:styleId="Notified">
    <w:name w:val="Notified"/>
    <w:basedOn w:val="BillBasic"/>
    <w:rsid w:val="00A74A05"/>
    <w:pPr>
      <w:spacing w:before="360"/>
      <w:jc w:val="right"/>
    </w:pPr>
    <w:rPr>
      <w:i/>
    </w:rPr>
  </w:style>
  <w:style w:type="paragraph" w:customStyle="1" w:styleId="03ScheduleLandscape">
    <w:name w:val="03ScheduleLandscape"/>
    <w:basedOn w:val="Normal"/>
    <w:rsid w:val="00A74A05"/>
  </w:style>
  <w:style w:type="paragraph" w:customStyle="1" w:styleId="IDict-Heading">
    <w:name w:val="I Dict-Heading"/>
    <w:basedOn w:val="BillBasicHeading"/>
    <w:rsid w:val="00A74A05"/>
    <w:pPr>
      <w:spacing w:before="320"/>
      <w:ind w:left="2600" w:hanging="2600"/>
      <w:jc w:val="both"/>
    </w:pPr>
    <w:rPr>
      <w:sz w:val="34"/>
    </w:rPr>
  </w:style>
  <w:style w:type="paragraph" w:customStyle="1" w:styleId="02TextLandscape">
    <w:name w:val="02TextLandscape"/>
    <w:basedOn w:val="Normal"/>
    <w:rsid w:val="00A74A05"/>
  </w:style>
  <w:style w:type="paragraph" w:styleId="Salutation">
    <w:name w:val="Salutation"/>
    <w:basedOn w:val="Normal"/>
    <w:next w:val="Normal"/>
    <w:rsid w:val="009F146D"/>
  </w:style>
  <w:style w:type="paragraph" w:customStyle="1" w:styleId="aNoteBullet">
    <w:name w:val="aNoteBullet"/>
    <w:basedOn w:val="aNoteSymb"/>
    <w:rsid w:val="00A74A05"/>
    <w:pPr>
      <w:tabs>
        <w:tab w:val="left" w:pos="2200"/>
      </w:tabs>
      <w:spacing w:before="60"/>
      <w:ind w:left="2600" w:hanging="700"/>
    </w:pPr>
  </w:style>
  <w:style w:type="paragraph" w:customStyle="1" w:styleId="aNotess">
    <w:name w:val="aNotess"/>
    <w:basedOn w:val="BillBasic"/>
    <w:rsid w:val="009F146D"/>
    <w:pPr>
      <w:ind w:left="1900" w:hanging="800"/>
    </w:pPr>
    <w:rPr>
      <w:sz w:val="20"/>
    </w:rPr>
  </w:style>
  <w:style w:type="paragraph" w:customStyle="1" w:styleId="aParaNoteBullet">
    <w:name w:val="aParaNoteBullet"/>
    <w:basedOn w:val="aParaNote"/>
    <w:rsid w:val="00A74A05"/>
    <w:pPr>
      <w:tabs>
        <w:tab w:val="left" w:pos="2700"/>
      </w:tabs>
      <w:spacing w:before="60"/>
      <w:ind w:left="3100" w:hanging="700"/>
    </w:pPr>
  </w:style>
  <w:style w:type="paragraph" w:customStyle="1" w:styleId="aNotepar">
    <w:name w:val="aNotepar"/>
    <w:basedOn w:val="BillBasic"/>
    <w:next w:val="Normal"/>
    <w:rsid w:val="00A74A05"/>
    <w:pPr>
      <w:ind w:left="2400" w:hanging="800"/>
    </w:pPr>
    <w:rPr>
      <w:sz w:val="20"/>
    </w:rPr>
  </w:style>
  <w:style w:type="paragraph" w:customStyle="1" w:styleId="aNoteTextpar">
    <w:name w:val="aNoteTextpar"/>
    <w:basedOn w:val="aNotepar"/>
    <w:rsid w:val="00A74A05"/>
    <w:pPr>
      <w:spacing w:before="60"/>
      <w:ind w:firstLine="0"/>
    </w:pPr>
  </w:style>
  <w:style w:type="paragraph" w:customStyle="1" w:styleId="MinisterWord">
    <w:name w:val="MinisterWord"/>
    <w:basedOn w:val="Normal"/>
    <w:rsid w:val="00A74A05"/>
    <w:pPr>
      <w:spacing w:before="60"/>
      <w:jc w:val="right"/>
    </w:pPr>
  </w:style>
  <w:style w:type="paragraph" w:customStyle="1" w:styleId="aExamPara">
    <w:name w:val="aExamPara"/>
    <w:basedOn w:val="aExam"/>
    <w:rsid w:val="00A74A05"/>
    <w:pPr>
      <w:tabs>
        <w:tab w:val="right" w:pos="1720"/>
        <w:tab w:val="left" w:pos="2000"/>
        <w:tab w:val="left" w:pos="2300"/>
      </w:tabs>
      <w:ind w:left="2400" w:hanging="1300"/>
    </w:pPr>
  </w:style>
  <w:style w:type="paragraph" w:customStyle="1" w:styleId="aExamNumText">
    <w:name w:val="aExamNumText"/>
    <w:basedOn w:val="aExam"/>
    <w:rsid w:val="00A74A05"/>
    <w:pPr>
      <w:ind w:left="1500"/>
    </w:pPr>
  </w:style>
  <w:style w:type="paragraph" w:customStyle="1" w:styleId="aExamBullet">
    <w:name w:val="aExamBullet"/>
    <w:basedOn w:val="aExam"/>
    <w:rsid w:val="00A74A05"/>
    <w:pPr>
      <w:tabs>
        <w:tab w:val="left" w:pos="1500"/>
        <w:tab w:val="left" w:pos="2300"/>
      </w:tabs>
      <w:ind w:left="1900" w:hanging="800"/>
    </w:pPr>
  </w:style>
  <w:style w:type="paragraph" w:customStyle="1" w:styleId="aNotePara">
    <w:name w:val="aNotePara"/>
    <w:basedOn w:val="aNote"/>
    <w:rsid w:val="00A74A05"/>
    <w:pPr>
      <w:tabs>
        <w:tab w:val="right" w:pos="2140"/>
        <w:tab w:val="left" w:pos="2400"/>
      </w:tabs>
      <w:spacing w:before="60"/>
      <w:ind w:left="2400" w:hanging="1300"/>
    </w:pPr>
  </w:style>
  <w:style w:type="paragraph" w:customStyle="1" w:styleId="aExplanHeading">
    <w:name w:val="aExplanHeading"/>
    <w:basedOn w:val="BillBasicHeading"/>
    <w:next w:val="Normal"/>
    <w:rsid w:val="00A74A05"/>
    <w:rPr>
      <w:rFonts w:ascii="Arial (W1)" w:hAnsi="Arial (W1)"/>
      <w:sz w:val="18"/>
    </w:rPr>
  </w:style>
  <w:style w:type="paragraph" w:customStyle="1" w:styleId="aExplanText">
    <w:name w:val="aExplanText"/>
    <w:basedOn w:val="BillBasic"/>
    <w:rsid w:val="00A74A05"/>
    <w:rPr>
      <w:sz w:val="20"/>
    </w:rPr>
  </w:style>
  <w:style w:type="paragraph" w:customStyle="1" w:styleId="aParaNotePara">
    <w:name w:val="aParaNotePara"/>
    <w:basedOn w:val="aNoteParaSymb"/>
    <w:rsid w:val="00A74A05"/>
    <w:pPr>
      <w:tabs>
        <w:tab w:val="clear" w:pos="2140"/>
        <w:tab w:val="clear" w:pos="2400"/>
        <w:tab w:val="right" w:pos="2644"/>
      </w:tabs>
      <w:ind w:left="3320" w:hanging="1720"/>
    </w:pPr>
  </w:style>
  <w:style w:type="character" w:customStyle="1" w:styleId="charBold">
    <w:name w:val="charBold"/>
    <w:basedOn w:val="DefaultParagraphFont"/>
    <w:rsid w:val="00A74A05"/>
    <w:rPr>
      <w:b/>
    </w:rPr>
  </w:style>
  <w:style w:type="character" w:customStyle="1" w:styleId="charBoldItals">
    <w:name w:val="charBoldItals"/>
    <w:basedOn w:val="DefaultParagraphFont"/>
    <w:rsid w:val="00A74A05"/>
    <w:rPr>
      <w:b/>
      <w:i/>
    </w:rPr>
  </w:style>
  <w:style w:type="character" w:customStyle="1" w:styleId="charItals">
    <w:name w:val="charItals"/>
    <w:basedOn w:val="DefaultParagraphFont"/>
    <w:rsid w:val="00A74A05"/>
    <w:rPr>
      <w:i/>
    </w:rPr>
  </w:style>
  <w:style w:type="character" w:customStyle="1" w:styleId="charUnderline">
    <w:name w:val="charUnderline"/>
    <w:basedOn w:val="DefaultParagraphFont"/>
    <w:rsid w:val="00A74A05"/>
    <w:rPr>
      <w:u w:val="single"/>
    </w:rPr>
  </w:style>
  <w:style w:type="paragraph" w:customStyle="1" w:styleId="TableHd">
    <w:name w:val="TableHd"/>
    <w:basedOn w:val="Normal"/>
    <w:rsid w:val="00A74A05"/>
    <w:pPr>
      <w:keepNext/>
      <w:spacing w:before="300"/>
      <w:ind w:left="1200" w:hanging="1200"/>
    </w:pPr>
    <w:rPr>
      <w:rFonts w:ascii="Arial" w:hAnsi="Arial"/>
      <w:b/>
      <w:sz w:val="20"/>
    </w:rPr>
  </w:style>
  <w:style w:type="paragraph" w:customStyle="1" w:styleId="TableColHd">
    <w:name w:val="TableColHd"/>
    <w:basedOn w:val="Normal"/>
    <w:rsid w:val="00A74A05"/>
    <w:pPr>
      <w:keepNext/>
      <w:spacing w:after="60"/>
    </w:pPr>
    <w:rPr>
      <w:rFonts w:ascii="Arial" w:hAnsi="Arial"/>
      <w:b/>
      <w:sz w:val="18"/>
    </w:rPr>
  </w:style>
  <w:style w:type="paragraph" w:customStyle="1" w:styleId="PenaltyPara">
    <w:name w:val="PenaltyPara"/>
    <w:basedOn w:val="Normal"/>
    <w:rsid w:val="00A74A05"/>
    <w:pPr>
      <w:tabs>
        <w:tab w:val="right" w:pos="1360"/>
      </w:tabs>
      <w:spacing w:before="60"/>
      <w:ind w:left="1600" w:hanging="1600"/>
      <w:jc w:val="both"/>
    </w:pPr>
  </w:style>
  <w:style w:type="paragraph" w:customStyle="1" w:styleId="tablepara">
    <w:name w:val="table para"/>
    <w:basedOn w:val="Normal"/>
    <w:rsid w:val="00A74A05"/>
    <w:pPr>
      <w:tabs>
        <w:tab w:val="right" w:pos="800"/>
        <w:tab w:val="left" w:pos="1100"/>
      </w:tabs>
      <w:spacing w:before="80" w:after="60"/>
      <w:ind w:left="1100" w:hanging="1100"/>
    </w:pPr>
  </w:style>
  <w:style w:type="paragraph" w:customStyle="1" w:styleId="tablesubpara">
    <w:name w:val="table subpara"/>
    <w:basedOn w:val="Normal"/>
    <w:rsid w:val="00A74A05"/>
    <w:pPr>
      <w:tabs>
        <w:tab w:val="right" w:pos="1500"/>
        <w:tab w:val="left" w:pos="1800"/>
      </w:tabs>
      <w:spacing w:before="80" w:after="60"/>
      <w:ind w:left="1800" w:hanging="1800"/>
    </w:pPr>
  </w:style>
  <w:style w:type="paragraph" w:customStyle="1" w:styleId="TableText">
    <w:name w:val="TableText"/>
    <w:basedOn w:val="Normal"/>
    <w:rsid w:val="00A74A05"/>
    <w:pPr>
      <w:spacing w:before="60" w:after="60"/>
    </w:pPr>
  </w:style>
  <w:style w:type="paragraph" w:customStyle="1" w:styleId="IshadedH5Sec">
    <w:name w:val="I shaded H5 Sec"/>
    <w:basedOn w:val="AH5Sec"/>
    <w:rsid w:val="00A74A05"/>
    <w:pPr>
      <w:shd w:val="pct25" w:color="auto" w:fill="auto"/>
      <w:outlineLvl w:val="9"/>
    </w:pPr>
  </w:style>
  <w:style w:type="paragraph" w:customStyle="1" w:styleId="IshadedSchClause">
    <w:name w:val="I shaded Sch Clause"/>
    <w:basedOn w:val="IshadedH5Sec"/>
    <w:rsid w:val="00A74A05"/>
  </w:style>
  <w:style w:type="paragraph" w:customStyle="1" w:styleId="Penalty">
    <w:name w:val="Penalty"/>
    <w:basedOn w:val="Amainreturn"/>
    <w:rsid w:val="00A74A05"/>
  </w:style>
  <w:style w:type="paragraph" w:customStyle="1" w:styleId="aNoteText">
    <w:name w:val="aNoteText"/>
    <w:basedOn w:val="aNoteSymb"/>
    <w:rsid w:val="00A74A05"/>
    <w:pPr>
      <w:spacing w:before="60"/>
      <w:ind w:firstLine="0"/>
    </w:pPr>
  </w:style>
  <w:style w:type="paragraph" w:customStyle="1" w:styleId="aExamINum">
    <w:name w:val="aExamINum"/>
    <w:basedOn w:val="aExam"/>
    <w:rsid w:val="009F146D"/>
    <w:pPr>
      <w:tabs>
        <w:tab w:val="left" w:pos="1500"/>
      </w:tabs>
      <w:ind w:left="1500" w:hanging="400"/>
    </w:pPr>
  </w:style>
  <w:style w:type="paragraph" w:customStyle="1" w:styleId="AExamIPara">
    <w:name w:val="AExamIPara"/>
    <w:basedOn w:val="aExam"/>
    <w:rsid w:val="00A74A05"/>
    <w:pPr>
      <w:tabs>
        <w:tab w:val="right" w:pos="1720"/>
        <w:tab w:val="left" w:pos="2000"/>
      </w:tabs>
      <w:ind w:left="2000" w:hanging="900"/>
    </w:pPr>
  </w:style>
  <w:style w:type="paragraph" w:customStyle="1" w:styleId="AH3sec">
    <w:name w:val="A H3 sec"/>
    <w:basedOn w:val="Normal"/>
    <w:next w:val="direction"/>
    <w:rsid w:val="009F146D"/>
    <w:pPr>
      <w:keepNext/>
      <w:keepLines/>
      <w:numPr>
        <w:numId w:val="2"/>
      </w:numPr>
      <w:pBdr>
        <w:top w:val="single" w:sz="4" w:space="1" w:color="auto"/>
      </w:pBdr>
      <w:tabs>
        <w:tab w:val="left" w:pos="284"/>
      </w:tabs>
      <w:spacing w:before="240"/>
      <w:ind w:left="0" w:firstLine="0"/>
    </w:pPr>
    <w:rPr>
      <w:rFonts w:ascii="Arial" w:hAnsi="Arial"/>
      <w:b/>
      <w:sz w:val="22"/>
    </w:rPr>
  </w:style>
  <w:style w:type="paragraph" w:customStyle="1" w:styleId="aExamHdgss">
    <w:name w:val="aExamHdgss"/>
    <w:basedOn w:val="BillBasicHeading"/>
    <w:next w:val="Normal"/>
    <w:rsid w:val="00A74A05"/>
    <w:pPr>
      <w:tabs>
        <w:tab w:val="clear" w:pos="2600"/>
      </w:tabs>
      <w:ind w:left="1100"/>
    </w:pPr>
    <w:rPr>
      <w:sz w:val="18"/>
    </w:rPr>
  </w:style>
  <w:style w:type="paragraph" w:customStyle="1" w:styleId="aExamss">
    <w:name w:val="aExamss"/>
    <w:basedOn w:val="aNoteSymb"/>
    <w:rsid w:val="00A74A05"/>
    <w:pPr>
      <w:spacing w:before="60"/>
      <w:ind w:left="1100" w:firstLine="0"/>
    </w:pPr>
  </w:style>
  <w:style w:type="paragraph" w:customStyle="1" w:styleId="aExamHdgpar">
    <w:name w:val="aExamHdgpar"/>
    <w:basedOn w:val="aExamHdgss"/>
    <w:next w:val="Normal"/>
    <w:rsid w:val="00A74A05"/>
    <w:pPr>
      <w:ind w:left="1600"/>
    </w:pPr>
  </w:style>
  <w:style w:type="paragraph" w:customStyle="1" w:styleId="aExampar">
    <w:name w:val="aExampar"/>
    <w:basedOn w:val="aExamss"/>
    <w:rsid w:val="00A74A05"/>
    <w:pPr>
      <w:ind w:left="1600"/>
    </w:pPr>
  </w:style>
  <w:style w:type="paragraph" w:customStyle="1" w:styleId="aExamINumss">
    <w:name w:val="aExamINumss"/>
    <w:basedOn w:val="aExamss"/>
    <w:rsid w:val="00A74A05"/>
    <w:pPr>
      <w:tabs>
        <w:tab w:val="left" w:pos="1500"/>
      </w:tabs>
      <w:ind w:left="1500" w:hanging="400"/>
    </w:pPr>
  </w:style>
  <w:style w:type="paragraph" w:customStyle="1" w:styleId="aExamINumpar">
    <w:name w:val="aExamINumpar"/>
    <w:basedOn w:val="aExampar"/>
    <w:rsid w:val="00A74A05"/>
    <w:pPr>
      <w:tabs>
        <w:tab w:val="left" w:pos="2000"/>
      </w:tabs>
      <w:ind w:left="2000" w:hanging="400"/>
    </w:pPr>
  </w:style>
  <w:style w:type="paragraph" w:customStyle="1" w:styleId="aExamNumTextss">
    <w:name w:val="aExamNumTextss"/>
    <w:basedOn w:val="aExamss"/>
    <w:rsid w:val="00A74A05"/>
    <w:pPr>
      <w:ind w:left="1500"/>
    </w:pPr>
  </w:style>
  <w:style w:type="paragraph" w:customStyle="1" w:styleId="aExamNumTextpar">
    <w:name w:val="aExamNumTextpar"/>
    <w:basedOn w:val="aExampar"/>
    <w:rsid w:val="009F146D"/>
    <w:pPr>
      <w:ind w:left="2000"/>
    </w:pPr>
  </w:style>
  <w:style w:type="paragraph" w:customStyle="1" w:styleId="aExamBulletss">
    <w:name w:val="aExamBulletss"/>
    <w:basedOn w:val="aExamss"/>
    <w:rsid w:val="00A74A05"/>
    <w:pPr>
      <w:ind w:left="1500" w:hanging="400"/>
    </w:pPr>
  </w:style>
  <w:style w:type="paragraph" w:customStyle="1" w:styleId="aExamBulletpar">
    <w:name w:val="aExamBulletpar"/>
    <w:basedOn w:val="aExampar"/>
    <w:rsid w:val="00A74A05"/>
    <w:pPr>
      <w:ind w:left="2000" w:hanging="400"/>
    </w:pPr>
  </w:style>
  <w:style w:type="paragraph" w:customStyle="1" w:styleId="aExamHdgsubpar">
    <w:name w:val="aExamHdgsubpar"/>
    <w:basedOn w:val="aExamHdgss"/>
    <w:next w:val="Normal"/>
    <w:rsid w:val="00A74A05"/>
    <w:pPr>
      <w:ind w:left="2140"/>
    </w:pPr>
  </w:style>
  <w:style w:type="paragraph" w:customStyle="1" w:styleId="aExamsubpar">
    <w:name w:val="aExamsubpar"/>
    <w:basedOn w:val="aExamss"/>
    <w:rsid w:val="00A74A05"/>
    <w:pPr>
      <w:ind w:left="2140"/>
    </w:pPr>
  </w:style>
  <w:style w:type="paragraph" w:customStyle="1" w:styleId="aExamNumsubpar">
    <w:name w:val="aExamNumsubpar"/>
    <w:basedOn w:val="aExamsubpar"/>
    <w:rsid w:val="00A74A05"/>
    <w:pPr>
      <w:tabs>
        <w:tab w:val="clear" w:pos="1100"/>
        <w:tab w:val="clear" w:pos="2381"/>
        <w:tab w:val="left" w:pos="2569"/>
      </w:tabs>
      <w:ind w:left="2569" w:hanging="403"/>
    </w:pPr>
  </w:style>
  <w:style w:type="paragraph" w:customStyle="1" w:styleId="aExamNumTextsubpar">
    <w:name w:val="aExamNumTextsubpar"/>
    <w:basedOn w:val="aExampar"/>
    <w:rsid w:val="009F146D"/>
    <w:pPr>
      <w:ind w:left="2540"/>
    </w:pPr>
  </w:style>
  <w:style w:type="paragraph" w:customStyle="1" w:styleId="aExamBulletsubpar">
    <w:name w:val="aExamBulletsubpar"/>
    <w:basedOn w:val="aExamsubpar"/>
    <w:rsid w:val="00A74A05"/>
    <w:pPr>
      <w:numPr>
        <w:numId w:val="4"/>
      </w:numPr>
      <w:tabs>
        <w:tab w:val="clear" w:pos="1100"/>
        <w:tab w:val="clear" w:pos="2381"/>
        <w:tab w:val="left" w:pos="2569"/>
      </w:tabs>
      <w:ind w:left="2569" w:hanging="403"/>
    </w:pPr>
  </w:style>
  <w:style w:type="paragraph" w:customStyle="1" w:styleId="aNoteTextss">
    <w:name w:val="aNoteTextss"/>
    <w:basedOn w:val="Normal"/>
    <w:rsid w:val="00A74A05"/>
    <w:pPr>
      <w:spacing w:before="60"/>
      <w:ind w:left="1900"/>
      <w:jc w:val="both"/>
    </w:pPr>
    <w:rPr>
      <w:sz w:val="20"/>
    </w:rPr>
  </w:style>
  <w:style w:type="paragraph" w:customStyle="1" w:styleId="aNoteParass">
    <w:name w:val="aNoteParass"/>
    <w:basedOn w:val="Normal"/>
    <w:rsid w:val="00A74A05"/>
    <w:pPr>
      <w:tabs>
        <w:tab w:val="right" w:pos="2140"/>
        <w:tab w:val="left" w:pos="2400"/>
      </w:tabs>
      <w:spacing w:before="60"/>
      <w:ind w:left="2400" w:hanging="1300"/>
      <w:jc w:val="both"/>
    </w:pPr>
    <w:rPr>
      <w:sz w:val="20"/>
    </w:rPr>
  </w:style>
  <w:style w:type="paragraph" w:customStyle="1" w:styleId="aNoteParapar">
    <w:name w:val="aNoteParapar"/>
    <w:basedOn w:val="aNotepar"/>
    <w:rsid w:val="00A74A05"/>
    <w:pPr>
      <w:tabs>
        <w:tab w:val="right" w:pos="2640"/>
      </w:tabs>
      <w:spacing w:before="60"/>
      <w:ind w:left="2920" w:hanging="1320"/>
    </w:pPr>
  </w:style>
  <w:style w:type="paragraph" w:customStyle="1" w:styleId="aNotesubpar">
    <w:name w:val="aNotesubpar"/>
    <w:basedOn w:val="BillBasic"/>
    <w:next w:val="Normal"/>
    <w:rsid w:val="00A74A05"/>
    <w:pPr>
      <w:ind w:left="2940" w:hanging="800"/>
    </w:pPr>
    <w:rPr>
      <w:sz w:val="20"/>
    </w:rPr>
  </w:style>
  <w:style w:type="paragraph" w:customStyle="1" w:styleId="aNoteTextsubpar">
    <w:name w:val="aNoteTextsubpar"/>
    <w:basedOn w:val="aNotesubpar"/>
    <w:rsid w:val="00A74A05"/>
    <w:pPr>
      <w:spacing w:before="60"/>
      <w:ind w:firstLine="0"/>
    </w:pPr>
  </w:style>
  <w:style w:type="paragraph" w:customStyle="1" w:styleId="aNoteParasubpar">
    <w:name w:val="aNoteParasubpar"/>
    <w:basedOn w:val="aNotesubpar"/>
    <w:rsid w:val="009F146D"/>
    <w:pPr>
      <w:tabs>
        <w:tab w:val="right" w:pos="3180"/>
      </w:tabs>
      <w:spacing w:before="60"/>
      <w:ind w:left="3460" w:hanging="1320"/>
    </w:pPr>
  </w:style>
  <w:style w:type="paragraph" w:customStyle="1" w:styleId="aNoteBulletsubpar">
    <w:name w:val="aNoteBulletsubpar"/>
    <w:basedOn w:val="aNotesubpar"/>
    <w:rsid w:val="00A74A05"/>
    <w:pPr>
      <w:numPr>
        <w:numId w:val="3"/>
      </w:numPr>
      <w:tabs>
        <w:tab w:val="clear" w:pos="3300"/>
        <w:tab w:val="left" w:pos="3345"/>
      </w:tabs>
      <w:spacing w:before="60"/>
    </w:pPr>
  </w:style>
  <w:style w:type="paragraph" w:customStyle="1" w:styleId="aNoteBulletss">
    <w:name w:val="aNoteBulletss"/>
    <w:basedOn w:val="Normal"/>
    <w:rsid w:val="00A74A05"/>
    <w:pPr>
      <w:spacing w:before="60"/>
      <w:ind w:left="2300" w:hanging="400"/>
      <w:jc w:val="both"/>
    </w:pPr>
    <w:rPr>
      <w:sz w:val="20"/>
    </w:rPr>
  </w:style>
  <w:style w:type="paragraph" w:customStyle="1" w:styleId="aNoteBulletpar">
    <w:name w:val="aNoteBulletpar"/>
    <w:basedOn w:val="aNotepar"/>
    <w:rsid w:val="00A74A05"/>
    <w:pPr>
      <w:spacing w:before="60"/>
      <w:ind w:left="2800" w:hanging="400"/>
    </w:pPr>
  </w:style>
  <w:style w:type="paragraph" w:customStyle="1" w:styleId="aExplanBullet">
    <w:name w:val="aExplanBullet"/>
    <w:basedOn w:val="Normal"/>
    <w:rsid w:val="00A74A05"/>
    <w:pPr>
      <w:spacing w:before="140"/>
      <w:ind w:left="400" w:hanging="400"/>
      <w:jc w:val="both"/>
    </w:pPr>
    <w:rPr>
      <w:snapToGrid w:val="0"/>
      <w:sz w:val="20"/>
    </w:rPr>
  </w:style>
  <w:style w:type="paragraph" w:customStyle="1" w:styleId="AuthLaw">
    <w:name w:val="AuthLaw"/>
    <w:basedOn w:val="BillBasic"/>
    <w:rsid w:val="00A74A05"/>
    <w:rPr>
      <w:rFonts w:ascii="Arial" w:hAnsi="Arial"/>
      <w:b/>
      <w:sz w:val="20"/>
    </w:rPr>
  </w:style>
  <w:style w:type="paragraph" w:customStyle="1" w:styleId="aExamNumpar">
    <w:name w:val="aExamNumpar"/>
    <w:basedOn w:val="aExamINumss"/>
    <w:rsid w:val="009F146D"/>
    <w:pPr>
      <w:tabs>
        <w:tab w:val="clear" w:pos="1500"/>
        <w:tab w:val="left" w:pos="2000"/>
      </w:tabs>
      <w:ind w:left="2000"/>
    </w:pPr>
  </w:style>
  <w:style w:type="paragraph" w:customStyle="1" w:styleId="Schsectionheading">
    <w:name w:val="Sch section heading"/>
    <w:basedOn w:val="BillBasic"/>
    <w:next w:val="Amain"/>
    <w:rsid w:val="009F146D"/>
    <w:pPr>
      <w:spacing w:before="240"/>
      <w:jc w:val="left"/>
      <w:outlineLvl w:val="4"/>
    </w:pPr>
    <w:rPr>
      <w:rFonts w:ascii="Arial" w:hAnsi="Arial"/>
      <w:b/>
    </w:rPr>
  </w:style>
  <w:style w:type="paragraph" w:customStyle="1" w:styleId="SchAmain">
    <w:name w:val="Sch A main"/>
    <w:basedOn w:val="Amain"/>
    <w:rsid w:val="00A74A05"/>
  </w:style>
  <w:style w:type="paragraph" w:customStyle="1" w:styleId="SchApara">
    <w:name w:val="Sch A para"/>
    <w:basedOn w:val="Apara"/>
    <w:rsid w:val="00A74A05"/>
  </w:style>
  <w:style w:type="paragraph" w:customStyle="1" w:styleId="SchAsubpara">
    <w:name w:val="Sch A subpara"/>
    <w:basedOn w:val="Asubpara"/>
    <w:rsid w:val="00A74A05"/>
  </w:style>
  <w:style w:type="paragraph" w:customStyle="1" w:styleId="SchAsubsubpara">
    <w:name w:val="Sch A subsubpara"/>
    <w:basedOn w:val="Asubsubpara"/>
    <w:rsid w:val="00A74A05"/>
  </w:style>
  <w:style w:type="paragraph" w:customStyle="1" w:styleId="TOCOL1">
    <w:name w:val="TOCOL 1"/>
    <w:basedOn w:val="TOC1"/>
    <w:rsid w:val="00A74A05"/>
  </w:style>
  <w:style w:type="paragraph" w:customStyle="1" w:styleId="TOCOL2">
    <w:name w:val="TOCOL 2"/>
    <w:basedOn w:val="TOC2"/>
    <w:rsid w:val="00A74A05"/>
    <w:pPr>
      <w:keepNext w:val="0"/>
    </w:pPr>
  </w:style>
  <w:style w:type="paragraph" w:customStyle="1" w:styleId="TOCOL3">
    <w:name w:val="TOCOL 3"/>
    <w:basedOn w:val="TOC3"/>
    <w:rsid w:val="00A74A05"/>
    <w:pPr>
      <w:keepNext w:val="0"/>
    </w:pPr>
  </w:style>
  <w:style w:type="paragraph" w:customStyle="1" w:styleId="TOCOL4">
    <w:name w:val="TOCOL 4"/>
    <w:basedOn w:val="TOC4"/>
    <w:rsid w:val="00A74A05"/>
    <w:pPr>
      <w:keepNext w:val="0"/>
    </w:pPr>
  </w:style>
  <w:style w:type="paragraph" w:customStyle="1" w:styleId="TOCOL5">
    <w:name w:val="TOCOL 5"/>
    <w:basedOn w:val="TOC5"/>
    <w:rsid w:val="00A74A05"/>
    <w:pPr>
      <w:tabs>
        <w:tab w:val="left" w:pos="400"/>
      </w:tabs>
    </w:pPr>
  </w:style>
  <w:style w:type="paragraph" w:customStyle="1" w:styleId="TOCOL6">
    <w:name w:val="TOCOL 6"/>
    <w:basedOn w:val="TOC6"/>
    <w:rsid w:val="00A74A05"/>
    <w:pPr>
      <w:keepNext w:val="0"/>
    </w:pPr>
  </w:style>
  <w:style w:type="paragraph" w:customStyle="1" w:styleId="TOCOL7">
    <w:name w:val="TOCOL 7"/>
    <w:basedOn w:val="TOC7"/>
    <w:rsid w:val="00A74A05"/>
  </w:style>
  <w:style w:type="paragraph" w:customStyle="1" w:styleId="TOCOL8">
    <w:name w:val="TOCOL 8"/>
    <w:basedOn w:val="TOC8"/>
    <w:rsid w:val="00A74A05"/>
  </w:style>
  <w:style w:type="paragraph" w:customStyle="1" w:styleId="TOCOL9">
    <w:name w:val="TOCOL 9"/>
    <w:basedOn w:val="TOC9"/>
    <w:rsid w:val="00A74A05"/>
    <w:pPr>
      <w:ind w:right="0"/>
    </w:pPr>
  </w:style>
  <w:style w:type="paragraph" w:styleId="TOC9">
    <w:name w:val="toc 9"/>
    <w:basedOn w:val="Normal"/>
    <w:next w:val="Normal"/>
    <w:autoRedefine/>
    <w:rsid w:val="00A74A05"/>
    <w:pPr>
      <w:ind w:left="1920" w:right="600"/>
    </w:pPr>
  </w:style>
  <w:style w:type="paragraph" w:customStyle="1" w:styleId="Billname1">
    <w:name w:val="Billname1"/>
    <w:basedOn w:val="Normal"/>
    <w:rsid w:val="00A74A05"/>
    <w:pPr>
      <w:tabs>
        <w:tab w:val="left" w:pos="2400"/>
      </w:tabs>
      <w:spacing w:before="1220"/>
    </w:pPr>
    <w:rPr>
      <w:rFonts w:ascii="Arial" w:hAnsi="Arial"/>
      <w:b/>
      <w:sz w:val="40"/>
    </w:rPr>
  </w:style>
  <w:style w:type="paragraph" w:customStyle="1" w:styleId="TableText10">
    <w:name w:val="TableText10"/>
    <w:basedOn w:val="TableText"/>
    <w:rsid w:val="00A74A05"/>
    <w:rPr>
      <w:sz w:val="20"/>
    </w:rPr>
  </w:style>
  <w:style w:type="paragraph" w:customStyle="1" w:styleId="TablePara10">
    <w:name w:val="TablePara10"/>
    <w:basedOn w:val="tablepara"/>
    <w:rsid w:val="00A74A05"/>
    <w:pPr>
      <w:tabs>
        <w:tab w:val="clear" w:pos="800"/>
        <w:tab w:val="clear" w:pos="1100"/>
        <w:tab w:val="right" w:pos="400"/>
        <w:tab w:val="left" w:pos="700"/>
      </w:tabs>
      <w:ind w:left="700" w:hanging="700"/>
    </w:pPr>
    <w:rPr>
      <w:sz w:val="20"/>
    </w:rPr>
  </w:style>
  <w:style w:type="paragraph" w:customStyle="1" w:styleId="TableSubPara10">
    <w:name w:val="TableSubPara10"/>
    <w:basedOn w:val="tablesubpara"/>
    <w:rsid w:val="00A74A05"/>
    <w:pPr>
      <w:tabs>
        <w:tab w:val="clear" w:pos="1500"/>
        <w:tab w:val="clear" w:pos="1800"/>
        <w:tab w:val="right" w:pos="1100"/>
        <w:tab w:val="left" w:pos="1400"/>
      </w:tabs>
      <w:ind w:left="1400" w:hanging="1400"/>
    </w:pPr>
    <w:rPr>
      <w:sz w:val="20"/>
    </w:rPr>
  </w:style>
  <w:style w:type="character" w:customStyle="1" w:styleId="charContents">
    <w:name w:val="charContents"/>
    <w:basedOn w:val="DefaultParagraphFont"/>
    <w:rsid w:val="00A74A05"/>
  </w:style>
  <w:style w:type="character" w:customStyle="1" w:styleId="charPage">
    <w:name w:val="charPage"/>
    <w:basedOn w:val="DefaultParagraphFont"/>
    <w:rsid w:val="00A74A05"/>
  </w:style>
  <w:style w:type="character" w:styleId="PageNumber">
    <w:name w:val="page number"/>
    <w:basedOn w:val="DefaultParagraphFont"/>
    <w:rsid w:val="00A74A05"/>
  </w:style>
  <w:style w:type="paragraph" w:customStyle="1" w:styleId="Letterhead">
    <w:name w:val="Letterhead"/>
    <w:rsid w:val="00A74A05"/>
    <w:pPr>
      <w:widowControl w:val="0"/>
      <w:spacing w:after="180"/>
      <w:jc w:val="right"/>
    </w:pPr>
    <w:rPr>
      <w:rFonts w:ascii="Arial" w:hAnsi="Arial"/>
      <w:sz w:val="32"/>
      <w:lang w:eastAsia="en-US"/>
    </w:rPr>
  </w:style>
  <w:style w:type="paragraph" w:customStyle="1" w:styleId="IShadedschclause0">
    <w:name w:val="I Shaded sch clause"/>
    <w:basedOn w:val="IH5Sec"/>
    <w:rsid w:val="009F146D"/>
    <w:pPr>
      <w:shd w:val="pct15" w:color="auto" w:fill="FFFFFF"/>
      <w:tabs>
        <w:tab w:val="clear" w:pos="1100"/>
        <w:tab w:val="left" w:pos="700"/>
      </w:tabs>
      <w:ind w:left="700" w:hanging="700"/>
    </w:pPr>
  </w:style>
  <w:style w:type="paragraph" w:customStyle="1" w:styleId="Billfooter">
    <w:name w:val="Billfooter"/>
    <w:basedOn w:val="Normal"/>
    <w:rsid w:val="009F146D"/>
    <w:pPr>
      <w:tabs>
        <w:tab w:val="right" w:pos="7200"/>
      </w:tabs>
      <w:jc w:val="both"/>
    </w:pPr>
    <w:rPr>
      <w:sz w:val="18"/>
    </w:rPr>
  </w:style>
  <w:style w:type="paragraph" w:styleId="BalloonText">
    <w:name w:val="Balloon Text"/>
    <w:basedOn w:val="Normal"/>
    <w:link w:val="BalloonTextChar"/>
    <w:uiPriority w:val="99"/>
    <w:unhideWhenUsed/>
    <w:rsid w:val="00A74A05"/>
    <w:rPr>
      <w:rFonts w:ascii="Tahoma" w:hAnsi="Tahoma" w:cs="Tahoma"/>
      <w:sz w:val="16"/>
      <w:szCs w:val="16"/>
    </w:rPr>
  </w:style>
  <w:style w:type="character" w:customStyle="1" w:styleId="BalloonTextChar">
    <w:name w:val="Balloon Text Char"/>
    <w:basedOn w:val="DefaultParagraphFont"/>
    <w:link w:val="BalloonText"/>
    <w:uiPriority w:val="99"/>
    <w:rsid w:val="00A74A05"/>
    <w:rPr>
      <w:rFonts w:ascii="Tahoma" w:hAnsi="Tahoma" w:cs="Tahoma"/>
      <w:sz w:val="16"/>
      <w:szCs w:val="16"/>
      <w:lang w:eastAsia="en-US"/>
    </w:rPr>
  </w:style>
  <w:style w:type="paragraph" w:customStyle="1" w:styleId="00AssAm">
    <w:name w:val="00AssAm"/>
    <w:basedOn w:val="00SigningPage"/>
    <w:rsid w:val="009F146D"/>
  </w:style>
  <w:style w:type="character" w:customStyle="1" w:styleId="FooterChar">
    <w:name w:val="Footer Char"/>
    <w:basedOn w:val="DefaultParagraphFont"/>
    <w:link w:val="Footer"/>
    <w:rsid w:val="00A74A05"/>
    <w:rPr>
      <w:rFonts w:ascii="Arial" w:hAnsi="Arial"/>
      <w:sz w:val="18"/>
      <w:lang w:eastAsia="en-US"/>
    </w:rPr>
  </w:style>
  <w:style w:type="character" w:customStyle="1" w:styleId="HeaderChar">
    <w:name w:val="Header Char"/>
    <w:basedOn w:val="DefaultParagraphFont"/>
    <w:link w:val="Header"/>
    <w:rsid w:val="00A74A05"/>
    <w:rPr>
      <w:sz w:val="24"/>
      <w:lang w:eastAsia="en-US"/>
    </w:rPr>
  </w:style>
  <w:style w:type="paragraph" w:customStyle="1" w:styleId="01aPreamble">
    <w:name w:val="01aPreamble"/>
    <w:basedOn w:val="Normal"/>
    <w:qFormat/>
    <w:rsid w:val="00A74A05"/>
  </w:style>
  <w:style w:type="paragraph" w:customStyle="1" w:styleId="TableBullet">
    <w:name w:val="TableBullet"/>
    <w:basedOn w:val="TableText10"/>
    <w:qFormat/>
    <w:rsid w:val="00A74A05"/>
    <w:pPr>
      <w:numPr>
        <w:numId w:val="6"/>
      </w:numPr>
    </w:pPr>
  </w:style>
  <w:style w:type="paragraph" w:customStyle="1" w:styleId="BillCrest">
    <w:name w:val="Bill Crest"/>
    <w:basedOn w:val="Normal"/>
    <w:next w:val="Normal"/>
    <w:rsid w:val="00A74A05"/>
    <w:pPr>
      <w:tabs>
        <w:tab w:val="center" w:pos="3160"/>
      </w:tabs>
      <w:spacing w:after="60"/>
    </w:pPr>
    <w:rPr>
      <w:sz w:val="216"/>
    </w:rPr>
  </w:style>
  <w:style w:type="paragraph" w:customStyle="1" w:styleId="BillNo">
    <w:name w:val="BillNo"/>
    <w:basedOn w:val="BillBasicHeading"/>
    <w:rsid w:val="00A74A05"/>
    <w:pPr>
      <w:keepNext w:val="0"/>
      <w:spacing w:before="240"/>
      <w:jc w:val="both"/>
    </w:pPr>
  </w:style>
  <w:style w:type="paragraph" w:customStyle="1" w:styleId="aNoteBulletann">
    <w:name w:val="aNoteBulletann"/>
    <w:basedOn w:val="aNotess"/>
    <w:rsid w:val="009F146D"/>
    <w:pPr>
      <w:tabs>
        <w:tab w:val="left" w:pos="2200"/>
      </w:tabs>
      <w:spacing w:before="0"/>
      <w:ind w:left="0" w:firstLine="0"/>
    </w:pPr>
  </w:style>
  <w:style w:type="paragraph" w:customStyle="1" w:styleId="aNoteBulletparann">
    <w:name w:val="aNoteBulletparann"/>
    <w:basedOn w:val="aNotepar"/>
    <w:rsid w:val="009F146D"/>
    <w:pPr>
      <w:tabs>
        <w:tab w:val="left" w:pos="2700"/>
      </w:tabs>
      <w:spacing w:before="0"/>
      <w:ind w:left="0" w:firstLine="0"/>
    </w:pPr>
  </w:style>
  <w:style w:type="paragraph" w:customStyle="1" w:styleId="TableNumbered">
    <w:name w:val="TableNumbered"/>
    <w:basedOn w:val="TableText10"/>
    <w:qFormat/>
    <w:rsid w:val="00A74A05"/>
    <w:pPr>
      <w:numPr>
        <w:numId w:val="7"/>
      </w:numPr>
    </w:pPr>
  </w:style>
  <w:style w:type="paragraph" w:customStyle="1" w:styleId="ISchMain">
    <w:name w:val="I Sch Main"/>
    <w:basedOn w:val="BillBasic"/>
    <w:rsid w:val="00A74A05"/>
    <w:pPr>
      <w:tabs>
        <w:tab w:val="right" w:pos="900"/>
        <w:tab w:val="left" w:pos="1100"/>
      </w:tabs>
      <w:ind w:left="1100" w:hanging="1100"/>
    </w:pPr>
  </w:style>
  <w:style w:type="paragraph" w:customStyle="1" w:styleId="ISchpara">
    <w:name w:val="I Sch para"/>
    <w:basedOn w:val="BillBasic"/>
    <w:rsid w:val="00A74A05"/>
    <w:pPr>
      <w:tabs>
        <w:tab w:val="right" w:pos="1400"/>
        <w:tab w:val="left" w:pos="1600"/>
      </w:tabs>
      <w:ind w:left="1600" w:hanging="1600"/>
    </w:pPr>
  </w:style>
  <w:style w:type="paragraph" w:customStyle="1" w:styleId="ISchsubpara">
    <w:name w:val="I Sch subpara"/>
    <w:basedOn w:val="BillBasic"/>
    <w:rsid w:val="00A74A05"/>
    <w:pPr>
      <w:tabs>
        <w:tab w:val="right" w:pos="1940"/>
        <w:tab w:val="left" w:pos="2140"/>
      </w:tabs>
      <w:ind w:left="2140" w:hanging="2140"/>
    </w:pPr>
  </w:style>
  <w:style w:type="paragraph" w:customStyle="1" w:styleId="ISchsubsubpara">
    <w:name w:val="I Sch subsubpara"/>
    <w:basedOn w:val="BillBasic"/>
    <w:rsid w:val="00A74A05"/>
    <w:pPr>
      <w:tabs>
        <w:tab w:val="right" w:pos="2460"/>
        <w:tab w:val="left" w:pos="2660"/>
      </w:tabs>
      <w:ind w:left="2660" w:hanging="2660"/>
    </w:pPr>
  </w:style>
  <w:style w:type="character" w:customStyle="1" w:styleId="aNoteChar">
    <w:name w:val="aNote Char"/>
    <w:basedOn w:val="DefaultParagraphFont"/>
    <w:link w:val="aNote"/>
    <w:locked/>
    <w:rsid w:val="00A74A05"/>
    <w:rPr>
      <w:lang w:eastAsia="en-US"/>
    </w:rPr>
  </w:style>
  <w:style w:type="character" w:customStyle="1" w:styleId="charCitHyperlinkAbbrev">
    <w:name w:val="charCitHyperlinkAbbrev"/>
    <w:basedOn w:val="Hyperlink"/>
    <w:uiPriority w:val="1"/>
    <w:rsid w:val="00A74A05"/>
    <w:rPr>
      <w:color w:val="0000FF" w:themeColor="hyperlink"/>
      <w:u w:val="none"/>
    </w:rPr>
  </w:style>
  <w:style w:type="character" w:styleId="Hyperlink">
    <w:name w:val="Hyperlink"/>
    <w:basedOn w:val="DefaultParagraphFont"/>
    <w:uiPriority w:val="99"/>
    <w:unhideWhenUsed/>
    <w:rsid w:val="00A74A05"/>
    <w:rPr>
      <w:color w:val="0000FF" w:themeColor="hyperlink"/>
      <w:u w:val="single"/>
    </w:rPr>
  </w:style>
  <w:style w:type="character" w:customStyle="1" w:styleId="charCitHyperlinkItal">
    <w:name w:val="charCitHyperlinkItal"/>
    <w:basedOn w:val="Hyperlink"/>
    <w:uiPriority w:val="1"/>
    <w:rsid w:val="00A74A05"/>
    <w:rPr>
      <w:i/>
      <w:color w:val="0000FF" w:themeColor="hyperlink"/>
      <w:u w:val="none"/>
    </w:rPr>
  </w:style>
  <w:style w:type="character" w:customStyle="1" w:styleId="AH5SecChar">
    <w:name w:val="A H5 Sec Char"/>
    <w:basedOn w:val="DefaultParagraphFont"/>
    <w:link w:val="AH5Sec"/>
    <w:locked/>
    <w:rsid w:val="00A74A05"/>
    <w:rPr>
      <w:rFonts w:ascii="Arial" w:hAnsi="Arial"/>
      <w:b/>
      <w:sz w:val="24"/>
      <w:lang w:eastAsia="en-US"/>
    </w:rPr>
  </w:style>
  <w:style w:type="character" w:customStyle="1" w:styleId="BillBasicChar">
    <w:name w:val="BillBasic Char"/>
    <w:basedOn w:val="DefaultParagraphFont"/>
    <w:link w:val="BillBasic"/>
    <w:locked/>
    <w:rsid w:val="00A74A05"/>
    <w:rPr>
      <w:sz w:val="24"/>
      <w:lang w:eastAsia="en-US"/>
    </w:rPr>
  </w:style>
  <w:style w:type="paragraph" w:customStyle="1" w:styleId="Status">
    <w:name w:val="Status"/>
    <w:basedOn w:val="Normal"/>
    <w:rsid w:val="00A74A05"/>
    <w:pPr>
      <w:spacing w:before="280"/>
      <w:jc w:val="center"/>
    </w:pPr>
    <w:rPr>
      <w:rFonts w:ascii="Arial" w:hAnsi="Arial"/>
      <w:sz w:val="14"/>
    </w:rPr>
  </w:style>
  <w:style w:type="paragraph" w:customStyle="1" w:styleId="FooterInfoCentre">
    <w:name w:val="FooterInfoCentre"/>
    <w:basedOn w:val="FooterInfo"/>
    <w:rsid w:val="00A74A05"/>
    <w:pPr>
      <w:spacing w:before="60"/>
      <w:jc w:val="center"/>
    </w:pPr>
  </w:style>
  <w:style w:type="paragraph" w:customStyle="1" w:styleId="00AssAmLandscape">
    <w:name w:val="00AssAmLandscape"/>
    <w:basedOn w:val="02TextLandscape"/>
    <w:qFormat/>
    <w:rsid w:val="009F146D"/>
  </w:style>
  <w:style w:type="paragraph" w:customStyle="1" w:styleId="CommentHRS">
    <w:name w:val="CommentHRS"/>
    <w:basedOn w:val="CommentNum"/>
    <w:autoRedefine/>
    <w:qFormat/>
    <w:rsid w:val="009F146D"/>
    <w:pPr>
      <w:numPr>
        <w:numId w:val="5"/>
      </w:numPr>
      <w:ind w:left="1484" w:hanging="775"/>
    </w:pPr>
    <w:rPr>
      <w:color w:val="FF0000"/>
    </w:rPr>
  </w:style>
  <w:style w:type="character" w:customStyle="1" w:styleId="aDefChar">
    <w:name w:val="aDef Char"/>
    <w:basedOn w:val="DefaultParagraphFont"/>
    <w:link w:val="aDef"/>
    <w:locked/>
    <w:rsid w:val="004E6369"/>
    <w:rPr>
      <w:sz w:val="24"/>
      <w:lang w:eastAsia="en-US"/>
    </w:rPr>
  </w:style>
  <w:style w:type="character" w:customStyle="1" w:styleId="AmainreturnChar">
    <w:name w:val="A main return Char"/>
    <w:basedOn w:val="DefaultParagraphFont"/>
    <w:link w:val="Amainreturn"/>
    <w:locked/>
    <w:rsid w:val="004E6369"/>
    <w:rPr>
      <w:sz w:val="24"/>
      <w:lang w:eastAsia="en-US"/>
    </w:rPr>
  </w:style>
  <w:style w:type="character" w:styleId="CommentReference">
    <w:name w:val="annotation reference"/>
    <w:basedOn w:val="DefaultParagraphFont"/>
    <w:uiPriority w:val="99"/>
    <w:semiHidden/>
    <w:unhideWhenUsed/>
    <w:rsid w:val="00050506"/>
    <w:rPr>
      <w:sz w:val="16"/>
      <w:szCs w:val="16"/>
    </w:rPr>
  </w:style>
  <w:style w:type="paragraph" w:styleId="CommentText">
    <w:name w:val="annotation text"/>
    <w:basedOn w:val="Normal"/>
    <w:link w:val="CommentTextChar"/>
    <w:uiPriority w:val="99"/>
    <w:unhideWhenUsed/>
    <w:rsid w:val="00050506"/>
    <w:rPr>
      <w:sz w:val="20"/>
    </w:rPr>
  </w:style>
  <w:style w:type="character" w:customStyle="1" w:styleId="CommentTextChar">
    <w:name w:val="Comment Text Char"/>
    <w:basedOn w:val="DefaultParagraphFont"/>
    <w:link w:val="CommentText"/>
    <w:uiPriority w:val="99"/>
    <w:rsid w:val="00050506"/>
    <w:rPr>
      <w:lang w:eastAsia="en-US"/>
    </w:rPr>
  </w:style>
  <w:style w:type="paragraph" w:styleId="CommentSubject">
    <w:name w:val="annotation subject"/>
    <w:basedOn w:val="CommentText"/>
    <w:next w:val="CommentText"/>
    <w:link w:val="CommentSubjectChar"/>
    <w:uiPriority w:val="99"/>
    <w:semiHidden/>
    <w:unhideWhenUsed/>
    <w:rsid w:val="00050506"/>
    <w:rPr>
      <w:b/>
      <w:bCs/>
    </w:rPr>
  </w:style>
  <w:style w:type="character" w:customStyle="1" w:styleId="CommentSubjectChar">
    <w:name w:val="Comment Subject Char"/>
    <w:basedOn w:val="CommentTextChar"/>
    <w:link w:val="CommentSubject"/>
    <w:uiPriority w:val="99"/>
    <w:semiHidden/>
    <w:rsid w:val="00050506"/>
    <w:rPr>
      <w:b/>
      <w:bCs/>
      <w:lang w:eastAsia="en-US"/>
    </w:rPr>
  </w:style>
  <w:style w:type="character" w:styleId="UnresolvedMention">
    <w:name w:val="Unresolved Mention"/>
    <w:basedOn w:val="DefaultParagraphFont"/>
    <w:uiPriority w:val="99"/>
    <w:semiHidden/>
    <w:unhideWhenUsed/>
    <w:rsid w:val="00A74A05"/>
    <w:rPr>
      <w:color w:val="605E5C"/>
      <w:shd w:val="clear" w:color="auto" w:fill="E1DFDD"/>
    </w:rPr>
  </w:style>
  <w:style w:type="table" w:styleId="TableGrid">
    <w:name w:val="Table Grid"/>
    <w:basedOn w:val="TableNormal"/>
    <w:uiPriority w:val="59"/>
    <w:rsid w:val="006A29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19A5"/>
    <w:rPr>
      <w:sz w:val="24"/>
      <w:lang w:eastAsia="en-US"/>
    </w:rPr>
  </w:style>
  <w:style w:type="character" w:customStyle="1" w:styleId="AparaChar">
    <w:name w:val="A para Char"/>
    <w:basedOn w:val="DefaultParagraphFont"/>
    <w:link w:val="Apara"/>
    <w:locked/>
    <w:rsid w:val="00480510"/>
    <w:rPr>
      <w:sz w:val="24"/>
      <w:lang w:eastAsia="en-US"/>
    </w:rPr>
  </w:style>
  <w:style w:type="character" w:customStyle="1" w:styleId="AmainChar">
    <w:name w:val="A main Char"/>
    <w:basedOn w:val="DefaultParagraphFont"/>
    <w:link w:val="Amain"/>
    <w:locked/>
    <w:rsid w:val="00480510"/>
    <w:rPr>
      <w:sz w:val="24"/>
      <w:lang w:eastAsia="en-US"/>
    </w:rPr>
  </w:style>
  <w:style w:type="paragraph" w:customStyle="1" w:styleId="00Spine">
    <w:name w:val="00Spine"/>
    <w:basedOn w:val="Normal"/>
    <w:rsid w:val="00A74A05"/>
  </w:style>
  <w:style w:type="paragraph" w:customStyle="1" w:styleId="05Endnote0">
    <w:name w:val="05Endnote"/>
    <w:basedOn w:val="Normal"/>
    <w:rsid w:val="00A74A05"/>
  </w:style>
  <w:style w:type="paragraph" w:customStyle="1" w:styleId="06Copyright">
    <w:name w:val="06Copyright"/>
    <w:basedOn w:val="Normal"/>
    <w:rsid w:val="00A74A05"/>
  </w:style>
  <w:style w:type="paragraph" w:customStyle="1" w:styleId="RepubNo">
    <w:name w:val="RepubNo"/>
    <w:basedOn w:val="BillBasicHeading"/>
    <w:rsid w:val="00A74A05"/>
    <w:pPr>
      <w:keepNext w:val="0"/>
      <w:spacing w:before="600"/>
      <w:jc w:val="both"/>
    </w:pPr>
    <w:rPr>
      <w:sz w:val="26"/>
    </w:rPr>
  </w:style>
  <w:style w:type="paragraph" w:customStyle="1" w:styleId="EffectiveDate">
    <w:name w:val="EffectiveDate"/>
    <w:basedOn w:val="Normal"/>
    <w:rsid w:val="00A74A05"/>
    <w:pPr>
      <w:spacing w:before="120"/>
    </w:pPr>
    <w:rPr>
      <w:rFonts w:ascii="Arial" w:hAnsi="Arial"/>
      <w:b/>
      <w:sz w:val="26"/>
    </w:rPr>
  </w:style>
  <w:style w:type="paragraph" w:customStyle="1" w:styleId="CoverInForce">
    <w:name w:val="CoverInForce"/>
    <w:basedOn w:val="BillBasicHeading"/>
    <w:rsid w:val="00A74A05"/>
    <w:pPr>
      <w:keepNext w:val="0"/>
      <w:spacing w:before="400"/>
    </w:pPr>
    <w:rPr>
      <w:b w:val="0"/>
    </w:rPr>
  </w:style>
  <w:style w:type="paragraph" w:customStyle="1" w:styleId="CoverHeading">
    <w:name w:val="CoverHeading"/>
    <w:basedOn w:val="Normal"/>
    <w:rsid w:val="00A74A05"/>
    <w:rPr>
      <w:rFonts w:ascii="Arial" w:hAnsi="Arial"/>
      <w:b/>
    </w:rPr>
  </w:style>
  <w:style w:type="paragraph" w:customStyle="1" w:styleId="CoverSubHdg">
    <w:name w:val="CoverSubHdg"/>
    <w:basedOn w:val="CoverHeading"/>
    <w:rsid w:val="00A74A05"/>
    <w:pPr>
      <w:spacing w:before="120"/>
    </w:pPr>
    <w:rPr>
      <w:sz w:val="20"/>
    </w:rPr>
  </w:style>
  <w:style w:type="paragraph" w:customStyle="1" w:styleId="CoverActName">
    <w:name w:val="CoverActName"/>
    <w:basedOn w:val="BillBasicHeading"/>
    <w:rsid w:val="00A74A05"/>
    <w:pPr>
      <w:keepNext w:val="0"/>
      <w:spacing w:before="260"/>
    </w:pPr>
  </w:style>
  <w:style w:type="paragraph" w:customStyle="1" w:styleId="CoverText">
    <w:name w:val="CoverText"/>
    <w:basedOn w:val="Normal"/>
    <w:uiPriority w:val="99"/>
    <w:rsid w:val="00A74A05"/>
    <w:pPr>
      <w:spacing w:before="100"/>
      <w:jc w:val="both"/>
    </w:pPr>
    <w:rPr>
      <w:sz w:val="20"/>
    </w:rPr>
  </w:style>
  <w:style w:type="paragraph" w:customStyle="1" w:styleId="CoverTextPara">
    <w:name w:val="CoverTextPara"/>
    <w:basedOn w:val="CoverText"/>
    <w:rsid w:val="00A74A05"/>
    <w:pPr>
      <w:tabs>
        <w:tab w:val="right" w:pos="600"/>
        <w:tab w:val="left" w:pos="840"/>
      </w:tabs>
      <w:ind w:left="840" w:hanging="840"/>
    </w:pPr>
  </w:style>
  <w:style w:type="paragraph" w:customStyle="1" w:styleId="AH1ChapterSymb">
    <w:name w:val="A H1 Chapter Symb"/>
    <w:basedOn w:val="AH1Chapter"/>
    <w:next w:val="AH2Part"/>
    <w:rsid w:val="00A74A05"/>
    <w:pPr>
      <w:tabs>
        <w:tab w:val="clear" w:pos="2600"/>
        <w:tab w:val="left" w:pos="0"/>
      </w:tabs>
      <w:ind w:left="2480" w:hanging="2960"/>
    </w:pPr>
  </w:style>
  <w:style w:type="paragraph" w:customStyle="1" w:styleId="AH2PartSymb">
    <w:name w:val="A H2 Part Symb"/>
    <w:basedOn w:val="AH2Part"/>
    <w:next w:val="AH3Div"/>
    <w:rsid w:val="00A74A05"/>
    <w:pPr>
      <w:tabs>
        <w:tab w:val="clear" w:pos="2600"/>
        <w:tab w:val="left" w:pos="0"/>
      </w:tabs>
      <w:ind w:left="2480" w:hanging="2960"/>
    </w:pPr>
  </w:style>
  <w:style w:type="paragraph" w:customStyle="1" w:styleId="AH3DivSymb">
    <w:name w:val="A H3 Div Symb"/>
    <w:basedOn w:val="AH3Div"/>
    <w:next w:val="AH5Sec"/>
    <w:rsid w:val="00A74A05"/>
    <w:pPr>
      <w:tabs>
        <w:tab w:val="clear" w:pos="2600"/>
        <w:tab w:val="left" w:pos="0"/>
      </w:tabs>
      <w:ind w:left="2480" w:hanging="2960"/>
    </w:pPr>
  </w:style>
  <w:style w:type="paragraph" w:customStyle="1" w:styleId="AH4SubDivSymb">
    <w:name w:val="A H4 SubDiv Symb"/>
    <w:basedOn w:val="AH4SubDiv"/>
    <w:next w:val="AH5Sec"/>
    <w:rsid w:val="00A74A05"/>
    <w:pPr>
      <w:tabs>
        <w:tab w:val="clear" w:pos="2600"/>
        <w:tab w:val="left" w:pos="0"/>
      </w:tabs>
      <w:ind w:left="2480" w:hanging="2960"/>
    </w:pPr>
  </w:style>
  <w:style w:type="paragraph" w:customStyle="1" w:styleId="AH5SecSymb">
    <w:name w:val="A H5 Sec Symb"/>
    <w:basedOn w:val="AH5Sec"/>
    <w:next w:val="Amain"/>
    <w:rsid w:val="00A74A05"/>
    <w:pPr>
      <w:tabs>
        <w:tab w:val="clear" w:pos="1100"/>
        <w:tab w:val="left" w:pos="0"/>
      </w:tabs>
      <w:ind w:hanging="1580"/>
    </w:pPr>
  </w:style>
  <w:style w:type="paragraph" w:customStyle="1" w:styleId="AmainSymb">
    <w:name w:val="A main Symb"/>
    <w:basedOn w:val="Amain"/>
    <w:rsid w:val="00A74A05"/>
    <w:pPr>
      <w:tabs>
        <w:tab w:val="left" w:pos="0"/>
      </w:tabs>
      <w:ind w:left="1120" w:hanging="1600"/>
    </w:pPr>
  </w:style>
  <w:style w:type="paragraph" w:customStyle="1" w:styleId="AparaSymb">
    <w:name w:val="A para Symb"/>
    <w:basedOn w:val="Apara"/>
    <w:rsid w:val="00A74A05"/>
    <w:pPr>
      <w:tabs>
        <w:tab w:val="right" w:pos="0"/>
      </w:tabs>
      <w:ind w:hanging="2080"/>
    </w:pPr>
  </w:style>
  <w:style w:type="paragraph" w:customStyle="1" w:styleId="Assectheading">
    <w:name w:val="A ssect heading"/>
    <w:basedOn w:val="Amain"/>
    <w:rsid w:val="00A74A05"/>
    <w:pPr>
      <w:keepNext/>
      <w:tabs>
        <w:tab w:val="clear" w:pos="900"/>
        <w:tab w:val="clear" w:pos="1100"/>
      </w:tabs>
      <w:spacing w:before="300"/>
      <w:ind w:left="0" w:firstLine="0"/>
      <w:outlineLvl w:val="9"/>
    </w:pPr>
    <w:rPr>
      <w:i/>
    </w:rPr>
  </w:style>
  <w:style w:type="paragraph" w:customStyle="1" w:styleId="AsubparaSymb">
    <w:name w:val="A subpara Symb"/>
    <w:basedOn w:val="Asubpara"/>
    <w:rsid w:val="00A74A05"/>
    <w:pPr>
      <w:tabs>
        <w:tab w:val="left" w:pos="0"/>
      </w:tabs>
      <w:ind w:left="2098" w:hanging="2580"/>
    </w:pPr>
  </w:style>
  <w:style w:type="paragraph" w:customStyle="1" w:styleId="Actdetails">
    <w:name w:val="Act details"/>
    <w:basedOn w:val="Normal"/>
    <w:rsid w:val="00A74A05"/>
    <w:pPr>
      <w:spacing w:before="20"/>
      <w:ind w:left="1400"/>
    </w:pPr>
    <w:rPr>
      <w:rFonts w:ascii="Arial" w:hAnsi="Arial"/>
      <w:sz w:val="20"/>
    </w:rPr>
  </w:style>
  <w:style w:type="paragraph" w:customStyle="1" w:styleId="AmdtsEntriesDefL2">
    <w:name w:val="AmdtsEntriesDefL2"/>
    <w:basedOn w:val="Normal"/>
    <w:rsid w:val="00A74A05"/>
    <w:pPr>
      <w:tabs>
        <w:tab w:val="left" w:pos="3000"/>
      </w:tabs>
      <w:ind w:left="3100" w:hanging="2000"/>
    </w:pPr>
    <w:rPr>
      <w:rFonts w:ascii="Arial" w:hAnsi="Arial"/>
      <w:sz w:val="18"/>
    </w:rPr>
  </w:style>
  <w:style w:type="paragraph" w:customStyle="1" w:styleId="AmdtsEntries">
    <w:name w:val="AmdtsEntries"/>
    <w:basedOn w:val="BillBasicHeading"/>
    <w:rsid w:val="00A74A05"/>
    <w:pPr>
      <w:keepNext w:val="0"/>
      <w:tabs>
        <w:tab w:val="clear" w:pos="2600"/>
        <w:tab w:val="left" w:pos="2700"/>
      </w:tabs>
      <w:spacing w:before="0"/>
      <w:ind w:left="2800" w:hanging="1700"/>
    </w:pPr>
    <w:rPr>
      <w:b w:val="0"/>
      <w:sz w:val="18"/>
    </w:rPr>
  </w:style>
  <w:style w:type="paragraph" w:customStyle="1" w:styleId="AmdtsEntryHd">
    <w:name w:val="AmdtsEntryHd"/>
    <w:basedOn w:val="BillBasicHeading"/>
    <w:next w:val="AmdtsEntries"/>
    <w:rsid w:val="00A74A05"/>
    <w:pPr>
      <w:tabs>
        <w:tab w:val="clear" w:pos="2600"/>
      </w:tabs>
      <w:spacing w:before="120"/>
      <w:ind w:left="1100"/>
    </w:pPr>
    <w:rPr>
      <w:sz w:val="18"/>
    </w:rPr>
  </w:style>
  <w:style w:type="paragraph" w:customStyle="1" w:styleId="Asamby">
    <w:name w:val="As am by"/>
    <w:basedOn w:val="Normal"/>
    <w:next w:val="Normal"/>
    <w:rsid w:val="00A74A05"/>
    <w:pPr>
      <w:spacing w:before="240"/>
      <w:ind w:left="1100"/>
    </w:pPr>
    <w:rPr>
      <w:rFonts w:ascii="Arial" w:hAnsi="Arial"/>
      <w:sz w:val="20"/>
    </w:rPr>
  </w:style>
  <w:style w:type="character" w:customStyle="1" w:styleId="charSymb">
    <w:name w:val="charSymb"/>
    <w:basedOn w:val="DefaultParagraphFont"/>
    <w:rsid w:val="00A74A05"/>
    <w:rPr>
      <w:rFonts w:ascii="Arial" w:hAnsi="Arial"/>
      <w:sz w:val="24"/>
      <w:bdr w:val="single" w:sz="4" w:space="0" w:color="auto"/>
    </w:rPr>
  </w:style>
  <w:style w:type="character" w:customStyle="1" w:styleId="charTableNo">
    <w:name w:val="charTableNo"/>
    <w:basedOn w:val="DefaultParagraphFont"/>
    <w:rsid w:val="00A74A05"/>
  </w:style>
  <w:style w:type="character" w:customStyle="1" w:styleId="charTableText">
    <w:name w:val="charTableText"/>
    <w:basedOn w:val="DefaultParagraphFont"/>
    <w:rsid w:val="00A74A05"/>
  </w:style>
  <w:style w:type="paragraph" w:customStyle="1" w:styleId="Dict-HeadingSymb">
    <w:name w:val="Dict-Heading Symb"/>
    <w:basedOn w:val="Dict-Heading"/>
    <w:rsid w:val="00A74A05"/>
    <w:pPr>
      <w:tabs>
        <w:tab w:val="left" w:pos="0"/>
      </w:tabs>
      <w:ind w:left="2480" w:hanging="2960"/>
    </w:pPr>
  </w:style>
  <w:style w:type="paragraph" w:customStyle="1" w:styleId="EarlierRepubEntries">
    <w:name w:val="EarlierRepubEntries"/>
    <w:basedOn w:val="Normal"/>
    <w:rsid w:val="00A74A05"/>
    <w:pPr>
      <w:spacing w:before="60" w:after="60"/>
    </w:pPr>
    <w:rPr>
      <w:rFonts w:ascii="Arial" w:hAnsi="Arial"/>
      <w:sz w:val="18"/>
    </w:rPr>
  </w:style>
  <w:style w:type="paragraph" w:customStyle="1" w:styleId="EarlierRepubHdg">
    <w:name w:val="EarlierRepubHdg"/>
    <w:basedOn w:val="Normal"/>
    <w:rsid w:val="00A74A05"/>
    <w:pPr>
      <w:keepNext/>
    </w:pPr>
    <w:rPr>
      <w:rFonts w:ascii="Arial" w:hAnsi="Arial"/>
      <w:b/>
      <w:sz w:val="20"/>
    </w:rPr>
  </w:style>
  <w:style w:type="paragraph" w:customStyle="1" w:styleId="Endnote20">
    <w:name w:val="Endnote2"/>
    <w:basedOn w:val="Normal"/>
    <w:rsid w:val="00A74A05"/>
    <w:pPr>
      <w:keepNext/>
      <w:tabs>
        <w:tab w:val="left" w:pos="1100"/>
      </w:tabs>
      <w:spacing w:before="360"/>
    </w:pPr>
    <w:rPr>
      <w:rFonts w:ascii="Arial" w:hAnsi="Arial"/>
      <w:b/>
    </w:rPr>
  </w:style>
  <w:style w:type="paragraph" w:customStyle="1" w:styleId="Endnote3">
    <w:name w:val="Endnote3"/>
    <w:basedOn w:val="Normal"/>
    <w:rsid w:val="00A74A05"/>
    <w:pPr>
      <w:keepNext/>
      <w:tabs>
        <w:tab w:val="left" w:pos="1100"/>
      </w:tabs>
      <w:spacing w:before="320"/>
      <w:ind w:left="1100" w:hanging="1100"/>
    </w:pPr>
    <w:rPr>
      <w:rFonts w:ascii="Arial" w:hAnsi="Arial"/>
      <w:b/>
      <w:color w:val="000000"/>
      <w:sz w:val="22"/>
    </w:rPr>
  </w:style>
  <w:style w:type="paragraph" w:customStyle="1" w:styleId="Endnote4">
    <w:name w:val="Endnote4"/>
    <w:basedOn w:val="Endnote20"/>
    <w:rsid w:val="00A74A05"/>
    <w:pPr>
      <w:pBdr>
        <w:top w:val="single" w:sz="4" w:space="1" w:color="auto"/>
        <w:left w:val="single" w:sz="4" w:space="4" w:color="auto"/>
        <w:bottom w:val="single" w:sz="4" w:space="1" w:color="auto"/>
        <w:right w:val="single" w:sz="4" w:space="4" w:color="auto"/>
      </w:pBdr>
      <w:ind w:left="1100" w:hanging="1100"/>
    </w:pPr>
  </w:style>
  <w:style w:type="paragraph" w:customStyle="1" w:styleId="EndNoteTextEPS">
    <w:name w:val="EndNoteTextEPS"/>
    <w:basedOn w:val="Normal"/>
    <w:rsid w:val="00A74A05"/>
    <w:pPr>
      <w:spacing w:before="60"/>
      <w:ind w:left="1100"/>
      <w:jc w:val="both"/>
    </w:pPr>
    <w:rPr>
      <w:sz w:val="20"/>
    </w:rPr>
  </w:style>
  <w:style w:type="paragraph" w:customStyle="1" w:styleId="EndNoteParas">
    <w:name w:val="EndNoteParas"/>
    <w:basedOn w:val="EndNoteTextEPS"/>
    <w:rsid w:val="00A74A05"/>
    <w:pPr>
      <w:tabs>
        <w:tab w:val="right" w:pos="1432"/>
      </w:tabs>
      <w:ind w:left="1840" w:hanging="1840"/>
    </w:pPr>
  </w:style>
  <w:style w:type="paragraph" w:customStyle="1" w:styleId="EndnotesAbbrev">
    <w:name w:val="EndnotesAbbrev"/>
    <w:basedOn w:val="Normal"/>
    <w:rsid w:val="00A74A05"/>
    <w:pPr>
      <w:spacing w:before="20"/>
    </w:pPr>
    <w:rPr>
      <w:rFonts w:ascii="Arial" w:hAnsi="Arial"/>
      <w:color w:val="000000"/>
      <w:sz w:val="16"/>
    </w:rPr>
  </w:style>
  <w:style w:type="paragraph" w:customStyle="1" w:styleId="EPSCoverTop">
    <w:name w:val="EPSCoverTop"/>
    <w:basedOn w:val="Normal"/>
    <w:rsid w:val="00A74A05"/>
    <w:pPr>
      <w:jc w:val="right"/>
    </w:pPr>
    <w:rPr>
      <w:rFonts w:ascii="Arial" w:hAnsi="Arial"/>
      <w:sz w:val="20"/>
    </w:rPr>
  </w:style>
  <w:style w:type="paragraph" w:customStyle="1" w:styleId="LegHistNote">
    <w:name w:val="LegHistNote"/>
    <w:basedOn w:val="Actdetails"/>
    <w:rsid w:val="00A74A05"/>
    <w:pPr>
      <w:spacing w:before="60"/>
      <w:ind w:left="2700" w:right="-60" w:hanging="1300"/>
    </w:pPr>
    <w:rPr>
      <w:sz w:val="18"/>
    </w:rPr>
  </w:style>
  <w:style w:type="paragraph" w:customStyle="1" w:styleId="LongTitleSymb">
    <w:name w:val="LongTitleSymb"/>
    <w:basedOn w:val="LongTitle"/>
    <w:rsid w:val="00A74A05"/>
    <w:pPr>
      <w:ind w:hanging="480"/>
    </w:pPr>
  </w:style>
  <w:style w:type="paragraph" w:styleId="MacroText">
    <w:name w:val="macro"/>
    <w:link w:val="MacroTextChar"/>
    <w:semiHidden/>
    <w:rsid w:val="00A74A05"/>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customStyle="1" w:styleId="MacroTextChar">
    <w:name w:val="Macro Text Char"/>
    <w:basedOn w:val="DefaultParagraphFont"/>
    <w:link w:val="MacroText"/>
    <w:semiHidden/>
    <w:rsid w:val="00A74A05"/>
    <w:rPr>
      <w:rFonts w:ascii="Courier New" w:hAnsi="Courier New" w:cs="Courier New"/>
      <w:lang w:eastAsia="en-US"/>
    </w:rPr>
  </w:style>
  <w:style w:type="paragraph" w:customStyle="1" w:styleId="NewAct">
    <w:name w:val="New Act"/>
    <w:basedOn w:val="Normal"/>
    <w:next w:val="Actdetails"/>
    <w:rsid w:val="00A74A05"/>
    <w:pPr>
      <w:keepNext/>
      <w:spacing w:before="180"/>
      <w:ind w:left="1100"/>
    </w:pPr>
    <w:rPr>
      <w:rFonts w:ascii="Arial" w:hAnsi="Arial"/>
      <w:b/>
      <w:sz w:val="20"/>
    </w:rPr>
  </w:style>
  <w:style w:type="paragraph" w:customStyle="1" w:styleId="NewReg">
    <w:name w:val="New Reg"/>
    <w:basedOn w:val="NewAct"/>
    <w:next w:val="Actdetails"/>
    <w:rsid w:val="00A74A05"/>
  </w:style>
  <w:style w:type="paragraph" w:customStyle="1" w:styleId="RenumProvEntries">
    <w:name w:val="RenumProvEntries"/>
    <w:basedOn w:val="Normal"/>
    <w:rsid w:val="00A74A05"/>
    <w:pPr>
      <w:spacing w:before="60"/>
    </w:pPr>
    <w:rPr>
      <w:rFonts w:ascii="Arial" w:hAnsi="Arial"/>
      <w:sz w:val="20"/>
    </w:rPr>
  </w:style>
  <w:style w:type="paragraph" w:customStyle="1" w:styleId="RenumProvHdg">
    <w:name w:val="RenumProvHdg"/>
    <w:basedOn w:val="Normal"/>
    <w:rsid w:val="00A74A05"/>
    <w:rPr>
      <w:rFonts w:ascii="Arial" w:hAnsi="Arial"/>
      <w:b/>
      <w:sz w:val="22"/>
    </w:rPr>
  </w:style>
  <w:style w:type="paragraph" w:customStyle="1" w:styleId="RenumProvHeader">
    <w:name w:val="RenumProvHeader"/>
    <w:basedOn w:val="Normal"/>
    <w:rsid w:val="00A74A05"/>
    <w:rPr>
      <w:rFonts w:ascii="Arial" w:hAnsi="Arial"/>
      <w:b/>
      <w:sz w:val="22"/>
    </w:rPr>
  </w:style>
  <w:style w:type="paragraph" w:customStyle="1" w:styleId="RenumProvSubsectEntries">
    <w:name w:val="RenumProvSubsectEntries"/>
    <w:basedOn w:val="RenumProvEntries"/>
    <w:rsid w:val="00A74A05"/>
    <w:pPr>
      <w:ind w:left="252"/>
    </w:pPr>
  </w:style>
  <w:style w:type="paragraph" w:customStyle="1" w:styleId="RenumTableHdg">
    <w:name w:val="RenumTableHdg"/>
    <w:basedOn w:val="Normal"/>
    <w:rsid w:val="00A74A05"/>
    <w:pPr>
      <w:spacing w:before="120"/>
    </w:pPr>
    <w:rPr>
      <w:rFonts w:ascii="Arial" w:hAnsi="Arial"/>
      <w:b/>
      <w:sz w:val="20"/>
    </w:rPr>
  </w:style>
  <w:style w:type="paragraph" w:customStyle="1" w:styleId="SchclauseheadingSymb">
    <w:name w:val="Sch clause heading Symb"/>
    <w:basedOn w:val="Schclauseheading"/>
    <w:rsid w:val="00A74A05"/>
    <w:pPr>
      <w:tabs>
        <w:tab w:val="left" w:pos="0"/>
      </w:tabs>
      <w:ind w:left="980" w:hanging="1460"/>
    </w:pPr>
  </w:style>
  <w:style w:type="paragraph" w:customStyle="1" w:styleId="SchSubClause">
    <w:name w:val="Sch SubClause"/>
    <w:basedOn w:val="Schclauseheading"/>
    <w:rsid w:val="00A74A05"/>
    <w:rPr>
      <w:b w:val="0"/>
    </w:rPr>
  </w:style>
  <w:style w:type="paragraph" w:customStyle="1" w:styleId="Sched-FormSymb">
    <w:name w:val="Sched-Form Symb"/>
    <w:basedOn w:val="Sched-Form"/>
    <w:rsid w:val="00A74A05"/>
    <w:pPr>
      <w:tabs>
        <w:tab w:val="left" w:pos="0"/>
      </w:tabs>
      <w:ind w:left="2480" w:hanging="2960"/>
    </w:pPr>
  </w:style>
  <w:style w:type="paragraph" w:customStyle="1" w:styleId="Sched-headingSymb">
    <w:name w:val="Sched-heading Symb"/>
    <w:basedOn w:val="Sched-heading"/>
    <w:rsid w:val="00A74A05"/>
    <w:pPr>
      <w:tabs>
        <w:tab w:val="left" w:pos="0"/>
      </w:tabs>
      <w:ind w:left="2480" w:hanging="2960"/>
    </w:pPr>
  </w:style>
  <w:style w:type="paragraph" w:customStyle="1" w:styleId="Sched-PartSymb">
    <w:name w:val="Sched-Part Symb"/>
    <w:basedOn w:val="Sched-Part"/>
    <w:rsid w:val="00A74A05"/>
    <w:pPr>
      <w:tabs>
        <w:tab w:val="left" w:pos="0"/>
      </w:tabs>
      <w:ind w:left="2480" w:hanging="2960"/>
    </w:pPr>
  </w:style>
  <w:style w:type="paragraph" w:styleId="Subtitle">
    <w:name w:val="Subtitle"/>
    <w:basedOn w:val="Normal"/>
    <w:link w:val="SubtitleChar"/>
    <w:qFormat/>
    <w:rsid w:val="00A74A05"/>
    <w:pPr>
      <w:spacing w:after="60"/>
      <w:jc w:val="center"/>
      <w:outlineLvl w:val="1"/>
    </w:pPr>
    <w:rPr>
      <w:rFonts w:ascii="Arial" w:hAnsi="Arial"/>
    </w:rPr>
  </w:style>
  <w:style w:type="character" w:customStyle="1" w:styleId="SubtitleChar">
    <w:name w:val="Subtitle Char"/>
    <w:basedOn w:val="DefaultParagraphFont"/>
    <w:link w:val="Subtitle"/>
    <w:rsid w:val="00A74A05"/>
    <w:rPr>
      <w:rFonts w:ascii="Arial" w:hAnsi="Arial"/>
      <w:sz w:val="24"/>
      <w:lang w:eastAsia="en-US"/>
    </w:rPr>
  </w:style>
  <w:style w:type="paragraph" w:customStyle="1" w:styleId="TLegEntries">
    <w:name w:val="TLegEntries"/>
    <w:basedOn w:val="Normal"/>
    <w:rsid w:val="00A74A05"/>
    <w:pPr>
      <w:tabs>
        <w:tab w:val="left" w:pos="1100"/>
      </w:tabs>
      <w:spacing w:before="40"/>
      <w:ind w:left="600" w:hanging="600"/>
    </w:pPr>
    <w:rPr>
      <w:rFonts w:ascii="Arial" w:hAnsi="Arial"/>
      <w:color w:val="000000"/>
      <w:sz w:val="16"/>
    </w:rPr>
  </w:style>
  <w:style w:type="paragraph" w:customStyle="1" w:styleId="TLegAsAmBy">
    <w:name w:val="TLegAsAmBy"/>
    <w:basedOn w:val="TLegEntries"/>
    <w:rsid w:val="00A74A05"/>
    <w:pPr>
      <w:ind w:firstLine="0"/>
    </w:pPr>
    <w:rPr>
      <w:b/>
    </w:rPr>
  </w:style>
  <w:style w:type="paragraph" w:customStyle="1" w:styleId="EndNoteTextPub">
    <w:name w:val="EndNoteTextPub"/>
    <w:basedOn w:val="Normal"/>
    <w:rsid w:val="00A74A05"/>
    <w:pPr>
      <w:spacing w:before="60"/>
      <w:ind w:left="1100"/>
      <w:jc w:val="both"/>
    </w:pPr>
    <w:rPr>
      <w:sz w:val="20"/>
    </w:rPr>
  </w:style>
  <w:style w:type="paragraph" w:customStyle="1" w:styleId="TOC10">
    <w:name w:val="TOC 10"/>
    <w:basedOn w:val="TOC5"/>
    <w:rsid w:val="00A74A05"/>
    <w:rPr>
      <w:szCs w:val="24"/>
    </w:rPr>
  </w:style>
  <w:style w:type="character" w:customStyle="1" w:styleId="charNotBold">
    <w:name w:val="charNotBold"/>
    <w:basedOn w:val="DefaultParagraphFont"/>
    <w:rsid w:val="00A74A05"/>
    <w:rPr>
      <w:rFonts w:ascii="Arial" w:hAnsi="Arial"/>
      <w:sz w:val="20"/>
    </w:rPr>
  </w:style>
  <w:style w:type="paragraph" w:customStyle="1" w:styleId="ShadedSchClauseSymb">
    <w:name w:val="Shaded Sch Clause Symb"/>
    <w:basedOn w:val="ShadedSchClause"/>
    <w:rsid w:val="00A74A05"/>
    <w:pPr>
      <w:tabs>
        <w:tab w:val="left" w:pos="0"/>
      </w:tabs>
      <w:ind w:left="975" w:hanging="1457"/>
    </w:pPr>
  </w:style>
  <w:style w:type="paragraph" w:customStyle="1" w:styleId="CoverTextBullet">
    <w:name w:val="CoverTextBullet"/>
    <w:basedOn w:val="CoverText"/>
    <w:qFormat/>
    <w:rsid w:val="00A74A05"/>
    <w:pPr>
      <w:numPr>
        <w:numId w:val="8"/>
      </w:numPr>
    </w:pPr>
    <w:rPr>
      <w:color w:val="000000"/>
    </w:rPr>
  </w:style>
  <w:style w:type="character" w:customStyle="1" w:styleId="Heading3Char">
    <w:name w:val="Heading 3 Char"/>
    <w:aliases w:val="h3 Char,sec Char"/>
    <w:basedOn w:val="DefaultParagraphFont"/>
    <w:link w:val="Heading3"/>
    <w:rsid w:val="00A74A05"/>
    <w:rPr>
      <w:b/>
      <w:sz w:val="24"/>
      <w:lang w:eastAsia="en-US"/>
    </w:rPr>
  </w:style>
  <w:style w:type="paragraph" w:customStyle="1" w:styleId="Sched-Form-18Space">
    <w:name w:val="Sched-Form-18Space"/>
    <w:basedOn w:val="Normal"/>
    <w:rsid w:val="00A74A05"/>
    <w:pPr>
      <w:spacing w:before="360" w:after="60"/>
    </w:pPr>
    <w:rPr>
      <w:sz w:val="22"/>
    </w:rPr>
  </w:style>
  <w:style w:type="paragraph" w:customStyle="1" w:styleId="FormRule">
    <w:name w:val="FormRule"/>
    <w:basedOn w:val="Normal"/>
    <w:rsid w:val="00A74A05"/>
    <w:pPr>
      <w:pBdr>
        <w:top w:val="single" w:sz="4" w:space="1" w:color="auto"/>
      </w:pBdr>
      <w:spacing w:before="160" w:after="40"/>
      <w:ind w:left="3220" w:right="3260"/>
    </w:pPr>
    <w:rPr>
      <w:sz w:val="8"/>
    </w:rPr>
  </w:style>
  <w:style w:type="paragraph" w:customStyle="1" w:styleId="OldAmdtsEntries">
    <w:name w:val="OldAmdtsEntries"/>
    <w:basedOn w:val="BillBasicHeading"/>
    <w:rsid w:val="00A74A05"/>
    <w:pPr>
      <w:tabs>
        <w:tab w:val="clear" w:pos="2600"/>
        <w:tab w:val="left" w:leader="dot" w:pos="2700"/>
      </w:tabs>
      <w:ind w:left="2700" w:hanging="2000"/>
    </w:pPr>
    <w:rPr>
      <w:sz w:val="18"/>
    </w:rPr>
  </w:style>
  <w:style w:type="paragraph" w:customStyle="1" w:styleId="OldAmdt2ndLine">
    <w:name w:val="OldAmdt2ndLine"/>
    <w:basedOn w:val="OldAmdtsEntries"/>
    <w:rsid w:val="00A74A05"/>
    <w:pPr>
      <w:tabs>
        <w:tab w:val="left" w:pos="2700"/>
      </w:tabs>
      <w:spacing w:before="0"/>
    </w:pPr>
  </w:style>
  <w:style w:type="paragraph" w:customStyle="1" w:styleId="parainpara">
    <w:name w:val="para in para"/>
    <w:rsid w:val="00A74A05"/>
    <w:pPr>
      <w:tabs>
        <w:tab w:val="right" w:pos="1500"/>
      </w:tabs>
      <w:spacing w:before="80" w:after="80"/>
      <w:ind w:left="1800" w:hanging="1800"/>
      <w:jc w:val="both"/>
    </w:pPr>
    <w:rPr>
      <w:rFonts w:ascii="Times" w:hAnsi="Times"/>
      <w:sz w:val="24"/>
      <w:lang w:eastAsia="en-US"/>
    </w:rPr>
  </w:style>
  <w:style w:type="paragraph" w:customStyle="1" w:styleId="Billcrest0">
    <w:name w:val="Billcrest"/>
    <w:basedOn w:val="Normal"/>
    <w:rsid w:val="00A74A05"/>
    <w:pPr>
      <w:spacing w:after="60"/>
      <w:ind w:left="2800"/>
    </w:pPr>
    <w:rPr>
      <w:rFonts w:ascii="ACTCrest" w:hAnsi="ACTCrest"/>
      <w:sz w:val="216"/>
    </w:rPr>
  </w:style>
  <w:style w:type="paragraph" w:customStyle="1" w:styleId="Actbullet">
    <w:name w:val="Act bullet"/>
    <w:basedOn w:val="Normal"/>
    <w:uiPriority w:val="99"/>
    <w:rsid w:val="00A74A05"/>
    <w:pPr>
      <w:numPr>
        <w:numId w:val="9"/>
      </w:numPr>
      <w:tabs>
        <w:tab w:val="left" w:pos="900"/>
      </w:tabs>
      <w:spacing w:before="20"/>
      <w:ind w:right="-60"/>
    </w:pPr>
    <w:rPr>
      <w:rFonts w:ascii="Arial" w:hAnsi="Arial"/>
      <w:sz w:val="18"/>
    </w:rPr>
  </w:style>
  <w:style w:type="paragraph" w:customStyle="1" w:styleId="AuthorisedBlock">
    <w:name w:val="AuthorisedBlock"/>
    <w:basedOn w:val="Normal"/>
    <w:rsid w:val="00A74A05"/>
    <w:pPr>
      <w:pBdr>
        <w:top w:val="single" w:sz="12" w:space="1" w:color="auto"/>
        <w:bottom w:val="single" w:sz="12" w:space="1" w:color="auto"/>
      </w:pBdr>
      <w:spacing w:before="120" w:after="120"/>
      <w:ind w:left="1680" w:right="1547"/>
      <w:jc w:val="center"/>
    </w:pPr>
    <w:rPr>
      <w:b/>
    </w:rPr>
  </w:style>
  <w:style w:type="paragraph" w:customStyle="1" w:styleId="AFHdg">
    <w:name w:val="AFHdg"/>
    <w:basedOn w:val="BillBasicHeading"/>
    <w:rsid w:val="00A74A05"/>
    <w:rPr>
      <w:b w:val="0"/>
      <w:sz w:val="32"/>
    </w:rPr>
  </w:style>
  <w:style w:type="paragraph" w:customStyle="1" w:styleId="MH1Chapter">
    <w:name w:val="M H1 Chapter"/>
    <w:basedOn w:val="AH1Chapter"/>
    <w:rsid w:val="00A74A05"/>
    <w:pPr>
      <w:tabs>
        <w:tab w:val="clear" w:pos="2600"/>
        <w:tab w:val="left" w:pos="2720"/>
      </w:tabs>
      <w:ind w:left="4000" w:hanging="3300"/>
    </w:pPr>
  </w:style>
  <w:style w:type="paragraph" w:customStyle="1" w:styleId="ModH1Chapter">
    <w:name w:val="Mod H1 Chapter"/>
    <w:basedOn w:val="IH1ChapSymb"/>
    <w:rsid w:val="00A74A05"/>
    <w:pPr>
      <w:tabs>
        <w:tab w:val="clear" w:pos="2600"/>
        <w:tab w:val="left" w:pos="3300"/>
      </w:tabs>
      <w:ind w:left="3300"/>
    </w:pPr>
  </w:style>
  <w:style w:type="paragraph" w:customStyle="1" w:styleId="ModH2Part">
    <w:name w:val="Mod H2 Part"/>
    <w:basedOn w:val="IH2PartSymb"/>
    <w:rsid w:val="00A74A05"/>
    <w:pPr>
      <w:tabs>
        <w:tab w:val="clear" w:pos="2600"/>
        <w:tab w:val="left" w:pos="3300"/>
      </w:tabs>
      <w:ind w:left="3300"/>
    </w:pPr>
  </w:style>
  <w:style w:type="paragraph" w:customStyle="1" w:styleId="ModH3Div">
    <w:name w:val="Mod H3 Div"/>
    <w:basedOn w:val="IH3DivSymb"/>
    <w:rsid w:val="00A74A05"/>
    <w:pPr>
      <w:tabs>
        <w:tab w:val="clear" w:pos="2600"/>
        <w:tab w:val="left" w:pos="3300"/>
      </w:tabs>
      <w:ind w:left="3300"/>
    </w:pPr>
  </w:style>
  <w:style w:type="paragraph" w:customStyle="1" w:styleId="ModH4SubDiv">
    <w:name w:val="Mod H4 SubDiv"/>
    <w:basedOn w:val="IH4SubDivSymb"/>
    <w:rsid w:val="00A74A05"/>
    <w:pPr>
      <w:tabs>
        <w:tab w:val="clear" w:pos="2600"/>
        <w:tab w:val="left" w:pos="3300"/>
      </w:tabs>
      <w:ind w:left="3300"/>
    </w:pPr>
  </w:style>
  <w:style w:type="paragraph" w:customStyle="1" w:styleId="ModH5Sec">
    <w:name w:val="Mod H5 Sec"/>
    <w:basedOn w:val="IH5SecSymb"/>
    <w:rsid w:val="00A74A05"/>
    <w:pPr>
      <w:tabs>
        <w:tab w:val="clear" w:pos="1100"/>
        <w:tab w:val="left" w:pos="1800"/>
      </w:tabs>
      <w:ind w:left="2200"/>
    </w:pPr>
  </w:style>
  <w:style w:type="paragraph" w:customStyle="1" w:styleId="Modmain">
    <w:name w:val="Mod main"/>
    <w:basedOn w:val="Amain"/>
    <w:rsid w:val="00A74A05"/>
    <w:pPr>
      <w:tabs>
        <w:tab w:val="clear" w:pos="900"/>
        <w:tab w:val="clear" w:pos="1100"/>
        <w:tab w:val="right" w:pos="1600"/>
        <w:tab w:val="left" w:pos="1800"/>
      </w:tabs>
      <w:ind w:left="2200"/>
    </w:pPr>
  </w:style>
  <w:style w:type="paragraph" w:customStyle="1" w:styleId="Modpara">
    <w:name w:val="Mod para"/>
    <w:basedOn w:val="BillBasic"/>
    <w:rsid w:val="00A74A05"/>
    <w:pPr>
      <w:tabs>
        <w:tab w:val="right" w:pos="2100"/>
        <w:tab w:val="left" w:pos="2300"/>
      </w:tabs>
      <w:ind w:left="2700" w:hanging="1600"/>
      <w:outlineLvl w:val="6"/>
    </w:pPr>
  </w:style>
  <w:style w:type="paragraph" w:customStyle="1" w:styleId="Modsubpara">
    <w:name w:val="Mod subpara"/>
    <w:basedOn w:val="Asubpara"/>
    <w:rsid w:val="00A74A05"/>
    <w:pPr>
      <w:tabs>
        <w:tab w:val="clear" w:pos="1900"/>
        <w:tab w:val="clear" w:pos="2100"/>
        <w:tab w:val="right" w:pos="2640"/>
        <w:tab w:val="left" w:pos="2840"/>
      </w:tabs>
      <w:ind w:left="3240" w:hanging="2140"/>
    </w:pPr>
  </w:style>
  <w:style w:type="paragraph" w:customStyle="1" w:styleId="Modsubsubpara">
    <w:name w:val="Mod subsubpara"/>
    <w:basedOn w:val="AsubsubparaSymb"/>
    <w:rsid w:val="00A74A05"/>
    <w:pPr>
      <w:tabs>
        <w:tab w:val="clear" w:pos="2400"/>
        <w:tab w:val="clear" w:pos="2600"/>
        <w:tab w:val="right" w:pos="3160"/>
        <w:tab w:val="left" w:pos="3360"/>
      </w:tabs>
      <w:ind w:left="3760" w:hanging="2660"/>
    </w:pPr>
  </w:style>
  <w:style w:type="paragraph" w:customStyle="1" w:styleId="Modmainreturn">
    <w:name w:val="Mod main return"/>
    <w:basedOn w:val="AmainreturnSymb"/>
    <w:rsid w:val="00A74A05"/>
    <w:pPr>
      <w:ind w:left="1800"/>
    </w:pPr>
  </w:style>
  <w:style w:type="paragraph" w:customStyle="1" w:styleId="Modparareturn">
    <w:name w:val="Mod para return"/>
    <w:basedOn w:val="AparareturnSymb"/>
    <w:rsid w:val="00A74A05"/>
    <w:pPr>
      <w:ind w:left="2300"/>
    </w:pPr>
  </w:style>
  <w:style w:type="paragraph" w:customStyle="1" w:styleId="Modsubparareturn">
    <w:name w:val="Mod subpara return"/>
    <w:basedOn w:val="AsubparareturnSymb"/>
    <w:rsid w:val="00A74A05"/>
    <w:pPr>
      <w:ind w:left="3040"/>
    </w:pPr>
  </w:style>
  <w:style w:type="paragraph" w:customStyle="1" w:styleId="Modref">
    <w:name w:val="Mod ref"/>
    <w:basedOn w:val="refSymb"/>
    <w:rsid w:val="00A74A05"/>
    <w:pPr>
      <w:ind w:left="1100"/>
    </w:pPr>
  </w:style>
  <w:style w:type="paragraph" w:customStyle="1" w:styleId="ModaNote">
    <w:name w:val="Mod aNote"/>
    <w:basedOn w:val="aNoteSymb"/>
    <w:rsid w:val="00A74A05"/>
    <w:pPr>
      <w:tabs>
        <w:tab w:val="left" w:pos="2600"/>
      </w:tabs>
      <w:ind w:left="2600"/>
    </w:pPr>
  </w:style>
  <w:style w:type="paragraph" w:customStyle="1" w:styleId="ModNote">
    <w:name w:val="Mod Note"/>
    <w:basedOn w:val="aNoteSymb"/>
    <w:rsid w:val="00A74A05"/>
    <w:pPr>
      <w:tabs>
        <w:tab w:val="left" w:pos="2600"/>
      </w:tabs>
      <w:ind w:left="2600"/>
    </w:pPr>
  </w:style>
  <w:style w:type="paragraph" w:customStyle="1" w:styleId="ApprFormHd">
    <w:name w:val="ApprFormHd"/>
    <w:basedOn w:val="Sched-heading"/>
    <w:rsid w:val="00A74A05"/>
    <w:pPr>
      <w:ind w:left="0" w:firstLine="0"/>
    </w:pPr>
  </w:style>
  <w:style w:type="paragraph" w:customStyle="1" w:styleId="AmdtEntries">
    <w:name w:val="AmdtEntries"/>
    <w:basedOn w:val="BillBasicHeading"/>
    <w:rsid w:val="00A74A05"/>
    <w:pPr>
      <w:keepNext w:val="0"/>
      <w:tabs>
        <w:tab w:val="clear" w:pos="2600"/>
      </w:tabs>
      <w:spacing w:before="0"/>
      <w:ind w:left="3200" w:hanging="2100"/>
    </w:pPr>
    <w:rPr>
      <w:sz w:val="18"/>
    </w:rPr>
  </w:style>
  <w:style w:type="paragraph" w:customStyle="1" w:styleId="AmdtEntriesDefL2">
    <w:name w:val="AmdtEntriesDefL2"/>
    <w:basedOn w:val="AmdtEntries"/>
    <w:rsid w:val="00A74A05"/>
    <w:pPr>
      <w:tabs>
        <w:tab w:val="left" w:pos="3000"/>
      </w:tabs>
      <w:ind w:left="3600" w:hanging="2500"/>
    </w:pPr>
  </w:style>
  <w:style w:type="paragraph" w:customStyle="1" w:styleId="Actdetailsnote">
    <w:name w:val="Act details note"/>
    <w:basedOn w:val="Actdetails"/>
    <w:uiPriority w:val="99"/>
    <w:rsid w:val="00A74A05"/>
    <w:pPr>
      <w:ind w:left="1620" w:right="-60" w:hanging="720"/>
    </w:pPr>
    <w:rPr>
      <w:sz w:val="18"/>
    </w:rPr>
  </w:style>
  <w:style w:type="paragraph" w:customStyle="1" w:styleId="DetailsNo">
    <w:name w:val="Details No"/>
    <w:basedOn w:val="Actdetails"/>
    <w:uiPriority w:val="99"/>
    <w:rsid w:val="00A74A05"/>
    <w:pPr>
      <w:ind w:left="0"/>
    </w:pPr>
    <w:rPr>
      <w:sz w:val="18"/>
    </w:rPr>
  </w:style>
  <w:style w:type="paragraph" w:customStyle="1" w:styleId="AssectheadingSymb">
    <w:name w:val="A ssect heading Symb"/>
    <w:basedOn w:val="Amain"/>
    <w:rsid w:val="00A74A05"/>
    <w:pPr>
      <w:keepNext/>
      <w:tabs>
        <w:tab w:val="clear" w:pos="900"/>
        <w:tab w:val="clear" w:pos="1100"/>
        <w:tab w:val="left" w:pos="0"/>
      </w:tabs>
      <w:spacing w:before="300"/>
      <w:ind w:left="0" w:hanging="480"/>
      <w:outlineLvl w:val="9"/>
    </w:pPr>
    <w:rPr>
      <w:i/>
    </w:rPr>
  </w:style>
  <w:style w:type="paragraph" w:customStyle="1" w:styleId="AsubsubparaSymb">
    <w:name w:val="A subsubpara Symb"/>
    <w:basedOn w:val="BillBasic"/>
    <w:rsid w:val="00A74A05"/>
    <w:pPr>
      <w:tabs>
        <w:tab w:val="left" w:pos="0"/>
        <w:tab w:val="right" w:pos="2400"/>
        <w:tab w:val="left" w:pos="2600"/>
      </w:tabs>
      <w:ind w:left="2602" w:hanging="3084"/>
      <w:outlineLvl w:val="8"/>
    </w:pPr>
  </w:style>
  <w:style w:type="paragraph" w:customStyle="1" w:styleId="AmainreturnSymb">
    <w:name w:val="A main return Symb"/>
    <w:basedOn w:val="BillBasic"/>
    <w:rsid w:val="00A74A05"/>
    <w:pPr>
      <w:tabs>
        <w:tab w:val="left" w:pos="1582"/>
      </w:tabs>
      <w:ind w:left="1100" w:hanging="1582"/>
    </w:pPr>
  </w:style>
  <w:style w:type="paragraph" w:customStyle="1" w:styleId="AparareturnSymb">
    <w:name w:val="A para return Symb"/>
    <w:basedOn w:val="BillBasic"/>
    <w:rsid w:val="00A74A05"/>
    <w:pPr>
      <w:tabs>
        <w:tab w:val="left" w:pos="2081"/>
      </w:tabs>
      <w:ind w:left="1599" w:hanging="2081"/>
    </w:pPr>
  </w:style>
  <w:style w:type="paragraph" w:customStyle="1" w:styleId="AsubparareturnSymb">
    <w:name w:val="A subpara return Symb"/>
    <w:basedOn w:val="BillBasic"/>
    <w:rsid w:val="00A74A05"/>
    <w:pPr>
      <w:tabs>
        <w:tab w:val="left" w:pos="2580"/>
      </w:tabs>
      <w:ind w:left="2098" w:hanging="2580"/>
    </w:pPr>
  </w:style>
  <w:style w:type="paragraph" w:customStyle="1" w:styleId="aDefSymb">
    <w:name w:val="aDef Symb"/>
    <w:basedOn w:val="BillBasic"/>
    <w:rsid w:val="00A74A05"/>
    <w:pPr>
      <w:tabs>
        <w:tab w:val="left" w:pos="1582"/>
      </w:tabs>
      <w:ind w:left="1100" w:hanging="1582"/>
    </w:pPr>
  </w:style>
  <w:style w:type="paragraph" w:customStyle="1" w:styleId="aDefparaSymb">
    <w:name w:val="aDef para Symb"/>
    <w:basedOn w:val="Apara"/>
    <w:rsid w:val="00A74A05"/>
    <w:pPr>
      <w:tabs>
        <w:tab w:val="clear" w:pos="1600"/>
        <w:tab w:val="left" w:pos="0"/>
        <w:tab w:val="left" w:pos="1599"/>
      </w:tabs>
      <w:ind w:left="1599" w:hanging="2081"/>
    </w:pPr>
  </w:style>
  <w:style w:type="paragraph" w:customStyle="1" w:styleId="aDefsubparaSymb">
    <w:name w:val="aDef subpara Symb"/>
    <w:basedOn w:val="Asubpara"/>
    <w:rsid w:val="00A74A05"/>
    <w:pPr>
      <w:tabs>
        <w:tab w:val="left" w:pos="0"/>
      </w:tabs>
      <w:ind w:left="2098" w:hanging="2580"/>
    </w:pPr>
  </w:style>
  <w:style w:type="paragraph" w:customStyle="1" w:styleId="SchAmainSymb">
    <w:name w:val="Sch A main Symb"/>
    <w:basedOn w:val="Amain"/>
    <w:rsid w:val="00A74A05"/>
    <w:pPr>
      <w:tabs>
        <w:tab w:val="left" w:pos="0"/>
      </w:tabs>
      <w:ind w:hanging="1580"/>
    </w:pPr>
  </w:style>
  <w:style w:type="paragraph" w:customStyle="1" w:styleId="SchAparaSymb">
    <w:name w:val="Sch A para Symb"/>
    <w:basedOn w:val="Apara"/>
    <w:rsid w:val="00A74A05"/>
    <w:pPr>
      <w:tabs>
        <w:tab w:val="left" w:pos="0"/>
      </w:tabs>
      <w:ind w:hanging="2080"/>
    </w:pPr>
  </w:style>
  <w:style w:type="paragraph" w:customStyle="1" w:styleId="SchAsubparaSymb">
    <w:name w:val="Sch A subpara Symb"/>
    <w:basedOn w:val="Asubpara"/>
    <w:rsid w:val="00A74A05"/>
    <w:pPr>
      <w:tabs>
        <w:tab w:val="left" w:pos="0"/>
      </w:tabs>
      <w:ind w:hanging="2580"/>
    </w:pPr>
  </w:style>
  <w:style w:type="paragraph" w:customStyle="1" w:styleId="SchAsubsubparaSymb">
    <w:name w:val="Sch A subsubpara Symb"/>
    <w:basedOn w:val="AsubsubparaSymb"/>
    <w:rsid w:val="00A74A05"/>
  </w:style>
  <w:style w:type="paragraph" w:customStyle="1" w:styleId="refSymb">
    <w:name w:val="ref Symb"/>
    <w:basedOn w:val="BillBasic"/>
    <w:next w:val="Normal"/>
    <w:rsid w:val="00A74A05"/>
    <w:pPr>
      <w:tabs>
        <w:tab w:val="left" w:pos="-480"/>
      </w:tabs>
      <w:spacing w:before="60"/>
      <w:ind w:hanging="480"/>
    </w:pPr>
    <w:rPr>
      <w:sz w:val="18"/>
    </w:rPr>
  </w:style>
  <w:style w:type="paragraph" w:customStyle="1" w:styleId="IshadedH5SecSymb">
    <w:name w:val="I shaded H5 Sec Symb"/>
    <w:basedOn w:val="AH5Sec"/>
    <w:rsid w:val="00A74A05"/>
    <w:pPr>
      <w:shd w:val="pct25" w:color="auto" w:fill="auto"/>
      <w:tabs>
        <w:tab w:val="left" w:pos="-1580"/>
        <w:tab w:val="left" w:pos="0"/>
      </w:tabs>
      <w:ind w:hanging="1580"/>
      <w:outlineLvl w:val="9"/>
    </w:pPr>
  </w:style>
  <w:style w:type="paragraph" w:customStyle="1" w:styleId="IshadedSchClauseSymb">
    <w:name w:val="I shaded Sch Clause Symb"/>
    <w:basedOn w:val="IshadedH5SecSymb"/>
    <w:rsid w:val="00A74A05"/>
    <w:pPr>
      <w:tabs>
        <w:tab w:val="clear" w:pos="-1580"/>
      </w:tabs>
      <w:ind w:left="975" w:hanging="1457"/>
    </w:pPr>
  </w:style>
  <w:style w:type="paragraph" w:customStyle="1" w:styleId="IH1ChapSymb">
    <w:name w:val="I H1 Chap Symb"/>
    <w:basedOn w:val="BillBasicHeading"/>
    <w:next w:val="Normal"/>
    <w:rsid w:val="00A74A05"/>
    <w:pPr>
      <w:tabs>
        <w:tab w:val="left" w:pos="-3080"/>
        <w:tab w:val="left" w:pos="0"/>
      </w:tabs>
      <w:spacing w:before="320"/>
      <w:ind w:left="2600" w:hanging="3080"/>
    </w:pPr>
    <w:rPr>
      <w:sz w:val="34"/>
    </w:rPr>
  </w:style>
  <w:style w:type="paragraph" w:customStyle="1" w:styleId="IH2PartSymb">
    <w:name w:val="I H2 Part Symb"/>
    <w:basedOn w:val="BillBasicHeading"/>
    <w:next w:val="Normal"/>
    <w:rsid w:val="00A74A05"/>
    <w:pPr>
      <w:tabs>
        <w:tab w:val="left" w:pos="-3080"/>
        <w:tab w:val="left" w:pos="0"/>
      </w:tabs>
      <w:spacing w:before="380"/>
      <w:ind w:left="2600" w:hanging="3080"/>
    </w:pPr>
    <w:rPr>
      <w:sz w:val="32"/>
    </w:rPr>
  </w:style>
  <w:style w:type="paragraph" w:customStyle="1" w:styleId="IH3DivSymb">
    <w:name w:val="I H3 Div Symb"/>
    <w:basedOn w:val="BillBasicHeading"/>
    <w:next w:val="Normal"/>
    <w:rsid w:val="00A74A05"/>
    <w:pPr>
      <w:tabs>
        <w:tab w:val="left" w:pos="-3080"/>
        <w:tab w:val="left" w:pos="0"/>
      </w:tabs>
      <w:spacing w:before="240"/>
      <w:ind w:left="2600" w:hanging="3080"/>
    </w:pPr>
    <w:rPr>
      <w:sz w:val="28"/>
    </w:rPr>
  </w:style>
  <w:style w:type="paragraph" w:customStyle="1" w:styleId="IH4SubDivSymb">
    <w:name w:val="I H4 SubDiv Symb"/>
    <w:basedOn w:val="BillBasicHeading"/>
    <w:next w:val="Normal"/>
    <w:rsid w:val="00A74A05"/>
    <w:pPr>
      <w:tabs>
        <w:tab w:val="left" w:pos="-3080"/>
        <w:tab w:val="left" w:pos="0"/>
      </w:tabs>
      <w:spacing w:before="240"/>
      <w:ind w:left="2600" w:hanging="3080"/>
      <w:jc w:val="both"/>
    </w:pPr>
    <w:rPr>
      <w:sz w:val="26"/>
    </w:rPr>
  </w:style>
  <w:style w:type="paragraph" w:customStyle="1" w:styleId="IH5SecSymb">
    <w:name w:val="I H5 Sec Symb"/>
    <w:basedOn w:val="BillBasicHeading"/>
    <w:next w:val="Normal"/>
    <w:rsid w:val="00A74A05"/>
    <w:pPr>
      <w:tabs>
        <w:tab w:val="clear" w:pos="2600"/>
        <w:tab w:val="left" w:pos="-1580"/>
        <w:tab w:val="left" w:pos="0"/>
        <w:tab w:val="left" w:pos="1100"/>
      </w:tabs>
      <w:spacing w:before="240"/>
      <w:ind w:left="1100" w:hanging="1580"/>
    </w:pPr>
  </w:style>
  <w:style w:type="paragraph" w:customStyle="1" w:styleId="IMainSymb">
    <w:name w:val="I Main Symb"/>
    <w:basedOn w:val="Amain"/>
    <w:rsid w:val="00A74A05"/>
    <w:pPr>
      <w:tabs>
        <w:tab w:val="left" w:pos="0"/>
      </w:tabs>
      <w:ind w:hanging="1580"/>
    </w:pPr>
  </w:style>
  <w:style w:type="paragraph" w:customStyle="1" w:styleId="IparaSymb">
    <w:name w:val="I para Symb"/>
    <w:basedOn w:val="Apara"/>
    <w:rsid w:val="00A74A05"/>
    <w:pPr>
      <w:tabs>
        <w:tab w:val="left" w:pos="0"/>
      </w:tabs>
      <w:ind w:hanging="2080"/>
      <w:outlineLvl w:val="9"/>
    </w:pPr>
  </w:style>
  <w:style w:type="paragraph" w:customStyle="1" w:styleId="IsubparaSymb">
    <w:name w:val="I subpara Symb"/>
    <w:basedOn w:val="Asubpara"/>
    <w:rsid w:val="00A74A05"/>
    <w:pPr>
      <w:tabs>
        <w:tab w:val="clear" w:pos="1900"/>
        <w:tab w:val="clear" w:pos="2100"/>
        <w:tab w:val="left" w:pos="0"/>
        <w:tab w:val="right" w:pos="1940"/>
        <w:tab w:val="left" w:pos="2140"/>
      </w:tabs>
      <w:ind w:left="2140" w:hanging="2620"/>
      <w:outlineLvl w:val="9"/>
    </w:pPr>
  </w:style>
  <w:style w:type="paragraph" w:customStyle="1" w:styleId="IsubsubparaSymb">
    <w:name w:val="I subsubpara Symb"/>
    <w:basedOn w:val="AsubsubparaSymb"/>
    <w:rsid w:val="00A74A05"/>
    <w:pPr>
      <w:tabs>
        <w:tab w:val="clear" w:pos="2400"/>
        <w:tab w:val="clear" w:pos="2600"/>
        <w:tab w:val="right" w:pos="2460"/>
        <w:tab w:val="left" w:pos="2660"/>
      </w:tabs>
      <w:ind w:left="2660" w:hanging="3140"/>
    </w:pPr>
  </w:style>
  <w:style w:type="paragraph" w:customStyle="1" w:styleId="IdefparaSymb">
    <w:name w:val="I def para Symb"/>
    <w:basedOn w:val="IparaSymb"/>
    <w:rsid w:val="00A74A05"/>
    <w:pPr>
      <w:ind w:left="1599" w:hanging="2081"/>
    </w:pPr>
  </w:style>
  <w:style w:type="paragraph" w:customStyle="1" w:styleId="IdefsubparaSymb">
    <w:name w:val="I def subpara Symb"/>
    <w:basedOn w:val="IsubparaSymb"/>
    <w:rsid w:val="00A74A05"/>
    <w:pPr>
      <w:ind w:left="2138"/>
    </w:pPr>
  </w:style>
  <w:style w:type="paragraph" w:customStyle="1" w:styleId="ISched-headingSymb">
    <w:name w:val="I Sched-heading Symb"/>
    <w:basedOn w:val="BillBasicHeading"/>
    <w:next w:val="Normal"/>
    <w:rsid w:val="00A74A05"/>
    <w:pPr>
      <w:tabs>
        <w:tab w:val="left" w:pos="-3080"/>
        <w:tab w:val="left" w:pos="0"/>
      </w:tabs>
      <w:spacing w:before="320"/>
      <w:ind w:left="2600" w:hanging="3080"/>
    </w:pPr>
    <w:rPr>
      <w:sz w:val="34"/>
    </w:rPr>
  </w:style>
  <w:style w:type="paragraph" w:customStyle="1" w:styleId="ISched-PartSymb">
    <w:name w:val="I Sched-Part Symb"/>
    <w:basedOn w:val="BillBasicHeading"/>
    <w:rsid w:val="00A74A05"/>
    <w:pPr>
      <w:tabs>
        <w:tab w:val="left" w:pos="-3080"/>
        <w:tab w:val="left" w:pos="0"/>
      </w:tabs>
      <w:spacing w:before="380"/>
      <w:ind w:left="2600" w:hanging="3080"/>
    </w:pPr>
    <w:rPr>
      <w:sz w:val="32"/>
    </w:rPr>
  </w:style>
  <w:style w:type="paragraph" w:customStyle="1" w:styleId="ISched-formSymb">
    <w:name w:val="I Sched-form Symb"/>
    <w:basedOn w:val="BillBasicHeading"/>
    <w:rsid w:val="00A74A05"/>
    <w:pPr>
      <w:tabs>
        <w:tab w:val="left" w:pos="0"/>
        <w:tab w:val="right" w:pos="7200"/>
      </w:tabs>
      <w:spacing w:before="240"/>
      <w:ind w:left="2600" w:hanging="3080"/>
    </w:pPr>
    <w:rPr>
      <w:sz w:val="28"/>
    </w:rPr>
  </w:style>
  <w:style w:type="paragraph" w:customStyle="1" w:styleId="ISchclauseheadingSymb">
    <w:name w:val="I Sch clause heading Symb"/>
    <w:basedOn w:val="BillBasic"/>
    <w:rsid w:val="00A74A05"/>
    <w:pPr>
      <w:keepNext/>
      <w:tabs>
        <w:tab w:val="left" w:pos="-1580"/>
        <w:tab w:val="left" w:pos="0"/>
        <w:tab w:val="left" w:pos="1100"/>
      </w:tabs>
      <w:spacing w:before="240"/>
      <w:ind w:left="1100" w:hanging="1580"/>
      <w:jc w:val="left"/>
    </w:pPr>
    <w:rPr>
      <w:rFonts w:ascii="Arial" w:hAnsi="Arial"/>
      <w:b/>
    </w:rPr>
  </w:style>
  <w:style w:type="paragraph" w:customStyle="1" w:styleId="IDict-HeadingSymb">
    <w:name w:val="I Dict-Heading Symb"/>
    <w:basedOn w:val="BillBasicHeading"/>
    <w:rsid w:val="00A74A05"/>
    <w:pPr>
      <w:tabs>
        <w:tab w:val="left" w:pos="-3080"/>
        <w:tab w:val="left" w:pos="0"/>
      </w:tabs>
      <w:spacing w:before="320"/>
      <w:ind w:left="2600" w:hanging="3080"/>
      <w:jc w:val="both"/>
    </w:pPr>
    <w:rPr>
      <w:sz w:val="34"/>
    </w:rPr>
  </w:style>
  <w:style w:type="paragraph" w:customStyle="1" w:styleId="AmainbulletSymb">
    <w:name w:val="A main bullet Symb"/>
    <w:basedOn w:val="BillBasic"/>
    <w:rsid w:val="00A74A05"/>
    <w:pPr>
      <w:tabs>
        <w:tab w:val="left" w:pos="1100"/>
      </w:tabs>
      <w:spacing w:before="60"/>
      <w:ind w:left="1500" w:hanging="1986"/>
    </w:pPr>
  </w:style>
  <w:style w:type="paragraph" w:customStyle="1" w:styleId="aExamHdgssSymb">
    <w:name w:val="aExamHdgss Symb"/>
    <w:basedOn w:val="BillBasicHeading"/>
    <w:next w:val="Normal"/>
    <w:rsid w:val="00A74A05"/>
    <w:pPr>
      <w:tabs>
        <w:tab w:val="clear" w:pos="2600"/>
        <w:tab w:val="left" w:pos="1582"/>
      </w:tabs>
      <w:ind w:left="1100" w:hanging="1582"/>
    </w:pPr>
    <w:rPr>
      <w:sz w:val="18"/>
    </w:rPr>
  </w:style>
  <w:style w:type="paragraph" w:customStyle="1" w:styleId="aExamssSymb">
    <w:name w:val="aExamss Symb"/>
    <w:basedOn w:val="aNote"/>
    <w:rsid w:val="00A74A05"/>
    <w:pPr>
      <w:tabs>
        <w:tab w:val="left" w:pos="1582"/>
      </w:tabs>
      <w:spacing w:before="60"/>
      <w:ind w:left="1100" w:hanging="1582"/>
    </w:pPr>
  </w:style>
  <w:style w:type="paragraph" w:customStyle="1" w:styleId="aExamINumssSymb">
    <w:name w:val="aExamINumss Symb"/>
    <w:basedOn w:val="aExamssSymb"/>
    <w:rsid w:val="00A74A05"/>
    <w:pPr>
      <w:tabs>
        <w:tab w:val="left" w:pos="1100"/>
      </w:tabs>
      <w:ind w:left="1500" w:hanging="1986"/>
    </w:pPr>
  </w:style>
  <w:style w:type="paragraph" w:customStyle="1" w:styleId="aExamNumTextssSymb">
    <w:name w:val="aExamNumTextss Symb"/>
    <w:basedOn w:val="aExamssSymb"/>
    <w:rsid w:val="00A74A05"/>
    <w:pPr>
      <w:tabs>
        <w:tab w:val="clear" w:pos="1582"/>
        <w:tab w:val="left" w:pos="1985"/>
      </w:tabs>
      <w:ind w:left="1503" w:hanging="1985"/>
    </w:pPr>
  </w:style>
  <w:style w:type="paragraph" w:customStyle="1" w:styleId="AExamIParaSymb">
    <w:name w:val="AExamIPara Symb"/>
    <w:basedOn w:val="aExam"/>
    <w:rsid w:val="00A74A05"/>
    <w:pPr>
      <w:tabs>
        <w:tab w:val="right" w:pos="1718"/>
      </w:tabs>
      <w:ind w:left="1984" w:hanging="2466"/>
    </w:pPr>
  </w:style>
  <w:style w:type="paragraph" w:customStyle="1" w:styleId="aExamBulletssSymb">
    <w:name w:val="aExamBulletss Symb"/>
    <w:basedOn w:val="aExamssSymb"/>
    <w:rsid w:val="00A74A05"/>
    <w:pPr>
      <w:tabs>
        <w:tab w:val="left" w:pos="1100"/>
      </w:tabs>
      <w:ind w:left="1500" w:hanging="1986"/>
    </w:pPr>
  </w:style>
  <w:style w:type="paragraph" w:customStyle="1" w:styleId="aNoteSymb">
    <w:name w:val="aNote Symb"/>
    <w:basedOn w:val="BillBasic"/>
    <w:rsid w:val="00A74A05"/>
    <w:pPr>
      <w:tabs>
        <w:tab w:val="left" w:pos="1100"/>
        <w:tab w:val="left" w:pos="2381"/>
      </w:tabs>
      <w:ind w:left="1899" w:hanging="2381"/>
    </w:pPr>
    <w:rPr>
      <w:sz w:val="20"/>
    </w:rPr>
  </w:style>
  <w:style w:type="paragraph" w:customStyle="1" w:styleId="aNoteTextssSymb">
    <w:name w:val="aNoteTextss Symb"/>
    <w:basedOn w:val="Normal"/>
    <w:rsid w:val="00A74A05"/>
    <w:pPr>
      <w:tabs>
        <w:tab w:val="clear" w:pos="0"/>
        <w:tab w:val="left" w:pos="1418"/>
      </w:tabs>
      <w:spacing w:before="60"/>
      <w:ind w:left="1417" w:hanging="1899"/>
      <w:jc w:val="both"/>
    </w:pPr>
    <w:rPr>
      <w:sz w:val="20"/>
    </w:rPr>
  </w:style>
  <w:style w:type="paragraph" w:customStyle="1" w:styleId="aNoteParaSymb">
    <w:name w:val="aNotePara Symb"/>
    <w:basedOn w:val="aNoteSymb"/>
    <w:rsid w:val="00A74A05"/>
    <w:pPr>
      <w:tabs>
        <w:tab w:val="clear" w:pos="1100"/>
        <w:tab w:val="clear" w:pos="2381"/>
        <w:tab w:val="left" w:pos="0"/>
        <w:tab w:val="right" w:pos="2140"/>
        <w:tab w:val="left" w:pos="2400"/>
      </w:tabs>
      <w:spacing w:before="60"/>
      <w:ind w:left="2410" w:hanging="2892"/>
    </w:pPr>
  </w:style>
  <w:style w:type="paragraph" w:customStyle="1" w:styleId="aNoteBulletssSymb">
    <w:name w:val="aNoteBulletss Symb"/>
    <w:basedOn w:val="Normal"/>
    <w:rsid w:val="00A74A05"/>
    <w:pPr>
      <w:tabs>
        <w:tab w:val="clear" w:pos="0"/>
        <w:tab w:val="left" w:pos="1899"/>
      </w:tabs>
      <w:spacing w:before="60"/>
      <w:ind w:left="2296" w:hanging="2778"/>
      <w:jc w:val="both"/>
    </w:pPr>
    <w:rPr>
      <w:sz w:val="20"/>
    </w:rPr>
  </w:style>
  <w:style w:type="paragraph" w:customStyle="1" w:styleId="AparabulletSymb">
    <w:name w:val="A para bullet Symb"/>
    <w:basedOn w:val="BillBasic"/>
    <w:rsid w:val="00A74A05"/>
    <w:pPr>
      <w:tabs>
        <w:tab w:val="left" w:pos="1616"/>
        <w:tab w:val="left" w:pos="2495"/>
      </w:tabs>
      <w:spacing w:before="60"/>
      <w:ind w:left="2013" w:hanging="2495"/>
    </w:pPr>
  </w:style>
  <w:style w:type="paragraph" w:customStyle="1" w:styleId="aExamHdgparSymb">
    <w:name w:val="aExamHdgpar Symb"/>
    <w:basedOn w:val="aExamHdgssSymb"/>
    <w:next w:val="Normal"/>
    <w:rsid w:val="00A74A05"/>
    <w:pPr>
      <w:tabs>
        <w:tab w:val="clear" w:pos="1582"/>
        <w:tab w:val="left" w:pos="1599"/>
      </w:tabs>
      <w:ind w:left="1599" w:hanging="2081"/>
    </w:pPr>
  </w:style>
  <w:style w:type="paragraph" w:customStyle="1" w:styleId="aExamparSymb">
    <w:name w:val="aExampar Symb"/>
    <w:basedOn w:val="aExamssSymb"/>
    <w:rsid w:val="00A74A05"/>
    <w:pPr>
      <w:tabs>
        <w:tab w:val="clear" w:pos="1582"/>
        <w:tab w:val="left" w:pos="1599"/>
      </w:tabs>
      <w:ind w:left="1599" w:hanging="2081"/>
    </w:pPr>
  </w:style>
  <w:style w:type="paragraph" w:customStyle="1" w:styleId="aExamINumparSymb">
    <w:name w:val="aExamINumpar Symb"/>
    <w:basedOn w:val="aExamparSymb"/>
    <w:rsid w:val="00A74A05"/>
    <w:pPr>
      <w:tabs>
        <w:tab w:val="left" w:pos="2000"/>
      </w:tabs>
      <w:ind w:left="2041" w:hanging="2495"/>
    </w:pPr>
  </w:style>
  <w:style w:type="paragraph" w:customStyle="1" w:styleId="aExamBulletparSymb">
    <w:name w:val="aExamBulletpar Symb"/>
    <w:basedOn w:val="aExamparSymb"/>
    <w:rsid w:val="00A74A05"/>
    <w:pPr>
      <w:tabs>
        <w:tab w:val="clear" w:pos="1599"/>
        <w:tab w:val="left" w:pos="1616"/>
        <w:tab w:val="left" w:pos="2495"/>
      </w:tabs>
      <w:ind w:left="2013" w:hanging="2495"/>
    </w:pPr>
  </w:style>
  <w:style w:type="paragraph" w:customStyle="1" w:styleId="aNoteparSymb">
    <w:name w:val="aNotepar Symb"/>
    <w:basedOn w:val="BillBasic"/>
    <w:next w:val="Normal"/>
    <w:rsid w:val="00A74A05"/>
    <w:pPr>
      <w:tabs>
        <w:tab w:val="left" w:pos="1599"/>
        <w:tab w:val="left" w:pos="2398"/>
      </w:tabs>
      <w:ind w:left="2410" w:hanging="2892"/>
    </w:pPr>
    <w:rPr>
      <w:sz w:val="20"/>
    </w:rPr>
  </w:style>
  <w:style w:type="paragraph" w:customStyle="1" w:styleId="aNoteTextparSymb">
    <w:name w:val="aNoteTextpar Symb"/>
    <w:basedOn w:val="aNoteparSymb"/>
    <w:rsid w:val="00A74A05"/>
    <w:pPr>
      <w:tabs>
        <w:tab w:val="clear" w:pos="1599"/>
        <w:tab w:val="clear" w:pos="2398"/>
        <w:tab w:val="left" w:pos="2880"/>
      </w:tabs>
      <w:spacing w:before="60"/>
      <w:ind w:left="2398" w:hanging="2880"/>
    </w:pPr>
  </w:style>
  <w:style w:type="paragraph" w:customStyle="1" w:styleId="aNoteParaparSymb">
    <w:name w:val="aNoteParapar Symb"/>
    <w:basedOn w:val="aNoteparSymb"/>
    <w:rsid w:val="00A74A05"/>
    <w:pPr>
      <w:tabs>
        <w:tab w:val="right" w:pos="2640"/>
      </w:tabs>
      <w:spacing w:before="60"/>
      <w:ind w:left="2920" w:hanging="3402"/>
    </w:pPr>
  </w:style>
  <w:style w:type="paragraph" w:customStyle="1" w:styleId="aNoteBulletparSymb">
    <w:name w:val="aNoteBulletpar Symb"/>
    <w:basedOn w:val="aNoteparSymb"/>
    <w:rsid w:val="00A74A05"/>
    <w:pPr>
      <w:tabs>
        <w:tab w:val="clear" w:pos="1599"/>
        <w:tab w:val="left" w:pos="3289"/>
      </w:tabs>
      <w:spacing w:before="60"/>
      <w:ind w:left="2807" w:hanging="3289"/>
    </w:pPr>
  </w:style>
  <w:style w:type="paragraph" w:customStyle="1" w:styleId="AsubparabulletSymb">
    <w:name w:val="A subpara bullet Symb"/>
    <w:basedOn w:val="BillBasic"/>
    <w:rsid w:val="00A74A05"/>
    <w:pPr>
      <w:tabs>
        <w:tab w:val="left" w:pos="2138"/>
        <w:tab w:val="left" w:pos="3005"/>
      </w:tabs>
      <w:spacing w:before="60"/>
      <w:ind w:left="2523" w:hanging="3005"/>
    </w:pPr>
  </w:style>
  <w:style w:type="paragraph" w:customStyle="1" w:styleId="aExamHdgsubparSymb">
    <w:name w:val="aExamHdgsubpar Symb"/>
    <w:basedOn w:val="aExamHdgssSymb"/>
    <w:next w:val="Normal"/>
    <w:rsid w:val="00A74A05"/>
    <w:pPr>
      <w:tabs>
        <w:tab w:val="clear" w:pos="1582"/>
        <w:tab w:val="left" w:pos="2620"/>
      </w:tabs>
      <w:ind w:left="2138" w:hanging="2620"/>
    </w:pPr>
  </w:style>
  <w:style w:type="paragraph" w:customStyle="1" w:styleId="aExamsubparSymb">
    <w:name w:val="aExamsubpar Symb"/>
    <w:basedOn w:val="aExamssSymb"/>
    <w:rsid w:val="00A74A05"/>
    <w:pPr>
      <w:tabs>
        <w:tab w:val="clear" w:pos="1582"/>
        <w:tab w:val="left" w:pos="2620"/>
      </w:tabs>
      <w:ind w:left="2138" w:hanging="2620"/>
    </w:pPr>
  </w:style>
  <w:style w:type="paragraph" w:customStyle="1" w:styleId="aNotesubparSymb">
    <w:name w:val="aNotesubpar Symb"/>
    <w:basedOn w:val="BillBasic"/>
    <w:next w:val="Normal"/>
    <w:rsid w:val="00A74A05"/>
    <w:pPr>
      <w:tabs>
        <w:tab w:val="left" w:pos="2138"/>
        <w:tab w:val="left" w:pos="2937"/>
      </w:tabs>
      <w:ind w:left="2455" w:hanging="2937"/>
    </w:pPr>
    <w:rPr>
      <w:sz w:val="20"/>
    </w:rPr>
  </w:style>
  <w:style w:type="paragraph" w:customStyle="1" w:styleId="aNoteTextsubparSymb">
    <w:name w:val="aNoteTextsubpar Symb"/>
    <w:basedOn w:val="aNotesubparSymb"/>
    <w:rsid w:val="00A74A05"/>
    <w:pPr>
      <w:tabs>
        <w:tab w:val="clear" w:pos="2138"/>
        <w:tab w:val="clear" w:pos="2937"/>
        <w:tab w:val="left" w:pos="2943"/>
      </w:tabs>
      <w:spacing w:before="60"/>
      <w:ind w:left="2943" w:hanging="3425"/>
    </w:pPr>
  </w:style>
  <w:style w:type="paragraph" w:customStyle="1" w:styleId="PenaltySymb">
    <w:name w:val="Penalty Symb"/>
    <w:basedOn w:val="AmainreturnSymb"/>
    <w:rsid w:val="00A74A05"/>
  </w:style>
  <w:style w:type="paragraph" w:customStyle="1" w:styleId="PenaltyParaSymb">
    <w:name w:val="PenaltyPara Symb"/>
    <w:basedOn w:val="Normal"/>
    <w:rsid w:val="00A74A05"/>
    <w:pPr>
      <w:tabs>
        <w:tab w:val="right" w:pos="1360"/>
      </w:tabs>
      <w:spacing w:before="60"/>
      <w:ind w:left="1599" w:hanging="2081"/>
      <w:jc w:val="both"/>
    </w:pPr>
  </w:style>
  <w:style w:type="paragraph" w:customStyle="1" w:styleId="FormulaSymb">
    <w:name w:val="Formula Symb"/>
    <w:basedOn w:val="BillBasic"/>
    <w:rsid w:val="00A74A05"/>
    <w:pPr>
      <w:tabs>
        <w:tab w:val="left" w:pos="-480"/>
      </w:tabs>
      <w:spacing w:line="260" w:lineRule="atLeast"/>
      <w:ind w:hanging="480"/>
      <w:jc w:val="center"/>
    </w:pPr>
  </w:style>
  <w:style w:type="paragraph" w:customStyle="1" w:styleId="NormalSymb">
    <w:name w:val="Normal Symb"/>
    <w:basedOn w:val="Normal"/>
    <w:qFormat/>
    <w:rsid w:val="00A74A05"/>
    <w:pPr>
      <w:ind w:hanging="482"/>
    </w:pPr>
  </w:style>
  <w:style w:type="character" w:styleId="PlaceholderText">
    <w:name w:val="Placeholder Text"/>
    <w:basedOn w:val="DefaultParagraphFont"/>
    <w:uiPriority w:val="99"/>
    <w:semiHidden/>
    <w:rsid w:val="00A74A0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act.gov.au/a/2001-14" TargetMode="External"/><Relationship Id="rId21" Type="http://schemas.openxmlformats.org/officeDocument/2006/relationships/hyperlink" Target="http://www.legislation.act.gov.au/a/2002-51" TargetMode="External"/><Relationship Id="rId34" Type="http://schemas.openxmlformats.org/officeDocument/2006/relationships/header" Target="header4.xml"/><Relationship Id="rId42" Type="http://schemas.openxmlformats.org/officeDocument/2006/relationships/hyperlink" Target="http://www.legislation.act.gov.au/a/2004-34" TargetMode="External"/><Relationship Id="rId47" Type="http://schemas.openxmlformats.org/officeDocument/2006/relationships/hyperlink" Target="http://www.legislation.act.gov.au/a/2003-20" TargetMode="External"/><Relationship Id="rId50" Type="http://schemas.openxmlformats.org/officeDocument/2006/relationships/header" Target="header6.xml"/><Relationship Id="rId55" Type="http://schemas.openxmlformats.org/officeDocument/2006/relationships/hyperlink" Target="http://www.legislation.act.gov.au/a/2001-14" TargetMode="External"/><Relationship Id="rId63"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egislation.act.gov.au/a/2001-14" TargetMode="External"/><Relationship Id="rId29" Type="http://schemas.openxmlformats.org/officeDocument/2006/relationships/hyperlink" Target="http://www.legislation.act.gov.au/a/2001-14" TargetMode="External"/><Relationship Id="rId11" Type="http://schemas.openxmlformats.org/officeDocument/2006/relationships/footer" Target="footer2.xml"/><Relationship Id="rId24" Type="http://schemas.openxmlformats.org/officeDocument/2006/relationships/hyperlink" Target="http://www.legislation.act.gov.au/a/2001-14" TargetMode="External"/><Relationship Id="rId32" Type="http://schemas.openxmlformats.org/officeDocument/2006/relationships/hyperlink" Target="http://www.legislation.act.gov.au/a/2001-14" TargetMode="External"/><Relationship Id="rId37" Type="http://schemas.openxmlformats.org/officeDocument/2006/relationships/footer" Target="footer5.xml"/><Relationship Id="rId40" Type="http://schemas.openxmlformats.org/officeDocument/2006/relationships/hyperlink" Target="http://www.legislation.act.gov.au/a/2004-34" TargetMode="External"/><Relationship Id="rId45" Type="http://schemas.openxmlformats.org/officeDocument/2006/relationships/hyperlink" Target="http://www.legislation.act.gov.au/a/2004-34" TargetMode="External"/><Relationship Id="rId53" Type="http://schemas.openxmlformats.org/officeDocument/2006/relationships/footer" Target="footer8.xml"/><Relationship Id="rId58" Type="http://schemas.openxmlformats.org/officeDocument/2006/relationships/header" Target="header9.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0.xml"/><Relationship Id="rId19" Type="http://schemas.openxmlformats.org/officeDocument/2006/relationships/hyperlink" Target="http://www.legislation.act.gov.au/a/1950-15" TargetMode="External"/><Relationship Id="rId14" Type="http://schemas.openxmlformats.org/officeDocument/2006/relationships/hyperlink" Target="http://www.legislation.act.gov.au/sl/2004-30" TargetMode="External"/><Relationship Id="rId22" Type="http://schemas.openxmlformats.org/officeDocument/2006/relationships/hyperlink" Target="http://www.legislation.act.gov.au/a/2000-48" TargetMode="External"/><Relationship Id="rId27" Type="http://schemas.openxmlformats.org/officeDocument/2006/relationships/hyperlink" Target="http://www.gamblingandracing.act.gov.au/" TargetMode="External"/><Relationship Id="rId30" Type="http://schemas.openxmlformats.org/officeDocument/2006/relationships/hyperlink" Target="http://www.legislation.act.gov.au/a/1999-46" TargetMode="External"/><Relationship Id="rId35" Type="http://schemas.openxmlformats.org/officeDocument/2006/relationships/header" Target="header5.xml"/><Relationship Id="rId43" Type="http://schemas.openxmlformats.org/officeDocument/2006/relationships/hyperlink" Target="http://www.legislation.act.gov.au/a/2004-34" TargetMode="External"/><Relationship Id="rId48" Type="http://schemas.openxmlformats.org/officeDocument/2006/relationships/hyperlink" Target="http://www.legislation.act.gov.au/a/2004-34" TargetMode="External"/><Relationship Id="rId56" Type="http://schemas.openxmlformats.org/officeDocument/2006/relationships/hyperlink" Target="http://www.legislation.act.gov.au/" TargetMode="External"/><Relationship Id="rId64" Type="http://schemas.openxmlformats.org/officeDocument/2006/relationships/footer" Target="footer12.xml"/><Relationship Id="rId8" Type="http://schemas.openxmlformats.org/officeDocument/2006/relationships/header" Target="header1.xml"/><Relationship Id="rId51" Type="http://schemas.openxmlformats.org/officeDocument/2006/relationships/header" Target="header7.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legislation.act.gov.au/a/2001-14" TargetMode="External"/><Relationship Id="rId25" Type="http://schemas.openxmlformats.org/officeDocument/2006/relationships/hyperlink" Target="http://www.legislation.act.gov.au/a/2001-14" TargetMode="External"/><Relationship Id="rId33" Type="http://schemas.openxmlformats.org/officeDocument/2006/relationships/hyperlink" Target="http://www.legislation.act.gov.au/a/2001-14" TargetMode="External"/><Relationship Id="rId38" Type="http://schemas.openxmlformats.org/officeDocument/2006/relationships/footer" Target="footer6.xml"/><Relationship Id="rId46" Type="http://schemas.openxmlformats.org/officeDocument/2006/relationships/hyperlink" Target="http://www.legislation.act.gov.au/a/2004-34" TargetMode="External"/><Relationship Id="rId59" Type="http://schemas.openxmlformats.org/officeDocument/2006/relationships/footer" Target="footer10.xml"/><Relationship Id="rId20" Type="http://schemas.openxmlformats.org/officeDocument/2006/relationships/hyperlink" Target="http://www.legislation.act.gov.au/a/2002-51" TargetMode="External"/><Relationship Id="rId41" Type="http://schemas.openxmlformats.org/officeDocument/2006/relationships/hyperlink" Target="http://www.legislation.act.gov.au/a/2004-34" TargetMode="External"/><Relationship Id="rId54" Type="http://schemas.openxmlformats.org/officeDocument/2006/relationships/footer" Target="footer9.xml"/><Relationship Id="rId62"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egislation.act.gov.au/a/2001-14" TargetMode="External"/><Relationship Id="rId23" Type="http://schemas.openxmlformats.org/officeDocument/2006/relationships/hyperlink" Target="http://www.legislation.act.gov.au/a/2002-51" TargetMode="External"/><Relationship Id="rId28" Type="http://schemas.openxmlformats.org/officeDocument/2006/relationships/hyperlink" Target="http://www.legislation.act.gov.au/a/1999-46" TargetMode="External"/><Relationship Id="rId36" Type="http://schemas.openxmlformats.org/officeDocument/2006/relationships/footer" Target="footer4.xml"/><Relationship Id="rId49" Type="http://schemas.openxmlformats.org/officeDocument/2006/relationships/hyperlink" Target="http://www.legislation.act.gov.au/a/2006-25" TargetMode="External"/><Relationship Id="rId57" Type="http://schemas.openxmlformats.org/officeDocument/2006/relationships/header" Target="header8.xml"/><Relationship Id="rId10" Type="http://schemas.openxmlformats.org/officeDocument/2006/relationships/footer" Target="footer1.xml"/><Relationship Id="rId31" Type="http://schemas.openxmlformats.org/officeDocument/2006/relationships/hyperlink" Target="http://www.legislation.act.gov.au/a/2002-51" TargetMode="External"/><Relationship Id="rId44" Type="http://schemas.openxmlformats.org/officeDocument/2006/relationships/hyperlink" Target="http://www.legislation.act.gov.au/a/2004-34" TargetMode="External"/><Relationship Id="rId52" Type="http://schemas.openxmlformats.org/officeDocument/2006/relationships/footer" Target="footer7.xml"/><Relationship Id="rId60" Type="http://schemas.openxmlformats.org/officeDocument/2006/relationships/footer" Target="footer11.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www.legislation.act.gov.au/sl/2002-28" TargetMode="External"/><Relationship Id="rId39" Type="http://schemas.openxmlformats.org/officeDocument/2006/relationships/hyperlink" Target="http://www.legislation.act.gov.au/a/2004-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C50D1-BB3A-4042-A133-6DD989821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10616</Words>
  <Characters>54534</Characters>
  <Application>Microsoft Office Word</Application>
  <DocSecurity>0</DocSecurity>
  <Lines>1618</Lines>
  <Paragraphs>1042</Paragraphs>
  <ScaleCrop>false</ScaleCrop>
  <HeadingPairs>
    <vt:vector size="2" baseType="variant">
      <vt:variant>
        <vt:lpstr>Title</vt:lpstr>
      </vt:variant>
      <vt:variant>
        <vt:i4>1</vt:i4>
      </vt:variant>
    </vt:vector>
  </HeadingPairs>
  <TitlesOfParts>
    <vt:vector size="1" baseType="lpstr">
      <vt:lpstr>Gaming Machine (Harm Prevention and Reduction) Amendment Act 2026</vt:lpstr>
    </vt:vector>
  </TitlesOfParts>
  <Manager>Section</Manager>
  <Company>Section</Company>
  <LinksUpToDate>false</LinksUpToDate>
  <CharactersWithSpaces>64607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Machine (Harm Prevention and Reduction) Amendment Act 2026</dc:title>
  <dc:subject>Amendment</dc:subject>
  <dc:creator>ACT Government</dc:creator>
  <cp:keywords>D13</cp:keywords>
  <dc:description>J2025-1576</dc:description>
  <cp:lastModifiedBy>PCODCS</cp:lastModifiedBy>
  <cp:revision>4</cp:revision>
  <cp:lastPrinted>2026-10-19T00:41:00Z</cp:lastPrinted>
  <dcterms:created xsi:type="dcterms:W3CDTF">2026-10-19T23:36:00Z</dcterms:created>
  <dcterms:modified xsi:type="dcterms:W3CDTF">2026-10-19T23:36:00Z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urity">
    <vt:lpwstr/>
  </property>
  <property fmtid="{D5CDD505-2E9C-101B-9397-08002B2CF9AE}" pid="3" name="MSIP_Label_69af8531-eb46-4968-8cb3-105d2f5ea87e_Enabled">
    <vt:lpwstr>true</vt:lpwstr>
  </property>
  <property fmtid="{D5CDD505-2E9C-101B-9397-08002B2CF9AE}" pid="4" name="MSIP_Label_69af8531-eb46-4968-8cb3-105d2f5ea87e_SetDate">
    <vt:lpwstr>2024-09-17T05:49:14Z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29aba93e-99ef-4a06-8959-cb80b92f9979</vt:lpwstr>
  </property>
  <property fmtid="{D5CDD505-2E9C-101B-9397-08002B2CF9AE}" pid="9" name="MSIP_Label_69af8531-eb46-4968-8cb3-105d2f5ea87e_ContentBits">
    <vt:lpwstr>0</vt:lpwstr>
  </property>
  <property fmtid="{D5CDD505-2E9C-101B-9397-08002B2CF9AE}" pid="10" name="Client">
    <vt:lpwstr>Justice and Community Safety Directorate</vt:lpwstr>
  </property>
  <property fmtid="{D5CDD505-2E9C-101B-9397-08002B2CF9AE}" pid="11" name="ClientName1">
    <vt:lpwstr>Lara O’Neill</vt:lpwstr>
  </property>
  <property fmtid="{D5CDD505-2E9C-101B-9397-08002B2CF9AE}" pid="12" name="ClientEmail1">
    <vt:lpwstr>Lara.ONeill@act.gov.au</vt:lpwstr>
  </property>
  <property fmtid="{D5CDD505-2E9C-101B-9397-08002B2CF9AE}" pid="13" name="ClientPh1">
    <vt:lpwstr>62076547</vt:lpwstr>
  </property>
  <property fmtid="{D5CDD505-2E9C-101B-9397-08002B2CF9AE}" pid="14" name="ClientName2">
    <vt:lpwstr>Megan Sparke</vt:lpwstr>
  </property>
  <property fmtid="{D5CDD505-2E9C-101B-9397-08002B2CF9AE}" pid="15" name="ClientEmail2">
    <vt:lpwstr>Megan.Sparke@act.gov.au</vt:lpwstr>
  </property>
  <property fmtid="{D5CDD505-2E9C-101B-9397-08002B2CF9AE}" pid="16" name="ClientPh2">
    <vt:lpwstr>62070580</vt:lpwstr>
  </property>
  <property fmtid="{D5CDD505-2E9C-101B-9397-08002B2CF9AE}" pid="17" name="jobType">
    <vt:lpwstr>Drafting</vt:lpwstr>
  </property>
  <property fmtid="{D5CDD505-2E9C-101B-9397-08002B2CF9AE}" pid="18" name="DMSID">
    <vt:lpwstr>16064597</vt:lpwstr>
  </property>
  <property fmtid="{D5CDD505-2E9C-101B-9397-08002B2CF9AE}" pid="19" name="JMSREQUIREDCHECKIN">
    <vt:lpwstr/>
  </property>
  <property fmtid="{D5CDD505-2E9C-101B-9397-08002B2CF9AE}" pid="20" name="CHECKEDOUTFROMJMS">
    <vt:lpwstr/>
  </property>
  <property fmtid="{D5CDD505-2E9C-101B-9397-08002B2CF9AE}" pid="21" name="Citation">
    <vt:lpwstr>Gaming Machine (Harm Prevention and Reduction) Amendment Bill 2026</vt:lpwstr>
  </property>
  <property fmtid="{D5CDD505-2E9C-101B-9397-08002B2CF9AE}" pid="22" name="AmCitation">
    <vt:lpwstr>Gaming Machine Act 2004</vt:lpwstr>
  </property>
  <property fmtid="{D5CDD505-2E9C-101B-9397-08002B2CF9AE}" pid="23" name="ActName">
    <vt:lpwstr/>
  </property>
  <property fmtid="{D5CDD505-2E9C-101B-9397-08002B2CF9AE}" pid="24" name="DrafterName">
    <vt:lpwstr>Mariam Jacob</vt:lpwstr>
  </property>
  <property fmtid="{D5CDD505-2E9C-101B-9397-08002B2CF9AE}" pid="25" name="DrafterEmail">
    <vt:lpwstr>Mariam.Jacob@act.gov.au</vt:lpwstr>
  </property>
  <property fmtid="{D5CDD505-2E9C-101B-9397-08002B2CF9AE}" pid="26" name="DrafterPh">
    <vt:lpwstr>(02) 6207 5763</vt:lpwstr>
  </property>
  <property fmtid="{D5CDD505-2E9C-101B-9397-08002B2CF9AE}" pid="27" name="SettlerName">
    <vt:lpwstr>Pamela Avell</vt:lpwstr>
  </property>
  <property fmtid="{D5CDD505-2E9C-101B-9397-08002B2CF9AE}" pid="28" name="SettlerEmail">
    <vt:lpwstr>Pamela.Avell@act.gov.au</vt:lpwstr>
  </property>
  <property fmtid="{D5CDD505-2E9C-101B-9397-08002B2CF9AE}" pid="29" name="SettlerPh">
    <vt:lpwstr>62050072</vt:lpwstr>
  </property>
  <property fmtid="{D5CDD505-2E9C-101B-9397-08002B2CF9AE}" pid="30" name="Status">
    <vt:lpwstr> </vt:lpwstr>
  </property>
  <property fmtid="{D5CDD505-2E9C-101B-9397-08002B2CF9AE}" pid="31" name="Eff">
    <vt:lpwstr> </vt:lpwstr>
  </property>
  <property fmtid="{D5CDD505-2E9C-101B-9397-08002B2CF9AE}" pid="32" name="EndDt">
    <vt:lpwstr>  </vt:lpwstr>
  </property>
  <property fmtid="{D5CDD505-2E9C-101B-9397-08002B2CF9AE}" pid="33" name="RepubDt">
    <vt:lpwstr>  </vt:lpwstr>
  </property>
  <property fmtid="{D5CDD505-2E9C-101B-9397-08002B2CF9AE}" pid="34" name="StartDt">
    <vt:lpwstr>  </vt:lpwstr>
  </property>
</Properties>
</file>