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D5295E">
      <w:pPr>
        <w:pStyle w:val="Billname"/>
        <w:spacing w:before="700"/>
      </w:pPr>
      <w:r>
        <w:t>H</w:t>
      </w:r>
      <w:r w:rsidR="007B1F2C">
        <w:t xml:space="preserve">eavy Vehicle National Law (ACT) </w:t>
      </w:r>
      <w:r w:rsidR="00F06141">
        <w:t xml:space="preserve">Commencement Notice </w:t>
      </w:r>
      <w:r w:rsidR="007B1F2C">
        <w:t>2019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7B1F2C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125F91">
        <w:rPr>
          <w:rFonts w:ascii="Arial" w:hAnsi="Arial" w:cs="Arial"/>
          <w:b/>
          <w:bCs/>
        </w:rPr>
        <w:t>12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7B1F2C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Heavy Vehicle National Law (ACT) Act 2013, s 2 (Commencement)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7B1F2C" w:rsidP="00B8110D">
      <w:pPr>
        <w:spacing w:before="140"/>
      </w:pPr>
      <w:r>
        <w:t xml:space="preserve">Sections 34, 36, 38 and 40 of the </w:t>
      </w:r>
      <w:r w:rsidRPr="007B1F2C">
        <w:rPr>
          <w:i/>
        </w:rPr>
        <w:t>Heavy Vehicle National Law (ACT) Act 2013</w:t>
      </w:r>
      <w:r>
        <w:t xml:space="preserve"> </w:t>
      </w:r>
      <w:r w:rsidR="00F06141">
        <w:t xml:space="preserve">commence on </w:t>
      </w:r>
      <w:r>
        <w:t>1 July 2019.</w:t>
      </w:r>
    </w:p>
    <w:p w:rsidR="00B8110D" w:rsidRDefault="0028349D" w:rsidP="00B8110D">
      <w:pPr>
        <w:tabs>
          <w:tab w:val="left" w:pos="4320"/>
        </w:tabs>
        <w:spacing w:before="1800"/>
      </w:pPr>
      <w:r>
        <w:t>Shane Rattenbury MLA</w:t>
      </w:r>
    </w:p>
    <w:p w:rsidR="00F06141" w:rsidRDefault="0028349D" w:rsidP="00B8110D">
      <w:pPr>
        <w:tabs>
          <w:tab w:val="left" w:pos="4320"/>
        </w:tabs>
      </w:pPr>
      <w:r>
        <w:t>Minister for Justice, Consumer Affairs and Road Safety</w:t>
      </w:r>
    </w:p>
    <w:p w:rsidR="0028349D" w:rsidRDefault="0028349D">
      <w:pPr>
        <w:tabs>
          <w:tab w:val="left" w:pos="4320"/>
        </w:tabs>
      </w:pPr>
    </w:p>
    <w:bookmarkEnd w:id="0"/>
    <w:p w:rsidR="00F06141" w:rsidRDefault="00125F91">
      <w:pPr>
        <w:tabs>
          <w:tab w:val="left" w:pos="4320"/>
        </w:tabs>
      </w:pPr>
      <w:r>
        <w:t xml:space="preserve">25 </w:t>
      </w:r>
      <w:r w:rsidR="00F870B0">
        <w:t>June 2019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E49" w:rsidRDefault="00920E49" w:rsidP="00F06141">
      <w:r>
        <w:separator/>
      </w:r>
    </w:p>
  </w:endnote>
  <w:endnote w:type="continuationSeparator" w:id="0">
    <w:p w:rsidR="00920E49" w:rsidRDefault="00920E49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Pr="00044757" w:rsidRDefault="00044757" w:rsidP="00044757">
    <w:pPr>
      <w:pStyle w:val="Footer"/>
      <w:jc w:val="center"/>
      <w:rPr>
        <w:rFonts w:cs="Arial"/>
        <w:sz w:val="14"/>
      </w:rPr>
    </w:pPr>
    <w:r w:rsidRPr="0004475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E49" w:rsidRDefault="00920E49" w:rsidP="00F06141">
      <w:r>
        <w:separator/>
      </w:r>
    </w:p>
  </w:footnote>
  <w:footnote w:type="continuationSeparator" w:id="0">
    <w:p w:rsidR="00920E49" w:rsidRDefault="00920E49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44757"/>
    <w:rsid w:val="00064350"/>
    <w:rsid w:val="00121EAC"/>
    <w:rsid w:val="00125F91"/>
    <w:rsid w:val="0028349D"/>
    <w:rsid w:val="00310A05"/>
    <w:rsid w:val="006349E8"/>
    <w:rsid w:val="007B1F2C"/>
    <w:rsid w:val="00807403"/>
    <w:rsid w:val="00920E49"/>
    <w:rsid w:val="00994637"/>
    <w:rsid w:val="00B8110D"/>
    <w:rsid w:val="00D5295E"/>
    <w:rsid w:val="00DA67EE"/>
    <w:rsid w:val="00DD6EB7"/>
    <w:rsid w:val="00E16C8E"/>
    <w:rsid w:val="00E820FB"/>
    <w:rsid w:val="00F06141"/>
    <w:rsid w:val="00F54D6E"/>
    <w:rsid w:val="00F83BD7"/>
    <w:rsid w:val="00F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2019-06-27T02:44:00Z</dcterms:created>
  <dcterms:modified xsi:type="dcterms:W3CDTF">2019-06-27T02:44:00Z</dcterms:modified>
</cp:coreProperties>
</file>