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42" w:rsidRDefault="00692D4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2D42" w:rsidRDefault="00B8484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692D42" w:rsidRDefault="00B84848">
      <w:pPr>
        <w:pStyle w:val="Billname"/>
        <w:spacing w:before="700"/>
      </w:pPr>
      <w:r>
        <w:t>Race and Sports Bookmaking (Sports Bookmaking Venues) Determination 2005 (No 2)</w:t>
      </w:r>
    </w:p>
    <w:p w:rsidR="00692D42" w:rsidRDefault="00B84848">
      <w:pPr>
        <w:pStyle w:val="Heading4"/>
        <w:numPr>
          <w:ilvl w:val="0"/>
          <w:numId w:val="0"/>
        </w:numPr>
        <w:rPr>
          <w:vertAlign w:val="superscript"/>
        </w:rPr>
      </w:pPr>
      <w:bookmarkStart w:id="1" w:name="Citation"/>
      <w:r>
        <w:t>Disallowable Instrument DI2005-94</w:t>
      </w:r>
    </w:p>
    <w:p w:rsidR="00692D42" w:rsidRDefault="00B84848">
      <w:pPr>
        <w:pStyle w:val="madeunder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692D42" w:rsidRDefault="00B84848">
      <w:pPr>
        <w:pStyle w:val="CoverActName"/>
        <w:rPr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>Race and Sports Bookmaking Act 2001</w:t>
      </w:r>
      <w:r>
        <w:rPr>
          <w:sz w:val="20"/>
          <w:szCs w:val="20"/>
        </w:rPr>
        <w:t>, s21(1) - Determination of sports bookmaking venues</w:t>
      </w:r>
    </w:p>
    <w:bookmarkEnd w:id="1"/>
    <w:p w:rsidR="00692D42" w:rsidRDefault="00692D42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692D42" w:rsidRDefault="00B84848">
      <w:pPr>
        <w:pStyle w:val="N-line3"/>
        <w:pBdr>
          <w:top w:val="single" w:sz="12" w:space="1" w:color="auto"/>
          <w:bottom w:val="none" w:sz="0" w:space="0" w:color="auto"/>
        </w:pBd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 Name of Instrument</w:t>
      </w:r>
    </w:p>
    <w:p w:rsidR="00692D42" w:rsidRDefault="00B84848">
      <w:pPr>
        <w:pStyle w:val="CoverActName"/>
        <w:tabs>
          <w:tab w:val="clear" w:pos="2600"/>
          <w:tab w:val="left" w:pos="567"/>
        </w:tabs>
        <w:rPr>
          <w:b w:val="0"/>
          <w:bCs w:val="0"/>
        </w:rPr>
      </w:pPr>
      <w:r>
        <w:rPr>
          <w:b w:val="0"/>
          <w:bCs w:val="0"/>
        </w:rPr>
        <w:t xml:space="preserve">This Instrument is the </w:t>
      </w:r>
      <w:r>
        <w:rPr>
          <w:b w:val="0"/>
          <w:bCs w:val="0"/>
          <w:i/>
          <w:iCs/>
        </w:rPr>
        <w:t>Race and Sports Bookmaking (Sports Bookmaking Venues) Determination 2005 (No 2)</w:t>
      </w:r>
      <w:r>
        <w:rPr>
          <w:b w:val="0"/>
          <w:bCs w:val="0"/>
        </w:rPr>
        <w:t>.</w:t>
      </w:r>
    </w:p>
    <w:p w:rsidR="00692D42" w:rsidRDefault="00B84848">
      <w:pPr>
        <w:pStyle w:val="CoverActName"/>
        <w:tabs>
          <w:tab w:val="clear" w:pos="2600"/>
          <w:tab w:val="left" w:pos="342"/>
        </w:tabs>
      </w:pPr>
      <w:r>
        <w:t>2.  Determination</w:t>
      </w:r>
    </w:p>
    <w:p w:rsidR="00692D42" w:rsidRDefault="00B84848">
      <w:pPr>
        <w:pStyle w:val="CoverActName"/>
        <w:tabs>
          <w:tab w:val="clear" w:pos="2600"/>
          <w:tab w:val="left" w:pos="342"/>
        </w:tabs>
        <w:jc w:val="left"/>
        <w:rPr>
          <w:b w:val="0"/>
          <w:bCs w:val="0"/>
        </w:rPr>
      </w:pPr>
      <w:r>
        <w:rPr>
          <w:b w:val="0"/>
          <w:bCs w:val="0"/>
        </w:rPr>
        <w:t>I determine that the shaded area of the attached plan of Level 1 of the area known as “Acton Grandstand” located at the Canberra Racing Club, Thoroughbred Park, Randwick Road Lyneham ACT 2602, (Block 2, Section 69, Division of Lyneham</w:t>
      </w:r>
      <w:r>
        <w:rPr>
          <w:rFonts w:ascii="Times New Roman" w:hAnsi="Times New Roman" w:cs="Times New Roman"/>
          <w:b w:val="0"/>
          <w:bCs w:val="0"/>
        </w:rPr>
        <w:t xml:space="preserve">), </w:t>
      </w:r>
      <w:r>
        <w:rPr>
          <w:b w:val="0"/>
          <w:bCs w:val="0"/>
        </w:rPr>
        <w:t xml:space="preserve">is a sports bookmaking venue for the purposes of </w:t>
      </w:r>
      <w:r>
        <w:rPr>
          <w:b w:val="0"/>
          <w:bCs w:val="0"/>
          <w:i/>
          <w:iCs/>
        </w:rPr>
        <w:t>Race and Sports Bookmaking Act 2001</w:t>
      </w:r>
      <w:r>
        <w:rPr>
          <w:b w:val="0"/>
          <w:bCs w:val="0"/>
        </w:rPr>
        <w:t>.</w:t>
      </w:r>
    </w:p>
    <w:p w:rsidR="00692D42" w:rsidRDefault="00692D42">
      <w:pPr>
        <w:pStyle w:val="CoverActName"/>
        <w:widowControl w:val="0"/>
        <w:tabs>
          <w:tab w:val="clear" w:pos="2600"/>
          <w:tab w:val="left" w:pos="360"/>
          <w:tab w:val="left" w:pos="5160"/>
        </w:tabs>
        <w:jc w:val="left"/>
        <w:rPr>
          <w:b w:val="0"/>
          <w:bCs w:val="0"/>
        </w:rPr>
      </w:pPr>
    </w:p>
    <w:p w:rsidR="00692D42" w:rsidRDefault="00692D42">
      <w:pPr>
        <w:pStyle w:val="CoverActName"/>
        <w:widowControl w:val="0"/>
        <w:tabs>
          <w:tab w:val="clear" w:pos="2600"/>
          <w:tab w:val="left" w:pos="360"/>
          <w:tab w:val="left" w:pos="5160"/>
        </w:tabs>
        <w:jc w:val="left"/>
        <w:rPr>
          <w:b w:val="0"/>
          <w:bCs w:val="0"/>
        </w:rPr>
      </w:pPr>
    </w:p>
    <w:p w:rsidR="00692D42" w:rsidRDefault="00692D42">
      <w:pPr>
        <w:pStyle w:val="CoverActName"/>
        <w:widowControl w:val="0"/>
        <w:tabs>
          <w:tab w:val="clear" w:pos="2600"/>
          <w:tab w:val="left" w:pos="360"/>
          <w:tab w:val="left" w:pos="5160"/>
        </w:tabs>
        <w:jc w:val="left"/>
        <w:rPr>
          <w:b w:val="0"/>
          <w:bCs w:val="0"/>
        </w:rPr>
      </w:pPr>
    </w:p>
    <w:p w:rsidR="00692D42" w:rsidRDefault="00B84848">
      <w:pPr>
        <w:pStyle w:val="CoverActName"/>
        <w:widowControl w:val="0"/>
        <w:tabs>
          <w:tab w:val="clear" w:pos="2600"/>
          <w:tab w:val="left" w:pos="360"/>
          <w:tab w:val="left" w:pos="5160"/>
        </w:tabs>
        <w:jc w:val="left"/>
        <w:rPr>
          <w:b w:val="0"/>
          <w:bCs w:val="0"/>
        </w:rPr>
      </w:pPr>
      <w:r>
        <w:rPr>
          <w:b w:val="0"/>
          <w:bCs w:val="0"/>
        </w:rPr>
        <w:t>Malcolm Gray</w:t>
      </w:r>
      <w:r>
        <w:rPr>
          <w:b w:val="0"/>
          <w:bCs w:val="0"/>
        </w:rPr>
        <w:br/>
        <w:t>Chairman</w:t>
      </w:r>
    </w:p>
    <w:p w:rsidR="00692D42" w:rsidRDefault="00B84848">
      <w:pPr>
        <w:pStyle w:val="CoverActName"/>
        <w:suppressLineNumbers/>
        <w:tabs>
          <w:tab w:val="clear" w:pos="2600"/>
          <w:tab w:val="left" w:pos="360"/>
          <w:tab w:val="left" w:pos="5160"/>
        </w:tabs>
        <w:spacing w:before="100" w:beforeAutospacing="1" w:after="100" w:afterAutospacing="1" w:line="120" w:lineRule="auto"/>
        <w:jc w:val="left"/>
        <w:rPr>
          <w:b w:val="0"/>
          <w:bCs w:val="0"/>
        </w:rPr>
      </w:pPr>
      <w:r>
        <w:rPr>
          <w:b w:val="0"/>
          <w:bCs w:val="0"/>
        </w:rPr>
        <w:t>ACT Gambling and Racing Commission</w:t>
      </w:r>
    </w:p>
    <w:p w:rsidR="00692D42" w:rsidRDefault="00B84848">
      <w:pPr>
        <w:pStyle w:val="CoverActName"/>
        <w:suppressLineNumbers/>
        <w:tabs>
          <w:tab w:val="clear" w:pos="2600"/>
          <w:tab w:val="left" w:pos="360"/>
          <w:tab w:val="left" w:pos="1134"/>
          <w:tab w:val="left" w:pos="5160"/>
        </w:tabs>
        <w:spacing w:before="100" w:beforeAutospacing="1" w:after="100" w:afterAutospacing="1"/>
        <w:jc w:val="left"/>
        <w:rPr>
          <w:b w:val="0"/>
          <w:bCs w:val="0"/>
        </w:rPr>
      </w:pPr>
      <w:r>
        <w:rPr>
          <w:b w:val="0"/>
          <w:bCs w:val="0"/>
        </w:rPr>
        <w:t xml:space="preserve">6 June 2005 </w:t>
      </w:r>
    </w:p>
    <w:p w:rsidR="00692D42" w:rsidRDefault="00B84848">
      <w:pPr>
        <w:pStyle w:val="CoverActName"/>
        <w:suppressLineNumbers/>
        <w:tabs>
          <w:tab w:val="clear" w:pos="2600"/>
          <w:tab w:val="left" w:pos="360"/>
          <w:tab w:val="left" w:pos="1134"/>
          <w:tab w:val="left" w:pos="5160"/>
        </w:tabs>
        <w:spacing w:before="100" w:beforeAutospacing="1" w:after="100" w:afterAutospacing="1"/>
        <w:ind w:left="-840"/>
        <w:jc w:val="left"/>
        <w:rPr>
          <w:b w:val="0"/>
          <w:bCs w:val="0"/>
        </w:rPr>
      </w:pPr>
      <w:r>
        <w:rPr>
          <w:b w:val="0"/>
          <w:bCs w:val="0"/>
        </w:rPr>
        <w:br w:type="page"/>
      </w:r>
      <w:r w:rsidR="00D715C0">
        <w:rPr>
          <w:noProof/>
          <w:lang w:eastAsia="en-AU"/>
        </w:rPr>
        <w:lastRenderedPageBreak/>
        <w:pict>
          <v:rect id="_x0000_s1026" style="position:absolute;left:0;text-align:left;margin-left:433.65pt;margin-top:-1.5pt;width:41.25pt;height:10.5pt;z-index:251658240" stroked="f">
            <w10:wrap type="square"/>
          </v:rect>
        </w:pict>
      </w:r>
      <w:r w:rsidR="00C15782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39.5pt">
            <v:imagedata r:id="rId7" o:title="Attachment"/>
          </v:shape>
        </w:pict>
      </w:r>
    </w:p>
    <w:sectPr w:rsidR="0069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8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42" w:rsidRDefault="00B84848">
      <w:r>
        <w:separator/>
      </w:r>
    </w:p>
  </w:endnote>
  <w:endnote w:type="continuationSeparator" w:id="0">
    <w:p w:rsidR="00692D42" w:rsidRDefault="00B8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94" w:rsidRDefault="00647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2" w:rsidRPr="00647F94" w:rsidRDefault="00647F94" w:rsidP="00647F94">
    <w:pPr>
      <w:pStyle w:val="Footer"/>
      <w:jc w:val="center"/>
      <w:rPr>
        <w:sz w:val="14"/>
        <w:szCs w:val="14"/>
      </w:rPr>
    </w:pPr>
    <w:proofErr w:type="spellStart"/>
    <w:r w:rsidRPr="00647F94">
      <w:rPr>
        <w:sz w:val="14"/>
        <w:szCs w:val="14"/>
      </w:rPr>
      <w:t>Unauthorised</w:t>
    </w:r>
    <w:proofErr w:type="spellEnd"/>
    <w:r w:rsidRPr="00647F94">
      <w:rPr>
        <w:sz w:val="14"/>
        <w:szCs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2" w:rsidRPr="00647F94" w:rsidRDefault="00647F94" w:rsidP="00647F94">
    <w:pPr>
      <w:pStyle w:val="Footer"/>
      <w:jc w:val="center"/>
      <w:rPr>
        <w:sz w:val="14"/>
        <w:szCs w:val="14"/>
      </w:rPr>
    </w:pPr>
    <w:proofErr w:type="spellStart"/>
    <w:r w:rsidRPr="00647F94">
      <w:rPr>
        <w:sz w:val="14"/>
        <w:szCs w:val="14"/>
      </w:rPr>
      <w:t>Unauthorised</w:t>
    </w:r>
    <w:proofErr w:type="spellEnd"/>
    <w:r w:rsidRPr="00647F94">
      <w:rPr>
        <w:sz w:val="14"/>
        <w:szCs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42" w:rsidRDefault="00B84848">
      <w:r>
        <w:separator/>
      </w:r>
    </w:p>
  </w:footnote>
  <w:footnote w:type="continuationSeparator" w:id="0">
    <w:p w:rsidR="00692D42" w:rsidRDefault="00B8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94" w:rsidRDefault="00647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94" w:rsidRDefault="00647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2" w:rsidRDefault="00692D42">
    <w:pPr>
      <w:pStyle w:val="Header"/>
      <w:jc w:val="center"/>
      <w:rPr>
        <w:rFonts w:ascii="Arial" w:hAnsi="Arial" w:cs="Arial"/>
        <w:sz w:val="20"/>
        <w:szCs w:val="20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526820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4C4"/>
    <w:rsid w:val="00647F94"/>
    <w:rsid w:val="00692D42"/>
    <w:rsid w:val="00AB04C4"/>
    <w:rsid w:val="00B84848"/>
    <w:rsid w:val="00C15782"/>
    <w:rsid w:val="00D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A86213C7-E4E0-4A8C-AA8D-6E329F68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2880"/>
      </w:tabs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tabs>
        <w:tab w:val="left" w:pos="2880"/>
      </w:tabs>
      <w:spacing w:before="240" w:after="60"/>
      <w:outlineLvl w:val="1"/>
    </w:pPr>
    <w:rPr>
      <w:rFonts w:ascii="Arial" w:hAnsi="Arial" w:cs="Arial"/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tabs>
        <w:tab w:val="left" w:pos="2880"/>
      </w:tabs>
      <w:spacing w:before="240" w:after="60"/>
      <w:outlineLvl w:val="2"/>
    </w:pPr>
    <w:rPr>
      <w:rFonts w:ascii="Arial" w:hAnsi="Arial" w:cs="Arial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left" w:pos="2880"/>
      </w:tabs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left" w:pos="2880"/>
      </w:tabs>
      <w:spacing w:before="240" w:after="6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left" w:pos="2880"/>
      </w:tabs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left" w:pos="2880"/>
      </w:tabs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left" w:pos="2880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Ann</cp:lastModifiedBy>
  <cp:revision>5</cp:revision>
  <cp:lastPrinted>2005-05-30T04:56:00Z</cp:lastPrinted>
  <dcterms:created xsi:type="dcterms:W3CDTF">2018-08-17T03:32:00Z</dcterms:created>
  <dcterms:modified xsi:type="dcterms:W3CDTF">2018-08-17T03:32:00Z</dcterms:modified>
</cp:coreProperties>
</file>