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80" w:rsidRDefault="00655680">
      <w:pPr>
        <w:pStyle w:val="Header"/>
        <w:tabs>
          <w:tab w:val="clear" w:pos="4819"/>
          <w:tab w:val="clear" w:pos="9071"/>
        </w:tabs>
        <w:spacing w:before="120"/>
        <w:rPr>
          <w:rFonts w:ascii="Arial" w:hAnsi="Arial" w:cs="Arial"/>
          <w:color w:val="000000"/>
        </w:rPr>
      </w:pPr>
      <w:bookmarkStart w:id="0" w:name="_GoBack"/>
      <w:bookmarkEnd w:id="0"/>
      <w:smartTag w:uri="urn:schemas-microsoft-com:office:smarttags" w:element="State">
        <w:smartTag w:uri="urn:schemas-microsoft-com:office:smarttags" w:element="place">
          <w:r>
            <w:rPr>
              <w:rFonts w:ascii="Arial" w:hAnsi="Arial" w:cs="Arial"/>
              <w:color w:val="000000"/>
            </w:rPr>
            <w:t>Australian Capital Territory</w:t>
          </w:r>
        </w:smartTag>
      </w:smartTag>
    </w:p>
    <w:p w:rsidR="00655680" w:rsidRDefault="00655680">
      <w:pPr>
        <w:spacing w:before="700" w:after="100"/>
        <w:rPr>
          <w:rFonts w:ascii="Arial" w:hAnsi="Arial" w:cs="Arial"/>
          <w:b/>
          <w:bCs/>
          <w:color w:val="000000"/>
          <w:sz w:val="32"/>
          <w:szCs w:val="32"/>
        </w:rPr>
      </w:pPr>
      <w:r>
        <w:rPr>
          <w:rFonts w:ascii="Arial" w:hAnsi="Arial" w:cs="Arial"/>
          <w:b/>
          <w:bCs/>
          <w:noProof/>
          <w:color w:val="000000"/>
          <w:sz w:val="40"/>
          <w:szCs w:val="40"/>
        </w:rPr>
        <w:t>Public Place Names</w:t>
      </w:r>
      <w:r>
        <w:rPr>
          <w:rFonts w:ascii="Arial" w:hAnsi="Arial" w:cs="Arial"/>
          <w:b/>
          <w:bCs/>
          <w:color w:val="000000"/>
          <w:sz w:val="40"/>
          <w:szCs w:val="40"/>
        </w:rPr>
        <w:t xml:space="preserve"> (</w:t>
      </w:r>
      <w:smartTag w:uri="urn:schemas-microsoft-com:office:smarttags" w:element="place">
        <w:r>
          <w:rPr>
            <w:rFonts w:ascii="Arial" w:hAnsi="Arial" w:cs="Arial"/>
            <w:b/>
            <w:bCs/>
            <w:color w:val="000000"/>
            <w:sz w:val="40"/>
            <w:szCs w:val="40"/>
          </w:rPr>
          <w:t>Harrison</w:t>
        </w:r>
      </w:smartTag>
      <w:r>
        <w:rPr>
          <w:rFonts w:ascii="Arial" w:hAnsi="Arial" w:cs="Arial"/>
          <w:b/>
          <w:bCs/>
          <w:color w:val="000000"/>
          <w:sz w:val="40"/>
          <w:szCs w:val="40"/>
        </w:rPr>
        <w:t>) Determination 2011 (No 2)</w:t>
      </w:r>
    </w:p>
    <w:p w:rsidR="00655680" w:rsidRDefault="0000590C">
      <w:pPr>
        <w:spacing w:before="240" w:after="120"/>
        <w:rPr>
          <w:rFonts w:ascii="Arial" w:hAnsi="Arial" w:cs="Arial"/>
          <w:b/>
          <w:color w:val="000000"/>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margin-left:-193.95pt;margin-top:17.35pt;width:67.65pt;height:18pt;z-index:251658240" stroked="f">
            <v:textbox style="mso-next-textbox:#_x0000_s1026">
              <w:txbxContent>
                <w:p w:rsidR="00655680" w:rsidRDefault="00655680">
                  <w:pPr>
                    <w:rPr>
                      <w:sz w:val="16"/>
                      <w:szCs w:val="16"/>
                    </w:rPr>
                  </w:pPr>
                  <w:r>
                    <w:rPr>
                      <w:sz w:val="16"/>
                      <w:szCs w:val="16"/>
                    </w:rPr>
                    <w:t>Arial 12pt, bold</w:t>
                  </w:r>
                </w:p>
              </w:txbxContent>
            </v:textbox>
          </v:shape>
        </w:pict>
      </w:r>
      <w:r w:rsidR="00655680">
        <w:rPr>
          <w:rFonts w:ascii="Arial" w:hAnsi="Arial" w:cs="Arial"/>
          <w:b/>
          <w:bCs/>
          <w:color w:val="000000"/>
        </w:rPr>
        <w:t>Disallowable instrument DI2011 -</w:t>
      </w:r>
      <w:r w:rsidR="00655680">
        <w:rPr>
          <w:rFonts w:ascii="Arial" w:hAnsi="Arial" w:cs="Arial"/>
          <w:b/>
          <w:color w:val="000000"/>
        </w:rPr>
        <w:t xml:space="preserve"> 70</w:t>
      </w:r>
    </w:p>
    <w:p w:rsidR="00655680" w:rsidRDefault="00655680">
      <w:pPr>
        <w:pStyle w:val="Header"/>
        <w:tabs>
          <w:tab w:val="clear" w:pos="4819"/>
          <w:tab w:val="clear" w:pos="9071"/>
        </w:tabs>
        <w:spacing w:before="240" w:after="120"/>
        <w:rPr>
          <w:color w:val="000000"/>
        </w:rPr>
      </w:pPr>
      <w:r>
        <w:rPr>
          <w:color w:val="000000"/>
        </w:rPr>
        <w:t xml:space="preserve">made under the </w:t>
      </w:r>
    </w:p>
    <w:p w:rsidR="00655680" w:rsidRDefault="00655680">
      <w:pPr>
        <w:spacing w:before="240" w:after="60"/>
        <w:rPr>
          <w:rFonts w:ascii="Arial" w:hAnsi="Arial" w:cs="Arial"/>
          <w:b/>
          <w:bCs/>
          <w:color w:val="000000"/>
          <w:sz w:val="20"/>
          <w:szCs w:val="20"/>
          <w:vertAlign w:val="superscript"/>
        </w:rPr>
      </w:pPr>
      <w:r>
        <w:rPr>
          <w:rFonts w:ascii="Arial" w:hAnsi="Arial" w:cs="Arial"/>
          <w:b/>
          <w:bCs/>
          <w:color w:val="000000"/>
          <w:sz w:val="20"/>
          <w:szCs w:val="20"/>
        </w:rPr>
        <w:t>Public Place Names Act 1989 — section 3 (Minister to determine names)</w:t>
      </w:r>
    </w:p>
    <w:p w:rsidR="00655680" w:rsidRDefault="00655680">
      <w:pPr>
        <w:pStyle w:val="N-line3"/>
        <w:pBdr>
          <w:bottom w:val="none" w:sz="0" w:space="0" w:color="auto"/>
        </w:pBdr>
        <w:rPr>
          <w:b/>
          <w:bCs/>
          <w:color w:val="000000"/>
          <w:sz w:val="20"/>
          <w:szCs w:val="20"/>
        </w:rPr>
      </w:pPr>
    </w:p>
    <w:p w:rsidR="00655680" w:rsidRDefault="00655680">
      <w:pPr>
        <w:pStyle w:val="N-line3"/>
        <w:pBdr>
          <w:top w:val="single" w:sz="12" w:space="1" w:color="auto"/>
          <w:bottom w:val="none" w:sz="0" w:space="0" w:color="auto"/>
        </w:pBdr>
        <w:rPr>
          <w:color w:val="000000"/>
        </w:rPr>
      </w:pPr>
    </w:p>
    <w:p w:rsidR="00655680" w:rsidRDefault="00655680">
      <w:pPr>
        <w:pStyle w:val="N-line3"/>
        <w:pBdr>
          <w:top w:val="single" w:sz="12" w:space="1" w:color="auto"/>
          <w:bottom w:val="none" w:sz="0" w:space="0" w:color="auto"/>
        </w:pBdr>
        <w:rPr>
          <w:color w:val="000000"/>
        </w:rPr>
      </w:pPr>
    </w:p>
    <w:p w:rsidR="00655680" w:rsidRDefault="00655680">
      <w:pPr>
        <w:pStyle w:val="Amain"/>
        <w:tabs>
          <w:tab w:val="clear" w:pos="700"/>
          <w:tab w:val="left" w:pos="0"/>
        </w:tabs>
        <w:ind w:left="0" w:firstLine="0"/>
        <w:jc w:val="left"/>
        <w:rPr>
          <w:b/>
          <w:bCs/>
          <w:color w:val="000000"/>
        </w:rPr>
      </w:pPr>
      <w:r>
        <w:rPr>
          <w:color w:val="000000"/>
        </w:rPr>
        <w:t>I DETERMINE the names of the public places that are Territory land as specified in the attached schedule and as indicated on the associated plan.</w:t>
      </w:r>
    </w:p>
    <w:p w:rsidR="00655680" w:rsidRDefault="00655680">
      <w:pPr>
        <w:pStyle w:val="CoverActName"/>
        <w:rPr>
          <w:rFonts w:ascii="Times New Roman" w:hAnsi="Times New Roman" w:cs="Times New Roman"/>
          <w:b w:val="0"/>
          <w:bCs w:val="0"/>
          <w:color w:val="000000"/>
        </w:rPr>
      </w:pPr>
    </w:p>
    <w:p w:rsidR="00655680" w:rsidRDefault="00655680">
      <w:pPr>
        <w:pStyle w:val="CoverActName"/>
        <w:rPr>
          <w:rFonts w:ascii="Times New Roman" w:hAnsi="Times New Roman" w:cs="Times New Roman"/>
          <w:b w:val="0"/>
          <w:bCs w:val="0"/>
          <w:color w:val="000000"/>
        </w:rPr>
      </w:pPr>
    </w:p>
    <w:p w:rsidR="00655680" w:rsidRDefault="00655680">
      <w:pPr>
        <w:pStyle w:val="CoverActName"/>
        <w:rPr>
          <w:rFonts w:ascii="Times New Roman" w:hAnsi="Times New Roman" w:cs="Times New Roman"/>
          <w:b w:val="0"/>
          <w:bCs w:val="0"/>
          <w:color w:val="000000"/>
        </w:rPr>
      </w:pPr>
    </w:p>
    <w:p w:rsidR="00655680" w:rsidRDefault="00655680">
      <w:pPr>
        <w:pStyle w:val="CoverActName"/>
        <w:rPr>
          <w:rFonts w:ascii="Times New Roman" w:hAnsi="Times New Roman" w:cs="Times New Roman"/>
          <w:b w:val="0"/>
          <w:bCs w:val="0"/>
          <w:color w:val="000000"/>
        </w:rPr>
      </w:pPr>
    </w:p>
    <w:p w:rsidR="00655680" w:rsidRDefault="00655680">
      <w:pPr>
        <w:pStyle w:val="CoverActName"/>
        <w:rPr>
          <w:rFonts w:ascii="Times New Roman" w:hAnsi="Times New Roman" w:cs="Times New Roman"/>
          <w:b w:val="0"/>
          <w:bCs w:val="0"/>
          <w:color w:val="000000"/>
        </w:rPr>
      </w:pPr>
    </w:p>
    <w:p w:rsidR="00655680" w:rsidRDefault="00655680">
      <w:pPr>
        <w:rPr>
          <w:color w:val="000000"/>
        </w:rPr>
      </w:pPr>
      <w:r>
        <w:rPr>
          <w:color w:val="000000"/>
        </w:rPr>
        <w:t>Neil Savery</w:t>
      </w:r>
    </w:p>
    <w:p w:rsidR="00655680" w:rsidRDefault="00655680">
      <w:pPr>
        <w:rPr>
          <w:color w:val="000000"/>
        </w:rPr>
      </w:pPr>
      <w:r>
        <w:rPr>
          <w:color w:val="000000"/>
        </w:rPr>
        <w:t>Delegate of the Minister</w:t>
      </w:r>
    </w:p>
    <w:p w:rsidR="00655680" w:rsidRDefault="00655680">
      <w:pPr>
        <w:jc w:val="center"/>
        <w:rPr>
          <w:b/>
          <w:bCs/>
          <w:color w:val="000000"/>
        </w:rPr>
      </w:pPr>
    </w:p>
    <w:p w:rsidR="00655680" w:rsidRDefault="00655680">
      <w:pPr>
        <w:rPr>
          <w:color w:val="000000"/>
        </w:rPr>
      </w:pPr>
      <w:r>
        <w:rPr>
          <w:color w:val="000000"/>
        </w:rPr>
        <w:t>16 May 2011</w:t>
      </w:r>
    </w:p>
    <w:p w:rsidR="00655680" w:rsidRDefault="00655680">
      <w:pPr>
        <w:rPr>
          <w:rFonts w:ascii="Arial" w:hAnsi="Arial" w:cs="Arial"/>
          <w:color w:val="000000"/>
        </w:rPr>
      </w:pPr>
    </w:p>
    <w:p w:rsidR="00655680" w:rsidRDefault="00655680">
      <w:pPr>
        <w:rPr>
          <w:color w:val="000000"/>
        </w:rPr>
      </w:pPr>
    </w:p>
    <w:p w:rsidR="00655680" w:rsidRDefault="00655680">
      <w:pPr>
        <w:rPr>
          <w:b/>
          <w:bCs/>
          <w:color w:val="000000"/>
        </w:rPr>
      </w:pPr>
      <w:r>
        <w:rPr>
          <w:color w:val="000000"/>
        </w:rPr>
        <w:br w:type="page"/>
      </w:r>
      <w:r>
        <w:rPr>
          <w:b/>
          <w:bCs/>
          <w:color w:val="000000"/>
        </w:rPr>
        <w:lastRenderedPageBreak/>
        <w:t xml:space="preserve">SCHEDULE </w:t>
      </w:r>
    </w:p>
    <w:p w:rsidR="00655680" w:rsidRDefault="00655680">
      <w:pPr>
        <w:pStyle w:val="Heading2"/>
        <w:rPr>
          <w:rFonts w:ascii="Times New Roman" w:hAnsi="Times New Roman" w:cs="Times New Roman"/>
          <w:color w:val="000000"/>
        </w:rPr>
      </w:pPr>
    </w:p>
    <w:p w:rsidR="00655680" w:rsidRDefault="00655680">
      <w:pPr>
        <w:pStyle w:val="Heading2"/>
        <w:rPr>
          <w:rFonts w:ascii="Times New Roman" w:hAnsi="Times New Roman" w:cs="Times New Roman"/>
          <w:color w:val="000000"/>
        </w:rPr>
      </w:pPr>
      <w:r>
        <w:rPr>
          <w:rFonts w:ascii="Times New Roman" w:hAnsi="Times New Roman" w:cs="Times New Roman"/>
          <w:color w:val="000000"/>
        </w:rPr>
        <w:t>Public Place Names (</w:t>
      </w:r>
      <w:smartTag w:uri="urn:schemas-microsoft-com:office:smarttags" w:element="place">
        <w:r>
          <w:rPr>
            <w:rFonts w:ascii="Times New Roman" w:hAnsi="Times New Roman" w:cs="Times New Roman"/>
            <w:color w:val="000000"/>
          </w:rPr>
          <w:t>Harrison</w:t>
        </w:r>
      </w:smartTag>
      <w:r>
        <w:rPr>
          <w:rFonts w:ascii="Times New Roman" w:hAnsi="Times New Roman" w:cs="Times New Roman"/>
          <w:color w:val="000000"/>
        </w:rPr>
        <w:t>) Determination 2011 (No 2)</w:t>
      </w:r>
    </w:p>
    <w:p w:rsidR="00655680" w:rsidRDefault="00655680">
      <w:pPr>
        <w:spacing w:before="120" w:after="160"/>
        <w:rPr>
          <w:b/>
          <w:bCs/>
          <w:noProof/>
          <w:color w:val="000000"/>
        </w:rPr>
      </w:pPr>
      <w:r>
        <w:rPr>
          <w:b/>
          <w:bCs/>
          <w:color w:val="000000"/>
        </w:rPr>
        <w:t xml:space="preserve">Division of </w:t>
      </w:r>
      <w:r>
        <w:rPr>
          <w:b/>
          <w:bCs/>
          <w:noProof/>
          <w:color w:val="000000"/>
        </w:rPr>
        <w:t xml:space="preserve">Harrison:  </w:t>
      </w:r>
      <w:r>
        <w:rPr>
          <w:b/>
          <w:bCs/>
          <w:i/>
          <w:noProof/>
          <w:color w:val="000000"/>
        </w:rPr>
        <w:t xml:space="preserve">Natural geographic features of </w:t>
      </w:r>
      <w:smartTag w:uri="urn:schemas-microsoft-com:office:smarttags" w:element="place">
        <w:smartTag w:uri="urn:schemas-microsoft-com:office:smarttags" w:element="country-region">
          <w:r>
            <w:rPr>
              <w:b/>
              <w:bCs/>
              <w:i/>
              <w:noProof/>
              <w:color w:val="000000"/>
            </w:rPr>
            <w:t>Australia</w:t>
          </w:r>
        </w:smartTag>
      </w:smartTag>
    </w:p>
    <w:tbl>
      <w:tblPr>
        <w:tblW w:w="9468" w:type="dxa"/>
        <w:tblLayout w:type="fixed"/>
        <w:tblLook w:val="0000" w:firstRow="0" w:lastRow="0" w:firstColumn="0" w:lastColumn="0" w:noHBand="0" w:noVBand="0"/>
      </w:tblPr>
      <w:tblGrid>
        <w:gridCol w:w="1788"/>
        <w:gridCol w:w="2280"/>
        <w:gridCol w:w="5400"/>
      </w:tblGrid>
      <w:tr w:rsidR="00655680">
        <w:trPr>
          <w:cantSplit/>
        </w:trPr>
        <w:tc>
          <w:tcPr>
            <w:tcW w:w="1788" w:type="dxa"/>
            <w:tcBorders>
              <w:top w:val="nil"/>
              <w:left w:val="nil"/>
              <w:bottom w:val="nil"/>
              <w:right w:val="nil"/>
            </w:tcBorders>
          </w:tcPr>
          <w:p w:rsidR="00655680" w:rsidRDefault="00655680">
            <w:pPr>
              <w:pStyle w:val="Heading2"/>
              <w:spacing w:before="120" w:after="120"/>
              <w:rPr>
                <w:rFonts w:ascii="Times New Roman" w:hAnsi="Times New Roman" w:cs="Times New Roman"/>
                <w:color w:val="000000"/>
              </w:rPr>
            </w:pPr>
            <w:r>
              <w:rPr>
                <w:rFonts w:ascii="Times New Roman" w:hAnsi="Times New Roman" w:cs="Times New Roman"/>
                <w:color w:val="000000"/>
              </w:rPr>
              <w:t>NAME</w:t>
            </w:r>
          </w:p>
        </w:tc>
        <w:tc>
          <w:tcPr>
            <w:tcW w:w="2280" w:type="dxa"/>
            <w:tcBorders>
              <w:top w:val="nil"/>
              <w:left w:val="nil"/>
              <w:bottom w:val="nil"/>
              <w:right w:val="nil"/>
            </w:tcBorders>
          </w:tcPr>
          <w:p w:rsidR="00655680" w:rsidRDefault="00655680">
            <w:pPr>
              <w:spacing w:before="120" w:after="120"/>
              <w:rPr>
                <w:color w:val="000000"/>
              </w:rPr>
            </w:pPr>
            <w:r>
              <w:rPr>
                <w:b/>
                <w:bCs/>
                <w:color w:val="000000"/>
              </w:rPr>
              <w:t>ORIGIN</w:t>
            </w:r>
          </w:p>
        </w:tc>
        <w:tc>
          <w:tcPr>
            <w:tcW w:w="5400" w:type="dxa"/>
            <w:tcBorders>
              <w:top w:val="nil"/>
              <w:left w:val="nil"/>
              <w:bottom w:val="nil"/>
              <w:right w:val="nil"/>
            </w:tcBorders>
          </w:tcPr>
          <w:p w:rsidR="00655680" w:rsidRDefault="00655680">
            <w:pPr>
              <w:pStyle w:val="CoverActName"/>
              <w:tabs>
                <w:tab w:val="clear" w:pos="2600"/>
              </w:tabs>
              <w:spacing w:before="120" w:after="120"/>
              <w:rPr>
                <w:rFonts w:ascii="Times New Roman" w:hAnsi="Times New Roman" w:cs="Times New Roman"/>
                <w:color w:val="000000"/>
                <w:lang w:val="en-GB"/>
              </w:rPr>
            </w:pPr>
            <w:r>
              <w:rPr>
                <w:rFonts w:ascii="Times New Roman" w:hAnsi="Times New Roman" w:cs="Times New Roman"/>
                <w:color w:val="000000"/>
                <w:lang w:val="en-GB"/>
              </w:rPr>
              <w:t>SIGNIFICANCE</w:t>
            </w:r>
          </w:p>
        </w:tc>
      </w:tr>
      <w:tr w:rsidR="00655680">
        <w:tblPrEx>
          <w:tblCellMar>
            <w:left w:w="0" w:type="dxa"/>
            <w:right w:w="0" w:type="dxa"/>
          </w:tblCellMar>
        </w:tblPrEx>
        <w:tc>
          <w:tcPr>
            <w:tcW w:w="1788" w:type="dxa"/>
            <w:tcBorders>
              <w:top w:val="nil"/>
            </w:tcBorders>
            <w:tcMar>
              <w:top w:w="0" w:type="dxa"/>
              <w:left w:w="108" w:type="dxa"/>
              <w:bottom w:w="0" w:type="dxa"/>
              <w:right w:w="108" w:type="dxa"/>
            </w:tcMar>
          </w:tcPr>
          <w:p w:rsidR="00655680" w:rsidRDefault="00655680">
            <w:pPr>
              <w:spacing w:before="120"/>
              <w:rPr>
                <w:b/>
                <w:bCs/>
              </w:rPr>
            </w:pPr>
            <w:r>
              <w:rPr>
                <w:b/>
                <w:bCs/>
              </w:rPr>
              <w:t>Adventure</w:t>
            </w:r>
            <w:r>
              <w:rPr>
                <w:b/>
                <w:bCs/>
              </w:rPr>
              <w:br/>
              <w:t>Street</w:t>
            </w:r>
          </w:p>
          <w:p w:rsidR="00655680" w:rsidRDefault="00655680">
            <w:pPr>
              <w:spacing w:before="120"/>
              <w:rPr>
                <w:b/>
                <w:bCs/>
              </w:rPr>
            </w:pPr>
          </w:p>
        </w:tc>
        <w:tc>
          <w:tcPr>
            <w:tcW w:w="2280" w:type="dxa"/>
            <w:tcBorders>
              <w:top w:val="nil"/>
            </w:tcBorders>
            <w:tcMar>
              <w:top w:w="0" w:type="dxa"/>
              <w:left w:w="108" w:type="dxa"/>
              <w:bottom w:w="0" w:type="dxa"/>
              <w:right w:w="108" w:type="dxa"/>
            </w:tcMar>
          </w:tcPr>
          <w:p w:rsidR="00655680" w:rsidRDefault="00655680">
            <w:pPr>
              <w:spacing w:before="120"/>
            </w:pPr>
            <w:smartTag w:uri="urn:schemas-microsoft-com:office:smarttags" w:element="place">
              <w:smartTag w:uri="urn:schemas-microsoft-com:office:smarttags" w:element="PlaceName">
                <w:r>
                  <w:t>Adventure</w:t>
                </w:r>
              </w:smartTag>
              <w:r>
                <w:t xml:space="preserve"> </w:t>
              </w:r>
              <w:smartTag w:uri="urn:schemas-microsoft-com:office:smarttags" w:element="PlaceType">
                <w:r>
                  <w:t>Bay</w:t>
                </w:r>
              </w:smartTag>
            </w:smartTag>
          </w:p>
          <w:p w:rsidR="00655680" w:rsidRDefault="00655680">
            <w:smartTag w:uri="urn:schemas-microsoft-com:office:smarttags" w:element="State">
              <w:smartTag w:uri="urn:schemas-microsoft-com:office:smarttags" w:element="place">
                <w:r>
                  <w:t>Tasmania</w:t>
                </w:r>
              </w:smartTag>
            </w:smartTag>
          </w:p>
        </w:tc>
        <w:tc>
          <w:tcPr>
            <w:tcW w:w="5400" w:type="dxa"/>
            <w:tcBorders>
              <w:top w:val="nil"/>
            </w:tcBorders>
          </w:tcPr>
          <w:p w:rsidR="00655680" w:rsidRDefault="00655680">
            <w:pPr>
              <w:spacing w:before="120"/>
            </w:pPr>
            <w:r>
              <w:t>Natural geographic feature</w:t>
            </w:r>
          </w:p>
          <w:p w:rsidR="00655680" w:rsidRDefault="00655680">
            <w:pPr>
              <w:spacing w:before="120"/>
              <w:rPr>
                <w:sz w:val="12"/>
                <w:szCs w:val="12"/>
              </w:rPr>
            </w:pPr>
            <w:r>
              <w:t xml:space="preserve">A bay 15 km wide, spanning the eastern side of North and </w:t>
            </w:r>
            <w:smartTag w:uri="urn:schemas-microsoft-com:office:smarttags" w:element="PlaceName">
              <w:r>
                <w:t>South</w:t>
              </w:r>
            </w:smartTag>
            <w:r>
              <w:t xml:space="preserve"> </w:t>
            </w:r>
            <w:smartTag w:uri="urn:schemas-microsoft-com:office:smarttags" w:element="PlaceName">
              <w:r>
                <w:t>Bruny</w:t>
              </w:r>
            </w:smartTag>
            <w:r>
              <w:t xml:space="preserve"> </w:t>
            </w:r>
            <w:smartTag w:uri="urn:schemas-microsoft-com:office:smarttags" w:element="PlaceType">
              <w:r>
                <w:t>Island</w:t>
              </w:r>
            </w:smartTag>
            <w:r>
              <w:t xml:space="preserve">, facing the </w:t>
            </w:r>
            <w:smartTag w:uri="urn:schemas-microsoft-com:office:smarttags" w:element="place">
              <w:r>
                <w:t>Tasman Sea</w:t>
              </w:r>
            </w:smartTag>
            <w:r>
              <w:t xml:space="preserve">.  </w:t>
            </w:r>
            <w:bookmarkStart w:id="1" w:name="OLE_LINK1"/>
            <w:bookmarkStart w:id="2" w:name="OLE_LINK2"/>
            <w:r>
              <w:rPr>
                <w:lang w:val="en"/>
              </w:rPr>
              <w:t xml:space="preserve">Captain Tobias Furneaux </w:t>
            </w:r>
            <w:bookmarkEnd w:id="1"/>
            <w:bookmarkEnd w:id="2"/>
            <w:r>
              <w:rPr>
                <w:lang w:val="en"/>
              </w:rPr>
              <w:t xml:space="preserve">visited the bay in 1773 and named it after his ship </w:t>
            </w:r>
            <w:r>
              <w:rPr>
                <w:i/>
                <w:lang w:val="en"/>
              </w:rPr>
              <w:t>HMS Adventure.</w:t>
            </w:r>
            <w:r>
              <w:rPr>
                <w:lang w:val="en"/>
              </w:rPr>
              <w:t xml:space="preserve"> </w:t>
            </w:r>
          </w:p>
          <w:p w:rsidR="00655680" w:rsidRDefault="00655680">
            <w:pPr>
              <w:rPr>
                <w:sz w:val="12"/>
                <w:szCs w:val="12"/>
              </w:rPr>
            </w:pPr>
          </w:p>
          <w:p w:rsidR="00655680" w:rsidRDefault="00655680">
            <w:pPr>
              <w:rPr>
                <w:sz w:val="18"/>
                <w:szCs w:val="18"/>
              </w:rPr>
            </w:pPr>
            <w:r>
              <w:t xml:space="preserve">Latitude: 43º 19’ 09”   Longitude: 147º 20’ 26”E </w:t>
            </w:r>
            <w:r>
              <w:br/>
            </w:r>
          </w:p>
        </w:tc>
      </w:tr>
      <w:tr w:rsidR="00655680">
        <w:tblPrEx>
          <w:tblCellMar>
            <w:left w:w="0" w:type="dxa"/>
            <w:right w:w="0" w:type="dxa"/>
          </w:tblCellMar>
        </w:tblPrEx>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Alanvale Street</w:t>
                </w:r>
              </w:smartTag>
            </w:smartTag>
          </w:p>
        </w:tc>
        <w:tc>
          <w:tcPr>
            <w:tcW w:w="2280" w:type="dxa"/>
            <w:tcBorders>
              <w:top w:val="nil"/>
            </w:tcBorders>
            <w:tcMar>
              <w:top w:w="0" w:type="dxa"/>
              <w:left w:w="108" w:type="dxa"/>
              <w:bottom w:w="0" w:type="dxa"/>
              <w:right w:w="108" w:type="dxa"/>
            </w:tcMar>
          </w:tcPr>
          <w:p w:rsidR="00655680" w:rsidRDefault="00655680">
            <w:smartTag w:uri="urn:schemas-microsoft-com:office:smarttags" w:element="place">
              <w:smartTag w:uri="urn:schemas-microsoft-com:office:smarttags" w:element="PlaceName">
                <w:r>
                  <w:t>Alanvale</w:t>
                </w:r>
              </w:smartTag>
              <w:r>
                <w:t xml:space="preserve"> </w:t>
              </w:r>
              <w:smartTag w:uri="urn:schemas-microsoft-com:office:smarttags" w:element="PlaceType">
                <w:r>
                  <w:t>Bay</w:t>
                </w:r>
              </w:smartTag>
            </w:smartTag>
          </w:p>
          <w:p w:rsidR="00655680" w:rsidRDefault="00655680">
            <w:smartTag w:uri="urn:schemas-microsoft-com:office:smarttags" w:element="State">
              <w:smartTag w:uri="urn:schemas-microsoft-com:office:smarttags" w:element="place">
                <w:r>
                  <w:t>Tasmania</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r>
              <w:t xml:space="preserve">A cove in the northwest of </w:t>
            </w:r>
            <w:smartTag w:uri="urn:schemas-microsoft-com:office:smarttags" w:element="place">
              <w:smartTag w:uri="urn:schemas-microsoft-com:office:smarttags" w:element="PlaceName">
                <w:r>
                  <w:t>Great</w:t>
                </w:r>
              </w:smartTag>
              <w:r>
                <w:t xml:space="preserve"> </w:t>
              </w:r>
              <w:smartTag w:uri="urn:schemas-microsoft-com:office:smarttags" w:element="PlaceType">
                <w:r>
                  <w:t>Lake</w:t>
                </w:r>
              </w:smartTag>
            </w:smartTag>
            <w:r>
              <w:t>, midway between the localities of Brandum and Doctors Point.</w:t>
            </w:r>
          </w:p>
          <w:p w:rsidR="00655680" w:rsidRDefault="00655680">
            <w:r>
              <w:t xml:space="preserve">The bay shares its name with the </w:t>
            </w:r>
            <w:r>
              <w:rPr>
                <w:i/>
              </w:rPr>
              <w:t>Alanvale</w:t>
            </w:r>
            <w:r>
              <w:t xml:space="preserve"> grazing property originally owned by Charles Headlam and managed by tenants Daniel and Margaret Brandum in the period 1864-1902.  </w:t>
            </w:r>
          </w:p>
          <w:p w:rsidR="00655680" w:rsidRDefault="00655680">
            <w:pPr>
              <w:rPr>
                <w:sz w:val="12"/>
                <w:szCs w:val="12"/>
              </w:rPr>
            </w:pPr>
          </w:p>
          <w:p w:rsidR="00655680" w:rsidRDefault="00655680">
            <w:pPr>
              <w:rPr>
                <w:sz w:val="18"/>
                <w:szCs w:val="18"/>
              </w:rPr>
            </w:pPr>
            <w:r>
              <w:t xml:space="preserve">Latitude: 41º 48’ 13S”   Longitude: 146º 40’ 52”E </w:t>
            </w:r>
            <w:r>
              <w:br/>
            </w:r>
          </w:p>
        </w:tc>
      </w:tr>
      <w:tr w:rsidR="00655680">
        <w:tblPrEx>
          <w:tblCellMar>
            <w:left w:w="0" w:type="dxa"/>
            <w:right w:w="0" w:type="dxa"/>
          </w:tblCellMar>
        </w:tblPrEx>
        <w:tc>
          <w:tcPr>
            <w:tcW w:w="1788" w:type="dxa"/>
            <w:tcBorders>
              <w:top w:val="nil"/>
            </w:tcBorders>
            <w:tcMar>
              <w:top w:w="0" w:type="dxa"/>
              <w:left w:w="108" w:type="dxa"/>
              <w:bottom w:w="0" w:type="dxa"/>
              <w:right w:w="108" w:type="dxa"/>
            </w:tcMar>
          </w:tcPr>
          <w:p w:rsidR="00655680" w:rsidRDefault="00655680">
            <w:pPr>
              <w:rPr>
                <w:b/>
                <w:bCs/>
              </w:rPr>
            </w:pPr>
            <w:r>
              <w:rPr>
                <w:b/>
                <w:bCs/>
              </w:rPr>
              <w:t>Albatross</w:t>
            </w:r>
            <w:r>
              <w:rPr>
                <w:b/>
                <w:bCs/>
              </w:rPr>
              <w:br/>
              <w:t>Crescent</w:t>
            </w:r>
          </w:p>
        </w:tc>
        <w:tc>
          <w:tcPr>
            <w:tcW w:w="2280" w:type="dxa"/>
            <w:tcBorders>
              <w:top w:val="nil"/>
            </w:tcBorders>
            <w:tcMar>
              <w:top w:w="0" w:type="dxa"/>
              <w:left w:w="108" w:type="dxa"/>
              <w:bottom w:w="0" w:type="dxa"/>
              <w:right w:w="108" w:type="dxa"/>
            </w:tcMar>
          </w:tcPr>
          <w:p w:rsidR="00655680" w:rsidRDefault="00655680">
            <w:smartTag w:uri="urn:schemas-microsoft-com:office:smarttags" w:element="place">
              <w:smartTag w:uri="urn:schemas-microsoft-com:office:smarttags" w:element="PlaceName">
                <w:r>
                  <w:t>Albatross</w:t>
                </w:r>
              </w:smartTag>
              <w:r>
                <w:t xml:space="preserve"> </w:t>
              </w:r>
              <w:smartTag w:uri="urn:schemas-microsoft-com:office:smarttags" w:element="PlaceType">
                <w:r>
                  <w:t>Bay</w:t>
                </w:r>
              </w:smartTag>
            </w:smartTag>
          </w:p>
          <w:p w:rsidR="00655680" w:rsidRDefault="00655680">
            <w:smartTag w:uri="urn:schemas-microsoft-com:office:smarttags" w:element="place">
              <w:smartTag w:uri="urn:schemas-microsoft-com:office:smarttags" w:element="State">
                <w:r>
                  <w:t>Queensland</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pPr>
              <w:rPr>
                <w:rFonts w:cs="Arial"/>
                <w:color w:val="000000"/>
                <w:sz w:val="23"/>
                <w:szCs w:val="23"/>
              </w:rPr>
            </w:pPr>
            <w:r>
              <w:rPr>
                <w:rFonts w:cs="Arial"/>
                <w:color w:val="000000"/>
                <w:sz w:val="23"/>
                <w:szCs w:val="23"/>
              </w:rPr>
              <w:t xml:space="preserve">A bay in the north-east of the Gulf of Carpentaria on the western side of </w:t>
            </w:r>
            <w:smartTag w:uri="urn:schemas-microsoft-com:office:smarttags" w:element="place">
              <w:r>
                <w:rPr>
                  <w:rFonts w:cs="Arial"/>
                  <w:color w:val="000000"/>
                  <w:sz w:val="23"/>
                  <w:szCs w:val="23"/>
                </w:rPr>
                <w:t>Cape York Peninsula</w:t>
              </w:r>
            </w:smartTag>
            <w:r>
              <w:rPr>
                <w:rFonts w:cs="Arial"/>
                <w:color w:val="000000"/>
                <w:sz w:val="23"/>
                <w:szCs w:val="23"/>
              </w:rPr>
              <w:t xml:space="preserve">. It stretches 45 km from Jantz Point in the north to </w:t>
            </w:r>
            <w:smartTag w:uri="urn:schemas-microsoft-com:office:smarttags" w:element="PlaceName">
              <w:r>
                <w:rPr>
                  <w:rFonts w:cs="Arial"/>
                  <w:color w:val="000000"/>
                  <w:sz w:val="23"/>
                  <w:szCs w:val="23"/>
                </w:rPr>
                <w:t>Boyd</w:t>
              </w:r>
            </w:smartTag>
            <w:r>
              <w:rPr>
                <w:rFonts w:cs="Arial"/>
                <w:color w:val="000000"/>
                <w:sz w:val="23"/>
                <w:szCs w:val="23"/>
              </w:rPr>
              <w:t xml:space="preserve"> </w:t>
            </w:r>
            <w:smartTag w:uri="urn:schemas-microsoft-com:office:smarttags" w:element="PlaceName">
              <w:r>
                <w:rPr>
                  <w:rFonts w:cs="Arial"/>
                  <w:color w:val="000000"/>
                  <w:sz w:val="23"/>
                  <w:szCs w:val="23"/>
                </w:rPr>
                <w:t>Point</w:t>
              </w:r>
            </w:smartTag>
            <w:r>
              <w:rPr>
                <w:rFonts w:cs="Arial"/>
                <w:color w:val="000000"/>
                <w:sz w:val="23"/>
                <w:szCs w:val="23"/>
              </w:rPr>
              <w:t xml:space="preserve"> in the south including the major estuarine systems of the Pine, </w:t>
            </w:r>
            <w:smartTag w:uri="urn:schemas-microsoft-com:office:smarttags" w:element="City">
              <w:r>
                <w:rPr>
                  <w:rFonts w:cs="Arial"/>
                  <w:color w:val="000000"/>
                  <w:sz w:val="23"/>
                  <w:szCs w:val="23"/>
                </w:rPr>
                <w:t>Mission</w:t>
              </w:r>
            </w:smartTag>
            <w:r>
              <w:rPr>
                <w:rFonts w:cs="Arial"/>
                <w:color w:val="000000"/>
                <w:sz w:val="23"/>
                <w:szCs w:val="23"/>
              </w:rPr>
              <w:t xml:space="preserve">, Embley and </w:t>
            </w:r>
            <w:smartTag w:uri="urn:schemas-microsoft-com:office:smarttags" w:element="PlaceName">
              <w:smartTag w:uri="urn:schemas-microsoft-com:office:smarttags" w:element="place">
                <w:r>
                  <w:rPr>
                    <w:rFonts w:cs="Arial"/>
                    <w:color w:val="000000"/>
                    <w:sz w:val="23"/>
                    <w:szCs w:val="23"/>
                  </w:rPr>
                  <w:t>Hey</w:t>
                </w:r>
              </w:smartTag>
              <w:r>
                <w:rPr>
                  <w:rFonts w:cs="Arial"/>
                  <w:color w:val="000000"/>
                  <w:sz w:val="23"/>
                  <w:szCs w:val="23"/>
                </w:rPr>
                <w:t xml:space="preserve"> </w:t>
              </w:r>
              <w:smartTag w:uri="urn:schemas-microsoft-com:office:smarttags" w:element="PlaceType">
                <w:r>
                  <w:rPr>
                    <w:rFonts w:cs="Arial"/>
                    <w:color w:val="000000"/>
                    <w:sz w:val="23"/>
                    <w:szCs w:val="23"/>
                  </w:rPr>
                  <w:t>Rivers</w:t>
                </w:r>
              </w:smartTag>
            </w:smartTag>
            <w:r>
              <w:rPr>
                <w:rFonts w:cs="Arial"/>
                <w:color w:val="000000"/>
                <w:sz w:val="23"/>
                <w:szCs w:val="23"/>
              </w:rPr>
              <w:t xml:space="preserve">. Approximately 3500 people live on the shores of </w:t>
            </w:r>
            <w:smartTag w:uri="urn:schemas-microsoft-com:office:smarttags" w:element="PlaceName">
              <w:smartTag w:uri="urn:schemas-microsoft-com:office:smarttags" w:element="place">
                <w:r>
                  <w:rPr>
                    <w:rFonts w:cs="Arial"/>
                    <w:color w:val="000000"/>
                    <w:sz w:val="23"/>
                    <w:szCs w:val="23"/>
                  </w:rPr>
                  <w:t>Albatross</w:t>
                </w:r>
              </w:smartTag>
              <w:r>
                <w:rPr>
                  <w:rFonts w:cs="Arial"/>
                  <w:color w:val="000000"/>
                  <w:sz w:val="23"/>
                  <w:szCs w:val="23"/>
                </w:rPr>
                <w:t xml:space="preserve"> </w:t>
              </w:r>
              <w:smartTag w:uri="urn:schemas-microsoft-com:office:smarttags" w:element="PlaceType">
                <w:r>
                  <w:rPr>
                    <w:rFonts w:cs="Arial"/>
                    <w:color w:val="000000"/>
                    <w:sz w:val="23"/>
                    <w:szCs w:val="23"/>
                  </w:rPr>
                  <w:t>Bay</w:t>
                </w:r>
              </w:smartTag>
            </w:smartTag>
            <w:r>
              <w:rPr>
                <w:rFonts w:cs="Arial"/>
                <w:color w:val="000000"/>
                <w:sz w:val="23"/>
                <w:szCs w:val="23"/>
              </w:rPr>
              <w:t xml:space="preserve"> in the townships of Weipa and Napranum. The bay is believed to be named after a </w:t>
            </w:r>
            <w:smartTag w:uri="urn:schemas-microsoft-com:office:smarttags" w:element="place">
              <w:smartTag w:uri="urn:schemas-microsoft-com:office:smarttags" w:element="State">
                <w:r>
                  <w:rPr>
                    <w:rFonts w:cs="Arial"/>
                    <w:color w:val="000000"/>
                    <w:sz w:val="23"/>
                    <w:szCs w:val="23"/>
                  </w:rPr>
                  <w:t>Queensland</w:t>
                </w:r>
              </w:smartTag>
            </w:smartTag>
            <w:r>
              <w:rPr>
                <w:rFonts w:cs="Arial"/>
                <w:color w:val="000000"/>
                <w:sz w:val="23"/>
                <w:szCs w:val="23"/>
              </w:rPr>
              <w:t xml:space="preserve"> colonial government vessel. </w:t>
            </w:r>
          </w:p>
          <w:p w:rsidR="00655680" w:rsidRDefault="00655680">
            <w:pPr>
              <w:rPr>
                <w:color w:val="000000"/>
                <w:sz w:val="12"/>
                <w:szCs w:val="12"/>
              </w:rPr>
            </w:pPr>
          </w:p>
          <w:p w:rsidR="00655680" w:rsidRDefault="00655680">
            <w:r>
              <w:t>Latitude: 12º 42’ 56S”   Longitude: 141º 39’ 48”E</w:t>
            </w:r>
          </w:p>
          <w:p w:rsidR="00655680" w:rsidRDefault="00655680">
            <w:pPr>
              <w:rPr>
                <w:sz w:val="18"/>
                <w:szCs w:val="18"/>
              </w:rPr>
            </w:pPr>
          </w:p>
        </w:tc>
      </w:tr>
      <w:tr w:rsidR="00655680">
        <w:tblPrEx>
          <w:tblCellMar>
            <w:left w:w="0" w:type="dxa"/>
            <w:right w:w="0" w:type="dxa"/>
          </w:tblCellMar>
        </w:tblPrEx>
        <w:tc>
          <w:tcPr>
            <w:tcW w:w="1788" w:type="dxa"/>
            <w:tcBorders>
              <w:top w:val="nil"/>
            </w:tcBorders>
            <w:tcMar>
              <w:top w:w="0" w:type="dxa"/>
              <w:left w:w="108" w:type="dxa"/>
              <w:bottom w:w="0" w:type="dxa"/>
              <w:right w:w="108" w:type="dxa"/>
            </w:tcMar>
          </w:tcPr>
          <w:p w:rsidR="00655680" w:rsidRDefault="00655680">
            <w:pPr>
              <w:rPr>
                <w:b/>
                <w:bCs/>
              </w:rPr>
            </w:pPr>
            <w:r>
              <w:rPr>
                <w:b/>
                <w:bCs/>
              </w:rPr>
              <w:t>Butterfish</w:t>
            </w:r>
            <w:r>
              <w:rPr>
                <w:b/>
                <w:bCs/>
              </w:rPr>
              <w:br/>
              <w:t>Street</w:t>
            </w:r>
          </w:p>
        </w:tc>
        <w:tc>
          <w:tcPr>
            <w:tcW w:w="2280" w:type="dxa"/>
            <w:tcBorders>
              <w:top w:val="nil"/>
            </w:tcBorders>
            <w:tcMar>
              <w:top w:w="0" w:type="dxa"/>
              <w:left w:w="108" w:type="dxa"/>
              <w:bottom w:w="0" w:type="dxa"/>
              <w:right w:w="108" w:type="dxa"/>
            </w:tcMar>
          </w:tcPr>
          <w:p w:rsidR="00655680" w:rsidRDefault="00655680">
            <w:smartTag w:uri="urn:schemas-microsoft-com:office:smarttags" w:element="place">
              <w:smartTag w:uri="urn:schemas-microsoft-com:office:smarttags" w:element="City">
                <w:r>
                  <w:t>Butterfish Bay</w:t>
                </w:r>
              </w:smartTag>
              <w:r>
                <w:br/>
              </w:r>
              <w:smartTag w:uri="urn:schemas-microsoft-com:office:smarttags" w:element="State">
                <w:r>
                  <w:t>South Australia</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r>
              <w:t xml:space="preserve">A small cove located on the northern tip of Spilsby Island, within the Sir Joseph Banks Group of islands, northeast of Port Lincoln in Spencer Gulf.  </w:t>
            </w:r>
            <w:r>
              <w:rPr>
                <w:lang w:val="en"/>
              </w:rPr>
              <w:t>Only Spilsby is eligible for private land ownership, as the other islands in the group are protected areas of a conservation park.</w:t>
            </w:r>
          </w:p>
          <w:p w:rsidR="00655680" w:rsidRDefault="00655680">
            <w:pPr>
              <w:rPr>
                <w:sz w:val="12"/>
                <w:szCs w:val="12"/>
              </w:rPr>
            </w:pPr>
          </w:p>
          <w:p w:rsidR="00655680" w:rsidRDefault="00655680">
            <w:r>
              <w:t>Latitude: 34º 39’ 02”S   Longitude: 136º 20’ 33”E</w:t>
            </w:r>
          </w:p>
          <w:p w:rsidR="00655680" w:rsidRDefault="00655680">
            <w:pPr>
              <w:rPr>
                <w:sz w:val="18"/>
                <w:szCs w:val="18"/>
              </w:rPr>
            </w:pPr>
          </w:p>
        </w:tc>
      </w:tr>
    </w:tbl>
    <w:p w:rsidR="00655680" w:rsidRDefault="00655680">
      <w:r>
        <w:br w:type="page"/>
      </w:r>
    </w:p>
    <w:tbl>
      <w:tblPr>
        <w:tblW w:w="9468" w:type="dxa"/>
        <w:tblLayout w:type="fixed"/>
        <w:tblCellMar>
          <w:left w:w="0" w:type="dxa"/>
          <w:right w:w="0" w:type="dxa"/>
        </w:tblCellMar>
        <w:tblLook w:val="0000" w:firstRow="0" w:lastRow="0" w:firstColumn="0" w:lastColumn="0" w:noHBand="0" w:noVBand="0"/>
      </w:tblPr>
      <w:tblGrid>
        <w:gridCol w:w="1788"/>
        <w:gridCol w:w="2280"/>
        <w:gridCol w:w="5400"/>
      </w:tblGrid>
      <w:tr w:rsidR="00655680">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Byaduk</w:t>
                </w:r>
                <w:r>
                  <w:rPr>
                    <w:b/>
                    <w:bCs/>
                  </w:rPr>
                  <w:br/>
                  <w:t>Street</w:t>
                </w:r>
              </w:smartTag>
            </w:smartTag>
          </w:p>
        </w:tc>
        <w:tc>
          <w:tcPr>
            <w:tcW w:w="2280" w:type="dxa"/>
            <w:tcBorders>
              <w:top w:val="nil"/>
            </w:tcBorders>
            <w:tcMar>
              <w:top w:w="0" w:type="dxa"/>
              <w:left w:w="108" w:type="dxa"/>
              <w:bottom w:w="0" w:type="dxa"/>
              <w:right w:w="108" w:type="dxa"/>
            </w:tcMar>
          </w:tcPr>
          <w:p w:rsidR="00655680" w:rsidRDefault="00655680">
            <w:smartTag w:uri="urn:schemas-microsoft-com:office:smarttags" w:element="place">
              <w:smartTag w:uri="urn:schemas-microsoft-com:office:smarttags" w:element="PlaceName">
                <w:r>
                  <w:t>Byaduk</w:t>
                </w:r>
              </w:smartTag>
              <w:r>
                <w:t xml:space="preserve"> </w:t>
              </w:r>
              <w:smartTag w:uri="urn:schemas-microsoft-com:office:smarttags" w:element="PlaceType">
                <w:r>
                  <w:t>Caves</w:t>
                </w:r>
              </w:smartTag>
            </w:smartTag>
          </w:p>
          <w:p w:rsidR="00655680" w:rsidRDefault="00655680">
            <w:smartTag w:uri="urn:schemas-microsoft-com:office:smarttags" w:element="place">
              <w:smartTag w:uri="urn:schemas-microsoft-com:office:smarttags" w:element="State">
                <w:r>
                  <w:t>Victoria</w:t>
                </w:r>
              </w:smartTag>
            </w:smartTag>
          </w:p>
        </w:tc>
        <w:tc>
          <w:tcPr>
            <w:tcW w:w="5400" w:type="dxa"/>
            <w:tcBorders>
              <w:top w:val="nil"/>
            </w:tcBorders>
          </w:tcPr>
          <w:p w:rsidR="00655680" w:rsidRDefault="00655680">
            <w:pPr>
              <w:rPr>
                <w:color w:val="000000"/>
              </w:rPr>
            </w:pPr>
            <w:r>
              <w:rPr>
                <w:color w:val="000000"/>
              </w:rPr>
              <w:t>Natural geographic feature</w:t>
            </w:r>
          </w:p>
          <w:p w:rsidR="00655680" w:rsidRDefault="00655680">
            <w:pPr>
              <w:rPr>
                <w:color w:val="000000"/>
              </w:rPr>
            </w:pPr>
          </w:p>
          <w:p w:rsidR="00655680" w:rsidRDefault="00655680">
            <w:pPr>
              <w:rPr>
                <w:color w:val="000000"/>
              </w:rPr>
            </w:pPr>
            <w:r>
              <w:rPr>
                <w:color w:val="000000"/>
              </w:rPr>
              <w:t xml:space="preserve">Caves located 18 km south of </w:t>
            </w:r>
            <w:smartTag w:uri="urn:schemas-microsoft-com:office:smarttags" w:element="City">
              <w:r>
                <w:rPr>
                  <w:color w:val="000000"/>
                </w:rPr>
                <w:t>Hamilton</w:t>
              </w:r>
            </w:smartTag>
            <w:r>
              <w:rPr>
                <w:color w:val="000000"/>
              </w:rPr>
              <w:t xml:space="preserve"> in south-western </w:t>
            </w:r>
            <w:smartTag w:uri="urn:schemas-microsoft-com:office:smarttags" w:element="State">
              <w:r>
                <w:rPr>
                  <w:color w:val="000000"/>
                </w:rPr>
                <w:t>Victoria</w:t>
              </w:r>
            </w:smartTag>
            <w:r>
              <w:rPr>
                <w:color w:val="000000"/>
              </w:rPr>
              <w:t xml:space="preserve"> within the </w:t>
            </w:r>
            <w:smartTag w:uri="urn:schemas-microsoft-com:office:smarttags" w:element="PlaceType">
              <w:smartTag w:uri="urn:schemas-microsoft-com:office:smarttags" w:element="place">
                <w:r>
                  <w:rPr>
                    <w:color w:val="000000"/>
                  </w:rPr>
                  <w:t>Mount</w:t>
                </w:r>
              </w:smartTag>
              <w:r>
                <w:rPr>
                  <w:color w:val="000000"/>
                </w:rPr>
                <w:t xml:space="preserve"> </w:t>
              </w:r>
              <w:smartTag w:uri="urn:schemas-microsoft-com:office:smarttags" w:element="PlaceName">
                <w:r>
                  <w:rPr>
                    <w:color w:val="000000"/>
                  </w:rPr>
                  <w:t>Napier</w:t>
                </w:r>
              </w:smartTag>
              <w:r>
                <w:rPr>
                  <w:color w:val="000000"/>
                </w:rPr>
                <w:t xml:space="preserve"> </w:t>
              </w:r>
              <w:smartTag w:uri="urn:schemas-microsoft-com:office:smarttags" w:element="PlaceType">
                <w:r>
                  <w:rPr>
                    <w:color w:val="000000"/>
                  </w:rPr>
                  <w:t>State Park</w:t>
                </w:r>
              </w:smartTag>
            </w:smartTag>
            <w:r>
              <w:rPr>
                <w:color w:val="000000"/>
              </w:rPr>
              <w:t>. They are the most extensive and accessible set of lava caves in the State. The largest caves are 18 metres wide, 10 metres high and extend 20 metres below the surface. Only one cave is open to the public and it is closed in winter during the torpor hibernation of Bent-wing Bats.</w:t>
            </w:r>
          </w:p>
          <w:p w:rsidR="00655680" w:rsidRDefault="00655680">
            <w:pPr>
              <w:rPr>
                <w:color w:val="000000"/>
                <w:sz w:val="12"/>
                <w:szCs w:val="12"/>
              </w:rPr>
            </w:pPr>
          </w:p>
          <w:p w:rsidR="00655680" w:rsidRDefault="00655680">
            <w:r>
              <w:t>Latitude:  37º 54’ 28”S   Longitude:  141º 58' 29”E</w:t>
            </w:r>
          </w:p>
          <w:p w:rsidR="00655680" w:rsidRDefault="00655680">
            <w:pPr>
              <w:rPr>
                <w:color w:val="FF0000"/>
              </w:rPr>
            </w:pPr>
          </w:p>
        </w:tc>
      </w:tr>
      <w:tr w:rsidR="00655680">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Casilda Street</w:t>
                </w:r>
              </w:smartTag>
            </w:smartTag>
            <w:r>
              <w:rPr>
                <w:b/>
                <w:bCs/>
              </w:rPr>
              <w:t xml:space="preserve"> </w:t>
            </w:r>
          </w:p>
        </w:tc>
        <w:tc>
          <w:tcPr>
            <w:tcW w:w="2280" w:type="dxa"/>
            <w:tcBorders>
              <w:top w:val="nil"/>
            </w:tcBorders>
            <w:tcMar>
              <w:top w:w="0" w:type="dxa"/>
              <w:left w:w="108" w:type="dxa"/>
              <w:bottom w:w="0" w:type="dxa"/>
              <w:right w:w="108" w:type="dxa"/>
            </w:tcMar>
          </w:tcPr>
          <w:p w:rsidR="00655680" w:rsidRDefault="00655680">
            <w:r>
              <w:t>Casilda Cove</w:t>
            </w:r>
            <w:r>
              <w:br/>
            </w:r>
            <w:smartTag w:uri="urn:schemas-microsoft-com:office:smarttags" w:element="State">
              <w:smartTag w:uri="urn:schemas-microsoft-com:office:smarttags" w:element="place">
                <w:r>
                  <w:t>Tasmania</w:t>
                </w:r>
              </w:smartTag>
            </w:smartTag>
          </w:p>
        </w:tc>
        <w:tc>
          <w:tcPr>
            <w:tcW w:w="5400" w:type="dxa"/>
            <w:tcBorders>
              <w:top w:val="nil"/>
            </w:tcBorders>
          </w:tcPr>
          <w:p w:rsidR="00655680" w:rsidRDefault="00655680">
            <w:r>
              <w:t>Natural geographic feature</w:t>
            </w:r>
          </w:p>
          <w:p w:rsidR="00655680" w:rsidRDefault="00655680"/>
          <w:p w:rsidR="00655680" w:rsidRDefault="00655680">
            <w:pPr>
              <w:rPr>
                <w:sz w:val="12"/>
                <w:szCs w:val="12"/>
              </w:rPr>
            </w:pPr>
            <w:r>
              <w:t xml:space="preserve">A cove in Bathurst Channel at the entrance to Horseshoe Inlet in southwest </w:t>
            </w:r>
            <w:smartTag w:uri="urn:schemas-microsoft-com:office:smarttags" w:element="place">
              <w:smartTag w:uri="urn:schemas-microsoft-com:office:smarttags" w:element="State">
                <w:r>
                  <w:t>Tasmania</w:t>
                </w:r>
              </w:smartTag>
            </w:smartTag>
            <w:r>
              <w:t xml:space="preserve">. Named by the Governor of Tasmania after the fishing vessel he boarded during a recreational expedition. Originally spelt Cassilda and amended to Casilda in 1994.  </w:t>
            </w:r>
            <w:r>
              <w:br/>
            </w:r>
          </w:p>
          <w:p w:rsidR="00655680" w:rsidRDefault="00655680">
            <w:pPr>
              <w:rPr>
                <w:sz w:val="18"/>
                <w:szCs w:val="18"/>
              </w:rPr>
            </w:pPr>
            <w:r>
              <w:t xml:space="preserve">Latitude: 43º 21’ 13”S   Longitude: 146º 04’ 07”E </w:t>
            </w:r>
            <w:r>
              <w:br/>
            </w:r>
          </w:p>
        </w:tc>
      </w:tr>
      <w:tr w:rsidR="00655680">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Desoto Street</w:t>
                </w:r>
              </w:smartTag>
            </w:smartTag>
          </w:p>
        </w:tc>
        <w:tc>
          <w:tcPr>
            <w:tcW w:w="2280" w:type="dxa"/>
            <w:tcBorders>
              <w:top w:val="nil"/>
            </w:tcBorders>
            <w:tcMar>
              <w:top w:w="0" w:type="dxa"/>
              <w:left w:w="108" w:type="dxa"/>
              <w:bottom w:w="0" w:type="dxa"/>
              <w:right w:w="108" w:type="dxa"/>
            </w:tcMar>
          </w:tcPr>
          <w:p w:rsidR="00655680" w:rsidRDefault="00655680">
            <w:r>
              <w:t>Desoto Inlet</w:t>
            </w:r>
          </w:p>
          <w:p w:rsidR="00655680" w:rsidRDefault="00655680">
            <w:smartTag w:uri="urn:schemas-microsoft-com:office:smarttags" w:element="place">
              <w:smartTag w:uri="urn:schemas-microsoft-com:office:smarttags" w:element="State">
                <w:r>
                  <w:t>New South Wales</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pPr>
              <w:rPr>
                <w:rFonts w:ascii="Verdana" w:hAnsi="Verdana"/>
                <w:sz w:val="17"/>
                <w:szCs w:val="17"/>
              </w:rPr>
            </w:pPr>
            <w:r>
              <w:t>An inlet facing the Tasman Sea near Catherine Hill Bay, 100 km north of Sydney on the Wallarah Peninsula in the Lake Macquarie area. Adjacent to a former coal mining site, the inlet is used for recreational diving, and reportedly named after an old DeSoto motor vehicle which was driven off the cliff into the water.  This make of Chrysler vehicle was named after the 16</w:t>
            </w:r>
            <w:r>
              <w:rPr>
                <w:vertAlign w:val="superscript"/>
              </w:rPr>
              <w:t>th</w:t>
            </w:r>
            <w:r>
              <w:t xml:space="preserve"> century Spanish explorer Hernando </w:t>
            </w:r>
            <w:smartTag w:uri="urn:schemas-microsoft-com:office:smarttags" w:element="City">
              <w:smartTag w:uri="urn:schemas-microsoft-com:office:smarttags" w:element="place">
                <w:r>
                  <w:t>de Soto</w:t>
                </w:r>
              </w:smartTag>
            </w:smartTag>
            <w:r>
              <w:t>.</w:t>
            </w:r>
            <w:r>
              <w:rPr>
                <w:rFonts w:ascii="Verdana" w:hAnsi="Verdana"/>
                <w:sz w:val="17"/>
                <w:szCs w:val="17"/>
              </w:rPr>
              <w:t xml:space="preserve"> </w:t>
            </w:r>
          </w:p>
          <w:p w:rsidR="00655680" w:rsidRDefault="00655680">
            <w:pPr>
              <w:rPr>
                <w:sz w:val="12"/>
                <w:szCs w:val="12"/>
              </w:rPr>
            </w:pPr>
          </w:p>
          <w:p w:rsidR="00655680" w:rsidRDefault="00655680">
            <w:pPr>
              <w:rPr>
                <w:sz w:val="18"/>
                <w:szCs w:val="18"/>
              </w:rPr>
            </w:pPr>
            <w:r>
              <w:t xml:space="preserve">Latitude: 33º 09’ 55”S   Longitude: 151º 38’ 05”E </w:t>
            </w:r>
            <w:r>
              <w:br/>
            </w:r>
          </w:p>
        </w:tc>
      </w:tr>
      <w:tr w:rsidR="00655680">
        <w:tc>
          <w:tcPr>
            <w:tcW w:w="1788" w:type="dxa"/>
            <w:tcBorders>
              <w:top w:val="nil"/>
            </w:tcBorders>
            <w:tcMar>
              <w:top w:w="0" w:type="dxa"/>
              <w:left w:w="108" w:type="dxa"/>
              <w:bottom w:w="0" w:type="dxa"/>
              <w:right w:w="108" w:type="dxa"/>
            </w:tcMar>
          </w:tcPr>
          <w:p w:rsidR="00655680" w:rsidRDefault="00655680">
            <w:pPr>
              <w:rPr>
                <w:b/>
                <w:bCs/>
              </w:rPr>
            </w:pPr>
            <w:r>
              <w:rPr>
                <w:b/>
                <w:bCs/>
              </w:rPr>
              <w:t>Driftwood</w:t>
            </w:r>
            <w:r>
              <w:rPr>
                <w:b/>
                <w:bCs/>
              </w:rPr>
              <w:br/>
              <w:t xml:space="preserve">Lane </w:t>
            </w:r>
          </w:p>
        </w:tc>
        <w:tc>
          <w:tcPr>
            <w:tcW w:w="2280" w:type="dxa"/>
            <w:tcBorders>
              <w:top w:val="nil"/>
            </w:tcBorders>
            <w:tcMar>
              <w:top w:w="0" w:type="dxa"/>
              <w:left w:w="108" w:type="dxa"/>
              <w:bottom w:w="0" w:type="dxa"/>
              <w:right w:w="108" w:type="dxa"/>
            </w:tcMar>
          </w:tcPr>
          <w:p w:rsidR="00655680" w:rsidRDefault="00655680">
            <w:smartTag w:uri="urn:schemas-microsoft-com:office:smarttags" w:element="PlaceName">
              <w:smartTag w:uri="urn:schemas-microsoft-com:office:smarttags" w:element="place">
                <w:r>
                  <w:t>Driftwood</w:t>
                </w:r>
              </w:smartTag>
              <w:r>
                <w:t xml:space="preserve"> </w:t>
              </w:r>
              <w:smartTag w:uri="urn:schemas-microsoft-com:office:smarttags" w:element="PlaceType">
                <w:r>
                  <w:t>Bay</w:t>
                </w:r>
              </w:smartTag>
            </w:smartTag>
          </w:p>
          <w:p w:rsidR="00655680" w:rsidRDefault="00655680">
            <w:smartTag w:uri="urn:schemas-microsoft-com:office:smarttags" w:element="State">
              <w:smartTag w:uri="urn:schemas-microsoft-com:office:smarttags" w:element="place">
                <w:r>
                  <w:t>Queensland</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pPr>
              <w:pStyle w:val="section1"/>
              <w:spacing w:before="0" w:beforeAutospacing="0" w:after="0" w:afterAutospacing="0"/>
            </w:pPr>
            <w:r>
              <w:t xml:space="preserve">A small bay on the southern </w:t>
            </w:r>
            <w:smartTag w:uri="urn:schemas-microsoft-com:office:smarttags" w:element="PlaceType">
              <w:r>
                <w:t>shore</w:t>
              </w:r>
            </w:smartTag>
            <w:r>
              <w:t xml:space="preserve"> of </w:t>
            </w:r>
            <w:smartTag w:uri="urn:schemas-microsoft-com:office:smarttags" w:element="PlaceName">
              <w:r>
                <w:t>Hamilton</w:t>
              </w:r>
            </w:smartTag>
            <w:r>
              <w:t xml:space="preserve"> Island in the Whitsunday Passage of the Great Barrier Reef in central </w:t>
            </w:r>
            <w:smartTag w:uri="urn:schemas-microsoft-com:office:smarttags" w:element="place">
              <w:smartTag w:uri="urn:schemas-microsoft-com:office:smarttags" w:element="State">
                <w:r>
                  <w:t>Queensland</w:t>
                </w:r>
              </w:smartTag>
            </w:smartTag>
            <w:r>
              <w:t>.  Name approved by Queensland Place Names Board on 29 June 1967 after local usage had been confirmed.</w:t>
            </w:r>
          </w:p>
          <w:p w:rsidR="00655680" w:rsidRDefault="00655680">
            <w:pPr>
              <w:rPr>
                <w:sz w:val="12"/>
                <w:szCs w:val="12"/>
              </w:rPr>
            </w:pPr>
          </w:p>
          <w:p w:rsidR="00655680" w:rsidRDefault="00655680">
            <w:pPr>
              <w:rPr>
                <w:sz w:val="18"/>
                <w:szCs w:val="18"/>
              </w:rPr>
            </w:pPr>
            <w:r>
              <w:t xml:space="preserve">Latitude: 20º 21’ 34”S   Longitude: 148º 57’ 50”E </w:t>
            </w:r>
            <w:r>
              <w:br/>
            </w:r>
          </w:p>
        </w:tc>
      </w:tr>
    </w:tbl>
    <w:p w:rsidR="00655680" w:rsidRDefault="00655680">
      <w:r>
        <w:br w:type="page"/>
      </w:r>
    </w:p>
    <w:tbl>
      <w:tblPr>
        <w:tblW w:w="9468" w:type="dxa"/>
        <w:tblLayout w:type="fixed"/>
        <w:tblCellMar>
          <w:left w:w="0" w:type="dxa"/>
          <w:right w:w="0" w:type="dxa"/>
        </w:tblCellMar>
        <w:tblLook w:val="0000" w:firstRow="0" w:lastRow="0" w:firstColumn="0" w:lastColumn="0" w:noHBand="0" w:noVBand="0"/>
      </w:tblPr>
      <w:tblGrid>
        <w:gridCol w:w="1788"/>
        <w:gridCol w:w="2280"/>
        <w:gridCol w:w="5400"/>
      </w:tblGrid>
      <w:tr w:rsidR="00655680">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Fairydale</w:t>
                </w:r>
                <w:r>
                  <w:rPr>
                    <w:b/>
                    <w:bCs/>
                  </w:rPr>
                  <w:br/>
                  <w:t>Street</w:t>
                </w:r>
              </w:smartTag>
            </w:smartTag>
          </w:p>
        </w:tc>
        <w:tc>
          <w:tcPr>
            <w:tcW w:w="2280" w:type="dxa"/>
            <w:tcBorders>
              <w:top w:val="nil"/>
            </w:tcBorders>
            <w:tcMar>
              <w:top w:w="0" w:type="dxa"/>
              <w:left w:w="108" w:type="dxa"/>
              <w:bottom w:w="0" w:type="dxa"/>
              <w:right w:w="108" w:type="dxa"/>
            </w:tcMar>
          </w:tcPr>
          <w:p w:rsidR="00655680" w:rsidRDefault="00655680">
            <w:r>
              <w:t>Fairydale Point</w:t>
            </w:r>
            <w:r>
              <w:br/>
            </w:r>
            <w:smartTag w:uri="urn:schemas-microsoft-com:office:smarttags" w:element="place">
              <w:smartTag w:uri="urn:schemas-microsoft-com:office:smarttags" w:element="State">
                <w:r>
                  <w:t>Tasmania</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r>
              <w:t xml:space="preserve">A point and large bend in the River Derwent, 5 km downstream of Meadowbank Dam.  The point lies midway between the towns of </w:t>
            </w:r>
            <w:smartTag w:uri="urn:schemas-microsoft-com:office:smarttags" w:element="City">
              <w:r>
                <w:t>Hamilton</w:t>
              </w:r>
            </w:smartTag>
            <w:r>
              <w:t xml:space="preserve"> and </w:t>
            </w:r>
            <w:smartTag w:uri="urn:schemas-microsoft-com:office:smarttags" w:element="PlaceName">
              <w:r>
                <w:t>Bushy</w:t>
              </w:r>
            </w:smartTag>
            <w:r>
              <w:t xml:space="preserve"> </w:t>
            </w:r>
            <w:smartTag w:uri="urn:schemas-microsoft-com:office:smarttags" w:element="PlaceType">
              <w:r>
                <w:t>Park</w:t>
              </w:r>
            </w:smartTag>
            <w:r>
              <w:t xml:space="preserve"> near historic Norton Mandeville estate in southeast </w:t>
            </w:r>
            <w:smartTag w:uri="urn:schemas-microsoft-com:office:smarttags" w:element="State">
              <w:smartTag w:uri="urn:schemas-microsoft-com:office:smarttags" w:element="place">
                <w:r>
                  <w:t>Tasmania</w:t>
                </w:r>
              </w:smartTag>
            </w:smartTag>
            <w:r>
              <w:t>.  The area is noted for grazing and recreational fishing.</w:t>
            </w:r>
          </w:p>
          <w:p w:rsidR="00655680" w:rsidRDefault="00655680">
            <w:pPr>
              <w:rPr>
                <w:sz w:val="12"/>
                <w:szCs w:val="12"/>
              </w:rPr>
            </w:pPr>
            <w:r>
              <w:t xml:space="preserve">  </w:t>
            </w:r>
          </w:p>
          <w:p w:rsidR="00655680" w:rsidRDefault="00655680">
            <w:pPr>
              <w:rPr>
                <w:sz w:val="18"/>
                <w:szCs w:val="18"/>
              </w:rPr>
            </w:pPr>
            <w:r>
              <w:t xml:space="preserve">Latitude: 42º 38’ 39”S   Longitude: 146º 52’ 46”E </w:t>
            </w:r>
            <w:r>
              <w:br/>
            </w:r>
          </w:p>
        </w:tc>
      </w:tr>
      <w:tr w:rsidR="00655680">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Helby Street</w:t>
                </w:r>
              </w:smartTag>
            </w:smartTag>
            <w:r>
              <w:rPr>
                <w:b/>
                <w:bCs/>
              </w:rPr>
              <w:t xml:space="preserve"> </w:t>
            </w:r>
          </w:p>
        </w:tc>
        <w:tc>
          <w:tcPr>
            <w:tcW w:w="2280" w:type="dxa"/>
            <w:tcBorders>
              <w:top w:val="nil"/>
            </w:tcBorders>
            <w:tcMar>
              <w:top w:w="0" w:type="dxa"/>
              <w:left w:w="108" w:type="dxa"/>
              <w:bottom w:w="0" w:type="dxa"/>
              <w:right w:w="108" w:type="dxa"/>
            </w:tcMar>
          </w:tcPr>
          <w:p w:rsidR="00655680" w:rsidRDefault="00655680">
            <w:r>
              <w:t>Helby Point</w:t>
            </w:r>
            <w:r>
              <w:br/>
            </w:r>
            <w:smartTag w:uri="urn:schemas-microsoft-com:office:smarttags" w:element="State">
              <w:smartTag w:uri="urn:schemas-microsoft-com:office:smarttags" w:element="place">
                <w:r>
                  <w:t>Tasmania</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r>
              <w:t xml:space="preserve">A point of land on the northern shore of Bathurst Channel, off Port Davey, in the Southwest National Park of the Tasmanian Wilderness World Heritage Area.  </w:t>
            </w:r>
          </w:p>
          <w:p w:rsidR="00655680" w:rsidRDefault="00655680">
            <w:pPr>
              <w:rPr>
                <w:sz w:val="12"/>
                <w:szCs w:val="12"/>
              </w:rPr>
            </w:pPr>
          </w:p>
          <w:p w:rsidR="00655680" w:rsidRDefault="00655680">
            <w:pPr>
              <w:rPr>
                <w:sz w:val="18"/>
                <w:szCs w:val="18"/>
              </w:rPr>
            </w:pPr>
            <w:r>
              <w:t xml:space="preserve">Latitude: 43º 20’ 07”S   Longitude: 146º 00’ 34”E </w:t>
            </w:r>
            <w:r>
              <w:br/>
            </w:r>
          </w:p>
        </w:tc>
      </w:tr>
      <w:tr w:rsidR="00655680">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Koonalda</w:t>
                </w:r>
                <w:r>
                  <w:rPr>
                    <w:b/>
                    <w:bCs/>
                  </w:rPr>
                  <w:br/>
                  <w:t>Street</w:t>
                </w:r>
              </w:smartTag>
            </w:smartTag>
          </w:p>
        </w:tc>
        <w:tc>
          <w:tcPr>
            <w:tcW w:w="2280" w:type="dxa"/>
            <w:tcBorders>
              <w:top w:val="nil"/>
            </w:tcBorders>
            <w:tcMar>
              <w:top w:w="0" w:type="dxa"/>
              <w:left w:w="108" w:type="dxa"/>
              <w:bottom w:w="0" w:type="dxa"/>
              <w:right w:w="108" w:type="dxa"/>
            </w:tcMar>
          </w:tcPr>
          <w:p w:rsidR="00655680" w:rsidRDefault="00655680">
            <w:smartTag w:uri="urn:schemas-microsoft-com:office:smarttags" w:element="place">
              <w:smartTag w:uri="urn:schemas-microsoft-com:office:smarttags" w:element="PlaceName">
                <w:r>
                  <w:t>Koonalda</w:t>
                </w:r>
              </w:smartTag>
              <w:r>
                <w:t xml:space="preserve"> </w:t>
              </w:r>
              <w:smartTag w:uri="urn:schemas-microsoft-com:office:smarttags" w:element="PlaceType">
                <w:r>
                  <w:t>Cave</w:t>
                </w:r>
              </w:smartTag>
            </w:smartTag>
          </w:p>
          <w:p w:rsidR="00655680" w:rsidRDefault="00655680">
            <w:smartTag w:uri="urn:schemas-microsoft-com:office:smarttags" w:element="State">
              <w:smartTag w:uri="urn:schemas-microsoft-com:office:smarttags" w:element="place">
                <w:r>
                  <w:t>South Australia</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pPr>
              <w:pStyle w:val="NormalWeb"/>
              <w:spacing w:after="120" w:afterAutospacing="0"/>
              <w:rPr>
                <w:rFonts w:ascii="Times New Roman" w:hAnsi="Times New Roman" w:cs="Times New Roman"/>
                <w:sz w:val="24"/>
                <w:szCs w:val="24"/>
              </w:rPr>
            </w:pPr>
            <w:r>
              <w:rPr>
                <w:rFonts w:ascii="Times New Roman" w:hAnsi="Times New Roman" w:cs="Times New Roman"/>
                <w:color w:val="000000"/>
                <w:sz w:val="24"/>
                <w:szCs w:val="24"/>
              </w:rPr>
              <w:t xml:space="preserve">A limestone cave in the </w:t>
            </w:r>
            <w:smartTag w:uri="urn:schemas-microsoft-com:office:smarttags" w:element="place">
              <w:r>
                <w:rPr>
                  <w:rFonts w:ascii="Times New Roman" w:hAnsi="Times New Roman" w:cs="Times New Roman"/>
                  <w:color w:val="000000"/>
                  <w:sz w:val="24"/>
                  <w:szCs w:val="24"/>
                </w:rPr>
                <w:t>Nullarbor Plain</w:t>
              </w:r>
            </w:smartTag>
            <w:r>
              <w:rPr>
                <w:rFonts w:ascii="Times New Roman" w:hAnsi="Times New Roman" w:cs="Times New Roman"/>
                <w:color w:val="000000"/>
                <w:sz w:val="24"/>
                <w:szCs w:val="24"/>
              </w:rPr>
              <w:t>, opening at the surface by a 30-metre deep sinkhole that is 85 metres in diameter, leading to a large underground chamber and underground lakes. Archaeological studies of the cave since 1956 have revealed Pleistocene rock art and flint mining.</w:t>
            </w:r>
            <w:r>
              <w:rPr>
                <w:rFonts w:ascii="Times New Roman" w:hAnsi="Times New Roman" w:cs="Times New Roman"/>
                <w:sz w:val="24"/>
                <w:szCs w:val="24"/>
              </w:rPr>
              <w:t xml:space="preserve"> </w:t>
            </w:r>
          </w:p>
          <w:p w:rsidR="00655680" w:rsidRDefault="00655680">
            <w:pPr>
              <w:rPr>
                <w:sz w:val="18"/>
                <w:szCs w:val="18"/>
              </w:rPr>
            </w:pPr>
            <w:r>
              <w:t xml:space="preserve">Latitude: 31º 24’ 13”S   Longitude: 129º 50’ 17”E </w:t>
            </w:r>
            <w:r>
              <w:br/>
            </w:r>
          </w:p>
        </w:tc>
      </w:tr>
      <w:tr w:rsidR="00655680">
        <w:tc>
          <w:tcPr>
            <w:tcW w:w="1788" w:type="dxa"/>
            <w:tcBorders>
              <w:top w:val="nil"/>
            </w:tcBorders>
            <w:tcMar>
              <w:top w:w="0" w:type="dxa"/>
              <w:left w:w="108" w:type="dxa"/>
              <w:bottom w:w="0" w:type="dxa"/>
              <w:right w:w="108" w:type="dxa"/>
            </w:tcMar>
          </w:tcPr>
          <w:p w:rsidR="00655680" w:rsidRDefault="00655680">
            <w:pPr>
              <w:rPr>
                <w:b/>
                <w:bCs/>
              </w:rPr>
            </w:pPr>
            <w:r>
              <w:rPr>
                <w:b/>
                <w:bCs/>
              </w:rPr>
              <w:t>Ormiston</w:t>
            </w:r>
            <w:r>
              <w:rPr>
                <w:b/>
                <w:bCs/>
              </w:rPr>
              <w:br/>
              <w:t>Circuit</w:t>
            </w:r>
          </w:p>
        </w:tc>
        <w:tc>
          <w:tcPr>
            <w:tcW w:w="2280" w:type="dxa"/>
            <w:tcBorders>
              <w:top w:val="nil"/>
            </w:tcBorders>
            <w:tcMar>
              <w:top w:w="0" w:type="dxa"/>
              <w:left w:w="108" w:type="dxa"/>
              <w:bottom w:w="0" w:type="dxa"/>
              <w:right w:w="108" w:type="dxa"/>
            </w:tcMar>
          </w:tcPr>
          <w:p w:rsidR="00655680" w:rsidRDefault="00655680">
            <w:r>
              <w:t>Ormiston Gorge</w:t>
            </w:r>
            <w:r>
              <w:br/>
            </w:r>
            <w:smartTag w:uri="urn:schemas-microsoft-com:office:smarttags" w:element="place">
              <w:smartTag w:uri="urn:schemas-microsoft-com:office:smarttags" w:element="State">
                <w:r>
                  <w:t>Northern Territory</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r>
              <w:t xml:space="preserve">A gorge in the </w:t>
            </w:r>
            <w:smartTag w:uri="urn:schemas-microsoft-com:office:smarttags" w:element="PlaceName">
              <w:r>
                <w:t>West</w:t>
              </w:r>
            </w:smartTag>
            <w:r>
              <w:t xml:space="preserve"> </w:t>
            </w:r>
            <w:smartTag w:uri="urn:schemas-microsoft-com:office:smarttags" w:element="PlaceName">
              <w:r>
                <w:t>MacDonnell</w:t>
              </w:r>
            </w:smartTag>
            <w:r>
              <w:t xml:space="preserve"> </w:t>
            </w:r>
            <w:smartTag w:uri="urn:schemas-microsoft-com:office:smarttags" w:element="PlaceType">
              <w:r>
                <w:t>National Park</w:t>
              </w:r>
            </w:smartTag>
            <w:r>
              <w:t>,</w:t>
            </w:r>
            <w:r>
              <w:br/>
              <w:t xml:space="preserve">135 km west of </w:t>
            </w:r>
            <w:smartTag w:uri="urn:schemas-microsoft-com:office:smarttags" w:element="place">
              <w:r>
                <w:t>Alice Springs</w:t>
              </w:r>
            </w:smartTag>
            <w:r>
              <w:t xml:space="preserve">. It is a popular tourist destination noted for its towering red walls.  </w:t>
            </w:r>
            <w:r>
              <w:rPr>
                <w:color w:val="222222"/>
                <w:lang w:val="en"/>
              </w:rPr>
              <w:t>Within the gorge is a permanent waterhole, estimated to be about 14 metres deep</w:t>
            </w:r>
          </w:p>
          <w:p w:rsidR="00655680" w:rsidRDefault="00655680">
            <w:pPr>
              <w:rPr>
                <w:sz w:val="12"/>
                <w:szCs w:val="12"/>
              </w:rPr>
            </w:pPr>
          </w:p>
          <w:p w:rsidR="00655680" w:rsidRDefault="00655680">
            <w:pPr>
              <w:rPr>
                <w:sz w:val="18"/>
                <w:szCs w:val="18"/>
              </w:rPr>
            </w:pPr>
            <w:r>
              <w:t xml:space="preserve">Latitude: 23º 37’ 00”S   Longitude: 132º 43’ 00”E </w:t>
            </w:r>
            <w:r>
              <w:br/>
            </w:r>
          </w:p>
        </w:tc>
      </w:tr>
      <w:tr w:rsidR="00655680">
        <w:tc>
          <w:tcPr>
            <w:tcW w:w="1788" w:type="dxa"/>
            <w:tcBorders>
              <w:top w:val="nil"/>
            </w:tcBorders>
            <w:tcMar>
              <w:top w:w="0" w:type="dxa"/>
              <w:left w:w="108" w:type="dxa"/>
              <w:bottom w:w="0" w:type="dxa"/>
              <w:right w:w="108" w:type="dxa"/>
            </w:tcMar>
          </w:tcPr>
          <w:p w:rsidR="00655680" w:rsidRDefault="00655680">
            <w:pPr>
              <w:rPr>
                <w:b/>
                <w:bCs/>
              </w:rPr>
            </w:pPr>
            <w:r>
              <w:rPr>
                <w:b/>
                <w:bCs/>
              </w:rPr>
              <w:t>Steep Street</w:t>
            </w:r>
          </w:p>
        </w:tc>
        <w:tc>
          <w:tcPr>
            <w:tcW w:w="2280" w:type="dxa"/>
            <w:tcBorders>
              <w:top w:val="nil"/>
            </w:tcBorders>
            <w:tcMar>
              <w:top w:w="0" w:type="dxa"/>
              <w:left w:w="108" w:type="dxa"/>
              <w:bottom w:w="0" w:type="dxa"/>
              <w:right w:w="108" w:type="dxa"/>
            </w:tcMar>
          </w:tcPr>
          <w:p w:rsidR="00655680" w:rsidRDefault="00655680">
            <w:r>
              <w:t>Steep Point</w:t>
            </w:r>
            <w:r>
              <w:br/>
              <w:t>Western Australia</w:t>
            </w:r>
          </w:p>
        </w:tc>
        <w:tc>
          <w:tcPr>
            <w:tcW w:w="5400" w:type="dxa"/>
            <w:tcBorders>
              <w:top w:val="nil"/>
            </w:tcBorders>
          </w:tcPr>
          <w:p w:rsidR="00655680" w:rsidRDefault="00655680">
            <w:pPr>
              <w:rPr>
                <w:sz w:val="12"/>
                <w:szCs w:val="12"/>
              </w:rPr>
            </w:pPr>
            <w:r>
              <w:t>Natural geographic feature</w:t>
            </w:r>
            <w:r>
              <w:br/>
            </w:r>
          </w:p>
          <w:p w:rsidR="00655680" w:rsidRDefault="00655680">
            <w:r>
              <w:t xml:space="preserve">The most westerly point on the Australian mainland.  It is located in the vicinity of </w:t>
            </w:r>
            <w:smartTag w:uri="urn:schemas-microsoft-com:office:smarttags" w:element="PlaceName">
              <w:smartTag w:uri="urn:schemas-microsoft-com:office:smarttags" w:element="place">
                <w:r>
                  <w:t>Shark</w:t>
                </w:r>
              </w:smartTag>
              <w:r>
                <w:t xml:space="preserve"> </w:t>
              </w:r>
              <w:smartTag w:uri="urn:schemas-microsoft-com:office:smarttags" w:element="PlaceType">
                <w:r>
                  <w:t>Bay</w:t>
                </w:r>
              </w:smartTag>
            </w:smartTag>
            <w:r>
              <w:t xml:space="preserve"> and was named </w:t>
            </w:r>
          </w:p>
          <w:p w:rsidR="00655680" w:rsidRDefault="00655680">
            <w:r>
              <w:t xml:space="preserve">by Willem Vlamingh in 1697 as ‘Steyle Hock’ – which translates into English as Steep Point.  It featured on a British Admiralty chart in 1779. </w:t>
            </w:r>
          </w:p>
          <w:p w:rsidR="00655680" w:rsidRDefault="00655680">
            <w:pPr>
              <w:rPr>
                <w:sz w:val="12"/>
                <w:szCs w:val="12"/>
              </w:rPr>
            </w:pPr>
          </w:p>
          <w:p w:rsidR="00655680" w:rsidRDefault="00655680">
            <w:pPr>
              <w:rPr>
                <w:sz w:val="18"/>
                <w:szCs w:val="18"/>
              </w:rPr>
            </w:pPr>
            <w:r>
              <w:t xml:space="preserve">Latitude: 26º 08’ 35”S   Longitude: 113º 09’ 32”E </w:t>
            </w:r>
            <w:r>
              <w:br/>
            </w:r>
          </w:p>
        </w:tc>
      </w:tr>
    </w:tbl>
    <w:p w:rsidR="00655680" w:rsidRDefault="00655680">
      <w:r>
        <w:br w:type="page"/>
      </w:r>
    </w:p>
    <w:tbl>
      <w:tblPr>
        <w:tblW w:w="9468" w:type="dxa"/>
        <w:tblLayout w:type="fixed"/>
        <w:tblCellMar>
          <w:left w:w="0" w:type="dxa"/>
          <w:right w:w="0" w:type="dxa"/>
        </w:tblCellMar>
        <w:tblLook w:val="0000" w:firstRow="0" w:lastRow="0" w:firstColumn="0" w:lastColumn="0" w:noHBand="0" w:noVBand="0"/>
      </w:tblPr>
      <w:tblGrid>
        <w:gridCol w:w="1788"/>
        <w:gridCol w:w="2280"/>
        <w:gridCol w:w="5400"/>
      </w:tblGrid>
      <w:tr w:rsidR="00655680">
        <w:tc>
          <w:tcPr>
            <w:tcW w:w="1788" w:type="dxa"/>
            <w:tcBorders>
              <w:top w:val="nil"/>
            </w:tcBorders>
            <w:tcMar>
              <w:top w:w="0" w:type="dxa"/>
              <w:left w:w="108" w:type="dxa"/>
              <w:bottom w:w="0" w:type="dxa"/>
              <w:right w:w="108" w:type="dxa"/>
            </w:tcMar>
          </w:tcPr>
          <w:p w:rsidR="00655680" w:rsidRDefault="00655680">
            <w:pPr>
              <w:rPr>
                <w:b/>
                <w:bCs/>
              </w:rPr>
            </w:pPr>
            <w:r>
              <w:rPr>
                <w:b/>
                <w:bCs/>
              </w:rPr>
              <w:t>Thunder Circuit</w:t>
            </w:r>
          </w:p>
        </w:tc>
        <w:tc>
          <w:tcPr>
            <w:tcW w:w="2280" w:type="dxa"/>
            <w:tcBorders>
              <w:top w:val="nil"/>
            </w:tcBorders>
            <w:tcMar>
              <w:top w:w="0" w:type="dxa"/>
              <w:left w:w="108" w:type="dxa"/>
              <w:bottom w:w="0" w:type="dxa"/>
              <w:right w:w="108" w:type="dxa"/>
            </w:tcMar>
          </w:tcPr>
          <w:p w:rsidR="00655680" w:rsidRDefault="00655680">
            <w:r>
              <w:t>Thunder Gorge</w:t>
            </w:r>
            <w:r>
              <w:br/>
            </w:r>
            <w:smartTag w:uri="urn:schemas-microsoft-com:office:smarttags" w:element="place">
              <w:smartTag w:uri="urn:schemas-microsoft-com:office:smarttags" w:element="State">
                <w:r>
                  <w:t>New South Wales</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r>
              <w:t>A gorge on Carmarthen Brook, 4 km south of Mount Tomah in the Blue Mountains National Park. The gorge is approximately 5 km long and occupies a ravine between Lightning Ridge to the north and Carmarthen Ridge in the south.</w:t>
            </w:r>
          </w:p>
          <w:p w:rsidR="00655680" w:rsidRDefault="00655680">
            <w:pPr>
              <w:rPr>
                <w:sz w:val="12"/>
                <w:szCs w:val="12"/>
              </w:rPr>
            </w:pPr>
          </w:p>
          <w:p w:rsidR="00655680" w:rsidRDefault="00655680">
            <w:pPr>
              <w:rPr>
                <w:sz w:val="18"/>
                <w:szCs w:val="18"/>
              </w:rPr>
            </w:pPr>
            <w:r>
              <w:t xml:space="preserve">Latitude: 33º 33’ 55”S   Longitude: 150º 24’ 04”E </w:t>
            </w:r>
            <w:r>
              <w:br/>
            </w:r>
          </w:p>
        </w:tc>
      </w:tr>
      <w:tr w:rsidR="00655680">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Trephina Street</w:t>
                </w:r>
              </w:smartTag>
            </w:smartTag>
            <w:r>
              <w:rPr>
                <w:b/>
                <w:bCs/>
              </w:rPr>
              <w:t xml:space="preserve"> </w:t>
            </w:r>
          </w:p>
        </w:tc>
        <w:tc>
          <w:tcPr>
            <w:tcW w:w="2280" w:type="dxa"/>
            <w:tcBorders>
              <w:top w:val="nil"/>
            </w:tcBorders>
            <w:tcMar>
              <w:top w:w="0" w:type="dxa"/>
              <w:left w:w="108" w:type="dxa"/>
              <w:bottom w:w="0" w:type="dxa"/>
              <w:right w:w="108" w:type="dxa"/>
            </w:tcMar>
          </w:tcPr>
          <w:p w:rsidR="00655680" w:rsidRDefault="00655680">
            <w:r>
              <w:t>Trephina Gorge</w:t>
            </w:r>
            <w:r>
              <w:br/>
            </w:r>
            <w:smartTag w:uri="urn:schemas-microsoft-com:office:smarttags" w:element="place">
              <w:smartTag w:uri="urn:schemas-microsoft-com:office:smarttags" w:element="State">
                <w:r>
                  <w:t>Northern Territory</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pPr>
              <w:rPr>
                <w:color w:val="000000"/>
              </w:rPr>
            </w:pPr>
            <w:r>
              <w:rPr>
                <w:color w:val="000000"/>
              </w:rPr>
              <w:t xml:space="preserve">A gorge on Trephina Creek situated 85 km east of Alice Springs within the </w:t>
            </w:r>
            <w:smartTag w:uri="urn:schemas-microsoft-com:office:smarttags" w:element="PlaceName">
              <w:r>
                <w:rPr>
                  <w:color w:val="000000"/>
                </w:rPr>
                <w:t>Trephina</w:t>
              </w:r>
            </w:smartTag>
            <w:r>
              <w:rPr>
                <w:color w:val="000000"/>
              </w:rPr>
              <w:t xml:space="preserve"> </w:t>
            </w:r>
            <w:smartTag w:uri="urn:schemas-microsoft-com:office:smarttags" w:element="PlaceName">
              <w:r>
                <w:rPr>
                  <w:color w:val="000000"/>
                </w:rPr>
                <w:t>Gorge</w:t>
              </w:r>
            </w:smartTag>
            <w:r>
              <w:rPr>
                <w:color w:val="000000"/>
              </w:rPr>
              <w:t xml:space="preserve"> </w:t>
            </w:r>
            <w:smartTag w:uri="urn:schemas-microsoft-com:office:smarttags" w:element="PlaceName">
              <w:r>
                <w:rPr>
                  <w:color w:val="000000"/>
                </w:rPr>
                <w:t>Nature</w:t>
              </w:r>
            </w:smartTag>
            <w:r>
              <w:rPr>
                <w:color w:val="000000"/>
              </w:rPr>
              <w:t xml:space="preserve"> </w:t>
            </w:r>
            <w:smartTag w:uri="urn:schemas-microsoft-com:office:smarttags" w:element="PlaceType">
              <w:r>
                <w:rPr>
                  <w:color w:val="000000"/>
                </w:rPr>
                <w:t>Park</w:t>
              </w:r>
            </w:smartTag>
            <w:r>
              <w:rPr>
                <w:color w:val="000000"/>
              </w:rPr>
              <w:t xml:space="preserve"> in the eastern </w:t>
            </w:r>
            <w:smartTag w:uri="urn:schemas-microsoft-com:office:smarttags" w:element="place">
              <w:smartTag w:uri="urn:schemas-microsoft-com:office:smarttags" w:element="PlaceName">
                <w:r>
                  <w:rPr>
                    <w:color w:val="000000"/>
                  </w:rPr>
                  <w:t>Macdonnell</w:t>
                </w:r>
              </w:smartTag>
              <w:r>
                <w:rPr>
                  <w:color w:val="000000"/>
                </w:rPr>
                <w:t xml:space="preserve"> </w:t>
              </w:r>
              <w:smartTag w:uri="urn:schemas-microsoft-com:office:smarttags" w:element="PlaceType">
                <w:r>
                  <w:rPr>
                    <w:color w:val="000000"/>
                  </w:rPr>
                  <w:t>Ranges</w:t>
                </w:r>
              </w:smartTag>
            </w:smartTag>
            <w:r>
              <w:rPr>
                <w:color w:val="000000"/>
              </w:rPr>
              <w:t>. Although the first record of the name is Treffena Creek on a 1938 plan, the creek was probably named around 1880 by the manager of nearby Undoolya Station, William Benstead, after his wife Tryphina Benstead (nee Rains).</w:t>
            </w:r>
            <w:r>
              <w:t xml:space="preserve"> The gorge is </w:t>
            </w:r>
            <w:r>
              <w:rPr>
                <w:color w:val="000000"/>
              </w:rPr>
              <w:t>noted for its sheer quartzite cliffs and River Red Gum lined watercourses.</w:t>
            </w:r>
          </w:p>
          <w:p w:rsidR="00655680" w:rsidRDefault="00655680">
            <w:pPr>
              <w:rPr>
                <w:sz w:val="12"/>
                <w:szCs w:val="12"/>
              </w:rPr>
            </w:pPr>
          </w:p>
          <w:p w:rsidR="00655680" w:rsidRDefault="00655680">
            <w:pPr>
              <w:rPr>
                <w:sz w:val="18"/>
                <w:szCs w:val="18"/>
              </w:rPr>
            </w:pPr>
            <w:r>
              <w:t xml:space="preserve">Latitude: 23º 31’ 60”S   Longitude: 134º 24’ 00”E </w:t>
            </w:r>
            <w:r>
              <w:br/>
            </w:r>
          </w:p>
        </w:tc>
      </w:tr>
      <w:tr w:rsidR="00655680">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Villaret Street</w:t>
                </w:r>
              </w:smartTag>
            </w:smartTag>
          </w:p>
        </w:tc>
        <w:tc>
          <w:tcPr>
            <w:tcW w:w="2280" w:type="dxa"/>
            <w:tcBorders>
              <w:top w:val="nil"/>
            </w:tcBorders>
            <w:tcMar>
              <w:top w:w="0" w:type="dxa"/>
              <w:left w:w="108" w:type="dxa"/>
              <w:bottom w:w="0" w:type="dxa"/>
              <w:right w:w="108" w:type="dxa"/>
            </w:tcMar>
          </w:tcPr>
          <w:p w:rsidR="00655680" w:rsidRDefault="00655680">
            <w:smartTag w:uri="urn:schemas-microsoft-com:office:smarttags" w:element="place">
              <w:smartTag w:uri="urn:schemas-microsoft-com:office:smarttags" w:element="City">
                <w:r>
                  <w:t>Cape Villaret</w:t>
                </w:r>
              </w:smartTag>
              <w:r>
                <w:t xml:space="preserve"> </w:t>
              </w:r>
              <w:r>
                <w:br/>
              </w:r>
              <w:smartTag w:uri="urn:schemas-microsoft-com:office:smarttags" w:element="State">
                <w:r>
                  <w:t>Western Australia</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pPr>
              <w:rPr>
                <w:szCs w:val="12"/>
              </w:rPr>
            </w:pPr>
            <w:r>
              <w:t xml:space="preserve">A cape located 45 km southwest of Broome on the Indian Ocean coastline of northern </w:t>
            </w:r>
            <w:smartTag w:uri="urn:schemas-microsoft-com:office:smarttags" w:element="State">
              <w:smartTag w:uri="urn:schemas-microsoft-com:office:smarttags" w:element="place">
                <w:r>
                  <w:t>Western Australia</w:t>
                </w:r>
              </w:smartTag>
            </w:smartTag>
            <w:r>
              <w:t>.</w:t>
            </w:r>
            <w:r>
              <w:br/>
              <w:t xml:space="preserve">It rises to a hillock 48 metres high and marks the southern entrance point of </w:t>
            </w:r>
            <w:smartTag w:uri="urn:schemas-microsoft-com:office:smarttags" w:element="PlaceName">
              <w:smartTag w:uri="urn:schemas-microsoft-com:office:smarttags" w:element="place">
                <w:r>
                  <w:t>Roebuck</w:t>
                </w:r>
              </w:smartTag>
              <w:r>
                <w:t xml:space="preserve"> </w:t>
              </w:r>
              <w:smartTag w:uri="urn:schemas-microsoft-com:office:smarttags" w:element="PlaceType">
                <w:r>
                  <w:t>Bay</w:t>
                </w:r>
              </w:smartTag>
            </w:smartTag>
            <w:r>
              <w:t xml:space="preserve">.  It honours a French admiral Louis Thomas Villaret de Joyeuse (1747-1812) and was named during the French expedition to </w:t>
            </w:r>
            <w:smartTag w:uri="urn:schemas-microsoft-com:office:smarttags" w:element="place">
              <w:smartTag w:uri="urn:schemas-microsoft-com:office:smarttags" w:element="country-region">
                <w:r>
                  <w:t>Australia</w:t>
                </w:r>
              </w:smartTag>
            </w:smartTag>
            <w:r>
              <w:t xml:space="preserve"> between 1800-1804 under command of Nicholas Baudin.</w:t>
            </w:r>
          </w:p>
          <w:p w:rsidR="00655680" w:rsidRDefault="00655680">
            <w:pPr>
              <w:tabs>
                <w:tab w:val="left" w:pos="2040"/>
              </w:tabs>
              <w:autoSpaceDE w:val="0"/>
              <w:autoSpaceDN w:val="0"/>
              <w:adjustRightInd w:val="0"/>
              <w:ind w:left="200"/>
              <w:rPr>
                <w:rFonts w:ascii="Arial" w:hAnsi="Arial" w:cs="Arial"/>
                <w:color w:val="000000"/>
                <w:sz w:val="12"/>
                <w:szCs w:val="12"/>
              </w:rPr>
            </w:pPr>
          </w:p>
          <w:p w:rsidR="00655680" w:rsidRDefault="00655680">
            <w:pPr>
              <w:rPr>
                <w:sz w:val="18"/>
                <w:szCs w:val="18"/>
              </w:rPr>
            </w:pPr>
            <w:r>
              <w:t xml:space="preserve">Latitude: 18º 19’ 31”S   Longitude: 122º 03’ 55”E </w:t>
            </w:r>
            <w:r>
              <w:br/>
            </w:r>
          </w:p>
        </w:tc>
      </w:tr>
      <w:tr w:rsidR="00655680">
        <w:tc>
          <w:tcPr>
            <w:tcW w:w="1788" w:type="dxa"/>
            <w:tcBorders>
              <w:top w:val="nil"/>
            </w:tcBorders>
            <w:tcMar>
              <w:top w:w="0" w:type="dxa"/>
              <w:left w:w="108" w:type="dxa"/>
              <w:bottom w:w="0" w:type="dxa"/>
              <w:right w:w="108" w:type="dxa"/>
            </w:tcMar>
          </w:tcPr>
          <w:p w:rsidR="00655680" w:rsidRDefault="00655680">
            <w:pPr>
              <w:rPr>
                <w:b/>
                <w:bCs/>
              </w:rPr>
            </w:pPr>
            <w:smartTag w:uri="urn:schemas-microsoft-com:office:smarttags" w:element="Street">
              <w:smartTag w:uri="urn:schemas-microsoft-com:office:smarttags" w:element="address">
                <w:r>
                  <w:rPr>
                    <w:b/>
                    <w:bCs/>
                  </w:rPr>
                  <w:t>Wangalo Lane</w:t>
                </w:r>
              </w:smartTag>
            </w:smartTag>
          </w:p>
        </w:tc>
        <w:tc>
          <w:tcPr>
            <w:tcW w:w="2280" w:type="dxa"/>
            <w:tcBorders>
              <w:top w:val="nil"/>
            </w:tcBorders>
            <w:tcMar>
              <w:top w:w="0" w:type="dxa"/>
              <w:left w:w="108" w:type="dxa"/>
              <w:bottom w:w="0" w:type="dxa"/>
              <w:right w:w="108" w:type="dxa"/>
            </w:tcMar>
          </w:tcPr>
          <w:p w:rsidR="00655680" w:rsidRDefault="00655680">
            <w:r>
              <w:t>Wangalo Flat</w:t>
            </w:r>
            <w:r>
              <w:br/>
            </w:r>
            <w:smartTag w:uri="urn:schemas-microsoft-com:office:smarttags" w:element="place">
              <w:smartTag w:uri="urn:schemas-microsoft-com:office:smarttags" w:element="State">
                <w:r>
                  <w:t>New South Wales</w:t>
                </w:r>
              </w:smartTag>
            </w:smartTag>
          </w:p>
        </w:tc>
        <w:tc>
          <w:tcPr>
            <w:tcW w:w="5400" w:type="dxa"/>
            <w:tcBorders>
              <w:top w:val="nil"/>
            </w:tcBorders>
          </w:tcPr>
          <w:p w:rsidR="00655680" w:rsidRDefault="00655680">
            <w:pPr>
              <w:rPr>
                <w:sz w:val="12"/>
                <w:szCs w:val="12"/>
              </w:rPr>
            </w:pPr>
            <w:r>
              <w:t>Natural geographic feature</w:t>
            </w:r>
            <w:r>
              <w:br/>
            </w:r>
          </w:p>
          <w:p w:rsidR="00655680" w:rsidRDefault="00655680">
            <w:r>
              <w:t xml:space="preserve">A level tract of country </w:t>
            </w:r>
            <w:r>
              <w:rPr>
                <w:color w:val="000000"/>
              </w:rPr>
              <w:t xml:space="preserve">2.5 km north-east of Peelwood, approximately 40 km north of Crookwell, in the parish of Wangalo.  The property </w:t>
            </w:r>
            <w:r>
              <w:rPr>
                <w:i/>
                <w:color w:val="000000"/>
              </w:rPr>
              <w:t>Wangalo</w:t>
            </w:r>
            <w:r>
              <w:rPr>
                <w:color w:val="000000"/>
              </w:rPr>
              <w:t xml:space="preserve"> on rich agricultural flats was settled by James and Elizabeth Ford in the mid-1850s. Its status was officially assigned 14 November 1975. </w:t>
            </w:r>
          </w:p>
          <w:p w:rsidR="00655680" w:rsidRDefault="00655680">
            <w:pPr>
              <w:rPr>
                <w:sz w:val="12"/>
                <w:szCs w:val="12"/>
              </w:rPr>
            </w:pPr>
          </w:p>
          <w:p w:rsidR="00655680" w:rsidRDefault="00655680">
            <w:pPr>
              <w:rPr>
                <w:sz w:val="18"/>
                <w:szCs w:val="18"/>
              </w:rPr>
            </w:pPr>
            <w:r>
              <w:t xml:space="preserve">Latitude: 34º 05’ 55”S   Longitude: 149º 27’ 04”E </w:t>
            </w:r>
            <w:r>
              <w:br/>
            </w:r>
          </w:p>
        </w:tc>
      </w:tr>
    </w:tbl>
    <w:p w:rsidR="00655680" w:rsidRDefault="00655680">
      <w:pPr>
        <w:pStyle w:val="Header"/>
        <w:tabs>
          <w:tab w:val="clear" w:pos="4819"/>
          <w:tab w:val="clear" w:pos="9071"/>
        </w:tabs>
        <w:spacing w:after="120"/>
        <w:rPr>
          <w:color w:val="000000"/>
        </w:rPr>
      </w:pPr>
    </w:p>
    <w:p w:rsidR="00655680" w:rsidRDefault="00655680">
      <w:pPr>
        <w:pStyle w:val="Header"/>
        <w:tabs>
          <w:tab w:val="clear" w:pos="4819"/>
          <w:tab w:val="clear" w:pos="9071"/>
        </w:tabs>
        <w:spacing w:after="120"/>
        <w:rPr>
          <w:color w:val="000000"/>
        </w:rPr>
        <w:sectPr w:rsidR="00655680">
          <w:headerReference w:type="even" r:id="rId7"/>
          <w:headerReference w:type="default" r:id="rId8"/>
          <w:footerReference w:type="even" r:id="rId9"/>
          <w:footerReference w:type="default" r:id="rId10"/>
          <w:headerReference w:type="first" r:id="rId11"/>
          <w:footerReference w:type="first" r:id="rId12"/>
          <w:pgSz w:w="11907" w:h="16840" w:code="9"/>
          <w:pgMar w:top="1304" w:right="1440" w:bottom="907" w:left="1440" w:header="510" w:footer="737" w:gutter="0"/>
          <w:pgNumType w:start="1"/>
          <w:cols w:space="720"/>
          <w:titlePg/>
          <w:rtlGutter/>
          <w:docGrid w:linePitch="326"/>
        </w:sectPr>
      </w:pPr>
    </w:p>
    <w:p w:rsidR="00655680" w:rsidRDefault="00DF0E84">
      <w:pPr>
        <w:pStyle w:val="Header"/>
        <w:tabs>
          <w:tab w:val="clear" w:pos="4819"/>
          <w:tab w:val="clear" w:pos="9071"/>
        </w:tabs>
        <w:spacing w:after="120"/>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pt;height:464.25pt">
            <v:imagedata r:id="rId13" o:title=""/>
          </v:shape>
        </w:pict>
      </w:r>
    </w:p>
    <w:sectPr w:rsidR="00655680">
      <w:footerReference w:type="first" r:id="rId14"/>
      <w:pgSz w:w="16840" w:h="11907" w:orient="landscape" w:code="9"/>
      <w:pgMar w:top="1134" w:right="851" w:bottom="1440" w:left="1985" w:header="510" w:footer="73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680" w:rsidRDefault="00655680">
      <w:r>
        <w:separator/>
      </w:r>
    </w:p>
  </w:endnote>
  <w:endnote w:type="continuationSeparator" w:id="0">
    <w:p w:rsidR="00655680" w:rsidRDefault="0065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B1" w:rsidRDefault="000A7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B1" w:rsidRDefault="000A7EB1" w:rsidP="000A7EB1">
    <w:pPr>
      <w:pStyle w:val="Footer"/>
      <w:rPr>
        <w:snapToGrid w:val="0"/>
        <w:sz w:val="20"/>
        <w:szCs w:val="24"/>
      </w:rPr>
    </w:pPr>
    <w:r>
      <w:rPr>
        <w:snapToGrid w:val="0"/>
        <w:sz w:val="20"/>
        <w:szCs w:val="24"/>
      </w:rPr>
      <w:t xml:space="preserve">Page </w:t>
    </w:r>
    <w:r>
      <w:rPr>
        <w:snapToGrid w:val="0"/>
        <w:sz w:val="20"/>
        <w:szCs w:val="24"/>
      </w:rPr>
      <w:fldChar w:fldCharType="begin"/>
    </w:r>
    <w:r>
      <w:rPr>
        <w:snapToGrid w:val="0"/>
        <w:sz w:val="20"/>
        <w:szCs w:val="24"/>
      </w:rPr>
      <w:instrText xml:space="preserve"> PAGE </w:instrText>
    </w:r>
    <w:r>
      <w:rPr>
        <w:snapToGrid w:val="0"/>
        <w:sz w:val="20"/>
        <w:szCs w:val="24"/>
      </w:rPr>
      <w:fldChar w:fldCharType="separate"/>
    </w:r>
    <w:r w:rsidR="00E94B08">
      <w:rPr>
        <w:noProof/>
        <w:snapToGrid w:val="0"/>
        <w:sz w:val="20"/>
        <w:szCs w:val="24"/>
      </w:rPr>
      <w:t>2</w:t>
    </w:r>
    <w:r>
      <w:rPr>
        <w:snapToGrid w:val="0"/>
        <w:sz w:val="20"/>
        <w:szCs w:val="24"/>
      </w:rPr>
      <w:fldChar w:fldCharType="end"/>
    </w:r>
    <w:r>
      <w:rPr>
        <w:snapToGrid w:val="0"/>
        <w:sz w:val="20"/>
        <w:szCs w:val="24"/>
      </w:rPr>
      <w:t xml:space="preserve">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E94B08">
      <w:rPr>
        <w:noProof/>
        <w:snapToGrid w:val="0"/>
        <w:sz w:val="20"/>
        <w:szCs w:val="24"/>
      </w:rPr>
      <w:t>4</w:t>
    </w:r>
    <w:r>
      <w:rPr>
        <w:snapToGrid w:val="0"/>
        <w:sz w:val="20"/>
        <w:szCs w:val="24"/>
      </w:rPr>
      <w:fldChar w:fldCharType="end"/>
    </w:r>
    <w:r>
      <w:rPr>
        <w:snapToGrid w:val="0"/>
        <w:sz w:val="20"/>
        <w:szCs w:val="24"/>
      </w:rPr>
      <w:tab/>
    </w:r>
    <w:r>
      <w:rPr>
        <w:sz w:val="20"/>
      </w:rPr>
      <w:t>Public Place Names (</w:t>
    </w:r>
    <w:smartTag w:uri="urn:schemas-microsoft-com:office:smarttags" w:element="place">
      <w:r>
        <w:rPr>
          <w:sz w:val="20"/>
        </w:rPr>
        <w:t>Harrison</w:t>
      </w:r>
    </w:smartTag>
    <w:r>
      <w:rPr>
        <w:sz w:val="20"/>
      </w:rPr>
      <w:t xml:space="preserve">) </w:t>
    </w:r>
    <w:r>
      <w:rPr>
        <w:color w:val="000000"/>
        <w:sz w:val="20"/>
      </w:rPr>
      <w:t>Determination 2011 (No 2)</w:t>
    </w:r>
  </w:p>
  <w:p w:rsidR="00655680" w:rsidRPr="00E94B08" w:rsidRDefault="00E94B08" w:rsidP="00E94B08">
    <w:pPr>
      <w:pStyle w:val="Footer"/>
      <w:jc w:val="center"/>
      <w:rPr>
        <w:rFonts w:ascii="Arial" w:hAnsi="Arial" w:cs="Arial"/>
        <w:sz w:val="14"/>
      </w:rPr>
    </w:pPr>
    <w:r w:rsidRPr="00E94B08">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80" w:rsidRDefault="00655680">
    <w:pPr>
      <w:pStyle w:val="Footer"/>
      <w:rPr>
        <w:snapToGrid w:val="0"/>
        <w:sz w:val="20"/>
        <w:szCs w:val="24"/>
      </w:rPr>
    </w:pPr>
    <w:r>
      <w:rPr>
        <w:snapToGrid w:val="0"/>
        <w:sz w:val="20"/>
        <w:szCs w:val="24"/>
      </w:rPr>
      <w:t xml:space="preserve">Page </w:t>
    </w:r>
    <w:r w:rsidR="000A7EB1">
      <w:rPr>
        <w:snapToGrid w:val="0"/>
        <w:sz w:val="20"/>
        <w:szCs w:val="24"/>
      </w:rPr>
      <w:fldChar w:fldCharType="begin"/>
    </w:r>
    <w:r w:rsidR="000A7EB1">
      <w:rPr>
        <w:snapToGrid w:val="0"/>
        <w:sz w:val="20"/>
        <w:szCs w:val="24"/>
      </w:rPr>
      <w:instrText xml:space="preserve"> PAGE </w:instrText>
    </w:r>
    <w:r w:rsidR="000A7EB1">
      <w:rPr>
        <w:snapToGrid w:val="0"/>
        <w:sz w:val="20"/>
        <w:szCs w:val="24"/>
      </w:rPr>
      <w:fldChar w:fldCharType="separate"/>
    </w:r>
    <w:r w:rsidR="00E94B08">
      <w:rPr>
        <w:noProof/>
        <w:snapToGrid w:val="0"/>
        <w:sz w:val="20"/>
        <w:szCs w:val="24"/>
      </w:rPr>
      <w:t>1</w:t>
    </w:r>
    <w:r w:rsidR="000A7EB1">
      <w:rPr>
        <w:snapToGrid w:val="0"/>
        <w:sz w:val="20"/>
        <w:szCs w:val="24"/>
      </w:rPr>
      <w:fldChar w:fldCharType="end"/>
    </w:r>
    <w:r>
      <w:rPr>
        <w:snapToGrid w:val="0"/>
        <w:sz w:val="20"/>
        <w:szCs w:val="24"/>
      </w:rPr>
      <w:t xml:space="preserve">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E94B08">
      <w:rPr>
        <w:noProof/>
        <w:snapToGrid w:val="0"/>
        <w:sz w:val="20"/>
        <w:szCs w:val="24"/>
      </w:rPr>
      <w:t>4</w:t>
    </w:r>
    <w:r>
      <w:rPr>
        <w:snapToGrid w:val="0"/>
        <w:sz w:val="20"/>
        <w:szCs w:val="24"/>
      </w:rPr>
      <w:fldChar w:fldCharType="end"/>
    </w:r>
    <w:r w:rsidR="000A7EB1">
      <w:rPr>
        <w:snapToGrid w:val="0"/>
        <w:sz w:val="20"/>
        <w:szCs w:val="24"/>
      </w:rPr>
      <w:tab/>
    </w:r>
    <w:r>
      <w:rPr>
        <w:sz w:val="20"/>
      </w:rPr>
      <w:t>Public Place Names (</w:t>
    </w:r>
    <w:smartTag w:uri="urn:schemas-microsoft-com:office:smarttags" w:element="place">
      <w:r>
        <w:rPr>
          <w:sz w:val="20"/>
        </w:rPr>
        <w:t>Harrison</w:t>
      </w:r>
    </w:smartTag>
    <w:r>
      <w:rPr>
        <w:sz w:val="20"/>
      </w:rPr>
      <w:t xml:space="preserve">) </w:t>
    </w:r>
    <w:r>
      <w:rPr>
        <w:color w:val="000000"/>
        <w:sz w:val="20"/>
      </w:rPr>
      <w:t>Determination 2011 (No 2)</w:t>
    </w:r>
  </w:p>
  <w:p w:rsidR="00655680" w:rsidRPr="00E94B08" w:rsidRDefault="00E94B08" w:rsidP="00E94B08">
    <w:pPr>
      <w:pStyle w:val="Footer"/>
      <w:jc w:val="center"/>
      <w:rPr>
        <w:rFonts w:ascii="Arial" w:hAnsi="Arial" w:cs="Arial"/>
        <w:sz w:val="14"/>
        <w:szCs w:val="24"/>
      </w:rPr>
    </w:pPr>
    <w:r w:rsidRPr="00E94B08">
      <w:rPr>
        <w:rFonts w:ascii="Arial" w:hAnsi="Arial" w:cs="Arial"/>
        <w:sz w:val="14"/>
        <w:szCs w:val="2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80" w:rsidRDefault="00655680">
    <w:pPr>
      <w:pStyle w:val="Footer"/>
      <w:rPr>
        <w:snapToGrid w:val="0"/>
        <w:sz w:val="20"/>
        <w:szCs w:val="24"/>
      </w:rPr>
    </w:pPr>
    <w:r>
      <w:rPr>
        <w:snapToGrid w:val="0"/>
        <w:sz w:val="20"/>
        <w:szCs w:val="24"/>
      </w:rPr>
      <w:t xml:space="preserve">Page 6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0A7EB1">
      <w:rPr>
        <w:noProof/>
        <w:snapToGrid w:val="0"/>
        <w:sz w:val="20"/>
        <w:szCs w:val="24"/>
      </w:rPr>
      <w:t>6</w:t>
    </w:r>
    <w:r>
      <w:rPr>
        <w:snapToGrid w:val="0"/>
        <w:sz w:val="20"/>
        <w:szCs w:val="24"/>
      </w:rPr>
      <w:fldChar w:fldCharType="end"/>
    </w:r>
    <w:r>
      <w:rPr>
        <w:snapToGrid w:val="0"/>
        <w:sz w:val="20"/>
        <w:szCs w:val="24"/>
      </w:rPr>
      <w:tab/>
    </w:r>
    <w:r>
      <w:rPr>
        <w:snapToGrid w:val="0"/>
        <w:sz w:val="20"/>
        <w:szCs w:val="24"/>
      </w:rPr>
      <w:tab/>
      <w:t xml:space="preserve"> </w:t>
    </w:r>
    <w:r>
      <w:rPr>
        <w:sz w:val="20"/>
      </w:rPr>
      <w:t>Public Place Names (</w:t>
    </w:r>
    <w:smartTag w:uri="urn:schemas-microsoft-com:office:smarttags" w:element="place">
      <w:r>
        <w:rPr>
          <w:sz w:val="20"/>
        </w:rPr>
        <w:t>Harrison</w:t>
      </w:r>
    </w:smartTag>
    <w:r>
      <w:rPr>
        <w:sz w:val="20"/>
      </w:rPr>
      <w:t xml:space="preserve">) </w:t>
    </w:r>
    <w:r>
      <w:rPr>
        <w:color w:val="000000"/>
        <w:sz w:val="20"/>
      </w:rPr>
      <w:t>Determination 2011 (No 2)</w:t>
    </w:r>
    <w:r>
      <w:rPr>
        <w:snapToGrid w:val="0"/>
        <w:sz w:val="20"/>
        <w:szCs w:val="24"/>
      </w:rPr>
      <w:tab/>
    </w:r>
    <w:r>
      <w:rPr>
        <w:snapToGrid w:val="0"/>
        <w:sz w:val="20"/>
        <w:szCs w:val="24"/>
      </w:rPr>
      <w:tab/>
    </w:r>
  </w:p>
  <w:p w:rsidR="00655680" w:rsidRPr="00E94B08" w:rsidRDefault="00E94B08" w:rsidP="00E94B08">
    <w:pPr>
      <w:pStyle w:val="Footer"/>
      <w:jc w:val="center"/>
      <w:rPr>
        <w:rFonts w:ascii="Arial" w:hAnsi="Arial" w:cs="Arial"/>
        <w:sz w:val="14"/>
        <w:szCs w:val="24"/>
      </w:rPr>
    </w:pPr>
    <w:r w:rsidRPr="00E94B08">
      <w:rPr>
        <w:rFonts w:ascii="Arial" w:hAnsi="Arial" w:cs="Arial"/>
        <w:sz w:val="14"/>
        <w:szCs w:val="2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680" w:rsidRDefault="00655680">
      <w:r>
        <w:separator/>
      </w:r>
    </w:p>
  </w:footnote>
  <w:footnote w:type="continuationSeparator" w:id="0">
    <w:p w:rsidR="00655680" w:rsidRDefault="00655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B1" w:rsidRDefault="000A7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B1" w:rsidRDefault="000A7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B1" w:rsidRDefault="000A7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CC31A55"/>
    <w:multiLevelType w:val="singleLevel"/>
    <w:tmpl w:val="D26AB490"/>
    <w:lvl w:ilvl="0">
      <w:start w:val="1"/>
      <w:numFmt w:val="decimal"/>
      <w:lvlText w:val="%1."/>
      <w:legacy w:legacy="1" w:legacySpace="0" w:legacyIndent="360"/>
      <w:lvlJc w:val="left"/>
      <w:pPr>
        <w:ind w:left="360" w:hanging="360"/>
      </w:pPr>
      <w:rPr>
        <w:rFonts w:cs="Times New Roman"/>
      </w:rPr>
    </w:lvl>
  </w:abstractNum>
  <w:abstractNum w:abstractNumId="2" w15:restartNumberingAfterBreak="1">
    <w:nsid w:val="3C985908"/>
    <w:multiLevelType w:val="singleLevel"/>
    <w:tmpl w:val="A1081D0A"/>
    <w:lvl w:ilvl="0">
      <w:start w:val="2"/>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3" w15:restartNumberingAfterBreak="0">
    <w:nsid w:val="4C33116F"/>
    <w:multiLevelType w:val="multilevel"/>
    <w:tmpl w:val="055C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67D79"/>
    <w:multiLevelType w:val="singleLevel"/>
    <w:tmpl w:val="A95CCDB2"/>
    <w:lvl w:ilvl="0">
      <w:start w:val="2"/>
      <w:numFmt w:val="lowerLetter"/>
      <w:lvlText w:val="(%1)"/>
      <w:lvlJc w:val="left"/>
      <w:pPr>
        <w:tabs>
          <w:tab w:val="num" w:pos="720"/>
        </w:tabs>
        <w:ind w:left="720" w:hanging="720"/>
      </w:pPr>
      <w:rPr>
        <w:rFonts w:cs="Times New Roman"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lvlOverride>
  </w:num>
  <w:num w:numId="5">
    <w:abstractNumId w:val="2"/>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680"/>
    <w:rsid w:val="0000590C"/>
    <w:rsid w:val="000A7EB1"/>
    <w:rsid w:val="00655680"/>
    <w:rsid w:val="007F5D22"/>
    <w:rsid w:val="00A14572"/>
    <w:rsid w:val="00D108C9"/>
    <w:rsid w:val="00D80CBE"/>
    <w:rsid w:val="00DF0E84"/>
    <w:rsid w:val="00E94B08"/>
    <w:rsid w:val="00F26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efaultImageDpi w14:val="0"/>
  <w15:docId w15:val="{3E256A59-5AC8-4E71-9FAA-8196E095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GB" w:eastAsia="en-US"/>
    </w:rPr>
  </w:style>
  <w:style w:type="paragraph" w:styleId="Heading1">
    <w:name w:val="heading 1"/>
    <w:basedOn w:val="Normal"/>
    <w:next w:val="Normal"/>
    <w:link w:val="Heading1Char"/>
    <w:uiPriority w:val="99"/>
    <w:qFormat/>
    <w:pPr>
      <w:keepNext/>
      <w:jc w:val="center"/>
      <w:outlineLvl w:val="0"/>
    </w:pPr>
    <w:rPr>
      <w:rFonts w:ascii="Arial" w:hAnsi="Arial" w:cs="Arial"/>
      <w:b/>
      <w:bCs/>
    </w:rPr>
  </w:style>
  <w:style w:type="paragraph" w:styleId="Heading2">
    <w:name w:val="heading 2"/>
    <w:basedOn w:val="Normal"/>
    <w:next w:val="Normal"/>
    <w:link w:val="Heading2Char"/>
    <w:uiPriority w:val="99"/>
    <w:qFormat/>
    <w:pPr>
      <w:keepNext/>
      <w:outlineLvl w:val="1"/>
    </w:pPr>
    <w:rPr>
      <w:rFonts w:ascii="Arial" w:hAnsi="Arial" w:cs="Arial"/>
      <w:b/>
      <w:bCs/>
    </w:rPr>
  </w:style>
  <w:style w:type="paragraph" w:styleId="Heading3">
    <w:name w:val="heading 3"/>
    <w:basedOn w:val="Normal"/>
    <w:next w:val="Normal"/>
    <w:link w:val="Heading3Char"/>
    <w:uiPriority w:val="99"/>
    <w:qFormat/>
    <w:pPr>
      <w:keepNext/>
      <w:outlineLvl w:val="2"/>
    </w:pPr>
    <w:rPr>
      <w:rFonts w:ascii="Arial" w:hAnsi="Arial" w:cs="Arial"/>
      <w:u w:val="single"/>
    </w:rPr>
  </w:style>
  <w:style w:type="paragraph" w:styleId="Heading4">
    <w:name w:val="heading 4"/>
    <w:basedOn w:val="Normal"/>
    <w:next w:val="Normal"/>
    <w:link w:val="Heading4Char"/>
    <w:uiPriority w:val="99"/>
    <w:qFormat/>
    <w:pPr>
      <w:keepNext/>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paragraph" w:styleId="Footer">
    <w:name w:val="footer"/>
    <w:basedOn w:val="Normal"/>
    <w:link w:val="FooterChar"/>
    <w:uiPriority w:val="99"/>
    <w:pPr>
      <w:tabs>
        <w:tab w:val="center" w:pos="4252"/>
        <w:tab w:val="right" w:pos="8504"/>
      </w:tabs>
    </w:pPr>
    <w:rPr>
      <w:sz w:val="16"/>
      <w:szCs w:val="16"/>
    </w:rPr>
  </w:style>
  <w:style w:type="character" w:customStyle="1" w:styleId="FooterChar">
    <w:name w:val="Footer Char"/>
    <w:basedOn w:val="DefaultParagraphFont"/>
    <w:link w:val="Footer"/>
    <w:uiPriority w:val="99"/>
    <w:semiHidden/>
    <w:locked/>
    <w:rPr>
      <w:rFonts w:cs="Times New Roman"/>
      <w:sz w:val="24"/>
      <w:szCs w:val="24"/>
      <w:lang w:val="en-GB" w:eastAsia="en-US"/>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cs="Times New Roman"/>
      <w:sz w:val="24"/>
      <w:szCs w:val="24"/>
      <w:lang w:val="en-GB" w:eastAsia="en-US"/>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lang w:val="en-AU"/>
    </w:rPr>
  </w:style>
  <w:style w:type="paragraph" w:customStyle="1" w:styleId="Amain">
    <w:name w:val="A main"/>
    <w:basedOn w:val="Normal"/>
    <w:uiPriority w:val="99"/>
    <w:pPr>
      <w:tabs>
        <w:tab w:val="right" w:pos="500"/>
        <w:tab w:val="left" w:pos="700"/>
      </w:tabs>
      <w:spacing w:before="80" w:after="60"/>
      <w:ind w:left="700" w:hanging="700"/>
      <w:jc w:val="both"/>
      <w:outlineLvl w:val="5"/>
    </w:pPr>
    <w:rPr>
      <w:lang w:val="en-AU"/>
    </w:rPr>
  </w:style>
  <w:style w:type="paragraph" w:customStyle="1" w:styleId="N-line3">
    <w:name w:val="N-line3"/>
    <w:basedOn w:val="Normal"/>
    <w:next w:val="Normal"/>
    <w:uiPriority w:val="99"/>
    <w:pPr>
      <w:pBdr>
        <w:bottom w:val="single" w:sz="12" w:space="1" w:color="auto"/>
      </w:pBdr>
      <w:jc w:val="both"/>
    </w:pPr>
    <w:rPr>
      <w:lang w:val="en-AU"/>
    </w:rPr>
  </w:style>
  <w:style w:type="paragraph" w:customStyle="1" w:styleId="madeunder">
    <w:name w:val="made under"/>
    <w:basedOn w:val="Normal"/>
    <w:uiPriority w:val="99"/>
    <w:pPr>
      <w:spacing w:before="180" w:after="60"/>
      <w:jc w:val="both"/>
    </w:pPr>
    <w:rPr>
      <w:lang w:val="en-AU"/>
    </w:rPr>
  </w:style>
  <w:style w:type="paragraph" w:customStyle="1" w:styleId="CoverActName">
    <w:name w:val="CoverActName"/>
    <w:basedOn w:val="Normal"/>
    <w:uiPriority w:val="99"/>
    <w:pPr>
      <w:tabs>
        <w:tab w:val="left" w:pos="2600"/>
      </w:tabs>
      <w:spacing w:before="200" w:after="60"/>
      <w:jc w:val="both"/>
    </w:pPr>
    <w:rPr>
      <w:rFonts w:ascii="Arial" w:hAnsi="Arial" w:cs="Arial"/>
      <w:b/>
      <w:bCs/>
      <w:lang w:val="en-AU"/>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styleId="BodyText">
    <w:name w:val="Body Text"/>
    <w:basedOn w:val="Normal"/>
    <w:link w:val="BodyTextChar"/>
    <w:uiPriority w:val="99"/>
    <w:pPr>
      <w:jc w:val="both"/>
    </w:pPr>
    <w:rPr>
      <w:rFonts w:ascii="Arial" w:hAnsi="Arial" w:cs="Arial"/>
      <w:sz w:val="23"/>
      <w:szCs w:val="23"/>
    </w:rPr>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tabs>
        <w:tab w:val="left" w:pos="1701"/>
      </w:tabs>
      <w:ind w:left="1701" w:hanging="1701"/>
    </w:pPr>
    <w:rPr>
      <w:rFonts w:ascii="Arial" w:hAnsi="Arial" w:cs="Arial"/>
      <w:sz w:val="28"/>
      <w:szCs w:val="28"/>
    </w:r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character" w:styleId="Hyperlink">
    <w:name w:val="Hyperlink"/>
    <w:basedOn w:val="DefaultParagraphFont"/>
    <w:uiPriority w:val="99"/>
    <w:rPr>
      <w:rFonts w:cs="Times New Roman"/>
      <w:color w:val="0000FF"/>
      <w:u w:val="single"/>
    </w:rPr>
  </w:style>
  <w:style w:type="paragraph" w:customStyle="1" w:styleId="Ipara">
    <w:name w:val="I para"/>
    <w:basedOn w:val="Normal"/>
    <w:uiPriority w:val="99"/>
    <w:pPr>
      <w:tabs>
        <w:tab w:val="right" w:pos="1000"/>
        <w:tab w:val="left" w:pos="1200"/>
      </w:tabs>
      <w:spacing w:before="80" w:after="60"/>
      <w:ind w:left="1200" w:hanging="1200"/>
      <w:jc w:val="both"/>
      <w:outlineLvl w:val="6"/>
    </w:pPr>
    <w:rPr>
      <w:lang w:val="en-AU"/>
    </w:rPr>
  </w:style>
  <w:style w:type="paragraph" w:customStyle="1" w:styleId="IMain">
    <w:name w:val="I Main"/>
    <w:basedOn w:val="Amain"/>
    <w:uiPriority w:val="99"/>
  </w:style>
  <w:style w:type="paragraph" w:styleId="NormalWeb">
    <w:name w:val="Normal (Web)"/>
    <w:basedOn w:val="Normal"/>
    <w:uiPriority w:val="99"/>
    <w:pPr>
      <w:spacing w:before="100" w:beforeAutospacing="1" w:after="100" w:afterAutospacing="1"/>
    </w:pPr>
    <w:rPr>
      <w:rFonts w:ascii="Arial" w:hAnsi="Arial" w:cs="Arial"/>
      <w:color w:val="FFFFFF"/>
      <w:sz w:val="20"/>
      <w:szCs w:val="20"/>
      <w:lang w:val="en-AU"/>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color w:val="FFFFFF"/>
      <w:sz w:val="16"/>
      <w:szCs w:val="16"/>
      <w:lang w:val="en-AU"/>
    </w:rPr>
  </w:style>
  <w:style w:type="character" w:customStyle="1" w:styleId="z-TopofFormChar">
    <w:name w:val="z-Top of Form Char"/>
    <w:basedOn w:val="DefaultParagraphFont"/>
    <w:link w:val="z-TopofForm"/>
    <w:uiPriority w:val="99"/>
    <w:semiHidden/>
    <w:locked/>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color w:val="FFFFFF"/>
      <w:sz w:val="16"/>
      <w:szCs w:val="16"/>
      <w:lang w:val="en-AU"/>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lang w:val="en-GB" w:eastAsia="en-US"/>
    </w:rPr>
  </w:style>
  <w:style w:type="character" w:styleId="HTMLTypewriter">
    <w:name w:val="HTML Typewriter"/>
    <w:basedOn w:val="DefaultParagraphFont"/>
    <w:uiPriority w:val="99"/>
    <w:rPr>
      <w:rFonts w:ascii="Courier New" w:hAnsi="Courier New" w:cs="Times New Roman"/>
      <w:sz w:val="20"/>
      <w:szCs w:val="20"/>
    </w:rPr>
  </w:style>
  <w:style w:type="paragraph" w:customStyle="1" w:styleId="section1">
    <w:name w:val="section1"/>
    <w:basedOn w:val="Normal"/>
    <w:uiPriority w:val="99"/>
    <w:pPr>
      <w:spacing w:before="100" w:beforeAutospacing="1" w:after="100" w:afterAutospacing="1"/>
    </w:pPr>
    <w:rPr>
      <w:lang w:val="en-AU" w:eastAsia="en-AU"/>
    </w:rPr>
  </w:style>
  <w:style w:type="character" w:customStyle="1" w:styleId="searchword1">
    <w:name w:val="searchword1"/>
    <w:basedOn w:val="DefaultParagraphFont"/>
    <w:uiPriority w:val="99"/>
    <w:rPr>
      <w:rFonts w:cs="Times New Roman"/>
      <w:shd w:val="clear" w:color="auto" w:fill="FFFBC3"/>
    </w:rPr>
  </w:style>
  <w:style w:type="character" w:styleId="Strong">
    <w:name w:val="Strong"/>
    <w:basedOn w:val="DefaultParagraphFont"/>
    <w:uiPriority w:val="99"/>
    <w:qFormat/>
    <w:rPr>
      <w:rFonts w:cs="Times New Roman"/>
      <w:b/>
      <w:bCs/>
    </w:rPr>
  </w:style>
  <w:style w:type="paragraph" w:customStyle="1" w:styleId="dlplaceresults">
    <w:name w:val="dlplaceresults"/>
    <w:basedOn w:val="Normal"/>
    <w:uiPriority w:val="99"/>
    <w:pPr>
      <w:pBdr>
        <w:bottom w:val="single" w:sz="6" w:space="0" w:color="CCCCCC"/>
      </w:pBdr>
      <w:jc w:val="both"/>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87991">
      <w:marLeft w:val="0"/>
      <w:marRight w:val="0"/>
      <w:marTop w:val="0"/>
      <w:marBottom w:val="0"/>
      <w:divBdr>
        <w:top w:val="none" w:sz="0" w:space="0" w:color="auto"/>
        <w:left w:val="none" w:sz="0" w:space="0" w:color="auto"/>
        <w:bottom w:val="none" w:sz="0" w:space="0" w:color="auto"/>
        <w:right w:val="none" w:sz="0" w:space="0" w:color="auto"/>
      </w:divBdr>
    </w:div>
    <w:div w:id="1017387992">
      <w:marLeft w:val="0"/>
      <w:marRight w:val="0"/>
      <w:marTop w:val="0"/>
      <w:marBottom w:val="0"/>
      <w:divBdr>
        <w:top w:val="none" w:sz="0" w:space="0" w:color="auto"/>
        <w:left w:val="none" w:sz="0" w:space="0" w:color="auto"/>
        <w:bottom w:val="none" w:sz="0" w:space="0" w:color="auto"/>
        <w:right w:val="none" w:sz="0" w:space="0" w:color="auto"/>
      </w:divBdr>
    </w:div>
    <w:div w:id="1017387994">
      <w:marLeft w:val="0"/>
      <w:marRight w:val="0"/>
      <w:marTop w:val="0"/>
      <w:marBottom w:val="0"/>
      <w:divBdr>
        <w:top w:val="none" w:sz="0" w:space="0" w:color="auto"/>
        <w:left w:val="none" w:sz="0" w:space="0" w:color="auto"/>
        <w:bottom w:val="none" w:sz="0" w:space="0" w:color="auto"/>
        <w:right w:val="none" w:sz="0" w:space="0" w:color="auto"/>
      </w:divBdr>
      <w:divsChild>
        <w:div w:id="1017388003">
          <w:marLeft w:val="0"/>
          <w:marRight w:val="0"/>
          <w:marTop w:val="0"/>
          <w:marBottom w:val="0"/>
          <w:divBdr>
            <w:top w:val="none" w:sz="0" w:space="0" w:color="auto"/>
            <w:left w:val="none" w:sz="0" w:space="0" w:color="auto"/>
            <w:bottom w:val="none" w:sz="0" w:space="0" w:color="auto"/>
            <w:right w:val="none" w:sz="0" w:space="0" w:color="auto"/>
          </w:divBdr>
        </w:div>
      </w:divsChild>
    </w:div>
    <w:div w:id="1017387995">
      <w:marLeft w:val="0"/>
      <w:marRight w:val="0"/>
      <w:marTop w:val="0"/>
      <w:marBottom w:val="0"/>
      <w:divBdr>
        <w:top w:val="none" w:sz="0" w:space="0" w:color="auto"/>
        <w:left w:val="none" w:sz="0" w:space="0" w:color="auto"/>
        <w:bottom w:val="none" w:sz="0" w:space="0" w:color="auto"/>
        <w:right w:val="none" w:sz="0" w:space="0" w:color="auto"/>
      </w:divBdr>
    </w:div>
    <w:div w:id="1017387998">
      <w:marLeft w:val="0"/>
      <w:marRight w:val="0"/>
      <w:marTop w:val="0"/>
      <w:marBottom w:val="0"/>
      <w:divBdr>
        <w:top w:val="none" w:sz="0" w:space="0" w:color="auto"/>
        <w:left w:val="none" w:sz="0" w:space="0" w:color="auto"/>
        <w:bottom w:val="none" w:sz="0" w:space="0" w:color="auto"/>
        <w:right w:val="none" w:sz="0" w:space="0" w:color="auto"/>
      </w:divBdr>
      <w:divsChild>
        <w:div w:id="1017388005">
          <w:marLeft w:val="0"/>
          <w:marRight w:val="0"/>
          <w:marTop w:val="0"/>
          <w:marBottom w:val="0"/>
          <w:divBdr>
            <w:top w:val="none" w:sz="0" w:space="0" w:color="auto"/>
            <w:left w:val="none" w:sz="0" w:space="0" w:color="auto"/>
            <w:bottom w:val="none" w:sz="0" w:space="0" w:color="auto"/>
            <w:right w:val="none" w:sz="0" w:space="0" w:color="auto"/>
          </w:divBdr>
        </w:div>
      </w:divsChild>
    </w:div>
    <w:div w:id="1017388002">
      <w:marLeft w:val="0"/>
      <w:marRight w:val="0"/>
      <w:marTop w:val="0"/>
      <w:marBottom w:val="0"/>
      <w:divBdr>
        <w:top w:val="none" w:sz="0" w:space="0" w:color="auto"/>
        <w:left w:val="none" w:sz="0" w:space="0" w:color="auto"/>
        <w:bottom w:val="none" w:sz="0" w:space="0" w:color="auto"/>
        <w:right w:val="none" w:sz="0" w:space="0" w:color="auto"/>
      </w:divBdr>
    </w:div>
    <w:div w:id="1017388004">
      <w:marLeft w:val="0"/>
      <w:marRight w:val="0"/>
      <w:marTop w:val="0"/>
      <w:marBottom w:val="0"/>
      <w:divBdr>
        <w:top w:val="none" w:sz="0" w:space="0" w:color="auto"/>
        <w:left w:val="none" w:sz="0" w:space="0" w:color="auto"/>
        <w:bottom w:val="none" w:sz="0" w:space="0" w:color="auto"/>
        <w:right w:val="none" w:sz="0" w:space="0" w:color="auto"/>
      </w:divBdr>
    </w:div>
    <w:div w:id="1017388006">
      <w:marLeft w:val="0"/>
      <w:marRight w:val="0"/>
      <w:marTop w:val="0"/>
      <w:marBottom w:val="0"/>
      <w:divBdr>
        <w:top w:val="none" w:sz="0" w:space="0" w:color="auto"/>
        <w:left w:val="none" w:sz="0" w:space="0" w:color="auto"/>
        <w:bottom w:val="none" w:sz="0" w:space="0" w:color="auto"/>
        <w:right w:val="none" w:sz="0" w:space="0" w:color="auto"/>
      </w:divBdr>
    </w:div>
    <w:div w:id="1017388007">
      <w:marLeft w:val="0"/>
      <w:marRight w:val="0"/>
      <w:marTop w:val="0"/>
      <w:marBottom w:val="0"/>
      <w:divBdr>
        <w:top w:val="none" w:sz="0" w:space="0" w:color="auto"/>
        <w:left w:val="none" w:sz="0" w:space="0" w:color="auto"/>
        <w:bottom w:val="none" w:sz="0" w:space="0" w:color="auto"/>
        <w:right w:val="none" w:sz="0" w:space="0" w:color="auto"/>
      </w:divBdr>
      <w:divsChild>
        <w:div w:id="1017388000">
          <w:marLeft w:val="0"/>
          <w:marRight w:val="0"/>
          <w:marTop w:val="100"/>
          <w:marBottom w:val="100"/>
          <w:divBdr>
            <w:top w:val="none" w:sz="0" w:space="0" w:color="auto"/>
            <w:left w:val="none" w:sz="0" w:space="0" w:color="auto"/>
            <w:bottom w:val="none" w:sz="0" w:space="0" w:color="auto"/>
            <w:right w:val="none" w:sz="0" w:space="0" w:color="auto"/>
          </w:divBdr>
          <w:divsChild>
            <w:div w:id="1017387993">
              <w:marLeft w:val="0"/>
              <w:marRight w:val="0"/>
              <w:marTop w:val="100"/>
              <w:marBottom w:val="0"/>
              <w:divBdr>
                <w:top w:val="none" w:sz="0" w:space="0" w:color="auto"/>
                <w:left w:val="none" w:sz="0" w:space="0" w:color="auto"/>
                <w:bottom w:val="none" w:sz="0" w:space="0" w:color="auto"/>
                <w:right w:val="none" w:sz="0" w:space="0" w:color="auto"/>
              </w:divBdr>
              <w:divsChild>
                <w:div w:id="1017388001">
                  <w:marLeft w:val="0"/>
                  <w:marRight w:val="0"/>
                  <w:marTop w:val="0"/>
                  <w:marBottom w:val="480"/>
                  <w:divBdr>
                    <w:top w:val="none" w:sz="0" w:space="0" w:color="auto"/>
                    <w:left w:val="single" w:sz="6" w:space="6" w:color="D7DDE3"/>
                    <w:bottom w:val="none" w:sz="0" w:space="0" w:color="auto"/>
                    <w:right w:val="none" w:sz="0" w:space="0" w:color="auto"/>
                  </w:divBdr>
                  <w:divsChild>
                    <w:div w:id="1017387999">
                      <w:marLeft w:val="0"/>
                      <w:marRight w:val="0"/>
                      <w:marTop w:val="0"/>
                      <w:marBottom w:val="0"/>
                      <w:divBdr>
                        <w:top w:val="none" w:sz="0" w:space="0" w:color="auto"/>
                        <w:left w:val="none" w:sz="0" w:space="0" w:color="auto"/>
                        <w:bottom w:val="none" w:sz="0" w:space="0" w:color="auto"/>
                        <w:right w:val="none" w:sz="0" w:space="0" w:color="auto"/>
                      </w:divBdr>
                      <w:divsChild>
                        <w:div w:id="1017387996">
                          <w:marLeft w:val="0"/>
                          <w:marRight w:val="0"/>
                          <w:marTop w:val="0"/>
                          <w:marBottom w:val="0"/>
                          <w:divBdr>
                            <w:top w:val="none" w:sz="0" w:space="0" w:color="auto"/>
                            <w:left w:val="none" w:sz="0" w:space="0" w:color="auto"/>
                            <w:bottom w:val="none" w:sz="0" w:space="0" w:color="auto"/>
                            <w:right w:val="none" w:sz="0" w:space="0" w:color="auto"/>
                          </w:divBdr>
                          <w:divsChild>
                            <w:div w:id="10173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6291</Characters>
  <Application>Microsoft Office Word</Application>
  <DocSecurity>0</DocSecurity>
  <Lines>289</Lines>
  <Paragraphs>109</Paragraphs>
  <ScaleCrop>false</ScaleCrop>
  <HeadingPairs>
    <vt:vector size="2" baseType="variant">
      <vt:variant>
        <vt:lpstr>Title</vt:lpstr>
      </vt:variant>
      <vt:variant>
        <vt:i4>1</vt:i4>
      </vt:variant>
    </vt:vector>
  </HeadingPairs>
  <TitlesOfParts>
    <vt:vector size="1" baseType="lpstr">
      <vt:lpstr>DI2003 Nomenclature - Watson</vt:lpstr>
    </vt:vector>
  </TitlesOfParts>
  <Company>ACT Government</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DI2003 Nomenclature - Watson</dc:title>
  <dc:subject>Public Place Names 6</dc:subject>
  <dc:creator>ACT Government</dc:creator>
  <cp:keywords>Judges</cp:keywords>
  <dc:description>Letter</dc:description>
  <cp:lastModifiedBy>Moxon, Ann</cp:lastModifiedBy>
  <cp:revision>5</cp:revision>
  <cp:lastPrinted>2011-05-03T01:59:00Z</cp:lastPrinted>
  <dcterms:created xsi:type="dcterms:W3CDTF">2018-08-20T01:46:00Z</dcterms:created>
  <dcterms:modified xsi:type="dcterms:W3CDTF">2018-08-20T01:46:00Z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A5575759</vt:lpwstr>
  </property>
  <property fmtid="{D5CDD505-2E9C-101B-9397-08002B2CF9AE}" pid="3" name="Objective-Comment">
    <vt:lpwstr> </vt:lpwstr>
  </property>
  <property fmtid="{D5CDD505-2E9C-101B-9397-08002B2CF9AE}" pid="4" name="Objective-CreationStamp">
    <vt:filetime>2010-05-19T14:00:00Z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2011-05-01T14:00:00Z</vt:filetime>
  </property>
  <property fmtid="{D5CDD505-2E9C-101B-9397-08002B2CF9AE}" pid="8" name="Objective-ModificationStamp">
    <vt:filetime>2011-05-01T14:00:00Z</vt:filetime>
  </property>
  <property fmtid="{D5CDD505-2E9C-101B-9397-08002B2CF9AE}" pid="9" name="Objective-Owner">
    <vt:lpwstr>Lorraine Bayliss</vt:lpwstr>
  </property>
  <property fmtid="{D5CDD505-2E9C-101B-9397-08002B2CF9AE}" pid="10" name="Objective-Path">
    <vt:lpwstr>Whole of ACT Government:ACTPLA:CORRESPONDENCE - Ministerials and Chief Ministerials:MINISTERIAL CORRESPONDENCE 2011:Client Services Branch:CSB - Ministerial Submissions:11/00625 - 11/05000:11/06864 - Ministerial-Disallowable Instrument Naming New Roads in</vt:lpwstr>
  </property>
  <property fmtid="{D5CDD505-2E9C-101B-9397-08002B2CF9AE}" pid="11" name="Objective-Parent">
    <vt:lpwstr>11/06864 - Ministerial-Disallowable Instrument Naming New Roads in Harrison</vt:lpwstr>
  </property>
  <property fmtid="{D5CDD505-2E9C-101B-9397-08002B2CF9AE}" pid="12" name="Objective-State">
    <vt:lpwstr>Published</vt:lpwstr>
  </property>
  <property fmtid="{D5CDD505-2E9C-101B-9397-08002B2CF9AE}" pid="13" name="Objective-Title">
    <vt:lpwstr>2011 Harrison (2) Disallowable Instrument</vt:lpwstr>
  </property>
  <property fmtid="{D5CDD505-2E9C-101B-9397-08002B2CF9AE}" pid="14" name="Objective-Version">
    <vt:lpwstr>12.0</vt:lpwstr>
  </property>
  <property fmtid="{D5CDD505-2E9C-101B-9397-08002B2CF9AE}" pid="15" name="Objective-VersionComment">
    <vt:lpwstr> </vt:lpwstr>
  </property>
  <property fmtid="{D5CDD505-2E9C-101B-9397-08002B2CF9AE}" pid="16" name="Objective-VersionNumber">
    <vt:i4>17</vt:i4>
  </property>
  <property fmtid="{D5CDD505-2E9C-101B-9397-08002B2CF9AE}" pid="17" name="Objective-FileNumber">
    <vt:lpwstr>1-2011/06864</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Owner Agency [system]">
    <vt:lpwstr>ACTPLA</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vt:lpwstr>
  </property>
  <property fmtid="{D5CDD505-2E9C-101B-9397-08002B2CF9AE}" pid="25" name="Objective-Add Place [system]">
    <vt:lpwstr> </vt:lpwstr>
  </property>
  <property fmtid="{D5CDD505-2E9C-101B-9397-08002B2CF9AE}" pid="26" name="Objective-Places [system]">
    <vt:lpwstr> </vt:lpwstr>
  </property>
  <property fmtid="{D5CDD505-2E9C-101B-9397-08002B2CF9AE}" pid="27" name="Objective-Transaction Reference [system]">
    <vt:lpwstr> </vt:lpwstr>
  </property>
  <property fmtid="{D5CDD505-2E9C-101B-9397-08002B2CF9AE}" pid="28" name="Objective-Document Created By [system]">
    <vt:lpwstr> </vt:lpwstr>
  </property>
  <property fmtid="{D5CDD505-2E9C-101B-9397-08002B2CF9AE}" pid="29" name="Objective-Document Created On [system]">
    <vt:lpwstr> </vt:lpwstr>
  </property>
  <property fmtid="{D5CDD505-2E9C-101B-9397-08002B2CF9AE}" pid="30" name="Objective-Covers Period From [system]">
    <vt:lpwstr> </vt:lpwstr>
  </property>
  <property fmtid="{D5CDD505-2E9C-101B-9397-08002B2CF9AE}" pid="31" name="Objective-Covers Period To [system]">
    <vt:lpwstr> </vt:lpwstr>
  </property>
</Properties>
</file>