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A4" w:rsidRPr="00945EA6" w:rsidRDefault="00E542A4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945EA6">
            <w:rPr>
              <w:rFonts w:ascii="Arial" w:hAnsi="Arial" w:cs="Arial"/>
            </w:rPr>
            <w:t>Australian Capital Territory</w:t>
          </w:r>
        </w:smartTag>
      </w:smartTag>
    </w:p>
    <w:p w:rsidR="00E542A4" w:rsidRPr="00945EA6" w:rsidRDefault="00E542A4">
      <w:pPr>
        <w:pStyle w:val="Billname"/>
        <w:spacing w:before="700"/>
        <w:rPr>
          <w:rFonts w:cs="Arial"/>
        </w:rPr>
      </w:pPr>
      <w:r w:rsidRPr="00945EA6">
        <w:rPr>
          <w:rFonts w:cs="Arial"/>
        </w:rPr>
        <w:t>Officia</w:t>
      </w:r>
      <w:r w:rsidR="00C25671">
        <w:rPr>
          <w:rFonts w:cs="Arial"/>
        </w:rPr>
        <w:t>l Visitor (Corrections</w:t>
      </w:r>
      <w:r w:rsidR="000A50FF">
        <w:rPr>
          <w:rFonts w:cs="Arial"/>
        </w:rPr>
        <w:t xml:space="preserve"> Management</w:t>
      </w:r>
      <w:r w:rsidRPr="00945EA6">
        <w:rPr>
          <w:rFonts w:cs="Arial"/>
        </w:rPr>
        <w:t>) Vis</w:t>
      </w:r>
      <w:r w:rsidR="00F42E16">
        <w:rPr>
          <w:rFonts w:cs="Arial"/>
        </w:rPr>
        <w:t>it and Complaint Guidelines 2018</w:t>
      </w:r>
      <w:r w:rsidRPr="00945EA6">
        <w:rPr>
          <w:rFonts w:cs="Arial"/>
        </w:rPr>
        <w:t xml:space="preserve"> </w:t>
      </w:r>
    </w:p>
    <w:p w:rsidR="00E542A4" w:rsidRPr="00945EA6" w:rsidRDefault="00F42E1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 2018 -</w:t>
      </w:r>
      <w:r w:rsidR="008E3A51">
        <w:rPr>
          <w:rFonts w:ascii="Arial" w:hAnsi="Arial" w:cs="Arial"/>
          <w:b/>
          <w:bCs/>
        </w:rPr>
        <w:t xml:space="preserve"> 2</w:t>
      </w:r>
      <w:r w:rsidR="00396812">
        <w:rPr>
          <w:rFonts w:ascii="Arial" w:hAnsi="Arial" w:cs="Arial"/>
          <w:b/>
          <w:bCs/>
        </w:rPr>
        <w:t>69</w:t>
      </w:r>
    </w:p>
    <w:p w:rsidR="00E542A4" w:rsidRPr="00945EA6" w:rsidRDefault="00E542A4">
      <w:pPr>
        <w:pStyle w:val="madeunder"/>
        <w:spacing w:before="240" w:after="120"/>
        <w:rPr>
          <w:rFonts w:ascii="Arial" w:hAnsi="Arial" w:cs="Arial"/>
        </w:rPr>
      </w:pPr>
      <w:r w:rsidRPr="00945EA6">
        <w:rPr>
          <w:rFonts w:ascii="Arial" w:hAnsi="Arial" w:cs="Arial"/>
        </w:rPr>
        <w:t>made under the</w:t>
      </w:r>
    </w:p>
    <w:p w:rsidR="00E542A4" w:rsidRPr="00945EA6" w:rsidRDefault="00E542A4">
      <w:pPr>
        <w:pStyle w:val="CoverActName"/>
        <w:rPr>
          <w:rFonts w:cs="Arial"/>
        </w:rPr>
      </w:pPr>
      <w:r w:rsidRPr="00945EA6">
        <w:rPr>
          <w:rFonts w:cs="Arial"/>
          <w:i/>
          <w:sz w:val="20"/>
        </w:rPr>
        <w:t>Official Visitor Act 2012</w:t>
      </w:r>
      <w:r w:rsidRPr="00945EA6">
        <w:rPr>
          <w:rFonts w:cs="Arial"/>
          <w:sz w:val="20"/>
        </w:rPr>
        <w:t xml:space="preserve">, section 23 </w:t>
      </w:r>
      <w:r>
        <w:rPr>
          <w:rFonts w:cs="Arial"/>
          <w:sz w:val="20"/>
        </w:rPr>
        <w:t>(</w:t>
      </w:r>
      <w:r w:rsidRPr="00945EA6">
        <w:rPr>
          <w:rFonts w:cs="Arial"/>
          <w:sz w:val="20"/>
        </w:rPr>
        <w:t xml:space="preserve">Visit and </w:t>
      </w:r>
      <w:r w:rsidR="00D06F08">
        <w:rPr>
          <w:rFonts w:cs="Arial"/>
          <w:sz w:val="20"/>
        </w:rPr>
        <w:t>C</w:t>
      </w:r>
      <w:r w:rsidRPr="00945EA6">
        <w:rPr>
          <w:rFonts w:cs="Arial"/>
          <w:sz w:val="20"/>
        </w:rPr>
        <w:t xml:space="preserve">omplaint </w:t>
      </w:r>
      <w:r w:rsidR="00D06F08">
        <w:rPr>
          <w:rFonts w:cs="Arial"/>
          <w:sz w:val="20"/>
        </w:rPr>
        <w:t>G</w:t>
      </w:r>
      <w:r w:rsidRPr="00945EA6">
        <w:rPr>
          <w:rFonts w:cs="Arial"/>
          <w:sz w:val="20"/>
        </w:rPr>
        <w:t>uidelines</w:t>
      </w:r>
      <w:r>
        <w:rPr>
          <w:rFonts w:cs="Arial"/>
          <w:sz w:val="20"/>
        </w:rPr>
        <w:t>)</w:t>
      </w:r>
    </w:p>
    <w:p w:rsidR="00E542A4" w:rsidRPr="00945EA6" w:rsidRDefault="00E542A4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:rsidR="00E542A4" w:rsidRPr="00945EA6" w:rsidRDefault="00E542A4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:rsidR="00E542A4" w:rsidRPr="00945EA6" w:rsidRDefault="00E542A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45EA6">
        <w:rPr>
          <w:rFonts w:ascii="Arial" w:hAnsi="Arial" w:cs="Arial"/>
          <w:b/>
          <w:bCs/>
        </w:rPr>
        <w:t>1</w:t>
      </w:r>
      <w:r w:rsidRPr="00945EA6">
        <w:rPr>
          <w:rFonts w:ascii="Arial" w:hAnsi="Arial" w:cs="Arial"/>
          <w:b/>
          <w:bCs/>
        </w:rPr>
        <w:tab/>
        <w:t>Name of instrument</w:t>
      </w:r>
    </w:p>
    <w:p w:rsidR="00E542A4" w:rsidRPr="00945EA6" w:rsidRDefault="00E542A4">
      <w:pPr>
        <w:spacing w:before="80" w:after="60"/>
        <w:ind w:left="720"/>
        <w:rPr>
          <w:rFonts w:ascii="Arial" w:hAnsi="Arial" w:cs="Arial"/>
        </w:rPr>
      </w:pPr>
      <w:r w:rsidRPr="00945EA6">
        <w:rPr>
          <w:rFonts w:ascii="Arial" w:hAnsi="Arial" w:cs="Arial"/>
        </w:rPr>
        <w:t>This instrument is the</w:t>
      </w:r>
      <w:r w:rsidRPr="00945EA6">
        <w:rPr>
          <w:rFonts w:ascii="Arial" w:hAnsi="Arial" w:cs="Arial"/>
          <w:i/>
        </w:rPr>
        <w:t xml:space="preserve"> </w:t>
      </w:r>
      <w:r w:rsidR="006A0751" w:rsidRPr="006A0751">
        <w:rPr>
          <w:rFonts w:ascii="Arial" w:hAnsi="Arial" w:cs="Arial"/>
          <w:i/>
        </w:rPr>
        <w:t>Official Visitor (</w:t>
      </w:r>
      <w:r w:rsidR="00C25671">
        <w:rPr>
          <w:rFonts w:ascii="Arial" w:hAnsi="Arial" w:cs="Arial"/>
          <w:i/>
          <w:iCs/>
        </w:rPr>
        <w:t>Corrections</w:t>
      </w:r>
      <w:r w:rsidR="000A50FF">
        <w:rPr>
          <w:rFonts w:ascii="Arial" w:hAnsi="Arial" w:cs="Arial"/>
          <w:i/>
          <w:iCs/>
        </w:rPr>
        <w:t xml:space="preserve"> Management</w:t>
      </w:r>
      <w:r w:rsidR="006A0751" w:rsidRPr="006A0751">
        <w:rPr>
          <w:rFonts w:ascii="Arial" w:hAnsi="Arial" w:cs="Arial"/>
          <w:i/>
          <w:iCs/>
        </w:rPr>
        <w:t>)</w:t>
      </w:r>
      <w:r w:rsidR="006A0751" w:rsidRPr="006A0751">
        <w:rPr>
          <w:rFonts w:ascii="Arial" w:hAnsi="Arial" w:cs="Arial"/>
          <w:i/>
        </w:rPr>
        <w:t xml:space="preserve"> Visit</w:t>
      </w:r>
      <w:r w:rsidRPr="00737AC8">
        <w:rPr>
          <w:rFonts w:ascii="Arial" w:hAnsi="Arial" w:cs="Arial"/>
          <w:i/>
        </w:rPr>
        <w:t> </w:t>
      </w:r>
      <w:r w:rsidR="006A0751" w:rsidRPr="006A0751">
        <w:rPr>
          <w:rFonts w:ascii="Arial" w:hAnsi="Arial" w:cs="Arial"/>
          <w:i/>
        </w:rPr>
        <w:t>and</w:t>
      </w:r>
      <w:r w:rsidRPr="00737AC8">
        <w:rPr>
          <w:rFonts w:ascii="Arial" w:hAnsi="Arial" w:cs="Arial"/>
          <w:i/>
        </w:rPr>
        <w:t> </w:t>
      </w:r>
      <w:r w:rsidR="006A0751" w:rsidRPr="006A0751">
        <w:rPr>
          <w:rFonts w:ascii="Arial" w:hAnsi="Arial" w:cs="Arial"/>
          <w:i/>
        </w:rPr>
        <w:t>Complaint</w:t>
      </w:r>
      <w:r w:rsidR="006A0751" w:rsidRPr="006A0751">
        <w:rPr>
          <w:rFonts w:ascii="Arial" w:hAnsi="Arial" w:cs="Arial"/>
          <w:i/>
          <w:iCs/>
        </w:rPr>
        <w:t xml:space="preserve"> Guidelines 201</w:t>
      </w:r>
      <w:r w:rsidR="00B32354">
        <w:rPr>
          <w:rFonts w:ascii="Arial" w:hAnsi="Arial" w:cs="Arial"/>
          <w:i/>
          <w:iCs/>
        </w:rPr>
        <w:t>8</w:t>
      </w:r>
      <w:r>
        <w:rPr>
          <w:rFonts w:ascii="Arial" w:hAnsi="Arial" w:cs="Arial"/>
          <w:iCs/>
        </w:rPr>
        <w:t>.</w:t>
      </w:r>
      <w:r w:rsidRPr="00945EA6">
        <w:rPr>
          <w:rFonts w:ascii="Arial" w:hAnsi="Arial" w:cs="Arial"/>
          <w:iCs/>
        </w:rPr>
        <w:t xml:space="preserve"> </w:t>
      </w:r>
    </w:p>
    <w:p w:rsidR="00E542A4" w:rsidRPr="00945EA6" w:rsidRDefault="00E542A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945EA6">
        <w:rPr>
          <w:rFonts w:ascii="Arial" w:hAnsi="Arial" w:cs="Arial"/>
          <w:b/>
          <w:bCs/>
        </w:rPr>
        <w:t>2</w:t>
      </w:r>
      <w:r w:rsidRPr="00945EA6">
        <w:rPr>
          <w:rFonts w:ascii="Arial" w:hAnsi="Arial" w:cs="Arial"/>
          <w:b/>
          <w:bCs/>
        </w:rPr>
        <w:tab/>
        <w:t xml:space="preserve">Commencement </w:t>
      </w:r>
    </w:p>
    <w:p w:rsidR="00E542A4" w:rsidRPr="00945EA6" w:rsidRDefault="00E542A4">
      <w:pPr>
        <w:spacing w:before="80" w:after="60"/>
        <w:ind w:left="720"/>
        <w:rPr>
          <w:rFonts w:ascii="Arial" w:hAnsi="Arial" w:cs="Arial"/>
        </w:rPr>
      </w:pPr>
      <w:r w:rsidRPr="00945EA6">
        <w:rPr>
          <w:rFonts w:ascii="Arial" w:hAnsi="Arial" w:cs="Arial"/>
        </w:rPr>
        <w:t xml:space="preserve">This instrument commences on the day after notification. </w:t>
      </w:r>
    </w:p>
    <w:p w:rsidR="00E542A4" w:rsidRPr="00945EA6" w:rsidRDefault="00E542A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945EA6">
        <w:rPr>
          <w:rFonts w:ascii="Arial" w:hAnsi="Arial" w:cs="Arial"/>
          <w:b/>
          <w:bCs/>
        </w:rPr>
        <w:t>3</w:t>
      </w:r>
      <w:r w:rsidRPr="00945EA6">
        <w:rPr>
          <w:rFonts w:ascii="Arial" w:hAnsi="Arial" w:cs="Arial"/>
          <w:b/>
          <w:bCs/>
        </w:rPr>
        <w:tab/>
        <w:t>Declaration</w:t>
      </w:r>
    </w:p>
    <w:p w:rsidR="00F42E16" w:rsidRDefault="00A67FAD" w:rsidP="002B5045">
      <w:pPr>
        <w:spacing w:before="80" w:after="6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As the o</w:t>
      </w:r>
      <w:r w:rsidR="00F42E16">
        <w:rPr>
          <w:rFonts w:ascii="Arial" w:hAnsi="Arial" w:cs="Arial"/>
        </w:rPr>
        <w:t xml:space="preserve">perational Minister for the </w:t>
      </w:r>
      <w:r w:rsidR="00F42E16" w:rsidRPr="00C47FA0">
        <w:rPr>
          <w:rFonts w:ascii="Arial" w:hAnsi="Arial" w:cs="Arial"/>
          <w:i/>
        </w:rPr>
        <w:t>Corrections Management Act 2</w:t>
      </w:r>
      <w:r w:rsidR="00C47FA0" w:rsidRPr="00C47FA0">
        <w:rPr>
          <w:rFonts w:ascii="Arial" w:hAnsi="Arial" w:cs="Arial"/>
          <w:i/>
        </w:rPr>
        <w:t>007</w:t>
      </w:r>
      <w:r w:rsidR="00C47FA0">
        <w:rPr>
          <w:rFonts w:ascii="Arial" w:hAnsi="Arial" w:cs="Arial"/>
        </w:rPr>
        <w:t xml:space="preserve"> and the responsible Minister </w:t>
      </w:r>
      <w:r w:rsidR="00C47FA0">
        <w:rPr>
          <w:rFonts w:ascii="Arial" w:hAnsi="Arial" w:cs="Arial"/>
          <w:szCs w:val="24"/>
        </w:rPr>
        <w:t>I make the Offic</w:t>
      </w:r>
      <w:r w:rsidR="00C25671">
        <w:rPr>
          <w:rFonts w:ascii="Arial" w:hAnsi="Arial" w:cs="Arial"/>
          <w:szCs w:val="24"/>
        </w:rPr>
        <w:t>ial Visitor (Corrections</w:t>
      </w:r>
      <w:r>
        <w:rPr>
          <w:rFonts w:ascii="Arial" w:hAnsi="Arial" w:cs="Arial"/>
          <w:szCs w:val="24"/>
        </w:rPr>
        <w:t xml:space="preserve"> Management</w:t>
      </w:r>
      <w:r w:rsidR="00C47FA0" w:rsidRPr="00945EA6">
        <w:rPr>
          <w:rFonts w:ascii="Arial" w:hAnsi="Arial" w:cs="Arial"/>
          <w:szCs w:val="24"/>
        </w:rPr>
        <w:t xml:space="preserve">) Visit and Complaint Guidelines </w:t>
      </w:r>
      <w:r w:rsidR="00C47FA0">
        <w:rPr>
          <w:rFonts w:ascii="Arial" w:hAnsi="Arial" w:cs="Arial"/>
          <w:szCs w:val="24"/>
        </w:rPr>
        <w:t>at Attachment 1</w:t>
      </w:r>
      <w:r w:rsidR="00C47FA0" w:rsidRPr="00945EA6">
        <w:rPr>
          <w:rFonts w:ascii="Arial" w:hAnsi="Arial" w:cs="Arial"/>
          <w:szCs w:val="24"/>
        </w:rPr>
        <w:t>.</w:t>
      </w:r>
    </w:p>
    <w:p w:rsidR="00F42E16" w:rsidRDefault="00F42E16" w:rsidP="002B5045">
      <w:pPr>
        <w:spacing w:before="80" w:after="60"/>
        <w:ind w:left="720"/>
        <w:rPr>
          <w:rFonts w:ascii="Arial" w:hAnsi="Arial" w:cs="Arial"/>
        </w:rPr>
      </w:pPr>
    </w:p>
    <w:p w:rsidR="00E542A4" w:rsidRPr="00945EA6" w:rsidRDefault="00E542A4" w:rsidP="002B5045">
      <w:pPr>
        <w:spacing w:before="80" w:after="60"/>
        <w:ind w:left="720"/>
        <w:rPr>
          <w:rFonts w:ascii="Arial" w:hAnsi="Arial" w:cs="Arial"/>
          <w:b/>
          <w:bCs/>
        </w:rPr>
      </w:pPr>
    </w:p>
    <w:p w:rsidR="00E542A4" w:rsidRPr="00945EA6" w:rsidRDefault="00E542A4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:rsidR="00E542A4" w:rsidRPr="00945EA6" w:rsidRDefault="00E542A4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:rsidR="00E542A4" w:rsidRPr="00945EA6" w:rsidRDefault="00E542A4">
      <w:pPr>
        <w:spacing w:before="80" w:after="60"/>
        <w:ind w:left="720"/>
        <w:rPr>
          <w:rFonts w:ascii="Arial" w:hAnsi="Arial" w:cs="Arial"/>
        </w:rPr>
      </w:pPr>
    </w:p>
    <w:p w:rsidR="00B32354" w:rsidRDefault="00C47FA0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</w:rPr>
        <w:br/>
      </w:r>
    </w:p>
    <w:p w:rsidR="00B32354" w:rsidRDefault="00B32354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</w:p>
    <w:p w:rsidR="00B32354" w:rsidRDefault="00B32354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</w:p>
    <w:p w:rsidR="00B32354" w:rsidRDefault="00B32354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</w:p>
    <w:p w:rsidR="00ED769C" w:rsidRPr="00ED769C" w:rsidRDefault="00ED769C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ED769C">
        <w:rPr>
          <w:rFonts w:ascii="Arial" w:hAnsi="Arial" w:cs="Arial"/>
          <w:szCs w:val="24"/>
          <w:lang w:eastAsia="en-AU"/>
        </w:rPr>
        <w:t>Shane Rattenbury MLA</w:t>
      </w:r>
    </w:p>
    <w:p w:rsidR="00ED769C" w:rsidRPr="00ED769C" w:rsidRDefault="00ED769C" w:rsidP="00ED769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ED769C">
        <w:rPr>
          <w:rFonts w:ascii="Arial" w:hAnsi="Arial" w:cs="Arial"/>
          <w:szCs w:val="24"/>
          <w:lang w:eastAsia="en-AU"/>
        </w:rPr>
        <w:t xml:space="preserve">Minister </w:t>
      </w:r>
      <w:r w:rsidR="00176CA5">
        <w:rPr>
          <w:rFonts w:ascii="Arial" w:hAnsi="Arial" w:cs="Arial"/>
          <w:szCs w:val="24"/>
          <w:lang w:eastAsia="en-AU"/>
        </w:rPr>
        <w:t xml:space="preserve">for </w:t>
      </w:r>
      <w:r w:rsidR="00266147">
        <w:rPr>
          <w:rFonts w:ascii="Arial" w:hAnsi="Arial" w:cs="Arial"/>
          <w:szCs w:val="24"/>
          <w:lang w:eastAsia="en-AU"/>
        </w:rPr>
        <w:t>Justice, Consumer Affairs and Road Safety</w:t>
      </w:r>
    </w:p>
    <w:p w:rsidR="00C47FA0" w:rsidRDefault="00C47FA0" w:rsidP="00ED769C">
      <w:pPr>
        <w:tabs>
          <w:tab w:val="left" w:pos="4320"/>
        </w:tabs>
        <w:rPr>
          <w:rFonts w:ascii="Arial" w:hAnsi="Arial" w:cs="Arial"/>
        </w:rPr>
      </w:pPr>
    </w:p>
    <w:p w:rsidR="00416C59" w:rsidRDefault="00416C59" w:rsidP="00416C59">
      <w:pPr>
        <w:tabs>
          <w:tab w:val="left" w:pos="4320"/>
        </w:tabs>
        <w:rPr>
          <w:rFonts w:ascii="Arial" w:hAnsi="Arial" w:cs="Arial"/>
        </w:rPr>
      </w:pPr>
    </w:p>
    <w:bookmarkEnd w:id="0"/>
    <w:p w:rsidR="00E542A4" w:rsidRPr="00945EA6" w:rsidRDefault="00396812" w:rsidP="00416C59">
      <w:pPr>
        <w:tabs>
          <w:tab w:val="left" w:pos="4320"/>
        </w:tabs>
        <w:rPr>
          <w:rFonts w:ascii="Arial" w:hAnsi="Arial" w:cs="Arial"/>
        </w:rPr>
        <w:sectPr w:rsidR="00E542A4" w:rsidRPr="00945EA6" w:rsidSect="004455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cols w:space="720"/>
          <w:rtlGutter/>
        </w:sectPr>
      </w:pPr>
      <w:r>
        <w:rPr>
          <w:rFonts w:ascii="Arial" w:hAnsi="Arial" w:cs="Arial"/>
        </w:rPr>
        <w:t>27 November</w:t>
      </w:r>
      <w:r w:rsidR="00176CA5">
        <w:rPr>
          <w:rFonts w:ascii="Arial" w:hAnsi="Arial" w:cs="Arial"/>
        </w:rPr>
        <w:t xml:space="preserve"> </w:t>
      </w:r>
      <w:r w:rsidR="00C47FA0">
        <w:rPr>
          <w:rFonts w:ascii="Arial" w:hAnsi="Arial" w:cs="Arial"/>
        </w:rPr>
        <w:t>2018</w:t>
      </w:r>
    </w:p>
    <w:p w:rsidR="006A0751" w:rsidRPr="006A0751" w:rsidRDefault="006A0751" w:rsidP="006A0751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  <w:r w:rsidRPr="006A0751">
        <w:rPr>
          <w:rFonts w:ascii="Arial" w:hAnsi="Arial" w:cs="Arial"/>
          <w:b/>
          <w:sz w:val="28"/>
          <w:szCs w:val="28"/>
        </w:rPr>
        <w:lastRenderedPageBreak/>
        <w:t>Attachment 1</w:t>
      </w:r>
    </w:p>
    <w:p w:rsidR="00E542A4" w:rsidRPr="00945EA6" w:rsidRDefault="00B32354" w:rsidP="00AF0A27">
      <w:pPr>
        <w:tabs>
          <w:tab w:val="left" w:pos="43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Official Visitor (Corrections</w:t>
      </w:r>
      <w:r w:rsidR="000A50FF">
        <w:rPr>
          <w:rFonts w:ascii="Arial" w:hAnsi="Arial" w:cs="Arial"/>
          <w:sz w:val="28"/>
          <w:szCs w:val="28"/>
        </w:rPr>
        <w:t xml:space="preserve"> Management</w:t>
      </w:r>
      <w:r w:rsidR="00E542A4" w:rsidRPr="00945EA6">
        <w:rPr>
          <w:rFonts w:ascii="Arial" w:hAnsi="Arial" w:cs="Arial"/>
          <w:sz w:val="28"/>
          <w:szCs w:val="28"/>
        </w:rPr>
        <w:t xml:space="preserve">) </w:t>
      </w:r>
      <w:r w:rsidR="00E542A4" w:rsidRPr="00945EA6">
        <w:rPr>
          <w:rFonts w:ascii="Arial" w:hAnsi="Arial" w:cs="Arial"/>
          <w:sz w:val="28"/>
          <w:szCs w:val="28"/>
        </w:rPr>
        <w:br/>
        <w:t>Visit and Complaint Guidelines</w:t>
      </w:r>
    </w:p>
    <w:p w:rsidR="00E542A4" w:rsidRPr="00945EA6" w:rsidRDefault="00E542A4" w:rsidP="00F212AF">
      <w:pPr>
        <w:shd w:val="clear" w:color="auto" w:fill="D9D9D9"/>
        <w:spacing w:before="480" w:after="60"/>
        <w:rPr>
          <w:rFonts w:ascii="Arial" w:hAnsi="Arial" w:cs="Arial"/>
          <w:b/>
        </w:rPr>
      </w:pPr>
      <w:r w:rsidRPr="00945EA6">
        <w:rPr>
          <w:rFonts w:ascii="Arial" w:hAnsi="Arial" w:cs="Arial"/>
          <w:b/>
        </w:rPr>
        <w:t>Purpose</w:t>
      </w:r>
    </w:p>
    <w:p w:rsidR="00E542A4" w:rsidRPr="00945EA6" w:rsidRDefault="00E542A4" w:rsidP="002F6B30">
      <w:pPr>
        <w:spacing w:before="120" w:after="12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These G</w:t>
      </w:r>
      <w:r w:rsidRPr="00945EA6">
        <w:rPr>
          <w:rFonts w:ascii="Arial" w:hAnsi="Arial" w:cs="Arial"/>
        </w:rPr>
        <w:t>uidelines</w:t>
      </w:r>
      <w:r w:rsidRPr="00945EA6">
        <w:rPr>
          <w:rFonts w:ascii="Arial" w:hAnsi="Arial" w:cs="Arial"/>
          <w:szCs w:val="24"/>
        </w:rPr>
        <w:t xml:space="preserve"> refer to </w:t>
      </w:r>
      <w:r>
        <w:rPr>
          <w:rFonts w:ascii="Arial" w:hAnsi="Arial" w:cs="Arial"/>
          <w:szCs w:val="24"/>
        </w:rPr>
        <w:t xml:space="preserve">the </w:t>
      </w:r>
      <w:r w:rsidRPr="00945EA6">
        <w:rPr>
          <w:rFonts w:ascii="Arial" w:hAnsi="Arial" w:cs="Arial"/>
          <w:szCs w:val="24"/>
        </w:rPr>
        <w:t xml:space="preserve">visit processes and </w:t>
      </w:r>
      <w:r>
        <w:rPr>
          <w:rFonts w:ascii="Arial" w:hAnsi="Arial" w:cs="Arial"/>
          <w:szCs w:val="24"/>
        </w:rPr>
        <w:t>handling of complaints by an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appointed under the </w:t>
      </w:r>
      <w:r w:rsidRPr="00945EA6">
        <w:rPr>
          <w:rFonts w:ascii="Arial" w:hAnsi="Arial" w:cs="Arial"/>
          <w:i/>
          <w:szCs w:val="24"/>
        </w:rPr>
        <w:t>Official Visitor Act 2012</w:t>
      </w:r>
      <w:r w:rsidRPr="00945EA6">
        <w:rPr>
          <w:rFonts w:ascii="Arial" w:hAnsi="Arial" w:cs="Arial"/>
          <w:szCs w:val="24"/>
        </w:rPr>
        <w:t xml:space="preserve"> for entitled people under the </w:t>
      </w:r>
      <w:r w:rsidR="00C47FA0">
        <w:rPr>
          <w:rFonts w:ascii="Arial" w:hAnsi="Arial" w:cs="Arial"/>
          <w:i/>
          <w:szCs w:val="24"/>
        </w:rPr>
        <w:t>Corrections Management</w:t>
      </w:r>
      <w:r w:rsidRPr="00945EA6">
        <w:rPr>
          <w:rFonts w:ascii="Arial" w:hAnsi="Arial" w:cs="Arial"/>
          <w:i/>
          <w:szCs w:val="24"/>
        </w:rPr>
        <w:t> Act 2007</w:t>
      </w:r>
      <w:r w:rsidRPr="00945EA6">
        <w:rPr>
          <w:rFonts w:ascii="Arial" w:hAnsi="Arial" w:cs="Arial"/>
          <w:szCs w:val="24"/>
        </w:rPr>
        <w:t>.</w:t>
      </w:r>
    </w:p>
    <w:p w:rsidR="00E542A4" w:rsidRPr="00945EA6" w:rsidRDefault="00E542A4" w:rsidP="00A212C2">
      <w:pPr>
        <w:tabs>
          <w:tab w:val="left" w:pos="4320"/>
        </w:tabs>
        <w:rPr>
          <w:rFonts w:ascii="Arial" w:hAnsi="Arial" w:cs="Arial"/>
          <w:sz w:val="28"/>
          <w:szCs w:val="28"/>
        </w:rPr>
      </w:pPr>
      <w:r w:rsidRPr="00945EA6">
        <w:rPr>
          <w:rFonts w:ascii="Arial" w:hAnsi="Arial" w:cs="Arial"/>
          <w:szCs w:val="24"/>
        </w:rPr>
        <w:t xml:space="preserve">These Guidelines should be read in conjunction with the </w:t>
      </w:r>
      <w:r w:rsidRPr="00945EA6">
        <w:rPr>
          <w:rFonts w:ascii="Arial" w:hAnsi="Arial" w:cs="Arial"/>
          <w:i/>
          <w:szCs w:val="24"/>
        </w:rPr>
        <w:t>Official Visitor Act 2012</w:t>
      </w:r>
      <w:r w:rsidRPr="00945EA6">
        <w:rPr>
          <w:rFonts w:ascii="Arial" w:hAnsi="Arial" w:cs="Arial"/>
          <w:szCs w:val="24"/>
        </w:rPr>
        <w:t xml:space="preserve"> and the </w:t>
      </w:r>
      <w:r w:rsidR="00C47FA0">
        <w:rPr>
          <w:rFonts w:ascii="Arial" w:hAnsi="Arial" w:cs="Arial"/>
          <w:i/>
          <w:szCs w:val="24"/>
        </w:rPr>
        <w:t>Corrections Management</w:t>
      </w:r>
      <w:r w:rsidRPr="00945EA6">
        <w:rPr>
          <w:rFonts w:ascii="Arial" w:hAnsi="Arial" w:cs="Arial"/>
          <w:i/>
          <w:szCs w:val="24"/>
        </w:rPr>
        <w:t xml:space="preserve"> Act 2007</w:t>
      </w:r>
      <w:r w:rsidRPr="00945EA6">
        <w:rPr>
          <w:rFonts w:ascii="Arial" w:hAnsi="Arial" w:cs="Arial"/>
          <w:szCs w:val="24"/>
        </w:rPr>
        <w:t>.</w:t>
      </w:r>
    </w:p>
    <w:p w:rsidR="00E542A4" w:rsidRPr="00945EA6" w:rsidRDefault="00323E1E" w:rsidP="00C834FA">
      <w:pPr>
        <w:pStyle w:val="Heading3"/>
        <w:pBdr>
          <w:right w:val="none" w:sz="0" w:space="0" w:color="auto"/>
        </w:pBdr>
        <w:shd w:val="clear" w:color="auto" w:fill="D9D9D9"/>
        <w:spacing w:before="480" w:after="120"/>
        <w:ind w:right="85"/>
        <w:rPr>
          <w:rFonts w:ascii="Arial" w:hAnsi="Arial" w:cs="Arial"/>
        </w:rPr>
      </w:pPr>
      <w:r>
        <w:rPr>
          <w:rFonts w:ascii="Arial" w:hAnsi="Arial" w:cs="Arial"/>
        </w:rPr>
        <w:t>Legislative f</w:t>
      </w:r>
      <w:r w:rsidR="00E542A4" w:rsidRPr="00945EA6">
        <w:rPr>
          <w:rFonts w:ascii="Arial" w:hAnsi="Arial" w:cs="Arial"/>
        </w:rPr>
        <w:t>ramework</w:t>
      </w:r>
    </w:p>
    <w:p w:rsidR="00E542A4" w:rsidRPr="00945EA6" w:rsidRDefault="00E542A4" w:rsidP="00C834FA">
      <w:pPr>
        <w:tabs>
          <w:tab w:val="left" w:pos="4320"/>
        </w:tabs>
        <w:spacing w:after="120"/>
        <w:rPr>
          <w:rFonts w:ascii="Arial" w:hAnsi="Arial" w:cs="Arial"/>
          <w:i/>
          <w:szCs w:val="24"/>
        </w:rPr>
      </w:pPr>
      <w:r w:rsidRPr="00945EA6">
        <w:rPr>
          <w:rFonts w:ascii="Arial" w:hAnsi="Arial" w:cs="Arial"/>
          <w:i/>
          <w:szCs w:val="24"/>
        </w:rPr>
        <w:t>Official Visitor Act 2012</w:t>
      </w:r>
    </w:p>
    <w:p w:rsidR="00E542A4" w:rsidRDefault="00C47FA0" w:rsidP="00C834FA">
      <w:pPr>
        <w:tabs>
          <w:tab w:val="left" w:pos="4320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Corrections Management</w:t>
      </w:r>
      <w:r w:rsidRPr="00945EA6">
        <w:rPr>
          <w:rFonts w:ascii="Arial" w:hAnsi="Arial" w:cs="Arial"/>
          <w:i/>
          <w:szCs w:val="24"/>
        </w:rPr>
        <w:t xml:space="preserve"> Act 2007</w:t>
      </w:r>
      <w:r w:rsidR="00E542A4">
        <w:rPr>
          <w:rFonts w:ascii="Arial" w:hAnsi="Arial" w:cs="Arial"/>
          <w:i/>
          <w:szCs w:val="24"/>
        </w:rPr>
        <w:t xml:space="preserve"> </w:t>
      </w:r>
      <w:r w:rsidR="00E542A4">
        <w:rPr>
          <w:rFonts w:ascii="Arial" w:hAnsi="Arial" w:cs="Arial"/>
          <w:szCs w:val="24"/>
        </w:rPr>
        <w:t>(the operational Act)</w:t>
      </w:r>
    </w:p>
    <w:p w:rsidR="00E542A4" w:rsidRPr="006614D3" w:rsidRDefault="00C47FA0" w:rsidP="00EA3CE7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Minister for Corrections</w:t>
      </w:r>
      <w:r w:rsidR="00E542A4">
        <w:rPr>
          <w:rFonts w:ascii="Arial" w:hAnsi="Arial" w:cs="Arial"/>
          <w:szCs w:val="24"/>
        </w:rPr>
        <w:t xml:space="preserve"> (the operational Minister)</w:t>
      </w:r>
    </w:p>
    <w:p w:rsidR="00E542A4" w:rsidRPr="00945EA6" w:rsidRDefault="00323E1E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>
        <w:rPr>
          <w:rFonts w:ascii="Arial" w:hAnsi="Arial" w:cs="Arial"/>
        </w:rPr>
        <w:t>Statement of i</w:t>
      </w:r>
      <w:r w:rsidR="00E542A4" w:rsidRPr="00945EA6">
        <w:rPr>
          <w:rFonts w:ascii="Arial" w:hAnsi="Arial" w:cs="Arial"/>
        </w:rPr>
        <w:t>ntent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</w:rPr>
      </w:pPr>
      <w:r w:rsidRPr="00945EA6">
        <w:rPr>
          <w:rFonts w:ascii="Arial" w:hAnsi="Arial" w:cs="Arial"/>
        </w:rPr>
        <w:t xml:space="preserve">The Official Visitor </w:t>
      </w:r>
      <w:r w:rsidRPr="00176CA5">
        <w:rPr>
          <w:rFonts w:ascii="Arial" w:hAnsi="Arial" w:cs="Arial"/>
          <w:i/>
        </w:rPr>
        <w:t>(</w:t>
      </w:r>
      <w:r w:rsidR="00C25671" w:rsidRPr="00176CA5">
        <w:rPr>
          <w:rFonts w:ascii="Arial" w:hAnsi="Arial" w:cs="Arial"/>
          <w:i/>
        </w:rPr>
        <w:t>Corrections</w:t>
      </w:r>
      <w:r w:rsidR="000A50FF" w:rsidRPr="00176CA5">
        <w:rPr>
          <w:rFonts w:ascii="Arial" w:hAnsi="Arial" w:cs="Arial"/>
          <w:i/>
        </w:rPr>
        <w:t xml:space="preserve"> Management</w:t>
      </w:r>
      <w:r w:rsidRPr="00176CA5">
        <w:rPr>
          <w:rFonts w:ascii="Arial" w:hAnsi="Arial" w:cs="Arial"/>
          <w:i/>
        </w:rPr>
        <w:t>)</w:t>
      </w:r>
      <w:r w:rsidRPr="00945EA6">
        <w:rPr>
          <w:rFonts w:ascii="Arial" w:hAnsi="Arial" w:cs="Arial"/>
        </w:rPr>
        <w:t xml:space="preserve"> Visit and Complaints Guidelines sets out how an </w:t>
      </w:r>
      <w:r w:rsidRPr="00945EA6">
        <w:rPr>
          <w:rFonts w:ascii="Arial" w:hAnsi="Arial" w:cs="Arial"/>
          <w:szCs w:val="24"/>
        </w:rPr>
        <w:t>official visitor appointed under the</w:t>
      </w:r>
      <w:r w:rsidR="00C47FA0">
        <w:rPr>
          <w:rFonts w:ascii="Arial" w:hAnsi="Arial" w:cs="Arial"/>
          <w:szCs w:val="24"/>
        </w:rPr>
        <w:t xml:space="preserve"> </w:t>
      </w:r>
      <w:r w:rsidR="00C47FA0">
        <w:rPr>
          <w:rFonts w:ascii="Arial" w:hAnsi="Arial" w:cs="Arial"/>
          <w:i/>
          <w:szCs w:val="24"/>
        </w:rPr>
        <w:t>Corrections Management</w:t>
      </w:r>
      <w:r w:rsidR="00C47FA0" w:rsidRPr="00945EA6">
        <w:rPr>
          <w:rFonts w:ascii="Arial" w:hAnsi="Arial" w:cs="Arial"/>
          <w:i/>
          <w:szCs w:val="24"/>
        </w:rPr>
        <w:t xml:space="preserve"> Act</w:t>
      </w:r>
      <w:r w:rsidR="002415EF">
        <w:rPr>
          <w:rFonts w:ascii="Arial" w:hAnsi="Arial" w:cs="Arial"/>
          <w:i/>
          <w:szCs w:val="24"/>
        </w:rPr>
        <w:t> </w:t>
      </w:r>
      <w:r w:rsidRPr="00945EA6">
        <w:rPr>
          <w:rFonts w:ascii="Arial" w:hAnsi="Arial" w:cs="Arial"/>
          <w:i/>
          <w:szCs w:val="24"/>
        </w:rPr>
        <w:t>2007</w:t>
      </w:r>
      <w:r w:rsidRPr="00945EA6">
        <w:rPr>
          <w:rFonts w:ascii="Arial" w:hAnsi="Arial" w:cs="Arial"/>
          <w:szCs w:val="24"/>
        </w:rPr>
        <w:t xml:space="preserve"> will perform their functions</w:t>
      </w:r>
      <w:r w:rsidRPr="00945EA6">
        <w:rPr>
          <w:rFonts w:ascii="Arial" w:hAnsi="Arial" w:cs="Arial"/>
        </w:rPr>
        <w:t>.</w:t>
      </w:r>
    </w:p>
    <w:p w:rsidR="00E542A4" w:rsidRPr="00C25671" w:rsidRDefault="00E542A4" w:rsidP="002E08D1">
      <w:pPr>
        <w:spacing w:before="120" w:after="60"/>
        <w:rPr>
          <w:rFonts w:ascii="Arial" w:hAnsi="Arial" w:cs="Arial"/>
        </w:rPr>
      </w:pPr>
      <w:r w:rsidRPr="00C25671">
        <w:rPr>
          <w:rFonts w:ascii="Arial" w:hAnsi="Arial" w:cs="Arial"/>
        </w:rPr>
        <w:t>The official visitor</w:t>
      </w:r>
      <w:r w:rsidR="00176CA5">
        <w:rPr>
          <w:rFonts w:ascii="Arial" w:hAnsi="Arial" w:cs="Arial"/>
        </w:rPr>
        <w:t>s play</w:t>
      </w:r>
      <w:r w:rsidRPr="00C25671">
        <w:rPr>
          <w:rFonts w:ascii="Arial" w:hAnsi="Arial" w:cs="Arial"/>
        </w:rPr>
        <w:t xml:space="preserve"> a vital role in safeguarding and promoting the interests of vulnerable people in our community who find themselves in difficult circumstances. The official visitor</w:t>
      </w:r>
      <w:r w:rsidR="00176CA5">
        <w:rPr>
          <w:rFonts w:ascii="Arial" w:hAnsi="Arial" w:cs="Arial"/>
        </w:rPr>
        <w:t>s seek</w:t>
      </w:r>
      <w:r w:rsidRPr="00C25671">
        <w:rPr>
          <w:rFonts w:ascii="Arial" w:hAnsi="Arial" w:cs="Arial"/>
        </w:rPr>
        <w:t xml:space="preserve"> to identify, monitor and resolve service issues locally, using early intervention and </w:t>
      </w:r>
      <w:r w:rsidRPr="00C25671">
        <w:rPr>
          <w:rFonts w:ascii="Arial" w:hAnsi="Arial" w:cs="Arial"/>
          <w:szCs w:val="24"/>
        </w:rPr>
        <w:t>resolution</w:t>
      </w:r>
      <w:r w:rsidRPr="00C25671">
        <w:rPr>
          <w:rFonts w:ascii="Arial" w:hAnsi="Arial" w:cs="Arial"/>
        </w:rPr>
        <w:t xml:space="preserve"> practices, and with a view to improve service quality.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C25671">
        <w:rPr>
          <w:rFonts w:ascii="Arial" w:hAnsi="Arial" w:cs="Arial"/>
        </w:rPr>
        <w:t>Definitions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The </w:t>
      </w:r>
      <w:r w:rsidR="00C47FA0">
        <w:rPr>
          <w:rFonts w:ascii="Arial" w:hAnsi="Arial" w:cs="Arial"/>
          <w:i/>
          <w:szCs w:val="24"/>
        </w:rPr>
        <w:t xml:space="preserve">Corrections Management Act 2007 </w:t>
      </w:r>
      <w:r w:rsidRPr="00945EA6">
        <w:rPr>
          <w:rFonts w:ascii="Arial" w:hAnsi="Arial" w:cs="Arial"/>
          <w:szCs w:val="24"/>
        </w:rPr>
        <w:t>provide</w:t>
      </w:r>
      <w:r>
        <w:rPr>
          <w:rFonts w:ascii="Arial" w:hAnsi="Arial" w:cs="Arial"/>
          <w:szCs w:val="24"/>
        </w:rPr>
        <w:t>s</w:t>
      </w:r>
      <w:r w:rsidRPr="00945EA6">
        <w:rPr>
          <w:rFonts w:ascii="Arial" w:hAnsi="Arial" w:cs="Arial"/>
          <w:szCs w:val="24"/>
        </w:rPr>
        <w:t xml:space="preserve"> the following definitions</w:t>
      </w:r>
      <w:r>
        <w:rPr>
          <w:rFonts w:ascii="Arial" w:hAnsi="Arial" w:cs="Arial"/>
          <w:szCs w:val="24"/>
        </w:rPr>
        <w:t>:</w:t>
      </w:r>
    </w:p>
    <w:p w:rsidR="00E542A4" w:rsidRPr="00CD5B43" w:rsidRDefault="00E542A4" w:rsidP="00AE501D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an</w:t>
      </w:r>
      <w:r w:rsidRPr="00945EA6">
        <w:rPr>
          <w:rFonts w:ascii="Arial" w:hAnsi="Arial" w:cs="Arial"/>
          <w:szCs w:val="24"/>
        </w:rPr>
        <w:t xml:space="preserve"> </w:t>
      </w:r>
      <w:r w:rsidRPr="00945EA6">
        <w:rPr>
          <w:rFonts w:ascii="Arial" w:hAnsi="Arial" w:cs="Arial"/>
          <w:b/>
          <w:bCs/>
          <w:i/>
          <w:iCs/>
          <w:color w:val="000000"/>
          <w:szCs w:val="24"/>
          <w:lang w:eastAsia="en-AU"/>
        </w:rPr>
        <w:t>entitled person</w:t>
      </w:r>
      <w:r w:rsidR="00C47FA0">
        <w:rPr>
          <w:rFonts w:ascii="Arial" w:hAnsi="Arial" w:cs="Arial"/>
          <w:color w:val="000000"/>
          <w:szCs w:val="24"/>
          <w:lang w:eastAsia="en-AU"/>
        </w:rPr>
        <w:t xml:space="preserve"> </w:t>
      </w:r>
      <w:r w:rsidR="00EE5F9C">
        <w:rPr>
          <w:rFonts w:ascii="Arial" w:hAnsi="Arial" w:cs="Arial"/>
          <w:color w:val="000000"/>
          <w:szCs w:val="24"/>
          <w:lang w:eastAsia="en-AU"/>
        </w:rPr>
        <w:t xml:space="preserve">(section 57) </w:t>
      </w:r>
      <w:r w:rsidR="00C47FA0">
        <w:rPr>
          <w:rFonts w:ascii="Arial" w:hAnsi="Arial" w:cs="Arial"/>
          <w:color w:val="000000"/>
          <w:szCs w:val="24"/>
          <w:lang w:eastAsia="en-AU"/>
        </w:rPr>
        <w:t>means a detainee at a correctional centre</w:t>
      </w:r>
      <w:r w:rsidRPr="00945EA6">
        <w:rPr>
          <w:rFonts w:ascii="Arial" w:hAnsi="Arial" w:cs="Arial"/>
          <w:szCs w:val="24"/>
          <w:lang w:eastAsia="en-AU"/>
        </w:rPr>
        <w:t>; or</w:t>
      </w:r>
      <w:r w:rsidR="00C47FA0">
        <w:rPr>
          <w:rFonts w:ascii="Arial" w:hAnsi="Arial" w:cs="Arial"/>
          <w:szCs w:val="24"/>
          <w:lang w:eastAsia="en-AU"/>
        </w:rPr>
        <w:t xml:space="preserve"> a person </w:t>
      </w:r>
      <w:r w:rsidRPr="00CD5B43">
        <w:rPr>
          <w:rFonts w:ascii="Arial" w:hAnsi="Arial" w:cs="Arial"/>
          <w:szCs w:val="24"/>
          <w:lang w:eastAsia="en-AU"/>
        </w:rPr>
        <w:t>prescribed by regulation.</w:t>
      </w:r>
    </w:p>
    <w:p w:rsidR="00BF27AC" w:rsidRPr="00BF27AC" w:rsidRDefault="00E542A4" w:rsidP="0029480D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Cs w:val="24"/>
          <w:lang w:eastAsia="en-AU"/>
        </w:rPr>
      </w:pPr>
      <w:r w:rsidRPr="00C25671">
        <w:rPr>
          <w:rFonts w:ascii="Arial" w:hAnsi="Arial" w:cs="Arial"/>
          <w:bCs/>
          <w:iCs/>
          <w:color w:val="000000"/>
          <w:szCs w:val="24"/>
          <w:lang w:eastAsia="en-AU"/>
        </w:rPr>
        <w:t xml:space="preserve">a </w:t>
      </w:r>
      <w:r w:rsidRPr="00C25671">
        <w:rPr>
          <w:rFonts w:ascii="Arial" w:hAnsi="Arial" w:cs="Arial"/>
          <w:b/>
          <w:bCs/>
          <w:i/>
          <w:iCs/>
          <w:color w:val="000000"/>
          <w:szCs w:val="24"/>
          <w:lang w:eastAsia="en-AU"/>
        </w:rPr>
        <w:t xml:space="preserve">visitable place </w:t>
      </w:r>
      <w:r w:rsidR="00EE5F9C">
        <w:rPr>
          <w:rFonts w:ascii="Arial" w:hAnsi="Arial" w:cs="Arial"/>
          <w:bCs/>
          <w:iCs/>
          <w:color w:val="000000"/>
          <w:szCs w:val="24"/>
          <w:lang w:eastAsia="en-AU"/>
        </w:rPr>
        <w:t xml:space="preserve">(section 57) </w:t>
      </w:r>
      <w:r w:rsidRPr="00C25671">
        <w:rPr>
          <w:rFonts w:ascii="Arial" w:hAnsi="Arial" w:cs="Arial"/>
          <w:szCs w:val="24"/>
          <w:lang w:eastAsia="en-AU"/>
        </w:rPr>
        <w:t xml:space="preserve">means </w:t>
      </w:r>
      <w:r w:rsidR="008D17B4" w:rsidRPr="00C25671">
        <w:rPr>
          <w:rFonts w:ascii="Arial" w:hAnsi="Arial" w:cs="Arial"/>
          <w:szCs w:val="24"/>
          <w:lang w:eastAsia="en-AU"/>
        </w:rPr>
        <w:t>a correctional centre; or a place outside a</w:t>
      </w:r>
      <w:r w:rsidR="008D17B4">
        <w:rPr>
          <w:rFonts w:ascii="Arial" w:hAnsi="Arial" w:cs="Arial"/>
          <w:szCs w:val="24"/>
          <w:lang w:eastAsia="en-AU"/>
        </w:rPr>
        <w:t xml:space="preserve"> correctional centre if a detainee is, or has been, directed to work in an activity at the place.</w:t>
      </w:r>
    </w:p>
    <w:p w:rsidR="00BF27AC" w:rsidRDefault="00BF27AC" w:rsidP="00F20A72">
      <w:pPr>
        <w:autoSpaceDE w:val="0"/>
        <w:autoSpaceDN w:val="0"/>
        <w:adjustRightInd w:val="0"/>
        <w:spacing w:after="120"/>
        <w:ind w:left="720" w:hanging="72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 xml:space="preserve">The </w:t>
      </w:r>
      <w:r w:rsidRPr="0029480D">
        <w:rPr>
          <w:rFonts w:ascii="Arial" w:hAnsi="Arial" w:cs="Arial"/>
          <w:i/>
          <w:szCs w:val="24"/>
          <w:lang w:eastAsia="en-AU"/>
        </w:rPr>
        <w:t xml:space="preserve">Official </w:t>
      </w:r>
      <w:r w:rsidR="0029480D" w:rsidRPr="0029480D">
        <w:rPr>
          <w:rFonts w:ascii="Arial" w:hAnsi="Arial" w:cs="Arial"/>
          <w:i/>
          <w:szCs w:val="24"/>
          <w:lang w:eastAsia="en-AU"/>
        </w:rPr>
        <w:t>Visitor Act 2012</w:t>
      </w:r>
      <w:r w:rsidR="0029480D">
        <w:rPr>
          <w:rFonts w:ascii="Arial" w:hAnsi="Arial" w:cs="Arial"/>
          <w:szCs w:val="24"/>
          <w:lang w:eastAsia="en-AU"/>
        </w:rPr>
        <w:t xml:space="preserve"> provides the following definition:</w:t>
      </w:r>
    </w:p>
    <w:p w:rsidR="0029480D" w:rsidRDefault="0029480D" w:rsidP="002948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AU"/>
        </w:rPr>
      </w:pPr>
      <w:r>
        <w:rPr>
          <w:rFonts w:ascii="Arial" w:hAnsi="Arial" w:cs="Arial"/>
          <w:color w:val="000000"/>
          <w:szCs w:val="24"/>
          <w:lang w:eastAsia="en-AU"/>
        </w:rPr>
        <w:t xml:space="preserve">an </w:t>
      </w:r>
      <w:r w:rsidRPr="004C5B28">
        <w:rPr>
          <w:rFonts w:ascii="Arial" w:hAnsi="Arial" w:cs="Arial"/>
          <w:b/>
          <w:i/>
          <w:color w:val="000000"/>
          <w:szCs w:val="24"/>
          <w:lang w:eastAsia="en-AU"/>
        </w:rPr>
        <w:t>operating entity</w:t>
      </w:r>
      <w:r>
        <w:rPr>
          <w:rFonts w:ascii="Arial" w:hAnsi="Arial" w:cs="Arial"/>
          <w:color w:val="000000"/>
          <w:szCs w:val="24"/>
          <w:lang w:eastAsia="en-AU"/>
        </w:rPr>
        <w:t xml:space="preserve"> for a visitable </w:t>
      </w:r>
      <w:r w:rsidR="00B120EA">
        <w:rPr>
          <w:rFonts w:ascii="Arial" w:hAnsi="Arial" w:cs="Arial"/>
          <w:color w:val="000000"/>
          <w:szCs w:val="24"/>
          <w:lang w:eastAsia="en-AU"/>
        </w:rPr>
        <w:t>place means</w:t>
      </w:r>
    </w:p>
    <w:p w:rsidR="00B120EA" w:rsidRDefault="00B120EA" w:rsidP="00EB249F">
      <w:pPr>
        <w:pStyle w:val="ListParagraph"/>
        <w:autoSpaceDE w:val="0"/>
        <w:autoSpaceDN w:val="0"/>
        <w:adjustRightInd w:val="0"/>
        <w:spacing w:after="60"/>
        <w:rPr>
          <w:rFonts w:ascii="Arial" w:hAnsi="Arial" w:cs="Arial"/>
          <w:color w:val="000000"/>
          <w:szCs w:val="24"/>
          <w:lang w:eastAsia="en-AU"/>
        </w:rPr>
      </w:pPr>
      <w:r>
        <w:rPr>
          <w:rFonts w:ascii="Arial" w:hAnsi="Arial" w:cs="Arial"/>
          <w:color w:val="000000"/>
          <w:szCs w:val="24"/>
          <w:lang w:eastAsia="en-AU"/>
        </w:rPr>
        <w:t>a) if the Territory operates the place, the relevant director-general; or</w:t>
      </w:r>
    </w:p>
    <w:p w:rsidR="00B120EA" w:rsidRDefault="00B120EA" w:rsidP="00EB249F">
      <w:pPr>
        <w:pStyle w:val="ListParagraph"/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Cs w:val="24"/>
          <w:lang w:eastAsia="en-AU"/>
        </w:rPr>
      </w:pPr>
      <w:r>
        <w:rPr>
          <w:rFonts w:ascii="Arial" w:hAnsi="Arial" w:cs="Arial"/>
          <w:color w:val="000000"/>
          <w:szCs w:val="24"/>
          <w:lang w:eastAsia="en-AU"/>
        </w:rPr>
        <w:t>b) in any other case, the entity that operates the place.</w:t>
      </w:r>
    </w:p>
    <w:p w:rsidR="009F0538" w:rsidRDefault="009F0538" w:rsidP="00EB249F">
      <w:pPr>
        <w:pStyle w:val="ListParagraph"/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Cs w:val="24"/>
          <w:lang w:eastAsia="en-AU"/>
        </w:rPr>
      </w:pPr>
    </w:p>
    <w:p w:rsidR="006A106E" w:rsidRPr="0029480D" w:rsidRDefault="006A106E" w:rsidP="00EB249F">
      <w:pPr>
        <w:pStyle w:val="ListParagraph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Cs w:val="24"/>
          <w:lang w:eastAsia="en-AU"/>
        </w:rPr>
      </w:pPr>
      <w:r>
        <w:rPr>
          <w:rFonts w:ascii="Arial" w:hAnsi="Arial" w:cs="Arial"/>
          <w:color w:val="000000"/>
          <w:szCs w:val="24"/>
          <w:lang w:eastAsia="en-AU"/>
        </w:rPr>
        <w:t xml:space="preserve">For </w:t>
      </w:r>
      <w:r w:rsidR="00BB0119">
        <w:rPr>
          <w:rFonts w:ascii="Arial" w:hAnsi="Arial" w:cs="Arial"/>
          <w:color w:val="000000"/>
          <w:szCs w:val="24"/>
          <w:lang w:eastAsia="en-AU"/>
        </w:rPr>
        <w:t xml:space="preserve">the purpose of these guidelines, the operating entity is the </w:t>
      </w:r>
      <w:r w:rsidR="00F217CA">
        <w:rPr>
          <w:rFonts w:ascii="Arial" w:hAnsi="Arial" w:cs="Arial"/>
          <w:color w:val="000000"/>
          <w:szCs w:val="24"/>
          <w:lang w:eastAsia="en-AU"/>
        </w:rPr>
        <w:t>person in charge of the entity, namely</w:t>
      </w:r>
      <w:r w:rsidR="00E62A5C">
        <w:rPr>
          <w:rFonts w:ascii="Arial" w:hAnsi="Arial" w:cs="Arial"/>
          <w:color w:val="000000"/>
          <w:szCs w:val="24"/>
          <w:lang w:eastAsia="en-AU"/>
        </w:rPr>
        <w:t>,</w:t>
      </w:r>
      <w:r w:rsidR="00F217CA">
        <w:rPr>
          <w:rFonts w:ascii="Arial" w:hAnsi="Arial" w:cs="Arial"/>
          <w:color w:val="000000"/>
          <w:szCs w:val="24"/>
          <w:lang w:eastAsia="en-AU"/>
        </w:rPr>
        <w:t xml:space="preserve"> the </w:t>
      </w:r>
      <w:r w:rsidR="008A01E4">
        <w:rPr>
          <w:rFonts w:ascii="Arial" w:hAnsi="Arial" w:cs="Arial"/>
          <w:color w:val="000000"/>
          <w:szCs w:val="24"/>
          <w:lang w:eastAsia="en-AU"/>
        </w:rPr>
        <w:t>Executive D</w:t>
      </w:r>
      <w:r w:rsidR="00D27B76">
        <w:rPr>
          <w:rFonts w:ascii="Arial" w:hAnsi="Arial" w:cs="Arial"/>
          <w:color w:val="000000"/>
          <w:szCs w:val="24"/>
          <w:lang w:eastAsia="en-AU"/>
        </w:rPr>
        <w:t>irector</w:t>
      </w:r>
      <w:r w:rsidR="003F0D8F">
        <w:rPr>
          <w:rFonts w:ascii="Arial" w:hAnsi="Arial" w:cs="Arial"/>
          <w:color w:val="000000"/>
          <w:szCs w:val="24"/>
          <w:lang w:eastAsia="en-AU"/>
        </w:rPr>
        <w:t>,</w:t>
      </w:r>
      <w:r w:rsidR="00D27B76">
        <w:rPr>
          <w:rFonts w:ascii="Arial" w:hAnsi="Arial" w:cs="Arial"/>
          <w:color w:val="000000"/>
          <w:szCs w:val="24"/>
          <w:lang w:eastAsia="en-AU"/>
        </w:rPr>
        <w:t xml:space="preserve"> ACT Corrective Services</w:t>
      </w:r>
      <w:r w:rsidR="00F217CA">
        <w:rPr>
          <w:rFonts w:ascii="Arial" w:hAnsi="Arial" w:cs="Arial"/>
          <w:color w:val="000000"/>
          <w:szCs w:val="24"/>
          <w:lang w:eastAsia="en-AU"/>
        </w:rPr>
        <w:t>.</w:t>
      </w:r>
    </w:p>
    <w:p w:rsidR="00E542A4" w:rsidRPr="00945EA6" w:rsidRDefault="00323E1E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Functions of the official v</w:t>
      </w:r>
      <w:r w:rsidR="00E542A4" w:rsidRPr="00945EA6">
        <w:rPr>
          <w:rFonts w:ascii="Arial" w:hAnsi="Arial" w:cs="Arial"/>
        </w:rPr>
        <w:t>isitor</w:t>
      </w:r>
    </w:p>
    <w:p w:rsidR="00E542A4" w:rsidRPr="00945EA6" w:rsidRDefault="00E542A4" w:rsidP="002566E4">
      <w:pPr>
        <w:spacing w:before="120" w:after="12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Section 14 (1)</w:t>
      </w:r>
      <w:r w:rsidRPr="00945EA6">
        <w:rPr>
          <w:rFonts w:ascii="Arial" w:hAnsi="Arial" w:cs="Arial"/>
          <w:b/>
        </w:rPr>
        <w:t xml:space="preserve"> </w:t>
      </w:r>
      <w:r w:rsidRPr="00945EA6">
        <w:rPr>
          <w:rFonts w:ascii="Arial" w:hAnsi="Arial" w:cs="Arial"/>
        </w:rPr>
        <w:t xml:space="preserve">of the </w:t>
      </w:r>
      <w:r w:rsidRPr="00945EA6">
        <w:rPr>
          <w:rFonts w:ascii="Arial" w:hAnsi="Arial" w:cs="Arial"/>
          <w:i/>
        </w:rPr>
        <w:t>Official Visitor Act 2012</w:t>
      </w:r>
      <w:r w:rsidRPr="00945EA6">
        <w:rPr>
          <w:rFonts w:ascii="Arial" w:hAnsi="Arial" w:cs="Arial"/>
          <w:szCs w:val="24"/>
        </w:rPr>
        <w:t xml:space="preserve"> requires an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to:</w:t>
      </w:r>
    </w:p>
    <w:p w:rsidR="00E542A4" w:rsidRPr="006614D3" w:rsidRDefault="00E542A4" w:rsidP="002566E4">
      <w:pPr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  <w:lang w:eastAsia="en-AU"/>
        </w:rPr>
      </w:pPr>
      <w:r w:rsidRPr="006614D3">
        <w:rPr>
          <w:rFonts w:ascii="Arial" w:hAnsi="Arial" w:cs="Arial"/>
          <w:szCs w:val="24"/>
          <w:lang w:eastAsia="en-AU"/>
        </w:rPr>
        <w:t xml:space="preserve">visit visitable places for the operational Act (see also </w:t>
      </w:r>
      <w:r>
        <w:rPr>
          <w:rFonts w:ascii="Arial" w:hAnsi="Arial" w:cs="Arial"/>
          <w:szCs w:val="24"/>
          <w:lang w:eastAsia="en-AU"/>
        </w:rPr>
        <w:t>s</w:t>
      </w:r>
      <w:r w:rsidRPr="006614D3">
        <w:rPr>
          <w:rFonts w:ascii="Arial" w:hAnsi="Arial" w:cs="Arial"/>
          <w:szCs w:val="24"/>
          <w:lang w:eastAsia="en-AU"/>
        </w:rPr>
        <w:t>ection 15);</w:t>
      </w:r>
    </w:p>
    <w:p w:rsidR="00E542A4" w:rsidRPr="006614D3" w:rsidRDefault="00E542A4" w:rsidP="002566E4">
      <w:pPr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  <w:lang w:eastAsia="en-AU"/>
        </w:rPr>
      </w:pPr>
      <w:r w:rsidRPr="006614D3">
        <w:rPr>
          <w:rFonts w:ascii="Arial" w:hAnsi="Arial" w:cs="Arial"/>
          <w:szCs w:val="24"/>
          <w:lang w:eastAsia="en-AU"/>
        </w:rPr>
        <w:t>report to the operational Minister</w:t>
      </w:r>
      <w:r w:rsidRPr="006614D3">
        <w:rPr>
          <w:rFonts w:ascii="Arial" w:hAnsi="Arial" w:cs="Arial"/>
          <w:szCs w:val="24"/>
        </w:rPr>
        <w:t xml:space="preserve"> </w:t>
      </w:r>
      <w:r w:rsidRPr="006614D3">
        <w:rPr>
          <w:rFonts w:ascii="Arial" w:hAnsi="Arial" w:cs="Arial"/>
          <w:szCs w:val="24"/>
          <w:lang w:eastAsia="en-AU"/>
        </w:rPr>
        <w:t xml:space="preserve">(see also </w:t>
      </w:r>
      <w:r>
        <w:rPr>
          <w:rFonts w:ascii="Arial" w:hAnsi="Arial" w:cs="Arial"/>
          <w:szCs w:val="24"/>
          <w:lang w:eastAsia="en-AU"/>
        </w:rPr>
        <w:t>s</w:t>
      </w:r>
      <w:r w:rsidRPr="006614D3">
        <w:rPr>
          <w:rFonts w:ascii="Arial" w:hAnsi="Arial" w:cs="Arial"/>
          <w:szCs w:val="24"/>
          <w:lang w:eastAsia="en-AU"/>
        </w:rPr>
        <w:t>ection</w:t>
      </w:r>
      <w:r>
        <w:rPr>
          <w:rFonts w:ascii="Arial" w:hAnsi="Arial" w:cs="Arial"/>
          <w:szCs w:val="24"/>
          <w:lang w:eastAsia="en-AU"/>
        </w:rPr>
        <w:t>s</w:t>
      </w:r>
      <w:r w:rsidRPr="006614D3">
        <w:rPr>
          <w:rFonts w:ascii="Arial" w:hAnsi="Arial" w:cs="Arial"/>
          <w:szCs w:val="24"/>
          <w:lang w:eastAsia="en-AU"/>
        </w:rPr>
        <w:t xml:space="preserve"> 16 and 17);</w:t>
      </w:r>
    </w:p>
    <w:p w:rsidR="00E542A4" w:rsidRPr="006614D3" w:rsidRDefault="00E542A4" w:rsidP="002566E4">
      <w:pPr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  <w:lang w:eastAsia="en-AU"/>
        </w:rPr>
      </w:pPr>
      <w:r w:rsidRPr="006614D3">
        <w:rPr>
          <w:rFonts w:ascii="Arial" w:hAnsi="Arial" w:cs="Arial"/>
          <w:szCs w:val="24"/>
          <w:lang w:eastAsia="en-AU"/>
        </w:rPr>
        <w:t>receive and consider complaints from entitled people, and others on their behalf;</w:t>
      </w:r>
    </w:p>
    <w:p w:rsidR="00E542A4" w:rsidRPr="00945EA6" w:rsidRDefault="00E542A4" w:rsidP="002566E4">
      <w:pPr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  <w:lang w:eastAsia="en-AU"/>
        </w:rPr>
      </w:pPr>
      <w:r w:rsidRPr="006614D3">
        <w:rPr>
          <w:rFonts w:ascii="Arial" w:hAnsi="Arial" w:cs="Arial"/>
          <w:szCs w:val="24"/>
          <w:lang w:eastAsia="en-AU"/>
        </w:rPr>
        <w:t>be available to talk w</w:t>
      </w:r>
      <w:r w:rsidRPr="00945EA6">
        <w:rPr>
          <w:rFonts w:ascii="Arial" w:hAnsi="Arial" w:cs="Arial"/>
          <w:szCs w:val="24"/>
          <w:lang w:eastAsia="en-AU"/>
        </w:rPr>
        <w:t>ith entitled people and anyone else who has a concern about an entitled person or a visitable place; and</w:t>
      </w:r>
    </w:p>
    <w:p w:rsidR="00E542A4" w:rsidRPr="00945EA6" w:rsidRDefault="00E542A4" w:rsidP="002566E4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  <w:lang w:eastAsia="en-AU"/>
        </w:rPr>
      </w:pPr>
      <w:r w:rsidRPr="006614D3">
        <w:rPr>
          <w:rFonts w:ascii="Arial" w:hAnsi="Arial" w:cs="Arial"/>
          <w:szCs w:val="24"/>
          <w:lang w:eastAsia="en-AU"/>
        </w:rPr>
        <w:t xml:space="preserve">exercise any other function given </w:t>
      </w:r>
      <w:r w:rsidRPr="00945EA6">
        <w:rPr>
          <w:rFonts w:ascii="Arial" w:hAnsi="Arial" w:cs="Arial"/>
          <w:szCs w:val="24"/>
          <w:lang w:eastAsia="en-AU"/>
        </w:rPr>
        <w:t xml:space="preserve">to an official visitor under the </w:t>
      </w:r>
      <w:r w:rsidRPr="00945EA6">
        <w:rPr>
          <w:rFonts w:ascii="Arial" w:hAnsi="Arial" w:cs="Arial"/>
          <w:i/>
          <w:szCs w:val="24"/>
          <w:lang w:eastAsia="en-AU"/>
        </w:rPr>
        <w:t>Official Visitor Act 2012</w:t>
      </w:r>
      <w:r w:rsidRPr="00945EA6">
        <w:rPr>
          <w:rFonts w:ascii="Arial" w:hAnsi="Arial" w:cs="Arial"/>
          <w:szCs w:val="24"/>
          <w:lang w:eastAsia="en-AU"/>
        </w:rPr>
        <w:t xml:space="preserve">, the </w:t>
      </w:r>
      <w:r>
        <w:rPr>
          <w:rFonts w:ascii="Arial" w:hAnsi="Arial" w:cs="Arial"/>
          <w:szCs w:val="24"/>
          <w:lang w:eastAsia="en-AU"/>
        </w:rPr>
        <w:t>operational Act</w:t>
      </w:r>
      <w:r w:rsidRPr="00945EA6">
        <w:rPr>
          <w:rFonts w:ascii="Arial" w:hAnsi="Arial" w:cs="Arial"/>
          <w:i/>
          <w:szCs w:val="24"/>
        </w:rPr>
        <w:t xml:space="preserve"> </w:t>
      </w:r>
      <w:r w:rsidRPr="00945EA6">
        <w:rPr>
          <w:rFonts w:ascii="Arial" w:hAnsi="Arial" w:cs="Arial"/>
          <w:szCs w:val="24"/>
          <w:lang w:eastAsia="en-AU"/>
        </w:rPr>
        <w:t>or another territory law.</w:t>
      </w:r>
    </w:p>
    <w:p w:rsidR="00E542A4" w:rsidRPr="00945EA6" w:rsidRDefault="00E542A4" w:rsidP="00EB0C31">
      <w:pPr>
        <w:spacing w:before="120" w:after="12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 xml:space="preserve">Section 14 (2) states that in exercising their functions, an official visitor must </w:t>
      </w:r>
      <w:r w:rsidRPr="00945EA6">
        <w:rPr>
          <w:rFonts w:ascii="Arial" w:hAnsi="Arial" w:cs="Arial"/>
          <w:szCs w:val="24"/>
          <w:lang w:eastAsia="en-AU"/>
        </w:rPr>
        <w:t>deal with an entitled person with sensitivity, including in relation to a person’s gender, their religion or faith, as well</w:t>
      </w:r>
      <w:r>
        <w:rPr>
          <w:rFonts w:ascii="Arial" w:hAnsi="Arial" w:cs="Arial"/>
          <w:szCs w:val="24"/>
          <w:lang w:eastAsia="en-AU"/>
        </w:rPr>
        <w:t xml:space="preserve"> as their wishes about how the 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 may visit a visitable place.</w:t>
      </w:r>
    </w:p>
    <w:p w:rsidR="00E542A4" w:rsidRDefault="00E542A4" w:rsidP="00EB0C31">
      <w:pPr>
        <w:spacing w:before="120" w:after="12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Section 20 states that the operating entity is oblig</w:t>
      </w:r>
      <w:r w:rsidR="0054143B">
        <w:rPr>
          <w:rFonts w:ascii="Arial" w:hAnsi="Arial" w:cs="Arial"/>
          <w:szCs w:val="24"/>
          <w:lang w:eastAsia="en-AU"/>
        </w:rPr>
        <w:t>ed</w:t>
      </w:r>
      <w:r w:rsidRPr="00945EA6">
        <w:rPr>
          <w:rFonts w:ascii="Arial" w:hAnsi="Arial" w:cs="Arial"/>
          <w:szCs w:val="24"/>
          <w:lang w:eastAsia="en-AU"/>
        </w:rPr>
        <w:t xml:space="preserve"> to inform entitled persons at the </w:t>
      </w:r>
      <w:r w:rsidRPr="00945EA6">
        <w:rPr>
          <w:rFonts w:ascii="Arial" w:hAnsi="Arial" w:cs="Arial"/>
          <w:szCs w:val="24"/>
        </w:rPr>
        <w:t>visitable</w:t>
      </w:r>
      <w:r w:rsidRPr="00945EA6">
        <w:rPr>
          <w:rFonts w:ascii="Arial" w:hAnsi="Arial" w:cs="Arial"/>
          <w:szCs w:val="24"/>
          <w:lang w:eastAsia="en-AU"/>
        </w:rPr>
        <w:t xml:space="preserve"> place about the functions of an official visitor and how the </w:t>
      </w:r>
      <w:r>
        <w:rPr>
          <w:rFonts w:ascii="Arial" w:hAnsi="Arial" w:cs="Arial"/>
          <w:szCs w:val="24"/>
          <w:lang w:eastAsia="en-AU"/>
        </w:rPr>
        <w:t>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 may be contacted.</w:t>
      </w:r>
    </w:p>
    <w:p w:rsidR="008D17B4" w:rsidRPr="008D17B4" w:rsidRDefault="008D17B4" w:rsidP="000A4E86">
      <w:p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 xml:space="preserve">Section 66 of the </w:t>
      </w:r>
      <w:r>
        <w:rPr>
          <w:rFonts w:ascii="Arial" w:hAnsi="Arial" w:cs="Arial"/>
          <w:i/>
          <w:szCs w:val="24"/>
        </w:rPr>
        <w:t>Corrections Management</w:t>
      </w:r>
      <w:r w:rsidRPr="00945EA6">
        <w:rPr>
          <w:rFonts w:ascii="Arial" w:hAnsi="Arial" w:cs="Arial"/>
          <w:i/>
          <w:szCs w:val="24"/>
        </w:rPr>
        <w:t xml:space="preserve"> Act 2007</w:t>
      </w:r>
      <w:r>
        <w:rPr>
          <w:rFonts w:ascii="Arial" w:hAnsi="Arial" w:cs="Arial"/>
          <w:szCs w:val="24"/>
        </w:rPr>
        <w:t xml:space="preserve"> states that as soon as practicable af</w:t>
      </w:r>
      <w:r w:rsidR="002415EF">
        <w:rPr>
          <w:rFonts w:ascii="Arial" w:hAnsi="Arial" w:cs="Arial"/>
          <w:szCs w:val="24"/>
        </w:rPr>
        <w:t>ter a detainee is admitted to a</w:t>
      </w:r>
      <w:r>
        <w:rPr>
          <w:rFonts w:ascii="Arial" w:hAnsi="Arial" w:cs="Arial"/>
          <w:szCs w:val="24"/>
        </w:rPr>
        <w:t xml:space="preserve"> correctional centre, the director-general must ensure that reasonable ste</w:t>
      </w:r>
      <w:r w:rsidR="00176CA5">
        <w:rPr>
          <w:rFonts w:ascii="Arial" w:hAnsi="Arial" w:cs="Arial"/>
          <w:szCs w:val="24"/>
        </w:rPr>
        <w:t>ps are taken to explain, among</w:t>
      </w:r>
      <w:r>
        <w:rPr>
          <w:rFonts w:ascii="Arial" w:hAnsi="Arial" w:cs="Arial"/>
          <w:szCs w:val="24"/>
        </w:rPr>
        <w:t xml:space="preserve"> other things, the role of the official visitor</w:t>
      </w:r>
      <w:r w:rsidR="00176CA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</w:p>
    <w:p w:rsidR="00E542A4" w:rsidRPr="00945EA6" w:rsidRDefault="00323E1E" w:rsidP="000A4E86">
      <w:pPr>
        <w:pStyle w:val="Heading3"/>
        <w:pBdr>
          <w:right w:val="none" w:sz="0" w:space="0" w:color="auto"/>
        </w:pBdr>
        <w:shd w:val="clear" w:color="auto" w:fill="D9D9D9"/>
        <w:spacing w:before="720"/>
        <w:ind w:right="85"/>
        <w:rPr>
          <w:rFonts w:ascii="Arial" w:hAnsi="Arial" w:cs="Arial"/>
        </w:rPr>
      </w:pPr>
      <w:r>
        <w:rPr>
          <w:rFonts w:ascii="Arial" w:hAnsi="Arial" w:cs="Arial"/>
        </w:rPr>
        <w:t>Assistance to official v</w:t>
      </w:r>
      <w:r w:rsidR="00E542A4" w:rsidRPr="00945EA6">
        <w:rPr>
          <w:rFonts w:ascii="Arial" w:hAnsi="Arial" w:cs="Arial"/>
        </w:rPr>
        <w:t>isitors</w:t>
      </w:r>
    </w:p>
    <w:p w:rsidR="00E542A4" w:rsidRPr="00945EA6" w:rsidRDefault="00E542A4" w:rsidP="00EB0C31">
      <w:pPr>
        <w:spacing w:before="120" w:after="12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 xml:space="preserve">Section 18 (1) of the </w:t>
      </w:r>
      <w:r w:rsidRPr="00945EA6">
        <w:rPr>
          <w:rFonts w:ascii="Arial" w:hAnsi="Arial" w:cs="Arial"/>
          <w:i/>
          <w:szCs w:val="24"/>
          <w:lang w:eastAsia="en-AU"/>
        </w:rPr>
        <w:t>Official Visitor Act 2012</w:t>
      </w:r>
      <w:r w:rsidRPr="00945EA6">
        <w:rPr>
          <w:rFonts w:ascii="Arial" w:hAnsi="Arial" w:cs="Arial"/>
          <w:szCs w:val="24"/>
          <w:lang w:eastAsia="en-AU"/>
        </w:rPr>
        <w:t xml:space="preserve"> specifies that official visitors may be assisted by other official visitors for another operational Act in the exercise of the responsible official visitor’s functions.</w:t>
      </w:r>
    </w:p>
    <w:p w:rsidR="00E542A4" w:rsidRPr="00945EA6" w:rsidRDefault="00E542A4" w:rsidP="00EB0C31">
      <w:pPr>
        <w:spacing w:before="120" w:after="12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Section 18 (2) states that</w:t>
      </w:r>
      <w:r>
        <w:rPr>
          <w:rFonts w:ascii="Arial" w:hAnsi="Arial" w:cs="Arial"/>
          <w:szCs w:val="24"/>
        </w:rPr>
        <w:t xml:space="preserve"> a</w:t>
      </w:r>
      <w:r w:rsidRPr="00945EA6">
        <w:rPr>
          <w:rFonts w:ascii="Arial" w:hAnsi="Arial" w:cs="Arial"/>
          <w:szCs w:val="24"/>
        </w:rPr>
        <w:t xml:space="preserve">n operating entity </w:t>
      </w:r>
      <w:r>
        <w:rPr>
          <w:rFonts w:ascii="Arial" w:hAnsi="Arial" w:cs="Arial"/>
          <w:szCs w:val="24"/>
        </w:rPr>
        <w:t>for a visitable place mu</w:t>
      </w:r>
      <w:r w:rsidRPr="00945EA6">
        <w:rPr>
          <w:rFonts w:ascii="Arial" w:hAnsi="Arial" w:cs="Arial"/>
          <w:szCs w:val="24"/>
        </w:rPr>
        <w:t xml:space="preserve">st give an official visitor </w:t>
      </w:r>
      <w:r>
        <w:rPr>
          <w:rFonts w:ascii="Arial" w:hAnsi="Arial" w:cs="Arial"/>
          <w:szCs w:val="24"/>
        </w:rPr>
        <w:t xml:space="preserve">any </w:t>
      </w:r>
      <w:r w:rsidRPr="00945EA6">
        <w:rPr>
          <w:rFonts w:ascii="Arial" w:hAnsi="Arial" w:cs="Arial"/>
          <w:szCs w:val="24"/>
          <w:lang w:eastAsia="en-AU"/>
        </w:rPr>
        <w:t>reasonable</w:t>
      </w:r>
      <w:r w:rsidRPr="00945EA6">
        <w:rPr>
          <w:rFonts w:ascii="Arial" w:hAnsi="Arial" w:cs="Arial"/>
          <w:szCs w:val="24"/>
        </w:rPr>
        <w:t xml:space="preserve"> assistance </w:t>
      </w:r>
      <w:r>
        <w:rPr>
          <w:rFonts w:ascii="Arial" w:hAnsi="Arial" w:cs="Arial"/>
          <w:szCs w:val="24"/>
        </w:rPr>
        <w:t xml:space="preserve">the official visitor asks for </w:t>
      </w:r>
      <w:r w:rsidRPr="00945EA6">
        <w:rPr>
          <w:rFonts w:ascii="Arial" w:hAnsi="Arial" w:cs="Arial"/>
          <w:szCs w:val="24"/>
        </w:rPr>
        <w:t>to exercise their functions</w:t>
      </w:r>
      <w:r w:rsidR="002060B4">
        <w:rPr>
          <w:rFonts w:ascii="Arial" w:hAnsi="Arial" w:cs="Arial"/>
          <w:szCs w:val="24"/>
        </w:rPr>
        <w:t>, in a reasonable timeframe</w:t>
      </w:r>
      <w:r w:rsidRPr="00945EA6">
        <w:rPr>
          <w:rFonts w:ascii="Arial" w:hAnsi="Arial" w:cs="Arial"/>
          <w:szCs w:val="24"/>
        </w:rPr>
        <w:t xml:space="preserve">. This </w:t>
      </w:r>
      <w:r>
        <w:rPr>
          <w:rFonts w:ascii="Arial" w:hAnsi="Arial" w:cs="Arial"/>
          <w:szCs w:val="24"/>
        </w:rPr>
        <w:t>may include</w:t>
      </w:r>
      <w:r w:rsidRPr="00945EA6">
        <w:rPr>
          <w:rFonts w:ascii="Arial" w:hAnsi="Arial" w:cs="Arial"/>
          <w:szCs w:val="24"/>
        </w:rPr>
        <w:t xml:space="preserve"> access to documents and records relating to a complaint, answering reasonable questions about the facts of a complaint </w:t>
      </w:r>
      <w:r>
        <w:rPr>
          <w:rFonts w:ascii="Arial" w:hAnsi="Arial" w:cs="Arial"/>
          <w:szCs w:val="24"/>
        </w:rPr>
        <w:t xml:space="preserve">or </w:t>
      </w:r>
      <w:r w:rsidRPr="00945EA6">
        <w:rPr>
          <w:rFonts w:ascii="Arial" w:hAnsi="Arial" w:cs="Arial"/>
          <w:szCs w:val="24"/>
        </w:rPr>
        <w:t xml:space="preserve">giving reasonable access to facilities. </w:t>
      </w:r>
    </w:p>
    <w:p w:rsidR="00E542A4" w:rsidRPr="00945EA6" w:rsidRDefault="00E542A4" w:rsidP="002566E4">
      <w:pPr>
        <w:spacing w:before="120" w:after="12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Section 19 states that</w:t>
      </w:r>
      <w:r>
        <w:rPr>
          <w:rFonts w:ascii="Arial" w:hAnsi="Arial" w:cs="Arial"/>
          <w:szCs w:val="24"/>
        </w:rPr>
        <w:t xml:space="preserve"> it is an offence for a </w:t>
      </w:r>
      <w:r w:rsidRPr="00945EA6">
        <w:rPr>
          <w:rFonts w:ascii="Arial" w:hAnsi="Arial" w:cs="Arial"/>
          <w:szCs w:val="24"/>
        </w:rPr>
        <w:t>person i</w:t>
      </w:r>
      <w:r>
        <w:rPr>
          <w:rFonts w:ascii="Arial" w:hAnsi="Arial" w:cs="Arial"/>
          <w:szCs w:val="24"/>
        </w:rPr>
        <w:t xml:space="preserve">n charge </w:t>
      </w:r>
      <w:r w:rsidRPr="00945EA6">
        <w:rPr>
          <w:rFonts w:ascii="Arial" w:hAnsi="Arial" w:cs="Arial"/>
          <w:szCs w:val="24"/>
        </w:rPr>
        <w:t xml:space="preserve">of an operating entity </w:t>
      </w:r>
      <w:r>
        <w:rPr>
          <w:rFonts w:ascii="Arial" w:hAnsi="Arial" w:cs="Arial"/>
          <w:szCs w:val="24"/>
        </w:rPr>
        <w:t>(as defined in subsection</w:t>
      </w:r>
      <w:r w:rsidRPr="00945EA6">
        <w:rPr>
          <w:rFonts w:ascii="Arial" w:hAnsi="Arial" w:cs="Arial"/>
          <w:szCs w:val="24"/>
        </w:rPr>
        <w:t xml:space="preserve"> (4)</w:t>
      </w:r>
      <w:r w:rsidRPr="006911E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</w:t>
      </w:r>
      <w:r w:rsidRPr="00945EA6">
        <w:rPr>
          <w:rFonts w:ascii="Arial" w:hAnsi="Arial" w:cs="Arial"/>
          <w:szCs w:val="24"/>
        </w:rPr>
        <w:t>fail</w:t>
      </w:r>
      <w:r>
        <w:rPr>
          <w:rFonts w:ascii="Arial" w:hAnsi="Arial" w:cs="Arial"/>
          <w:szCs w:val="24"/>
        </w:rPr>
        <w:t xml:space="preserve"> t</w:t>
      </w:r>
      <w:r w:rsidRPr="00945EA6">
        <w:rPr>
          <w:rFonts w:ascii="Arial" w:hAnsi="Arial" w:cs="Arial"/>
          <w:szCs w:val="24"/>
        </w:rPr>
        <w:t xml:space="preserve">o provide assistance </w:t>
      </w:r>
      <w:r>
        <w:rPr>
          <w:rFonts w:ascii="Arial" w:hAnsi="Arial" w:cs="Arial"/>
          <w:szCs w:val="24"/>
        </w:rPr>
        <w:t xml:space="preserve">to the official visitor, </w:t>
      </w:r>
      <w:r w:rsidRPr="00945EA6">
        <w:rPr>
          <w:rFonts w:ascii="Arial" w:hAnsi="Arial" w:cs="Arial"/>
          <w:szCs w:val="24"/>
        </w:rPr>
        <w:t>without reasonable excuse</w:t>
      </w:r>
      <w:r>
        <w:rPr>
          <w:rFonts w:ascii="Arial" w:hAnsi="Arial" w:cs="Arial"/>
          <w:szCs w:val="24"/>
        </w:rPr>
        <w:t>. F</w:t>
      </w:r>
      <w:r w:rsidRPr="00945EA6">
        <w:rPr>
          <w:rFonts w:ascii="Arial" w:hAnsi="Arial" w:cs="Arial"/>
          <w:szCs w:val="24"/>
        </w:rPr>
        <w:t>ail</w:t>
      </w:r>
      <w:r>
        <w:rPr>
          <w:rFonts w:ascii="Arial" w:hAnsi="Arial" w:cs="Arial"/>
          <w:szCs w:val="24"/>
        </w:rPr>
        <w:t>ure</w:t>
      </w:r>
      <w:r w:rsidRPr="00945EA6">
        <w:rPr>
          <w:rFonts w:ascii="Arial" w:hAnsi="Arial" w:cs="Arial"/>
          <w:szCs w:val="24"/>
        </w:rPr>
        <w:t xml:space="preserve"> to assist an official visitor </w:t>
      </w:r>
      <w:r>
        <w:rPr>
          <w:rFonts w:ascii="Arial" w:hAnsi="Arial" w:cs="Arial"/>
          <w:szCs w:val="24"/>
        </w:rPr>
        <w:t xml:space="preserve">in </w:t>
      </w:r>
      <w:r w:rsidRPr="00945EA6">
        <w:rPr>
          <w:rFonts w:ascii="Arial" w:hAnsi="Arial" w:cs="Arial"/>
          <w:szCs w:val="24"/>
        </w:rPr>
        <w:t xml:space="preserve">their functions </w:t>
      </w:r>
      <w:r>
        <w:rPr>
          <w:rFonts w:ascii="Arial" w:hAnsi="Arial" w:cs="Arial"/>
          <w:szCs w:val="24"/>
        </w:rPr>
        <w:t>includes</w:t>
      </w:r>
      <w:r w:rsidRPr="00945EA6">
        <w:rPr>
          <w:rFonts w:ascii="Arial" w:hAnsi="Arial" w:cs="Arial"/>
          <w:szCs w:val="24"/>
        </w:rPr>
        <w:t>:</w:t>
      </w:r>
    </w:p>
    <w:p w:rsidR="00E542A4" w:rsidRPr="00945EA6" w:rsidRDefault="00E542A4" w:rsidP="00EB0C31">
      <w:pPr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refusing </w:t>
      </w:r>
      <w:r>
        <w:rPr>
          <w:rFonts w:ascii="Arial" w:hAnsi="Arial" w:cs="Arial"/>
          <w:szCs w:val="24"/>
        </w:rPr>
        <w:t xml:space="preserve">or neglecting to render </w:t>
      </w:r>
      <w:r w:rsidRPr="00945EA6">
        <w:rPr>
          <w:rFonts w:ascii="Arial" w:hAnsi="Arial" w:cs="Arial"/>
          <w:szCs w:val="24"/>
        </w:rPr>
        <w:t>assistance</w:t>
      </w:r>
      <w:r>
        <w:rPr>
          <w:rFonts w:ascii="Arial" w:hAnsi="Arial" w:cs="Arial"/>
          <w:szCs w:val="24"/>
        </w:rPr>
        <w:t xml:space="preserve"> if asked</w:t>
      </w:r>
      <w:r w:rsidRPr="00945EA6">
        <w:rPr>
          <w:rFonts w:ascii="Arial" w:hAnsi="Arial" w:cs="Arial"/>
          <w:szCs w:val="24"/>
        </w:rPr>
        <w:t>;</w:t>
      </w:r>
    </w:p>
    <w:p w:rsidR="00E542A4" w:rsidRPr="00945EA6" w:rsidRDefault="00E542A4" w:rsidP="00EB0C31">
      <w:pPr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failing to answer questions</w:t>
      </w:r>
      <w:r>
        <w:rPr>
          <w:rFonts w:ascii="Arial" w:hAnsi="Arial" w:cs="Arial"/>
          <w:szCs w:val="24"/>
        </w:rPr>
        <w:t xml:space="preserve"> if asked</w:t>
      </w:r>
      <w:r w:rsidRPr="00945EA6">
        <w:rPr>
          <w:rFonts w:ascii="Arial" w:hAnsi="Arial" w:cs="Arial"/>
          <w:szCs w:val="24"/>
        </w:rPr>
        <w:t>; and/or</w:t>
      </w:r>
    </w:p>
    <w:p w:rsidR="00E542A4" w:rsidRPr="009F0538" w:rsidRDefault="00E542A4" w:rsidP="006A43F9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</w:rPr>
        <w:t>obstructing or hindering</w:t>
      </w:r>
      <w:r>
        <w:rPr>
          <w:rFonts w:ascii="Arial" w:hAnsi="Arial" w:cs="Arial"/>
        </w:rPr>
        <w:t xml:space="preserve"> an official visitor in exercising their functions</w:t>
      </w:r>
      <w:r w:rsidRPr="00945EA6">
        <w:rPr>
          <w:rFonts w:ascii="Arial" w:hAnsi="Arial" w:cs="Arial"/>
        </w:rPr>
        <w:t>.</w:t>
      </w:r>
    </w:p>
    <w:p w:rsidR="000A4E86" w:rsidRDefault="000A4E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2A4" w:rsidRPr="00DB19C4" w:rsidRDefault="00E542A4" w:rsidP="00F212AF">
      <w:pPr>
        <w:shd w:val="clear" w:color="auto" w:fill="D9D9D9"/>
        <w:autoSpaceDE w:val="0"/>
        <w:autoSpaceDN w:val="0"/>
        <w:adjustRightInd w:val="0"/>
        <w:spacing w:before="480" w:after="60"/>
        <w:rPr>
          <w:rFonts w:ascii="Arial" w:hAnsi="Arial" w:cs="Arial"/>
          <w:b/>
          <w:iCs/>
          <w:szCs w:val="22"/>
        </w:rPr>
      </w:pPr>
      <w:r>
        <w:rPr>
          <w:rFonts w:ascii="Arial" w:hAnsi="Arial" w:cs="Arial"/>
          <w:b/>
          <w:iCs/>
          <w:szCs w:val="22"/>
        </w:rPr>
        <w:lastRenderedPageBreak/>
        <w:t>Visits</w:t>
      </w:r>
    </w:p>
    <w:p w:rsidR="00E542A4" w:rsidRPr="002F6B30" w:rsidRDefault="00E542A4" w:rsidP="00EB0C31">
      <w:pPr>
        <w:spacing w:before="120" w:after="120"/>
        <w:rPr>
          <w:rFonts w:ascii="Arial" w:hAnsi="Arial" w:cs="Arial"/>
          <w:szCs w:val="24"/>
        </w:rPr>
      </w:pPr>
      <w:r w:rsidRPr="002F6B30">
        <w:rPr>
          <w:rFonts w:ascii="Arial" w:hAnsi="Arial" w:cs="Arial"/>
          <w:szCs w:val="24"/>
        </w:rPr>
        <w:t>An official visitor may make two types of visits to a visitable place:</w:t>
      </w:r>
    </w:p>
    <w:p w:rsidR="00E542A4" w:rsidRPr="002F6B30" w:rsidRDefault="00E542A4" w:rsidP="009F0538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2F6B30">
        <w:rPr>
          <w:rFonts w:ascii="Arial" w:hAnsi="Arial" w:cs="Arial"/>
          <w:szCs w:val="24"/>
          <w:lang w:eastAsia="en-AU"/>
        </w:rPr>
        <w:t xml:space="preserve">Scheduled visits, as outlined by section 23 </w:t>
      </w:r>
      <w:r w:rsidRPr="002F6B30">
        <w:rPr>
          <w:rFonts w:ascii="Arial" w:hAnsi="Arial" w:cs="Arial"/>
        </w:rPr>
        <w:t xml:space="preserve">of the </w:t>
      </w:r>
      <w:r w:rsidRPr="002F6B30">
        <w:rPr>
          <w:rFonts w:ascii="Arial" w:hAnsi="Arial" w:cs="Arial"/>
          <w:i/>
        </w:rPr>
        <w:t xml:space="preserve">Official Visitor Act 2012 </w:t>
      </w:r>
      <w:r w:rsidRPr="002F6B30">
        <w:rPr>
          <w:rFonts w:ascii="Arial" w:hAnsi="Arial" w:cs="Arial"/>
          <w:szCs w:val="24"/>
          <w:lang w:eastAsia="en-AU"/>
        </w:rPr>
        <w:t>(see the Schedule of Visitable Places and Frequency of Visits attached to these guidelines); and</w:t>
      </w:r>
    </w:p>
    <w:p w:rsidR="00E542A4" w:rsidRPr="002F6B30" w:rsidRDefault="00E542A4" w:rsidP="00DB19C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B30">
        <w:rPr>
          <w:rFonts w:ascii="Arial" w:hAnsi="Arial" w:cs="Arial"/>
          <w:szCs w:val="24"/>
          <w:lang w:eastAsia="en-AU"/>
        </w:rPr>
        <w:t xml:space="preserve">Ad hoc visits </w:t>
      </w:r>
      <w:r w:rsidRPr="002F6B30">
        <w:rPr>
          <w:rFonts w:ascii="Arial" w:hAnsi="Arial" w:cs="Arial"/>
          <w:szCs w:val="24"/>
        </w:rPr>
        <w:t>following a complaint or at the official visitor’s own initiative, as outlined in section 15 (1)</w:t>
      </w:r>
      <w:r w:rsidRPr="002F6B30">
        <w:rPr>
          <w:rFonts w:ascii="Arial" w:hAnsi="Arial" w:cs="Arial"/>
        </w:rPr>
        <w:t xml:space="preserve"> of the </w:t>
      </w:r>
      <w:r w:rsidRPr="002F6B30">
        <w:rPr>
          <w:rFonts w:ascii="Arial" w:hAnsi="Arial" w:cs="Arial"/>
          <w:i/>
        </w:rPr>
        <w:t>Official Visitor Act 2012</w:t>
      </w:r>
      <w:r w:rsidRPr="002F6B30">
        <w:rPr>
          <w:rFonts w:ascii="Arial" w:hAnsi="Arial" w:cs="Arial"/>
          <w:szCs w:val="24"/>
        </w:rPr>
        <w:t>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Conditions of entering a visitable place</w:t>
      </w:r>
    </w:p>
    <w:p w:rsidR="00476F04" w:rsidRDefault="00476F04" w:rsidP="009D728B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An official visitor may, at any reasonable time, enter a visitable place in accordance with the frequency schedule, following a complaint or at the official visitor’s own initiative.</w:t>
      </w:r>
    </w:p>
    <w:p w:rsidR="00476F04" w:rsidRDefault="00476F04" w:rsidP="00476F04">
      <w:p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Visits will generally occur during normal operating hours and at a reasonable time. Prior arrangements between an official visitor and the operating entity may be made to visit an entitled person after hours and at other times.</w:t>
      </w:r>
    </w:p>
    <w:p w:rsidR="00476F04" w:rsidRDefault="00476F04" w:rsidP="00EA0D22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AU"/>
        </w:rPr>
        <w:t>An official visitor will comply with the safety procedures of the visitable place.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Obligations of an operating entity</w:t>
      </w:r>
    </w:p>
    <w:p w:rsidR="00E542A4" w:rsidRPr="00945EA6" w:rsidRDefault="00E542A4" w:rsidP="009D728B">
      <w:pPr>
        <w:spacing w:before="120" w:after="12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Section 19 (3) </w:t>
      </w:r>
      <w:r w:rsidRPr="00945EA6">
        <w:rPr>
          <w:rFonts w:ascii="Arial" w:hAnsi="Arial" w:cs="Arial"/>
        </w:rPr>
        <w:t xml:space="preserve">of the </w:t>
      </w:r>
      <w:r w:rsidRPr="00945EA6">
        <w:rPr>
          <w:rFonts w:ascii="Arial" w:hAnsi="Arial" w:cs="Arial"/>
          <w:i/>
        </w:rPr>
        <w:t xml:space="preserve">Official Visitor Act 2012 </w:t>
      </w:r>
      <w:r w:rsidRPr="00945EA6">
        <w:rPr>
          <w:rFonts w:ascii="Arial" w:hAnsi="Arial" w:cs="Arial"/>
          <w:szCs w:val="24"/>
        </w:rPr>
        <w:t xml:space="preserve">states that a person in charge of an operating entity must keep a record of each visit made by an official visitor to a visitable place. </w:t>
      </w:r>
    </w:p>
    <w:p w:rsidR="00E542A4" w:rsidRDefault="00E542A4" w:rsidP="00D34FF9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21 </w:t>
      </w:r>
      <w:r w:rsidRPr="00945EA6">
        <w:rPr>
          <w:rFonts w:ascii="Arial" w:hAnsi="Arial" w:cs="Arial"/>
          <w:szCs w:val="24"/>
        </w:rPr>
        <w:t xml:space="preserve">states </w:t>
      </w:r>
      <w:r>
        <w:rPr>
          <w:rFonts w:ascii="Arial" w:hAnsi="Arial" w:cs="Arial"/>
          <w:szCs w:val="24"/>
        </w:rPr>
        <w:t>that w</w:t>
      </w:r>
      <w:r w:rsidRPr="00945EA6">
        <w:rPr>
          <w:rFonts w:ascii="Arial" w:hAnsi="Arial" w:cs="Arial"/>
          <w:szCs w:val="24"/>
        </w:rPr>
        <w:t xml:space="preserve">here an operating entity is advised an entitled person wants to meet an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isitor, the operating entity must ensure </w:t>
      </w:r>
      <w:r>
        <w:rPr>
          <w:rFonts w:ascii="Arial" w:hAnsi="Arial" w:cs="Arial"/>
          <w:szCs w:val="24"/>
        </w:rPr>
        <w:t>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is told as soon as practicable and within 24 hours of the request being made. </w:t>
      </w:r>
    </w:p>
    <w:p w:rsidR="00E542A4" w:rsidRPr="00945EA6" w:rsidRDefault="00E542A4" w:rsidP="00D34FF9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Notice of a request may be emailed to an official visitor.</w:t>
      </w:r>
    </w:p>
    <w:p w:rsidR="00E542A4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D34FF9">
        <w:rPr>
          <w:rFonts w:ascii="Arial" w:hAnsi="Arial" w:cs="Arial"/>
          <w:szCs w:val="24"/>
        </w:rPr>
        <w:t>An operating entity must not ask an entitled person, and the person</w:t>
      </w:r>
      <w:r>
        <w:rPr>
          <w:rFonts w:ascii="Arial" w:hAnsi="Arial" w:cs="Arial"/>
          <w:szCs w:val="24"/>
        </w:rPr>
        <w:t xml:space="preserve"> </w:t>
      </w:r>
      <w:r w:rsidRPr="00D34FF9">
        <w:rPr>
          <w:rFonts w:ascii="Arial" w:hAnsi="Arial" w:cs="Arial"/>
          <w:szCs w:val="24"/>
        </w:rPr>
        <w:t>need not explain to the operating entity, why the person wants to</w:t>
      </w:r>
      <w:r>
        <w:rPr>
          <w:rFonts w:ascii="Arial" w:hAnsi="Arial" w:cs="Arial"/>
          <w:szCs w:val="24"/>
        </w:rPr>
        <w:t xml:space="preserve"> </w:t>
      </w:r>
      <w:r w:rsidRPr="00D34FF9">
        <w:rPr>
          <w:rFonts w:ascii="Arial" w:hAnsi="Arial" w:cs="Arial"/>
          <w:szCs w:val="24"/>
        </w:rPr>
        <w:t>meet an official visitor.</w:t>
      </w:r>
    </w:p>
    <w:p w:rsidR="00E542A4" w:rsidRPr="004612B5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Section 22 (4)</w:t>
      </w:r>
      <w:r w:rsidRPr="00945EA6">
        <w:rPr>
          <w:rFonts w:ascii="Arial" w:hAnsi="Arial" w:cs="Arial"/>
        </w:rPr>
        <w:t xml:space="preserve"> </w:t>
      </w:r>
      <w:r w:rsidRPr="00945EA6">
        <w:rPr>
          <w:rFonts w:ascii="Arial" w:hAnsi="Arial" w:cs="Arial"/>
          <w:szCs w:val="24"/>
        </w:rPr>
        <w:t>specifies that should an entitled person request that a complaint be made with no</w:t>
      </w:r>
      <w:r>
        <w:rPr>
          <w:rFonts w:ascii="Arial" w:hAnsi="Arial" w:cs="Arial"/>
          <w:szCs w:val="24"/>
        </w:rPr>
        <w:t>-</w:t>
      </w:r>
      <w:r w:rsidRPr="00945EA6">
        <w:rPr>
          <w:rFonts w:ascii="Arial" w:hAnsi="Arial" w:cs="Arial"/>
          <w:szCs w:val="24"/>
        </w:rPr>
        <w:t xml:space="preserve">one else present and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>isitor agrees, the operating entity must provide reasonably private facilities for t</w:t>
      </w:r>
      <w:r>
        <w:rPr>
          <w:rFonts w:ascii="Arial" w:hAnsi="Arial" w:cs="Arial"/>
          <w:szCs w:val="24"/>
        </w:rPr>
        <w:t>he complaint to be made</w:t>
      </w:r>
      <w:r w:rsidRPr="00945EA6">
        <w:rPr>
          <w:rFonts w:ascii="Arial" w:hAnsi="Arial" w:cs="Arial"/>
          <w:szCs w:val="24"/>
        </w:rPr>
        <w:t>.</w:t>
      </w:r>
      <w:r w:rsidR="004612B5">
        <w:rPr>
          <w:rFonts w:ascii="Arial" w:hAnsi="Arial" w:cs="Arial"/>
          <w:szCs w:val="24"/>
        </w:rPr>
        <w:t xml:space="preserve">  Section</w:t>
      </w:r>
      <w:r w:rsidR="006D22A3">
        <w:rPr>
          <w:rFonts w:ascii="Arial" w:hAnsi="Arial" w:cs="Arial"/>
          <w:szCs w:val="24"/>
        </w:rPr>
        <w:t>s 51,</w:t>
      </w:r>
      <w:r w:rsidR="004612B5">
        <w:rPr>
          <w:rFonts w:ascii="Arial" w:hAnsi="Arial" w:cs="Arial"/>
          <w:szCs w:val="24"/>
        </w:rPr>
        <w:t xml:space="preserve"> 103 (5)</w:t>
      </w:r>
      <w:r w:rsidR="00321C66">
        <w:rPr>
          <w:rFonts w:ascii="Arial" w:hAnsi="Arial" w:cs="Arial"/>
          <w:szCs w:val="24"/>
        </w:rPr>
        <w:t xml:space="preserve"> </w:t>
      </w:r>
      <w:r w:rsidR="006D22A3">
        <w:rPr>
          <w:rFonts w:ascii="Arial" w:hAnsi="Arial" w:cs="Arial"/>
          <w:szCs w:val="24"/>
        </w:rPr>
        <w:t>(b) and 104 (4)</w:t>
      </w:r>
      <w:r w:rsidR="00321C66">
        <w:rPr>
          <w:rFonts w:ascii="Arial" w:hAnsi="Arial" w:cs="Arial"/>
          <w:szCs w:val="24"/>
        </w:rPr>
        <w:t xml:space="preserve"> </w:t>
      </w:r>
      <w:r w:rsidR="006D22A3">
        <w:rPr>
          <w:rFonts w:ascii="Arial" w:hAnsi="Arial" w:cs="Arial"/>
          <w:szCs w:val="24"/>
        </w:rPr>
        <w:t>(b)</w:t>
      </w:r>
      <w:r w:rsidR="004612B5">
        <w:rPr>
          <w:rFonts w:ascii="Arial" w:hAnsi="Arial" w:cs="Arial"/>
          <w:szCs w:val="24"/>
        </w:rPr>
        <w:t xml:space="preserve"> of the </w:t>
      </w:r>
      <w:r w:rsidR="004612B5" w:rsidRPr="004612B5">
        <w:rPr>
          <w:rFonts w:ascii="Arial" w:hAnsi="Arial" w:cs="Arial"/>
          <w:i/>
          <w:szCs w:val="24"/>
        </w:rPr>
        <w:t>Corrections Management Act</w:t>
      </w:r>
      <w:r w:rsidR="002038B8">
        <w:rPr>
          <w:rFonts w:ascii="Arial" w:hAnsi="Arial" w:cs="Arial"/>
          <w:i/>
          <w:szCs w:val="24"/>
        </w:rPr>
        <w:t> </w:t>
      </w:r>
      <w:r w:rsidR="004612B5" w:rsidRPr="004612B5">
        <w:rPr>
          <w:rFonts w:ascii="Arial" w:hAnsi="Arial" w:cs="Arial"/>
          <w:i/>
          <w:szCs w:val="24"/>
        </w:rPr>
        <w:t>2007</w:t>
      </w:r>
      <w:r w:rsidR="002038B8">
        <w:rPr>
          <w:rFonts w:ascii="Arial" w:hAnsi="Arial" w:cs="Arial"/>
          <w:szCs w:val="24"/>
        </w:rPr>
        <w:t xml:space="preserve"> state</w:t>
      </w:r>
      <w:r w:rsidR="004612B5">
        <w:rPr>
          <w:rFonts w:ascii="Arial" w:hAnsi="Arial" w:cs="Arial"/>
          <w:szCs w:val="24"/>
        </w:rPr>
        <w:t xml:space="preserve"> that </w:t>
      </w:r>
      <w:r w:rsidR="004D6DE0">
        <w:rPr>
          <w:rFonts w:ascii="Arial" w:hAnsi="Arial" w:cs="Arial"/>
          <w:szCs w:val="24"/>
        </w:rPr>
        <w:t xml:space="preserve">a </w:t>
      </w:r>
      <w:r w:rsidR="004612B5">
        <w:rPr>
          <w:rFonts w:ascii="Arial" w:hAnsi="Arial" w:cs="Arial"/>
          <w:szCs w:val="24"/>
        </w:rPr>
        <w:t>communication between a detainee and an official visitor is protected communication.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Record inspection during a visit</w:t>
      </w:r>
    </w:p>
    <w:p w:rsidR="00E542A4" w:rsidRPr="00945EA6" w:rsidRDefault="00E542A4" w:rsidP="009D728B">
      <w:p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 15 </w:t>
      </w:r>
      <w:r w:rsidRPr="00945EA6">
        <w:rPr>
          <w:rFonts w:ascii="Arial" w:hAnsi="Arial" w:cs="Arial"/>
        </w:rPr>
        <w:t xml:space="preserve">of the </w:t>
      </w:r>
      <w:r w:rsidRPr="00945EA6">
        <w:rPr>
          <w:rFonts w:ascii="Arial" w:hAnsi="Arial" w:cs="Arial"/>
          <w:i/>
        </w:rPr>
        <w:t xml:space="preserve">Official Visitor Act 2012 </w:t>
      </w:r>
      <w:r w:rsidRPr="00945EA6">
        <w:rPr>
          <w:rFonts w:ascii="Arial" w:hAnsi="Arial" w:cs="Arial"/>
          <w:szCs w:val="24"/>
        </w:rPr>
        <w:t xml:space="preserve">states an official visitor may inspect records relating to an entitled person </w:t>
      </w:r>
      <w:r>
        <w:rPr>
          <w:rFonts w:ascii="Arial" w:hAnsi="Arial" w:cs="Arial"/>
          <w:szCs w:val="24"/>
        </w:rPr>
        <w:t>when at a</w:t>
      </w:r>
      <w:r w:rsidRPr="00945EA6">
        <w:rPr>
          <w:rFonts w:ascii="Arial" w:hAnsi="Arial" w:cs="Arial"/>
          <w:szCs w:val="24"/>
        </w:rPr>
        <w:t xml:space="preserve"> visitable place</w:t>
      </w:r>
      <w:r>
        <w:rPr>
          <w:rFonts w:ascii="Arial" w:hAnsi="Arial" w:cs="Arial"/>
          <w:szCs w:val="24"/>
        </w:rPr>
        <w:t>,</w:t>
      </w:r>
      <w:r w:rsidRPr="00945EA6">
        <w:rPr>
          <w:rFonts w:ascii="Arial" w:hAnsi="Arial" w:cs="Arial"/>
          <w:szCs w:val="24"/>
        </w:rPr>
        <w:t xml:space="preserve"> providing they have the entitled person’s written or oral consent.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Reco</w:t>
      </w:r>
      <w:r w:rsidR="00303B90">
        <w:rPr>
          <w:rFonts w:ascii="Arial" w:hAnsi="Arial" w:cs="Arial"/>
          <w:szCs w:val="24"/>
        </w:rPr>
        <w:t xml:space="preserve">rds may include </w:t>
      </w:r>
      <w:r w:rsidR="007F2F34">
        <w:rPr>
          <w:rFonts w:ascii="Arial" w:hAnsi="Arial" w:cs="Arial"/>
          <w:szCs w:val="24"/>
        </w:rPr>
        <w:t>heath records and</w:t>
      </w:r>
      <w:r w:rsidR="00303B9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any record required to be kept under the operational Act</w:t>
      </w:r>
      <w:r w:rsidR="007F2F34">
        <w:rPr>
          <w:rFonts w:ascii="Arial" w:hAnsi="Arial" w:cs="Arial"/>
          <w:szCs w:val="24"/>
        </w:rPr>
        <w:t>.</w:t>
      </w:r>
      <w:r w:rsidRPr="00945EA6">
        <w:rPr>
          <w:rFonts w:ascii="Arial" w:hAnsi="Arial" w:cs="Arial"/>
          <w:szCs w:val="24"/>
        </w:rPr>
        <w:t xml:space="preserve"> An operating entity must not give access to a person’s health record without </w:t>
      </w:r>
      <w:r>
        <w:rPr>
          <w:rFonts w:ascii="Arial" w:hAnsi="Arial" w:cs="Arial"/>
          <w:szCs w:val="24"/>
        </w:rPr>
        <w:t xml:space="preserve">the person’s </w:t>
      </w:r>
      <w:r w:rsidRPr="00945EA6">
        <w:rPr>
          <w:rFonts w:ascii="Arial" w:hAnsi="Arial" w:cs="Arial"/>
          <w:szCs w:val="24"/>
        </w:rPr>
        <w:t>consent.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lastRenderedPageBreak/>
        <w:t>Minimum requirements for a visit</w:t>
      </w:r>
    </w:p>
    <w:p w:rsidR="00E542A4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All endeavours must be made to accommodate a request to visit a visitable place made by an official visitor. Consideration should be given to any disruption a visit might create for an entitled person, other residents at the place, and any resource constraints for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isitor.</w:t>
      </w:r>
    </w:p>
    <w:p w:rsidR="00E542A4" w:rsidRPr="00945EA6" w:rsidRDefault="00E542A4" w:rsidP="00576DDD">
      <w:pPr>
        <w:shd w:val="clear" w:color="auto" w:fill="D9D9D9"/>
        <w:spacing w:before="360" w:after="60"/>
        <w:rPr>
          <w:rFonts w:ascii="Arial" w:hAnsi="Arial" w:cs="Arial"/>
          <w:b/>
        </w:rPr>
      </w:pPr>
      <w:r w:rsidRPr="00945EA6">
        <w:rPr>
          <w:rFonts w:ascii="Arial" w:hAnsi="Arial" w:cs="Arial"/>
          <w:b/>
        </w:rPr>
        <w:t>Complaints</w:t>
      </w:r>
    </w:p>
    <w:p w:rsidR="00E542A4" w:rsidRPr="00945EA6" w:rsidRDefault="00E542A4" w:rsidP="00084497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Section 22 </w:t>
      </w:r>
      <w:r w:rsidRPr="00945EA6">
        <w:rPr>
          <w:rFonts w:ascii="Arial" w:hAnsi="Arial" w:cs="Arial"/>
        </w:rPr>
        <w:t xml:space="preserve">of the </w:t>
      </w:r>
      <w:r w:rsidRPr="00945EA6">
        <w:rPr>
          <w:rFonts w:ascii="Arial" w:hAnsi="Arial" w:cs="Arial"/>
          <w:i/>
        </w:rPr>
        <w:t xml:space="preserve">Official Visitor Act 2012 </w:t>
      </w:r>
      <w:r w:rsidRPr="00945EA6">
        <w:rPr>
          <w:rFonts w:ascii="Arial" w:hAnsi="Arial" w:cs="Arial"/>
          <w:szCs w:val="24"/>
        </w:rPr>
        <w:t>states an entitled person</w:t>
      </w:r>
      <w:r w:rsidR="00846FC2">
        <w:rPr>
          <w:rFonts w:ascii="Arial" w:hAnsi="Arial" w:cs="Arial"/>
          <w:szCs w:val="24"/>
        </w:rPr>
        <w:t>,</w:t>
      </w:r>
      <w:r w:rsidRPr="00945EA6">
        <w:rPr>
          <w:rFonts w:ascii="Arial" w:hAnsi="Arial" w:cs="Arial"/>
          <w:szCs w:val="24"/>
        </w:rPr>
        <w:t xml:space="preserve"> or anyone else</w:t>
      </w:r>
      <w:r w:rsidR="00846FC2">
        <w:rPr>
          <w:rFonts w:ascii="Arial" w:hAnsi="Arial" w:cs="Arial"/>
          <w:szCs w:val="24"/>
        </w:rPr>
        <w:t>,</w:t>
      </w:r>
      <w:r w:rsidRPr="00945EA6">
        <w:rPr>
          <w:rFonts w:ascii="Arial" w:hAnsi="Arial" w:cs="Arial"/>
          <w:szCs w:val="24"/>
        </w:rPr>
        <w:t xml:space="preserve"> may make a complaint to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</w:t>
      </w:r>
      <w:r>
        <w:rPr>
          <w:rFonts w:ascii="Arial" w:hAnsi="Arial" w:cs="Arial"/>
          <w:szCs w:val="24"/>
        </w:rPr>
        <w:t xml:space="preserve">personally or through someone else </w:t>
      </w:r>
      <w:r w:rsidRPr="00945EA6">
        <w:rPr>
          <w:rFonts w:ascii="Arial" w:hAnsi="Arial" w:cs="Arial"/>
          <w:szCs w:val="24"/>
        </w:rPr>
        <w:t>about any aspect of the</w:t>
      </w:r>
      <w:r>
        <w:rPr>
          <w:rFonts w:ascii="Arial" w:hAnsi="Arial" w:cs="Arial"/>
          <w:szCs w:val="24"/>
        </w:rPr>
        <w:t xml:space="preserve"> person’s</w:t>
      </w:r>
      <w:r w:rsidRPr="00945EA6">
        <w:rPr>
          <w:rFonts w:ascii="Arial" w:hAnsi="Arial" w:cs="Arial"/>
          <w:szCs w:val="24"/>
        </w:rPr>
        <w:t xml:space="preserve"> accommodation including:</w:t>
      </w:r>
    </w:p>
    <w:p w:rsidR="00E542A4" w:rsidRPr="00945EA6" w:rsidRDefault="00E542A4" w:rsidP="00084497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conditions of accommo</w:t>
      </w:r>
      <w:r>
        <w:rPr>
          <w:rFonts w:ascii="Arial" w:hAnsi="Arial" w:cs="Arial"/>
          <w:szCs w:val="24"/>
          <w:lang w:eastAsia="en-AU"/>
        </w:rPr>
        <w:t>dation of an entitled person;</w:t>
      </w:r>
    </w:p>
    <w:p w:rsidR="00E542A4" w:rsidRPr="00945EA6" w:rsidRDefault="00E542A4" w:rsidP="00084497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care or services provided to an entitled</w:t>
      </w:r>
      <w:r>
        <w:rPr>
          <w:rFonts w:ascii="Arial" w:hAnsi="Arial" w:cs="Arial"/>
          <w:szCs w:val="24"/>
          <w:lang w:eastAsia="en-AU"/>
        </w:rPr>
        <w:t xml:space="preserve"> person at a visitable place;</w:t>
      </w:r>
    </w:p>
    <w:p w:rsidR="00E542A4" w:rsidRPr="00945EA6" w:rsidRDefault="00E542A4" w:rsidP="00084497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activities available to an entitl</w:t>
      </w:r>
      <w:r>
        <w:rPr>
          <w:rFonts w:ascii="Arial" w:hAnsi="Arial" w:cs="Arial"/>
          <w:szCs w:val="24"/>
          <w:lang w:eastAsia="en-AU"/>
        </w:rPr>
        <w:t>ed person at a visitable place; or</w:t>
      </w:r>
    </w:p>
    <w:p w:rsidR="00CA3714" w:rsidRPr="00CA3714" w:rsidRDefault="00E542A4" w:rsidP="00CA371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  <w:lang w:eastAsia="en-AU"/>
        </w:rPr>
        <w:t>how a visitable pla</w:t>
      </w:r>
      <w:r>
        <w:rPr>
          <w:rFonts w:ascii="Arial" w:hAnsi="Arial" w:cs="Arial"/>
          <w:szCs w:val="24"/>
          <w:lang w:eastAsia="en-AU"/>
        </w:rPr>
        <w:t>ce is conducted</w:t>
      </w:r>
      <w:r>
        <w:rPr>
          <w:rFonts w:ascii="Arial" w:hAnsi="Arial" w:cs="Arial"/>
          <w:szCs w:val="24"/>
        </w:rPr>
        <w:t>.</w:t>
      </w:r>
    </w:p>
    <w:p w:rsidR="00E542A4" w:rsidRPr="00945EA6" w:rsidRDefault="00323E1E" w:rsidP="00576DDD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>
        <w:rPr>
          <w:rFonts w:ascii="Arial" w:hAnsi="Arial" w:cs="Arial"/>
        </w:rPr>
        <w:t>Requests and c</w:t>
      </w:r>
      <w:r w:rsidR="00E542A4" w:rsidRPr="00945EA6">
        <w:rPr>
          <w:rFonts w:ascii="Arial" w:hAnsi="Arial" w:cs="Arial"/>
        </w:rPr>
        <w:t>omplaints</w:t>
      </w:r>
    </w:p>
    <w:p w:rsidR="00E542A4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An entitled person or someone acting on their behalf may make a request to meet or make a complaint through another person, including an opera</w:t>
      </w:r>
      <w:r>
        <w:rPr>
          <w:rFonts w:ascii="Arial" w:hAnsi="Arial" w:cs="Arial"/>
          <w:szCs w:val="24"/>
        </w:rPr>
        <w:t>ting entity, or directly to an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isitor. </w:t>
      </w:r>
    </w:p>
    <w:p w:rsidR="008D496E" w:rsidRPr="007927F9" w:rsidRDefault="00E96635" w:rsidP="002E08D1">
      <w:pPr>
        <w:spacing w:before="120" w:after="60"/>
        <w:rPr>
          <w:rFonts w:ascii="Arial" w:hAnsi="Arial" w:cs="Arial"/>
          <w:szCs w:val="24"/>
        </w:rPr>
      </w:pPr>
      <w:r w:rsidRPr="007927F9">
        <w:rPr>
          <w:rFonts w:ascii="Arial" w:hAnsi="Arial" w:cs="Arial"/>
          <w:szCs w:val="24"/>
        </w:rPr>
        <w:t xml:space="preserve">If a complaint is made directly to an official visitor, </w:t>
      </w:r>
      <w:r w:rsidR="00D420C1" w:rsidRPr="007927F9">
        <w:rPr>
          <w:rFonts w:ascii="Arial" w:hAnsi="Arial" w:cs="Arial"/>
          <w:szCs w:val="24"/>
        </w:rPr>
        <w:t xml:space="preserve">the official visitor should </w:t>
      </w:r>
      <w:r w:rsidR="00384A75" w:rsidRPr="007927F9">
        <w:rPr>
          <w:rFonts w:ascii="Arial" w:hAnsi="Arial" w:cs="Arial"/>
          <w:szCs w:val="24"/>
        </w:rPr>
        <w:t xml:space="preserve">attempt to resolve </w:t>
      </w:r>
      <w:r w:rsidR="003D7E5C" w:rsidRPr="007927F9">
        <w:rPr>
          <w:rFonts w:ascii="Arial" w:hAnsi="Arial" w:cs="Arial"/>
          <w:szCs w:val="24"/>
        </w:rPr>
        <w:t xml:space="preserve">the complaint locally through </w:t>
      </w:r>
      <w:r w:rsidR="009713C8" w:rsidRPr="007927F9">
        <w:rPr>
          <w:rFonts w:ascii="Arial" w:hAnsi="Arial" w:cs="Arial"/>
          <w:szCs w:val="24"/>
        </w:rPr>
        <w:t>a person who has authority to direct</w:t>
      </w:r>
      <w:r w:rsidR="004350AD" w:rsidRPr="007927F9">
        <w:rPr>
          <w:rFonts w:ascii="Arial" w:hAnsi="Arial" w:cs="Arial"/>
          <w:szCs w:val="24"/>
        </w:rPr>
        <w:t xml:space="preserve"> some form of r</w:t>
      </w:r>
      <w:r w:rsidR="00384A75" w:rsidRPr="007927F9">
        <w:rPr>
          <w:rFonts w:ascii="Arial" w:hAnsi="Arial" w:cs="Arial"/>
          <w:szCs w:val="24"/>
        </w:rPr>
        <w:t xml:space="preserve">esolution. </w:t>
      </w:r>
      <w:r w:rsidR="00490154">
        <w:rPr>
          <w:rFonts w:ascii="Arial" w:hAnsi="Arial" w:cs="Arial"/>
          <w:szCs w:val="24"/>
        </w:rPr>
        <w:t>I</w:t>
      </w:r>
      <w:r w:rsidR="00CF027C" w:rsidRPr="007927F9">
        <w:rPr>
          <w:rFonts w:ascii="Arial" w:hAnsi="Arial" w:cs="Arial"/>
          <w:szCs w:val="24"/>
        </w:rPr>
        <w:t>n</w:t>
      </w:r>
      <w:r w:rsidR="002914DA" w:rsidRPr="007927F9">
        <w:rPr>
          <w:rFonts w:ascii="Arial" w:hAnsi="Arial" w:cs="Arial"/>
          <w:szCs w:val="24"/>
        </w:rPr>
        <w:t xml:space="preserve"> the first</w:t>
      </w:r>
      <w:r w:rsidR="00E460EB" w:rsidRPr="007927F9">
        <w:rPr>
          <w:rFonts w:ascii="Arial" w:hAnsi="Arial" w:cs="Arial"/>
          <w:szCs w:val="24"/>
        </w:rPr>
        <w:t xml:space="preserve"> instance, </w:t>
      </w:r>
      <w:r w:rsidR="00490154">
        <w:rPr>
          <w:rFonts w:ascii="Arial" w:hAnsi="Arial" w:cs="Arial"/>
          <w:szCs w:val="24"/>
        </w:rPr>
        <w:t xml:space="preserve">complaints should </w:t>
      </w:r>
      <w:r w:rsidR="00E460EB" w:rsidRPr="007927F9">
        <w:rPr>
          <w:rFonts w:ascii="Arial" w:hAnsi="Arial" w:cs="Arial"/>
          <w:szCs w:val="24"/>
        </w:rPr>
        <w:t xml:space="preserve">be referred to </w:t>
      </w:r>
      <w:r w:rsidR="008751C9">
        <w:rPr>
          <w:rFonts w:ascii="Arial" w:hAnsi="Arial" w:cs="Arial"/>
          <w:szCs w:val="24"/>
        </w:rPr>
        <w:t>corrections staff or the General M</w:t>
      </w:r>
      <w:r w:rsidR="00CF027C" w:rsidRPr="007927F9">
        <w:rPr>
          <w:rFonts w:ascii="Arial" w:hAnsi="Arial" w:cs="Arial"/>
          <w:szCs w:val="24"/>
        </w:rPr>
        <w:t>anag</w:t>
      </w:r>
      <w:r w:rsidR="006D11AA" w:rsidRPr="007927F9">
        <w:rPr>
          <w:rFonts w:ascii="Arial" w:hAnsi="Arial" w:cs="Arial"/>
          <w:szCs w:val="24"/>
        </w:rPr>
        <w:t>er</w:t>
      </w:r>
      <w:r w:rsidR="00C93620">
        <w:rPr>
          <w:rFonts w:ascii="Arial" w:hAnsi="Arial" w:cs="Arial"/>
          <w:szCs w:val="24"/>
        </w:rPr>
        <w:t>, Custodial O</w:t>
      </w:r>
      <w:r w:rsidR="006D11AA" w:rsidRPr="007927F9">
        <w:rPr>
          <w:rFonts w:ascii="Arial" w:hAnsi="Arial" w:cs="Arial"/>
          <w:szCs w:val="24"/>
        </w:rPr>
        <w:t>perations</w:t>
      </w:r>
      <w:r w:rsidR="0099373B">
        <w:rPr>
          <w:rFonts w:ascii="Arial" w:hAnsi="Arial" w:cs="Arial"/>
          <w:szCs w:val="24"/>
        </w:rPr>
        <w:t>,</w:t>
      </w:r>
      <w:r w:rsidR="004A4116" w:rsidRPr="007927F9">
        <w:rPr>
          <w:rFonts w:ascii="Arial" w:hAnsi="Arial" w:cs="Arial"/>
          <w:szCs w:val="24"/>
        </w:rPr>
        <w:t xml:space="preserve"> ACT</w:t>
      </w:r>
      <w:r w:rsidR="0099373B">
        <w:rPr>
          <w:rFonts w:ascii="Arial" w:hAnsi="Arial" w:cs="Arial"/>
          <w:szCs w:val="24"/>
        </w:rPr>
        <w:t> </w:t>
      </w:r>
      <w:r w:rsidR="004A4116" w:rsidRPr="007927F9">
        <w:rPr>
          <w:rFonts w:ascii="Arial" w:hAnsi="Arial" w:cs="Arial"/>
          <w:szCs w:val="24"/>
        </w:rPr>
        <w:t xml:space="preserve">Corrective Services. If the matter cannot be resolved at a local level, the matter will then be escalated to the </w:t>
      </w:r>
      <w:r w:rsidR="008751C9">
        <w:rPr>
          <w:rFonts w:ascii="Arial" w:hAnsi="Arial" w:cs="Arial"/>
          <w:szCs w:val="24"/>
        </w:rPr>
        <w:t>Executive D</w:t>
      </w:r>
      <w:r w:rsidR="007927F9" w:rsidRPr="007927F9">
        <w:rPr>
          <w:rFonts w:ascii="Arial" w:hAnsi="Arial" w:cs="Arial"/>
          <w:szCs w:val="24"/>
        </w:rPr>
        <w:t>irector</w:t>
      </w:r>
      <w:r w:rsidR="0099373B">
        <w:rPr>
          <w:rFonts w:ascii="Arial" w:hAnsi="Arial" w:cs="Arial"/>
          <w:szCs w:val="24"/>
        </w:rPr>
        <w:t>,</w:t>
      </w:r>
      <w:r w:rsidR="007927F9" w:rsidRPr="007927F9">
        <w:rPr>
          <w:rFonts w:ascii="Arial" w:hAnsi="Arial" w:cs="Arial"/>
          <w:szCs w:val="24"/>
        </w:rPr>
        <w:t xml:space="preserve"> ACT Corrective Services. </w:t>
      </w:r>
    </w:p>
    <w:p w:rsidR="007927F9" w:rsidRPr="001E4B4A" w:rsidRDefault="0001690F" w:rsidP="002E08D1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official visitor should report any</w:t>
      </w:r>
      <w:r w:rsidR="009163AE" w:rsidRPr="001E4B4A">
        <w:rPr>
          <w:rFonts w:ascii="Arial" w:hAnsi="Arial" w:cs="Arial"/>
          <w:szCs w:val="24"/>
        </w:rPr>
        <w:t xml:space="preserve"> allegation</w:t>
      </w:r>
      <w:r>
        <w:rPr>
          <w:rFonts w:ascii="Arial" w:hAnsi="Arial" w:cs="Arial"/>
          <w:szCs w:val="24"/>
        </w:rPr>
        <w:t>s</w:t>
      </w:r>
      <w:r w:rsidR="009163AE" w:rsidRPr="001E4B4A">
        <w:rPr>
          <w:rFonts w:ascii="Arial" w:hAnsi="Arial" w:cs="Arial"/>
          <w:szCs w:val="24"/>
        </w:rPr>
        <w:t xml:space="preserve"> of </w:t>
      </w:r>
      <w:r w:rsidR="000275D4">
        <w:rPr>
          <w:rFonts w:ascii="Arial" w:hAnsi="Arial" w:cs="Arial"/>
          <w:szCs w:val="24"/>
        </w:rPr>
        <w:t xml:space="preserve">ACTCS </w:t>
      </w:r>
      <w:r w:rsidR="009163AE" w:rsidRPr="001E4B4A">
        <w:rPr>
          <w:rFonts w:ascii="Arial" w:hAnsi="Arial" w:cs="Arial"/>
          <w:szCs w:val="24"/>
        </w:rPr>
        <w:t>staff misconduct</w:t>
      </w:r>
      <w:r w:rsidR="00C6766D">
        <w:rPr>
          <w:rFonts w:ascii="Arial" w:hAnsi="Arial" w:cs="Arial"/>
          <w:szCs w:val="24"/>
        </w:rPr>
        <w:t xml:space="preserve"> </w:t>
      </w:r>
      <w:r w:rsidR="008751C9" w:rsidRPr="001E4B4A">
        <w:rPr>
          <w:rFonts w:ascii="Arial" w:hAnsi="Arial" w:cs="Arial"/>
          <w:szCs w:val="24"/>
        </w:rPr>
        <w:t>directly to the Executive D</w:t>
      </w:r>
      <w:r w:rsidR="009163AE" w:rsidRPr="001E4B4A">
        <w:rPr>
          <w:rFonts w:ascii="Arial" w:hAnsi="Arial" w:cs="Arial"/>
          <w:szCs w:val="24"/>
        </w:rPr>
        <w:t>irector</w:t>
      </w:r>
      <w:r w:rsidR="0099373B">
        <w:rPr>
          <w:rFonts w:ascii="Arial" w:hAnsi="Arial" w:cs="Arial"/>
          <w:szCs w:val="24"/>
        </w:rPr>
        <w:t>,</w:t>
      </w:r>
      <w:r w:rsidR="009163AE" w:rsidRPr="001E4B4A">
        <w:rPr>
          <w:rFonts w:ascii="Arial" w:hAnsi="Arial" w:cs="Arial"/>
          <w:szCs w:val="24"/>
        </w:rPr>
        <w:t xml:space="preserve"> ACT Corrective Services. </w:t>
      </w:r>
      <w:r w:rsidR="0065177E">
        <w:rPr>
          <w:rFonts w:ascii="Arial" w:hAnsi="Arial" w:cs="Arial"/>
          <w:szCs w:val="24"/>
        </w:rPr>
        <w:t xml:space="preserve">Allegations of </w:t>
      </w:r>
      <w:r w:rsidR="00736E3D">
        <w:rPr>
          <w:rFonts w:ascii="Arial" w:hAnsi="Arial" w:cs="Arial"/>
          <w:szCs w:val="24"/>
        </w:rPr>
        <w:t>misconduct</w:t>
      </w:r>
      <w:r w:rsidR="0065177E">
        <w:rPr>
          <w:rFonts w:ascii="Arial" w:hAnsi="Arial" w:cs="Arial"/>
          <w:szCs w:val="24"/>
        </w:rPr>
        <w:t xml:space="preserve"> by non-AC</w:t>
      </w:r>
      <w:r w:rsidR="00F44F3E">
        <w:rPr>
          <w:rFonts w:ascii="Arial" w:hAnsi="Arial" w:cs="Arial"/>
          <w:szCs w:val="24"/>
        </w:rPr>
        <w:t>TCS staff should be</w:t>
      </w:r>
      <w:r w:rsidR="000015A5">
        <w:rPr>
          <w:rFonts w:ascii="Arial" w:hAnsi="Arial" w:cs="Arial"/>
          <w:szCs w:val="24"/>
        </w:rPr>
        <w:t xml:space="preserve"> re</w:t>
      </w:r>
      <w:r w:rsidR="007E5490">
        <w:rPr>
          <w:rFonts w:ascii="Arial" w:hAnsi="Arial" w:cs="Arial"/>
          <w:szCs w:val="24"/>
        </w:rPr>
        <w:t xml:space="preserve">ported directly to the </w:t>
      </w:r>
      <w:r w:rsidR="00F44F3E">
        <w:rPr>
          <w:rFonts w:ascii="Arial" w:hAnsi="Arial" w:cs="Arial"/>
          <w:szCs w:val="24"/>
        </w:rPr>
        <w:t xml:space="preserve">agency or directorate </w:t>
      </w:r>
      <w:r w:rsidR="00121F31">
        <w:rPr>
          <w:rFonts w:ascii="Arial" w:hAnsi="Arial" w:cs="Arial"/>
          <w:szCs w:val="24"/>
        </w:rPr>
        <w:t>with</w:t>
      </w:r>
      <w:r w:rsidR="0032275C">
        <w:rPr>
          <w:rFonts w:ascii="Arial" w:hAnsi="Arial" w:cs="Arial"/>
          <w:szCs w:val="24"/>
        </w:rPr>
        <w:t xml:space="preserve"> whom the </w:t>
      </w:r>
      <w:r w:rsidR="007E5490">
        <w:rPr>
          <w:rFonts w:ascii="Arial" w:hAnsi="Arial" w:cs="Arial"/>
          <w:szCs w:val="24"/>
        </w:rPr>
        <w:t xml:space="preserve">non-ACTCS </w:t>
      </w:r>
      <w:r w:rsidR="0032275C">
        <w:rPr>
          <w:rFonts w:ascii="Arial" w:hAnsi="Arial" w:cs="Arial"/>
          <w:szCs w:val="24"/>
        </w:rPr>
        <w:t xml:space="preserve">staff member </w:t>
      </w:r>
      <w:r w:rsidR="00121F31">
        <w:rPr>
          <w:rFonts w:ascii="Arial" w:hAnsi="Arial" w:cs="Arial"/>
          <w:szCs w:val="24"/>
        </w:rPr>
        <w:t>is employed</w:t>
      </w:r>
      <w:r w:rsidR="0065177E">
        <w:rPr>
          <w:rFonts w:ascii="Arial" w:hAnsi="Arial" w:cs="Arial"/>
          <w:szCs w:val="24"/>
        </w:rPr>
        <w:t>.</w:t>
      </w:r>
      <w:r w:rsidR="00736E3D">
        <w:rPr>
          <w:rFonts w:ascii="Arial" w:hAnsi="Arial" w:cs="Arial"/>
          <w:szCs w:val="24"/>
        </w:rPr>
        <w:t xml:space="preserve"> </w:t>
      </w:r>
    </w:p>
    <w:p w:rsidR="001E4B4A" w:rsidRPr="00282953" w:rsidRDefault="001E4B4A" w:rsidP="002E08D1">
      <w:pPr>
        <w:spacing w:before="120" w:after="60"/>
        <w:rPr>
          <w:rFonts w:ascii="Arial" w:hAnsi="Arial" w:cs="Arial"/>
          <w:szCs w:val="24"/>
        </w:rPr>
      </w:pPr>
      <w:r w:rsidRPr="00282953">
        <w:rPr>
          <w:rFonts w:ascii="Arial" w:hAnsi="Arial" w:cs="Arial"/>
          <w:szCs w:val="24"/>
        </w:rPr>
        <w:t xml:space="preserve">If the official visitor receives a complaint or information which presents a risk to </w:t>
      </w:r>
      <w:r w:rsidR="00FA740E">
        <w:rPr>
          <w:rFonts w:ascii="Arial" w:hAnsi="Arial" w:cs="Arial"/>
          <w:szCs w:val="24"/>
        </w:rPr>
        <w:t xml:space="preserve">either </w:t>
      </w:r>
      <w:r w:rsidRPr="00282953">
        <w:rPr>
          <w:rFonts w:ascii="Arial" w:hAnsi="Arial" w:cs="Arial"/>
          <w:szCs w:val="24"/>
        </w:rPr>
        <w:t xml:space="preserve">the </w:t>
      </w:r>
      <w:r w:rsidR="00F22698" w:rsidRPr="00282953">
        <w:rPr>
          <w:rFonts w:ascii="Arial" w:hAnsi="Arial" w:cs="Arial"/>
          <w:szCs w:val="24"/>
        </w:rPr>
        <w:t xml:space="preserve">security </w:t>
      </w:r>
      <w:r w:rsidR="008A7A19">
        <w:rPr>
          <w:rFonts w:ascii="Arial" w:hAnsi="Arial" w:cs="Arial"/>
          <w:szCs w:val="24"/>
        </w:rPr>
        <w:t xml:space="preserve">or good order </w:t>
      </w:r>
      <w:r w:rsidR="00F22698" w:rsidRPr="00282953">
        <w:rPr>
          <w:rFonts w:ascii="Arial" w:hAnsi="Arial" w:cs="Arial"/>
          <w:szCs w:val="24"/>
        </w:rPr>
        <w:t>of a correct</w:t>
      </w:r>
      <w:r w:rsidR="006B3A48">
        <w:rPr>
          <w:rFonts w:ascii="Arial" w:hAnsi="Arial" w:cs="Arial"/>
          <w:szCs w:val="24"/>
        </w:rPr>
        <w:t>ional centre</w:t>
      </w:r>
      <w:r w:rsidR="00FA740E">
        <w:rPr>
          <w:rFonts w:ascii="Arial" w:hAnsi="Arial" w:cs="Arial"/>
          <w:szCs w:val="24"/>
        </w:rPr>
        <w:t xml:space="preserve">, </w:t>
      </w:r>
      <w:r w:rsidR="006B3A48">
        <w:rPr>
          <w:rFonts w:ascii="Arial" w:hAnsi="Arial" w:cs="Arial"/>
          <w:szCs w:val="24"/>
        </w:rPr>
        <w:t>the safety of a</w:t>
      </w:r>
      <w:r w:rsidR="00F22698" w:rsidRPr="00282953">
        <w:rPr>
          <w:rFonts w:ascii="Arial" w:hAnsi="Arial" w:cs="Arial"/>
          <w:szCs w:val="24"/>
        </w:rPr>
        <w:t xml:space="preserve"> person within a correctional centre or </w:t>
      </w:r>
      <w:r w:rsidR="007C0ED1">
        <w:rPr>
          <w:rFonts w:ascii="Arial" w:hAnsi="Arial" w:cs="Arial"/>
          <w:szCs w:val="24"/>
        </w:rPr>
        <w:t xml:space="preserve">the safety of a person </w:t>
      </w:r>
      <w:r w:rsidR="006B3A48">
        <w:rPr>
          <w:rFonts w:ascii="Arial" w:hAnsi="Arial" w:cs="Arial"/>
          <w:szCs w:val="24"/>
        </w:rPr>
        <w:t xml:space="preserve">in </w:t>
      </w:r>
      <w:r w:rsidR="00F22698" w:rsidRPr="00282953">
        <w:rPr>
          <w:rFonts w:ascii="Arial" w:hAnsi="Arial" w:cs="Arial"/>
          <w:szCs w:val="24"/>
        </w:rPr>
        <w:t xml:space="preserve">the community, </w:t>
      </w:r>
      <w:r w:rsidR="00AA76AA">
        <w:rPr>
          <w:rFonts w:ascii="Arial" w:hAnsi="Arial" w:cs="Arial"/>
          <w:szCs w:val="24"/>
        </w:rPr>
        <w:t xml:space="preserve">that information should </w:t>
      </w:r>
      <w:r w:rsidR="00237E35">
        <w:rPr>
          <w:rFonts w:ascii="Arial" w:hAnsi="Arial" w:cs="Arial"/>
          <w:szCs w:val="24"/>
        </w:rPr>
        <w:t>be immediately passed on</w:t>
      </w:r>
      <w:r w:rsidR="0068376E">
        <w:rPr>
          <w:rFonts w:ascii="Arial" w:hAnsi="Arial" w:cs="Arial"/>
          <w:szCs w:val="24"/>
        </w:rPr>
        <w:t xml:space="preserve"> to</w:t>
      </w:r>
      <w:r w:rsidR="00237E35">
        <w:rPr>
          <w:rFonts w:ascii="Arial" w:hAnsi="Arial" w:cs="Arial"/>
          <w:szCs w:val="24"/>
        </w:rPr>
        <w:t xml:space="preserve"> the Executive Director of </w:t>
      </w:r>
      <w:r w:rsidR="00055735">
        <w:rPr>
          <w:rFonts w:ascii="Arial" w:hAnsi="Arial" w:cs="Arial"/>
          <w:szCs w:val="24"/>
        </w:rPr>
        <w:t xml:space="preserve">ACT Corrective Services and all reasonable efforts made to assist in the investigation. </w:t>
      </w:r>
    </w:p>
    <w:p w:rsidR="00E542A4" w:rsidRPr="00945EA6" w:rsidRDefault="00E542A4" w:rsidP="00576DDD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 xml:space="preserve">Referral of </w:t>
      </w:r>
      <w:r w:rsidR="00E92073">
        <w:rPr>
          <w:rFonts w:ascii="Arial" w:hAnsi="Arial" w:cs="Arial"/>
        </w:rPr>
        <w:t xml:space="preserve">complaints to </w:t>
      </w:r>
      <w:r w:rsidRPr="00945EA6">
        <w:rPr>
          <w:rFonts w:ascii="Arial" w:hAnsi="Arial" w:cs="Arial"/>
        </w:rPr>
        <w:t>another entity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701DC8">
        <w:rPr>
          <w:rFonts w:ascii="Arial" w:hAnsi="Arial" w:cs="Arial"/>
          <w:szCs w:val="24"/>
        </w:rPr>
        <w:t>If the official visitor has</w:t>
      </w:r>
      <w:r w:rsidRPr="00945EA6">
        <w:rPr>
          <w:rFonts w:ascii="Arial" w:hAnsi="Arial" w:cs="Arial"/>
          <w:szCs w:val="24"/>
        </w:rPr>
        <w:t xml:space="preserve"> received a complaint and considers the complaint would be better dealt with by an investigative entity (e.g. police, Public Advocate, Ombudsman) with </w:t>
      </w:r>
      <w:r>
        <w:rPr>
          <w:rFonts w:ascii="Arial" w:hAnsi="Arial" w:cs="Arial"/>
          <w:szCs w:val="24"/>
        </w:rPr>
        <w:t xml:space="preserve">the </w:t>
      </w:r>
      <w:r w:rsidRPr="00945EA6">
        <w:rPr>
          <w:rFonts w:ascii="Arial" w:hAnsi="Arial" w:cs="Arial"/>
          <w:szCs w:val="24"/>
        </w:rPr>
        <w:t xml:space="preserve">power to </w:t>
      </w:r>
      <w:r>
        <w:rPr>
          <w:rFonts w:ascii="Arial" w:hAnsi="Arial" w:cs="Arial"/>
          <w:szCs w:val="24"/>
        </w:rPr>
        <w:t>investigate the complaint,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may refer the complaint to the investigative entity. </w:t>
      </w:r>
    </w:p>
    <w:p w:rsidR="00E542A4" w:rsidRPr="00945EA6" w:rsidRDefault="00E542A4" w:rsidP="00107338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If a referral to an investigative entity has been made by the </w:t>
      </w:r>
      <w:r>
        <w:rPr>
          <w:rFonts w:ascii="Arial" w:hAnsi="Arial" w:cs="Arial"/>
          <w:szCs w:val="24"/>
        </w:rPr>
        <w:t>official visitor,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must:</w:t>
      </w:r>
    </w:p>
    <w:p w:rsidR="00E542A4" w:rsidRPr="00945EA6" w:rsidRDefault="00E542A4" w:rsidP="00107338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give the investigative entity all information concerning the complaint;</w:t>
      </w:r>
    </w:p>
    <w:p w:rsidR="00E542A4" w:rsidRPr="00945EA6" w:rsidRDefault="00E542A4" w:rsidP="00FD7FBC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advise the complainant of the referral</w:t>
      </w:r>
      <w:r>
        <w:rPr>
          <w:rFonts w:ascii="Arial" w:hAnsi="Arial" w:cs="Arial"/>
          <w:szCs w:val="24"/>
        </w:rPr>
        <w:t>;</w:t>
      </w:r>
    </w:p>
    <w:p w:rsidR="00E542A4" w:rsidRPr="00945EA6" w:rsidRDefault="00E542A4" w:rsidP="00FD7FBC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lastRenderedPageBreak/>
        <w:t>seek written consent for the referral from the complainant; and</w:t>
      </w:r>
    </w:p>
    <w:p w:rsidR="00E542A4" w:rsidRPr="00945EA6" w:rsidRDefault="00E542A4" w:rsidP="00FD7FBC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close the complaint.</w:t>
      </w:r>
    </w:p>
    <w:p w:rsidR="0056447D" w:rsidRPr="0056447D" w:rsidRDefault="0056447D" w:rsidP="0056447D">
      <w:pPr>
        <w:pStyle w:val="ListParagraph"/>
        <w:spacing w:before="120" w:after="60"/>
        <w:ind w:left="0"/>
        <w:rPr>
          <w:rFonts w:ascii="Arial" w:hAnsi="Arial" w:cs="Arial"/>
          <w:sz w:val="20"/>
        </w:rPr>
      </w:pPr>
      <w:r w:rsidRPr="0056447D">
        <w:rPr>
          <w:rFonts w:ascii="Arial" w:hAnsi="Arial" w:cs="Arial"/>
          <w:sz w:val="20"/>
        </w:rPr>
        <w:t xml:space="preserve">Note: Information provided in a report must comply with the requirements of legislation regarding privacy including, the Commonwealth’s </w:t>
      </w:r>
      <w:r w:rsidRPr="0056447D">
        <w:rPr>
          <w:rFonts w:ascii="Arial" w:hAnsi="Arial" w:cs="Arial"/>
          <w:i/>
          <w:sz w:val="20"/>
        </w:rPr>
        <w:t>Privacy Act 1988</w:t>
      </w:r>
      <w:r w:rsidRPr="0056447D">
        <w:rPr>
          <w:rFonts w:ascii="Arial" w:hAnsi="Arial" w:cs="Arial"/>
          <w:sz w:val="20"/>
        </w:rPr>
        <w:t xml:space="preserve">, the ACT’s </w:t>
      </w:r>
      <w:r w:rsidRPr="0056447D">
        <w:rPr>
          <w:rFonts w:ascii="Arial" w:hAnsi="Arial" w:cs="Arial"/>
          <w:i/>
          <w:sz w:val="20"/>
        </w:rPr>
        <w:t>Information Privacy Act</w:t>
      </w:r>
      <w:r w:rsidR="00EE7145">
        <w:rPr>
          <w:rFonts w:ascii="Arial" w:hAnsi="Arial" w:cs="Arial"/>
          <w:i/>
          <w:sz w:val="20"/>
        </w:rPr>
        <w:t> </w:t>
      </w:r>
      <w:r w:rsidRPr="0056447D">
        <w:rPr>
          <w:rFonts w:ascii="Arial" w:hAnsi="Arial" w:cs="Arial"/>
          <w:i/>
          <w:sz w:val="20"/>
        </w:rPr>
        <w:t>2014</w:t>
      </w:r>
      <w:r w:rsidRPr="0056447D">
        <w:rPr>
          <w:rFonts w:ascii="Arial" w:hAnsi="Arial" w:cs="Arial"/>
          <w:sz w:val="20"/>
        </w:rPr>
        <w:t>,</w:t>
      </w:r>
      <w:r w:rsidRPr="0056447D">
        <w:rPr>
          <w:rFonts w:ascii="Arial" w:hAnsi="Arial" w:cs="Arial"/>
          <w:i/>
          <w:sz w:val="20"/>
        </w:rPr>
        <w:t xml:space="preserve"> </w:t>
      </w:r>
      <w:r w:rsidRPr="0056447D">
        <w:rPr>
          <w:rFonts w:ascii="Arial" w:hAnsi="Arial" w:cs="Arial"/>
          <w:sz w:val="20"/>
        </w:rPr>
        <w:t xml:space="preserve">the </w:t>
      </w:r>
      <w:r w:rsidRPr="0056447D">
        <w:rPr>
          <w:rFonts w:ascii="Arial" w:hAnsi="Arial" w:cs="Arial"/>
          <w:i/>
          <w:sz w:val="20"/>
        </w:rPr>
        <w:t>Corrections Management Act 2007</w:t>
      </w:r>
      <w:r w:rsidRPr="0056447D">
        <w:rPr>
          <w:rFonts w:ascii="Arial" w:hAnsi="Arial" w:cs="Arial"/>
          <w:sz w:val="20"/>
        </w:rPr>
        <w:t>, and the</w:t>
      </w:r>
      <w:r w:rsidRPr="0056447D">
        <w:rPr>
          <w:rFonts w:ascii="Arial" w:hAnsi="Arial" w:cs="Arial"/>
          <w:i/>
          <w:sz w:val="20"/>
        </w:rPr>
        <w:t xml:space="preserve"> Health</w:t>
      </w:r>
      <w:r w:rsidRPr="0056447D">
        <w:rPr>
          <w:rFonts w:ascii="Arial" w:hAnsi="Arial" w:cs="Arial"/>
          <w:i/>
          <w:iCs/>
          <w:sz w:val="19"/>
          <w:szCs w:val="19"/>
        </w:rPr>
        <w:t xml:space="preserve"> Records (Privacy and Access) Act</w:t>
      </w:r>
      <w:r>
        <w:rPr>
          <w:rFonts w:ascii="Arial" w:hAnsi="Arial" w:cs="Arial"/>
          <w:i/>
          <w:iCs/>
          <w:sz w:val="19"/>
          <w:szCs w:val="19"/>
        </w:rPr>
        <w:t> </w:t>
      </w:r>
      <w:r w:rsidRPr="0056447D">
        <w:rPr>
          <w:rFonts w:ascii="Arial" w:hAnsi="Arial" w:cs="Arial"/>
          <w:i/>
          <w:iCs/>
          <w:sz w:val="19"/>
          <w:szCs w:val="19"/>
        </w:rPr>
        <w:t>1997.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 xml:space="preserve">Frivolous, </w:t>
      </w:r>
      <w:r w:rsidR="00323E1E">
        <w:rPr>
          <w:rFonts w:ascii="Arial" w:hAnsi="Arial" w:cs="Arial"/>
        </w:rPr>
        <w:t>vexatious or dishonest c</w:t>
      </w:r>
      <w:r w:rsidRPr="00945EA6">
        <w:rPr>
          <w:rFonts w:ascii="Arial" w:hAnsi="Arial" w:cs="Arial"/>
        </w:rPr>
        <w:t>omplaints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receives a complaint and</w:t>
      </w:r>
      <w:r>
        <w:rPr>
          <w:rFonts w:ascii="Arial" w:hAnsi="Arial" w:cs="Arial"/>
          <w:szCs w:val="24"/>
        </w:rPr>
        <w:t xml:space="preserve">, </w:t>
      </w:r>
      <w:r w:rsidRPr="00945EA6">
        <w:rPr>
          <w:rFonts w:ascii="Arial" w:hAnsi="Arial" w:cs="Arial"/>
          <w:szCs w:val="24"/>
        </w:rPr>
        <w:t>after due consideration</w:t>
      </w:r>
      <w:r>
        <w:rPr>
          <w:rFonts w:ascii="Arial" w:hAnsi="Arial" w:cs="Arial"/>
          <w:szCs w:val="24"/>
        </w:rPr>
        <w:t>,</w:t>
      </w:r>
      <w:r w:rsidRPr="00945EA6">
        <w:rPr>
          <w:rFonts w:ascii="Arial" w:hAnsi="Arial" w:cs="Arial"/>
          <w:szCs w:val="24"/>
        </w:rPr>
        <w:t xml:space="preserve"> is satisfied the complaint is frivolous, vexatious or not made honestly,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may close the complaint. Where reasonable,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should advise the complainant.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  <w:lang w:eastAsia="en-AU"/>
        </w:rPr>
      </w:pPr>
      <w:r w:rsidRPr="00945EA6">
        <w:rPr>
          <w:rFonts w:ascii="Arial" w:hAnsi="Arial" w:cs="Arial"/>
          <w:lang w:eastAsia="en-AU"/>
        </w:rPr>
        <w:t>Non-compliance of a visitable place</w:t>
      </w:r>
    </w:p>
    <w:p w:rsidR="00E542A4" w:rsidRPr="00945EA6" w:rsidRDefault="00E542A4" w:rsidP="00A52CC5">
      <w:pPr>
        <w:autoSpaceDE w:val="0"/>
        <w:autoSpaceDN w:val="0"/>
        <w:adjustRightInd w:val="0"/>
        <w:spacing w:after="12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 xml:space="preserve">Section 16 </w:t>
      </w:r>
      <w:r w:rsidRPr="00945EA6">
        <w:rPr>
          <w:rFonts w:ascii="Arial" w:hAnsi="Arial" w:cs="Arial"/>
        </w:rPr>
        <w:t xml:space="preserve">of the </w:t>
      </w:r>
      <w:r w:rsidRPr="00945EA6">
        <w:rPr>
          <w:rFonts w:ascii="Arial" w:hAnsi="Arial" w:cs="Arial"/>
          <w:i/>
        </w:rPr>
        <w:t xml:space="preserve">Official Visitor Act 2012 </w:t>
      </w:r>
      <w:r w:rsidRPr="00945EA6">
        <w:rPr>
          <w:rFonts w:ascii="Arial" w:hAnsi="Arial" w:cs="Arial"/>
          <w:szCs w:val="24"/>
        </w:rPr>
        <w:t xml:space="preserve">states </w:t>
      </w:r>
      <w:r>
        <w:rPr>
          <w:rFonts w:ascii="Arial" w:hAnsi="Arial" w:cs="Arial"/>
          <w:szCs w:val="24"/>
          <w:lang w:eastAsia="en-AU"/>
        </w:rPr>
        <w:t>a visitable place may be considered non</w:t>
      </w:r>
      <w:r>
        <w:rPr>
          <w:rFonts w:ascii="Arial" w:hAnsi="Arial" w:cs="Arial"/>
          <w:szCs w:val="24"/>
          <w:lang w:eastAsia="en-AU"/>
        </w:rPr>
        <w:noBreakHyphen/>
      </w:r>
      <w:r w:rsidRPr="00945EA6">
        <w:rPr>
          <w:rFonts w:ascii="Arial" w:hAnsi="Arial" w:cs="Arial"/>
          <w:szCs w:val="24"/>
          <w:lang w:eastAsia="en-AU"/>
        </w:rPr>
        <w:t xml:space="preserve">compliant if the </w:t>
      </w:r>
      <w:r>
        <w:rPr>
          <w:rFonts w:ascii="Arial" w:hAnsi="Arial" w:cs="Arial"/>
          <w:szCs w:val="24"/>
          <w:lang w:eastAsia="en-AU"/>
        </w:rPr>
        <w:t>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 believes on reasonable grounds that any of the following is not in accordance with the operational Act:</w:t>
      </w:r>
    </w:p>
    <w:p w:rsidR="00E542A4" w:rsidRPr="00945EA6" w:rsidRDefault="00E542A4" w:rsidP="00B368EF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care and other services provided to an entitled person at a visitable place for the operational Act;</w:t>
      </w:r>
    </w:p>
    <w:p w:rsidR="00E542A4" w:rsidRPr="0094602B" w:rsidRDefault="00E542A4" w:rsidP="0094602B">
      <w:pPr>
        <w:numPr>
          <w:ilvl w:val="0"/>
          <w:numId w:val="15"/>
        </w:numPr>
        <w:autoSpaceDE w:val="0"/>
        <w:autoSpaceDN w:val="0"/>
        <w:adjustRightInd w:val="0"/>
        <w:ind w:left="714" w:hanging="357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livin</w:t>
      </w:r>
      <w:r w:rsidRPr="0094602B">
        <w:rPr>
          <w:rFonts w:ascii="Arial" w:hAnsi="Arial" w:cs="Arial"/>
          <w:szCs w:val="24"/>
          <w:lang w:eastAsia="en-AU"/>
        </w:rPr>
        <w:t>g conditions and activities of an entitled person at the visitable place;</w:t>
      </w:r>
      <w:r>
        <w:rPr>
          <w:rFonts w:ascii="Arial" w:hAnsi="Arial" w:cs="Arial"/>
          <w:szCs w:val="24"/>
          <w:lang w:eastAsia="en-AU"/>
        </w:rPr>
        <w:t xml:space="preserve"> and</w:t>
      </w:r>
    </w:p>
    <w:p w:rsidR="00E542A4" w:rsidRPr="0094602B" w:rsidRDefault="00E542A4" w:rsidP="00A52CC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szCs w:val="24"/>
          <w:lang w:eastAsia="en-AU"/>
        </w:rPr>
      </w:pPr>
      <w:r w:rsidRPr="0094602B">
        <w:rPr>
          <w:rFonts w:ascii="Arial" w:hAnsi="Arial" w:cs="Arial"/>
          <w:szCs w:val="24"/>
          <w:lang w:eastAsia="en-AU"/>
        </w:rPr>
        <w:t>if an entitled person for the operational Act is detained under that Act at the visitable place</w:t>
      </w:r>
      <w:r>
        <w:rPr>
          <w:rFonts w:ascii="Arial" w:hAnsi="Arial" w:cs="Arial"/>
          <w:szCs w:val="24"/>
          <w:lang w:eastAsia="en-AU"/>
        </w:rPr>
        <w:t xml:space="preserve"> – </w:t>
      </w:r>
      <w:r w:rsidRPr="0094602B">
        <w:rPr>
          <w:rFonts w:ascii="Arial" w:hAnsi="Arial" w:cs="Arial"/>
          <w:szCs w:val="24"/>
          <w:lang w:eastAsia="en-AU"/>
        </w:rPr>
        <w:t>the detention of the person at the place (including any aspect of the treatment, living conditions, work or activities of the detainee).</w:t>
      </w:r>
    </w:p>
    <w:p w:rsidR="00E542A4" w:rsidRDefault="00E542A4" w:rsidP="00413C20">
      <w:pPr>
        <w:rPr>
          <w:rFonts w:ascii="Arial" w:hAnsi="Arial" w:cs="Arial"/>
          <w:szCs w:val="24"/>
          <w:lang w:eastAsia="en-AU"/>
        </w:rPr>
      </w:pPr>
      <w:r w:rsidRPr="0094602B">
        <w:rPr>
          <w:rFonts w:ascii="Arial" w:hAnsi="Arial" w:cs="Arial"/>
          <w:szCs w:val="24"/>
          <w:lang w:eastAsia="en-AU"/>
        </w:rPr>
        <w:t xml:space="preserve">If </w:t>
      </w:r>
      <w:r w:rsidRPr="0094602B">
        <w:rPr>
          <w:rFonts w:ascii="Arial" w:hAnsi="Arial" w:cs="Arial"/>
          <w:szCs w:val="24"/>
        </w:rPr>
        <w:t>after</w:t>
      </w:r>
      <w:r w:rsidRPr="0094602B">
        <w:rPr>
          <w:rFonts w:ascii="Arial" w:hAnsi="Arial" w:cs="Arial"/>
          <w:szCs w:val="24"/>
          <w:lang w:eastAsia="en-AU"/>
        </w:rPr>
        <w:t xml:space="preserve"> a visit, an officia</w:t>
      </w:r>
      <w:r w:rsidRPr="00945EA6">
        <w:rPr>
          <w:rFonts w:ascii="Arial" w:hAnsi="Arial" w:cs="Arial"/>
          <w:szCs w:val="24"/>
          <w:lang w:eastAsia="en-AU"/>
        </w:rPr>
        <w:t xml:space="preserve">l visitor </w:t>
      </w:r>
      <w:r>
        <w:rPr>
          <w:rFonts w:ascii="Arial" w:hAnsi="Arial" w:cs="Arial"/>
          <w:szCs w:val="24"/>
          <w:lang w:eastAsia="en-AU"/>
        </w:rPr>
        <w:t>believes</w:t>
      </w:r>
      <w:r w:rsidRPr="00945EA6">
        <w:rPr>
          <w:rFonts w:ascii="Arial" w:hAnsi="Arial" w:cs="Arial"/>
          <w:szCs w:val="24"/>
          <w:lang w:eastAsia="en-AU"/>
        </w:rPr>
        <w:t xml:space="preserve"> t</w:t>
      </w:r>
      <w:r>
        <w:rPr>
          <w:rFonts w:ascii="Arial" w:hAnsi="Arial" w:cs="Arial"/>
          <w:szCs w:val="24"/>
          <w:lang w:eastAsia="en-AU"/>
        </w:rPr>
        <w:t>he place is non-compliant, the 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945EA6">
        <w:rPr>
          <w:rFonts w:ascii="Arial" w:hAnsi="Arial" w:cs="Arial"/>
          <w:szCs w:val="24"/>
          <w:lang w:eastAsia="en-AU"/>
        </w:rPr>
        <w:t xml:space="preserve">must report the </w:t>
      </w:r>
      <w:r>
        <w:rPr>
          <w:rFonts w:ascii="Arial" w:hAnsi="Arial" w:cs="Arial"/>
          <w:szCs w:val="24"/>
          <w:lang w:eastAsia="en-AU"/>
        </w:rPr>
        <w:t>belief</w:t>
      </w:r>
      <w:r w:rsidRPr="00945EA6">
        <w:rPr>
          <w:rFonts w:ascii="Arial" w:hAnsi="Arial" w:cs="Arial"/>
          <w:szCs w:val="24"/>
          <w:lang w:eastAsia="en-AU"/>
        </w:rPr>
        <w:t xml:space="preserve"> to the operational Minister and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945EA6">
        <w:rPr>
          <w:rFonts w:ascii="Arial" w:hAnsi="Arial" w:cs="Arial"/>
          <w:szCs w:val="24"/>
          <w:lang w:eastAsia="en-AU"/>
        </w:rPr>
        <w:t xml:space="preserve">may report the </w:t>
      </w:r>
      <w:r>
        <w:rPr>
          <w:rFonts w:ascii="Arial" w:hAnsi="Arial" w:cs="Arial"/>
          <w:szCs w:val="24"/>
          <w:lang w:eastAsia="en-AU"/>
        </w:rPr>
        <w:t>belief</w:t>
      </w:r>
      <w:r w:rsidRPr="00945EA6">
        <w:rPr>
          <w:rFonts w:ascii="Arial" w:hAnsi="Arial" w:cs="Arial"/>
          <w:szCs w:val="24"/>
          <w:lang w:eastAsia="en-AU"/>
        </w:rPr>
        <w:t xml:space="preserve"> to</w:t>
      </w:r>
      <w:r>
        <w:rPr>
          <w:rFonts w:ascii="Arial" w:hAnsi="Arial" w:cs="Arial"/>
          <w:szCs w:val="24"/>
          <w:lang w:eastAsia="en-AU"/>
        </w:rPr>
        <w:t>:</w:t>
      </w:r>
    </w:p>
    <w:p w:rsidR="00BE1FDF" w:rsidRPr="00BE1FDF" w:rsidRDefault="00BE1FDF" w:rsidP="00BE1FDF">
      <w:pPr>
        <w:pStyle w:val="ListParagraph"/>
        <w:numPr>
          <w:ilvl w:val="0"/>
          <w:numId w:val="24"/>
        </w:numPr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the Executive Director, ACT Corrective Services;</w:t>
      </w:r>
    </w:p>
    <w:p w:rsidR="00E542A4" w:rsidRPr="00945EA6" w:rsidRDefault="000E5F8B" w:rsidP="00480EEF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the relevant director-g</w:t>
      </w:r>
      <w:r w:rsidR="00E542A4" w:rsidRPr="00945EA6">
        <w:rPr>
          <w:rFonts w:ascii="Arial" w:hAnsi="Arial" w:cs="Arial"/>
          <w:szCs w:val="24"/>
          <w:lang w:eastAsia="en-AU"/>
        </w:rPr>
        <w:t>eneral;</w:t>
      </w:r>
    </w:p>
    <w:p w:rsidR="00E542A4" w:rsidRPr="00945EA6" w:rsidRDefault="00E542A4" w:rsidP="00480EEF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 xml:space="preserve">the Public Advocate; and </w:t>
      </w:r>
    </w:p>
    <w:p w:rsidR="00E542A4" w:rsidRPr="00945EA6" w:rsidRDefault="00E542A4" w:rsidP="00480EEF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the 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isitors</w:t>
      </w:r>
      <w:r w:rsidR="002B0122">
        <w:rPr>
          <w:rFonts w:ascii="Arial" w:hAnsi="Arial" w:cs="Arial"/>
          <w:szCs w:val="24"/>
          <w:lang w:eastAsia="en-AU"/>
        </w:rPr>
        <w:t>’</w:t>
      </w:r>
      <w:r w:rsidRPr="00945EA6">
        <w:rPr>
          <w:rFonts w:ascii="Arial" w:hAnsi="Arial" w:cs="Arial"/>
          <w:szCs w:val="24"/>
          <w:lang w:eastAsia="en-AU"/>
        </w:rPr>
        <w:t xml:space="preserve"> board.</w:t>
      </w:r>
    </w:p>
    <w:p w:rsidR="00E542A4" w:rsidRPr="00480EEF" w:rsidRDefault="00E542A4" w:rsidP="00BE5D2B">
      <w:pPr>
        <w:autoSpaceDE w:val="0"/>
        <w:autoSpaceDN w:val="0"/>
        <w:adjustRightInd w:val="0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480EEF">
        <w:rPr>
          <w:rFonts w:ascii="Arial" w:hAnsi="Arial" w:cs="Arial"/>
          <w:szCs w:val="24"/>
        </w:rPr>
        <w:t xml:space="preserve">n operational Act </w:t>
      </w:r>
      <w:r>
        <w:rPr>
          <w:rFonts w:ascii="Arial" w:hAnsi="Arial" w:cs="Arial"/>
          <w:szCs w:val="24"/>
        </w:rPr>
        <w:t xml:space="preserve">may </w:t>
      </w:r>
      <w:r w:rsidRPr="00480EEF">
        <w:rPr>
          <w:rFonts w:ascii="Arial" w:hAnsi="Arial" w:cs="Arial"/>
          <w:szCs w:val="24"/>
        </w:rPr>
        <w:t>prescribe other reporting requirements for the operational Act.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Resolving complaints</w:t>
      </w:r>
    </w:p>
    <w:p w:rsidR="00443851" w:rsidRPr="00D10732" w:rsidRDefault="00443851" w:rsidP="00443851">
      <w:pPr>
        <w:spacing w:before="120" w:after="60"/>
        <w:rPr>
          <w:rFonts w:ascii="Arial" w:hAnsi="Arial" w:cs="Arial"/>
          <w:szCs w:val="24"/>
        </w:rPr>
      </w:pPr>
      <w:r w:rsidRPr="00D10732">
        <w:rPr>
          <w:rFonts w:ascii="Arial" w:hAnsi="Arial" w:cs="Arial"/>
          <w:szCs w:val="24"/>
        </w:rPr>
        <w:t>Initial inquiries made by an official visitor about a complaint should be undertaken with the operating entity</w:t>
      </w:r>
      <w:r w:rsidR="00B311E9">
        <w:rPr>
          <w:rFonts w:ascii="Arial" w:hAnsi="Arial" w:cs="Arial"/>
          <w:szCs w:val="24"/>
        </w:rPr>
        <w:t xml:space="preserve"> or delegate</w:t>
      </w:r>
      <w:r w:rsidRPr="00D10732">
        <w:rPr>
          <w:rFonts w:ascii="Arial" w:hAnsi="Arial" w:cs="Arial"/>
          <w:szCs w:val="24"/>
        </w:rPr>
        <w:t xml:space="preserve">. The operating entity </w:t>
      </w:r>
      <w:r w:rsidR="006D542E">
        <w:rPr>
          <w:rFonts w:ascii="Arial" w:hAnsi="Arial" w:cs="Arial"/>
          <w:szCs w:val="24"/>
        </w:rPr>
        <w:t xml:space="preserve">or delegate </w:t>
      </w:r>
      <w:r w:rsidRPr="00D10732">
        <w:rPr>
          <w:rFonts w:ascii="Arial" w:hAnsi="Arial" w:cs="Arial"/>
          <w:szCs w:val="24"/>
        </w:rPr>
        <w:t>should respond to such requests promptly and no later than by the date advised by the official visitor.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D10732">
        <w:rPr>
          <w:rFonts w:ascii="Arial" w:hAnsi="Arial" w:cs="Arial"/>
          <w:szCs w:val="24"/>
        </w:rPr>
        <w:t>Whe</w:t>
      </w:r>
      <w:r w:rsidR="00B311E9">
        <w:rPr>
          <w:rFonts w:ascii="Arial" w:hAnsi="Arial" w:cs="Arial"/>
          <w:szCs w:val="24"/>
        </w:rPr>
        <w:t xml:space="preserve">re a complaint cannot be immediately resolved, </w:t>
      </w:r>
      <w:r w:rsidR="00581B99">
        <w:rPr>
          <w:rFonts w:ascii="Arial" w:hAnsi="Arial" w:cs="Arial"/>
          <w:szCs w:val="24"/>
        </w:rPr>
        <w:t xml:space="preserve">an official visitor may refer the issue to the </w:t>
      </w:r>
      <w:r w:rsidR="00CB4A8E">
        <w:rPr>
          <w:rFonts w:ascii="Arial" w:hAnsi="Arial" w:cs="Arial"/>
          <w:szCs w:val="24"/>
        </w:rPr>
        <w:t>Executive Director</w:t>
      </w:r>
      <w:r w:rsidR="00BD01E0">
        <w:rPr>
          <w:rFonts w:ascii="Arial" w:hAnsi="Arial" w:cs="Arial"/>
          <w:szCs w:val="24"/>
        </w:rPr>
        <w:t>,</w:t>
      </w:r>
      <w:r w:rsidR="00CB4A8E">
        <w:rPr>
          <w:rFonts w:ascii="Arial" w:hAnsi="Arial" w:cs="Arial"/>
          <w:szCs w:val="24"/>
        </w:rPr>
        <w:t xml:space="preserve"> ACT Corrective Services</w:t>
      </w:r>
      <w:r w:rsidR="00BD01E0">
        <w:rPr>
          <w:rFonts w:ascii="Arial" w:hAnsi="Arial" w:cs="Arial"/>
          <w:szCs w:val="24"/>
        </w:rPr>
        <w:t>,</w:t>
      </w:r>
      <w:r w:rsidRPr="00D10732">
        <w:rPr>
          <w:rFonts w:ascii="Arial" w:hAnsi="Arial" w:cs="Arial"/>
          <w:szCs w:val="24"/>
        </w:rPr>
        <w:t xml:space="preserve"> to consider how best to resolve the issue prior to escalation through to the operational Minister.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lastRenderedPageBreak/>
        <w:t>Closing complaints</w:t>
      </w:r>
    </w:p>
    <w:p w:rsidR="00E542A4" w:rsidRDefault="00E542A4" w:rsidP="002E08D1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is satisfied the complaint is resolved with the operating entity to the satisfaction of the complainant,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 xml:space="preserve">isitor must close the complaint.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must advise the complainant that the complaint has been closed and the reasons for </w:t>
      </w:r>
      <w:r>
        <w:rPr>
          <w:rFonts w:ascii="Arial" w:hAnsi="Arial" w:cs="Arial"/>
          <w:szCs w:val="24"/>
        </w:rPr>
        <w:t>the closure</w:t>
      </w:r>
      <w:r w:rsidRPr="00945EA6">
        <w:rPr>
          <w:rFonts w:ascii="Arial" w:hAnsi="Arial" w:cs="Arial"/>
          <w:szCs w:val="24"/>
        </w:rPr>
        <w:t>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Withdrawal of a complaint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A complainant may withdraw a complaint at any time by giving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written notice.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or a member of staff of the visitable place may assist a complainant, with their consent, to make a written request to withdraw their complaint. </w:t>
      </w:r>
    </w:p>
    <w:p w:rsidR="00E542A4" w:rsidRPr="00945EA6" w:rsidRDefault="00E542A4" w:rsidP="00351A6E">
      <w:pPr>
        <w:spacing w:before="8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must close the withdrawn complaint if satisfied the complaint is about:</w:t>
      </w:r>
    </w:p>
    <w:p w:rsidR="00E542A4" w:rsidRPr="00945EA6" w:rsidRDefault="00E542A4" w:rsidP="0004011C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minor issue;</w:t>
      </w:r>
    </w:p>
    <w:p w:rsidR="00E542A4" w:rsidRPr="00945EA6" w:rsidRDefault="00E542A4" w:rsidP="0004011C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has</w:t>
      </w:r>
      <w:r>
        <w:rPr>
          <w:rFonts w:ascii="Arial" w:hAnsi="Arial" w:cs="Arial"/>
          <w:szCs w:val="24"/>
        </w:rPr>
        <w:t xml:space="preserve"> been resolved appropriately;</w:t>
      </w:r>
    </w:p>
    <w:p w:rsidR="00E542A4" w:rsidRPr="00945EA6" w:rsidRDefault="00E542A4" w:rsidP="002E43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has lapsed (the person has left the place and the complaint is no longer relevant).</w:t>
      </w:r>
    </w:p>
    <w:p w:rsidR="00E542A4" w:rsidRPr="00945EA6" w:rsidRDefault="00E542A4" w:rsidP="001E6C3A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If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considers it is in the public interest that a withdraw</w:t>
      </w:r>
      <w:r>
        <w:rPr>
          <w:rFonts w:ascii="Arial" w:hAnsi="Arial" w:cs="Arial"/>
          <w:szCs w:val="24"/>
        </w:rPr>
        <w:t>n complaint be considered,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</w:t>
      </w:r>
      <w:r w:rsidR="009B0CCF">
        <w:rPr>
          <w:rFonts w:ascii="Arial" w:hAnsi="Arial" w:cs="Arial"/>
          <w:szCs w:val="24"/>
        </w:rPr>
        <w:t>may</w:t>
      </w:r>
      <w:r w:rsidRPr="00945EA6">
        <w:rPr>
          <w:rFonts w:ascii="Arial" w:hAnsi="Arial" w:cs="Arial"/>
          <w:szCs w:val="24"/>
        </w:rPr>
        <w:t>:</w:t>
      </w:r>
    </w:p>
    <w:p w:rsidR="00E542A4" w:rsidRPr="00945EA6" w:rsidRDefault="00E542A4" w:rsidP="002E43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refer the complaint to the Human Rights Commission</w:t>
      </w:r>
      <w:r w:rsidR="009B0CCF">
        <w:rPr>
          <w:rFonts w:ascii="Arial" w:hAnsi="Arial" w:cs="Arial"/>
          <w:szCs w:val="24"/>
        </w:rPr>
        <w:t xml:space="preserve"> or other oversight agency,</w:t>
      </w:r>
      <w:r w:rsidRPr="00945EA6">
        <w:rPr>
          <w:rFonts w:ascii="Arial" w:hAnsi="Arial" w:cs="Arial"/>
          <w:szCs w:val="24"/>
        </w:rPr>
        <w:t xml:space="preserve"> and provide all information about the complaint to the Commission </w:t>
      </w:r>
      <w:r w:rsidR="009B0CCF">
        <w:rPr>
          <w:rFonts w:ascii="Arial" w:hAnsi="Arial" w:cs="Arial"/>
          <w:szCs w:val="24"/>
        </w:rPr>
        <w:t xml:space="preserve">or oversight agency </w:t>
      </w:r>
      <w:r w:rsidRPr="00945EA6">
        <w:rPr>
          <w:rFonts w:ascii="Arial" w:hAnsi="Arial" w:cs="Arial"/>
          <w:szCs w:val="24"/>
        </w:rPr>
        <w:t>for consideration;</w:t>
      </w:r>
    </w:p>
    <w:p w:rsidR="00E542A4" w:rsidRPr="00945EA6" w:rsidRDefault="00E542A4" w:rsidP="009E73F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close the complaint; and</w:t>
      </w:r>
    </w:p>
    <w:p w:rsidR="00E542A4" w:rsidRPr="00945EA6" w:rsidRDefault="00E542A4" w:rsidP="002E43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tell the complainant about the referral and the closing of the complaint.</w:t>
      </w:r>
    </w:p>
    <w:p w:rsidR="00E542A4" w:rsidRPr="00945EA6" w:rsidRDefault="00E542A4" w:rsidP="001E6C3A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In such instances,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 xml:space="preserve">isitor may ask the entity investigating the complaint about the investigation of the complaint. The entity </w:t>
      </w:r>
      <w:r>
        <w:rPr>
          <w:rFonts w:ascii="Arial" w:hAnsi="Arial" w:cs="Arial"/>
          <w:szCs w:val="24"/>
        </w:rPr>
        <w:t>should</w:t>
      </w:r>
      <w:r w:rsidRPr="00945EA6">
        <w:rPr>
          <w:rFonts w:ascii="Arial" w:hAnsi="Arial" w:cs="Arial"/>
          <w:szCs w:val="24"/>
        </w:rPr>
        <w:t xml:space="preserve"> advise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about the investig</w:t>
      </w:r>
      <w:r>
        <w:rPr>
          <w:rFonts w:ascii="Arial" w:hAnsi="Arial" w:cs="Arial"/>
          <w:szCs w:val="24"/>
        </w:rPr>
        <w:t>ation of the complaint and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>isitor may advise the complainant about the progress of the investigation.</w:t>
      </w:r>
    </w:p>
    <w:p w:rsidR="00E542A4" w:rsidRPr="00945EA6" w:rsidRDefault="00E542A4" w:rsidP="00EE12B2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If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has received a complaint from an entitled person concerning a visitable place and that entitled person no longer resides at the visitable place, the complaint can only be closed if: </w:t>
      </w:r>
    </w:p>
    <w:p w:rsidR="00E542A4" w:rsidRPr="00945EA6" w:rsidRDefault="00E542A4" w:rsidP="0004011C">
      <w:pPr>
        <w:numPr>
          <w:ilvl w:val="0"/>
          <w:numId w:val="21"/>
        </w:numPr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is satisfied the substance of the complaint has been addressed; or </w:t>
      </w:r>
    </w:p>
    <w:p w:rsidR="00E542A4" w:rsidRPr="00945EA6" w:rsidRDefault="00E542A4" w:rsidP="0004011C">
      <w:pPr>
        <w:numPr>
          <w:ilvl w:val="0"/>
          <w:numId w:val="21"/>
        </w:numPr>
        <w:ind w:left="714" w:hanging="357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after reasonable inquiries have been made to contact the complainant,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is not able to gain enough information regarding the complaint to undertake a proper review. </w:t>
      </w:r>
    </w:p>
    <w:p w:rsidR="00E542A4" w:rsidRPr="00945EA6" w:rsidRDefault="00E542A4" w:rsidP="00EE12B2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Reasonable inquiries may include attempts to contact the complainant by telephone or at t</w:t>
      </w:r>
      <w:r>
        <w:rPr>
          <w:rFonts w:ascii="Arial" w:hAnsi="Arial" w:cs="Arial"/>
          <w:szCs w:val="24"/>
        </w:rPr>
        <w:t>heir residential premises. The o</w:t>
      </w:r>
      <w:r w:rsidRPr="00945EA6">
        <w:rPr>
          <w:rFonts w:ascii="Arial" w:hAnsi="Arial" w:cs="Arial"/>
          <w:szCs w:val="24"/>
        </w:rPr>
        <w:t>ffici</w:t>
      </w:r>
      <w:r>
        <w:rPr>
          <w:rFonts w:ascii="Arial" w:hAnsi="Arial" w:cs="Arial"/>
          <w:szCs w:val="24"/>
        </w:rPr>
        <w:t>al v</w:t>
      </w:r>
      <w:r w:rsidRPr="00945EA6">
        <w:rPr>
          <w:rFonts w:ascii="Arial" w:hAnsi="Arial" w:cs="Arial"/>
          <w:szCs w:val="24"/>
        </w:rPr>
        <w:t>isitor may request details from the operating entity to enable such inquiries to be made.</w:t>
      </w:r>
    </w:p>
    <w:p w:rsidR="00E542A4" w:rsidRPr="00945EA6" w:rsidRDefault="00E542A4" w:rsidP="00BE5D2B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</w:rPr>
      </w:pPr>
      <w:r w:rsidRPr="00945EA6">
        <w:rPr>
          <w:rFonts w:ascii="Arial" w:hAnsi="Arial" w:cs="Arial"/>
        </w:rPr>
        <w:t>Reopening complaints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Where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is </w:t>
      </w:r>
      <w:r>
        <w:rPr>
          <w:rFonts w:ascii="Arial" w:hAnsi="Arial" w:cs="Arial"/>
          <w:szCs w:val="24"/>
        </w:rPr>
        <w:t xml:space="preserve">not </w:t>
      </w:r>
      <w:r w:rsidRPr="00945EA6">
        <w:rPr>
          <w:rFonts w:ascii="Arial" w:hAnsi="Arial" w:cs="Arial"/>
          <w:szCs w:val="24"/>
        </w:rPr>
        <w:t xml:space="preserve">satisfied </w:t>
      </w:r>
      <w:r>
        <w:rPr>
          <w:rFonts w:ascii="Arial" w:hAnsi="Arial" w:cs="Arial"/>
          <w:szCs w:val="24"/>
        </w:rPr>
        <w:t xml:space="preserve">that </w:t>
      </w:r>
      <w:r w:rsidRPr="00945EA6">
        <w:rPr>
          <w:rFonts w:ascii="Arial" w:hAnsi="Arial" w:cs="Arial"/>
          <w:szCs w:val="24"/>
        </w:rPr>
        <w:t xml:space="preserve">an operating entity has </w:t>
      </w:r>
      <w:r>
        <w:rPr>
          <w:rFonts w:ascii="Arial" w:hAnsi="Arial" w:cs="Arial"/>
          <w:szCs w:val="24"/>
        </w:rPr>
        <w:t xml:space="preserve">fully </w:t>
      </w:r>
      <w:r w:rsidRPr="00945EA6">
        <w:rPr>
          <w:rFonts w:ascii="Arial" w:hAnsi="Arial" w:cs="Arial"/>
          <w:szCs w:val="24"/>
        </w:rPr>
        <w:t xml:space="preserve">complied with an action or undertaking agreed to in the closing of an original complaint,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>isitor may re-open t</w:t>
      </w:r>
      <w:r>
        <w:rPr>
          <w:rFonts w:ascii="Arial" w:hAnsi="Arial" w:cs="Arial"/>
          <w:szCs w:val="24"/>
        </w:rPr>
        <w:t>he complaint. In doing so, the 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must try to resolve the complaint by taking all reasonable steps to promptly and efficiently resolve the complaint with the operating entity. In </w:t>
      </w:r>
      <w:r w:rsidRPr="00945EA6">
        <w:rPr>
          <w:rFonts w:ascii="Arial" w:hAnsi="Arial" w:cs="Arial"/>
          <w:szCs w:val="24"/>
        </w:rPr>
        <w:lastRenderedPageBreak/>
        <w:t xml:space="preserve">addition, the </w:t>
      </w:r>
      <w:r>
        <w:rPr>
          <w:rFonts w:ascii="Arial" w:hAnsi="Arial" w:cs="Arial"/>
          <w:szCs w:val="24"/>
        </w:rPr>
        <w:t>o</w:t>
      </w:r>
      <w:r w:rsidRPr="00945EA6">
        <w:rPr>
          <w:rFonts w:ascii="Arial" w:hAnsi="Arial" w:cs="Arial"/>
          <w:szCs w:val="24"/>
        </w:rPr>
        <w:t xml:space="preserve">fficial </w:t>
      </w:r>
      <w:r>
        <w:rPr>
          <w:rFonts w:ascii="Arial" w:hAnsi="Arial" w:cs="Arial"/>
          <w:szCs w:val="24"/>
        </w:rPr>
        <w:t>v</w:t>
      </w:r>
      <w:r w:rsidRPr="00945EA6">
        <w:rPr>
          <w:rFonts w:ascii="Arial" w:hAnsi="Arial" w:cs="Arial"/>
          <w:szCs w:val="24"/>
        </w:rPr>
        <w:t xml:space="preserve">isitor should promptly advise the person in charge of the operating entity in writing of this decision. 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>isitor may resolve the complaint by:</w:t>
      </w:r>
    </w:p>
    <w:p w:rsidR="00E542A4" w:rsidRPr="00945EA6" w:rsidRDefault="00E542A4" w:rsidP="002E43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making inquiries about any matter raised in the complaint; and</w:t>
      </w:r>
    </w:p>
    <w:p w:rsidR="00E542A4" w:rsidRPr="00945EA6" w:rsidRDefault="00E542A4" w:rsidP="002E43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>exercis</w:t>
      </w:r>
      <w:r>
        <w:rPr>
          <w:rFonts w:ascii="Arial" w:hAnsi="Arial" w:cs="Arial"/>
          <w:szCs w:val="24"/>
        </w:rPr>
        <w:t>ing</w:t>
      </w:r>
      <w:r w:rsidRPr="00945EA6">
        <w:rPr>
          <w:rFonts w:ascii="Arial" w:hAnsi="Arial" w:cs="Arial"/>
          <w:szCs w:val="24"/>
        </w:rPr>
        <w:t xml:space="preserve"> any function given to an official visitor under the relevant legislation.</w:t>
      </w:r>
    </w:p>
    <w:p w:rsidR="00E542A4" w:rsidRPr="00945EA6" w:rsidRDefault="00E542A4" w:rsidP="002E08D1">
      <w:pPr>
        <w:spacing w:before="120" w:after="60"/>
        <w:rPr>
          <w:rFonts w:ascii="Arial" w:hAnsi="Arial" w:cs="Arial"/>
          <w:szCs w:val="24"/>
        </w:rPr>
      </w:pPr>
      <w:r w:rsidRPr="00945EA6">
        <w:rPr>
          <w:rFonts w:ascii="Arial" w:hAnsi="Arial" w:cs="Arial"/>
          <w:szCs w:val="24"/>
        </w:rPr>
        <w:t xml:space="preserve">Before asking for assistance that may involve sensitive information,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>isitor must consider whether the complaint would be better dealt with by and should be referred to an investigating entity.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  <w:lang w:eastAsia="en-AU"/>
        </w:rPr>
      </w:pPr>
      <w:r w:rsidRPr="00945EA6">
        <w:rPr>
          <w:rFonts w:ascii="Arial" w:hAnsi="Arial" w:cs="Arial"/>
          <w:lang w:eastAsia="en-AU"/>
        </w:rPr>
        <w:t>Quarterly reporting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>Section</w:t>
      </w:r>
      <w:r w:rsidRPr="00945EA6">
        <w:rPr>
          <w:rFonts w:ascii="Arial" w:hAnsi="Arial" w:cs="Arial"/>
          <w:szCs w:val="24"/>
          <w:lang w:eastAsia="en-AU"/>
        </w:rPr>
        <w:t xml:space="preserve"> 17 of the </w:t>
      </w:r>
      <w:r w:rsidRPr="00945EA6">
        <w:rPr>
          <w:rFonts w:ascii="Arial" w:hAnsi="Arial" w:cs="Arial"/>
          <w:i/>
        </w:rPr>
        <w:t xml:space="preserve">Official Visitor Act 2012 </w:t>
      </w:r>
      <w:r w:rsidRPr="00945EA6">
        <w:rPr>
          <w:rFonts w:ascii="Arial" w:hAnsi="Arial" w:cs="Arial"/>
          <w:szCs w:val="24"/>
          <w:lang w:eastAsia="en-AU"/>
        </w:rPr>
        <w:t xml:space="preserve">outlines the </w:t>
      </w:r>
      <w:r>
        <w:rPr>
          <w:rFonts w:ascii="Arial" w:hAnsi="Arial" w:cs="Arial"/>
          <w:szCs w:val="24"/>
          <w:lang w:eastAsia="en-AU"/>
        </w:rPr>
        <w:t>reporting requirements for 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</w:t>
      </w:r>
      <w:r>
        <w:rPr>
          <w:rFonts w:ascii="Arial" w:hAnsi="Arial" w:cs="Arial"/>
          <w:szCs w:val="24"/>
          <w:lang w:eastAsia="en-AU"/>
        </w:rPr>
        <w:t>s</w:t>
      </w:r>
      <w:r w:rsidRPr="00945EA6">
        <w:rPr>
          <w:rFonts w:ascii="Arial" w:hAnsi="Arial" w:cs="Arial"/>
          <w:szCs w:val="24"/>
          <w:lang w:eastAsia="en-AU"/>
        </w:rPr>
        <w:t xml:space="preserve">. In particular, an official visitor must give the </w:t>
      </w:r>
      <w:r>
        <w:rPr>
          <w:rFonts w:ascii="Arial" w:hAnsi="Arial" w:cs="Arial"/>
          <w:szCs w:val="24"/>
          <w:lang w:eastAsia="en-AU"/>
        </w:rPr>
        <w:t xml:space="preserve">operational </w:t>
      </w:r>
      <w:r w:rsidRPr="00945EA6">
        <w:rPr>
          <w:rFonts w:ascii="Arial" w:hAnsi="Arial" w:cs="Arial"/>
          <w:szCs w:val="24"/>
          <w:lang w:eastAsia="en-AU"/>
        </w:rPr>
        <w:t xml:space="preserve">Minister a written report as soon as practicable after the end of each quarter. 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 w:val="20"/>
          <w:lang w:eastAsia="en-AU"/>
        </w:rPr>
      </w:pPr>
      <w:r w:rsidRPr="00945EA6">
        <w:rPr>
          <w:rFonts w:ascii="Arial" w:hAnsi="Arial" w:cs="Arial"/>
          <w:sz w:val="20"/>
          <w:lang w:eastAsia="en-AU"/>
        </w:rPr>
        <w:t>Note: A quarter ends on 31 December, 31 March, 30 June or 30 September in any year.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>The</w:t>
      </w:r>
      <w:r w:rsidRPr="00945EA6">
        <w:rPr>
          <w:rFonts w:ascii="Arial" w:hAnsi="Arial" w:cs="Arial"/>
          <w:szCs w:val="24"/>
          <w:lang w:eastAsia="en-AU"/>
        </w:rPr>
        <w:t xml:space="preserve"> written report must summarise:</w:t>
      </w:r>
    </w:p>
    <w:p w:rsidR="00E542A4" w:rsidRPr="00945EA6" w:rsidRDefault="00E542A4" w:rsidP="000D5B40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>the number and kinds</w:t>
      </w:r>
      <w:r>
        <w:rPr>
          <w:rFonts w:ascii="Arial" w:hAnsi="Arial" w:cs="Arial"/>
          <w:szCs w:val="24"/>
          <w:lang w:eastAsia="en-AU"/>
        </w:rPr>
        <w:t xml:space="preserve"> of complaints received by the official v</w:t>
      </w:r>
      <w:r w:rsidRPr="00945EA6">
        <w:rPr>
          <w:rFonts w:ascii="Arial" w:hAnsi="Arial" w:cs="Arial"/>
          <w:szCs w:val="24"/>
          <w:lang w:eastAsia="en-AU"/>
        </w:rPr>
        <w:t>isitor; and</w:t>
      </w:r>
    </w:p>
    <w:p w:rsidR="00E542A4" w:rsidRPr="0094602B" w:rsidRDefault="00E542A4" w:rsidP="000D5B40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 xml:space="preserve">the action taken on the complaints received, </w:t>
      </w:r>
      <w:r w:rsidRPr="0094602B">
        <w:rPr>
          <w:rFonts w:ascii="Arial" w:hAnsi="Arial" w:cs="Arial"/>
          <w:szCs w:val="24"/>
          <w:lang w:eastAsia="en-AU"/>
        </w:rPr>
        <w:t>including complaints resolved and closed; and</w:t>
      </w:r>
    </w:p>
    <w:p w:rsidR="00E542A4" w:rsidRPr="00945EA6" w:rsidRDefault="00E542A4" w:rsidP="000D5B40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 xml:space="preserve">the number and kinds of matters referred by the </w:t>
      </w:r>
      <w:r>
        <w:rPr>
          <w:rFonts w:ascii="Arial" w:hAnsi="Arial" w:cs="Arial"/>
          <w:szCs w:val="24"/>
          <w:lang w:eastAsia="en-AU"/>
        </w:rPr>
        <w:t>official v</w:t>
      </w:r>
      <w:r w:rsidRPr="00945EA6">
        <w:rPr>
          <w:rFonts w:ascii="Arial" w:hAnsi="Arial" w:cs="Arial"/>
          <w:szCs w:val="24"/>
          <w:lang w:eastAsia="en-AU"/>
        </w:rPr>
        <w:t>isitor to an investigative entity.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  <w:lang w:eastAsia="en-AU"/>
        </w:rPr>
        <w:t xml:space="preserve"> official v</w:t>
      </w:r>
      <w:r w:rsidRPr="00945EA6">
        <w:rPr>
          <w:rFonts w:ascii="Arial" w:hAnsi="Arial" w:cs="Arial"/>
          <w:szCs w:val="24"/>
          <w:lang w:eastAsia="en-AU"/>
        </w:rPr>
        <w:t xml:space="preserve">isitor may give a copy of the report to the relevant </w:t>
      </w:r>
      <w:r w:rsidR="007E591D">
        <w:rPr>
          <w:rFonts w:ascii="Arial" w:hAnsi="Arial" w:cs="Arial"/>
          <w:szCs w:val="24"/>
          <w:lang w:eastAsia="en-AU"/>
        </w:rPr>
        <w:t>d</w:t>
      </w:r>
      <w:r w:rsidRPr="00945EA6">
        <w:rPr>
          <w:rFonts w:ascii="Arial" w:hAnsi="Arial" w:cs="Arial"/>
          <w:szCs w:val="24"/>
          <w:lang w:eastAsia="en-AU"/>
        </w:rPr>
        <w:t>irector-</w:t>
      </w:r>
      <w:r w:rsidR="007E591D">
        <w:rPr>
          <w:rFonts w:ascii="Arial" w:hAnsi="Arial" w:cs="Arial"/>
          <w:szCs w:val="24"/>
          <w:lang w:eastAsia="en-AU"/>
        </w:rPr>
        <w:t>g</w:t>
      </w:r>
      <w:r w:rsidRPr="00945EA6">
        <w:rPr>
          <w:rFonts w:ascii="Arial" w:hAnsi="Arial" w:cs="Arial"/>
          <w:szCs w:val="24"/>
          <w:lang w:eastAsia="en-AU"/>
        </w:rPr>
        <w:t xml:space="preserve">eneral, the Public Advocate, the </w:t>
      </w:r>
      <w:r>
        <w:rPr>
          <w:rFonts w:ascii="Arial" w:hAnsi="Arial" w:cs="Arial"/>
          <w:szCs w:val="24"/>
          <w:lang w:eastAsia="en-AU"/>
        </w:rPr>
        <w:t>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isitors</w:t>
      </w:r>
      <w:r w:rsidR="007E591D">
        <w:rPr>
          <w:rFonts w:ascii="Arial" w:hAnsi="Arial" w:cs="Arial"/>
          <w:szCs w:val="24"/>
          <w:lang w:eastAsia="en-AU"/>
        </w:rPr>
        <w:t>’</w:t>
      </w:r>
      <w:r w:rsidRPr="00945EA6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>b</w:t>
      </w:r>
      <w:r w:rsidRPr="00945EA6">
        <w:rPr>
          <w:rFonts w:ascii="Arial" w:hAnsi="Arial" w:cs="Arial"/>
          <w:szCs w:val="24"/>
          <w:lang w:eastAsia="en-AU"/>
        </w:rPr>
        <w:t>oard.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</w:rPr>
        <w:t>The</w:t>
      </w:r>
      <w:r w:rsidRPr="00945EA6">
        <w:rPr>
          <w:rFonts w:ascii="Arial" w:hAnsi="Arial" w:cs="Arial"/>
          <w:szCs w:val="24"/>
          <w:lang w:eastAsia="en-AU"/>
        </w:rPr>
        <w:t xml:space="preserve"> report may include comments by the </w:t>
      </w:r>
      <w:r>
        <w:rPr>
          <w:rFonts w:ascii="Arial" w:hAnsi="Arial" w:cs="Arial"/>
          <w:szCs w:val="24"/>
          <w:lang w:eastAsia="en-AU"/>
        </w:rPr>
        <w:t>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>isitor about anything in relation to a complaint mentioned in the report.</w:t>
      </w:r>
    </w:p>
    <w:p w:rsidR="00E542A4" w:rsidRDefault="006A2416" w:rsidP="000A2114">
      <w:pPr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7A4611">
        <w:rPr>
          <w:rFonts w:ascii="Arial" w:hAnsi="Arial" w:cs="Arial"/>
          <w:szCs w:val="24"/>
        </w:rPr>
        <w:t xml:space="preserve">official visitor </w:t>
      </w:r>
      <w:r w:rsidR="007C21B1">
        <w:rPr>
          <w:rFonts w:ascii="Arial" w:hAnsi="Arial" w:cs="Arial"/>
          <w:szCs w:val="24"/>
        </w:rPr>
        <w:t xml:space="preserve">should make reasonable efforts to </w:t>
      </w:r>
      <w:r>
        <w:rPr>
          <w:rFonts w:ascii="Arial" w:hAnsi="Arial" w:cs="Arial"/>
          <w:szCs w:val="24"/>
        </w:rPr>
        <w:t xml:space="preserve">provide </w:t>
      </w:r>
      <w:r w:rsidR="007C21B1">
        <w:rPr>
          <w:rFonts w:ascii="Arial" w:hAnsi="Arial" w:cs="Arial"/>
          <w:szCs w:val="24"/>
        </w:rPr>
        <w:t>a draft report</w:t>
      </w:r>
      <w:r>
        <w:rPr>
          <w:rFonts w:ascii="Arial" w:hAnsi="Arial" w:cs="Arial"/>
          <w:szCs w:val="24"/>
        </w:rPr>
        <w:t xml:space="preserve"> to</w:t>
      </w:r>
      <w:r w:rsidR="009261C9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 xml:space="preserve"> E</w:t>
      </w:r>
      <w:r w:rsidR="007A4611">
        <w:rPr>
          <w:rFonts w:ascii="Arial" w:hAnsi="Arial" w:cs="Arial"/>
          <w:szCs w:val="24"/>
        </w:rPr>
        <w:t>xecutive Director of ACT Corrective Services</w:t>
      </w:r>
      <w:r w:rsidR="007C21B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</w:t>
      </w:r>
      <w:r w:rsidR="007C21B1">
        <w:rPr>
          <w:rFonts w:ascii="Arial" w:hAnsi="Arial" w:cs="Arial"/>
          <w:szCs w:val="24"/>
        </w:rPr>
        <w:t xml:space="preserve">where possible, </w:t>
      </w:r>
      <w:r>
        <w:rPr>
          <w:rFonts w:ascii="Arial" w:hAnsi="Arial" w:cs="Arial"/>
          <w:szCs w:val="24"/>
        </w:rPr>
        <w:t xml:space="preserve">allow two weeks to provide </w:t>
      </w:r>
      <w:r w:rsidR="00257679">
        <w:rPr>
          <w:rFonts w:ascii="Arial" w:hAnsi="Arial" w:cs="Arial"/>
          <w:szCs w:val="24"/>
        </w:rPr>
        <w:t>clarification on issues raised</w:t>
      </w:r>
      <w:r>
        <w:rPr>
          <w:rFonts w:ascii="Arial" w:hAnsi="Arial" w:cs="Arial"/>
          <w:szCs w:val="24"/>
        </w:rPr>
        <w:t xml:space="preserve">. </w:t>
      </w:r>
    </w:p>
    <w:p w:rsidR="00D10732" w:rsidRPr="00BB4998" w:rsidRDefault="00D10732" w:rsidP="000A2114">
      <w:pPr>
        <w:spacing w:before="120" w:after="60"/>
        <w:rPr>
          <w:rFonts w:ascii="Arial" w:hAnsi="Arial" w:cs="Arial"/>
          <w:sz w:val="20"/>
        </w:rPr>
      </w:pPr>
      <w:r w:rsidRPr="00945EA6">
        <w:rPr>
          <w:rFonts w:ascii="Arial" w:hAnsi="Arial" w:cs="Arial"/>
          <w:sz w:val="20"/>
        </w:rPr>
        <w:t xml:space="preserve">Note: Information provided </w:t>
      </w:r>
      <w:r>
        <w:rPr>
          <w:rFonts w:ascii="Arial" w:hAnsi="Arial" w:cs="Arial"/>
          <w:sz w:val="20"/>
        </w:rPr>
        <w:t>in a report</w:t>
      </w:r>
      <w:r w:rsidRPr="00945EA6">
        <w:rPr>
          <w:rFonts w:ascii="Arial" w:hAnsi="Arial" w:cs="Arial"/>
          <w:sz w:val="20"/>
        </w:rPr>
        <w:t xml:space="preserve"> must comply with the requirements of legislation regarding privacy including, the </w:t>
      </w:r>
      <w:r w:rsidR="00BB4998">
        <w:rPr>
          <w:rFonts w:ascii="Arial" w:hAnsi="Arial" w:cs="Arial"/>
          <w:sz w:val="20"/>
        </w:rPr>
        <w:t xml:space="preserve">Commonwealth’s </w:t>
      </w:r>
      <w:r w:rsidR="00BB4998" w:rsidRPr="00BB4998">
        <w:rPr>
          <w:rFonts w:ascii="Arial" w:hAnsi="Arial" w:cs="Arial"/>
          <w:i/>
          <w:sz w:val="20"/>
        </w:rPr>
        <w:t>Privacy Act 1988</w:t>
      </w:r>
      <w:r w:rsidR="00BB4998">
        <w:rPr>
          <w:rFonts w:ascii="Arial" w:hAnsi="Arial" w:cs="Arial"/>
          <w:sz w:val="20"/>
        </w:rPr>
        <w:t xml:space="preserve">, the ACT’s </w:t>
      </w:r>
      <w:r w:rsidRPr="00CA42D6">
        <w:rPr>
          <w:rFonts w:ascii="Arial" w:hAnsi="Arial" w:cs="Arial"/>
          <w:i/>
          <w:sz w:val="20"/>
        </w:rPr>
        <w:t xml:space="preserve">Information </w:t>
      </w:r>
      <w:r w:rsidRPr="00945EA6">
        <w:rPr>
          <w:rFonts w:ascii="Arial" w:hAnsi="Arial" w:cs="Arial"/>
          <w:i/>
          <w:sz w:val="20"/>
        </w:rPr>
        <w:t xml:space="preserve">Privacy Act </w:t>
      </w:r>
      <w:r>
        <w:rPr>
          <w:rFonts w:ascii="Arial" w:hAnsi="Arial" w:cs="Arial"/>
          <w:i/>
          <w:sz w:val="20"/>
        </w:rPr>
        <w:t>2014</w:t>
      </w:r>
      <w:r w:rsidRPr="00CA42D6">
        <w:rPr>
          <w:rFonts w:ascii="Arial" w:hAnsi="Arial" w:cs="Arial"/>
          <w:sz w:val="20"/>
        </w:rPr>
        <w:t>,</w:t>
      </w:r>
      <w:r w:rsidRPr="00945EA6">
        <w:rPr>
          <w:rFonts w:ascii="Arial" w:hAnsi="Arial" w:cs="Arial"/>
          <w:i/>
          <w:sz w:val="20"/>
        </w:rPr>
        <w:t xml:space="preserve"> </w:t>
      </w:r>
      <w:r w:rsidRPr="00945EA6">
        <w:rPr>
          <w:rFonts w:ascii="Arial" w:hAnsi="Arial" w:cs="Arial"/>
          <w:sz w:val="20"/>
        </w:rPr>
        <w:t>the</w:t>
      </w:r>
      <w:r>
        <w:rPr>
          <w:rFonts w:ascii="Arial" w:hAnsi="Arial" w:cs="Arial"/>
          <w:sz w:val="20"/>
        </w:rPr>
        <w:t xml:space="preserve"> </w:t>
      </w:r>
      <w:r w:rsidRPr="00CA42D6">
        <w:rPr>
          <w:rFonts w:ascii="Arial" w:hAnsi="Arial" w:cs="Arial"/>
          <w:i/>
          <w:sz w:val="20"/>
        </w:rPr>
        <w:t>C</w:t>
      </w:r>
      <w:r w:rsidR="003733B6">
        <w:rPr>
          <w:rFonts w:ascii="Arial" w:hAnsi="Arial" w:cs="Arial"/>
          <w:i/>
          <w:sz w:val="20"/>
        </w:rPr>
        <w:t>orrections Management Act 2007</w:t>
      </w:r>
      <w:r>
        <w:rPr>
          <w:rFonts w:ascii="Arial" w:hAnsi="Arial" w:cs="Arial"/>
          <w:sz w:val="20"/>
        </w:rPr>
        <w:t>, and the</w:t>
      </w:r>
      <w:r w:rsidRPr="00945EA6">
        <w:rPr>
          <w:rFonts w:ascii="Arial" w:hAnsi="Arial" w:cs="Arial"/>
          <w:i/>
          <w:sz w:val="20"/>
        </w:rPr>
        <w:t xml:space="preserve"> Health</w:t>
      </w:r>
      <w:r w:rsidRPr="00945EA6">
        <w:rPr>
          <w:rFonts w:ascii="Arial" w:hAnsi="Arial" w:cs="Arial"/>
          <w:i/>
          <w:iCs/>
          <w:sz w:val="19"/>
          <w:szCs w:val="19"/>
        </w:rPr>
        <w:t xml:space="preserve"> Records (Privacy and Access) Act 1997.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360"/>
        <w:ind w:right="85"/>
        <w:rPr>
          <w:rFonts w:ascii="Arial" w:hAnsi="Arial" w:cs="Arial"/>
          <w:lang w:eastAsia="en-AU"/>
        </w:rPr>
      </w:pPr>
      <w:r w:rsidRPr="00945EA6">
        <w:rPr>
          <w:rFonts w:ascii="Arial" w:hAnsi="Arial" w:cs="Arial"/>
          <w:lang w:eastAsia="en-AU"/>
        </w:rPr>
        <w:t>End of financial year reporting</w:t>
      </w:r>
    </w:p>
    <w:p w:rsidR="00E542A4" w:rsidRPr="00945EA6" w:rsidRDefault="00E542A4" w:rsidP="000A2114">
      <w:pPr>
        <w:spacing w:before="120" w:after="60"/>
        <w:rPr>
          <w:rFonts w:ascii="Arial" w:hAnsi="Arial" w:cs="Arial"/>
          <w:szCs w:val="24"/>
          <w:lang w:eastAsia="en-AU"/>
        </w:rPr>
      </w:pPr>
      <w:r w:rsidRPr="00945EA6">
        <w:rPr>
          <w:rFonts w:ascii="Arial" w:hAnsi="Arial" w:cs="Arial"/>
          <w:szCs w:val="24"/>
          <w:lang w:eastAsia="en-AU"/>
        </w:rPr>
        <w:t xml:space="preserve">Section 17 of the </w:t>
      </w:r>
      <w:r w:rsidRPr="00945EA6">
        <w:rPr>
          <w:rFonts w:ascii="Arial" w:hAnsi="Arial" w:cs="Arial"/>
          <w:i/>
        </w:rPr>
        <w:t xml:space="preserve">Official Visitor Act 2012 </w:t>
      </w:r>
      <w:r>
        <w:rPr>
          <w:rFonts w:ascii="Arial" w:hAnsi="Arial" w:cs="Arial"/>
        </w:rPr>
        <w:t>states</w:t>
      </w:r>
      <w:r w:rsidRPr="00945EA6">
        <w:rPr>
          <w:rFonts w:ascii="Arial" w:hAnsi="Arial" w:cs="Arial"/>
        </w:rPr>
        <w:t xml:space="preserve"> </w:t>
      </w:r>
      <w:r w:rsidRPr="00945EA6">
        <w:rPr>
          <w:rFonts w:ascii="Arial" w:hAnsi="Arial" w:cs="Arial"/>
          <w:szCs w:val="24"/>
          <w:lang w:eastAsia="en-AU"/>
        </w:rPr>
        <w:t xml:space="preserve">that for each financial year, the operational Minister must present a report of the information presented to the </w:t>
      </w:r>
      <w:r>
        <w:rPr>
          <w:rFonts w:ascii="Arial" w:hAnsi="Arial" w:cs="Arial"/>
          <w:szCs w:val="24"/>
          <w:lang w:eastAsia="en-AU"/>
        </w:rPr>
        <w:t xml:space="preserve">operational </w:t>
      </w:r>
      <w:r w:rsidRPr="00945EA6">
        <w:rPr>
          <w:rFonts w:ascii="Arial" w:hAnsi="Arial" w:cs="Arial"/>
          <w:szCs w:val="24"/>
          <w:lang w:eastAsia="en-AU"/>
        </w:rPr>
        <w:t xml:space="preserve">Minister by the </w:t>
      </w:r>
      <w:r>
        <w:rPr>
          <w:rFonts w:ascii="Arial" w:hAnsi="Arial" w:cs="Arial"/>
          <w:szCs w:val="24"/>
          <w:lang w:eastAsia="en-AU"/>
        </w:rPr>
        <w:t>o</w:t>
      </w:r>
      <w:r w:rsidRPr="00945EA6">
        <w:rPr>
          <w:rFonts w:ascii="Arial" w:hAnsi="Arial" w:cs="Arial"/>
          <w:szCs w:val="24"/>
          <w:lang w:eastAsia="en-AU"/>
        </w:rPr>
        <w:t xml:space="preserve">fficial </w:t>
      </w:r>
      <w:r>
        <w:rPr>
          <w:rFonts w:ascii="Arial" w:hAnsi="Arial" w:cs="Arial"/>
          <w:szCs w:val="24"/>
          <w:lang w:eastAsia="en-AU"/>
        </w:rPr>
        <w:t>v</w:t>
      </w:r>
      <w:r w:rsidRPr="00945EA6">
        <w:rPr>
          <w:rFonts w:ascii="Arial" w:hAnsi="Arial" w:cs="Arial"/>
          <w:szCs w:val="24"/>
          <w:lang w:eastAsia="en-AU"/>
        </w:rPr>
        <w:t xml:space="preserve">isitor to the Legislative Assembly. The report must be presented within 6 sitting days </w:t>
      </w:r>
      <w:r>
        <w:rPr>
          <w:rFonts w:ascii="Arial" w:hAnsi="Arial" w:cs="Arial"/>
          <w:szCs w:val="24"/>
          <w:lang w:eastAsia="en-AU"/>
        </w:rPr>
        <w:t xml:space="preserve">after </w:t>
      </w:r>
      <w:r w:rsidRPr="00945EA6">
        <w:rPr>
          <w:rFonts w:ascii="Arial" w:hAnsi="Arial" w:cs="Arial"/>
          <w:szCs w:val="24"/>
          <w:lang w:eastAsia="en-AU"/>
        </w:rPr>
        <w:t>30 September every year.</w:t>
      </w:r>
    </w:p>
    <w:p w:rsidR="00E542A4" w:rsidRDefault="00E542A4" w:rsidP="000A2114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lang w:eastAsia="en-AU"/>
        </w:rPr>
      </w:pPr>
      <w:r w:rsidRPr="00945EA6">
        <w:rPr>
          <w:rFonts w:ascii="Arial" w:hAnsi="Arial" w:cs="Arial"/>
          <w:sz w:val="20"/>
          <w:lang w:eastAsia="en-AU"/>
        </w:rPr>
        <w:t>Note: The financial yea</w:t>
      </w:r>
      <w:r>
        <w:rPr>
          <w:rFonts w:ascii="Arial" w:hAnsi="Arial" w:cs="Arial"/>
          <w:sz w:val="20"/>
          <w:lang w:eastAsia="en-AU"/>
        </w:rPr>
        <w:t>r ends on 30 June of each year.</w:t>
      </w:r>
    </w:p>
    <w:p w:rsidR="00D10732" w:rsidRPr="00D10732" w:rsidRDefault="00D10732" w:rsidP="00D10732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lang w:eastAsia="en-AU"/>
        </w:rPr>
      </w:pPr>
      <w:r w:rsidRPr="00D10732">
        <w:rPr>
          <w:rFonts w:ascii="Arial" w:hAnsi="Arial" w:cs="Arial"/>
          <w:sz w:val="20"/>
          <w:lang w:eastAsia="en-AU"/>
        </w:rPr>
        <w:t xml:space="preserve">Note: Information provided in a report must comply with the requirements of legislation regarding privacy including, the </w:t>
      </w:r>
      <w:r w:rsidR="00BB4998">
        <w:rPr>
          <w:rFonts w:ascii="Arial" w:hAnsi="Arial" w:cs="Arial"/>
          <w:sz w:val="20"/>
          <w:lang w:eastAsia="en-AU"/>
        </w:rPr>
        <w:t xml:space="preserve">Commonwealth’s </w:t>
      </w:r>
      <w:r w:rsidR="00BB4998" w:rsidRPr="00BB4998">
        <w:rPr>
          <w:rFonts w:ascii="Arial" w:hAnsi="Arial" w:cs="Arial"/>
          <w:i/>
          <w:sz w:val="20"/>
          <w:lang w:eastAsia="en-AU"/>
        </w:rPr>
        <w:t>Privacy Act 1988</w:t>
      </w:r>
      <w:r w:rsidR="00BB4998">
        <w:rPr>
          <w:rFonts w:ascii="Arial" w:hAnsi="Arial" w:cs="Arial"/>
          <w:sz w:val="20"/>
          <w:lang w:eastAsia="en-AU"/>
        </w:rPr>
        <w:t xml:space="preserve">, the ACT’s </w:t>
      </w:r>
      <w:r w:rsidRPr="00D10732">
        <w:rPr>
          <w:rFonts w:ascii="Arial" w:hAnsi="Arial" w:cs="Arial"/>
          <w:i/>
          <w:sz w:val="20"/>
          <w:lang w:eastAsia="en-AU"/>
        </w:rPr>
        <w:t>Information Privacy Act 2014</w:t>
      </w:r>
      <w:r w:rsidRPr="00D10732">
        <w:rPr>
          <w:rFonts w:ascii="Arial" w:hAnsi="Arial" w:cs="Arial"/>
          <w:sz w:val="20"/>
          <w:lang w:eastAsia="en-AU"/>
        </w:rPr>
        <w:t>,</w:t>
      </w:r>
      <w:r w:rsidRPr="00D10732">
        <w:rPr>
          <w:rFonts w:ascii="Arial" w:hAnsi="Arial" w:cs="Arial"/>
          <w:i/>
          <w:sz w:val="20"/>
          <w:lang w:eastAsia="en-AU"/>
        </w:rPr>
        <w:t xml:space="preserve"> </w:t>
      </w:r>
      <w:r w:rsidRPr="00D10732">
        <w:rPr>
          <w:rFonts w:ascii="Arial" w:hAnsi="Arial" w:cs="Arial"/>
          <w:sz w:val="20"/>
          <w:lang w:eastAsia="en-AU"/>
        </w:rPr>
        <w:t xml:space="preserve">the </w:t>
      </w:r>
      <w:r w:rsidRPr="00D10732">
        <w:rPr>
          <w:rFonts w:ascii="Arial" w:hAnsi="Arial" w:cs="Arial"/>
          <w:i/>
          <w:sz w:val="20"/>
          <w:lang w:eastAsia="en-AU"/>
        </w:rPr>
        <w:t>C</w:t>
      </w:r>
      <w:r w:rsidR="003C244D">
        <w:rPr>
          <w:rFonts w:ascii="Arial" w:hAnsi="Arial" w:cs="Arial"/>
          <w:i/>
          <w:sz w:val="20"/>
          <w:lang w:eastAsia="en-AU"/>
        </w:rPr>
        <w:t>orrections Management Act 2007</w:t>
      </w:r>
      <w:r w:rsidRPr="00D10732">
        <w:rPr>
          <w:rFonts w:ascii="Arial" w:hAnsi="Arial" w:cs="Arial"/>
          <w:sz w:val="20"/>
          <w:lang w:eastAsia="en-AU"/>
        </w:rPr>
        <w:t>, and the</w:t>
      </w:r>
      <w:r w:rsidRPr="00D10732">
        <w:rPr>
          <w:rFonts w:ascii="Arial" w:hAnsi="Arial" w:cs="Arial"/>
          <w:i/>
          <w:sz w:val="20"/>
          <w:lang w:eastAsia="en-AU"/>
        </w:rPr>
        <w:t xml:space="preserve"> Health</w:t>
      </w:r>
      <w:r w:rsidRPr="00D10732">
        <w:rPr>
          <w:rFonts w:ascii="Arial" w:hAnsi="Arial" w:cs="Arial"/>
          <w:i/>
          <w:iCs/>
          <w:sz w:val="20"/>
          <w:lang w:eastAsia="en-AU"/>
        </w:rPr>
        <w:t xml:space="preserve"> Records (Privacy and Access) Act 1997.</w:t>
      </w:r>
    </w:p>
    <w:p w:rsidR="00D10732" w:rsidRPr="00945EA6" w:rsidRDefault="00D10732" w:rsidP="000A2114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lang w:eastAsia="en-AU"/>
        </w:rPr>
      </w:pPr>
    </w:p>
    <w:p w:rsidR="00E542A4" w:rsidRPr="00945EA6" w:rsidRDefault="00E542A4" w:rsidP="009F7570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  <w:r w:rsidRPr="00945EA6">
        <w:rPr>
          <w:rFonts w:ascii="Arial" w:hAnsi="Arial" w:cs="Arial"/>
          <w:b/>
          <w:sz w:val="28"/>
          <w:szCs w:val="28"/>
        </w:rPr>
        <w:br w:type="page"/>
      </w:r>
      <w:r w:rsidRPr="00945EA6">
        <w:rPr>
          <w:rFonts w:ascii="Arial" w:hAnsi="Arial" w:cs="Arial"/>
          <w:b/>
          <w:sz w:val="28"/>
          <w:szCs w:val="28"/>
        </w:rPr>
        <w:lastRenderedPageBreak/>
        <w:t>Schedule of Visitable Places</w:t>
      </w:r>
      <w:r w:rsidRPr="00945EA6">
        <w:rPr>
          <w:rFonts w:ascii="Arial" w:hAnsi="Arial" w:cs="Arial"/>
          <w:b/>
          <w:sz w:val="28"/>
          <w:szCs w:val="28"/>
        </w:rPr>
        <w:br/>
        <w:t>and Frequency of Visits</w:t>
      </w:r>
    </w:p>
    <w:p w:rsidR="00E542A4" w:rsidRPr="00945EA6" w:rsidRDefault="00E542A4" w:rsidP="002B5045">
      <w:pPr>
        <w:tabs>
          <w:tab w:val="left" w:pos="4320"/>
        </w:tabs>
        <w:rPr>
          <w:rFonts w:ascii="Arial" w:hAnsi="Arial" w:cs="Arial"/>
        </w:rPr>
      </w:pPr>
    </w:p>
    <w:p w:rsidR="00E542A4" w:rsidRPr="00945EA6" w:rsidRDefault="00E542A4" w:rsidP="00B44904">
      <w:pPr>
        <w:tabs>
          <w:tab w:val="left" w:pos="4320"/>
        </w:tabs>
        <w:jc w:val="center"/>
        <w:rPr>
          <w:rFonts w:ascii="Arial" w:hAnsi="Arial" w:cs="Arial"/>
          <w:sz w:val="26"/>
          <w:szCs w:val="26"/>
        </w:rPr>
      </w:pPr>
      <w:r w:rsidRPr="00945EA6">
        <w:rPr>
          <w:rFonts w:ascii="Arial" w:hAnsi="Arial" w:cs="Arial"/>
          <w:sz w:val="26"/>
          <w:szCs w:val="26"/>
        </w:rPr>
        <w:t>Schedule to the Official Visitor (</w:t>
      </w:r>
      <w:r w:rsidR="00165C7E">
        <w:rPr>
          <w:rFonts w:ascii="Arial" w:hAnsi="Arial" w:cs="Arial"/>
          <w:sz w:val="26"/>
          <w:szCs w:val="26"/>
        </w:rPr>
        <w:t>Corrections Management</w:t>
      </w:r>
      <w:r w:rsidRPr="00945EA6">
        <w:rPr>
          <w:rFonts w:ascii="Arial" w:hAnsi="Arial" w:cs="Arial"/>
          <w:sz w:val="26"/>
          <w:szCs w:val="26"/>
        </w:rPr>
        <w:t>) Visit and Complaint Guidelines</w:t>
      </w:r>
    </w:p>
    <w:p w:rsidR="00E542A4" w:rsidRPr="008D45F4" w:rsidRDefault="00E542A4" w:rsidP="00F212AF">
      <w:pPr>
        <w:shd w:val="clear" w:color="auto" w:fill="D9D9D9"/>
        <w:tabs>
          <w:tab w:val="left" w:pos="4320"/>
        </w:tabs>
        <w:spacing w:before="480" w:after="60"/>
        <w:rPr>
          <w:rFonts w:ascii="Arial" w:hAnsi="Arial" w:cs="Arial"/>
          <w:b/>
          <w:sz w:val="26"/>
          <w:szCs w:val="26"/>
        </w:rPr>
      </w:pPr>
      <w:r w:rsidRPr="008D45F4">
        <w:rPr>
          <w:rFonts w:ascii="Arial" w:hAnsi="Arial" w:cs="Arial"/>
          <w:b/>
          <w:sz w:val="26"/>
          <w:szCs w:val="26"/>
        </w:rPr>
        <w:t>Purpose</w:t>
      </w:r>
    </w:p>
    <w:p w:rsidR="00E542A4" w:rsidRPr="00945EA6" w:rsidRDefault="00E542A4" w:rsidP="008D45F4">
      <w:pPr>
        <w:tabs>
          <w:tab w:val="left" w:pos="4320"/>
        </w:tabs>
        <w:rPr>
          <w:rFonts w:ascii="Arial" w:hAnsi="Arial" w:cs="Arial"/>
          <w:sz w:val="26"/>
          <w:szCs w:val="26"/>
        </w:rPr>
      </w:pPr>
      <w:r w:rsidRPr="00945EA6">
        <w:rPr>
          <w:rFonts w:ascii="Arial" w:hAnsi="Arial" w:cs="Arial"/>
          <w:szCs w:val="24"/>
        </w:rPr>
        <w:t xml:space="preserve">This </w:t>
      </w:r>
      <w:r w:rsidRPr="00945EA6">
        <w:rPr>
          <w:rFonts w:ascii="Arial" w:hAnsi="Arial" w:cs="Arial"/>
          <w:szCs w:val="24"/>
          <w:lang w:eastAsia="en-AU"/>
        </w:rPr>
        <w:t>Schedule</w:t>
      </w:r>
      <w:r w:rsidRPr="00945EA6">
        <w:rPr>
          <w:rFonts w:ascii="Arial" w:hAnsi="Arial" w:cs="Arial"/>
          <w:szCs w:val="24"/>
        </w:rPr>
        <w:t xml:space="preserve"> sets out each of the visitable places an official visitor must visit and how often the </w:t>
      </w:r>
      <w:r>
        <w:rPr>
          <w:rFonts w:ascii="Arial" w:hAnsi="Arial" w:cs="Arial"/>
          <w:szCs w:val="24"/>
        </w:rPr>
        <w:t>official v</w:t>
      </w:r>
      <w:r w:rsidRPr="00945EA6">
        <w:rPr>
          <w:rFonts w:ascii="Arial" w:hAnsi="Arial" w:cs="Arial"/>
          <w:szCs w:val="24"/>
        </w:rPr>
        <w:t>isitor must visit the place.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  <w:lang w:eastAsia="en-AU"/>
        </w:rPr>
        <w:t>Legislative</w:t>
      </w:r>
      <w:r w:rsidR="00F15D52">
        <w:rPr>
          <w:rFonts w:ascii="Arial" w:hAnsi="Arial" w:cs="Arial"/>
        </w:rPr>
        <w:t xml:space="preserve"> f</w:t>
      </w:r>
      <w:r w:rsidRPr="00945EA6">
        <w:rPr>
          <w:rFonts w:ascii="Arial" w:hAnsi="Arial" w:cs="Arial"/>
        </w:rPr>
        <w:t>ramework</w:t>
      </w:r>
    </w:p>
    <w:p w:rsidR="00E542A4" w:rsidRPr="00945EA6" w:rsidRDefault="00E542A4" w:rsidP="001C3F60">
      <w:pPr>
        <w:tabs>
          <w:tab w:val="left" w:pos="4320"/>
        </w:tabs>
        <w:spacing w:after="120"/>
        <w:rPr>
          <w:rFonts w:ascii="Arial" w:hAnsi="Arial" w:cs="Arial"/>
          <w:i/>
          <w:szCs w:val="24"/>
        </w:rPr>
      </w:pPr>
      <w:r w:rsidRPr="00945EA6">
        <w:rPr>
          <w:rFonts w:ascii="Arial" w:hAnsi="Arial" w:cs="Arial"/>
          <w:i/>
          <w:szCs w:val="24"/>
        </w:rPr>
        <w:t>Official Visitor Act 2012</w:t>
      </w:r>
    </w:p>
    <w:p w:rsidR="00E542A4" w:rsidRDefault="009F1A26" w:rsidP="001C3F60">
      <w:pPr>
        <w:tabs>
          <w:tab w:val="left" w:pos="4320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Corrections Management</w:t>
      </w:r>
      <w:r w:rsidR="00E542A4">
        <w:rPr>
          <w:rFonts w:ascii="Arial" w:hAnsi="Arial" w:cs="Arial"/>
          <w:i/>
          <w:szCs w:val="24"/>
        </w:rPr>
        <w:t xml:space="preserve"> Act 2007 </w:t>
      </w:r>
      <w:r w:rsidR="00E542A4" w:rsidRPr="008D45F4">
        <w:rPr>
          <w:rFonts w:ascii="Arial" w:hAnsi="Arial" w:cs="Arial"/>
          <w:szCs w:val="24"/>
        </w:rPr>
        <w:t>(operational Act)</w:t>
      </w:r>
    </w:p>
    <w:p w:rsidR="00E542A4" w:rsidRPr="00945EA6" w:rsidRDefault="009F1A26" w:rsidP="00EA3CE7">
      <w:pPr>
        <w:tabs>
          <w:tab w:val="left" w:pos="4320"/>
        </w:tabs>
        <w:rPr>
          <w:rFonts w:ascii="Arial" w:hAnsi="Arial" w:cs="Arial"/>
          <w:i/>
          <w:szCs w:val="24"/>
          <w:highlight w:val="yellow"/>
        </w:rPr>
      </w:pPr>
      <w:r>
        <w:rPr>
          <w:rFonts w:ascii="Arial" w:hAnsi="Arial" w:cs="Arial"/>
          <w:szCs w:val="24"/>
        </w:rPr>
        <w:t>The Minister for Corrections</w:t>
      </w:r>
      <w:r w:rsidR="00E542A4">
        <w:rPr>
          <w:rFonts w:ascii="Arial" w:hAnsi="Arial" w:cs="Arial"/>
          <w:szCs w:val="24"/>
        </w:rPr>
        <w:t xml:space="preserve"> (the operational Minister)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  <w:lang w:eastAsia="en-AU"/>
        </w:rPr>
        <w:t>Statement</w:t>
      </w:r>
      <w:r w:rsidR="00F15D52">
        <w:rPr>
          <w:rFonts w:ascii="Arial" w:hAnsi="Arial" w:cs="Arial"/>
        </w:rPr>
        <w:t xml:space="preserve"> of i</w:t>
      </w:r>
      <w:r w:rsidRPr="00945EA6">
        <w:rPr>
          <w:rFonts w:ascii="Arial" w:hAnsi="Arial" w:cs="Arial"/>
        </w:rPr>
        <w:t>ntent</w:t>
      </w:r>
    </w:p>
    <w:p w:rsidR="00E542A4" w:rsidRPr="00945EA6" w:rsidRDefault="00E542A4" w:rsidP="001C3F60">
      <w:pPr>
        <w:spacing w:before="80" w:after="120"/>
        <w:rPr>
          <w:rFonts w:ascii="Arial" w:hAnsi="Arial" w:cs="Arial"/>
        </w:rPr>
      </w:pPr>
      <w:r w:rsidRPr="00945EA6">
        <w:rPr>
          <w:rFonts w:ascii="Arial" w:hAnsi="Arial" w:cs="Arial"/>
        </w:rPr>
        <w:t xml:space="preserve">The intent of having a schedule of visitable places and frequency of visits provides the terms of agreement for the </w:t>
      </w:r>
      <w:r>
        <w:rPr>
          <w:rFonts w:ascii="Arial" w:hAnsi="Arial" w:cs="Arial"/>
        </w:rPr>
        <w:t>o</w:t>
      </w:r>
      <w:r w:rsidRPr="00945EA6">
        <w:rPr>
          <w:rFonts w:ascii="Arial" w:hAnsi="Arial" w:cs="Arial"/>
        </w:rPr>
        <w:t xml:space="preserve">fficial </w:t>
      </w:r>
      <w:r>
        <w:rPr>
          <w:rFonts w:ascii="Arial" w:hAnsi="Arial" w:cs="Arial"/>
        </w:rPr>
        <w:t>v</w:t>
      </w:r>
      <w:r w:rsidRPr="00945EA6">
        <w:rPr>
          <w:rFonts w:ascii="Arial" w:hAnsi="Arial" w:cs="Arial"/>
        </w:rPr>
        <w:t xml:space="preserve">isitor to perform their functions and to be held to account by the </w:t>
      </w:r>
      <w:r>
        <w:rPr>
          <w:rFonts w:ascii="Arial" w:hAnsi="Arial" w:cs="Arial"/>
        </w:rPr>
        <w:t xml:space="preserve">operational </w:t>
      </w:r>
      <w:r w:rsidRPr="00945EA6">
        <w:rPr>
          <w:rFonts w:ascii="Arial" w:hAnsi="Arial" w:cs="Arial"/>
        </w:rPr>
        <w:t>Minister.</w:t>
      </w:r>
    </w:p>
    <w:p w:rsidR="00E542A4" w:rsidRPr="00945EA6" w:rsidRDefault="00E542A4" w:rsidP="002477F7">
      <w:pPr>
        <w:spacing w:before="80" w:after="60"/>
        <w:rPr>
          <w:rFonts w:ascii="Arial" w:hAnsi="Arial" w:cs="Arial"/>
        </w:rPr>
      </w:pPr>
      <w:r>
        <w:rPr>
          <w:rFonts w:ascii="Arial" w:hAnsi="Arial" w:cs="Arial"/>
        </w:rPr>
        <w:t xml:space="preserve">Under section 10 of </w:t>
      </w:r>
      <w:r w:rsidRPr="00945EA6">
        <w:rPr>
          <w:rFonts w:ascii="Arial" w:hAnsi="Arial" w:cs="Arial"/>
        </w:rPr>
        <w:t xml:space="preserve">the </w:t>
      </w:r>
      <w:r w:rsidRPr="00945EA6">
        <w:rPr>
          <w:rFonts w:ascii="Arial" w:hAnsi="Arial" w:cs="Arial"/>
          <w:i/>
        </w:rPr>
        <w:t>Official Visitor Act 2012</w:t>
      </w:r>
      <w:r w:rsidRPr="00945EA6">
        <w:rPr>
          <w:rFonts w:ascii="Arial" w:hAnsi="Arial" w:cs="Arial"/>
        </w:rPr>
        <w:t xml:space="preserve">, the Minister has responsibility for the appointment of </w:t>
      </w:r>
      <w:r>
        <w:rPr>
          <w:rFonts w:ascii="Arial" w:hAnsi="Arial" w:cs="Arial"/>
        </w:rPr>
        <w:t>o</w:t>
      </w:r>
      <w:r w:rsidRPr="00945EA6">
        <w:rPr>
          <w:rFonts w:ascii="Arial" w:hAnsi="Arial" w:cs="Arial"/>
        </w:rPr>
        <w:t xml:space="preserve">fficial </w:t>
      </w:r>
      <w:r>
        <w:rPr>
          <w:rFonts w:ascii="Arial" w:hAnsi="Arial" w:cs="Arial"/>
        </w:rPr>
        <w:t>v</w:t>
      </w:r>
      <w:r w:rsidRPr="00945EA6">
        <w:rPr>
          <w:rFonts w:ascii="Arial" w:hAnsi="Arial" w:cs="Arial"/>
        </w:rPr>
        <w:t xml:space="preserve">isitors </w:t>
      </w:r>
      <w:r>
        <w:rPr>
          <w:rFonts w:ascii="Arial" w:hAnsi="Arial" w:cs="Arial"/>
        </w:rPr>
        <w:t>and ending of appointments (see s</w:t>
      </w:r>
      <w:r w:rsidRPr="00945EA6">
        <w:rPr>
          <w:rFonts w:ascii="Arial" w:hAnsi="Arial" w:cs="Arial"/>
        </w:rPr>
        <w:t>ection 12), which includes provisions for performing visits as required under the Visit and C</w:t>
      </w:r>
      <w:r>
        <w:rPr>
          <w:rFonts w:ascii="Arial" w:hAnsi="Arial" w:cs="Arial"/>
        </w:rPr>
        <w:t>omplaint Guidelines made under s</w:t>
      </w:r>
      <w:r w:rsidRPr="00945EA6">
        <w:rPr>
          <w:rFonts w:ascii="Arial" w:hAnsi="Arial" w:cs="Arial"/>
        </w:rPr>
        <w:t>ection 23.</w:t>
      </w:r>
    </w:p>
    <w:p w:rsidR="00E542A4" w:rsidRPr="00945EA6" w:rsidRDefault="00E542A4" w:rsidP="00F212AF">
      <w:pPr>
        <w:pStyle w:val="Heading3"/>
        <w:pBdr>
          <w:right w:val="none" w:sz="0" w:space="0" w:color="auto"/>
        </w:pBdr>
        <w:shd w:val="clear" w:color="auto" w:fill="D9D9D9"/>
        <w:spacing w:before="480"/>
        <w:ind w:right="85"/>
        <w:rPr>
          <w:rFonts w:ascii="Arial" w:hAnsi="Arial" w:cs="Arial"/>
        </w:rPr>
      </w:pPr>
      <w:r w:rsidRPr="00945EA6">
        <w:rPr>
          <w:rFonts w:ascii="Arial" w:hAnsi="Arial" w:cs="Arial"/>
          <w:lang w:eastAsia="en-AU"/>
        </w:rPr>
        <w:t>Frequency</w:t>
      </w:r>
      <w:r w:rsidRPr="00945EA6">
        <w:rPr>
          <w:rFonts w:ascii="Arial" w:hAnsi="Arial" w:cs="Arial"/>
        </w:rPr>
        <w:t xml:space="preserve"> of scheduled visits</w:t>
      </w:r>
      <w:r w:rsidR="00A611F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977"/>
        <w:gridCol w:w="2126"/>
        <w:gridCol w:w="3261"/>
      </w:tblGrid>
      <w:tr w:rsidR="00A611F4" w:rsidRPr="00945EA6" w:rsidTr="000573D2">
        <w:tc>
          <w:tcPr>
            <w:tcW w:w="2977" w:type="dxa"/>
            <w:shd w:val="clear" w:color="auto" w:fill="D9D9D9"/>
          </w:tcPr>
          <w:p w:rsidR="00A611F4" w:rsidRPr="00945EA6" w:rsidRDefault="00A611F4" w:rsidP="00A978AB">
            <w:pPr>
              <w:tabs>
                <w:tab w:val="left" w:pos="4320"/>
              </w:tabs>
              <w:spacing w:before="120" w:after="60"/>
              <w:rPr>
                <w:rFonts w:ascii="Arial" w:hAnsi="Arial" w:cs="Arial"/>
                <w:b/>
              </w:rPr>
            </w:pPr>
            <w:r w:rsidRPr="00945EA6">
              <w:rPr>
                <w:rFonts w:ascii="Arial" w:hAnsi="Arial" w:cs="Arial"/>
                <w:b/>
              </w:rPr>
              <w:t xml:space="preserve">Category of visitable place </w:t>
            </w:r>
          </w:p>
        </w:tc>
        <w:tc>
          <w:tcPr>
            <w:tcW w:w="2126" w:type="dxa"/>
            <w:shd w:val="clear" w:color="auto" w:fill="D9D9D9"/>
          </w:tcPr>
          <w:p w:rsidR="00A611F4" w:rsidRPr="00945EA6" w:rsidRDefault="00A611F4" w:rsidP="00943D37">
            <w:pPr>
              <w:tabs>
                <w:tab w:val="left" w:pos="4320"/>
              </w:tabs>
              <w:spacing w:before="120" w:after="60"/>
              <w:rPr>
                <w:rFonts w:ascii="Arial" w:hAnsi="Arial" w:cs="Arial"/>
                <w:b/>
              </w:rPr>
            </w:pPr>
            <w:r w:rsidRPr="00945EA6">
              <w:rPr>
                <w:rFonts w:ascii="Arial" w:hAnsi="Arial" w:cs="Arial"/>
                <w:b/>
              </w:rPr>
              <w:t xml:space="preserve">Number of </w:t>
            </w:r>
            <w:r>
              <w:rPr>
                <w:rFonts w:ascii="Arial" w:hAnsi="Arial" w:cs="Arial"/>
                <w:b/>
              </w:rPr>
              <w:t>v</w:t>
            </w:r>
            <w:r w:rsidRPr="00945EA6">
              <w:rPr>
                <w:rFonts w:ascii="Arial" w:hAnsi="Arial" w:cs="Arial"/>
                <w:b/>
              </w:rPr>
              <w:t xml:space="preserve">isitable </w:t>
            </w:r>
            <w:r>
              <w:rPr>
                <w:rFonts w:ascii="Arial" w:hAnsi="Arial" w:cs="Arial"/>
                <w:b/>
              </w:rPr>
              <w:t>p</w:t>
            </w:r>
            <w:r w:rsidRPr="00945EA6">
              <w:rPr>
                <w:rFonts w:ascii="Arial" w:hAnsi="Arial" w:cs="Arial"/>
                <w:b/>
              </w:rPr>
              <w:t>laces</w:t>
            </w:r>
            <w:r w:rsidRPr="00945EA6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3261" w:type="dxa"/>
            <w:shd w:val="clear" w:color="auto" w:fill="D9D9D9"/>
          </w:tcPr>
          <w:p w:rsidR="00A611F4" w:rsidRPr="00945EA6" w:rsidRDefault="00A611F4" w:rsidP="00BF5435">
            <w:pPr>
              <w:tabs>
                <w:tab w:val="left" w:pos="4320"/>
              </w:tabs>
              <w:spacing w:before="120" w:after="60"/>
              <w:rPr>
                <w:rFonts w:ascii="Arial" w:hAnsi="Arial" w:cs="Arial"/>
                <w:b/>
              </w:rPr>
            </w:pPr>
            <w:r w:rsidRPr="00945EA6">
              <w:rPr>
                <w:rFonts w:ascii="Arial" w:hAnsi="Arial" w:cs="Arial"/>
                <w:b/>
              </w:rPr>
              <w:t xml:space="preserve">Frequency of </w:t>
            </w:r>
            <w:r w:rsidRPr="00945EA6">
              <w:rPr>
                <w:rFonts w:ascii="Arial" w:hAnsi="Arial" w:cs="Arial"/>
                <w:b/>
                <w:sz w:val="22"/>
              </w:rPr>
              <w:br/>
            </w:r>
            <w:r w:rsidRPr="00945EA6">
              <w:rPr>
                <w:rFonts w:ascii="Arial" w:hAnsi="Arial" w:cs="Arial"/>
                <w:b/>
              </w:rPr>
              <w:t>scheduled visits</w:t>
            </w:r>
            <w:r w:rsidRPr="00945EA6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Pr="00945EA6">
              <w:rPr>
                <w:rFonts w:ascii="Arial" w:hAnsi="Arial" w:cs="Arial"/>
                <w:b/>
              </w:rPr>
              <w:t xml:space="preserve"> </w:t>
            </w:r>
            <w:r w:rsidRPr="00945EA6">
              <w:rPr>
                <w:rFonts w:ascii="Arial" w:hAnsi="Arial" w:cs="Arial"/>
                <w:b/>
                <w:sz w:val="22"/>
              </w:rPr>
              <w:br/>
            </w:r>
            <w:r w:rsidRPr="00945EA6">
              <w:rPr>
                <w:rFonts w:ascii="Arial" w:hAnsi="Arial" w:cs="Arial"/>
              </w:rPr>
              <w:t>per annum (financial year)</w:t>
            </w:r>
          </w:p>
        </w:tc>
      </w:tr>
      <w:tr w:rsidR="00A611F4" w:rsidRPr="00945EA6" w:rsidTr="000573D2">
        <w:tc>
          <w:tcPr>
            <w:tcW w:w="2977" w:type="dxa"/>
            <w:shd w:val="clear" w:color="auto" w:fill="D9D9D9"/>
          </w:tcPr>
          <w:p w:rsidR="00A611F4" w:rsidRPr="00945EA6" w:rsidRDefault="00A611F4" w:rsidP="00A611F4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Maconochie Centre</w:t>
            </w:r>
          </w:p>
        </w:tc>
        <w:tc>
          <w:tcPr>
            <w:tcW w:w="2126" w:type="dxa"/>
            <w:shd w:val="clear" w:color="auto" w:fill="D9D9D9"/>
          </w:tcPr>
          <w:p w:rsidR="00A611F4" w:rsidRPr="00945EA6" w:rsidRDefault="00A611F4" w:rsidP="00943D37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shd w:val="clear" w:color="auto" w:fill="D9D9D9"/>
          </w:tcPr>
          <w:p w:rsidR="00A611F4" w:rsidRDefault="00A611F4" w:rsidP="00CA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A46B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945EA6">
              <w:rPr>
                <w:rFonts w:ascii="Arial" w:hAnsi="Arial" w:cs="Arial"/>
              </w:rPr>
              <w:t>visit</w:t>
            </w:r>
            <w:r w:rsidR="00CA46B9">
              <w:rPr>
                <w:rFonts w:ascii="Arial" w:hAnsi="Arial" w:cs="Arial"/>
              </w:rPr>
              <w:t>s</w:t>
            </w:r>
            <w:r w:rsidRPr="00945EA6">
              <w:rPr>
                <w:rFonts w:ascii="Arial" w:hAnsi="Arial" w:cs="Arial"/>
              </w:rPr>
              <w:t xml:space="preserve"> (minimum)</w:t>
            </w:r>
          </w:p>
          <w:p w:rsidR="00CA46B9" w:rsidRPr="00945EA6" w:rsidRDefault="00CA46B9" w:rsidP="00CA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per week</w:t>
            </w:r>
          </w:p>
        </w:tc>
      </w:tr>
      <w:tr w:rsidR="00A611F4" w:rsidRPr="00945EA6" w:rsidTr="000573D2">
        <w:tc>
          <w:tcPr>
            <w:tcW w:w="2977" w:type="dxa"/>
            <w:shd w:val="clear" w:color="auto" w:fill="D9D9D9"/>
          </w:tcPr>
          <w:p w:rsidR="00A611F4" w:rsidRPr="00945EA6" w:rsidRDefault="002A4D98" w:rsidP="00943D37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Supreme Court and Magistrates Court Cells</w:t>
            </w:r>
          </w:p>
        </w:tc>
        <w:tc>
          <w:tcPr>
            <w:tcW w:w="2126" w:type="dxa"/>
            <w:shd w:val="clear" w:color="auto" w:fill="D9D9D9"/>
          </w:tcPr>
          <w:p w:rsidR="00A611F4" w:rsidRPr="00945EA6" w:rsidRDefault="00BA1CCF" w:rsidP="00943D37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shd w:val="clear" w:color="auto" w:fill="D9D9D9"/>
          </w:tcPr>
          <w:p w:rsidR="00A611F4" w:rsidRDefault="00CA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611F4">
              <w:rPr>
                <w:rFonts w:ascii="Arial" w:hAnsi="Arial" w:cs="Arial"/>
              </w:rPr>
              <w:t xml:space="preserve"> visit</w:t>
            </w:r>
            <w:r>
              <w:rPr>
                <w:rFonts w:ascii="Arial" w:hAnsi="Arial" w:cs="Arial"/>
              </w:rPr>
              <w:t>s</w:t>
            </w:r>
            <w:r w:rsidR="00A611F4">
              <w:rPr>
                <w:rFonts w:ascii="Arial" w:hAnsi="Arial" w:cs="Arial"/>
              </w:rPr>
              <w:t xml:space="preserve"> (minimum)</w:t>
            </w:r>
          </w:p>
          <w:p w:rsidR="00CA46B9" w:rsidRPr="00945EA6" w:rsidRDefault="00CA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per month</w:t>
            </w:r>
          </w:p>
        </w:tc>
      </w:tr>
    </w:tbl>
    <w:p w:rsidR="00E542A4" w:rsidRDefault="00E542A4" w:rsidP="0021383E">
      <w:pPr>
        <w:spacing w:before="120" w:after="60"/>
        <w:rPr>
          <w:rFonts w:ascii="Arial" w:hAnsi="Arial" w:cs="Arial"/>
          <w:sz w:val="20"/>
        </w:rPr>
      </w:pPr>
    </w:p>
    <w:p w:rsidR="00A611F4" w:rsidRPr="00945EA6" w:rsidRDefault="00A611F4" w:rsidP="0021383E">
      <w:pPr>
        <w:spacing w:before="120" w:after="60"/>
        <w:rPr>
          <w:rFonts w:ascii="Arial" w:hAnsi="Arial" w:cs="Arial"/>
          <w:sz w:val="20"/>
        </w:rPr>
      </w:pPr>
    </w:p>
    <w:p w:rsidR="00CA46B9" w:rsidRDefault="00E542A4" w:rsidP="00CA46B9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  <w:r w:rsidRPr="00945EA6">
        <w:rPr>
          <w:rFonts w:ascii="Arial" w:hAnsi="Arial" w:cs="Arial"/>
          <w:sz w:val="20"/>
        </w:rPr>
        <w:t xml:space="preserve">Note: </w:t>
      </w:r>
      <w:r w:rsidR="00CA46B9">
        <w:rPr>
          <w:rFonts w:ascii="Arial" w:hAnsi="Arial" w:cs="Arial"/>
          <w:sz w:val="20"/>
          <w:lang w:eastAsia="en-AU"/>
        </w:rPr>
        <w:t>The frequency of visits is intended to be the total minimum number required by the Official</w:t>
      </w:r>
    </w:p>
    <w:p w:rsidR="00CA46B9" w:rsidRDefault="00CA46B9" w:rsidP="00C834FA">
      <w:pPr>
        <w:spacing w:after="120"/>
        <w:rPr>
          <w:rFonts w:ascii="Arial" w:hAnsi="Arial" w:cs="Arial"/>
          <w:sz w:val="20"/>
          <w:lang w:eastAsia="en-AU"/>
        </w:rPr>
      </w:pPr>
      <w:r>
        <w:rPr>
          <w:rFonts w:ascii="Arial" w:hAnsi="Arial" w:cs="Arial"/>
          <w:sz w:val="20"/>
          <w:lang w:eastAsia="en-AU"/>
        </w:rPr>
        <w:t>Visitor Program and should not be read as the visit</w:t>
      </w:r>
      <w:r w:rsidR="00F15D52">
        <w:rPr>
          <w:rFonts w:ascii="Arial" w:hAnsi="Arial" w:cs="Arial"/>
          <w:sz w:val="20"/>
          <w:lang w:eastAsia="en-AU"/>
        </w:rPr>
        <w:t>ing schedule for individual official v</w:t>
      </w:r>
      <w:r>
        <w:rPr>
          <w:rFonts w:ascii="Arial" w:hAnsi="Arial" w:cs="Arial"/>
          <w:sz w:val="20"/>
          <w:lang w:eastAsia="en-AU"/>
        </w:rPr>
        <w:t>isitors.</w:t>
      </w:r>
    </w:p>
    <w:p w:rsidR="00E542A4" w:rsidRPr="00945EA6" w:rsidRDefault="00E542A4" w:rsidP="00CA46B9">
      <w:pPr>
        <w:spacing w:after="60"/>
        <w:rPr>
          <w:rFonts w:ascii="Arial" w:hAnsi="Arial" w:cs="Arial"/>
          <w:sz w:val="20"/>
        </w:rPr>
      </w:pPr>
      <w:r w:rsidRPr="00945EA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official v</w:t>
      </w:r>
      <w:r w:rsidRPr="00945EA6">
        <w:rPr>
          <w:rFonts w:ascii="Arial" w:hAnsi="Arial" w:cs="Arial"/>
          <w:sz w:val="20"/>
        </w:rPr>
        <w:t xml:space="preserve">isitor may visit a place more than the minimum scheduled number </w:t>
      </w:r>
      <w:r w:rsidR="006A2416">
        <w:rPr>
          <w:rFonts w:ascii="Arial" w:hAnsi="Arial" w:cs="Arial"/>
          <w:sz w:val="20"/>
        </w:rPr>
        <w:t xml:space="preserve">as they deem </w:t>
      </w:r>
      <w:r w:rsidR="001C3F60">
        <w:rPr>
          <w:rFonts w:ascii="Arial" w:hAnsi="Arial" w:cs="Arial"/>
          <w:sz w:val="20"/>
        </w:rPr>
        <w:t>appropriate</w:t>
      </w:r>
      <w:r w:rsidR="006A2416">
        <w:rPr>
          <w:rFonts w:ascii="Arial" w:hAnsi="Arial" w:cs="Arial"/>
          <w:sz w:val="20"/>
        </w:rPr>
        <w:t xml:space="preserve"> </w:t>
      </w:r>
      <w:r w:rsidR="007A29DE">
        <w:rPr>
          <w:rFonts w:ascii="Arial" w:hAnsi="Arial" w:cs="Arial"/>
          <w:sz w:val="20"/>
        </w:rPr>
        <w:t xml:space="preserve">or </w:t>
      </w:r>
      <w:r w:rsidR="006A2416">
        <w:rPr>
          <w:rFonts w:ascii="Arial" w:hAnsi="Arial" w:cs="Arial"/>
          <w:sz w:val="20"/>
        </w:rPr>
        <w:t xml:space="preserve">to </w:t>
      </w:r>
      <w:r w:rsidRPr="00945EA6">
        <w:rPr>
          <w:rFonts w:ascii="Arial" w:hAnsi="Arial" w:cs="Arial"/>
          <w:sz w:val="20"/>
        </w:rPr>
        <w:t>respond to ad hoc matters arising.</w:t>
      </w:r>
    </w:p>
    <w:sectPr w:rsidR="00E542A4" w:rsidRPr="00945EA6" w:rsidSect="00164002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1530" w:right="1559" w:bottom="993" w:left="1800" w:header="720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9A" w:rsidRDefault="008D5B9A">
      <w:r>
        <w:separator/>
      </w:r>
    </w:p>
  </w:endnote>
  <w:endnote w:type="continuationSeparator" w:id="0">
    <w:p w:rsidR="008D5B9A" w:rsidRDefault="008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73" w:rsidRDefault="0010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E2" w:rsidRPr="00105173" w:rsidRDefault="00105173" w:rsidP="00105173">
    <w:pPr>
      <w:pStyle w:val="Footer"/>
      <w:spacing w:before="0" w:after="0" w:line="240" w:lineRule="auto"/>
      <w:jc w:val="center"/>
      <w:rPr>
        <w:rFonts w:cs="Arial"/>
        <w:sz w:val="14"/>
      </w:rPr>
    </w:pPr>
    <w:r w:rsidRPr="001051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73" w:rsidRDefault="001051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15" w:rsidRDefault="000046BF" w:rsidP="00943D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2C3">
      <w:rPr>
        <w:noProof/>
      </w:rPr>
      <w:t>8</w:t>
    </w:r>
    <w:r>
      <w:fldChar w:fldCharType="end"/>
    </w:r>
  </w:p>
  <w:p w:rsidR="00BD1CE2" w:rsidRPr="00105173" w:rsidRDefault="00105173" w:rsidP="00105173">
    <w:pPr>
      <w:pStyle w:val="Footer"/>
      <w:jc w:val="center"/>
      <w:rPr>
        <w:rFonts w:cs="Arial"/>
        <w:sz w:val="14"/>
      </w:rPr>
    </w:pPr>
    <w:r w:rsidRPr="0010517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9A" w:rsidRDefault="008D5B9A">
      <w:r>
        <w:separator/>
      </w:r>
    </w:p>
  </w:footnote>
  <w:footnote w:type="continuationSeparator" w:id="0">
    <w:p w:rsidR="008D5B9A" w:rsidRDefault="008D5B9A">
      <w:r>
        <w:continuationSeparator/>
      </w:r>
    </w:p>
  </w:footnote>
  <w:footnote w:id="1">
    <w:p w:rsidR="00000000" w:rsidRDefault="009272C3" w:rsidP="002966DC">
      <w:pPr>
        <w:spacing w:before="120" w:after="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73" w:rsidRDefault="0010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73" w:rsidRDefault="0010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73" w:rsidRDefault="0010517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E2" w:rsidRDefault="00BD1CE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E2" w:rsidRDefault="00BD1CE2" w:rsidP="00AF0A27">
    <w:pPr>
      <w:pStyle w:val="Header"/>
      <w:ind w:hanging="56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E2" w:rsidRDefault="00BD1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273DB8"/>
    <w:multiLevelType w:val="hybridMultilevel"/>
    <w:tmpl w:val="FABC6A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FB4205D"/>
    <w:multiLevelType w:val="hybridMultilevel"/>
    <w:tmpl w:val="A7A64E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CA5A49B"/>
    <w:multiLevelType w:val="hybridMultilevel"/>
    <w:tmpl w:val="45E839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F84043"/>
    <w:multiLevelType w:val="hybridMultilevel"/>
    <w:tmpl w:val="09C88C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931D7"/>
    <w:multiLevelType w:val="hybridMultilevel"/>
    <w:tmpl w:val="925C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3DD0"/>
    <w:multiLevelType w:val="hybridMultilevel"/>
    <w:tmpl w:val="4DB80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DC5"/>
    <w:multiLevelType w:val="hybridMultilevel"/>
    <w:tmpl w:val="04907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E6039BE"/>
    <w:multiLevelType w:val="hybridMultilevel"/>
    <w:tmpl w:val="09C88C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0D5C9F"/>
    <w:multiLevelType w:val="multilevel"/>
    <w:tmpl w:val="175A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CCF3CFF"/>
    <w:multiLevelType w:val="hybridMultilevel"/>
    <w:tmpl w:val="B52273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0051E"/>
    <w:multiLevelType w:val="hybridMultilevel"/>
    <w:tmpl w:val="E0B4E9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004"/>
    <w:multiLevelType w:val="hybridMultilevel"/>
    <w:tmpl w:val="58647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684EF5"/>
    <w:multiLevelType w:val="hybridMultilevel"/>
    <w:tmpl w:val="ABB26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30C631A"/>
    <w:multiLevelType w:val="hybridMultilevel"/>
    <w:tmpl w:val="66064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613A8"/>
    <w:multiLevelType w:val="hybridMultilevel"/>
    <w:tmpl w:val="969EA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B0992"/>
    <w:multiLevelType w:val="hybridMultilevel"/>
    <w:tmpl w:val="9168E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9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23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21"/>
  </w:num>
  <w:num w:numId="21">
    <w:abstractNumId w:val="17"/>
  </w:num>
  <w:num w:numId="22">
    <w:abstractNumId w:val="1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D"/>
    <w:rsid w:val="000015A5"/>
    <w:rsid w:val="000046BF"/>
    <w:rsid w:val="000067AC"/>
    <w:rsid w:val="0001690F"/>
    <w:rsid w:val="00027216"/>
    <w:rsid w:val="000275D4"/>
    <w:rsid w:val="00031D40"/>
    <w:rsid w:val="00035A6F"/>
    <w:rsid w:val="00037714"/>
    <w:rsid w:val="00037C14"/>
    <w:rsid w:val="0004011C"/>
    <w:rsid w:val="00040E5C"/>
    <w:rsid w:val="00041110"/>
    <w:rsid w:val="00041BDF"/>
    <w:rsid w:val="000460C3"/>
    <w:rsid w:val="0004693D"/>
    <w:rsid w:val="00055735"/>
    <w:rsid w:val="000573D2"/>
    <w:rsid w:val="00077F30"/>
    <w:rsid w:val="00081249"/>
    <w:rsid w:val="00081494"/>
    <w:rsid w:val="00084497"/>
    <w:rsid w:val="00085C51"/>
    <w:rsid w:val="000872F3"/>
    <w:rsid w:val="00091F5E"/>
    <w:rsid w:val="000941AA"/>
    <w:rsid w:val="000A122D"/>
    <w:rsid w:val="000A1D8D"/>
    <w:rsid w:val="000A2114"/>
    <w:rsid w:val="000A43C4"/>
    <w:rsid w:val="000A4E86"/>
    <w:rsid w:val="000A50FF"/>
    <w:rsid w:val="000A6E49"/>
    <w:rsid w:val="000B2BE1"/>
    <w:rsid w:val="000D474A"/>
    <w:rsid w:val="000D5B40"/>
    <w:rsid w:val="000E2B11"/>
    <w:rsid w:val="000E2F81"/>
    <w:rsid w:val="000E3529"/>
    <w:rsid w:val="000E3B78"/>
    <w:rsid w:val="000E5CC0"/>
    <w:rsid w:val="000E5F8B"/>
    <w:rsid w:val="000E65B1"/>
    <w:rsid w:val="000E7F86"/>
    <w:rsid w:val="000F2E31"/>
    <w:rsid w:val="000F4A3C"/>
    <w:rsid w:val="000F6CBA"/>
    <w:rsid w:val="000F7183"/>
    <w:rsid w:val="000F737E"/>
    <w:rsid w:val="00102240"/>
    <w:rsid w:val="00105173"/>
    <w:rsid w:val="00106B19"/>
    <w:rsid w:val="00107338"/>
    <w:rsid w:val="00111F29"/>
    <w:rsid w:val="00114EA8"/>
    <w:rsid w:val="00117777"/>
    <w:rsid w:val="00121F31"/>
    <w:rsid w:val="00127E8F"/>
    <w:rsid w:val="0013231E"/>
    <w:rsid w:val="00134A8B"/>
    <w:rsid w:val="001419BF"/>
    <w:rsid w:val="00164002"/>
    <w:rsid w:val="001658C3"/>
    <w:rsid w:val="00165C7E"/>
    <w:rsid w:val="00166797"/>
    <w:rsid w:val="0017586D"/>
    <w:rsid w:val="00176CA5"/>
    <w:rsid w:val="00180C0D"/>
    <w:rsid w:val="0019165E"/>
    <w:rsid w:val="001945DA"/>
    <w:rsid w:val="001A073C"/>
    <w:rsid w:val="001A08DB"/>
    <w:rsid w:val="001A4F16"/>
    <w:rsid w:val="001B055C"/>
    <w:rsid w:val="001B287D"/>
    <w:rsid w:val="001C1918"/>
    <w:rsid w:val="001C1FEE"/>
    <w:rsid w:val="001C2891"/>
    <w:rsid w:val="001C39E9"/>
    <w:rsid w:val="001C3F60"/>
    <w:rsid w:val="001C5CE7"/>
    <w:rsid w:val="001C6AD8"/>
    <w:rsid w:val="001E4B4A"/>
    <w:rsid w:val="001E6C3A"/>
    <w:rsid w:val="001F5CB2"/>
    <w:rsid w:val="001F7BCE"/>
    <w:rsid w:val="002038B8"/>
    <w:rsid w:val="00204B6D"/>
    <w:rsid w:val="002060B4"/>
    <w:rsid w:val="0021383E"/>
    <w:rsid w:val="002178E7"/>
    <w:rsid w:val="00221008"/>
    <w:rsid w:val="00221B74"/>
    <w:rsid w:val="00237E35"/>
    <w:rsid w:val="002415EF"/>
    <w:rsid w:val="002477F7"/>
    <w:rsid w:val="002566E4"/>
    <w:rsid w:val="00257679"/>
    <w:rsid w:val="00266147"/>
    <w:rsid w:val="00266BF2"/>
    <w:rsid w:val="00275645"/>
    <w:rsid w:val="00282953"/>
    <w:rsid w:val="00285BE8"/>
    <w:rsid w:val="002914DA"/>
    <w:rsid w:val="0029480D"/>
    <w:rsid w:val="002966DC"/>
    <w:rsid w:val="002A125A"/>
    <w:rsid w:val="002A22FB"/>
    <w:rsid w:val="002A3CA8"/>
    <w:rsid w:val="002A4CF7"/>
    <w:rsid w:val="002A4D98"/>
    <w:rsid w:val="002B0122"/>
    <w:rsid w:val="002B5045"/>
    <w:rsid w:val="002B5B75"/>
    <w:rsid w:val="002B619B"/>
    <w:rsid w:val="002C2B59"/>
    <w:rsid w:val="002C3359"/>
    <w:rsid w:val="002C6E66"/>
    <w:rsid w:val="002D780B"/>
    <w:rsid w:val="002E08D1"/>
    <w:rsid w:val="002E4360"/>
    <w:rsid w:val="002E443D"/>
    <w:rsid w:val="002F0143"/>
    <w:rsid w:val="002F3C52"/>
    <w:rsid w:val="002F6B30"/>
    <w:rsid w:val="00303B90"/>
    <w:rsid w:val="00305D35"/>
    <w:rsid w:val="0030727A"/>
    <w:rsid w:val="00307309"/>
    <w:rsid w:val="003100F1"/>
    <w:rsid w:val="00321C66"/>
    <w:rsid w:val="00321FB9"/>
    <w:rsid w:val="003224DA"/>
    <w:rsid w:val="0032275C"/>
    <w:rsid w:val="003233AE"/>
    <w:rsid w:val="00323E1E"/>
    <w:rsid w:val="00327D28"/>
    <w:rsid w:val="00330790"/>
    <w:rsid w:val="003507A7"/>
    <w:rsid w:val="00351A6E"/>
    <w:rsid w:val="00356190"/>
    <w:rsid w:val="003733B6"/>
    <w:rsid w:val="00384A75"/>
    <w:rsid w:val="00387B15"/>
    <w:rsid w:val="003947FC"/>
    <w:rsid w:val="00396812"/>
    <w:rsid w:val="003A3451"/>
    <w:rsid w:val="003A3687"/>
    <w:rsid w:val="003B0BEE"/>
    <w:rsid w:val="003B2A71"/>
    <w:rsid w:val="003C244D"/>
    <w:rsid w:val="003D41F5"/>
    <w:rsid w:val="003D7E5C"/>
    <w:rsid w:val="003F0D8F"/>
    <w:rsid w:val="003F15AE"/>
    <w:rsid w:val="0040301F"/>
    <w:rsid w:val="00413C20"/>
    <w:rsid w:val="00416C59"/>
    <w:rsid w:val="004257E6"/>
    <w:rsid w:val="004266CE"/>
    <w:rsid w:val="004273C1"/>
    <w:rsid w:val="0043282C"/>
    <w:rsid w:val="004350AD"/>
    <w:rsid w:val="0044164C"/>
    <w:rsid w:val="00443851"/>
    <w:rsid w:val="00445464"/>
    <w:rsid w:val="004455DD"/>
    <w:rsid w:val="004612B5"/>
    <w:rsid w:val="00462294"/>
    <w:rsid w:val="00467B4F"/>
    <w:rsid w:val="004736AE"/>
    <w:rsid w:val="004747E9"/>
    <w:rsid w:val="00474FC2"/>
    <w:rsid w:val="00476F04"/>
    <w:rsid w:val="00480EEF"/>
    <w:rsid w:val="00490154"/>
    <w:rsid w:val="004906EA"/>
    <w:rsid w:val="00491C97"/>
    <w:rsid w:val="00491DB5"/>
    <w:rsid w:val="004940BC"/>
    <w:rsid w:val="0049570D"/>
    <w:rsid w:val="004A4116"/>
    <w:rsid w:val="004B4CD1"/>
    <w:rsid w:val="004B765B"/>
    <w:rsid w:val="004C5B28"/>
    <w:rsid w:val="004D6DE0"/>
    <w:rsid w:val="004E0016"/>
    <w:rsid w:val="004E03D8"/>
    <w:rsid w:val="004E2D0C"/>
    <w:rsid w:val="004F53D0"/>
    <w:rsid w:val="004F76CF"/>
    <w:rsid w:val="0050037F"/>
    <w:rsid w:val="00500FF9"/>
    <w:rsid w:val="005022DF"/>
    <w:rsid w:val="005061EF"/>
    <w:rsid w:val="00510594"/>
    <w:rsid w:val="00510BB3"/>
    <w:rsid w:val="005149B3"/>
    <w:rsid w:val="00515D6F"/>
    <w:rsid w:val="00523B85"/>
    <w:rsid w:val="005272CC"/>
    <w:rsid w:val="00535A7F"/>
    <w:rsid w:val="0054143B"/>
    <w:rsid w:val="00544F08"/>
    <w:rsid w:val="00545752"/>
    <w:rsid w:val="00550B4D"/>
    <w:rsid w:val="005566B2"/>
    <w:rsid w:val="00561A37"/>
    <w:rsid w:val="0056447D"/>
    <w:rsid w:val="00576404"/>
    <w:rsid w:val="00576DDD"/>
    <w:rsid w:val="00576F02"/>
    <w:rsid w:val="0058102C"/>
    <w:rsid w:val="00581B99"/>
    <w:rsid w:val="0059145D"/>
    <w:rsid w:val="00592995"/>
    <w:rsid w:val="00592E1A"/>
    <w:rsid w:val="005A7C01"/>
    <w:rsid w:val="005B62AA"/>
    <w:rsid w:val="005C0B82"/>
    <w:rsid w:val="005C46FC"/>
    <w:rsid w:val="005C5656"/>
    <w:rsid w:val="005D457C"/>
    <w:rsid w:val="005D798C"/>
    <w:rsid w:val="005D7E66"/>
    <w:rsid w:val="005E3EA0"/>
    <w:rsid w:val="005F309E"/>
    <w:rsid w:val="00607A4C"/>
    <w:rsid w:val="00607AFC"/>
    <w:rsid w:val="00611D46"/>
    <w:rsid w:val="00613A7F"/>
    <w:rsid w:val="00615F7E"/>
    <w:rsid w:val="00632804"/>
    <w:rsid w:val="006338B0"/>
    <w:rsid w:val="006353B4"/>
    <w:rsid w:val="00636266"/>
    <w:rsid w:val="00637869"/>
    <w:rsid w:val="0065177E"/>
    <w:rsid w:val="00653700"/>
    <w:rsid w:val="0065579F"/>
    <w:rsid w:val="00657EBC"/>
    <w:rsid w:val="00660F80"/>
    <w:rsid w:val="006614D3"/>
    <w:rsid w:val="006617C7"/>
    <w:rsid w:val="00663646"/>
    <w:rsid w:val="00666D34"/>
    <w:rsid w:val="006733C1"/>
    <w:rsid w:val="0068221A"/>
    <w:rsid w:val="0068376E"/>
    <w:rsid w:val="006840CF"/>
    <w:rsid w:val="00684AD7"/>
    <w:rsid w:val="00690321"/>
    <w:rsid w:val="0069068B"/>
    <w:rsid w:val="006911ED"/>
    <w:rsid w:val="006A0751"/>
    <w:rsid w:val="006A106E"/>
    <w:rsid w:val="006A2416"/>
    <w:rsid w:val="006A258C"/>
    <w:rsid w:val="006A4385"/>
    <w:rsid w:val="006A43F9"/>
    <w:rsid w:val="006B2D2A"/>
    <w:rsid w:val="006B3A48"/>
    <w:rsid w:val="006B5EB4"/>
    <w:rsid w:val="006C402D"/>
    <w:rsid w:val="006D11AA"/>
    <w:rsid w:val="006D1E54"/>
    <w:rsid w:val="006D22A3"/>
    <w:rsid w:val="006D35B8"/>
    <w:rsid w:val="006D542E"/>
    <w:rsid w:val="006E220C"/>
    <w:rsid w:val="006E4155"/>
    <w:rsid w:val="006E5A9A"/>
    <w:rsid w:val="006E5D08"/>
    <w:rsid w:val="006F373A"/>
    <w:rsid w:val="006F7BF3"/>
    <w:rsid w:val="00700012"/>
    <w:rsid w:val="00701DC8"/>
    <w:rsid w:val="00703A26"/>
    <w:rsid w:val="00704D50"/>
    <w:rsid w:val="0070768E"/>
    <w:rsid w:val="00713AC1"/>
    <w:rsid w:val="007337A2"/>
    <w:rsid w:val="00736E3D"/>
    <w:rsid w:val="00737AC8"/>
    <w:rsid w:val="0074000B"/>
    <w:rsid w:val="007418F3"/>
    <w:rsid w:val="0074748A"/>
    <w:rsid w:val="00752351"/>
    <w:rsid w:val="007534BC"/>
    <w:rsid w:val="00756FEE"/>
    <w:rsid w:val="00763584"/>
    <w:rsid w:val="00766F70"/>
    <w:rsid w:val="0077708E"/>
    <w:rsid w:val="007927F9"/>
    <w:rsid w:val="00793D7A"/>
    <w:rsid w:val="007A29DE"/>
    <w:rsid w:val="007A4611"/>
    <w:rsid w:val="007B06AA"/>
    <w:rsid w:val="007B1CB7"/>
    <w:rsid w:val="007B73D0"/>
    <w:rsid w:val="007C0B9C"/>
    <w:rsid w:val="007C0ED1"/>
    <w:rsid w:val="007C21B1"/>
    <w:rsid w:val="007C455F"/>
    <w:rsid w:val="007D0576"/>
    <w:rsid w:val="007E3E61"/>
    <w:rsid w:val="007E5490"/>
    <w:rsid w:val="007E591D"/>
    <w:rsid w:val="007F2F34"/>
    <w:rsid w:val="0080694B"/>
    <w:rsid w:val="00814A78"/>
    <w:rsid w:val="008178FE"/>
    <w:rsid w:val="00823B97"/>
    <w:rsid w:val="00830D57"/>
    <w:rsid w:val="00833FD2"/>
    <w:rsid w:val="00846FC2"/>
    <w:rsid w:val="00850C81"/>
    <w:rsid w:val="0085116F"/>
    <w:rsid w:val="008550FD"/>
    <w:rsid w:val="008571A0"/>
    <w:rsid w:val="00862828"/>
    <w:rsid w:val="0086337E"/>
    <w:rsid w:val="008751C9"/>
    <w:rsid w:val="008830EB"/>
    <w:rsid w:val="008838EA"/>
    <w:rsid w:val="00887D24"/>
    <w:rsid w:val="0089031A"/>
    <w:rsid w:val="008A01E4"/>
    <w:rsid w:val="008A25D1"/>
    <w:rsid w:val="008A7295"/>
    <w:rsid w:val="008A7A19"/>
    <w:rsid w:val="008B10D3"/>
    <w:rsid w:val="008B3F33"/>
    <w:rsid w:val="008D0216"/>
    <w:rsid w:val="008D17B4"/>
    <w:rsid w:val="008D45F4"/>
    <w:rsid w:val="008D496E"/>
    <w:rsid w:val="008D5B9A"/>
    <w:rsid w:val="008E24A1"/>
    <w:rsid w:val="008E3A51"/>
    <w:rsid w:val="0091511B"/>
    <w:rsid w:val="009163AE"/>
    <w:rsid w:val="00916AAA"/>
    <w:rsid w:val="00917DCF"/>
    <w:rsid w:val="00922CC6"/>
    <w:rsid w:val="00922F8F"/>
    <w:rsid w:val="00923C01"/>
    <w:rsid w:val="00923F63"/>
    <w:rsid w:val="009250FD"/>
    <w:rsid w:val="009261C9"/>
    <w:rsid w:val="009272C3"/>
    <w:rsid w:val="0093369C"/>
    <w:rsid w:val="00940E13"/>
    <w:rsid w:val="00942F34"/>
    <w:rsid w:val="00943D37"/>
    <w:rsid w:val="00945EA6"/>
    <w:rsid w:val="0094602B"/>
    <w:rsid w:val="00957BF1"/>
    <w:rsid w:val="00961E6E"/>
    <w:rsid w:val="009713C8"/>
    <w:rsid w:val="00973FBA"/>
    <w:rsid w:val="00983EC2"/>
    <w:rsid w:val="009905CF"/>
    <w:rsid w:val="0099373B"/>
    <w:rsid w:val="009A1524"/>
    <w:rsid w:val="009B0CCF"/>
    <w:rsid w:val="009B316E"/>
    <w:rsid w:val="009D04E2"/>
    <w:rsid w:val="009D614D"/>
    <w:rsid w:val="009D680C"/>
    <w:rsid w:val="009D728B"/>
    <w:rsid w:val="009E4FC9"/>
    <w:rsid w:val="009E73F0"/>
    <w:rsid w:val="009F0538"/>
    <w:rsid w:val="009F1A26"/>
    <w:rsid w:val="009F38FD"/>
    <w:rsid w:val="009F7570"/>
    <w:rsid w:val="009F7AA3"/>
    <w:rsid w:val="00A03AEA"/>
    <w:rsid w:val="00A1009B"/>
    <w:rsid w:val="00A10FBC"/>
    <w:rsid w:val="00A168D6"/>
    <w:rsid w:val="00A212C2"/>
    <w:rsid w:val="00A248C7"/>
    <w:rsid w:val="00A2533C"/>
    <w:rsid w:val="00A324B4"/>
    <w:rsid w:val="00A341D3"/>
    <w:rsid w:val="00A40247"/>
    <w:rsid w:val="00A42AA2"/>
    <w:rsid w:val="00A43454"/>
    <w:rsid w:val="00A46B78"/>
    <w:rsid w:val="00A52CC5"/>
    <w:rsid w:val="00A611F4"/>
    <w:rsid w:val="00A62756"/>
    <w:rsid w:val="00A67FAD"/>
    <w:rsid w:val="00A712A7"/>
    <w:rsid w:val="00A71D5E"/>
    <w:rsid w:val="00A72B41"/>
    <w:rsid w:val="00A8084F"/>
    <w:rsid w:val="00A83CC2"/>
    <w:rsid w:val="00A9432A"/>
    <w:rsid w:val="00A95A2E"/>
    <w:rsid w:val="00A978AB"/>
    <w:rsid w:val="00AA000F"/>
    <w:rsid w:val="00AA090E"/>
    <w:rsid w:val="00AA37FF"/>
    <w:rsid w:val="00AA4B0F"/>
    <w:rsid w:val="00AA4E72"/>
    <w:rsid w:val="00AA76AA"/>
    <w:rsid w:val="00AB00FC"/>
    <w:rsid w:val="00AB76B7"/>
    <w:rsid w:val="00AC1D17"/>
    <w:rsid w:val="00AD2A32"/>
    <w:rsid w:val="00AD332D"/>
    <w:rsid w:val="00AE501D"/>
    <w:rsid w:val="00AF0A27"/>
    <w:rsid w:val="00AF25BC"/>
    <w:rsid w:val="00AF2DB5"/>
    <w:rsid w:val="00B10ABB"/>
    <w:rsid w:val="00B120EA"/>
    <w:rsid w:val="00B13695"/>
    <w:rsid w:val="00B14851"/>
    <w:rsid w:val="00B24F0C"/>
    <w:rsid w:val="00B2747F"/>
    <w:rsid w:val="00B311E9"/>
    <w:rsid w:val="00B32354"/>
    <w:rsid w:val="00B346F6"/>
    <w:rsid w:val="00B368EF"/>
    <w:rsid w:val="00B3777B"/>
    <w:rsid w:val="00B42574"/>
    <w:rsid w:val="00B43C95"/>
    <w:rsid w:val="00B44904"/>
    <w:rsid w:val="00B502DF"/>
    <w:rsid w:val="00B52D61"/>
    <w:rsid w:val="00B54010"/>
    <w:rsid w:val="00B54753"/>
    <w:rsid w:val="00B560FF"/>
    <w:rsid w:val="00B5768D"/>
    <w:rsid w:val="00B626CC"/>
    <w:rsid w:val="00B669F0"/>
    <w:rsid w:val="00B80ED9"/>
    <w:rsid w:val="00B83AC2"/>
    <w:rsid w:val="00B93B5A"/>
    <w:rsid w:val="00B93D8D"/>
    <w:rsid w:val="00BA1CCF"/>
    <w:rsid w:val="00BB0119"/>
    <w:rsid w:val="00BB0B5E"/>
    <w:rsid w:val="00BB1240"/>
    <w:rsid w:val="00BB1FDF"/>
    <w:rsid w:val="00BB4998"/>
    <w:rsid w:val="00BB6EF4"/>
    <w:rsid w:val="00BC175F"/>
    <w:rsid w:val="00BC6313"/>
    <w:rsid w:val="00BD01E0"/>
    <w:rsid w:val="00BD1CE2"/>
    <w:rsid w:val="00BD4EC2"/>
    <w:rsid w:val="00BD6742"/>
    <w:rsid w:val="00BD7325"/>
    <w:rsid w:val="00BE1FDF"/>
    <w:rsid w:val="00BE46A4"/>
    <w:rsid w:val="00BE5D2B"/>
    <w:rsid w:val="00BF0281"/>
    <w:rsid w:val="00BF1D8F"/>
    <w:rsid w:val="00BF27AC"/>
    <w:rsid w:val="00BF5435"/>
    <w:rsid w:val="00C05113"/>
    <w:rsid w:val="00C15286"/>
    <w:rsid w:val="00C164CE"/>
    <w:rsid w:val="00C232F6"/>
    <w:rsid w:val="00C25671"/>
    <w:rsid w:val="00C260A5"/>
    <w:rsid w:val="00C4455D"/>
    <w:rsid w:val="00C47FA0"/>
    <w:rsid w:val="00C517F7"/>
    <w:rsid w:val="00C53CC8"/>
    <w:rsid w:val="00C560BB"/>
    <w:rsid w:val="00C630F6"/>
    <w:rsid w:val="00C6766D"/>
    <w:rsid w:val="00C76B37"/>
    <w:rsid w:val="00C823D2"/>
    <w:rsid w:val="00C834FA"/>
    <w:rsid w:val="00C93620"/>
    <w:rsid w:val="00CA3714"/>
    <w:rsid w:val="00CA42D6"/>
    <w:rsid w:val="00CA46B9"/>
    <w:rsid w:val="00CA682D"/>
    <w:rsid w:val="00CA6CC2"/>
    <w:rsid w:val="00CB4A8E"/>
    <w:rsid w:val="00CB5362"/>
    <w:rsid w:val="00CC0B36"/>
    <w:rsid w:val="00CD5B43"/>
    <w:rsid w:val="00CE4D7B"/>
    <w:rsid w:val="00CE67C2"/>
    <w:rsid w:val="00CF027C"/>
    <w:rsid w:val="00D00741"/>
    <w:rsid w:val="00D019C8"/>
    <w:rsid w:val="00D069CD"/>
    <w:rsid w:val="00D06F08"/>
    <w:rsid w:val="00D071F3"/>
    <w:rsid w:val="00D0783D"/>
    <w:rsid w:val="00D10732"/>
    <w:rsid w:val="00D27B76"/>
    <w:rsid w:val="00D324FB"/>
    <w:rsid w:val="00D34FF9"/>
    <w:rsid w:val="00D35A6A"/>
    <w:rsid w:val="00D37E4B"/>
    <w:rsid w:val="00D420C1"/>
    <w:rsid w:val="00D43780"/>
    <w:rsid w:val="00D54B64"/>
    <w:rsid w:val="00D55A18"/>
    <w:rsid w:val="00D57031"/>
    <w:rsid w:val="00D7041B"/>
    <w:rsid w:val="00D7467A"/>
    <w:rsid w:val="00D75F5C"/>
    <w:rsid w:val="00D76985"/>
    <w:rsid w:val="00D93A03"/>
    <w:rsid w:val="00D96103"/>
    <w:rsid w:val="00DA0C34"/>
    <w:rsid w:val="00DB02A3"/>
    <w:rsid w:val="00DB19C4"/>
    <w:rsid w:val="00DB6E6A"/>
    <w:rsid w:val="00DC1D97"/>
    <w:rsid w:val="00DC4EE1"/>
    <w:rsid w:val="00DD3B93"/>
    <w:rsid w:val="00DD609A"/>
    <w:rsid w:val="00DE5331"/>
    <w:rsid w:val="00DF6395"/>
    <w:rsid w:val="00E04C9E"/>
    <w:rsid w:val="00E0625F"/>
    <w:rsid w:val="00E07DC7"/>
    <w:rsid w:val="00E07E59"/>
    <w:rsid w:val="00E20756"/>
    <w:rsid w:val="00E262BE"/>
    <w:rsid w:val="00E27AA8"/>
    <w:rsid w:val="00E30C65"/>
    <w:rsid w:val="00E356CE"/>
    <w:rsid w:val="00E3671E"/>
    <w:rsid w:val="00E4192C"/>
    <w:rsid w:val="00E460EB"/>
    <w:rsid w:val="00E542A4"/>
    <w:rsid w:val="00E54514"/>
    <w:rsid w:val="00E62A5C"/>
    <w:rsid w:val="00E837D1"/>
    <w:rsid w:val="00E8677F"/>
    <w:rsid w:val="00E92073"/>
    <w:rsid w:val="00E96635"/>
    <w:rsid w:val="00E96852"/>
    <w:rsid w:val="00E97511"/>
    <w:rsid w:val="00EA0D22"/>
    <w:rsid w:val="00EA3CE7"/>
    <w:rsid w:val="00EB0C31"/>
    <w:rsid w:val="00EB1ADB"/>
    <w:rsid w:val="00EB249F"/>
    <w:rsid w:val="00EB7187"/>
    <w:rsid w:val="00EC0C6B"/>
    <w:rsid w:val="00EC2C18"/>
    <w:rsid w:val="00ED6325"/>
    <w:rsid w:val="00ED769C"/>
    <w:rsid w:val="00EE12B2"/>
    <w:rsid w:val="00EE5F9C"/>
    <w:rsid w:val="00EE7145"/>
    <w:rsid w:val="00EF60FC"/>
    <w:rsid w:val="00F0471B"/>
    <w:rsid w:val="00F14D52"/>
    <w:rsid w:val="00F15001"/>
    <w:rsid w:val="00F15D52"/>
    <w:rsid w:val="00F20A72"/>
    <w:rsid w:val="00F212AF"/>
    <w:rsid w:val="00F217CA"/>
    <w:rsid w:val="00F22698"/>
    <w:rsid w:val="00F24513"/>
    <w:rsid w:val="00F36CD8"/>
    <w:rsid w:val="00F42E16"/>
    <w:rsid w:val="00F44F3E"/>
    <w:rsid w:val="00F472D3"/>
    <w:rsid w:val="00F56532"/>
    <w:rsid w:val="00F6068C"/>
    <w:rsid w:val="00F627FF"/>
    <w:rsid w:val="00F636FE"/>
    <w:rsid w:val="00F6429B"/>
    <w:rsid w:val="00F93800"/>
    <w:rsid w:val="00F94C3B"/>
    <w:rsid w:val="00FA6DF6"/>
    <w:rsid w:val="00FA6FFE"/>
    <w:rsid w:val="00FA740E"/>
    <w:rsid w:val="00FB0804"/>
    <w:rsid w:val="00FB2BAF"/>
    <w:rsid w:val="00FC0795"/>
    <w:rsid w:val="00FC6DD1"/>
    <w:rsid w:val="00FD0B5C"/>
    <w:rsid w:val="00FD4FAF"/>
    <w:rsid w:val="00FD6053"/>
    <w:rsid w:val="00FD7FBC"/>
    <w:rsid w:val="00FE4FCB"/>
    <w:rsid w:val="00FE5F51"/>
    <w:rsid w:val="00FE6059"/>
    <w:rsid w:val="00FF29DF"/>
    <w:rsid w:val="00FF38CD"/>
    <w:rsid w:val="00FF40D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E7534D-1D17-4EB5-BCDF-D3FF8C5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footer" w:locked="1" w:uiPriority="0"/>
    <w:lsdException w:name="caption" w:locked="1" w:semiHidden="1" w:uiPriority="0" w:unhideWhenUsed="1" w:qFormat="1"/>
    <w:lsdException w:name="annotation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BC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EB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513"/>
    <w:pPr>
      <w:keepNext/>
      <w:widowControl w:val="0"/>
      <w:spacing w:before="480" w:after="240"/>
      <w:outlineLvl w:val="1"/>
    </w:pPr>
    <w:rPr>
      <w:rFonts w:cs="Arial"/>
      <w:b/>
      <w:iCs/>
      <w:sz w:val="2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756"/>
    <w:pPr>
      <w:keepNext/>
      <w:pBdr>
        <w:right w:val="single" w:sz="4" w:space="4" w:color="auto"/>
      </w:pBdr>
      <w:spacing w:before="240" w:after="60"/>
      <w:outlineLvl w:val="2"/>
    </w:pPr>
    <w:rPr>
      <w:b/>
      <w:iCs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EB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3CC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3CC8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3CC8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3CC8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657EB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53CC8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657EB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3D37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uiPriority w:val="99"/>
    <w:rsid w:val="00657EB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657EB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657EB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657EBC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57EB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657EBC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657EBC"/>
    <w:pPr>
      <w:numPr>
        <w:ilvl w:val="6"/>
        <w:numId w:val="23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657EBC"/>
    <w:pPr>
      <w:numPr>
        <w:ilvl w:val="7"/>
        <w:numId w:val="23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657EBC"/>
    <w:pPr>
      <w:numPr>
        <w:ilvl w:val="8"/>
        <w:numId w:val="23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657EB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57EB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CC8"/>
    <w:rPr>
      <w:rFonts w:cs="Times New Roman"/>
      <w:sz w:val="20"/>
      <w:szCs w:val="20"/>
      <w:lang w:val="x-none" w:eastAsia="en-US"/>
    </w:rPr>
  </w:style>
  <w:style w:type="paragraph" w:customStyle="1" w:styleId="ref">
    <w:name w:val="ref"/>
    <w:basedOn w:val="Normal"/>
    <w:next w:val="Normal"/>
    <w:uiPriority w:val="99"/>
    <w:rsid w:val="00657EB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657EBC"/>
    <w:rPr>
      <w:rFonts w:cs="Times New Roman"/>
    </w:rPr>
  </w:style>
  <w:style w:type="paragraph" w:customStyle="1" w:styleId="CoverInForce">
    <w:name w:val="CoverInForce"/>
    <w:basedOn w:val="Normal"/>
    <w:uiPriority w:val="99"/>
    <w:rsid w:val="00657EB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657EB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657EB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657EBC"/>
    <w:rPr>
      <w:rFonts w:cs="Times New Roman"/>
    </w:rPr>
  </w:style>
  <w:style w:type="paragraph" w:customStyle="1" w:styleId="Aparabullet">
    <w:name w:val="A para bullet"/>
    <w:basedOn w:val="Normal"/>
    <w:uiPriority w:val="99"/>
    <w:rsid w:val="00657EB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657EBC"/>
  </w:style>
  <w:style w:type="paragraph" w:styleId="TOC2">
    <w:name w:val="toc 2"/>
    <w:basedOn w:val="Normal"/>
    <w:next w:val="Normal"/>
    <w:autoRedefine/>
    <w:uiPriority w:val="99"/>
    <w:semiHidden/>
    <w:rsid w:val="00657EB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57EB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57EBC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57EBC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57EBC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57EBC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57EBC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57EBC"/>
    <w:pPr>
      <w:ind w:left="1920"/>
    </w:pPr>
  </w:style>
  <w:style w:type="character" w:styleId="Hyperlink">
    <w:name w:val="Hyperlink"/>
    <w:basedOn w:val="DefaultParagraphFont"/>
    <w:uiPriority w:val="99"/>
    <w:rsid w:val="00657EB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57EB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3CC8"/>
    <w:rPr>
      <w:rFonts w:cs="Times New Roman"/>
      <w:sz w:val="20"/>
      <w:szCs w:val="20"/>
      <w:lang w:val="x-none" w:eastAsia="en-US"/>
    </w:rPr>
  </w:style>
  <w:style w:type="paragraph" w:customStyle="1" w:styleId="Minister">
    <w:name w:val="Minister"/>
    <w:basedOn w:val="Normal"/>
    <w:uiPriority w:val="99"/>
    <w:rsid w:val="00657EB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657EB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657EB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657EB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57EB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7EB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3CC8"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rsid w:val="00657EB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657EBC"/>
    <w:rPr>
      <w:rFonts w:cs="Times New Roman"/>
    </w:rPr>
  </w:style>
  <w:style w:type="table" w:styleId="TableGrid">
    <w:name w:val="Table Grid"/>
    <w:basedOn w:val="TableNormal"/>
    <w:uiPriority w:val="99"/>
    <w:rsid w:val="00AF0A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E3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3E61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3E61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7E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E61"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0F73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74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D6742"/>
    <w:rPr>
      <w:rFonts w:ascii="Calibri" w:hAnsi="Calibri"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BD6742"/>
    <w:rPr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9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1A475-5818-4966-8045-7F10C1F7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60965BEC.dotm</Template>
  <TotalTime>0</TotalTime>
  <Pages>9</Pages>
  <Words>3030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  </cp:lastModifiedBy>
  <cp:revision>2</cp:revision>
  <cp:lastPrinted>2018-10-03T03:19:00Z</cp:lastPrinted>
  <dcterms:created xsi:type="dcterms:W3CDTF">2018-11-28T22:38:00Z</dcterms:created>
  <dcterms:modified xsi:type="dcterms:W3CDTF">2018-11-28T22:38:00Z</dcterms:modified>
</cp:coreProperties>
</file>