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5ED1" w14:textId="77777777" w:rsidR="00351706" w:rsidRPr="00351706" w:rsidRDefault="00351706" w:rsidP="00351706">
      <w:pPr>
        <w:widowControl/>
        <w:autoSpaceDE/>
        <w:autoSpaceDN/>
        <w:spacing w:before="120"/>
        <w:rPr>
          <w:rFonts w:eastAsia="Times New Roman"/>
          <w:sz w:val="24"/>
          <w:szCs w:val="20"/>
          <w:lang w:val="en-AU"/>
        </w:rPr>
      </w:pPr>
      <w:bookmarkStart w:id="0" w:name="_Toc44738651"/>
      <w:bookmarkStart w:id="1" w:name="_GoBack"/>
      <w:bookmarkEnd w:id="1"/>
      <w:r w:rsidRPr="00351706">
        <w:rPr>
          <w:rFonts w:eastAsia="Times New Roman"/>
          <w:sz w:val="24"/>
          <w:szCs w:val="20"/>
          <w:lang w:val="en-AU"/>
        </w:rPr>
        <w:t>Australian Capital Territory</w:t>
      </w:r>
    </w:p>
    <w:p w14:paraId="5AA8501D" w14:textId="77777777" w:rsidR="00351706" w:rsidRPr="00351706" w:rsidRDefault="00351706" w:rsidP="00351706">
      <w:pPr>
        <w:widowControl/>
        <w:tabs>
          <w:tab w:val="left" w:pos="2400"/>
          <w:tab w:val="left" w:pos="2880"/>
        </w:tabs>
        <w:autoSpaceDE/>
        <w:autoSpaceDN/>
        <w:spacing w:before="700" w:after="100"/>
        <w:rPr>
          <w:rFonts w:eastAsia="Times New Roman" w:cs="Times New Roman"/>
          <w:b/>
          <w:sz w:val="40"/>
          <w:szCs w:val="20"/>
          <w:lang w:val="en-AU"/>
        </w:rPr>
      </w:pPr>
      <w:r w:rsidRPr="00351706">
        <w:rPr>
          <w:rFonts w:eastAsia="Times New Roman" w:cs="Times New Roman"/>
          <w:b/>
          <w:sz w:val="40"/>
          <w:szCs w:val="20"/>
          <w:lang w:val="en-AU"/>
        </w:rPr>
        <w:t>Civil Law (Wrongs) Chartered Accountants Australia and New Zealand Professional Standards Scheme 2019 (No 1)</w:t>
      </w:r>
    </w:p>
    <w:p w14:paraId="061660B9" w14:textId="77777777" w:rsidR="00351706" w:rsidRPr="00351706" w:rsidRDefault="00351706" w:rsidP="00351706">
      <w:pPr>
        <w:widowControl/>
        <w:autoSpaceDE/>
        <w:autoSpaceDN/>
        <w:spacing w:before="340"/>
        <w:rPr>
          <w:rFonts w:eastAsia="Times New Roman"/>
          <w:b/>
          <w:bCs/>
          <w:sz w:val="24"/>
          <w:szCs w:val="20"/>
          <w:lang w:val="en-AU"/>
        </w:rPr>
      </w:pPr>
      <w:r w:rsidRPr="00351706">
        <w:rPr>
          <w:rFonts w:eastAsia="Times New Roman"/>
          <w:b/>
          <w:bCs/>
          <w:sz w:val="24"/>
          <w:szCs w:val="20"/>
          <w:lang w:val="en-AU"/>
        </w:rPr>
        <w:t>Disallowable instrument DI</w:t>
      </w:r>
      <w:r w:rsidRPr="00351706">
        <w:rPr>
          <w:rFonts w:eastAsia="Times New Roman"/>
          <w:b/>
          <w:bCs/>
          <w:iCs/>
          <w:sz w:val="24"/>
          <w:szCs w:val="20"/>
          <w:lang w:val="en-AU"/>
        </w:rPr>
        <w:t>2019</w:t>
      </w:r>
      <w:r w:rsidRPr="00351706">
        <w:rPr>
          <w:rFonts w:eastAsia="Times New Roman"/>
          <w:b/>
          <w:bCs/>
          <w:sz w:val="24"/>
          <w:szCs w:val="20"/>
          <w:lang w:val="en-AU"/>
        </w:rPr>
        <w:t>–210</w:t>
      </w:r>
    </w:p>
    <w:p w14:paraId="23895A2C" w14:textId="77777777" w:rsidR="00351706" w:rsidRPr="00351706" w:rsidRDefault="00351706" w:rsidP="00351706">
      <w:pPr>
        <w:widowControl/>
        <w:autoSpaceDE/>
        <w:autoSpaceDN/>
        <w:spacing w:before="300"/>
        <w:jc w:val="both"/>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 xml:space="preserve">made under the  </w:t>
      </w:r>
    </w:p>
    <w:p w14:paraId="67550FF7" w14:textId="77777777" w:rsidR="00351706" w:rsidRPr="00351706" w:rsidRDefault="00351706" w:rsidP="00351706">
      <w:pPr>
        <w:widowControl/>
        <w:tabs>
          <w:tab w:val="left" w:pos="2600"/>
        </w:tabs>
        <w:autoSpaceDE/>
        <w:autoSpaceDN/>
        <w:spacing w:before="320"/>
        <w:jc w:val="both"/>
        <w:rPr>
          <w:rFonts w:eastAsia="Times New Roman"/>
          <w:b/>
          <w:sz w:val="20"/>
          <w:szCs w:val="20"/>
          <w:lang w:val="en-AU"/>
        </w:rPr>
      </w:pPr>
      <w:r w:rsidRPr="00351706">
        <w:rPr>
          <w:rFonts w:eastAsia="Times New Roman"/>
          <w:b/>
          <w:sz w:val="20"/>
          <w:szCs w:val="20"/>
          <w:lang w:val="en-AU"/>
        </w:rPr>
        <w:t>Civil Law (Wrongs) Act 2002, sch 4, s 4.10 (Schemes are subject to disallowance)</w:t>
      </w:r>
    </w:p>
    <w:p w14:paraId="45526998" w14:textId="77777777" w:rsidR="00351706" w:rsidRPr="00351706" w:rsidRDefault="00351706" w:rsidP="00351706">
      <w:pPr>
        <w:widowControl/>
        <w:autoSpaceDE/>
        <w:autoSpaceDN/>
        <w:spacing w:before="60"/>
        <w:jc w:val="both"/>
        <w:rPr>
          <w:rFonts w:ascii="Times New Roman" w:eastAsia="Times New Roman" w:hAnsi="Times New Roman" w:cs="Times New Roman"/>
          <w:sz w:val="24"/>
          <w:szCs w:val="20"/>
          <w:lang w:val="en-AU"/>
        </w:rPr>
      </w:pPr>
    </w:p>
    <w:p w14:paraId="05A9D785" w14:textId="77777777" w:rsidR="00351706" w:rsidRPr="00351706" w:rsidRDefault="00351706" w:rsidP="00351706">
      <w:pPr>
        <w:widowControl/>
        <w:pBdr>
          <w:top w:val="single" w:sz="12" w:space="1" w:color="auto"/>
        </w:pBdr>
        <w:autoSpaceDE/>
        <w:autoSpaceDN/>
        <w:jc w:val="both"/>
        <w:rPr>
          <w:rFonts w:ascii="Times New Roman" w:eastAsia="Times New Roman" w:hAnsi="Times New Roman" w:cs="Times New Roman"/>
          <w:sz w:val="24"/>
          <w:szCs w:val="20"/>
          <w:lang w:val="en-AU"/>
        </w:rPr>
      </w:pPr>
    </w:p>
    <w:p w14:paraId="5FBDC0FD" w14:textId="77777777" w:rsidR="00351706" w:rsidRPr="00351706" w:rsidRDefault="00351706" w:rsidP="00351706">
      <w:pPr>
        <w:widowControl/>
        <w:autoSpaceDE/>
        <w:autoSpaceDN/>
        <w:spacing w:before="60" w:after="60"/>
        <w:ind w:left="720" w:hanging="720"/>
        <w:rPr>
          <w:rFonts w:eastAsia="Times New Roman"/>
          <w:b/>
          <w:bCs/>
          <w:sz w:val="24"/>
          <w:szCs w:val="20"/>
          <w:lang w:val="en-AU"/>
        </w:rPr>
      </w:pPr>
      <w:r w:rsidRPr="00351706">
        <w:rPr>
          <w:rFonts w:eastAsia="Times New Roman"/>
          <w:b/>
          <w:bCs/>
          <w:sz w:val="24"/>
          <w:szCs w:val="20"/>
          <w:lang w:val="en-AU"/>
        </w:rPr>
        <w:t>1</w:t>
      </w:r>
      <w:r w:rsidRPr="00351706">
        <w:rPr>
          <w:rFonts w:eastAsia="Times New Roman"/>
          <w:b/>
          <w:bCs/>
          <w:sz w:val="24"/>
          <w:szCs w:val="20"/>
          <w:lang w:val="en-AU"/>
        </w:rPr>
        <w:tab/>
        <w:t>Name of instrument</w:t>
      </w:r>
    </w:p>
    <w:p w14:paraId="0DA1822E" w14:textId="77777777" w:rsidR="00351706" w:rsidRPr="00351706" w:rsidRDefault="00351706" w:rsidP="00351706">
      <w:pPr>
        <w:widowControl/>
        <w:autoSpaceDE/>
        <w:autoSpaceDN/>
        <w:spacing w:before="140"/>
        <w:ind w:left="720"/>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 xml:space="preserve">This instrument is the </w:t>
      </w:r>
      <w:r w:rsidRPr="00351706">
        <w:rPr>
          <w:rFonts w:ascii="Times New Roman" w:eastAsia="Times New Roman" w:hAnsi="Times New Roman" w:cs="Times New Roman"/>
          <w:i/>
          <w:sz w:val="24"/>
          <w:szCs w:val="20"/>
          <w:lang w:val="en-AU"/>
        </w:rPr>
        <w:t>Civil Law (Wrongs) Chartered Accountants Australia and New Zealand Professional Standards Scheme 2019 (No 1)</w:t>
      </w:r>
      <w:r w:rsidRPr="00351706">
        <w:rPr>
          <w:rFonts w:ascii="Times New Roman" w:eastAsia="Times New Roman" w:hAnsi="Times New Roman" w:cs="Times New Roman"/>
          <w:bCs/>
          <w:iCs/>
          <w:sz w:val="24"/>
          <w:szCs w:val="20"/>
          <w:lang w:val="en-AU"/>
        </w:rPr>
        <w:t>.</w:t>
      </w:r>
    </w:p>
    <w:p w14:paraId="080BD124" w14:textId="77777777" w:rsidR="00351706" w:rsidRPr="00351706" w:rsidRDefault="00351706" w:rsidP="00351706">
      <w:pPr>
        <w:widowControl/>
        <w:autoSpaceDE/>
        <w:autoSpaceDN/>
        <w:spacing w:before="300"/>
        <w:ind w:left="720" w:hanging="720"/>
        <w:rPr>
          <w:rFonts w:eastAsia="Times New Roman"/>
          <w:b/>
          <w:bCs/>
          <w:sz w:val="24"/>
          <w:szCs w:val="20"/>
          <w:lang w:val="en-AU"/>
        </w:rPr>
      </w:pPr>
      <w:r w:rsidRPr="00351706">
        <w:rPr>
          <w:rFonts w:eastAsia="Times New Roman"/>
          <w:b/>
          <w:bCs/>
          <w:sz w:val="24"/>
          <w:szCs w:val="20"/>
          <w:lang w:val="en-AU"/>
        </w:rPr>
        <w:t>2</w:t>
      </w:r>
      <w:r w:rsidRPr="00351706">
        <w:rPr>
          <w:rFonts w:eastAsia="Times New Roman"/>
          <w:b/>
          <w:bCs/>
          <w:sz w:val="24"/>
          <w:szCs w:val="20"/>
          <w:lang w:val="en-AU"/>
        </w:rPr>
        <w:tab/>
        <w:t xml:space="preserve">Commencement </w:t>
      </w:r>
    </w:p>
    <w:p w14:paraId="48630EEB" w14:textId="77777777" w:rsidR="00351706" w:rsidRPr="00351706" w:rsidRDefault="00351706" w:rsidP="00351706">
      <w:pPr>
        <w:widowControl/>
        <w:autoSpaceDE/>
        <w:autoSpaceDN/>
        <w:spacing w:before="140"/>
        <w:ind w:left="720"/>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 xml:space="preserve">This instrument commences on 8 October 2019, despite anything to the contrary contained in the attached instrument ‘Chartered Accountants Australia and New Zealand Professional Standards Scheme’. </w:t>
      </w:r>
    </w:p>
    <w:p w14:paraId="1B403A18" w14:textId="77777777" w:rsidR="00351706" w:rsidRPr="00351706" w:rsidRDefault="00351706" w:rsidP="00351706">
      <w:pPr>
        <w:widowControl/>
        <w:autoSpaceDE/>
        <w:autoSpaceDN/>
        <w:spacing w:before="300"/>
        <w:ind w:left="720" w:hanging="720"/>
        <w:rPr>
          <w:rFonts w:eastAsia="Times New Roman"/>
          <w:b/>
          <w:bCs/>
          <w:sz w:val="24"/>
          <w:szCs w:val="20"/>
          <w:lang w:val="en-AU"/>
        </w:rPr>
      </w:pPr>
      <w:r w:rsidRPr="00351706">
        <w:rPr>
          <w:rFonts w:eastAsia="Times New Roman"/>
          <w:b/>
          <w:bCs/>
          <w:sz w:val="24"/>
          <w:szCs w:val="20"/>
          <w:lang w:val="en-AU"/>
        </w:rPr>
        <w:t>3</w:t>
      </w:r>
      <w:r w:rsidRPr="00351706">
        <w:rPr>
          <w:rFonts w:eastAsia="Times New Roman"/>
          <w:b/>
          <w:bCs/>
          <w:sz w:val="24"/>
          <w:szCs w:val="20"/>
          <w:lang w:val="en-AU"/>
        </w:rPr>
        <w:tab/>
        <w:t>Notice</w:t>
      </w:r>
    </w:p>
    <w:p w14:paraId="0A0173B4" w14:textId="77777777" w:rsidR="00351706" w:rsidRPr="00351706" w:rsidRDefault="00351706" w:rsidP="00351706">
      <w:pPr>
        <w:widowControl/>
        <w:autoSpaceDE/>
        <w:autoSpaceDN/>
        <w:spacing w:before="140"/>
        <w:ind w:left="720"/>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I give notice of the Professional Standards Council of New South Wales’ approval of the attached ‘Chartered Accountants Australia and New Zealand Professional Standards Scheme’.</w:t>
      </w:r>
    </w:p>
    <w:p w14:paraId="74C070B7" w14:textId="77777777" w:rsidR="00351706" w:rsidRPr="00351706" w:rsidRDefault="00351706" w:rsidP="00351706">
      <w:pPr>
        <w:widowControl/>
        <w:tabs>
          <w:tab w:val="left" w:pos="4320"/>
        </w:tabs>
        <w:autoSpaceDE/>
        <w:autoSpaceDN/>
        <w:spacing w:before="720"/>
        <w:rPr>
          <w:rFonts w:ascii="Times New Roman" w:eastAsia="Times New Roman" w:hAnsi="Times New Roman" w:cs="Times New Roman"/>
          <w:sz w:val="24"/>
          <w:szCs w:val="20"/>
          <w:lang w:val="en-AU"/>
        </w:rPr>
      </w:pPr>
    </w:p>
    <w:p w14:paraId="15B122C1" w14:textId="77777777" w:rsidR="00351706" w:rsidRPr="00351706" w:rsidRDefault="00351706" w:rsidP="00351706">
      <w:pPr>
        <w:widowControl/>
        <w:tabs>
          <w:tab w:val="left" w:pos="4320"/>
        </w:tabs>
        <w:autoSpaceDE/>
        <w:autoSpaceDN/>
        <w:spacing w:before="720"/>
        <w:rPr>
          <w:rFonts w:ascii="Times New Roman" w:eastAsia="Times New Roman" w:hAnsi="Times New Roman" w:cs="Times New Roman"/>
          <w:sz w:val="24"/>
          <w:szCs w:val="20"/>
          <w:lang w:val="en-AU"/>
        </w:rPr>
      </w:pPr>
    </w:p>
    <w:p w14:paraId="478F0CC5" w14:textId="77777777" w:rsidR="00351706" w:rsidRPr="00351706" w:rsidRDefault="00351706" w:rsidP="00351706">
      <w:pPr>
        <w:widowControl/>
        <w:tabs>
          <w:tab w:val="left" w:pos="4320"/>
        </w:tabs>
        <w:autoSpaceDE/>
        <w:autoSpaceDN/>
        <w:spacing w:before="720"/>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Gordon Ramsay MLA</w:t>
      </w:r>
    </w:p>
    <w:p w14:paraId="55E9C66B" w14:textId="77777777" w:rsidR="00351706" w:rsidRPr="00351706" w:rsidRDefault="00351706" w:rsidP="00351706">
      <w:pPr>
        <w:widowControl/>
        <w:tabs>
          <w:tab w:val="left" w:pos="4320"/>
        </w:tabs>
        <w:autoSpaceDE/>
        <w:autoSpaceDN/>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Attorney-General</w:t>
      </w:r>
      <w:bookmarkEnd w:id="0"/>
    </w:p>
    <w:p w14:paraId="046DE372" w14:textId="77777777" w:rsidR="00351706" w:rsidRPr="00351706" w:rsidRDefault="00351706" w:rsidP="00351706">
      <w:pPr>
        <w:widowControl/>
        <w:tabs>
          <w:tab w:val="left" w:pos="4320"/>
        </w:tabs>
        <w:autoSpaceDE/>
        <w:autoSpaceDN/>
        <w:rPr>
          <w:rFonts w:ascii="Times New Roman" w:eastAsia="Times New Roman" w:hAnsi="Times New Roman" w:cs="Times New Roman"/>
          <w:sz w:val="24"/>
          <w:szCs w:val="20"/>
          <w:lang w:val="en-AU"/>
        </w:rPr>
      </w:pPr>
      <w:r w:rsidRPr="00351706">
        <w:rPr>
          <w:rFonts w:ascii="Times New Roman" w:eastAsia="Times New Roman" w:hAnsi="Times New Roman" w:cs="Times New Roman"/>
          <w:sz w:val="24"/>
          <w:szCs w:val="20"/>
          <w:lang w:val="en-AU"/>
        </w:rPr>
        <w:t>3 October 2019</w:t>
      </w:r>
    </w:p>
    <w:p w14:paraId="279DF32F" w14:textId="77777777" w:rsidR="00351706" w:rsidRDefault="00351706">
      <w:pPr>
        <w:pStyle w:val="BodyText"/>
        <w:rPr>
          <w:b w:val="0"/>
          <w:color w:val="000000" w:themeColor="text1"/>
          <w:sz w:val="20"/>
          <w:szCs w:val="20"/>
        </w:rPr>
        <w:sectPr w:rsidR="00351706" w:rsidSect="00351706">
          <w:footerReference w:type="default" r:id="rId11"/>
          <w:type w:val="continuous"/>
          <w:pgSz w:w="11910" w:h="16840"/>
          <w:pgMar w:top="1440" w:right="1797" w:bottom="1440" w:left="1797" w:header="720" w:footer="720" w:gutter="0"/>
          <w:cols w:space="720"/>
          <w:docGrid w:linePitch="299"/>
        </w:sectPr>
      </w:pPr>
    </w:p>
    <w:p w14:paraId="7E8B4EE9" w14:textId="45C8136C" w:rsidR="00670BC3" w:rsidRPr="00B91BFA" w:rsidRDefault="00670BC3">
      <w:pPr>
        <w:pStyle w:val="BodyText"/>
        <w:rPr>
          <w:b w:val="0"/>
          <w:color w:val="000000" w:themeColor="text1"/>
          <w:sz w:val="20"/>
          <w:szCs w:val="20"/>
        </w:rPr>
      </w:pPr>
    </w:p>
    <w:p w14:paraId="7E8B4EEA" w14:textId="77777777" w:rsidR="00670BC3" w:rsidRPr="0031496F" w:rsidRDefault="00670BC3" w:rsidP="00D52C02">
      <w:pPr>
        <w:pStyle w:val="BodyText"/>
        <w:rPr>
          <w:b w:val="0"/>
          <w:color w:val="000000" w:themeColor="text1"/>
          <w:sz w:val="20"/>
          <w:szCs w:val="20"/>
        </w:rPr>
      </w:pPr>
    </w:p>
    <w:p w14:paraId="7E8B4EEB" w14:textId="77777777" w:rsidR="00670BC3" w:rsidRPr="0031496F" w:rsidRDefault="00CD3FDF" w:rsidP="00D52C02">
      <w:pPr>
        <w:pStyle w:val="BodyText"/>
        <w:ind w:left="113"/>
        <w:rPr>
          <w:b w:val="0"/>
          <w:color w:val="000000" w:themeColor="text1"/>
          <w:sz w:val="20"/>
          <w:szCs w:val="20"/>
        </w:rPr>
      </w:pPr>
      <w:r w:rsidRPr="0031496F">
        <w:rPr>
          <w:color w:val="000000" w:themeColor="text1"/>
          <w:sz w:val="20"/>
          <w:szCs w:val="20"/>
        </w:rPr>
        <w:t>PREAMBLE</w:t>
      </w:r>
    </w:p>
    <w:p w14:paraId="7E8B4EEC" w14:textId="77777777" w:rsidR="00670BC3" w:rsidRPr="0031496F" w:rsidRDefault="00670BC3" w:rsidP="00D52C02">
      <w:pPr>
        <w:rPr>
          <w:color w:val="000000" w:themeColor="text1"/>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7742"/>
      </w:tblGrid>
      <w:tr w:rsidR="006D59E7" w:rsidRPr="0031496F" w14:paraId="7E8B4EEF" w14:textId="77777777" w:rsidTr="00460E32">
        <w:trPr>
          <w:trHeight w:hRule="exact" w:val="652"/>
        </w:trPr>
        <w:tc>
          <w:tcPr>
            <w:tcW w:w="655" w:type="dxa"/>
          </w:tcPr>
          <w:p w14:paraId="7E8B4EED"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A.</w:t>
            </w:r>
          </w:p>
        </w:tc>
        <w:tc>
          <w:tcPr>
            <w:tcW w:w="7742" w:type="dxa"/>
          </w:tcPr>
          <w:p w14:paraId="7E8B4EEE" w14:textId="7AF19B16"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Chartered</w:t>
            </w:r>
            <w:r w:rsidRPr="0031496F">
              <w:rPr>
                <w:color w:val="000000" w:themeColor="text1"/>
                <w:spacing w:val="-20"/>
                <w:w w:val="105"/>
                <w:sz w:val="20"/>
                <w:szCs w:val="20"/>
              </w:rPr>
              <w:t xml:space="preserve"> </w:t>
            </w:r>
            <w:r w:rsidRPr="0031496F">
              <w:rPr>
                <w:color w:val="000000" w:themeColor="text1"/>
                <w:w w:val="105"/>
                <w:sz w:val="20"/>
                <w:szCs w:val="20"/>
              </w:rPr>
              <w:t>Accountants</w:t>
            </w:r>
            <w:r w:rsidRPr="0031496F">
              <w:rPr>
                <w:color w:val="000000" w:themeColor="text1"/>
                <w:spacing w:val="-21"/>
                <w:w w:val="105"/>
                <w:sz w:val="20"/>
                <w:szCs w:val="20"/>
              </w:rPr>
              <w:t xml:space="preserve"> </w:t>
            </w:r>
            <w:r w:rsidRPr="0031496F">
              <w:rPr>
                <w:color w:val="000000" w:themeColor="text1"/>
                <w:w w:val="105"/>
                <w:sz w:val="20"/>
                <w:szCs w:val="20"/>
              </w:rPr>
              <w:t>Australia</w:t>
            </w:r>
            <w:r w:rsidRPr="0031496F">
              <w:rPr>
                <w:color w:val="000000" w:themeColor="text1"/>
                <w:spacing w:val="-18"/>
                <w:w w:val="105"/>
                <w:sz w:val="20"/>
                <w:szCs w:val="20"/>
              </w:rPr>
              <w:t xml:space="preserve"> </w:t>
            </w:r>
            <w:r w:rsidRPr="0031496F">
              <w:rPr>
                <w:color w:val="000000" w:themeColor="text1"/>
                <w:w w:val="105"/>
                <w:sz w:val="20"/>
                <w:szCs w:val="20"/>
              </w:rPr>
              <w:t>and</w:t>
            </w:r>
            <w:r w:rsidRPr="0031496F">
              <w:rPr>
                <w:color w:val="000000" w:themeColor="text1"/>
                <w:spacing w:val="-18"/>
                <w:w w:val="105"/>
                <w:sz w:val="20"/>
                <w:szCs w:val="20"/>
              </w:rPr>
              <w:t xml:space="preserve"> </w:t>
            </w:r>
            <w:r w:rsidRPr="0031496F">
              <w:rPr>
                <w:color w:val="000000" w:themeColor="text1"/>
                <w:w w:val="105"/>
                <w:sz w:val="20"/>
                <w:szCs w:val="20"/>
              </w:rPr>
              <w:t>New</w:t>
            </w:r>
            <w:r w:rsidRPr="0031496F">
              <w:rPr>
                <w:color w:val="000000" w:themeColor="text1"/>
                <w:spacing w:val="-20"/>
                <w:w w:val="105"/>
                <w:sz w:val="20"/>
                <w:szCs w:val="20"/>
              </w:rPr>
              <w:t xml:space="preserve"> </w:t>
            </w:r>
            <w:r w:rsidRPr="0031496F">
              <w:rPr>
                <w:color w:val="000000" w:themeColor="text1"/>
                <w:w w:val="105"/>
                <w:sz w:val="20"/>
                <w:szCs w:val="20"/>
              </w:rPr>
              <w:t>Zealand</w:t>
            </w:r>
            <w:r w:rsidRPr="0031496F">
              <w:rPr>
                <w:color w:val="000000" w:themeColor="text1"/>
                <w:spacing w:val="-18"/>
                <w:w w:val="105"/>
                <w:sz w:val="20"/>
                <w:szCs w:val="20"/>
              </w:rPr>
              <w:t xml:space="preserve"> </w:t>
            </w:r>
            <w:r w:rsidRPr="0031496F">
              <w:rPr>
                <w:color w:val="000000" w:themeColor="text1"/>
                <w:w w:val="105"/>
                <w:sz w:val="20"/>
                <w:szCs w:val="20"/>
              </w:rPr>
              <w:t>(</w:t>
            </w:r>
            <w:r w:rsidR="00571462" w:rsidRPr="0031496F">
              <w:rPr>
                <w:color w:val="000000" w:themeColor="text1"/>
                <w:w w:val="105"/>
                <w:sz w:val="20"/>
                <w:szCs w:val="20"/>
              </w:rPr>
              <w:t>“</w:t>
            </w:r>
            <w:r w:rsidRPr="0031496F">
              <w:rPr>
                <w:b/>
                <w:color w:val="000000" w:themeColor="text1"/>
                <w:w w:val="105"/>
                <w:sz w:val="20"/>
                <w:szCs w:val="20"/>
              </w:rPr>
              <w:t>CA</w:t>
            </w:r>
            <w:r w:rsidRPr="0031496F">
              <w:rPr>
                <w:b/>
                <w:color w:val="000000" w:themeColor="text1"/>
                <w:spacing w:val="-20"/>
                <w:w w:val="105"/>
                <w:sz w:val="20"/>
                <w:szCs w:val="20"/>
              </w:rPr>
              <w:t xml:space="preserve"> </w:t>
            </w:r>
            <w:r w:rsidRPr="0031496F">
              <w:rPr>
                <w:b/>
                <w:color w:val="000000" w:themeColor="text1"/>
                <w:w w:val="105"/>
                <w:sz w:val="20"/>
                <w:szCs w:val="20"/>
              </w:rPr>
              <w:t>ANZ</w:t>
            </w:r>
            <w:r w:rsidR="0015588B" w:rsidRPr="0031496F">
              <w:rPr>
                <w:color w:val="000000" w:themeColor="text1"/>
                <w:w w:val="105"/>
                <w:sz w:val="20"/>
                <w:szCs w:val="20"/>
              </w:rPr>
              <w:t>”</w:t>
            </w:r>
            <w:r w:rsidRPr="0031496F">
              <w:rPr>
                <w:color w:val="000000" w:themeColor="text1"/>
                <w:w w:val="105"/>
                <w:sz w:val="20"/>
                <w:szCs w:val="20"/>
              </w:rPr>
              <w:t>)</w:t>
            </w:r>
            <w:r w:rsidRPr="0031496F">
              <w:rPr>
                <w:color w:val="000000" w:themeColor="text1"/>
                <w:spacing w:val="-17"/>
                <w:w w:val="105"/>
                <w:sz w:val="20"/>
                <w:szCs w:val="20"/>
              </w:rPr>
              <w:t xml:space="preserve"> </w:t>
            </w:r>
            <w:r w:rsidRPr="0031496F">
              <w:rPr>
                <w:color w:val="000000" w:themeColor="text1"/>
                <w:w w:val="105"/>
                <w:sz w:val="20"/>
                <w:szCs w:val="20"/>
              </w:rPr>
              <w:t>is</w:t>
            </w:r>
            <w:r w:rsidRPr="0031496F">
              <w:rPr>
                <w:color w:val="000000" w:themeColor="text1"/>
                <w:spacing w:val="-18"/>
                <w:w w:val="105"/>
                <w:sz w:val="20"/>
                <w:szCs w:val="20"/>
              </w:rPr>
              <w:t xml:space="preserve"> </w:t>
            </w:r>
            <w:r w:rsidRPr="0031496F">
              <w:rPr>
                <w:color w:val="000000" w:themeColor="text1"/>
                <w:w w:val="105"/>
                <w:sz w:val="20"/>
                <w:szCs w:val="20"/>
              </w:rPr>
              <w:t>a</w:t>
            </w:r>
            <w:r w:rsidRPr="0031496F">
              <w:rPr>
                <w:color w:val="000000" w:themeColor="text1"/>
                <w:spacing w:val="-20"/>
                <w:w w:val="105"/>
                <w:sz w:val="20"/>
                <w:szCs w:val="20"/>
              </w:rPr>
              <w:t xml:space="preserve"> </w:t>
            </w:r>
            <w:r w:rsidRPr="0031496F">
              <w:rPr>
                <w:color w:val="000000" w:themeColor="text1"/>
                <w:w w:val="105"/>
                <w:sz w:val="20"/>
                <w:szCs w:val="20"/>
              </w:rPr>
              <w:t xml:space="preserve">national </w:t>
            </w:r>
            <w:r w:rsidRPr="0031496F">
              <w:rPr>
                <w:color w:val="000000" w:themeColor="text1"/>
                <w:sz w:val="20"/>
                <w:szCs w:val="20"/>
              </w:rPr>
              <w:t>Occupational</w:t>
            </w:r>
            <w:r w:rsidRPr="0031496F">
              <w:rPr>
                <w:color w:val="000000" w:themeColor="text1"/>
                <w:spacing w:val="49"/>
                <w:sz w:val="20"/>
                <w:szCs w:val="20"/>
              </w:rPr>
              <w:t xml:space="preserve"> </w:t>
            </w:r>
            <w:r w:rsidRPr="0031496F">
              <w:rPr>
                <w:color w:val="000000" w:themeColor="text1"/>
                <w:sz w:val="20"/>
                <w:szCs w:val="20"/>
              </w:rPr>
              <w:t>Association.</w:t>
            </w:r>
          </w:p>
        </w:tc>
      </w:tr>
      <w:tr w:rsidR="006D59E7" w:rsidRPr="0031496F" w14:paraId="7E8B4EF2" w14:textId="77777777" w:rsidTr="00460E32">
        <w:trPr>
          <w:trHeight w:hRule="exact" w:val="859"/>
        </w:trPr>
        <w:tc>
          <w:tcPr>
            <w:tcW w:w="655" w:type="dxa"/>
          </w:tcPr>
          <w:p w14:paraId="7E8B4EF0"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B.</w:t>
            </w:r>
          </w:p>
        </w:tc>
        <w:tc>
          <w:tcPr>
            <w:tcW w:w="7742" w:type="dxa"/>
          </w:tcPr>
          <w:p w14:paraId="7E8B4EF1" w14:textId="2DFE3CCF"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CA</w:t>
            </w:r>
            <w:r w:rsidRPr="0031496F">
              <w:rPr>
                <w:color w:val="000000" w:themeColor="text1"/>
                <w:spacing w:val="-19"/>
                <w:w w:val="105"/>
                <w:sz w:val="20"/>
                <w:szCs w:val="20"/>
              </w:rPr>
              <w:t xml:space="preserve"> </w:t>
            </w:r>
            <w:r w:rsidRPr="0031496F">
              <w:rPr>
                <w:color w:val="000000" w:themeColor="text1"/>
                <w:w w:val="105"/>
                <w:sz w:val="20"/>
                <w:szCs w:val="20"/>
              </w:rPr>
              <w:t>ANZ</w:t>
            </w:r>
            <w:r w:rsidRPr="0031496F">
              <w:rPr>
                <w:color w:val="000000" w:themeColor="text1"/>
                <w:spacing w:val="-19"/>
                <w:w w:val="105"/>
                <w:sz w:val="20"/>
                <w:szCs w:val="20"/>
              </w:rPr>
              <w:t xml:space="preserve"> </w:t>
            </w:r>
            <w:r w:rsidRPr="0031496F">
              <w:rPr>
                <w:color w:val="000000" w:themeColor="text1"/>
                <w:w w:val="105"/>
                <w:sz w:val="20"/>
                <w:szCs w:val="20"/>
              </w:rPr>
              <w:t>has</w:t>
            </w:r>
            <w:r w:rsidRPr="0031496F">
              <w:rPr>
                <w:color w:val="000000" w:themeColor="text1"/>
                <w:spacing w:val="-19"/>
                <w:w w:val="105"/>
                <w:sz w:val="20"/>
                <w:szCs w:val="20"/>
              </w:rPr>
              <w:t xml:space="preserve"> </w:t>
            </w:r>
            <w:r w:rsidRPr="0031496F">
              <w:rPr>
                <w:color w:val="000000" w:themeColor="text1"/>
                <w:w w:val="105"/>
                <w:sz w:val="20"/>
                <w:szCs w:val="20"/>
              </w:rPr>
              <w:t>applied</w:t>
            </w:r>
            <w:r w:rsidRPr="0031496F">
              <w:rPr>
                <w:color w:val="000000" w:themeColor="text1"/>
                <w:spacing w:val="-19"/>
                <w:w w:val="105"/>
                <w:sz w:val="20"/>
                <w:szCs w:val="20"/>
              </w:rPr>
              <w:t xml:space="preserve"> </w:t>
            </w:r>
            <w:r w:rsidRPr="0031496F">
              <w:rPr>
                <w:color w:val="000000" w:themeColor="text1"/>
                <w:w w:val="105"/>
                <w:sz w:val="20"/>
                <w:szCs w:val="20"/>
              </w:rPr>
              <w:t>to</w:t>
            </w:r>
            <w:r w:rsidRPr="0031496F">
              <w:rPr>
                <w:color w:val="000000" w:themeColor="text1"/>
                <w:spacing w:val="-21"/>
                <w:w w:val="105"/>
                <w:sz w:val="20"/>
                <w:szCs w:val="20"/>
              </w:rPr>
              <w:t xml:space="preserve"> </w:t>
            </w:r>
            <w:r w:rsidRPr="0031496F">
              <w:rPr>
                <w:color w:val="000000" w:themeColor="text1"/>
                <w:w w:val="105"/>
                <w:sz w:val="20"/>
                <w:szCs w:val="20"/>
              </w:rPr>
              <w:t>the</w:t>
            </w:r>
            <w:r w:rsidRPr="0031496F">
              <w:rPr>
                <w:color w:val="000000" w:themeColor="text1"/>
                <w:spacing w:val="-19"/>
                <w:w w:val="105"/>
                <w:sz w:val="20"/>
                <w:szCs w:val="20"/>
              </w:rPr>
              <w:t xml:space="preserve"> </w:t>
            </w:r>
            <w:r w:rsidRPr="0031496F">
              <w:rPr>
                <w:color w:val="000000" w:themeColor="text1"/>
                <w:w w:val="105"/>
                <w:sz w:val="20"/>
                <w:szCs w:val="20"/>
              </w:rPr>
              <w:t>Professional</w:t>
            </w:r>
            <w:r w:rsidRPr="0031496F">
              <w:rPr>
                <w:color w:val="000000" w:themeColor="text1"/>
                <w:spacing w:val="-19"/>
                <w:w w:val="105"/>
                <w:sz w:val="20"/>
                <w:szCs w:val="20"/>
              </w:rPr>
              <w:t xml:space="preserve"> </w:t>
            </w:r>
            <w:r w:rsidRPr="0031496F">
              <w:rPr>
                <w:color w:val="000000" w:themeColor="text1"/>
                <w:w w:val="105"/>
                <w:sz w:val="20"/>
                <w:szCs w:val="20"/>
              </w:rPr>
              <w:t>Standards</w:t>
            </w:r>
            <w:r w:rsidRPr="0031496F">
              <w:rPr>
                <w:color w:val="000000" w:themeColor="text1"/>
                <w:spacing w:val="-19"/>
                <w:w w:val="105"/>
                <w:sz w:val="20"/>
                <w:szCs w:val="20"/>
              </w:rPr>
              <w:t xml:space="preserve"> </w:t>
            </w:r>
            <w:r w:rsidRPr="0031496F">
              <w:rPr>
                <w:color w:val="000000" w:themeColor="text1"/>
                <w:w w:val="105"/>
                <w:sz w:val="20"/>
                <w:szCs w:val="20"/>
              </w:rPr>
              <w:t>Council,</w:t>
            </w:r>
            <w:r w:rsidRPr="0031496F">
              <w:rPr>
                <w:color w:val="000000" w:themeColor="text1"/>
                <w:spacing w:val="-18"/>
                <w:w w:val="105"/>
                <w:sz w:val="20"/>
                <w:szCs w:val="20"/>
              </w:rPr>
              <w:t xml:space="preserve"> </w:t>
            </w:r>
            <w:r w:rsidRPr="0031496F">
              <w:rPr>
                <w:color w:val="000000" w:themeColor="text1"/>
                <w:w w:val="105"/>
                <w:sz w:val="20"/>
                <w:szCs w:val="20"/>
              </w:rPr>
              <w:t>appointed</w:t>
            </w:r>
            <w:r w:rsidRPr="0031496F">
              <w:rPr>
                <w:color w:val="000000" w:themeColor="text1"/>
                <w:spacing w:val="-21"/>
                <w:w w:val="105"/>
                <w:sz w:val="20"/>
                <w:szCs w:val="20"/>
              </w:rPr>
              <w:t xml:space="preserve"> </w:t>
            </w:r>
            <w:r w:rsidRPr="0031496F">
              <w:rPr>
                <w:color w:val="000000" w:themeColor="text1"/>
                <w:w w:val="105"/>
                <w:sz w:val="20"/>
                <w:szCs w:val="20"/>
              </w:rPr>
              <w:t xml:space="preserve">under the </w:t>
            </w:r>
            <w:r w:rsidRPr="0031496F">
              <w:rPr>
                <w:i/>
                <w:color w:val="000000" w:themeColor="text1"/>
                <w:w w:val="105"/>
                <w:sz w:val="20"/>
                <w:szCs w:val="20"/>
              </w:rPr>
              <w:t>Professional Standards Act 1994</w:t>
            </w:r>
            <w:r w:rsidRPr="0031496F">
              <w:rPr>
                <w:color w:val="000000" w:themeColor="text1"/>
                <w:w w:val="105"/>
                <w:sz w:val="20"/>
                <w:szCs w:val="20"/>
              </w:rPr>
              <w:t xml:space="preserve"> (NSW) (</w:t>
            </w:r>
            <w:r w:rsidR="0015588B" w:rsidRPr="0031496F">
              <w:rPr>
                <w:color w:val="000000" w:themeColor="text1"/>
                <w:w w:val="105"/>
                <w:sz w:val="20"/>
                <w:szCs w:val="20"/>
              </w:rPr>
              <w:t>“</w:t>
            </w:r>
            <w:r w:rsidRPr="0031496F">
              <w:rPr>
                <w:b/>
                <w:color w:val="000000" w:themeColor="text1"/>
                <w:w w:val="105"/>
                <w:sz w:val="20"/>
                <w:szCs w:val="20"/>
              </w:rPr>
              <w:t>the Act</w:t>
            </w:r>
            <w:r w:rsidR="0015588B" w:rsidRPr="0031496F">
              <w:rPr>
                <w:color w:val="000000" w:themeColor="text1"/>
                <w:w w:val="105"/>
                <w:sz w:val="20"/>
                <w:szCs w:val="20"/>
              </w:rPr>
              <w:t>”</w:t>
            </w:r>
            <w:r w:rsidRPr="0031496F">
              <w:rPr>
                <w:color w:val="000000" w:themeColor="text1"/>
                <w:w w:val="105"/>
                <w:sz w:val="20"/>
                <w:szCs w:val="20"/>
              </w:rPr>
              <w:t>), for approval of a scheme</w:t>
            </w:r>
            <w:r w:rsidRPr="0031496F">
              <w:rPr>
                <w:color w:val="000000" w:themeColor="text1"/>
                <w:spacing w:val="-17"/>
                <w:w w:val="105"/>
                <w:sz w:val="20"/>
                <w:szCs w:val="20"/>
              </w:rPr>
              <w:t xml:space="preserve"> </w:t>
            </w:r>
            <w:r w:rsidRPr="0031496F">
              <w:rPr>
                <w:color w:val="000000" w:themeColor="text1"/>
                <w:w w:val="105"/>
                <w:sz w:val="20"/>
                <w:szCs w:val="20"/>
              </w:rPr>
              <w:t>under</w:t>
            </w:r>
            <w:r w:rsidRPr="0031496F">
              <w:rPr>
                <w:color w:val="000000" w:themeColor="text1"/>
                <w:spacing w:val="-16"/>
                <w:w w:val="105"/>
                <w:sz w:val="20"/>
                <w:szCs w:val="20"/>
              </w:rPr>
              <w:t xml:space="preserve"> </w:t>
            </w:r>
            <w:r w:rsidRPr="0031496F">
              <w:rPr>
                <w:color w:val="000000" w:themeColor="text1"/>
                <w:w w:val="105"/>
                <w:sz w:val="20"/>
                <w:szCs w:val="20"/>
              </w:rPr>
              <w:t>the</w:t>
            </w:r>
            <w:r w:rsidRPr="0031496F">
              <w:rPr>
                <w:color w:val="000000" w:themeColor="text1"/>
                <w:spacing w:val="-17"/>
                <w:w w:val="105"/>
                <w:sz w:val="20"/>
                <w:szCs w:val="20"/>
              </w:rPr>
              <w:t xml:space="preserve"> </w:t>
            </w:r>
            <w:r w:rsidRPr="0031496F">
              <w:rPr>
                <w:color w:val="000000" w:themeColor="text1"/>
                <w:w w:val="105"/>
                <w:sz w:val="20"/>
                <w:szCs w:val="20"/>
              </w:rPr>
              <w:t>Act,</w:t>
            </w:r>
            <w:r w:rsidRPr="0031496F">
              <w:rPr>
                <w:color w:val="000000" w:themeColor="text1"/>
                <w:spacing w:val="-14"/>
                <w:w w:val="105"/>
                <w:sz w:val="20"/>
                <w:szCs w:val="20"/>
              </w:rPr>
              <w:t xml:space="preserve"> </w:t>
            </w:r>
            <w:r w:rsidRPr="0031496F">
              <w:rPr>
                <w:color w:val="000000" w:themeColor="text1"/>
                <w:w w:val="105"/>
                <w:sz w:val="20"/>
                <w:szCs w:val="20"/>
              </w:rPr>
              <w:t>as</w:t>
            </w:r>
            <w:r w:rsidRPr="0031496F">
              <w:rPr>
                <w:color w:val="000000" w:themeColor="text1"/>
                <w:spacing w:val="-15"/>
                <w:w w:val="105"/>
                <w:sz w:val="20"/>
                <w:szCs w:val="20"/>
              </w:rPr>
              <w:t xml:space="preserve"> </w:t>
            </w:r>
            <w:r w:rsidRPr="0031496F">
              <w:rPr>
                <w:color w:val="000000" w:themeColor="text1"/>
                <w:w w:val="105"/>
                <w:sz w:val="20"/>
                <w:szCs w:val="20"/>
              </w:rPr>
              <w:t>set</w:t>
            </w:r>
            <w:r w:rsidRPr="0031496F">
              <w:rPr>
                <w:color w:val="000000" w:themeColor="text1"/>
                <w:spacing w:val="-16"/>
                <w:w w:val="105"/>
                <w:sz w:val="20"/>
                <w:szCs w:val="20"/>
              </w:rPr>
              <w:t xml:space="preserve"> </w:t>
            </w:r>
            <w:r w:rsidRPr="0031496F">
              <w:rPr>
                <w:color w:val="000000" w:themeColor="text1"/>
                <w:w w:val="105"/>
                <w:sz w:val="20"/>
                <w:szCs w:val="20"/>
              </w:rPr>
              <w:t>out</w:t>
            </w:r>
            <w:r w:rsidRPr="0031496F">
              <w:rPr>
                <w:color w:val="000000" w:themeColor="text1"/>
                <w:spacing w:val="-16"/>
                <w:w w:val="105"/>
                <w:sz w:val="20"/>
                <w:szCs w:val="20"/>
              </w:rPr>
              <w:t xml:space="preserve"> </w:t>
            </w:r>
            <w:r w:rsidRPr="0031496F">
              <w:rPr>
                <w:color w:val="000000" w:themeColor="text1"/>
                <w:w w:val="105"/>
                <w:sz w:val="20"/>
                <w:szCs w:val="20"/>
              </w:rPr>
              <w:t>in</w:t>
            </w:r>
            <w:r w:rsidRPr="0031496F">
              <w:rPr>
                <w:color w:val="000000" w:themeColor="text1"/>
                <w:spacing w:val="-17"/>
                <w:w w:val="105"/>
                <w:sz w:val="20"/>
                <w:szCs w:val="20"/>
              </w:rPr>
              <w:t xml:space="preserve"> </w:t>
            </w:r>
            <w:r w:rsidRPr="0031496F">
              <w:rPr>
                <w:color w:val="000000" w:themeColor="text1"/>
                <w:w w:val="105"/>
                <w:sz w:val="20"/>
                <w:szCs w:val="20"/>
              </w:rPr>
              <w:t>this</w:t>
            </w:r>
            <w:r w:rsidRPr="0031496F">
              <w:rPr>
                <w:color w:val="000000" w:themeColor="text1"/>
                <w:spacing w:val="-15"/>
                <w:w w:val="105"/>
                <w:sz w:val="20"/>
                <w:szCs w:val="20"/>
              </w:rPr>
              <w:t xml:space="preserve"> </w:t>
            </w:r>
            <w:r w:rsidRPr="0031496F">
              <w:rPr>
                <w:color w:val="000000" w:themeColor="text1"/>
                <w:w w:val="105"/>
                <w:sz w:val="20"/>
                <w:szCs w:val="20"/>
              </w:rPr>
              <w:t>document</w:t>
            </w:r>
            <w:r w:rsidRPr="0031496F">
              <w:rPr>
                <w:color w:val="000000" w:themeColor="text1"/>
                <w:spacing w:val="-16"/>
                <w:w w:val="105"/>
                <w:sz w:val="20"/>
                <w:szCs w:val="20"/>
              </w:rPr>
              <w:t xml:space="preserve"> </w:t>
            </w:r>
            <w:r w:rsidRPr="0031496F">
              <w:rPr>
                <w:color w:val="000000" w:themeColor="text1"/>
                <w:w w:val="105"/>
                <w:sz w:val="20"/>
                <w:szCs w:val="20"/>
              </w:rPr>
              <w:t>(</w:t>
            </w:r>
            <w:r w:rsidR="0015588B" w:rsidRPr="0031496F">
              <w:rPr>
                <w:color w:val="000000" w:themeColor="text1"/>
                <w:w w:val="105"/>
                <w:sz w:val="20"/>
                <w:szCs w:val="20"/>
              </w:rPr>
              <w:t>“</w:t>
            </w:r>
            <w:r w:rsidRPr="0031496F">
              <w:rPr>
                <w:b/>
                <w:color w:val="000000" w:themeColor="text1"/>
                <w:w w:val="105"/>
                <w:sz w:val="20"/>
                <w:szCs w:val="20"/>
              </w:rPr>
              <w:t>the</w:t>
            </w:r>
            <w:r w:rsidRPr="0031496F">
              <w:rPr>
                <w:b/>
                <w:color w:val="000000" w:themeColor="text1"/>
                <w:spacing w:val="-17"/>
                <w:w w:val="105"/>
                <w:sz w:val="20"/>
                <w:szCs w:val="20"/>
              </w:rPr>
              <w:t xml:space="preserve"> </w:t>
            </w:r>
            <w:r w:rsidRPr="0031496F">
              <w:rPr>
                <w:b/>
                <w:color w:val="000000" w:themeColor="text1"/>
                <w:w w:val="105"/>
                <w:sz w:val="20"/>
                <w:szCs w:val="20"/>
              </w:rPr>
              <w:t>Scheme</w:t>
            </w:r>
            <w:r w:rsidR="0015588B" w:rsidRPr="0031496F">
              <w:rPr>
                <w:b/>
                <w:color w:val="000000" w:themeColor="text1"/>
                <w:w w:val="105"/>
                <w:sz w:val="20"/>
                <w:szCs w:val="20"/>
              </w:rPr>
              <w:t>”</w:t>
            </w:r>
            <w:r w:rsidRPr="0031496F">
              <w:rPr>
                <w:color w:val="000000" w:themeColor="text1"/>
                <w:w w:val="105"/>
                <w:sz w:val="20"/>
                <w:szCs w:val="20"/>
              </w:rPr>
              <w:t>).</w:t>
            </w:r>
          </w:p>
        </w:tc>
      </w:tr>
      <w:tr w:rsidR="006D59E7" w:rsidRPr="0031496F" w14:paraId="7E8B4EF5" w14:textId="77777777" w:rsidTr="00460E32">
        <w:trPr>
          <w:trHeight w:hRule="exact" w:val="842"/>
        </w:trPr>
        <w:tc>
          <w:tcPr>
            <w:tcW w:w="655" w:type="dxa"/>
          </w:tcPr>
          <w:p w14:paraId="7E8B4EF3"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C.</w:t>
            </w:r>
          </w:p>
        </w:tc>
        <w:tc>
          <w:tcPr>
            <w:tcW w:w="7742" w:type="dxa"/>
          </w:tcPr>
          <w:p w14:paraId="7E8B4EF4" w14:textId="77777777"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The Scheme has been prepared by CA ANZ for the purposes of limiting Occupational</w:t>
            </w:r>
            <w:r w:rsidRPr="0031496F">
              <w:rPr>
                <w:color w:val="000000" w:themeColor="text1"/>
                <w:spacing w:val="-16"/>
                <w:w w:val="105"/>
                <w:sz w:val="20"/>
                <w:szCs w:val="20"/>
              </w:rPr>
              <w:t xml:space="preserve"> </w:t>
            </w:r>
            <w:r w:rsidRPr="0031496F">
              <w:rPr>
                <w:color w:val="000000" w:themeColor="text1"/>
                <w:w w:val="105"/>
                <w:sz w:val="20"/>
                <w:szCs w:val="20"/>
              </w:rPr>
              <w:t>Liability</w:t>
            </w:r>
            <w:r w:rsidRPr="0031496F">
              <w:rPr>
                <w:color w:val="000000" w:themeColor="text1"/>
                <w:spacing w:val="-18"/>
                <w:w w:val="105"/>
                <w:sz w:val="20"/>
                <w:szCs w:val="20"/>
              </w:rPr>
              <w:t xml:space="preserve"> </w:t>
            </w:r>
            <w:r w:rsidRPr="0031496F">
              <w:rPr>
                <w:color w:val="000000" w:themeColor="text1"/>
                <w:w w:val="105"/>
                <w:sz w:val="20"/>
                <w:szCs w:val="20"/>
              </w:rPr>
              <w:t>to</w:t>
            </w:r>
            <w:r w:rsidRPr="0031496F">
              <w:rPr>
                <w:color w:val="000000" w:themeColor="text1"/>
                <w:spacing w:val="-16"/>
                <w:w w:val="105"/>
                <w:sz w:val="20"/>
                <w:szCs w:val="20"/>
              </w:rPr>
              <w:t xml:space="preserve"> </w:t>
            </w:r>
            <w:r w:rsidRPr="0031496F">
              <w:rPr>
                <w:color w:val="000000" w:themeColor="text1"/>
                <w:w w:val="105"/>
                <w:sz w:val="20"/>
                <w:szCs w:val="20"/>
              </w:rPr>
              <w:t>the</w:t>
            </w:r>
            <w:r w:rsidRPr="0031496F">
              <w:rPr>
                <w:color w:val="000000" w:themeColor="text1"/>
                <w:spacing w:val="-16"/>
                <w:w w:val="105"/>
                <w:sz w:val="20"/>
                <w:szCs w:val="20"/>
              </w:rPr>
              <w:t xml:space="preserve"> </w:t>
            </w:r>
            <w:r w:rsidRPr="0031496F">
              <w:rPr>
                <w:color w:val="000000" w:themeColor="text1"/>
                <w:w w:val="105"/>
                <w:sz w:val="20"/>
                <w:szCs w:val="20"/>
              </w:rPr>
              <w:t>extent</w:t>
            </w:r>
            <w:r w:rsidRPr="0031496F">
              <w:rPr>
                <w:color w:val="000000" w:themeColor="text1"/>
                <w:spacing w:val="-17"/>
                <w:w w:val="105"/>
                <w:sz w:val="20"/>
                <w:szCs w:val="20"/>
              </w:rPr>
              <w:t xml:space="preserve"> </w:t>
            </w:r>
            <w:r w:rsidRPr="0031496F">
              <w:rPr>
                <w:color w:val="000000" w:themeColor="text1"/>
                <w:w w:val="105"/>
                <w:sz w:val="20"/>
                <w:szCs w:val="20"/>
              </w:rPr>
              <w:t>to</w:t>
            </w:r>
            <w:r w:rsidRPr="0031496F">
              <w:rPr>
                <w:color w:val="000000" w:themeColor="text1"/>
                <w:spacing w:val="-16"/>
                <w:w w:val="105"/>
                <w:sz w:val="20"/>
                <w:szCs w:val="20"/>
              </w:rPr>
              <w:t xml:space="preserve"> </w:t>
            </w:r>
            <w:r w:rsidRPr="0031496F">
              <w:rPr>
                <w:color w:val="000000" w:themeColor="text1"/>
                <w:w w:val="105"/>
                <w:sz w:val="20"/>
                <w:szCs w:val="20"/>
              </w:rPr>
              <w:t>which</w:t>
            </w:r>
            <w:r w:rsidRPr="0031496F">
              <w:rPr>
                <w:color w:val="000000" w:themeColor="text1"/>
                <w:spacing w:val="-16"/>
                <w:w w:val="105"/>
                <w:sz w:val="20"/>
                <w:szCs w:val="20"/>
              </w:rPr>
              <w:t xml:space="preserve"> </w:t>
            </w:r>
            <w:r w:rsidRPr="0031496F">
              <w:rPr>
                <w:color w:val="000000" w:themeColor="text1"/>
                <w:w w:val="105"/>
                <w:sz w:val="20"/>
                <w:szCs w:val="20"/>
              </w:rPr>
              <w:t>such</w:t>
            </w:r>
            <w:r w:rsidRPr="0031496F">
              <w:rPr>
                <w:color w:val="000000" w:themeColor="text1"/>
                <w:spacing w:val="-16"/>
                <w:w w:val="105"/>
                <w:sz w:val="20"/>
                <w:szCs w:val="20"/>
              </w:rPr>
              <w:t xml:space="preserve"> </w:t>
            </w:r>
            <w:r w:rsidRPr="0031496F">
              <w:rPr>
                <w:color w:val="000000" w:themeColor="text1"/>
                <w:w w:val="105"/>
                <w:sz w:val="20"/>
                <w:szCs w:val="20"/>
              </w:rPr>
              <w:t>liability</w:t>
            </w:r>
            <w:r w:rsidRPr="0031496F">
              <w:rPr>
                <w:color w:val="000000" w:themeColor="text1"/>
                <w:spacing w:val="-18"/>
                <w:w w:val="105"/>
                <w:sz w:val="20"/>
                <w:szCs w:val="20"/>
              </w:rPr>
              <w:t xml:space="preserve"> </w:t>
            </w:r>
            <w:r w:rsidRPr="0031496F">
              <w:rPr>
                <w:color w:val="000000" w:themeColor="text1"/>
                <w:w w:val="105"/>
                <w:sz w:val="20"/>
                <w:szCs w:val="20"/>
              </w:rPr>
              <w:t>may</w:t>
            </w:r>
            <w:r w:rsidRPr="0031496F">
              <w:rPr>
                <w:color w:val="000000" w:themeColor="text1"/>
                <w:spacing w:val="-18"/>
                <w:w w:val="105"/>
                <w:sz w:val="20"/>
                <w:szCs w:val="20"/>
              </w:rPr>
              <w:t xml:space="preserve"> </w:t>
            </w:r>
            <w:r w:rsidRPr="0031496F">
              <w:rPr>
                <w:color w:val="000000" w:themeColor="text1"/>
                <w:w w:val="105"/>
                <w:sz w:val="20"/>
                <w:szCs w:val="20"/>
              </w:rPr>
              <w:t>be</w:t>
            </w:r>
            <w:r w:rsidRPr="0031496F">
              <w:rPr>
                <w:color w:val="000000" w:themeColor="text1"/>
                <w:spacing w:val="-16"/>
                <w:w w:val="105"/>
                <w:sz w:val="20"/>
                <w:szCs w:val="20"/>
              </w:rPr>
              <w:t xml:space="preserve"> </w:t>
            </w:r>
            <w:r w:rsidRPr="0031496F">
              <w:rPr>
                <w:color w:val="000000" w:themeColor="text1"/>
                <w:w w:val="105"/>
                <w:sz w:val="20"/>
                <w:szCs w:val="20"/>
              </w:rPr>
              <w:t>limited</w:t>
            </w:r>
            <w:r w:rsidRPr="0031496F">
              <w:rPr>
                <w:color w:val="000000" w:themeColor="text1"/>
                <w:spacing w:val="-16"/>
                <w:w w:val="105"/>
                <w:sz w:val="20"/>
                <w:szCs w:val="20"/>
              </w:rPr>
              <w:t xml:space="preserve"> </w:t>
            </w:r>
            <w:r w:rsidRPr="0031496F">
              <w:rPr>
                <w:color w:val="000000" w:themeColor="text1"/>
                <w:w w:val="105"/>
                <w:sz w:val="20"/>
                <w:szCs w:val="20"/>
              </w:rPr>
              <w:t>under the</w:t>
            </w:r>
            <w:r w:rsidRPr="0031496F">
              <w:rPr>
                <w:color w:val="000000" w:themeColor="text1"/>
                <w:spacing w:val="-18"/>
                <w:w w:val="105"/>
                <w:sz w:val="20"/>
                <w:szCs w:val="20"/>
              </w:rPr>
              <w:t xml:space="preserve"> </w:t>
            </w:r>
            <w:r w:rsidRPr="0031496F">
              <w:rPr>
                <w:color w:val="000000" w:themeColor="text1"/>
                <w:w w:val="105"/>
                <w:sz w:val="20"/>
                <w:szCs w:val="20"/>
              </w:rPr>
              <w:t>Act.</w:t>
            </w:r>
          </w:p>
        </w:tc>
      </w:tr>
      <w:tr w:rsidR="006D59E7" w:rsidRPr="0031496F" w14:paraId="7E8B4EF8" w14:textId="77777777" w:rsidTr="006346E7">
        <w:trPr>
          <w:trHeight w:hRule="exact" w:val="697"/>
        </w:trPr>
        <w:tc>
          <w:tcPr>
            <w:tcW w:w="655" w:type="dxa"/>
          </w:tcPr>
          <w:p w14:paraId="7E8B4EF6"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D.</w:t>
            </w:r>
          </w:p>
        </w:tc>
        <w:tc>
          <w:tcPr>
            <w:tcW w:w="7742" w:type="dxa"/>
          </w:tcPr>
          <w:p w14:paraId="7E8B4EF7" w14:textId="77777777"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The</w:t>
            </w:r>
            <w:r w:rsidRPr="0031496F">
              <w:rPr>
                <w:color w:val="000000" w:themeColor="text1"/>
                <w:spacing w:val="-16"/>
                <w:w w:val="105"/>
                <w:sz w:val="20"/>
                <w:szCs w:val="20"/>
              </w:rPr>
              <w:t xml:space="preserve"> </w:t>
            </w:r>
            <w:r w:rsidRPr="0031496F">
              <w:rPr>
                <w:color w:val="000000" w:themeColor="text1"/>
                <w:w w:val="105"/>
                <w:sz w:val="20"/>
                <w:szCs w:val="20"/>
              </w:rPr>
              <w:t>Scheme</w:t>
            </w:r>
            <w:r w:rsidRPr="0031496F">
              <w:rPr>
                <w:color w:val="000000" w:themeColor="text1"/>
                <w:spacing w:val="-16"/>
                <w:w w:val="105"/>
                <w:sz w:val="20"/>
                <w:szCs w:val="20"/>
              </w:rPr>
              <w:t xml:space="preserve"> </w:t>
            </w:r>
            <w:r w:rsidRPr="0031496F">
              <w:rPr>
                <w:color w:val="000000" w:themeColor="text1"/>
                <w:w w:val="105"/>
                <w:sz w:val="20"/>
                <w:szCs w:val="20"/>
              </w:rPr>
              <w:t>is</w:t>
            </w:r>
            <w:r w:rsidRPr="0031496F">
              <w:rPr>
                <w:color w:val="000000" w:themeColor="text1"/>
                <w:spacing w:val="-16"/>
                <w:w w:val="105"/>
                <w:sz w:val="20"/>
                <w:szCs w:val="20"/>
              </w:rPr>
              <w:t xml:space="preserve"> </w:t>
            </w:r>
            <w:r w:rsidRPr="0031496F">
              <w:rPr>
                <w:color w:val="000000" w:themeColor="text1"/>
                <w:w w:val="105"/>
                <w:sz w:val="20"/>
                <w:szCs w:val="20"/>
              </w:rPr>
              <w:t>to</w:t>
            </w:r>
            <w:r w:rsidRPr="0031496F">
              <w:rPr>
                <w:color w:val="000000" w:themeColor="text1"/>
                <w:spacing w:val="-14"/>
                <w:w w:val="105"/>
                <w:sz w:val="20"/>
                <w:szCs w:val="20"/>
              </w:rPr>
              <w:t xml:space="preserve"> </w:t>
            </w:r>
            <w:r w:rsidRPr="0031496F">
              <w:rPr>
                <w:color w:val="000000" w:themeColor="text1"/>
                <w:w w:val="105"/>
                <w:sz w:val="20"/>
                <w:szCs w:val="20"/>
              </w:rPr>
              <w:t>apply</w:t>
            </w:r>
            <w:r w:rsidRPr="0031496F">
              <w:rPr>
                <w:color w:val="000000" w:themeColor="text1"/>
                <w:spacing w:val="-16"/>
                <w:w w:val="105"/>
                <w:sz w:val="20"/>
                <w:szCs w:val="20"/>
              </w:rPr>
              <w:t xml:space="preserve"> </w:t>
            </w:r>
            <w:r w:rsidRPr="0031496F">
              <w:rPr>
                <w:color w:val="000000" w:themeColor="text1"/>
                <w:w w:val="105"/>
                <w:sz w:val="20"/>
                <w:szCs w:val="20"/>
              </w:rPr>
              <w:t>to</w:t>
            </w:r>
            <w:r w:rsidRPr="0031496F">
              <w:rPr>
                <w:color w:val="000000" w:themeColor="text1"/>
                <w:spacing w:val="-14"/>
                <w:w w:val="105"/>
                <w:sz w:val="20"/>
                <w:szCs w:val="20"/>
              </w:rPr>
              <w:t xml:space="preserve"> </w:t>
            </w:r>
            <w:r w:rsidRPr="0031496F">
              <w:rPr>
                <w:color w:val="000000" w:themeColor="text1"/>
                <w:w w:val="105"/>
                <w:sz w:val="20"/>
                <w:szCs w:val="20"/>
              </w:rPr>
              <w:t>all</w:t>
            </w:r>
            <w:r w:rsidRPr="0031496F">
              <w:rPr>
                <w:color w:val="000000" w:themeColor="text1"/>
                <w:spacing w:val="-14"/>
                <w:w w:val="105"/>
                <w:sz w:val="20"/>
                <w:szCs w:val="20"/>
              </w:rPr>
              <w:t xml:space="preserve"> </w:t>
            </w:r>
            <w:r w:rsidRPr="0031496F">
              <w:rPr>
                <w:color w:val="000000" w:themeColor="text1"/>
                <w:w w:val="105"/>
                <w:sz w:val="20"/>
                <w:szCs w:val="20"/>
              </w:rPr>
              <w:t>participating</w:t>
            </w:r>
            <w:r w:rsidRPr="0031496F">
              <w:rPr>
                <w:color w:val="000000" w:themeColor="text1"/>
                <w:spacing w:val="-14"/>
                <w:w w:val="105"/>
                <w:sz w:val="20"/>
                <w:szCs w:val="20"/>
              </w:rPr>
              <w:t xml:space="preserve"> </w:t>
            </w:r>
            <w:r w:rsidRPr="0031496F">
              <w:rPr>
                <w:color w:val="000000" w:themeColor="text1"/>
                <w:w w:val="105"/>
                <w:sz w:val="20"/>
                <w:szCs w:val="20"/>
              </w:rPr>
              <w:t>members</w:t>
            </w:r>
            <w:r w:rsidRPr="0031496F">
              <w:rPr>
                <w:color w:val="000000" w:themeColor="text1"/>
                <w:spacing w:val="-16"/>
                <w:w w:val="105"/>
                <w:sz w:val="20"/>
                <w:szCs w:val="20"/>
              </w:rPr>
              <w:t xml:space="preserve"> </w:t>
            </w:r>
            <w:r w:rsidRPr="0031496F">
              <w:rPr>
                <w:color w:val="000000" w:themeColor="text1"/>
                <w:w w:val="105"/>
                <w:sz w:val="20"/>
                <w:szCs w:val="20"/>
              </w:rPr>
              <w:t>referred</w:t>
            </w:r>
            <w:r w:rsidRPr="0031496F">
              <w:rPr>
                <w:color w:val="000000" w:themeColor="text1"/>
                <w:spacing w:val="-16"/>
                <w:w w:val="105"/>
                <w:sz w:val="20"/>
                <w:szCs w:val="20"/>
              </w:rPr>
              <w:t xml:space="preserve"> </w:t>
            </w:r>
            <w:r w:rsidRPr="0031496F">
              <w:rPr>
                <w:color w:val="000000" w:themeColor="text1"/>
                <w:w w:val="105"/>
                <w:sz w:val="20"/>
                <w:szCs w:val="20"/>
              </w:rPr>
              <w:t>to</w:t>
            </w:r>
            <w:r w:rsidRPr="0031496F">
              <w:rPr>
                <w:color w:val="000000" w:themeColor="text1"/>
                <w:spacing w:val="-16"/>
                <w:w w:val="105"/>
                <w:sz w:val="20"/>
                <w:szCs w:val="20"/>
              </w:rPr>
              <w:t xml:space="preserve"> </w:t>
            </w:r>
            <w:r w:rsidRPr="0031496F">
              <w:rPr>
                <w:color w:val="000000" w:themeColor="text1"/>
                <w:w w:val="105"/>
                <w:sz w:val="20"/>
                <w:szCs w:val="20"/>
              </w:rPr>
              <w:t>in</w:t>
            </w:r>
            <w:r w:rsidRPr="0031496F">
              <w:rPr>
                <w:color w:val="000000" w:themeColor="text1"/>
                <w:spacing w:val="-14"/>
                <w:w w:val="105"/>
                <w:sz w:val="20"/>
                <w:szCs w:val="20"/>
              </w:rPr>
              <w:t xml:space="preserve"> </w:t>
            </w:r>
            <w:r w:rsidRPr="0031496F">
              <w:rPr>
                <w:color w:val="000000" w:themeColor="text1"/>
                <w:w w:val="105"/>
                <w:sz w:val="20"/>
                <w:szCs w:val="20"/>
              </w:rPr>
              <w:t>clause</w:t>
            </w:r>
            <w:r w:rsidRPr="0031496F">
              <w:rPr>
                <w:color w:val="000000" w:themeColor="text1"/>
                <w:spacing w:val="-16"/>
                <w:w w:val="105"/>
                <w:sz w:val="20"/>
                <w:szCs w:val="20"/>
              </w:rPr>
              <w:t xml:space="preserve"> </w:t>
            </w:r>
            <w:r w:rsidRPr="0031496F">
              <w:rPr>
                <w:color w:val="000000" w:themeColor="text1"/>
                <w:w w:val="105"/>
                <w:sz w:val="20"/>
                <w:szCs w:val="20"/>
              </w:rPr>
              <w:t>2.1 below,</w:t>
            </w:r>
            <w:r w:rsidRPr="0031496F">
              <w:rPr>
                <w:color w:val="000000" w:themeColor="text1"/>
                <w:spacing w:val="-18"/>
                <w:w w:val="105"/>
                <w:sz w:val="20"/>
                <w:szCs w:val="20"/>
              </w:rPr>
              <w:t xml:space="preserve"> </w:t>
            </w:r>
            <w:r w:rsidRPr="0031496F">
              <w:rPr>
                <w:color w:val="000000" w:themeColor="text1"/>
                <w:w w:val="105"/>
                <w:sz w:val="20"/>
                <w:szCs w:val="20"/>
              </w:rPr>
              <w:t>in</w:t>
            </w:r>
            <w:r w:rsidRPr="0031496F">
              <w:rPr>
                <w:color w:val="000000" w:themeColor="text1"/>
                <w:spacing w:val="-20"/>
                <w:w w:val="105"/>
                <w:sz w:val="20"/>
                <w:szCs w:val="20"/>
              </w:rPr>
              <w:t xml:space="preserve"> </w:t>
            </w:r>
            <w:r w:rsidRPr="0031496F">
              <w:rPr>
                <w:color w:val="000000" w:themeColor="text1"/>
                <w:w w:val="105"/>
                <w:sz w:val="20"/>
                <w:szCs w:val="20"/>
              </w:rPr>
              <w:t>respect</w:t>
            </w:r>
            <w:r w:rsidRPr="0031496F">
              <w:rPr>
                <w:color w:val="000000" w:themeColor="text1"/>
                <w:spacing w:val="-20"/>
                <w:w w:val="105"/>
                <w:sz w:val="20"/>
                <w:szCs w:val="20"/>
              </w:rPr>
              <w:t xml:space="preserve"> </w:t>
            </w:r>
            <w:r w:rsidRPr="0031496F">
              <w:rPr>
                <w:color w:val="000000" w:themeColor="text1"/>
                <w:w w:val="105"/>
                <w:sz w:val="20"/>
                <w:szCs w:val="20"/>
              </w:rPr>
              <w:t>of</w:t>
            </w:r>
            <w:r w:rsidRPr="0031496F">
              <w:rPr>
                <w:color w:val="000000" w:themeColor="text1"/>
                <w:spacing w:val="-18"/>
                <w:w w:val="105"/>
                <w:sz w:val="20"/>
                <w:szCs w:val="20"/>
              </w:rPr>
              <w:t xml:space="preserve"> </w:t>
            </w:r>
            <w:r w:rsidRPr="0031496F">
              <w:rPr>
                <w:color w:val="000000" w:themeColor="text1"/>
                <w:w w:val="105"/>
                <w:sz w:val="20"/>
                <w:szCs w:val="20"/>
              </w:rPr>
              <w:t>services</w:t>
            </w:r>
            <w:r w:rsidRPr="0031496F">
              <w:rPr>
                <w:color w:val="000000" w:themeColor="text1"/>
                <w:spacing w:val="-19"/>
                <w:w w:val="105"/>
                <w:sz w:val="20"/>
                <w:szCs w:val="20"/>
              </w:rPr>
              <w:t xml:space="preserve"> </w:t>
            </w:r>
            <w:r w:rsidRPr="0031496F">
              <w:rPr>
                <w:color w:val="000000" w:themeColor="text1"/>
                <w:w w:val="105"/>
                <w:sz w:val="20"/>
                <w:szCs w:val="20"/>
              </w:rPr>
              <w:t>provided</w:t>
            </w:r>
            <w:r w:rsidRPr="0031496F">
              <w:rPr>
                <w:color w:val="000000" w:themeColor="text1"/>
                <w:spacing w:val="-20"/>
                <w:w w:val="105"/>
                <w:sz w:val="20"/>
                <w:szCs w:val="20"/>
              </w:rPr>
              <w:t xml:space="preserve"> </w:t>
            </w:r>
            <w:r w:rsidRPr="0031496F">
              <w:rPr>
                <w:color w:val="000000" w:themeColor="text1"/>
                <w:w w:val="105"/>
                <w:sz w:val="20"/>
                <w:szCs w:val="20"/>
              </w:rPr>
              <w:t>in</w:t>
            </w:r>
            <w:r w:rsidRPr="0031496F">
              <w:rPr>
                <w:color w:val="000000" w:themeColor="text1"/>
                <w:spacing w:val="-20"/>
                <w:w w:val="105"/>
                <w:sz w:val="20"/>
                <w:szCs w:val="20"/>
              </w:rPr>
              <w:t xml:space="preserve"> </w:t>
            </w:r>
            <w:r w:rsidRPr="0031496F">
              <w:rPr>
                <w:color w:val="000000" w:themeColor="text1"/>
                <w:w w:val="105"/>
                <w:sz w:val="20"/>
                <w:szCs w:val="20"/>
              </w:rPr>
              <w:t>Australia.</w:t>
            </w:r>
          </w:p>
        </w:tc>
      </w:tr>
      <w:tr w:rsidR="006D59E7" w:rsidRPr="0031496F" w14:paraId="7E8B4EFB" w14:textId="77777777" w:rsidTr="006346E7">
        <w:trPr>
          <w:trHeight w:hRule="exact" w:val="834"/>
        </w:trPr>
        <w:tc>
          <w:tcPr>
            <w:tcW w:w="655" w:type="dxa"/>
          </w:tcPr>
          <w:p w14:paraId="7E8B4EF9"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E.</w:t>
            </w:r>
          </w:p>
        </w:tc>
        <w:tc>
          <w:tcPr>
            <w:tcW w:w="7742" w:type="dxa"/>
          </w:tcPr>
          <w:p w14:paraId="7E8B4EFA" w14:textId="77777777"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CA</w:t>
            </w:r>
            <w:r w:rsidRPr="0031496F">
              <w:rPr>
                <w:color w:val="000000" w:themeColor="text1"/>
                <w:spacing w:val="-17"/>
                <w:w w:val="105"/>
                <w:sz w:val="20"/>
                <w:szCs w:val="20"/>
              </w:rPr>
              <w:t xml:space="preserve"> </w:t>
            </w:r>
            <w:r w:rsidRPr="0031496F">
              <w:rPr>
                <w:color w:val="000000" w:themeColor="text1"/>
                <w:w w:val="105"/>
                <w:sz w:val="20"/>
                <w:szCs w:val="20"/>
              </w:rPr>
              <w:t>ANZ</w:t>
            </w:r>
            <w:r w:rsidRPr="0031496F">
              <w:rPr>
                <w:color w:val="000000" w:themeColor="text1"/>
                <w:spacing w:val="-17"/>
                <w:w w:val="105"/>
                <w:sz w:val="20"/>
                <w:szCs w:val="20"/>
              </w:rPr>
              <w:t xml:space="preserve"> </w:t>
            </w:r>
            <w:r w:rsidRPr="0031496F">
              <w:rPr>
                <w:color w:val="000000" w:themeColor="text1"/>
                <w:w w:val="105"/>
                <w:sz w:val="20"/>
                <w:szCs w:val="20"/>
              </w:rPr>
              <w:t>has</w:t>
            </w:r>
            <w:r w:rsidRPr="0031496F">
              <w:rPr>
                <w:color w:val="000000" w:themeColor="text1"/>
                <w:spacing w:val="-16"/>
                <w:w w:val="105"/>
                <w:sz w:val="20"/>
                <w:szCs w:val="20"/>
              </w:rPr>
              <w:t xml:space="preserve"> </w:t>
            </w:r>
            <w:r w:rsidRPr="0031496F">
              <w:rPr>
                <w:color w:val="000000" w:themeColor="text1"/>
                <w:w w:val="105"/>
                <w:sz w:val="20"/>
                <w:szCs w:val="20"/>
              </w:rPr>
              <w:t>provided</w:t>
            </w:r>
            <w:r w:rsidRPr="0031496F">
              <w:rPr>
                <w:color w:val="000000" w:themeColor="text1"/>
                <w:spacing w:val="-17"/>
                <w:w w:val="105"/>
                <w:sz w:val="20"/>
                <w:szCs w:val="20"/>
              </w:rPr>
              <w:t xml:space="preserve"> </w:t>
            </w:r>
            <w:r w:rsidRPr="0031496F">
              <w:rPr>
                <w:color w:val="000000" w:themeColor="text1"/>
                <w:w w:val="105"/>
                <w:sz w:val="20"/>
                <w:szCs w:val="20"/>
              </w:rPr>
              <w:t>the</w:t>
            </w:r>
            <w:r w:rsidRPr="0031496F">
              <w:rPr>
                <w:color w:val="000000" w:themeColor="text1"/>
                <w:spacing w:val="-17"/>
                <w:w w:val="105"/>
                <w:sz w:val="20"/>
                <w:szCs w:val="20"/>
              </w:rPr>
              <w:t xml:space="preserve"> </w:t>
            </w:r>
            <w:r w:rsidRPr="0031496F">
              <w:rPr>
                <w:color w:val="000000" w:themeColor="text1"/>
                <w:w w:val="105"/>
                <w:sz w:val="20"/>
                <w:szCs w:val="20"/>
              </w:rPr>
              <w:t>Professional</w:t>
            </w:r>
            <w:r w:rsidRPr="0031496F">
              <w:rPr>
                <w:color w:val="000000" w:themeColor="text1"/>
                <w:spacing w:val="-17"/>
                <w:w w:val="105"/>
                <w:sz w:val="20"/>
                <w:szCs w:val="20"/>
              </w:rPr>
              <w:t xml:space="preserve"> </w:t>
            </w:r>
            <w:r w:rsidRPr="0031496F">
              <w:rPr>
                <w:color w:val="000000" w:themeColor="text1"/>
                <w:w w:val="105"/>
                <w:sz w:val="20"/>
                <w:szCs w:val="20"/>
              </w:rPr>
              <w:t>Standards</w:t>
            </w:r>
            <w:r w:rsidRPr="0031496F">
              <w:rPr>
                <w:color w:val="000000" w:themeColor="text1"/>
                <w:spacing w:val="-16"/>
                <w:w w:val="105"/>
                <w:sz w:val="20"/>
                <w:szCs w:val="20"/>
              </w:rPr>
              <w:t xml:space="preserve"> </w:t>
            </w:r>
            <w:r w:rsidRPr="0031496F">
              <w:rPr>
                <w:color w:val="000000" w:themeColor="text1"/>
                <w:w w:val="105"/>
                <w:sz w:val="20"/>
                <w:szCs w:val="20"/>
              </w:rPr>
              <w:t>Council</w:t>
            </w:r>
            <w:r w:rsidRPr="0031496F">
              <w:rPr>
                <w:color w:val="000000" w:themeColor="text1"/>
                <w:spacing w:val="-17"/>
                <w:w w:val="105"/>
                <w:sz w:val="20"/>
                <w:szCs w:val="20"/>
              </w:rPr>
              <w:t xml:space="preserve"> </w:t>
            </w:r>
            <w:r w:rsidRPr="0031496F">
              <w:rPr>
                <w:color w:val="000000" w:themeColor="text1"/>
                <w:w w:val="105"/>
                <w:sz w:val="20"/>
                <w:szCs w:val="20"/>
              </w:rPr>
              <w:t>with</w:t>
            </w:r>
            <w:r w:rsidRPr="0031496F">
              <w:rPr>
                <w:color w:val="000000" w:themeColor="text1"/>
                <w:spacing w:val="-17"/>
                <w:w w:val="105"/>
                <w:sz w:val="20"/>
                <w:szCs w:val="20"/>
              </w:rPr>
              <w:t xml:space="preserve"> </w:t>
            </w:r>
            <w:r w:rsidRPr="0031496F">
              <w:rPr>
                <w:color w:val="000000" w:themeColor="text1"/>
                <w:w w:val="105"/>
                <w:sz w:val="20"/>
                <w:szCs w:val="20"/>
              </w:rPr>
              <w:t>a</w:t>
            </w:r>
            <w:r w:rsidRPr="0031496F">
              <w:rPr>
                <w:color w:val="000000" w:themeColor="text1"/>
                <w:spacing w:val="-17"/>
                <w:w w:val="105"/>
                <w:sz w:val="20"/>
                <w:szCs w:val="20"/>
              </w:rPr>
              <w:t xml:space="preserve"> </w:t>
            </w:r>
            <w:r w:rsidRPr="0031496F">
              <w:rPr>
                <w:color w:val="000000" w:themeColor="text1"/>
                <w:w w:val="105"/>
                <w:sz w:val="20"/>
                <w:szCs w:val="20"/>
              </w:rPr>
              <w:t>detailed</w:t>
            </w:r>
            <w:r w:rsidRPr="0031496F">
              <w:rPr>
                <w:color w:val="000000" w:themeColor="text1"/>
                <w:spacing w:val="-18"/>
                <w:w w:val="105"/>
                <w:sz w:val="20"/>
                <w:szCs w:val="20"/>
              </w:rPr>
              <w:t xml:space="preserve"> </w:t>
            </w:r>
            <w:r w:rsidRPr="0031496F">
              <w:rPr>
                <w:color w:val="000000" w:themeColor="text1"/>
                <w:w w:val="105"/>
                <w:sz w:val="20"/>
                <w:szCs w:val="20"/>
              </w:rPr>
              <w:t>list</w:t>
            </w:r>
            <w:r w:rsidRPr="0031496F">
              <w:rPr>
                <w:color w:val="000000" w:themeColor="text1"/>
                <w:spacing w:val="-16"/>
                <w:w w:val="105"/>
                <w:sz w:val="20"/>
                <w:szCs w:val="20"/>
              </w:rPr>
              <w:t xml:space="preserve"> </w:t>
            </w:r>
            <w:r w:rsidRPr="0031496F">
              <w:rPr>
                <w:color w:val="000000" w:themeColor="text1"/>
                <w:w w:val="105"/>
                <w:sz w:val="20"/>
                <w:szCs w:val="20"/>
              </w:rPr>
              <w:t>of risk management strategies intended to be implemented in respect of its members and the means by which those strategies are intended to be implemented.</w:t>
            </w:r>
          </w:p>
        </w:tc>
      </w:tr>
      <w:tr w:rsidR="006D59E7" w:rsidRPr="0031496F" w14:paraId="7E8B4EFF" w14:textId="77777777" w:rsidTr="00460E32">
        <w:trPr>
          <w:trHeight w:hRule="exact" w:val="1084"/>
        </w:trPr>
        <w:tc>
          <w:tcPr>
            <w:tcW w:w="655" w:type="dxa"/>
          </w:tcPr>
          <w:p w14:paraId="7E8B4EFC"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F.</w:t>
            </w:r>
          </w:p>
        </w:tc>
        <w:tc>
          <w:tcPr>
            <w:tcW w:w="7742" w:type="dxa"/>
          </w:tcPr>
          <w:p w14:paraId="7E8B4EFD" w14:textId="77777777" w:rsidR="00670BC3" w:rsidRPr="0031496F" w:rsidRDefault="00CD3FDF" w:rsidP="00460E32">
            <w:pPr>
              <w:pStyle w:val="TableParagraph"/>
              <w:ind w:left="96" w:right="104" w:hanging="1"/>
              <w:rPr>
                <w:color w:val="000000" w:themeColor="text1"/>
                <w:sz w:val="20"/>
                <w:szCs w:val="20"/>
              </w:rPr>
            </w:pPr>
            <w:r w:rsidRPr="0031496F">
              <w:rPr>
                <w:color w:val="000000" w:themeColor="text1"/>
                <w:w w:val="105"/>
                <w:sz w:val="20"/>
                <w:szCs w:val="20"/>
              </w:rPr>
              <w:t>All</w:t>
            </w:r>
            <w:r w:rsidRPr="0031496F">
              <w:rPr>
                <w:color w:val="000000" w:themeColor="text1"/>
                <w:spacing w:val="-15"/>
                <w:w w:val="105"/>
                <w:sz w:val="20"/>
                <w:szCs w:val="20"/>
              </w:rPr>
              <w:t xml:space="preserve"> </w:t>
            </w:r>
            <w:r w:rsidRPr="0031496F">
              <w:rPr>
                <w:color w:val="000000" w:themeColor="text1"/>
                <w:w w:val="105"/>
                <w:sz w:val="20"/>
                <w:szCs w:val="20"/>
              </w:rPr>
              <w:t>participating</w:t>
            </w:r>
            <w:r w:rsidRPr="0031496F">
              <w:rPr>
                <w:color w:val="000000" w:themeColor="text1"/>
                <w:spacing w:val="-17"/>
                <w:w w:val="105"/>
                <w:sz w:val="20"/>
                <w:szCs w:val="20"/>
              </w:rPr>
              <w:t xml:space="preserve"> </w:t>
            </w:r>
            <w:r w:rsidRPr="0031496F">
              <w:rPr>
                <w:color w:val="000000" w:themeColor="text1"/>
                <w:w w:val="105"/>
                <w:sz w:val="20"/>
                <w:szCs w:val="20"/>
              </w:rPr>
              <w:t>members</w:t>
            </w:r>
            <w:r w:rsidRPr="0031496F">
              <w:rPr>
                <w:color w:val="000000" w:themeColor="text1"/>
                <w:spacing w:val="-14"/>
                <w:w w:val="105"/>
                <w:sz w:val="20"/>
                <w:szCs w:val="20"/>
              </w:rPr>
              <w:t xml:space="preserve"> </w:t>
            </w:r>
            <w:r w:rsidRPr="0031496F">
              <w:rPr>
                <w:color w:val="000000" w:themeColor="text1"/>
                <w:w w:val="105"/>
                <w:sz w:val="20"/>
                <w:szCs w:val="20"/>
              </w:rPr>
              <w:t>referred</w:t>
            </w:r>
            <w:r w:rsidRPr="0031496F">
              <w:rPr>
                <w:color w:val="000000" w:themeColor="text1"/>
                <w:spacing w:val="-17"/>
                <w:w w:val="105"/>
                <w:sz w:val="20"/>
                <w:szCs w:val="20"/>
              </w:rPr>
              <w:t xml:space="preserve"> </w:t>
            </w:r>
            <w:r w:rsidRPr="0031496F">
              <w:rPr>
                <w:color w:val="000000" w:themeColor="text1"/>
                <w:w w:val="105"/>
                <w:sz w:val="20"/>
                <w:szCs w:val="20"/>
              </w:rPr>
              <w:t>to</w:t>
            </w:r>
            <w:r w:rsidRPr="0031496F">
              <w:rPr>
                <w:color w:val="000000" w:themeColor="text1"/>
                <w:spacing w:val="-15"/>
                <w:w w:val="105"/>
                <w:sz w:val="20"/>
                <w:szCs w:val="20"/>
              </w:rPr>
              <w:t xml:space="preserve"> </w:t>
            </w:r>
            <w:r w:rsidRPr="0031496F">
              <w:rPr>
                <w:color w:val="000000" w:themeColor="text1"/>
                <w:w w:val="105"/>
                <w:sz w:val="20"/>
                <w:szCs w:val="20"/>
              </w:rPr>
              <w:t>in</w:t>
            </w:r>
            <w:r w:rsidRPr="0031496F">
              <w:rPr>
                <w:color w:val="000000" w:themeColor="text1"/>
                <w:spacing w:val="-17"/>
                <w:w w:val="105"/>
                <w:sz w:val="20"/>
                <w:szCs w:val="20"/>
              </w:rPr>
              <w:t xml:space="preserve"> </w:t>
            </w:r>
            <w:r w:rsidRPr="0031496F">
              <w:rPr>
                <w:color w:val="000000" w:themeColor="text1"/>
                <w:w w:val="105"/>
                <w:sz w:val="20"/>
                <w:szCs w:val="20"/>
              </w:rPr>
              <w:t>clause</w:t>
            </w:r>
            <w:r w:rsidRPr="0031496F">
              <w:rPr>
                <w:color w:val="000000" w:themeColor="text1"/>
                <w:spacing w:val="-15"/>
                <w:w w:val="105"/>
                <w:sz w:val="20"/>
                <w:szCs w:val="20"/>
              </w:rPr>
              <w:t xml:space="preserve"> </w:t>
            </w:r>
            <w:r w:rsidRPr="0031496F">
              <w:rPr>
                <w:color w:val="000000" w:themeColor="text1"/>
                <w:w w:val="105"/>
                <w:sz w:val="20"/>
                <w:szCs w:val="20"/>
              </w:rPr>
              <w:t>2.1</w:t>
            </w:r>
            <w:r w:rsidRPr="0031496F">
              <w:rPr>
                <w:color w:val="000000" w:themeColor="text1"/>
                <w:spacing w:val="-15"/>
                <w:w w:val="105"/>
                <w:sz w:val="20"/>
                <w:szCs w:val="20"/>
              </w:rPr>
              <w:t xml:space="preserve"> </w:t>
            </w:r>
            <w:r w:rsidRPr="0031496F">
              <w:rPr>
                <w:color w:val="000000" w:themeColor="text1"/>
                <w:w w:val="105"/>
                <w:sz w:val="20"/>
                <w:szCs w:val="20"/>
              </w:rPr>
              <w:t>of</w:t>
            </w:r>
            <w:r w:rsidRPr="0031496F">
              <w:rPr>
                <w:color w:val="000000" w:themeColor="text1"/>
                <w:spacing w:val="-14"/>
                <w:w w:val="105"/>
                <w:sz w:val="20"/>
                <w:szCs w:val="20"/>
              </w:rPr>
              <w:t xml:space="preserve"> </w:t>
            </w:r>
            <w:r w:rsidRPr="0031496F">
              <w:rPr>
                <w:color w:val="000000" w:themeColor="text1"/>
                <w:w w:val="105"/>
                <w:sz w:val="20"/>
                <w:szCs w:val="20"/>
              </w:rPr>
              <w:t>the</w:t>
            </w:r>
            <w:r w:rsidRPr="0031496F">
              <w:rPr>
                <w:color w:val="000000" w:themeColor="text1"/>
                <w:spacing w:val="-17"/>
                <w:w w:val="105"/>
                <w:sz w:val="20"/>
                <w:szCs w:val="20"/>
              </w:rPr>
              <w:t xml:space="preserve"> </w:t>
            </w:r>
            <w:r w:rsidRPr="0031496F">
              <w:rPr>
                <w:color w:val="000000" w:themeColor="text1"/>
                <w:w w:val="105"/>
                <w:sz w:val="20"/>
                <w:szCs w:val="20"/>
              </w:rPr>
              <w:t>Scheme</w:t>
            </w:r>
            <w:r w:rsidRPr="0031496F">
              <w:rPr>
                <w:color w:val="000000" w:themeColor="text1"/>
                <w:spacing w:val="-17"/>
                <w:w w:val="105"/>
                <w:sz w:val="20"/>
                <w:szCs w:val="20"/>
              </w:rPr>
              <w:t xml:space="preserve"> </w:t>
            </w:r>
            <w:r w:rsidRPr="0031496F">
              <w:rPr>
                <w:color w:val="000000" w:themeColor="text1"/>
                <w:w w:val="105"/>
                <w:sz w:val="20"/>
                <w:szCs w:val="20"/>
              </w:rPr>
              <w:t>are</w:t>
            </w:r>
            <w:r w:rsidRPr="0031496F">
              <w:rPr>
                <w:color w:val="000000" w:themeColor="text1"/>
                <w:spacing w:val="-17"/>
                <w:w w:val="105"/>
                <w:sz w:val="20"/>
                <w:szCs w:val="20"/>
              </w:rPr>
              <w:t xml:space="preserve"> </w:t>
            </w:r>
            <w:r w:rsidRPr="0031496F">
              <w:rPr>
                <w:color w:val="000000" w:themeColor="text1"/>
                <w:w w:val="105"/>
                <w:sz w:val="20"/>
                <w:szCs w:val="20"/>
              </w:rPr>
              <w:t>subject</w:t>
            </w:r>
            <w:r w:rsidRPr="0031496F">
              <w:rPr>
                <w:color w:val="000000" w:themeColor="text1"/>
                <w:spacing w:val="-16"/>
                <w:w w:val="105"/>
                <w:sz w:val="20"/>
                <w:szCs w:val="20"/>
              </w:rPr>
              <w:t xml:space="preserve"> </w:t>
            </w:r>
            <w:r w:rsidRPr="0031496F">
              <w:rPr>
                <w:color w:val="000000" w:themeColor="text1"/>
                <w:w w:val="105"/>
                <w:sz w:val="20"/>
                <w:szCs w:val="20"/>
              </w:rPr>
              <w:t>to disciplinary measures under the By-laws of CA ANZ, and are also subject to the</w:t>
            </w:r>
            <w:r w:rsidRPr="0031496F">
              <w:rPr>
                <w:color w:val="000000" w:themeColor="text1"/>
                <w:spacing w:val="-24"/>
                <w:w w:val="105"/>
                <w:sz w:val="20"/>
                <w:szCs w:val="20"/>
              </w:rPr>
              <w:t xml:space="preserve"> </w:t>
            </w:r>
            <w:r w:rsidRPr="0031496F">
              <w:rPr>
                <w:color w:val="000000" w:themeColor="text1"/>
                <w:w w:val="105"/>
                <w:sz w:val="20"/>
                <w:szCs w:val="20"/>
              </w:rPr>
              <w:t>professional</w:t>
            </w:r>
            <w:r w:rsidRPr="0031496F">
              <w:rPr>
                <w:color w:val="000000" w:themeColor="text1"/>
                <w:spacing w:val="-24"/>
                <w:w w:val="105"/>
                <w:sz w:val="20"/>
                <w:szCs w:val="20"/>
              </w:rPr>
              <w:t xml:space="preserve"> </w:t>
            </w:r>
            <w:r w:rsidRPr="0031496F">
              <w:rPr>
                <w:color w:val="000000" w:themeColor="text1"/>
                <w:w w:val="105"/>
                <w:sz w:val="20"/>
                <w:szCs w:val="20"/>
              </w:rPr>
              <w:t>indemnity</w:t>
            </w:r>
            <w:r w:rsidRPr="0031496F">
              <w:rPr>
                <w:color w:val="000000" w:themeColor="text1"/>
                <w:spacing w:val="-26"/>
                <w:w w:val="105"/>
                <w:sz w:val="20"/>
                <w:szCs w:val="20"/>
              </w:rPr>
              <w:t xml:space="preserve"> </w:t>
            </w:r>
            <w:r w:rsidRPr="0031496F">
              <w:rPr>
                <w:color w:val="000000" w:themeColor="text1"/>
                <w:w w:val="105"/>
                <w:sz w:val="20"/>
                <w:szCs w:val="20"/>
              </w:rPr>
              <w:t>insurance</w:t>
            </w:r>
            <w:r w:rsidRPr="0031496F">
              <w:rPr>
                <w:color w:val="000000" w:themeColor="text1"/>
                <w:spacing w:val="-24"/>
                <w:w w:val="105"/>
                <w:sz w:val="20"/>
                <w:szCs w:val="20"/>
              </w:rPr>
              <w:t xml:space="preserve"> </w:t>
            </w:r>
            <w:r w:rsidRPr="0031496F">
              <w:rPr>
                <w:color w:val="000000" w:themeColor="text1"/>
                <w:w w:val="105"/>
                <w:sz w:val="20"/>
                <w:szCs w:val="20"/>
              </w:rPr>
              <w:t>requirements</w:t>
            </w:r>
            <w:r w:rsidRPr="0031496F">
              <w:rPr>
                <w:color w:val="000000" w:themeColor="text1"/>
                <w:spacing w:val="-24"/>
                <w:w w:val="105"/>
                <w:sz w:val="20"/>
                <w:szCs w:val="20"/>
              </w:rPr>
              <w:t xml:space="preserve"> </w:t>
            </w:r>
            <w:r w:rsidRPr="0031496F">
              <w:rPr>
                <w:color w:val="000000" w:themeColor="text1"/>
                <w:w w:val="105"/>
                <w:sz w:val="20"/>
                <w:szCs w:val="20"/>
              </w:rPr>
              <w:t>of</w:t>
            </w:r>
            <w:r w:rsidRPr="0031496F">
              <w:rPr>
                <w:color w:val="000000" w:themeColor="text1"/>
                <w:spacing w:val="-23"/>
                <w:w w:val="105"/>
                <w:sz w:val="20"/>
                <w:szCs w:val="20"/>
              </w:rPr>
              <w:t xml:space="preserve"> </w:t>
            </w:r>
            <w:r w:rsidRPr="0031496F">
              <w:rPr>
                <w:color w:val="000000" w:themeColor="text1"/>
                <w:w w:val="105"/>
                <w:sz w:val="20"/>
                <w:szCs w:val="20"/>
              </w:rPr>
              <w:t>Regulation</w:t>
            </w:r>
            <w:r w:rsidRPr="0031496F">
              <w:rPr>
                <w:color w:val="000000" w:themeColor="text1"/>
                <w:spacing w:val="-24"/>
                <w:w w:val="105"/>
                <w:sz w:val="20"/>
                <w:szCs w:val="20"/>
              </w:rPr>
              <w:t xml:space="preserve"> </w:t>
            </w:r>
            <w:r w:rsidRPr="0031496F">
              <w:rPr>
                <w:color w:val="000000" w:themeColor="text1"/>
                <w:w w:val="105"/>
                <w:sz w:val="20"/>
                <w:szCs w:val="20"/>
              </w:rPr>
              <w:t>R2A</w:t>
            </w:r>
            <w:r w:rsidRPr="0031496F">
              <w:rPr>
                <w:color w:val="000000" w:themeColor="text1"/>
                <w:spacing w:val="-24"/>
                <w:w w:val="105"/>
                <w:sz w:val="20"/>
                <w:szCs w:val="20"/>
              </w:rPr>
              <w:t xml:space="preserve"> </w:t>
            </w:r>
            <w:r w:rsidRPr="0031496F">
              <w:rPr>
                <w:color w:val="000000" w:themeColor="text1"/>
                <w:w w:val="105"/>
                <w:sz w:val="20"/>
                <w:szCs w:val="20"/>
              </w:rPr>
              <w:t>of</w:t>
            </w:r>
          </w:p>
          <w:p w14:paraId="7E8B4EFE" w14:textId="77777777" w:rsidR="00670BC3" w:rsidRPr="0031496F" w:rsidRDefault="00CD3FDF" w:rsidP="00460E32">
            <w:pPr>
              <w:pStyle w:val="TableParagraph"/>
              <w:ind w:left="96"/>
              <w:rPr>
                <w:color w:val="000000" w:themeColor="text1"/>
                <w:sz w:val="20"/>
                <w:szCs w:val="20"/>
              </w:rPr>
            </w:pPr>
            <w:r w:rsidRPr="0031496F">
              <w:rPr>
                <w:color w:val="000000" w:themeColor="text1"/>
                <w:w w:val="105"/>
                <w:sz w:val="20"/>
                <w:szCs w:val="20"/>
              </w:rPr>
              <w:t>CA ANZ's regulations.</w:t>
            </w:r>
          </w:p>
        </w:tc>
      </w:tr>
      <w:tr w:rsidR="006D59E7" w:rsidRPr="0031496F" w14:paraId="7E8B4F02" w14:textId="77777777" w:rsidTr="00460E32">
        <w:trPr>
          <w:trHeight w:hRule="exact" w:val="896"/>
        </w:trPr>
        <w:tc>
          <w:tcPr>
            <w:tcW w:w="655" w:type="dxa"/>
          </w:tcPr>
          <w:p w14:paraId="7E8B4F00"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G.</w:t>
            </w:r>
          </w:p>
        </w:tc>
        <w:tc>
          <w:tcPr>
            <w:tcW w:w="7742" w:type="dxa"/>
          </w:tcPr>
          <w:p w14:paraId="7E8B4F01" w14:textId="77777777"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The Scheme is to commence on 8 October 2019 and remain in force for a period</w:t>
            </w:r>
            <w:r w:rsidRPr="0031496F">
              <w:rPr>
                <w:color w:val="000000" w:themeColor="text1"/>
                <w:spacing w:val="-15"/>
                <w:w w:val="105"/>
                <w:sz w:val="20"/>
                <w:szCs w:val="20"/>
              </w:rPr>
              <w:t xml:space="preserve"> </w:t>
            </w:r>
            <w:r w:rsidRPr="0031496F">
              <w:rPr>
                <w:color w:val="000000" w:themeColor="text1"/>
                <w:w w:val="105"/>
                <w:sz w:val="20"/>
                <w:szCs w:val="20"/>
              </w:rPr>
              <w:t>of</w:t>
            </w:r>
            <w:r w:rsidRPr="0031496F">
              <w:rPr>
                <w:color w:val="000000" w:themeColor="text1"/>
                <w:spacing w:val="-14"/>
                <w:w w:val="105"/>
                <w:sz w:val="20"/>
                <w:szCs w:val="20"/>
              </w:rPr>
              <w:t xml:space="preserve"> </w:t>
            </w:r>
            <w:r w:rsidRPr="0031496F">
              <w:rPr>
                <w:color w:val="000000" w:themeColor="text1"/>
                <w:w w:val="105"/>
                <w:sz w:val="20"/>
                <w:szCs w:val="20"/>
              </w:rPr>
              <w:t>5</w:t>
            </w:r>
            <w:r w:rsidRPr="0031496F">
              <w:rPr>
                <w:color w:val="000000" w:themeColor="text1"/>
                <w:spacing w:val="-15"/>
                <w:w w:val="105"/>
                <w:sz w:val="20"/>
                <w:szCs w:val="20"/>
              </w:rPr>
              <w:t xml:space="preserve"> </w:t>
            </w:r>
            <w:r w:rsidRPr="0031496F">
              <w:rPr>
                <w:color w:val="000000" w:themeColor="text1"/>
                <w:w w:val="105"/>
                <w:sz w:val="20"/>
                <w:szCs w:val="20"/>
              </w:rPr>
              <w:t>years</w:t>
            </w:r>
            <w:r w:rsidRPr="0031496F">
              <w:rPr>
                <w:color w:val="000000" w:themeColor="text1"/>
                <w:spacing w:val="-17"/>
                <w:w w:val="105"/>
                <w:sz w:val="20"/>
                <w:szCs w:val="20"/>
              </w:rPr>
              <w:t xml:space="preserve"> </w:t>
            </w:r>
            <w:r w:rsidRPr="0031496F">
              <w:rPr>
                <w:color w:val="000000" w:themeColor="text1"/>
                <w:w w:val="105"/>
                <w:sz w:val="20"/>
                <w:szCs w:val="20"/>
              </w:rPr>
              <w:t>(unless</w:t>
            </w:r>
            <w:r w:rsidRPr="0031496F">
              <w:rPr>
                <w:color w:val="000000" w:themeColor="text1"/>
                <w:spacing w:val="-17"/>
                <w:w w:val="105"/>
                <w:sz w:val="20"/>
                <w:szCs w:val="20"/>
              </w:rPr>
              <w:t xml:space="preserve"> </w:t>
            </w:r>
            <w:r w:rsidRPr="0031496F">
              <w:rPr>
                <w:color w:val="000000" w:themeColor="text1"/>
                <w:w w:val="105"/>
                <w:sz w:val="20"/>
                <w:szCs w:val="20"/>
              </w:rPr>
              <w:t>it</w:t>
            </w:r>
            <w:r w:rsidRPr="0031496F">
              <w:rPr>
                <w:color w:val="000000" w:themeColor="text1"/>
                <w:spacing w:val="-14"/>
                <w:w w:val="105"/>
                <w:sz w:val="20"/>
                <w:szCs w:val="20"/>
              </w:rPr>
              <w:t xml:space="preserve"> </w:t>
            </w:r>
            <w:r w:rsidRPr="0031496F">
              <w:rPr>
                <w:color w:val="000000" w:themeColor="text1"/>
                <w:w w:val="105"/>
                <w:sz w:val="20"/>
                <w:szCs w:val="20"/>
              </w:rPr>
              <w:t>is</w:t>
            </w:r>
            <w:r w:rsidRPr="0031496F">
              <w:rPr>
                <w:color w:val="000000" w:themeColor="text1"/>
                <w:spacing w:val="-17"/>
                <w:w w:val="105"/>
                <w:sz w:val="20"/>
                <w:szCs w:val="20"/>
              </w:rPr>
              <w:t xml:space="preserve"> </w:t>
            </w:r>
            <w:r w:rsidRPr="0031496F">
              <w:rPr>
                <w:color w:val="000000" w:themeColor="text1"/>
                <w:w w:val="105"/>
                <w:sz w:val="20"/>
                <w:szCs w:val="20"/>
              </w:rPr>
              <w:t>revoked,</w:t>
            </w:r>
            <w:r w:rsidRPr="0031496F">
              <w:rPr>
                <w:color w:val="000000" w:themeColor="text1"/>
                <w:spacing w:val="-14"/>
                <w:w w:val="105"/>
                <w:sz w:val="20"/>
                <w:szCs w:val="20"/>
              </w:rPr>
              <w:t xml:space="preserve"> </w:t>
            </w:r>
            <w:r w:rsidRPr="0031496F">
              <w:rPr>
                <w:color w:val="000000" w:themeColor="text1"/>
                <w:w w:val="105"/>
                <w:sz w:val="20"/>
                <w:szCs w:val="20"/>
              </w:rPr>
              <w:t>extended</w:t>
            </w:r>
            <w:r w:rsidRPr="0031496F">
              <w:rPr>
                <w:color w:val="000000" w:themeColor="text1"/>
                <w:spacing w:val="-17"/>
                <w:w w:val="105"/>
                <w:sz w:val="20"/>
                <w:szCs w:val="20"/>
              </w:rPr>
              <w:t xml:space="preserve"> </w:t>
            </w:r>
            <w:r w:rsidRPr="0031496F">
              <w:rPr>
                <w:color w:val="000000" w:themeColor="text1"/>
                <w:w w:val="105"/>
                <w:sz w:val="20"/>
                <w:szCs w:val="20"/>
              </w:rPr>
              <w:t>or</w:t>
            </w:r>
            <w:r w:rsidRPr="0031496F">
              <w:rPr>
                <w:color w:val="000000" w:themeColor="text1"/>
                <w:spacing w:val="-14"/>
                <w:w w:val="105"/>
                <w:sz w:val="20"/>
                <w:szCs w:val="20"/>
              </w:rPr>
              <w:t xml:space="preserve"> </w:t>
            </w:r>
            <w:r w:rsidRPr="0031496F">
              <w:rPr>
                <w:color w:val="000000" w:themeColor="text1"/>
                <w:w w:val="105"/>
                <w:sz w:val="20"/>
                <w:szCs w:val="20"/>
              </w:rPr>
              <w:t>ceases</w:t>
            </w:r>
            <w:r w:rsidRPr="0031496F">
              <w:rPr>
                <w:color w:val="000000" w:themeColor="text1"/>
                <w:spacing w:val="-15"/>
                <w:w w:val="105"/>
                <w:sz w:val="20"/>
                <w:szCs w:val="20"/>
              </w:rPr>
              <w:t xml:space="preserve"> </w:t>
            </w:r>
            <w:r w:rsidRPr="0031496F">
              <w:rPr>
                <w:color w:val="000000" w:themeColor="text1"/>
                <w:w w:val="105"/>
                <w:sz w:val="20"/>
                <w:szCs w:val="20"/>
              </w:rPr>
              <w:t>in</w:t>
            </w:r>
            <w:r w:rsidRPr="0031496F">
              <w:rPr>
                <w:color w:val="000000" w:themeColor="text1"/>
                <w:spacing w:val="-15"/>
                <w:w w:val="105"/>
                <w:sz w:val="20"/>
                <w:szCs w:val="20"/>
              </w:rPr>
              <w:t xml:space="preserve"> </w:t>
            </w:r>
            <w:r w:rsidRPr="0031496F">
              <w:rPr>
                <w:color w:val="000000" w:themeColor="text1"/>
                <w:w w:val="105"/>
                <w:sz w:val="20"/>
                <w:szCs w:val="20"/>
              </w:rPr>
              <w:t>accordance</w:t>
            </w:r>
            <w:r w:rsidRPr="0031496F">
              <w:rPr>
                <w:color w:val="000000" w:themeColor="text1"/>
                <w:spacing w:val="-18"/>
                <w:w w:val="105"/>
                <w:sz w:val="20"/>
                <w:szCs w:val="20"/>
              </w:rPr>
              <w:t xml:space="preserve"> </w:t>
            </w:r>
            <w:r w:rsidRPr="0031496F">
              <w:rPr>
                <w:color w:val="000000" w:themeColor="text1"/>
                <w:w w:val="105"/>
                <w:sz w:val="20"/>
                <w:szCs w:val="20"/>
              </w:rPr>
              <w:t>with section</w:t>
            </w:r>
            <w:r w:rsidRPr="0031496F">
              <w:rPr>
                <w:color w:val="000000" w:themeColor="text1"/>
                <w:spacing w:val="-14"/>
                <w:w w:val="105"/>
                <w:sz w:val="20"/>
                <w:szCs w:val="20"/>
              </w:rPr>
              <w:t xml:space="preserve"> </w:t>
            </w:r>
            <w:r w:rsidRPr="0031496F">
              <w:rPr>
                <w:color w:val="000000" w:themeColor="text1"/>
                <w:w w:val="105"/>
                <w:sz w:val="20"/>
                <w:szCs w:val="20"/>
              </w:rPr>
              <w:t>32</w:t>
            </w:r>
            <w:r w:rsidRPr="0031496F">
              <w:rPr>
                <w:color w:val="000000" w:themeColor="text1"/>
                <w:spacing w:val="-15"/>
                <w:w w:val="105"/>
                <w:sz w:val="20"/>
                <w:szCs w:val="20"/>
              </w:rPr>
              <w:t xml:space="preserve"> </w:t>
            </w:r>
            <w:r w:rsidRPr="0031496F">
              <w:rPr>
                <w:color w:val="000000" w:themeColor="text1"/>
                <w:w w:val="105"/>
                <w:sz w:val="20"/>
                <w:szCs w:val="20"/>
              </w:rPr>
              <w:t>of</w:t>
            </w:r>
            <w:r w:rsidRPr="0031496F">
              <w:rPr>
                <w:color w:val="000000" w:themeColor="text1"/>
                <w:spacing w:val="-12"/>
                <w:w w:val="105"/>
                <w:sz w:val="20"/>
                <w:szCs w:val="20"/>
              </w:rPr>
              <w:t xml:space="preserve"> </w:t>
            </w:r>
            <w:r w:rsidRPr="0031496F">
              <w:rPr>
                <w:color w:val="000000" w:themeColor="text1"/>
                <w:w w:val="105"/>
                <w:sz w:val="20"/>
                <w:szCs w:val="20"/>
              </w:rPr>
              <w:t>the</w:t>
            </w:r>
            <w:r w:rsidRPr="0031496F">
              <w:rPr>
                <w:color w:val="000000" w:themeColor="text1"/>
                <w:spacing w:val="-15"/>
                <w:w w:val="105"/>
                <w:sz w:val="20"/>
                <w:szCs w:val="20"/>
              </w:rPr>
              <w:t xml:space="preserve"> </w:t>
            </w:r>
            <w:r w:rsidRPr="0031496F">
              <w:rPr>
                <w:color w:val="000000" w:themeColor="text1"/>
                <w:w w:val="105"/>
                <w:sz w:val="20"/>
                <w:szCs w:val="20"/>
              </w:rPr>
              <w:t>Act).</w:t>
            </w:r>
          </w:p>
        </w:tc>
      </w:tr>
      <w:tr w:rsidR="002434D7" w:rsidRPr="0031496F" w14:paraId="7E8B4F05" w14:textId="77777777" w:rsidTr="00460E32">
        <w:trPr>
          <w:trHeight w:hRule="exact" w:val="1150"/>
        </w:trPr>
        <w:tc>
          <w:tcPr>
            <w:tcW w:w="655" w:type="dxa"/>
          </w:tcPr>
          <w:p w14:paraId="7E8B4F03" w14:textId="77777777" w:rsidR="00670BC3" w:rsidRPr="0031496F" w:rsidRDefault="00CD3FDF" w:rsidP="00460E32">
            <w:pPr>
              <w:pStyle w:val="TableParagraph"/>
              <w:ind w:left="96"/>
              <w:jc w:val="center"/>
              <w:rPr>
                <w:color w:val="000000" w:themeColor="text1"/>
                <w:sz w:val="20"/>
                <w:szCs w:val="20"/>
              </w:rPr>
            </w:pPr>
            <w:r w:rsidRPr="0031496F">
              <w:rPr>
                <w:color w:val="000000" w:themeColor="text1"/>
                <w:w w:val="105"/>
                <w:sz w:val="20"/>
                <w:szCs w:val="20"/>
              </w:rPr>
              <w:t>H.</w:t>
            </w:r>
          </w:p>
        </w:tc>
        <w:tc>
          <w:tcPr>
            <w:tcW w:w="7742" w:type="dxa"/>
          </w:tcPr>
          <w:p w14:paraId="7E8B4F04" w14:textId="77777777" w:rsidR="00670BC3" w:rsidRPr="0031496F" w:rsidRDefault="00CD3FDF" w:rsidP="00460E32">
            <w:pPr>
              <w:pStyle w:val="TableParagraph"/>
              <w:ind w:left="96" w:right="104"/>
              <w:rPr>
                <w:color w:val="000000" w:themeColor="text1"/>
                <w:sz w:val="20"/>
                <w:szCs w:val="20"/>
              </w:rPr>
            </w:pPr>
            <w:r w:rsidRPr="0031496F">
              <w:rPr>
                <w:color w:val="000000" w:themeColor="text1"/>
                <w:w w:val="105"/>
                <w:sz w:val="20"/>
                <w:szCs w:val="20"/>
              </w:rPr>
              <w:t>Occupational liability limited by this Scheme may also be subject to the provisions of Commonwealth legislation, which may provide for a different limitation</w:t>
            </w:r>
            <w:r w:rsidRPr="0031496F">
              <w:rPr>
                <w:color w:val="000000" w:themeColor="text1"/>
                <w:spacing w:val="-17"/>
                <w:w w:val="105"/>
                <w:sz w:val="20"/>
                <w:szCs w:val="20"/>
              </w:rPr>
              <w:t xml:space="preserve"> </w:t>
            </w:r>
            <w:r w:rsidRPr="0031496F">
              <w:rPr>
                <w:color w:val="000000" w:themeColor="text1"/>
                <w:w w:val="105"/>
                <w:sz w:val="20"/>
                <w:szCs w:val="20"/>
              </w:rPr>
              <w:t>of</w:t>
            </w:r>
            <w:r w:rsidRPr="0031496F">
              <w:rPr>
                <w:color w:val="000000" w:themeColor="text1"/>
                <w:spacing w:val="-15"/>
                <w:w w:val="105"/>
                <w:sz w:val="20"/>
                <w:szCs w:val="20"/>
              </w:rPr>
              <w:t xml:space="preserve"> </w:t>
            </w:r>
            <w:r w:rsidRPr="0031496F">
              <w:rPr>
                <w:color w:val="000000" w:themeColor="text1"/>
                <w:w w:val="105"/>
                <w:sz w:val="20"/>
                <w:szCs w:val="20"/>
              </w:rPr>
              <w:t>liability,</w:t>
            </w:r>
            <w:r w:rsidRPr="0031496F">
              <w:rPr>
                <w:color w:val="000000" w:themeColor="text1"/>
                <w:spacing w:val="-15"/>
                <w:w w:val="105"/>
                <w:sz w:val="20"/>
                <w:szCs w:val="20"/>
              </w:rPr>
              <w:t xml:space="preserve"> </w:t>
            </w:r>
            <w:r w:rsidRPr="0031496F">
              <w:rPr>
                <w:color w:val="000000" w:themeColor="text1"/>
                <w:w w:val="105"/>
                <w:sz w:val="20"/>
                <w:szCs w:val="20"/>
              </w:rPr>
              <w:t>or</w:t>
            </w:r>
            <w:r w:rsidRPr="0031496F">
              <w:rPr>
                <w:color w:val="000000" w:themeColor="text1"/>
                <w:spacing w:val="-15"/>
                <w:w w:val="105"/>
                <w:sz w:val="20"/>
                <w:szCs w:val="20"/>
              </w:rPr>
              <w:t xml:space="preserve"> </w:t>
            </w:r>
            <w:r w:rsidRPr="0031496F">
              <w:rPr>
                <w:color w:val="000000" w:themeColor="text1"/>
                <w:w w:val="105"/>
                <w:sz w:val="20"/>
                <w:szCs w:val="20"/>
              </w:rPr>
              <w:t>unlimited</w:t>
            </w:r>
            <w:r w:rsidRPr="0031496F">
              <w:rPr>
                <w:color w:val="000000" w:themeColor="text1"/>
                <w:spacing w:val="-17"/>
                <w:w w:val="105"/>
                <w:sz w:val="20"/>
                <w:szCs w:val="20"/>
              </w:rPr>
              <w:t xml:space="preserve"> </w:t>
            </w:r>
            <w:r w:rsidRPr="0031496F">
              <w:rPr>
                <w:color w:val="000000" w:themeColor="text1"/>
                <w:w w:val="105"/>
                <w:sz w:val="20"/>
                <w:szCs w:val="20"/>
              </w:rPr>
              <w:t>liability,</w:t>
            </w:r>
            <w:r w:rsidRPr="0031496F">
              <w:rPr>
                <w:color w:val="000000" w:themeColor="text1"/>
                <w:spacing w:val="-15"/>
                <w:w w:val="105"/>
                <w:sz w:val="20"/>
                <w:szCs w:val="20"/>
              </w:rPr>
              <w:t xml:space="preserve"> </w:t>
            </w:r>
            <w:r w:rsidRPr="0031496F">
              <w:rPr>
                <w:color w:val="000000" w:themeColor="text1"/>
                <w:w w:val="105"/>
                <w:sz w:val="20"/>
                <w:szCs w:val="20"/>
              </w:rPr>
              <w:t>in</w:t>
            </w:r>
            <w:r w:rsidRPr="0031496F">
              <w:rPr>
                <w:color w:val="000000" w:themeColor="text1"/>
                <w:spacing w:val="-17"/>
                <w:w w:val="105"/>
                <w:sz w:val="20"/>
                <w:szCs w:val="20"/>
              </w:rPr>
              <w:t xml:space="preserve"> </w:t>
            </w:r>
            <w:r w:rsidRPr="0031496F">
              <w:rPr>
                <w:color w:val="000000" w:themeColor="text1"/>
                <w:w w:val="105"/>
                <w:sz w:val="20"/>
                <w:szCs w:val="20"/>
              </w:rPr>
              <w:t>a</w:t>
            </w:r>
            <w:r w:rsidRPr="0031496F">
              <w:rPr>
                <w:color w:val="000000" w:themeColor="text1"/>
                <w:spacing w:val="-17"/>
                <w:w w:val="105"/>
                <w:sz w:val="20"/>
                <w:szCs w:val="20"/>
              </w:rPr>
              <w:t xml:space="preserve"> </w:t>
            </w:r>
            <w:r w:rsidRPr="0031496F">
              <w:rPr>
                <w:color w:val="000000" w:themeColor="text1"/>
                <w:w w:val="105"/>
                <w:sz w:val="20"/>
                <w:szCs w:val="20"/>
              </w:rPr>
              <w:t>particular</w:t>
            </w:r>
            <w:r w:rsidRPr="0031496F">
              <w:rPr>
                <w:color w:val="000000" w:themeColor="text1"/>
                <w:spacing w:val="-15"/>
                <w:w w:val="105"/>
                <w:sz w:val="20"/>
                <w:szCs w:val="20"/>
              </w:rPr>
              <w:t xml:space="preserve"> </w:t>
            </w:r>
            <w:r w:rsidRPr="0031496F">
              <w:rPr>
                <w:color w:val="000000" w:themeColor="text1"/>
                <w:w w:val="105"/>
                <w:sz w:val="20"/>
                <w:szCs w:val="20"/>
              </w:rPr>
              <w:t>case,</w:t>
            </w:r>
            <w:r w:rsidRPr="0031496F">
              <w:rPr>
                <w:color w:val="000000" w:themeColor="text1"/>
                <w:spacing w:val="-15"/>
                <w:w w:val="105"/>
                <w:sz w:val="20"/>
                <w:szCs w:val="20"/>
              </w:rPr>
              <w:t xml:space="preserve"> </w:t>
            </w:r>
            <w:r w:rsidRPr="0031496F">
              <w:rPr>
                <w:color w:val="000000" w:themeColor="text1"/>
                <w:w w:val="105"/>
                <w:sz w:val="20"/>
                <w:szCs w:val="20"/>
              </w:rPr>
              <w:t>and</w:t>
            </w:r>
            <w:r w:rsidRPr="0031496F">
              <w:rPr>
                <w:color w:val="000000" w:themeColor="text1"/>
                <w:spacing w:val="-18"/>
                <w:w w:val="105"/>
                <w:sz w:val="20"/>
                <w:szCs w:val="20"/>
              </w:rPr>
              <w:t xml:space="preserve"> </w:t>
            </w:r>
            <w:r w:rsidRPr="0031496F">
              <w:rPr>
                <w:color w:val="000000" w:themeColor="text1"/>
                <w:w w:val="105"/>
                <w:sz w:val="20"/>
                <w:szCs w:val="20"/>
              </w:rPr>
              <w:t>thereby</w:t>
            </w:r>
            <w:r w:rsidRPr="0031496F">
              <w:rPr>
                <w:color w:val="000000" w:themeColor="text1"/>
                <w:spacing w:val="-20"/>
                <w:w w:val="105"/>
                <w:sz w:val="20"/>
                <w:szCs w:val="20"/>
              </w:rPr>
              <w:t xml:space="preserve"> </w:t>
            </w:r>
            <w:r w:rsidRPr="0031496F">
              <w:rPr>
                <w:color w:val="000000" w:themeColor="text1"/>
                <w:w w:val="105"/>
                <w:sz w:val="20"/>
                <w:szCs w:val="20"/>
              </w:rPr>
              <w:t>alter the</w:t>
            </w:r>
            <w:r w:rsidRPr="0031496F">
              <w:rPr>
                <w:color w:val="000000" w:themeColor="text1"/>
                <w:spacing w:val="-16"/>
                <w:w w:val="105"/>
                <w:sz w:val="20"/>
                <w:szCs w:val="20"/>
              </w:rPr>
              <w:t xml:space="preserve"> </w:t>
            </w:r>
            <w:r w:rsidRPr="0031496F">
              <w:rPr>
                <w:color w:val="000000" w:themeColor="text1"/>
                <w:w w:val="105"/>
                <w:sz w:val="20"/>
                <w:szCs w:val="20"/>
              </w:rPr>
              <w:t>effect</w:t>
            </w:r>
            <w:r w:rsidRPr="0031496F">
              <w:rPr>
                <w:color w:val="000000" w:themeColor="text1"/>
                <w:spacing w:val="-15"/>
                <w:w w:val="105"/>
                <w:sz w:val="20"/>
                <w:szCs w:val="20"/>
              </w:rPr>
              <w:t xml:space="preserve"> </w:t>
            </w:r>
            <w:r w:rsidRPr="0031496F">
              <w:rPr>
                <w:color w:val="000000" w:themeColor="text1"/>
                <w:w w:val="105"/>
                <w:sz w:val="20"/>
                <w:szCs w:val="20"/>
              </w:rPr>
              <w:t>of</w:t>
            </w:r>
            <w:r w:rsidRPr="0031496F">
              <w:rPr>
                <w:color w:val="000000" w:themeColor="text1"/>
                <w:spacing w:val="-17"/>
                <w:w w:val="105"/>
                <w:sz w:val="20"/>
                <w:szCs w:val="20"/>
              </w:rPr>
              <w:t xml:space="preserve"> </w:t>
            </w:r>
            <w:r w:rsidRPr="0031496F">
              <w:rPr>
                <w:color w:val="000000" w:themeColor="text1"/>
                <w:w w:val="105"/>
                <w:sz w:val="20"/>
                <w:szCs w:val="20"/>
              </w:rPr>
              <w:t>the</w:t>
            </w:r>
            <w:r w:rsidRPr="0031496F">
              <w:rPr>
                <w:color w:val="000000" w:themeColor="text1"/>
                <w:spacing w:val="-18"/>
                <w:w w:val="105"/>
                <w:sz w:val="20"/>
                <w:szCs w:val="20"/>
              </w:rPr>
              <w:t xml:space="preserve"> </w:t>
            </w:r>
            <w:r w:rsidRPr="0031496F">
              <w:rPr>
                <w:color w:val="000000" w:themeColor="text1"/>
                <w:w w:val="105"/>
                <w:sz w:val="20"/>
                <w:szCs w:val="20"/>
              </w:rPr>
              <w:t>Scheme.</w:t>
            </w:r>
          </w:p>
        </w:tc>
      </w:tr>
    </w:tbl>
    <w:p w14:paraId="7E8B4F07" w14:textId="77777777" w:rsidR="00670BC3" w:rsidRPr="0031496F" w:rsidRDefault="00670BC3" w:rsidP="00D52C02">
      <w:pPr>
        <w:rPr>
          <w:color w:val="000000" w:themeColor="text1"/>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7742"/>
      </w:tblGrid>
      <w:tr w:rsidR="006D59E7" w:rsidRPr="0031496F" w14:paraId="7E8B4F0A" w14:textId="77777777" w:rsidTr="00460E32">
        <w:trPr>
          <w:trHeight w:hRule="exact" w:val="447"/>
        </w:trPr>
        <w:tc>
          <w:tcPr>
            <w:tcW w:w="655" w:type="dxa"/>
          </w:tcPr>
          <w:p w14:paraId="7E8B4F08" w14:textId="77777777" w:rsidR="00670BC3" w:rsidRPr="0031496F" w:rsidRDefault="00CD3FDF" w:rsidP="009E4C56">
            <w:pPr>
              <w:pStyle w:val="TableParagraph"/>
              <w:ind w:left="96"/>
              <w:rPr>
                <w:b/>
                <w:color w:val="000000" w:themeColor="text1"/>
                <w:sz w:val="20"/>
                <w:szCs w:val="20"/>
              </w:rPr>
            </w:pPr>
            <w:r w:rsidRPr="0031496F">
              <w:rPr>
                <w:b/>
                <w:color w:val="000000" w:themeColor="text1"/>
                <w:w w:val="105"/>
                <w:sz w:val="20"/>
                <w:szCs w:val="20"/>
              </w:rPr>
              <w:t>1.</w:t>
            </w:r>
          </w:p>
        </w:tc>
        <w:tc>
          <w:tcPr>
            <w:tcW w:w="7742" w:type="dxa"/>
          </w:tcPr>
          <w:p w14:paraId="7E8B4F09" w14:textId="27D9C1B8" w:rsidR="00670BC3" w:rsidRPr="0031496F" w:rsidRDefault="00CD3FDF" w:rsidP="00D52C02">
            <w:pPr>
              <w:pStyle w:val="TableParagraph"/>
              <w:ind w:left="96"/>
              <w:rPr>
                <w:b/>
                <w:color w:val="000000" w:themeColor="text1"/>
                <w:sz w:val="20"/>
                <w:szCs w:val="20"/>
              </w:rPr>
            </w:pPr>
            <w:r w:rsidRPr="0031496F">
              <w:rPr>
                <w:b/>
                <w:color w:val="000000" w:themeColor="text1"/>
                <w:sz w:val="20"/>
                <w:szCs w:val="20"/>
              </w:rPr>
              <w:t>OCCUPATIONAL ASSOCIATION</w:t>
            </w:r>
          </w:p>
        </w:tc>
      </w:tr>
      <w:tr w:rsidR="006D59E7" w:rsidRPr="0031496F" w14:paraId="7E8B4F0D" w14:textId="77777777" w:rsidTr="00460E32">
        <w:trPr>
          <w:trHeight w:hRule="exact" w:val="708"/>
        </w:trPr>
        <w:tc>
          <w:tcPr>
            <w:tcW w:w="655" w:type="dxa"/>
          </w:tcPr>
          <w:p w14:paraId="7E8B4F0B" w14:textId="77777777" w:rsidR="00670BC3" w:rsidRPr="0031496F" w:rsidRDefault="00CD3FDF" w:rsidP="009E4C56">
            <w:pPr>
              <w:pStyle w:val="TableParagraph"/>
              <w:ind w:left="96"/>
              <w:rPr>
                <w:color w:val="000000" w:themeColor="text1"/>
                <w:sz w:val="20"/>
                <w:szCs w:val="20"/>
              </w:rPr>
            </w:pPr>
            <w:r w:rsidRPr="0031496F">
              <w:rPr>
                <w:color w:val="000000" w:themeColor="text1"/>
                <w:w w:val="105"/>
                <w:sz w:val="20"/>
                <w:szCs w:val="20"/>
              </w:rPr>
              <w:t>1.1</w:t>
            </w:r>
          </w:p>
        </w:tc>
        <w:tc>
          <w:tcPr>
            <w:tcW w:w="7742" w:type="dxa"/>
          </w:tcPr>
          <w:p w14:paraId="7E8B4F0C" w14:textId="77777777" w:rsidR="00670BC3" w:rsidRPr="0031496F" w:rsidRDefault="00CD3FDF" w:rsidP="00D52C02">
            <w:pPr>
              <w:pStyle w:val="TableParagraph"/>
              <w:ind w:left="96" w:right="104"/>
              <w:rPr>
                <w:color w:val="000000" w:themeColor="text1"/>
                <w:sz w:val="20"/>
                <w:szCs w:val="20"/>
              </w:rPr>
            </w:pPr>
            <w:r w:rsidRPr="0031496F">
              <w:rPr>
                <w:color w:val="000000" w:themeColor="text1"/>
                <w:w w:val="105"/>
                <w:sz w:val="20"/>
                <w:szCs w:val="20"/>
              </w:rPr>
              <w:t>This</w:t>
            </w:r>
            <w:r w:rsidRPr="0031496F">
              <w:rPr>
                <w:color w:val="000000" w:themeColor="text1"/>
                <w:spacing w:val="-14"/>
                <w:w w:val="105"/>
                <w:sz w:val="20"/>
                <w:szCs w:val="20"/>
              </w:rPr>
              <w:t xml:space="preserve"> </w:t>
            </w:r>
            <w:r w:rsidRPr="0031496F">
              <w:rPr>
                <w:color w:val="000000" w:themeColor="text1"/>
                <w:w w:val="105"/>
                <w:sz w:val="20"/>
                <w:szCs w:val="20"/>
              </w:rPr>
              <w:t>Scheme</w:t>
            </w:r>
            <w:r w:rsidRPr="0031496F">
              <w:rPr>
                <w:color w:val="000000" w:themeColor="text1"/>
                <w:spacing w:val="-16"/>
                <w:w w:val="105"/>
                <w:sz w:val="20"/>
                <w:szCs w:val="20"/>
              </w:rPr>
              <w:t xml:space="preserve"> </w:t>
            </w:r>
            <w:r w:rsidRPr="0031496F">
              <w:rPr>
                <w:color w:val="000000" w:themeColor="text1"/>
                <w:w w:val="105"/>
                <w:sz w:val="20"/>
                <w:szCs w:val="20"/>
              </w:rPr>
              <w:t>is</w:t>
            </w:r>
            <w:r w:rsidRPr="0031496F">
              <w:rPr>
                <w:color w:val="000000" w:themeColor="text1"/>
                <w:spacing w:val="-14"/>
                <w:w w:val="105"/>
                <w:sz w:val="20"/>
                <w:szCs w:val="20"/>
              </w:rPr>
              <w:t xml:space="preserve"> </w:t>
            </w:r>
            <w:r w:rsidRPr="0031496F">
              <w:rPr>
                <w:color w:val="000000" w:themeColor="text1"/>
                <w:w w:val="105"/>
                <w:sz w:val="20"/>
                <w:szCs w:val="20"/>
              </w:rPr>
              <w:t>a</w:t>
            </w:r>
            <w:r w:rsidRPr="0031496F">
              <w:rPr>
                <w:color w:val="000000" w:themeColor="text1"/>
                <w:spacing w:val="-16"/>
                <w:w w:val="105"/>
                <w:sz w:val="20"/>
                <w:szCs w:val="20"/>
              </w:rPr>
              <w:t xml:space="preserve"> </w:t>
            </w:r>
            <w:r w:rsidRPr="0031496F">
              <w:rPr>
                <w:color w:val="000000" w:themeColor="text1"/>
                <w:w w:val="105"/>
                <w:sz w:val="20"/>
                <w:szCs w:val="20"/>
              </w:rPr>
              <w:t>scheme</w:t>
            </w:r>
            <w:r w:rsidRPr="0031496F">
              <w:rPr>
                <w:color w:val="000000" w:themeColor="text1"/>
                <w:spacing w:val="-15"/>
                <w:w w:val="105"/>
                <w:sz w:val="20"/>
                <w:szCs w:val="20"/>
              </w:rPr>
              <w:t xml:space="preserve"> </w:t>
            </w:r>
            <w:r w:rsidRPr="0031496F">
              <w:rPr>
                <w:color w:val="000000" w:themeColor="text1"/>
                <w:w w:val="105"/>
                <w:sz w:val="20"/>
                <w:szCs w:val="20"/>
              </w:rPr>
              <w:t>under</w:t>
            </w:r>
            <w:r w:rsidRPr="0031496F">
              <w:rPr>
                <w:color w:val="000000" w:themeColor="text1"/>
                <w:spacing w:val="-16"/>
                <w:w w:val="105"/>
                <w:sz w:val="20"/>
                <w:szCs w:val="20"/>
              </w:rPr>
              <w:t xml:space="preserve"> </w:t>
            </w:r>
            <w:r w:rsidRPr="0031496F">
              <w:rPr>
                <w:color w:val="000000" w:themeColor="text1"/>
                <w:w w:val="105"/>
                <w:sz w:val="20"/>
                <w:szCs w:val="20"/>
              </w:rPr>
              <w:t>the</w:t>
            </w:r>
            <w:r w:rsidRPr="0031496F">
              <w:rPr>
                <w:color w:val="000000" w:themeColor="text1"/>
                <w:spacing w:val="-16"/>
                <w:w w:val="105"/>
                <w:sz w:val="20"/>
                <w:szCs w:val="20"/>
              </w:rPr>
              <w:t xml:space="preserve"> </w:t>
            </w:r>
            <w:r w:rsidRPr="0031496F">
              <w:rPr>
                <w:color w:val="000000" w:themeColor="text1"/>
                <w:w w:val="105"/>
                <w:sz w:val="20"/>
                <w:szCs w:val="20"/>
              </w:rPr>
              <w:t>Act</w:t>
            </w:r>
            <w:r w:rsidRPr="0031496F">
              <w:rPr>
                <w:color w:val="000000" w:themeColor="text1"/>
                <w:spacing w:val="-16"/>
                <w:w w:val="105"/>
                <w:sz w:val="20"/>
                <w:szCs w:val="20"/>
              </w:rPr>
              <w:t xml:space="preserve"> </w:t>
            </w:r>
            <w:r w:rsidRPr="0031496F">
              <w:rPr>
                <w:color w:val="000000" w:themeColor="text1"/>
                <w:w w:val="105"/>
                <w:sz w:val="20"/>
                <w:szCs w:val="20"/>
              </w:rPr>
              <w:t>prepared</w:t>
            </w:r>
            <w:r w:rsidRPr="0031496F">
              <w:rPr>
                <w:color w:val="000000" w:themeColor="text1"/>
                <w:spacing w:val="-16"/>
                <w:w w:val="105"/>
                <w:sz w:val="20"/>
                <w:szCs w:val="20"/>
              </w:rPr>
              <w:t xml:space="preserve"> </w:t>
            </w:r>
            <w:r w:rsidRPr="0031496F">
              <w:rPr>
                <w:color w:val="000000" w:themeColor="text1"/>
                <w:w w:val="105"/>
                <w:sz w:val="20"/>
                <w:szCs w:val="20"/>
              </w:rPr>
              <w:t>by</w:t>
            </w:r>
            <w:r w:rsidRPr="0031496F">
              <w:rPr>
                <w:color w:val="000000" w:themeColor="text1"/>
                <w:spacing w:val="-16"/>
                <w:w w:val="105"/>
                <w:sz w:val="20"/>
                <w:szCs w:val="20"/>
              </w:rPr>
              <w:t xml:space="preserve"> </w:t>
            </w:r>
            <w:r w:rsidRPr="0031496F">
              <w:rPr>
                <w:color w:val="000000" w:themeColor="text1"/>
                <w:w w:val="105"/>
                <w:sz w:val="20"/>
                <w:szCs w:val="20"/>
              </w:rPr>
              <w:t>CA</w:t>
            </w:r>
            <w:r w:rsidRPr="0031496F">
              <w:rPr>
                <w:color w:val="000000" w:themeColor="text1"/>
                <w:spacing w:val="-15"/>
                <w:w w:val="105"/>
                <w:sz w:val="20"/>
                <w:szCs w:val="20"/>
              </w:rPr>
              <w:t xml:space="preserve"> </w:t>
            </w:r>
            <w:r w:rsidRPr="0031496F">
              <w:rPr>
                <w:color w:val="000000" w:themeColor="text1"/>
                <w:w w:val="105"/>
                <w:sz w:val="20"/>
                <w:szCs w:val="20"/>
              </w:rPr>
              <w:t>ANZ,</w:t>
            </w:r>
            <w:r w:rsidRPr="0031496F">
              <w:rPr>
                <w:color w:val="000000" w:themeColor="text1"/>
                <w:spacing w:val="-13"/>
                <w:w w:val="105"/>
                <w:sz w:val="20"/>
                <w:szCs w:val="20"/>
              </w:rPr>
              <w:t xml:space="preserve"> </w:t>
            </w:r>
            <w:r w:rsidRPr="0031496F">
              <w:rPr>
                <w:color w:val="000000" w:themeColor="text1"/>
                <w:w w:val="105"/>
                <w:sz w:val="20"/>
                <w:szCs w:val="20"/>
              </w:rPr>
              <w:t>whose</w:t>
            </w:r>
            <w:r w:rsidRPr="0031496F">
              <w:rPr>
                <w:color w:val="000000" w:themeColor="text1"/>
                <w:spacing w:val="-15"/>
                <w:w w:val="105"/>
                <w:sz w:val="20"/>
                <w:szCs w:val="20"/>
              </w:rPr>
              <w:t xml:space="preserve"> </w:t>
            </w:r>
            <w:r w:rsidRPr="0031496F">
              <w:rPr>
                <w:color w:val="000000" w:themeColor="text1"/>
                <w:w w:val="105"/>
                <w:sz w:val="20"/>
                <w:szCs w:val="20"/>
              </w:rPr>
              <w:t>business address</w:t>
            </w:r>
            <w:r w:rsidRPr="0031496F">
              <w:rPr>
                <w:color w:val="000000" w:themeColor="text1"/>
                <w:spacing w:val="-17"/>
                <w:w w:val="105"/>
                <w:sz w:val="20"/>
                <w:szCs w:val="20"/>
              </w:rPr>
              <w:t xml:space="preserve"> </w:t>
            </w:r>
            <w:r w:rsidRPr="0031496F">
              <w:rPr>
                <w:color w:val="000000" w:themeColor="text1"/>
                <w:w w:val="105"/>
                <w:sz w:val="20"/>
                <w:szCs w:val="20"/>
              </w:rPr>
              <w:t>is</w:t>
            </w:r>
            <w:r w:rsidRPr="0031496F">
              <w:rPr>
                <w:color w:val="000000" w:themeColor="text1"/>
                <w:spacing w:val="-19"/>
                <w:w w:val="105"/>
                <w:sz w:val="20"/>
                <w:szCs w:val="20"/>
              </w:rPr>
              <w:t xml:space="preserve"> </w:t>
            </w:r>
            <w:r w:rsidRPr="0031496F">
              <w:rPr>
                <w:color w:val="000000" w:themeColor="text1"/>
                <w:w w:val="105"/>
                <w:sz w:val="20"/>
                <w:szCs w:val="20"/>
              </w:rPr>
              <w:t>33</w:t>
            </w:r>
            <w:r w:rsidRPr="0031496F">
              <w:rPr>
                <w:color w:val="000000" w:themeColor="text1"/>
                <w:spacing w:val="-18"/>
                <w:w w:val="105"/>
                <w:sz w:val="20"/>
                <w:szCs w:val="20"/>
              </w:rPr>
              <w:t xml:space="preserve"> </w:t>
            </w:r>
            <w:r w:rsidRPr="0031496F">
              <w:rPr>
                <w:color w:val="000000" w:themeColor="text1"/>
                <w:w w:val="105"/>
                <w:sz w:val="20"/>
                <w:szCs w:val="20"/>
              </w:rPr>
              <w:t>Erskine</w:t>
            </w:r>
            <w:r w:rsidRPr="0031496F">
              <w:rPr>
                <w:color w:val="000000" w:themeColor="text1"/>
                <w:spacing w:val="-18"/>
                <w:w w:val="105"/>
                <w:sz w:val="20"/>
                <w:szCs w:val="20"/>
              </w:rPr>
              <w:t xml:space="preserve"> </w:t>
            </w:r>
            <w:r w:rsidRPr="0031496F">
              <w:rPr>
                <w:color w:val="000000" w:themeColor="text1"/>
                <w:w w:val="105"/>
                <w:sz w:val="20"/>
                <w:szCs w:val="20"/>
              </w:rPr>
              <w:t>Street,</w:t>
            </w:r>
            <w:r w:rsidRPr="0031496F">
              <w:rPr>
                <w:color w:val="000000" w:themeColor="text1"/>
                <w:spacing w:val="-19"/>
                <w:w w:val="105"/>
                <w:sz w:val="20"/>
                <w:szCs w:val="20"/>
              </w:rPr>
              <w:t xml:space="preserve"> </w:t>
            </w:r>
            <w:r w:rsidRPr="0031496F">
              <w:rPr>
                <w:color w:val="000000" w:themeColor="text1"/>
                <w:w w:val="105"/>
                <w:sz w:val="20"/>
                <w:szCs w:val="20"/>
              </w:rPr>
              <w:t>Sydney</w:t>
            </w:r>
            <w:r w:rsidRPr="0031496F">
              <w:rPr>
                <w:color w:val="000000" w:themeColor="text1"/>
                <w:spacing w:val="-19"/>
                <w:w w:val="105"/>
                <w:sz w:val="20"/>
                <w:szCs w:val="20"/>
              </w:rPr>
              <w:t xml:space="preserve"> </w:t>
            </w:r>
            <w:r w:rsidRPr="0031496F">
              <w:rPr>
                <w:color w:val="000000" w:themeColor="text1"/>
                <w:spacing w:val="-3"/>
                <w:w w:val="105"/>
                <w:sz w:val="20"/>
                <w:szCs w:val="20"/>
              </w:rPr>
              <w:t>NSW</w:t>
            </w:r>
            <w:r w:rsidRPr="0031496F">
              <w:rPr>
                <w:color w:val="000000" w:themeColor="text1"/>
                <w:spacing w:val="-12"/>
                <w:w w:val="105"/>
                <w:sz w:val="20"/>
                <w:szCs w:val="20"/>
              </w:rPr>
              <w:t xml:space="preserve"> </w:t>
            </w:r>
            <w:r w:rsidRPr="0031496F">
              <w:rPr>
                <w:color w:val="000000" w:themeColor="text1"/>
                <w:w w:val="105"/>
                <w:sz w:val="20"/>
                <w:szCs w:val="20"/>
              </w:rPr>
              <w:t>2000.</w:t>
            </w:r>
          </w:p>
        </w:tc>
      </w:tr>
      <w:tr w:rsidR="002434D7" w:rsidRPr="0031496F" w14:paraId="7E8B4F10" w14:textId="77777777" w:rsidTr="006346E7">
        <w:trPr>
          <w:trHeight w:hRule="exact" w:val="433"/>
        </w:trPr>
        <w:tc>
          <w:tcPr>
            <w:tcW w:w="655" w:type="dxa"/>
          </w:tcPr>
          <w:p w14:paraId="7E8B4F0E" w14:textId="77777777" w:rsidR="00670BC3" w:rsidRPr="0031496F" w:rsidRDefault="00CD3FDF" w:rsidP="009E4C56">
            <w:pPr>
              <w:pStyle w:val="TableParagraph"/>
              <w:ind w:left="96"/>
              <w:rPr>
                <w:color w:val="000000" w:themeColor="text1"/>
                <w:sz w:val="20"/>
                <w:szCs w:val="20"/>
              </w:rPr>
            </w:pPr>
            <w:r w:rsidRPr="0031496F">
              <w:rPr>
                <w:color w:val="000000" w:themeColor="text1"/>
                <w:w w:val="105"/>
                <w:sz w:val="20"/>
                <w:szCs w:val="20"/>
              </w:rPr>
              <w:t>1.2</w:t>
            </w:r>
          </w:p>
        </w:tc>
        <w:tc>
          <w:tcPr>
            <w:tcW w:w="7742" w:type="dxa"/>
          </w:tcPr>
          <w:p w14:paraId="7E8B4F0F" w14:textId="77777777" w:rsidR="00670BC3" w:rsidRPr="0031496F" w:rsidRDefault="00CD3FDF" w:rsidP="00D52C02">
            <w:pPr>
              <w:pStyle w:val="TableParagraph"/>
              <w:ind w:left="96"/>
              <w:rPr>
                <w:color w:val="000000" w:themeColor="text1"/>
                <w:sz w:val="20"/>
                <w:szCs w:val="20"/>
              </w:rPr>
            </w:pPr>
            <w:r w:rsidRPr="0031496F">
              <w:rPr>
                <w:color w:val="000000" w:themeColor="text1"/>
                <w:w w:val="105"/>
                <w:sz w:val="20"/>
                <w:szCs w:val="20"/>
              </w:rPr>
              <w:t>Terms used in the Scheme are defined in the Scheme, including in clause 4.</w:t>
            </w:r>
          </w:p>
        </w:tc>
      </w:tr>
    </w:tbl>
    <w:p w14:paraId="7E8B4F13" w14:textId="77777777" w:rsidR="00670BC3" w:rsidRPr="0031496F" w:rsidRDefault="00670BC3" w:rsidP="00D52C02">
      <w:pPr>
        <w:rPr>
          <w:color w:val="000000" w:themeColor="text1"/>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7796"/>
      </w:tblGrid>
      <w:tr w:rsidR="006D59E7" w:rsidRPr="0031496F" w14:paraId="7E8B4F16" w14:textId="77777777" w:rsidTr="00460E32">
        <w:trPr>
          <w:trHeight w:hRule="exact" w:val="481"/>
        </w:trPr>
        <w:tc>
          <w:tcPr>
            <w:tcW w:w="601" w:type="dxa"/>
          </w:tcPr>
          <w:p w14:paraId="7E8B4F14" w14:textId="77777777" w:rsidR="00670BC3" w:rsidRPr="0031496F" w:rsidRDefault="00CD3FDF" w:rsidP="009E4C56">
            <w:pPr>
              <w:pStyle w:val="TableParagraph"/>
              <w:ind w:left="96"/>
              <w:rPr>
                <w:b/>
                <w:color w:val="000000" w:themeColor="text1"/>
                <w:sz w:val="20"/>
                <w:szCs w:val="20"/>
              </w:rPr>
            </w:pPr>
            <w:r w:rsidRPr="0031496F">
              <w:rPr>
                <w:b/>
                <w:color w:val="000000" w:themeColor="text1"/>
                <w:w w:val="105"/>
                <w:sz w:val="20"/>
                <w:szCs w:val="20"/>
              </w:rPr>
              <w:t>2.</w:t>
            </w:r>
          </w:p>
        </w:tc>
        <w:tc>
          <w:tcPr>
            <w:tcW w:w="7796" w:type="dxa"/>
          </w:tcPr>
          <w:p w14:paraId="7E8B4F15" w14:textId="77777777" w:rsidR="00670BC3" w:rsidRPr="0031496F" w:rsidRDefault="00CD3FDF" w:rsidP="00D52C02">
            <w:pPr>
              <w:pStyle w:val="TableParagraph"/>
              <w:ind w:left="96"/>
              <w:rPr>
                <w:b/>
                <w:color w:val="000000" w:themeColor="text1"/>
                <w:sz w:val="20"/>
                <w:szCs w:val="20"/>
              </w:rPr>
            </w:pPr>
            <w:r w:rsidRPr="0031496F">
              <w:rPr>
                <w:b/>
                <w:color w:val="000000" w:themeColor="text1"/>
                <w:w w:val="105"/>
                <w:sz w:val="20"/>
                <w:szCs w:val="20"/>
              </w:rPr>
              <w:t>PERSONS TO WHOM THE SCHEME APPLIES</w:t>
            </w:r>
          </w:p>
        </w:tc>
      </w:tr>
      <w:tr w:rsidR="006D59E7" w:rsidRPr="0031496F" w14:paraId="7E8B4F19" w14:textId="77777777" w:rsidTr="00460E32">
        <w:trPr>
          <w:trHeight w:hRule="exact" w:val="242"/>
        </w:trPr>
        <w:tc>
          <w:tcPr>
            <w:tcW w:w="601" w:type="dxa"/>
            <w:tcBorders>
              <w:bottom w:val="nil"/>
            </w:tcBorders>
          </w:tcPr>
          <w:p w14:paraId="7E8B4F17" w14:textId="77777777" w:rsidR="00670BC3" w:rsidRPr="0031496F" w:rsidRDefault="00CD3FDF" w:rsidP="009E4C56">
            <w:pPr>
              <w:pStyle w:val="TableParagraph"/>
              <w:ind w:left="96"/>
              <w:rPr>
                <w:color w:val="000000" w:themeColor="text1"/>
                <w:sz w:val="20"/>
                <w:szCs w:val="20"/>
              </w:rPr>
            </w:pPr>
            <w:r w:rsidRPr="0031496F">
              <w:rPr>
                <w:color w:val="000000" w:themeColor="text1"/>
                <w:w w:val="105"/>
                <w:sz w:val="20"/>
                <w:szCs w:val="20"/>
              </w:rPr>
              <w:t>2.1</w:t>
            </w:r>
          </w:p>
        </w:tc>
        <w:tc>
          <w:tcPr>
            <w:tcW w:w="7796" w:type="dxa"/>
            <w:tcBorders>
              <w:bottom w:val="nil"/>
            </w:tcBorders>
          </w:tcPr>
          <w:p w14:paraId="7E8B4F18" w14:textId="77777777" w:rsidR="00670BC3" w:rsidRPr="0031496F" w:rsidRDefault="00CD3FDF" w:rsidP="00D52C02">
            <w:pPr>
              <w:pStyle w:val="TableParagraph"/>
              <w:ind w:left="96"/>
              <w:rPr>
                <w:color w:val="000000" w:themeColor="text1"/>
                <w:sz w:val="20"/>
                <w:szCs w:val="20"/>
              </w:rPr>
            </w:pPr>
            <w:r w:rsidRPr="0031496F">
              <w:rPr>
                <w:color w:val="000000" w:themeColor="text1"/>
                <w:w w:val="105"/>
                <w:sz w:val="20"/>
                <w:szCs w:val="20"/>
              </w:rPr>
              <w:t>The Scheme applies to:</w:t>
            </w:r>
          </w:p>
        </w:tc>
      </w:tr>
    </w:tbl>
    <w:p w14:paraId="7E8B4F1A" w14:textId="77777777" w:rsidR="00670BC3" w:rsidRPr="0031496F" w:rsidRDefault="00670BC3" w:rsidP="00D52C02">
      <w:pPr>
        <w:rPr>
          <w:color w:val="000000" w:themeColor="text1"/>
          <w:sz w:val="20"/>
          <w:szCs w:val="20"/>
        </w:rPr>
        <w:sectPr w:rsidR="00670BC3" w:rsidRPr="0031496F" w:rsidSect="00B35BB7">
          <w:headerReference w:type="default" r:id="rId12"/>
          <w:footerReference w:type="default" r:id="rId13"/>
          <w:pgSz w:w="11910" w:h="16840"/>
          <w:pgMar w:top="2500" w:right="1680" w:bottom="1460" w:left="1500" w:header="1491" w:footer="1497" w:gutter="0"/>
          <w:pgNumType w:start="1"/>
          <w:cols w:space="720"/>
          <w:docGrid w:linePitch="299"/>
        </w:sectPr>
      </w:pPr>
    </w:p>
    <w:p w14:paraId="7E8B4F1B"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7654"/>
      </w:tblGrid>
      <w:tr w:rsidR="006D59E7" w:rsidRPr="0031496F" w14:paraId="7E8B4F27" w14:textId="77777777" w:rsidTr="00460E32">
        <w:trPr>
          <w:trHeight w:hRule="exact" w:val="2043"/>
        </w:trPr>
        <w:tc>
          <w:tcPr>
            <w:tcW w:w="751" w:type="dxa"/>
          </w:tcPr>
          <w:p w14:paraId="7E8B4F1C" w14:textId="77777777" w:rsidR="00670BC3" w:rsidRPr="0031496F" w:rsidRDefault="00670BC3" w:rsidP="009E4C56">
            <w:pPr>
              <w:rPr>
                <w:color w:val="000000" w:themeColor="text1"/>
                <w:sz w:val="20"/>
                <w:szCs w:val="20"/>
              </w:rPr>
            </w:pPr>
          </w:p>
        </w:tc>
        <w:tc>
          <w:tcPr>
            <w:tcW w:w="7654" w:type="dxa"/>
          </w:tcPr>
          <w:p w14:paraId="7E8B4F1E" w14:textId="77777777" w:rsidR="00670BC3" w:rsidRPr="0031496F" w:rsidRDefault="00CD3FDF" w:rsidP="00D52C02">
            <w:pPr>
              <w:pStyle w:val="TableParagraph"/>
              <w:numPr>
                <w:ilvl w:val="0"/>
                <w:numId w:val="15"/>
              </w:numPr>
              <w:tabs>
                <w:tab w:val="left" w:pos="614"/>
                <w:tab w:val="left" w:pos="615"/>
              </w:tabs>
              <w:rPr>
                <w:color w:val="000000" w:themeColor="text1"/>
                <w:sz w:val="20"/>
                <w:szCs w:val="20"/>
              </w:rPr>
            </w:pPr>
            <w:r w:rsidRPr="0031496F">
              <w:rPr>
                <w:color w:val="000000" w:themeColor="text1"/>
                <w:sz w:val="20"/>
                <w:szCs w:val="20"/>
              </w:rPr>
              <w:t>all CA ANZ members</w:t>
            </w:r>
            <w:r w:rsidRPr="0031496F">
              <w:rPr>
                <w:color w:val="000000" w:themeColor="text1"/>
                <w:spacing w:val="13"/>
                <w:sz w:val="20"/>
                <w:szCs w:val="20"/>
              </w:rPr>
              <w:t xml:space="preserve"> </w:t>
            </w:r>
            <w:r w:rsidRPr="0031496F">
              <w:rPr>
                <w:color w:val="000000" w:themeColor="text1"/>
                <w:sz w:val="20"/>
                <w:szCs w:val="20"/>
              </w:rPr>
              <w:t>who:</w:t>
            </w:r>
          </w:p>
          <w:p w14:paraId="7E8B4F20" w14:textId="77777777" w:rsidR="00670BC3" w:rsidRPr="0031496F" w:rsidRDefault="00CD3FDF" w:rsidP="004C6929">
            <w:pPr>
              <w:pStyle w:val="TableParagraph"/>
              <w:numPr>
                <w:ilvl w:val="1"/>
                <w:numId w:val="15"/>
              </w:numPr>
              <w:tabs>
                <w:tab w:val="left" w:pos="993"/>
              </w:tabs>
              <w:ind w:left="993" w:hanging="379"/>
              <w:rPr>
                <w:color w:val="000000" w:themeColor="text1"/>
                <w:sz w:val="20"/>
                <w:szCs w:val="20"/>
              </w:rPr>
            </w:pPr>
            <w:r w:rsidRPr="0031496F">
              <w:rPr>
                <w:color w:val="000000" w:themeColor="text1"/>
                <w:sz w:val="20"/>
                <w:szCs w:val="20"/>
              </w:rPr>
              <w:t>hold a current Australian Certificate of Public</w:t>
            </w:r>
            <w:r w:rsidRPr="0031496F">
              <w:rPr>
                <w:color w:val="000000" w:themeColor="text1"/>
                <w:spacing w:val="22"/>
                <w:sz w:val="20"/>
                <w:szCs w:val="20"/>
              </w:rPr>
              <w:t xml:space="preserve"> </w:t>
            </w:r>
            <w:r w:rsidRPr="0031496F">
              <w:rPr>
                <w:color w:val="000000" w:themeColor="text1"/>
                <w:sz w:val="20"/>
                <w:szCs w:val="20"/>
              </w:rPr>
              <w:t>Practice;</w:t>
            </w:r>
          </w:p>
          <w:p w14:paraId="7E8B4F21" w14:textId="77777777" w:rsidR="00670BC3" w:rsidRPr="0031496F" w:rsidRDefault="00CD3FDF" w:rsidP="004C6929">
            <w:pPr>
              <w:pStyle w:val="TableParagraph"/>
              <w:numPr>
                <w:ilvl w:val="1"/>
                <w:numId w:val="15"/>
              </w:numPr>
              <w:tabs>
                <w:tab w:val="left" w:pos="993"/>
              </w:tabs>
              <w:ind w:left="993" w:hanging="379"/>
              <w:rPr>
                <w:color w:val="000000" w:themeColor="text1"/>
                <w:sz w:val="20"/>
                <w:szCs w:val="20"/>
              </w:rPr>
            </w:pPr>
            <w:r w:rsidRPr="0031496F">
              <w:rPr>
                <w:color w:val="000000" w:themeColor="text1"/>
                <w:sz w:val="20"/>
                <w:szCs w:val="20"/>
              </w:rPr>
              <w:t>are Affiliate Members;</w:t>
            </w:r>
            <w:r w:rsidRPr="0031496F">
              <w:rPr>
                <w:color w:val="000000" w:themeColor="text1"/>
                <w:spacing w:val="13"/>
                <w:sz w:val="20"/>
                <w:szCs w:val="20"/>
              </w:rPr>
              <w:t xml:space="preserve"> </w:t>
            </w:r>
            <w:r w:rsidRPr="0031496F">
              <w:rPr>
                <w:color w:val="000000" w:themeColor="text1"/>
                <w:sz w:val="20"/>
                <w:szCs w:val="20"/>
              </w:rPr>
              <w:t>or</w:t>
            </w:r>
          </w:p>
          <w:p w14:paraId="7E8B4F22" w14:textId="77777777" w:rsidR="00670BC3" w:rsidRPr="0031496F" w:rsidRDefault="00CD3FDF" w:rsidP="004C6929">
            <w:pPr>
              <w:pStyle w:val="TableParagraph"/>
              <w:numPr>
                <w:ilvl w:val="1"/>
                <w:numId w:val="15"/>
              </w:numPr>
              <w:tabs>
                <w:tab w:val="left" w:pos="993"/>
              </w:tabs>
              <w:rPr>
                <w:color w:val="000000" w:themeColor="text1"/>
                <w:sz w:val="20"/>
                <w:szCs w:val="20"/>
              </w:rPr>
            </w:pPr>
            <w:r w:rsidRPr="0031496F">
              <w:rPr>
                <w:color w:val="000000" w:themeColor="text1"/>
                <w:sz w:val="20"/>
                <w:szCs w:val="20"/>
              </w:rPr>
              <w:t>are incorporated Practice Entity</w:t>
            </w:r>
            <w:r w:rsidRPr="0031496F">
              <w:rPr>
                <w:color w:val="000000" w:themeColor="text1"/>
                <w:spacing w:val="17"/>
                <w:sz w:val="20"/>
                <w:szCs w:val="20"/>
              </w:rPr>
              <w:t xml:space="preserve"> </w:t>
            </w:r>
            <w:r w:rsidRPr="0031496F">
              <w:rPr>
                <w:color w:val="000000" w:themeColor="text1"/>
                <w:sz w:val="20"/>
                <w:szCs w:val="20"/>
              </w:rPr>
              <w:t>Members;</w:t>
            </w:r>
          </w:p>
          <w:p w14:paraId="7E8B4F24" w14:textId="77777777" w:rsidR="00670BC3" w:rsidRPr="0031496F" w:rsidRDefault="00CD3FDF" w:rsidP="00D52C02">
            <w:pPr>
              <w:pStyle w:val="TableParagraph"/>
              <w:numPr>
                <w:ilvl w:val="0"/>
                <w:numId w:val="15"/>
              </w:numPr>
              <w:tabs>
                <w:tab w:val="left" w:pos="614"/>
                <w:tab w:val="left" w:pos="615"/>
              </w:tabs>
              <w:ind w:right="205"/>
              <w:rPr>
                <w:color w:val="000000" w:themeColor="text1"/>
                <w:sz w:val="20"/>
                <w:szCs w:val="20"/>
              </w:rPr>
            </w:pPr>
            <w:r w:rsidRPr="0031496F">
              <w:rPr>
                <w:color w:val="000000" w:themeColor="text1"/>
                <w:sz w:val="20"/>
                <w:szCs w:val="20"/>
              </w:rPr>
              <w:t>all persons to whom it applies by virtue of the Act and of the cognate provisions of the corresponding Acts of the other Australian jurisdictions in which the Scheme has</w:t>
            </w:r>
            <w:r w:rsidRPr="0031496F">
              <w:rPr>
                <w:color w:val="000000" w:themeColor="text1"/>
                <w:spacing w:val="14"/>
                <w:sz w:val="20"/>
                <w:szCs w:val="20"/>
              </w:rPr>
              <w:t xml:space="preserve"> </w:t>
            </w:r>
            <w:r w:rsidRPr="0031496F">
              <w:rPr>
                <w:color w:val="000000" w:themeColor="text1"/>
                <w:sz w:val="20"/>
                <w:szCs w:val="20"/>
              </w:rPr>
              <w:t>effect.</w:t>
            </w:r>
          </w:p>
          <w:p w14:paraId="7E8B4F26" w14:textId="0E9485DE" w:rsidR="00670BC3" w:rsidRPr="0031496F" w:rsidRDefault="00CD3FDF" w:rsidP="00D52C02">
            <w:pPr>
              <w:pStyle w:val="TableParagraph"/>
              <w:ind w:left="614"/>
              <w:rPr>
                <w:color w:val="000000" w:themeColor="text1"/>
                <w:sz w:val="20"/>
                <w:szCs w:val="20"/>
              </w:rPr>
            </w:pPr>
            <w:r w:rsidRPr="0031496F">
              <w:rPr>
                <w:color w:val="000000" w:themeColor="text1"/>
                <w:sz w:val="20"/>
                <w:szCs w:val="20"/>
              </w:rPr>
              <w:t xml:space="preserve">(collectively </w:t>
            </w:r>
            <w:r w:rsidR="00F53441" w:rsidRPr="0031496F">
              <w:rPr>
                <w:color w:val="000000" w:themeColor="text1"/>
                <w:sz w:val="20"/>
                <w:szCs w:val="20"/>
              </w:rPr>
              <w:t>“</w:t>
            </w:r>
            <w:r w:rsidRPr="0031496F">
              <w:rPr>
                <w:b/>
                <w:color w:val="000000" w:themeColor="text1"/>
                <w:sz w:val="20"/>
                <w:szCs w:val="20"/>
              </w:rPr>
              <w:t>Participants</w:t>
            </w:r>
            <w:r w:rsidR="00F53441" w:rsidRPr="0031496F">
              <w:rPr>
                <w:color w:val="000000" w:themeColor="text1"/>
                <w:sz w:val="20"/>
                <w:szCs w:val="20"/>
              </w:rPr>
              <w:t>”</w:t>
            </w:r>
            <w:r w:rsidRPr="0031496F">
              <w:rPr>
                <w:color w:val="000000" w:themeColor="text1"/>
                <w:sz w:val="20"/>
                <w:szCs w:val="20"/>
              </w:rPr>
              <w:t xml:space="preserve"> and each a </w:t>
            </w:r>
            <w:r w:rsidR="00F53441" w:rsidRPr="0031496F">
              <w:rPr>
                <w:color w:val="000000" w:themeColor="text1"/>
                <w:sz w:val="20"/>
                <w:szCs w:val="20"/>
              </w:rPr>
              <w:t>“</w:t>
            </w:r>
            <w:r w:rsidRPr="0031496F">
              <w:rPr>
                <w:b/>
                <w:color w:val="000000" w:themeColor="text1"/>
                <w:sz w:val="20"/>
                <w:szCs w:val="20"/>
              </w:rPr>
              <w:t>Participant</w:t>
            </w:r>
            <w:r w:rsidR="00F53441" w:rsidRPr="0031496F">
              <w:rPr>
                <w:color w:val="000000" w:themeColor="text1"/>
                <w:sz w:val="20"/>
                <w:szCs w:val="20"/>
              </w:rPr>
              <w:t>”</w:t>
            </w:r>
            <w:r w:rsidRPr="0031496F">
              <w:rPr>
                <w:color w:val="000000" w:themeColor="text1"/>
                <w:sz w:val="20"/>
                <w:szCs w:val="20"/>
              </w:rPr>
              <w:t>).</w:t>
            </w:r>
          </w:p>
        </w:tc>
      </w:tr>
      <w:tr w:rsidR="006D59E7" w:rsidRPr="0031496F" w14:paraId="7E8B4F2A" w14:textId="77777777" w:rsidTr="006346E7">
        <w:trPr>
          <w:trHeight w:hRule="exact" w:val="1292"/>
        </w:trPr>
        <w:tc>
          <w:tcPr>
            <w:tcW w:w="751" w:type="dxa"/>
          </w:tcPr>
          <w:p w14:paraId="7E8B4F28"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2.2</w:t>
            </w:r>
          </w:p>
        </w:tc>
        <w:tc>
          <w:tcPr>
            <w:tcW w:w="7654" w:type="dxa"/>
          </w:tcPr>
          <w:p w14:paraId="7E8B4F29" w14:textId="77777777" w:rsidR="00670BC3" w:rsidRPr="0031496F" w:rsidRDefault="00CD3FDF" w:rsidP="00D52C02">
            <w:pPr>
              <w:pStyle w:val="TableParagraph"/>
              <w:ind w:right="164"/>
              <w:rPr>
                <w:color w:val="000000" w:themeColor="text1"/>
                <w:sz w:val="20"/>
                <w:szCs w:val="20"/>
              </w:rPr>
            </w:pPr>
            <w:r w:rsidRPr="0031496F">
              <w:rPr>
                <w:color w:val="000000" w:themeColor="text1"/>
                <w:sz w:val="20"/>
                <w:szCs w:val="20"/>
              </w:rPr>
              <w:t>No Participant to whom the Scheme applies may choose not to be subject to the Scheme, provided that CA ANZ may, on application by a Participant, exempt the Participant from the Scheme if CA ANZ is satisfied that he or she would suffer financial hardship in meeting the business asset and/or professional indemnity insurance requirement to the levels set out in clause 3 below.</w:t>
            </w:r>
          </w:p>
        </w:tc>
      </w:tr>
      <w:tr w:rsidR="0031496F" w:rsidRPr="0031496F" w14:paraId="7E8B4F2E" w14:textId="77777777" w:rsidTr="006346E7">
        <w:trPr>
          <w:trHeight w:hRule="exact" w:val="1060"/>
        </w:trPr>
        <w:tc>
          <w:tcPr>
            <w:tcW w:w="751" w:type="dxa"/>
          </w:tcPr>
          <w:p w14:paraId="7E8B4F2B"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2.3</w:t>
            </w:r>
          </w:p>
        </w:tc>
        <w:tc>
          <w:tcPr>
            <w:tcW w:w="7654" w:type="dxa"/>
          </w:tcPr>
          <w:p w14:paraId="7E8B4F2C" w14:textId="77777777" w:rsidR="00670BC3" w:rsidRPr="0031496F" w:rsidRDefault="00CD3FDF" w:rsidP="00D52C02">
            <w:pPr>
              <w:pStyle w:val="TableParagraph"/>
              <w:ind w:right="164" w:hanging="1"/>
              <w:rPr>
                <w:color w:val="000000" w:themeColor="text1"/>
                <w:sz w:val="20"/>
                <w:szCs w:val="20"/>
              </w:rPr>
            </w:pPr>
            <w:r w:rsidRPr="0031496F">
              <w:rPr>
                <w:color w:val="000000" w:themeColor="text1"/>
                <w:sz w:val="20"/>
                <w:szCs w:val="20"/>
              </w:rPr>
              <w:t>All participating members referred to in clause 2.1 are subject to disciplinary measures under the By-Laws of CA ANZ, and are also subject to the professional indemnity insurance requirements of Regulation CR2A of</w:t>
            </w:r>
          </w:p>
          <w:p w14:paraId="7E8B4F2D"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CA ANZ's regulations.</w:t>
            </w:r>
          </w:p>
        </w:tc>
      </w:tr>
    </w:tbl>
    <w:p w14:paraId="7E8B4F30"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60"/>
      </w:tblGrid>
      <w:tr w:rsidR="006D59E7" w:rsidRPr="0031496F" w14:paraId="7E8B4F33" w14:textId="77777777" w:rsidTr="00460E32">
        <w:trPr>
          <w:trHeight w:hRule="exact" w:val="371"/>
        </w:trPr>
        <w:tc>
          <w:tcPr>
            <w:tcW w:w="645" w:type="dxa"/>
          </w:tcPr>
          <w:p w14:paraId="7E8B4F31" w14:textId="77777777" w:rsidR="00670BC3" w:rsidRPr="0031496F" w:rsidRDefault="00CD3FDF" w:rsidP="009E4C56">
            <w:pPr>
              <w:pStyle w:val="TableParagraph"/>
              <w:rPr>
                <w:b/>
                <w:color w:val="000000" w:themeColor="text1"/>
                <w:sz w:val="20"/>
                <w:szCs w:val="20"/>
              </w:rPr>
            </w:pPr>
            <w:r w:rsidRPr="0031496F">
              <w:rPr>
                <w:b/>
                <w:color w:val="000000" w:themeColor="text1"/>
                <w:sz w:val="20"/>
                <w:szCs w:val="20"/>
              </w:rPr>
              <w:t>3.</w:t>
            </w:r>
          </w:p>
        </w:tc>
        <w:tc>
          <w:tcPr>
            <w:tcW w:w="7760" w:type="dxa"/>
          </w:tcPr>
          <w:p w14:paraId="7E8B4F32" w14:textId="77777777" w:rsidR="00670BC3" w:rsidRPr="0031496F" w:rsidRDefault="00CD3FDF" w:rsidP="00D52C02">
            <w:pPr>
              <w:pStyle w:val="TableParagraph"/>
              <w:rPr>
                <w:b/>
                <w:color w:val="000000" w:themeColor="text1"/>
                <w:sz w:val="20"/>
                <w:szCs w:val="20"/>
              </w:rPr>
            </w:pPr>
            <w:r w:rsidRPr="0031496F">
              <w:rPr>
                <w:b/>
                <w:color w:val="000000" w:themeColor="text1"/>
                <w:sz w:val="20"/>
                <w:szCs w:val="20"/>
              </w:rPr>
              <w:t>LIMITATION OF LIABILITY</w:t>
            </w:r>
          </w:p>
        </w:tc>
      </w:tr>
      <w:tr w:rsidR="006D59E7" w:rsidRPr="0031496F" w14:paraId="7E8B4F36" w14:textId="77777777" w:rsidTr="00460E32">
        <w:trPr>
          <w:trHeight w:hRule="exact" w:val="844"/>
        </w:trPr>
        <w:tc>
          <w:tcPr>
            <w:tcW w:w="645" w:type="dxa"/>
          </w:tcPr>
          <w:p w14:paraId="7E8B4F34"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3.1</w:t>
            </w:r>
          </w:p>
        </w:tc>
        <w:tc>
          <w:tcPr>
            <w:tcW w:w="7760" w:type="dxa"/>
          </w:tcPr>
          <w:p w14:paraId="7E8B4F35"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The Scheme only limits the Occupational Liability of a Participant for Damages arising from a claim to the extent to which the liability results in Damages exceeding $2 million.</w:t>
            </w:r>
          </w:p>
        </w:tc>
      </w:tr>
      <w:tr w:rsidR="006D59E7" w:rsidRPr="0031496F" w14:paraId="7E8B4F39" w14:textId="77777777" w:rsidTr="00460E32">
        <w:trPr>
          <w:trHeight w:hRule="exact" w:val="431"/>
        </w:trPr>
        <w:tc>
          <w:tcPr>
            <w:tcW w:w="645" w:type="dxa"/>
          </w:tcPr>
          <w:p w14:paraId="7E8B4F37" w14:textId="77777777" w:rsidR="00670BC3" w:rsidRPr="0031496F" w:rsidRDefault="00670BC3" w:rsidP="009E4C56">
            <w:pPr>
              <w:rPr>
                <w:color w:val="000000" w:themeColor="text1"/>
                <w:sz w:val="20"/>
                <w:szCs w:val="20"/>
              </w:rPr>
            </w:pPr>
          </w:p>
        </w:tc>
        <w:tc>
          <w:tcPr>
            <w:tcW w:w="7760" w:type="dxa"/>
          </w:tcPr>
          <w:p w14:paraId="7E8B4F38" w14:textId="77777777" w:rsidR="00670BC3" w:rsidRPr="0031496F" w:rsidRDefault="00CD3FDF" w:rsidP="00D52C02">
            <w:pPr>
              <w:pStyle w:val="TableParagraph"/>
              <w:ind w:left="189"/>
              <w:rPr>
                <w:b/>
                <w:color w:val="000000" w:themeColor="text1"/>
                <w:sz w:val="20"/>
                <w:szCs w:val="20"/>
              </w:rPr>
            </w:pPr>
            <w:r w:rsidRPr="0031496F">
              <w:rPr>
                <w:b/>
                <w:color w:val="000000" w:themeColor="text1"/>
                <w:w w:val="105"/>
                <w:sz w:val="20"/>
                <w:szCs w:val="20"/>
                <w:u w:val="thick" w:color="BF4E4C"/>
              </w:rPr>
              <w:t>LIMITATION OF LIABILITY FOR CATEGORY 1 SERVICES</w:t>
            </w:r>
          </w:p>
        </w:tc>
      </w:tr>
      <w:tr w:rsidR="006D59E7" w:rsidRPr="0031496F" w14:paraId="7E8B4F3F" w14:textId="77777777" w:rsidTr="006346E7">
        <w:trPr>
          <w:trHeight w:hRule="exact" w:val="3541"/>
        </w:trPr>
        <w:tc>
          <w:tcPr>
            <w:tcW w:w="645" w:type="dxa"/>
          </w:tcPr>
          <w:p w14:paraId="7E8B4F3A"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3.2</w:t>
            </w:r>
          </w:p>
        </w:tc>
        <w:tc>
          <w:tcPr>
            <w:tcW w:w="7760" w:type="dxa"/>
          </w:tcPr>
          <w:p w14:paraId="7E8B4F3B" w14:textId="77777777" w:rsidR="00670BC3" w:rsidRPr="0031496F" w:rsidRDefault="00CD3FDF" w:rsidP="00D52C02">
            <w:pPr>
              <w:pStyle w:val="TableParagraph"/>
              <w:ind w:left="123" w:right="690"/>
              <w:rPr>
                <w:color w:val="000000" w:themeColor="text1"/>
                <w:sz w:val="20"/>
                <w:szCs w:val="20"/>
              </w:rPr>
            </w:pPr>
            <w:r w:rsidRPr="0031496F">
              <w:rPr>
                <w:color w:val="000000" w:themeColor="text1"/>
                <w:sz w:val="20"/>
                <w:szCs w:val="20"/>
              </w:rPr>
              <w:t>Where a Participant against whom a proceeding is brought relating to Occupational Liability in connection with Category 1 services is able to satisfy the court of (a), (b) or (c) below, the Participant is not liable in Damages in relation to the claim above the monetary ceiling specified in clause 3.3:</w:t>
            </w:r>
          </w:p>
          <w:p w14:paraId="7E8B4F3C" w14:textId="77777777" w:rsidR="00670BC3" w:rsidRPr="0031496F" w:rsidRDefault="00CD3FDF" w:rsidP="004C6929">
            <w:pPr>
              <w:pStyle w:val="TableParagraph"/>
              <w:numPr>
                <w:ilvl w:val="0"/>
                <w:numId w:val="14"/>
              </w:numPr>
              <w:ind w:right="94"/>
              <w:rPr>
                <w:color w:val="000000" w:themeColor="text1"/>
                <w:sz w:val="20"/>
                <w:szCs w:val="20"/>
              </w:rPr>
            </w:pPr>
            <w:r w:rsidRPr="0031496F">
              <w:rPr>
                <w:color w:val="000000" w:themeColor="text1"/>
                <w:sz w:val="20"/>
                <w:szCs w:val="20"/>
              </w:rPr>
              <w:t>the Participant has the benefit of an Insurance Policy insuring the Participant against that Occupational Liability, and the amount payable under the Insurance Policy in respect of the Occupational Liability relating to that claim (including any amount payable by the Participant by way of excess under or in relation to the Insurance Policy) is not less than the amount of the Category 1 monetary ceiling specified in clause 3.3 below; OR</w:t>
            </w:r>
          </w:p>
          <w:p w14:paraId="7E8B4F3D" w14:textId="77777777" w:rsidR="00670BC3" w:rsidRPr="0031496F" w:rsidRDefault="00CD3FDF" w:rsidP="00D52C02">
            <w:pPr>
              <w:pStyle w:val="TableParagraph"/>
              <w:numPr>
                <w:ilvl w:val="0"/>
                <w:numId w:val="14"/>
              </w:numPr>
              <w:tabs>
                <w:tab w:val="left" w:pos="614"/>
                <w:tab w:val="left" w:pos="615"/>
              </w:tabs>
              <w:ind w:right="130"/>
              <w:rPr>
                <w:color w:val="000000" w:themeColor="text1"/>
                <w:sz w:val="20"/>
                <w:szCs w:val="20"/>
              </w:rPr>
            </w:pPr>
            <w:r w:rsidRPr="0031496F">
              <w:rPr>
                <w:color w:val="000000" w:themeColor="text1"/>
                <w:sz w:val="20"/>
                <w:szCs w:val="20"/>
              </w:rPr>
              <w:t>the Participant has business assets the net current market value of which is not less than the amount of that Category 1 monetary ceiling;</w:t>
            </w:r>
            <w:r w:rsidRPr="0031496F">
              <w:rPr>
                <w:color w:val="000000" w:themeColor="text1"/>
                <w:spacing w:val="31"/>
                <w:sz w:val="20"/>
                <w:szCs w:val="20"/>
              </w:rPr>
              <w:t xml:space="preserve"> </w:t>
            </w:r>
            <w:r w:rsidRPr="0031496F">
              <w:rPr>
                <w:color w:val="000000" w:themeColor="text1"/>
                <w:sz w:val="20"/>
                <w:szCs w:val="20"/>
              </w:rPr>
              <w:t>OR</w:t>
            </w:r>
          </w:p>
          <w:p w14:paraId="7E8B4F3E" w14:textId="77777777" w:rsidR="00670BC3" w:rsidRPr="0031496F" w:rsidRDefault="00CD3FDF" w:rsidP="00D52C02">
            <w:pPr>
              <w:pStyle w:val="TableParagraph"/>
              <w:numPr>
                <w:ilvl w:val="0"/>
                <w:numId w:val="14"/>
              </w:numPr>
              <w:tabs>
                <w:tab w:val="left" w:pos="614"/>
                <w:tab w:val="left" w:pos="615"/>
              </w:tabs>
              <w:ind w:right="147"/>
              <w:rPr>
                <w:color w:val="000000" w:themeColor="text1"/>
                <w:sz w:val="20"/>
                <w:szCs w:val="20"/>
              </w:rPr>
            </w:pPr>
            <w:r w:rsidRPr="0031496F">
              <w:rPr>
                <w:color w:val="000000" w:themeColor="text1"/>
                <w:sz w:val="20"/>
                <w:szCs w:val="20"/>
              </w:rPr>
              <w:t>the Participant has business assets and the benefit of an Insurance Policy insuring the Participant against that Occupational Liability, and the net current market value of the assets and the amount payable under</w:t>
            </w:r>
            <w:r w:rsidRPr="0031496F">
              <w:rPr>
                <w:color w:val="000000" w:themeColor="text1"/>
                <w:spacing w:val="30"/>
                <w:sz w:val="20"/>
                <w:szCs w:val="20"/>
              </w:rPr>
              <w:t xml:space="preserve"> </w:t>
            </w:r>
            <w:r w:rsidRPr="0031496F">
              <w:rPr>
                <w:color w:val="000000" w:themeColor="text1"/>
                <w:sz w:val="20"/>
                <w:szCs w:val="20"/>
              </w:rPr>
              <w:t>the</w:t>
            </w:r>
          </w:p>
        </w:tc>
      </w:tr>
    </w:tbl>
    <w:p w14:paraId="7E8B4F40" w14:textId="77777777" w:rsidR="00670BC3" w:rsidRPr="0031496F" w:rsidRDefault="00670BC3" w:rsidP="00D52C02">
      <w:pPr>
        <w:rPr>
          <w:color w:val="000000" w:themeColor="text1"/>
          <w:sz w:val="20"/>
          <w:szCs w:val="20"/>
        </w:rPr>
        <w:sectPr w:rsidR="00670BC3" w:rsidRPr="0031496F">
          <w:footerReference w:type="default" r:id="rId14"/>
          <w:pgSz w:w="11910" w:h="16840"/>
          <w:pgMar w:top="2500" w:right="1680" w:bottom="1680" w:left="1560" w:header="1491" w:footer="1495" w:gutter="0"/>
          <w:pgNumType w:start="2"/>
          <w:cols w:space="720"/>
        </w:sectPr>
      </w:pPr>
    </w:p>
    <w:p w14:paraId="7E8B4F41"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60"/>
      </w:tblGrid>
      <w:tr w:rsidR="0000380C" w:rsidRPr="0031496F" w14:paraId="7E8B4F44" w14:textId="77777777" w:rsidTr="006346E7">
        <w:trPr>
          <w:trHeight w:hRule="exact" w:val="1050"/>
        </w:trPr>
        <w:tc>
          <w:tcPr>
            <w:tcW w:w="645" w:type="dxa"/>
          </w:tcPr>
          <w:p w14:paraId="7E8B4F42" w14:textId="77777777" w:rsidR="00670BC3" w:rsidRPr="0031496F" w:rsidRDefault="00670BC3" w:rsidP="009E4C56">
            <w:pPr>
              <w:rPr>
                <w:color w:val="000000" w:themeColor="text1"/>
                <w:sz w:val="20"/>
                <w:szCs w:val="20"/>
              </w:rPr>
            </w:pPr>
          </w:p>
        </w:tc>
        <w:tc>
          <w:tcPr>
            <w:tcW w:w="7760" w:type="dxa"/>
          </w:tcPr>
          <w:p w14:paraId="7E8B4F43" w14:textId="77777777" w:rsidR="00670BC3" w:rsidRPr="0031496F" w:rsidRDefault="00CD3FDF" w:rsidP="00D52C02">
            <w:pPr>
              <w:pStyle w:val="TableParagraph"/>
              <w:ind w:left="614" w:right="164"/>
              <w:rPr>
                <w:color w:val="000000" w:themeColor="text1"/>
                <w:sz w:val="20"/>
                <w:szCs w:val="20"/>
              </w:rPr>
            </w:pPr>
            <w:r w:rsidRPr="0031496F">
              <w:rPr>
                <w:color w:val="000000" w:themeColor="text1"/>
                <w:sz w:val="20"/>
                <w:szCs w:val="20"/>
              </w:rPr>
              <w:t>Insurance Policy in respect of the Occupational Liability relating to that claim (including any amount payable by the Participant by way of excess under or in relation to the Insurance Policy), if combined, would total an amount that is not less than the amount of the Category 1 monetary ceiling.</w:t>
            </w:r>
          </w:p>
        </w:tc>
      </w:tr>
      <w:tr w:rsidR="0000380C" w:rsidRPr="0031496F" w14:paraId="7E8B4F4D" w14:textId="77777777" w:rsidTr="006346E7">
        <w:trPr>
          <w:trHeight w:hRule="exact" w:val="3125"/>
        </w:trPr>
        <w:tc>
          <w:tcPr>
            <w:tcW w:w="645" w:type="dxa"/>
          </w:tcPr>
          <w:p w14:paraId="7E8B4F45"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3.3</w:t>
            </w:r>
          </w:p>
        </w:tc>
        <w:tc>
          <w:tcPr>
            <w:tcW w:w="7760" w:type="dxa"/>
          </w:tcPr>
          <w:p w14:paraId="7E8B4F46"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The Category 1 monetary ceiling is:</w:t>
            </w:r>
          </w:p>
          <w:p w14:paraId="7E8B4F47" w14:textId="77777777" w:rsidR="00670BC3" w:rsidRPr="0031496F" w:rsidRDefault="00CD3FDF" w:rsidP="00D52C02">
            <w:pPr>
              <w:pStyle w:val="TableParagraph"/>
              <w:numPr>
                <w:ilvl w:val="0"/>
                <w:numId w:val="13"/>
              </w:numPr>
              <w:tabs>
                <w:tab w:val="left" w:pos="614"/>
                <w:tab w:val="left" w:pos="615"/>
              </w:tabs>
              <w:ind w:right="361"/>
              <w:rPr>
                <w:color w:val="000000" w:themeColor="text1"/>
                <w:sz w:val="20"/>
                <w:szCs w:val="20"/>
              </w:rPr>
            </w:pPr>
            <w:r w:rsidRPr="0031496F">
              <w:rPr>
                <w:color w:val="000000" w:themeColor="text1"/>
                <w:sz w:val="20"/>
                <w:szCs w:val="20"/>
              </w:rPr>
              <w:t>$2 million, where the claim arises from services in respect of which the Fee is less than $100,000;</w:t>
            </w:r>
            <w:r w:rsidRPr="0031496F">
              <w:rPr>
                <w:color w:val="000000" w:themeColor="text1"/>
                <w:spacing w:val="17"/>
                <w:sz w:val="20"/>
                <w:szCs w:val="20"/>
              </w:rPr>
              <w:t xml:space="preserve"> </w:t>
            </w:r>
            <w:r w:rsidRPr="0031496F">
              <w:rPr>
                <w:color w:val="000000" w:themeColor="text1"/>
                <w:sz w:val="20"/>
                <w:szCs w:val="20"/>
              </w:rPr>
              <w:t>OR</w:t>
            </w:r>
          </w:p>
          <w:p w14:paraId="7E8B4F48" w14:textId="77777777" w:rsidR="00670BC3" w:rsidRPr="0031496F" w:rsidRDefault="00CD3FDF" w:rsidP="00D52C02">
            <w:pPr>
              <w:pStyle w:val="TableParagraph"/>
              <w:numPr>
                <w:ilvl w:val="0"/>
                <w:numId w:val="13"/>
              </w:numPr>
              <w:tabs>
                <w:tab w:val="left" w:pos="614"/>
                <w:tab w:val="left" w:pos="615"/>
              </w:tabs>
              <w:ind w:right="361"/>
              <w:rPr>
                <w:color w:val="000000" w:themeColor="text1"/>
                <w:sz w:val="20"/>
                <w:szCs w:val="20"/>
              </w:rPr>
            </w:pPr>
            <w:r w:rsidRPr="0031496F">
              <w:rPr>
                <w:color w:val="000000" w:themeColor="text1"/>
                <w:sz w:val="20"/>
                <w:szCs w:val="20"/>
              </w:rPr>
              <w:t>$5 million, where the claim arises from services in respect of which the Fee is $100,000 or more, but less than $300,000;</w:t>
            </w:r>
            <w:r w:rsidRPr="0031496F">
              <w:rPr>
                <w:color w:val="000000" w:themeColor="text1"/>
                <w:spacing w:val="27"/>
                <w:sz w:val="20"/>
                <w:szCs w:val="20"/>
              </w:rPr>
              <w:t xml:space="preserve"> </w:t>
            </w:r>
            <w:r w:rsidRPr="0031496F">
              <w:rPr>
                <w:color w:val="000000" w:themeColor="text1"/>
                <w:sz w:val="20"/>
                <w:szCs w:val="20"/>
              </w:rPr>
              <w:t>OR</w:t>
            </w:r>
          </w:p>
          <w:p w14:paraId="7E8B4F49" w14:textId="77777777" w:rsidR="00670BC3" w:rsidRPr="0031496F" w:rsidRDefault="00CD3FDF" w:rsidP="00D52C02">
            <w:pPr>
              <w:pStyle w:val="TableParagraph"/>
              <w:numPr>
                <w:ilvl w:val="0"/>
                <w:numId w:val="13"/>
              </w:numPr>
              <w:tabs>
                <w:tab w:val="left" w:pos="614"/>
                <w:tab w:val="left" w:pos="615"/>
              </w:tabs>
              <w:ind w:right="306"/>
              <w:rPr>
                <w:color w:val="000000" w:themeColor="text1"/>
                <w:sz w:val="20"/>
                <w:szCs w:val="20"/>
              </w:rPr>
            </w:pPr>
            <w:r w:rsidRPr="0031496F">
              <w:rPr>
                <w:color w:val="000000" w:themeColor="text1"/>
                <w:sz w:val="20"/>
                <w:szCs w:val="20"/>
              </w:rPr>
              <w:t>$10 million where the claim arises from services in respect of which the Fee is $300,000 or more, but less than $500,000;</w:t>
            </w:r>
            <w:r w:rsidRPr="0031496F">
              <w:rPr>
                <w:color w:val="000000" w:themeColor="text1"/>
                <w:spacing w:val="26"/>
                <w:sz w:val="20"/>
                <w:szCs w:val="20"/>
              </w:rPr>
              <w:t xml:space="preserve"> </w:t>
            </w:r>
            <w:r w:rsidRPr="0031496F">
              <w:rPr>
                <w:color w:val="000000" w:themeColor="text1"/>
                <w:sz w:val="20"/>
                <w:szCs w:val="20"/>
              </w:rPr>
              <w:t>OR</w:t>
            </w:r>
          </w:p>
          <w:p w14:paraId="7E8B4F4A" w14:textId="77777777" w:rsidR="00670BC3" w:rsidRPr="0031496F" w:rsidRDefault="00CD3FDF" w:rsidP="00D52C02">
            <w:pPr>
              <w:pStyle w:val="TableParagraph"/>
              <w:numPr>
                <w:ilvl w:val="0"/>
                <w:numId w:val="13"/>
              </w:numPr>
              <w:tabs>
                <w:tab w:val="left" w:pos="614"/>
                <w:tab w:val="left" w:pos="615"/>
              </w:tabs>
              <w:ind w:right="306"/>
              <w:rPr>
                <w:color w:val="000000" w:themeColor="text1"/>
                <w:sz w:val="20"/>
                <w:szCs w:val="20"/>
              </w:rPr>
            </w:pPr>
            <w:r w:rsidRPr="0031496F">
              <w:rPr>
                <w:color w:val="000000" w:themeColor="text1"/>
                <w:sz w:val="20"/>
                <w:szCs w:val="20"/>
              </w:rPr>
              <w:t>$20 million where the claim arises from services in respect of which the Fee is $500,000 or more, but less than $1,000,000;</w:t>
            </w:r>
            <w:r w:rsidRPr="0031496F">
              <w:rPr>
                <w:color w:val="000000" w:themeColor="text1"/>
                <w:spacing w:val="26"/>
                <w:sz w:val="20"/>
                <w:szCs w:val="20"/>
              </w:rPr>
              <w:t xml:space="preserve"> </w:t>
            </w:r>
            <w:r w:rsidRPr="0031496F">
              <w:rPr>
                <w:color w:val="000000" w:themeColor="text1"/>
                <w:sz w:val="20"/>
                <w:szCs w:val="20"/>
              </w:rPr>
              <w:t>OR</w:t>
            </w:r>
          </w:p>
          <w:p w14:paraId="7E8B4F4B" w14:textId="77777777" w:rsidR="00670BC3" w:rsidRPr="0031496F" w:rsidRDefault="00CD3FDF" w:rsidP="00D52C02">
            <w:pPr>
              <w:pStyle w:val="TableParagraph"/>
              <w:numPr>
                <w:ilvl w:val="0"/>
                <w:numId w:val="13"/>
              </w:numPr>
              <w:tabs>
                <w:tab w:val="left" w:pos="614"/>
                <w:tab w:val="left" w:pos="615"/>
              </w:tabs>
              <w:ind w:right="306"/>
              <w:rPr>
                <w:color w:val="000000" w:themeColor="text1"/>
                <w:sz w:val="20"/>
                <w:szCs w:val="20"/>
              </w:rPr>
            </w:pPr>
            <w:r w:rsidRPr="0031496F">
              <w:rPr>
                <w:color w:val="000000" w:themeColor="text1"/>
                <w:sz w:val="20"/>
                <w:szCs w:val="20"/>
              </w:rPr>
              <w:t>$50 million where the claim arises from services in respect of which the Fee is $1,000,000 or more but less than $2,500,000;</w:t>
            </w:r>
            <w:r w:rsidRPr="0031496F">
              <w:rPr>
                <w:color w:val="000000" w:themeColor="text1"/>
                <w:spacing w:val="26"/>
                <w:sz w:val="20"/>
                <w:szCs w:val="20"/>
              </w:rPr>
              <w:t xml:space="preserve"> </w:t>
            </w:r>
            <w:r w:rsidRPr="0031496F">
              <w:rPr>
                <w:color w:val="000000" w:themeColor="text1"/>
                <w:sz w:val="20"/>
                <w:szCs w:val="20"/>
              </w:rPr>
              <w:t>OR</w:t>
            </w:r>
          </w:p>
          <w:p w14:paraId="7E8B4F4C" w14:textId="77777777" w:rsidR="00670BC3" w:rsidRPr="0031496F" w:rsidRDefault="00CD3FDF" w:rsidP="00D52C02">
            <w:pPr>
              <w:pStyle w:val="TableParagraph"/>
              <w:numPr>
                <w:ilvl w:val="0"/>
                <w:numId w:val="13"/>
              </w:numPr>
              <w:tabs>
                <w:tab w:val="left" w:pos="614"/>
                <w:tab w:val="left" w:pos="615"/>
              </w:tabs>
              <w:ind w:right="306"/>
              <w:rPr>
                <w:color w:val="000000" w:themeColor="text1"/>
                <w:sz w:val="20"/>
                <w:szCs w:val="20"/>
              </w:rPr>
            </w:pPr>
            <w:r w:rsidRPr="0031496F">
              <w:rPr>
                <w:color w:val="000000" w:themeColor="text1"/>
                <w:sz w:val="20"/>
                <w:szCs w:val="20"/>
              </w:rPr>
              <w:t>$75 million where the claim arises from services in respect of which the Fee is $2,500,000 or</w:t>
            </w:r>
            <w:r w:rsidRPr="0031496F">
              <w:rPr>
                <w:color w:val="000000" w:themeColor="text1"/>
                <w:spacing w:val="11"/>
                <w:sz w:val="20"/>
                <w:szCs w:val="20"/>
              </w:rPr>
              <w:t xml:space="preserve"> </w:t>
            </w:r>
            <w:r w:rsidRPr="0031496F">
              <w:rPr>
                <w:color w:val="000000" w:themeColor="text1"/>
                <w:sz w:val="20"/>
                <w:szCs w:val="20"/>
              </w:rPr>
              <w:t>more.</w:t>
            </w:r>
          </w:p>
        </w:tc>
      </w:tr>
      <w:tr w:rsidR="0000380C" w:rsidRPr="0031496F" w14:paraId="7E8B4F50" w14:textId="77777777" w:rsidTr="00460E32">
        <w:trPr>
          <w:trHeight w:hRule="exact" w:val="462"/>
        </w:trPr>
        <w:tc>
          <w:tcPr>
            <w:tcW w:w="645" w:type="dxa"/>
          </w:tcPr>
          <w:p w14:paraId="7E8B4F4E" w14:textId="77777777" w:rsidR="00670BC3" w:rsidRPr="0031496F" w:rsidRDefault="00670BC3" w:rsidP="009E4C56">
            <w:pPr>
              <w:rPr>
                <w:color w:val="000000" w:themeColor="text1"/>
                <w:sz w:val="20"/>
                <w:szCs w:val="20"/>
              </w:rPr>
            </w:pPr>
          </w:p>
        </w:tc>
        <w:tc>
          <w:tcPr>
            <w:tcW w:w="7760" w:type="dxa"/>
          </w:tcPr>
          <w:p w14:paraId="7E8B4F4F" w14:textId="77777777" w:rsidR="00670BC3" w:rsidRPr="0031496F" w:rsidRDefault="00CD3FDF" w:rsidP="00D52C02">
            <w:pPr>
              <w:pStyle w:val="TableParagraph"/>
              <w:ind w:left="187"/>
              <w:rPr>
                <w:b/>
                <w:color w:val="000000" w:themeColor="text1"/>
                <w:sz w:val="20"/>
                <w:szCs w:val="20"/>
              </w:rPr>
            </w:pPr>
            <w:r w:rsidRPr="0031496F">
              <w:rPr>
                <w:b/>
                <w:color w:val="000000" w:themeColor="text1"/>
                <w:w w:val="105"/>
                <w:sz w:val="20"/>
                <w:szCs w:val="20"/>
                <w:u w:val="thick" w:color="BF4E4C"/>
              </w:rPr>
              <w:t>LIMITATION OF LIABILITY FOR CATEGORY 2 SERVICES</w:t>
            </w:r>
          </w:p>
        </w:tc>
      </w:tr>
      <w:tr w:rsidR="0000380C" w:rsidRPr="0031496F" w14:paraId="7E8B4F56" w14:textId="77777777" w:rsidTr="006346E7">
        <w:trPr>
          <w:trHeight w:hRule="exact" w:val="4779"/>
        </w:trPr>
        <w:tc>
          <w:tcPr>
            <w:tcW w:w="645" w:type="dxa"/>
          </w:tcPr>
          <w:p w14:paraId="7E8B4F51"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3.4</w:t>
            </w:r>
          </w:p>
        </w:tc>
        <w:tc>
          <w:tcPr>
            <w:tcW w:w="7760" w:type="dxa"/>
          </w:tcPr>
          <w:p w14:paraId="7E8B4F52" w14:textId="77777777" w:rsidR="00670BC3" w:rsidRPr="0031496F" w:rsidRDefault="00CD3FDF" w:rsidP="00D52C02">
            <w:pPr>
              <w:pStyle w:val="TableParagraph"/>
              <w:ind w:right="164"/>
              <w:rPr>
                <w:color w:val="000000" w:themeColor="text1"/>
                <w:sz w:val="20"/>
                <w:szCs w:val="20"/>
              </w:rPr>
            </w:pPr>
            <w:r w:rsidRPr="0031496F">
              <w:rPr>
                <w:color w:val="000000" w:themeColor="text1"/>
                <w:sz w:val="20"/>
                <w:szCs w:val="20"/>
              </w:rPr>
              <w:t>Where a Participant against whom a proceeding is brought relating to Occupational Liability in connection with Category 2 services is able to satisfy the court of (a), (b), or (c) below, the Participant is not liable in Damages in relation to that claim above the monetary ceiling specified in clause 3.5:</w:t>
            </w:r>
          </w:p>
          <w:p w14:paraId="7E8B4F53" w14:textId="77777777" w:rsidR="00670BC3" w:rsidRPr="0031496F" w:rsidRDefault="00CD3FDF" w:rsidP="00D52C02">
            <w:pPr>
              <w:pStyle w:val="TableParagraph"/>
              <w:numPr>
                <w:ilvl w:val="0"/>
                <w:numId w:val="12"/>
              </w:numPr>
              <w:tabs>
                <w:tab w:val="left" w:pos="614"/>
                <w:tab w:val="left" w:pos="615"/>
              </w:tabs>
              <w:ind w:right="94"/>
              <w:rPr>
                <w:color w:val="000000" w:themeColor="text1"/>
                <w:sz w:val="20"/>
                <w:szCs w:val="20"/>
              </w:rPr>
            </w:pPr>
            <w:r w:rsidRPr="0031496F">
              <w:rPr>
                <w:color w:val="000000" w:themeColor="text1"/>
                <w:sz w:val="20"/>
                <w:szCs w:val="20"/>
              </w:rPr>
              <w:t>the Participant has the benefit of an Insurance Policy insuring the Participant against that Occupational Liability, and the amount payable under the Insurance Policy in respect of the Occupational Liability relating to that claim (including any amount payable by the Participant by way of excess under or in relation to the Insurance Policy) is not less than the amount of the Category 2 monetary ceiling specified in clause 3.5;</w:t>
            </w:r>
            <w:r w:rsidRPr="0031496F">
              <w:rPr>
                <w:color w:val="000000" w:themeColor="text1"/>
                <w:spacing w:val="36"/>
                <w:sz w:val="20"/>
                <w:szCs w:val="20"/>
              </w:rPr>
              <w:t xml:space="preserve"> </w:t>
            </w:r>
            <w:r w:rsidRPr="0031496F">
              <w:rPr>
                <w:color w:val="000000" w:themeColor="text1"/>
                <w:sz w:val="20"/>
                <w:szCs w:val="20"/>
              </w:rPr>
              <w:t>OR</w:t>
            </w:r>
          </w:p>
          <w:p w14:paraId="7E8B4F54" w14:textId="77777777" w:rsidR="00670BC3" w:rsidRPr="0031496F" w:rsidRDefault="00CD3FDF" w:rsidP="00D52C02">
            <w:pPr>
              <w:pStyle w:val="TableParagraph"/>
              <w:numPr>
                <w:ilvl w:val="0"/>
                <w:numId w:val="12"/>
              </w:numPr>
              <w:tabs>
                <w:tab w:val="left" w:pos="614"/>
                <w:tab w:val="left" w:pos="615"/>
              </w:tabs>
              <w:ind w:right="130"/>
              <w:rPr>
                <w:color w:val="000000" w:themeColor="text1"/>
                <w:sz w:val="20"/>
                <w:szCs w:val="20"/>
              </w:rPr>
            </w:pPr>
            <w:r w:rsidRPr="0031496F">
              <w:rPr>
                <w:color w:val="000000" w:themeColor="text1"/>
                <w:sz w:val="20"/>
                <w:szCs w:val="20"/>
              </w:rPr>
              <w:t>the Participant has business assets the net current market value of which is not less than the amount of the Category 2 monetary ceiling specified in clause 3.5;</w:t>
            </w:r>
            <w:r w:rsidRPr="0031496F">
              <w:rPr>
                <w:color w:val="000000" w:themeColor="text1"/>
                <w:spacing w:val="12"/>
                <w:sz w:val="20"/>
                <w:szCs w:val="20"/>
              </w:rPr>
              <w:t xml:space="preserve"> </w:t>
            </w:r>
            <w:r w:rsidRPr="0031496F">
              <w:rPr>
                <w:color w:val="000000" w:themeColor="text1"/>
                <w:sz w:val="20"/>
                <w:szCs w:val="20"/>
              </w:rPr>
              <w:t>OR</w:t>
            </w:r>
          </w:p>
          <w:p w14:paraId="7E8B4F55" w14:textId="77777777" w:rsidR="00670BC3" w:rsidRPr="0031496F" w:rsidRDefault="00CD3FDF" w:rsidP="00D52C02">
            <w:pPr>
              <w:pStyle w:val="TableParagraph"/>
              <w:numPr>
                <w:ilvl w:val="0"/>
                <w:numId w:val="12"/>
              </w:numPr>
              <w:tabs>
                <w:tab w:val="left" w:pos="614"/>
                <w:tab w:val="left" w:pos="615"/>
              </w:tabs>
              <w:ind w:right="147"/>
              <w:rPr>
                <w:color w:val="000000" w:themeColor="text1"/>
                <w:sz w:val="20"/>
                <w:szCs w:val="20"/>
              </w:rPr>
            </w:pPr>
            <w:r w:rsidRPr="0031496F">
              <w:rPr>
                <w:color w:val="000000" w:themeColor="text1"/>
                <w:sz w:val="20"/>
                <w:szCs w:val="20"/>
              </w:rPr>
              <w:t>the Participant has business assets and the benefit of an Insurance Policy insuring the Participant against that Occupational Liability, and the net current market value of the assets and the amount payable under the Insurance Policy in respect of the Occupational Liability relating to that claim (including any amount payable by the Participant by way of excess under or in relation to the Insurance Policy), if combined, would total an amount that is not less than the amount of the Category 2 monetary ceiling specified in clause</w:t>
            </w:r>
            <w:r w:rsidRPr="0031496F">
              <w:rPr>
                <w:color w:val="000000" w:themeColor="text1"/>
                <w:spacing w:val="12"/>
                <w:sz w:val="20"/>
                <w:szCs w:val="20"/>
              </w:rPr>
              <w:t xml:space="preserve"> </w:t>
            </w:r>
            <w:r w:rsidRPr="0031496F">
              <w:rPr>
                <w:color w:val="000000" w:themeColor="text1"/>
                <w:sz w:val="20"/>
                <w:szCs w:val="20"/>
              </w:rPr>
              <w:t>3.5.</w:t>
            </w:r>
          </w:p>
        </w:tc>
      </w:tr>
      <w:tr w:rsidR="0000380C" w:rsidRPr="0031496F" w14:paraId="7E8B4F5C" w14:textId="77777777" w:rsidTr="00460E32">
        <w:trPr>
          <w:trHeight w:hRule="exact" w:val="1634"/>
        </w:trPr>
        <w:tc>
          <w:tcPr>
            <w:tcW w:w="645" w:type="dxa"/>
          </w:tcPr>
          <w:p w14:paraId="7E8B4F57" w14:textId="77777777" w:rsidR="00670BC3" w:rsidRPr="0031496F" w:rsidRDefault="00CD3FDF" w:rsidP="009E4C56">
            <w:pPr>
              <w:pStyle w:val="TableParagraph"/>
              <w:rPr>
                <w:color w:val="000000" w:themeColor="text1"/>
                <w:sz w:val="20"/>
                <w:szCs w:val="20"/>
              </w:rPr>
            </w:pPr>
            <w:r w:rsidRPr="0031496F">
              <w:rPr>
                <w:color w:val="000000" w:themeColor="text1"/>
                <w:sz w:val="20"/>
                <w:szCs w:val="20"/>
              </w:rPr>
              <w:t>3.5</w:t>
            </w:r>
          </w:p>
        </w:tc>
        <w:tc>
          <w:tcPr>
            <w:tcW w:w="7760" w:type="dxa"/>
          </w:tcPr>
          <w:p w14:paraId="7E8B4F58"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The Category 2 monetary ceiling applicable to Participants is:</w:t>
            </w:r>
          </w:p>
          <w:p w14:paraId="7E8B4F59" w14:textId="77777777" w:rsidR="00670BC3" w:rsidRPr="0031496F" w:rsidRDefault="00CD3FDF" w:rsidP="00D52C02">
            <w:pPr>
              <w:pStyle w:val="TableParagraph"/>
              <w:numPr>
                <w:ilvl w:val="0"/>
                <w:numId w:val="11"/>
              </w:numPr>
              <w:tabs>
                <w:tab w:val="left" w:pos="614"/>
                <w:tab w:val="left" w:pos="615"/>
              </w:tabs>
              <w:ind w:right="306"/>
              <w:rPr>
                <w:color w:val="000000" w:themeColor="text1"/>
                <w:sz w:val="20"/>
                <w:szCs w:val="20"/>
              </w:rPr>
            </w:pPr>
            <w:r w:rsidRPr="0031496F">
              <w:rPr>
                <w:color w:val="000000" w:themeColor="text1"/>
                <w:sz w:val="20"/>
                <w:szCs w:val="20"/>
              </w:rPr>
              <w:t>$2 million, where the claim arises from services in respect of which the Fee is less than $100,000;</w:t>
            </w:r>
            <w:r w:rsidRPr="0031496F">
              <w:rPr>
                <w:color w:val="000000" w:themeColor="text1"/>
                <w:spacing w:val="17"/>
                <w:sz w:val="20"/>
                <w:szCs w:val="20"/>
              </w:rPr>
              <w:t xml:space="preserve"> </w:t>
            </w:r>
            <w:r w:rsidRPr="0031496F">
              <w:rPr>
                <w:color w:val="000000" w:themeColor="text1"/>
                <w:sz w:val="20"/>
                <w:szCs w:val="20"/>
              </w:rPr>
              <w:t>OR</w:t>
            </w:r>
          </w:p>
          <w:p w14:paraId="7E8B4F5A" w14:textId="77777777" w:rsidR="00670BC3" w:rsidRPr="0031496F" w:rsidRDefault="00CD3FDF" w:rsidP="00D52C02">
            <w:pPr>
              <w:pStyle w:val="TableParagraph"/>
              <w:numPr>
                <w:ilvl w:val="0"/>
                <w:numId w:val="11"/>
              </w:numPr>
              <w:tabs>
                <w:tab w:val="left" w:pos="614"/>
                <w:tab w:val="left" w:pos="615"/>
              </w:tabs>
              <w:ind w:right="306"/>
              <w:rPr>
                <w:color w:val="000000" w:themeColor="text1"/>
                <w:sz w:val="20"/>
                <w:szCs w:val="20"/>
              </w:rPr>
            </w:pPr>
            <w:r w:rsidRPr="0031496F">
              <w:rPr>
                <w:color w:val="000000" w:themeColor="text1"/>
                <w:sz w:val="20"/>
                <w:szCs w:val="20"/>
              </w:rPr>
              <w:t>$5 million, where the claim arises from services in respect of which the Fee is $100,000 or more, but less than $300,000;</w:t>
            </w:r>
            <w:r w:rsidRPr="0031496F">
              <w:rPr>
                <w:color w:val="000000" w:themeColor="text1"/>
                <w:spacing w:val="26"/>
                <w:sz w:val="20"/>
                <w:szCs w:val="20"/>
              </w:rPr>
              <w:t xml:space="preserve"> </w:t>
            </w:r>
            <w:r w:rsidRPr="0031496F">
              <w:rPr>
                <w:color w:val="000000" w:themeColor="text1"/>
                <w:sz w:val="20"/>
                <w:szCs w:val="20"/>
              </w:rPr>
              <w:t>OR</w:t>
            </w:r>
          </w:p>
          <w:p w14:paraId="7E8B4F5B" w14:textId="77777777" w:rsidR="00670BC3" w:rsidRPr="0031496F" w:rsidRDefault="00CD3FDF" w:rsidP="00D52C02">
            <w:pPr>
              <w:pStyle w:val="TableParagraph"/>
              <w:numPr>
                <w:ilvl w:val="0"/>
                <w:numId w:val="11"/>
              </w:numPr>
              <w:tabs>
                <w:tab w:val="left" w:pos="614"/>
                <w:tab w:val="left" w:pos="615"/>
              </w:tabs>
              <w:ind w:right="196"/>
              <w:rPr>
                <w:color w:val="000000" w:themeColor="text1"/>
                <w:sz w:val="20"/>
                <w:szCs w:val="20"/>
              </w:rPr>
            </w:pPr>
            <w:r w:rsidRPr="0031496F">
              <w:rPr>
                <w:color w:val="000000" w:themeColor="text1"/>
                <w:sz w:val="20"/>
                <w:szCs w:val="20"/>
              </w:rPr>
              <w:t>$10 million, where the claim arises from services in respect of which the Fee is $300,000 or more, but less than $500,000;</w:t>
            </w:r>
            <w:r w:rsidRPr="0031496F">
              <w:rPr>
                <w:color w:val="000000" w:themeColor="text1"/>
                <w:spacing w:val="26"/>
                <w:sz w:val="20"/>
                <w:szCs w:val="20"/>
              </w:rPr>
              <w:t xml:space="preserve"> </w:t>
            </w:r>
            <w:r w:rsidRPr="0031496F">
              <w:rPr>
                <w:color w:val="000000" w:themeColor="text1"/>
                <w:sz w:val="20"/>
                <w:szCs w:val="20"/>
              </w:rPr>
              <w:t>OR</w:t>
            </w:r>
          </w:p>
        </w:tc>
      </w:tr>
    </w:tbl>
    <w:p w14:paraId="7E8B4F5D" w14:textId="77777777" w:rsidR="00670BC3" w:rsidRPr="0031496F" w:rsidRDefault="00670BC3" w:rsidP="00D52C02">
      <w:pPr>
        <w:rPr>
          <w:color w:val="000000" w:themeColor="text1"/>
          <w:sz w:val="20"/>
          <w:szCs w:val="20"/>
        </w:rPr>
        <w:sectPr w:rsidR="00670BC3" w:rsidRPr="0031496F">
          <w:pgSz w:w="11910" w:h="16840"/>
          <w:pgMar w:top="2500" w:right="1680" w:bottom="1680" w:left="1560" w:header="1491" w:footer="1495" w:gutter="0"/>
          <w:cols w:space="720"/>
        </w:sectPr>
      </w:pPr>
    </w:p>
    <w:p w14:paraId="7E8B4F5E"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60"/>
      </w:tblGrid>
      <w:tr w:rsidR="0000380C" w:rsidRPr="0031496F" w14:paraId="7E8B4F69" w14:textId="77777777" w:rsidTr="006346E7">
        <w:trPr>
          <w:trHeight w:hRule="exact" w:val="5870"/>
        </w:trPr>
        <w:tc>
          <w:tcPr>
            <w:tcW w:w="645" w:type="dxa"/>
          </w:tcPr>
          <w:p w14:paraId="7E8B4F5F" w14:textId="77777777" w:rsidR="00670BC3" w:rsidRPr="0031496F" w:rsidRDefault="00670BC3" w:rsidP="006346E7">
            <w:pPr>
              <w:rPr>
                <w:color w:val="000000" w:themeColor="text1"/>
                <w:sz w:val="20"/>
                <w:szCs w:val="20"/>
              </w:rPr>
            </w:pPr>
          </w:p>
        </w:tc>
        <w:tc>
          <w:tcPr>
            <w:tcW w:w="7760" w:type="dxa"/>
          </w:tcPr>
          <w:p w14:paraId="7E8B4F60" w14:textId="3B1959DE" w:rsidR="00670BC3" w:rsidRPr="0031496F" w:rsidRDefault="00CD3FDF" w:rsidP="00D52C02">
            <w:pPr>
              <w:pStyle w:val="TableParagraph"/>
              <w:numPr>
                <w:ilvl w:val="0"/>
                <w:numId w:val="11"/>
              </w:numPr>
              <w:tabs>
                <w:tab w:val="left" w:pos="614"/>
              </w:tabs>
              <w:ind w:right="306"/>
              <w:rPr>
                <w:color w:val="000000" w:themeColor="text1"/>
                <w:sz w:val="20"/>
                <w:szCs w:val="20"/>
              </w:rPr>
            </w:pPr>
            <w:r w:rsidRPr="0031496F">
              <w:rPr>
                <w:color w:val="000000" w:themeColor="text1"/>
                <w:sz w:val="20"/>
                <w:szCs w:val="20"/>
              </w:rPr>
              <w:t>$20 million where the claim arises from services in respect of</w:t>
            </w:r>
            <w:r w:rsidRPr="0031496F">
              <w:rPr>
                <w:color w:val="000000" w:themeColor="text1"/>
                <w:spacing w:val="31"/>
                <w:sz w:val="20"/>
                <w:szCs w:val="20"/>
              </w:rPr>
              <w:t xml:space="preserve"> </w:t>
            </w:r>
            <w:r w:rsidRPr="0031496F">
              <w:rPr>
                <w:color w:val="000000" w:themeColor="text1"/>
                <w:sz w:val="20"/>
                <w:szCs w:val="20"/>
              </w:rPr>
              <w:t>which</w:t>
            </w:r>
            <w:r w:rsidRPr="0031496F">
              <w:rPr>
                <w:color w:val="000000" w:themeColor="text1"/>
                <w:spacing w:val="2"/>
                <w:sz w:val="20"/>
                <w:szCs w:val="20"/>
              </w:rPr>
              <w:t xml:space="preserve"> </w:t>
            </w:r>
            <w:r w:rsidRPr="0031496F">
              <w:rPr>
                <w:color w:val="000000" w:themeColor="text1"/>
                <w:sz w:val="20"/>
                <w:szCs w:val="20"/>
              </w:rPr>
              <w:t>the</w:t>
            </w:r>
            <w:r w:rsidRPr="0031496F">
              <w:rPr>
                <w:color w:val="000000" w:themeColor="text1"/>
                <w:w w:val="101"/>
                <w:sz w:val="20"/>
                <w:szCs w:val="20"/>
              </w:rPr>
              <w:t xml:space="preserve"> </w:t>
            </w:r>
            <w:r w:rsidRPr="0031496F">
              <w:rPr>
                <w:color w:val="000000" w:themeColor="text1"/>
                <w:sz w:val="20"/>
                <w:szCs w:val="20"/>
              </w:rPr>
              <w:t>Fee is $500,000 or</w:t>
            </w:r>
            <w:r w:rsidRPr="0031496F">
              <w:rPr>
                <w:color w:val="000000" w:themeColor="text1"/>
                <w:spacing w:val="9"/>
                <w:sz w:val="20"/>
                <w:szCs w:val="20"/>
              </w:rPr>
              <w:t xml:space="preserve"> </w:t>
            </w:r>
            <w:r w:rsidRPr="0031496F">
              <w:rPr>
                <w:color w:val="000000" w:themeColor="text1"/>
                <w:sz w:val="20"/>
                <w:szCs w:val="20"/>
              </w:rPr>
              <w:t>more.</w:t>
            </w:r>
          </w:p>
          <w:p w14:paraId="12009323" w14:textId="77777777" w:rsidR="00C13E12" w:rsidRPr="0031496F" w:rsidRDefault="00C13E12" w:rsidP="00D52C02">
            <w:pPr>
              <w:pStyle w:val="TableParagraph"/>
              <w:tabs>
                <w:tab w:val="left" w:pos="614"/>
              </w:tabs>
              <w:ind w:right="306"/>
              <w:rPr>
                <w:color w:val="000000" w:themeColor="text1"/>
                <w:sz w:val="20"/>
                <w:szCs w:val="20"/>
              </w:rPr>
            </w:pPr>
          </w:p>
          <w:p w14:paraId="7E8B4F62" w14:textId="5056C58E" w:rsidR="00670BC3" w:rsidRPr="0031496F" w:rsidRDefault="00CD3FDF" w:rsidP="00D52C02">
            <w:pPr>
              <w:pStyle w:val="TableParagraph"/>
              <w:rPr>
                <w:color w:val="000000" w:themeColor="text1"/>
                <w:sz w:val="20"/>
                <w:szCs w:val="20"/>
              </w:rPr>
            </w:pPr>
            <w:r w:rsidRPr="0031496F">
              <w:rPr>
                <w:color w:val="000000" w:themeColor="text1"/>
                <w:sz w:val="20"/>
                <w:szCs w:val="20"/>
              </w:rPr>
              <w:t xml:space="preserve">For the purposes of this sub-clause 3.5 only, the </w:t>
            </w:r>
            <w:r w:rsidR="00794048" w:rsidRPr="0031496F">
              <w:rPr>
                <w:color w:val="000000" w:themeColor="text1"/>
                <w:sz w:val="20"/>
                <w:szCs w:val="20"/>
              </w:rPr>
              <w:t>“</w:t>
            </w:r>
            <w:r w:rsidRPr="0031496F">
              <w:rPr>
                <w:b/>
                <w:color w:val="000000" w:themeColor="text1"/>
                <w:sz w:val="20"/>
                <w:szCs w:val="20"/>
              </w:rPr>
              <w:t>Fee</w:t>
            </w:r>
            <w:r w:rsidR="00794048" w:rsidRPr="0031496F">
              <w:rPr>
                <w:color w:val="000000" w:themeColor="text1"/>
                <w:sz w:val="20"/>
                <w:szCs w:val="20"/>
              </w:rPr>
              <w:t>”</w:t>
            </w:r>
            <w:r w:rsidRPr="0031496F">
              <w:rPr>
                <w:color w:val="000000" w:themeColor="text1"/>
                <w:sz w:val="20"/>
                <w:szCs w:val="20"/>
              </w:rPr>
              <w:t xml:space="preserve"> means:</w:t>
            </w:r>
          </w:p>
          <w:p w14:paraId="7E8B4F64" w14:textId="6AB01491" w:rsidR="00670BC3" w:rsidRPr="0031496F" w:rsidRDefault="00CD3FDF" w:rsidP="00D52C02">
            <w:pPr>
              <w:pStyle w:val="TableParagraph"/>
              <w:numPr>
                <w:ilvl w:val="0"/>
                <w:numId w:val="10"/>
              </w:numPr>
              <w:tabs>
                <w:tab w:val="left" w:pos="614"/>
                <w:tab w:val="left" w:pos="615"/>
              </w:tabs>
              <w:ind w:right="164"/>
              <w:rPr>
                <w:color w:val="000000" w:themeColor="text1"/>
                <w:sz w:val="20"/>
                <w:szCs w:val="20"/>
              </w:rPr>
            </w:pPr>
            <w:r w:rsidRPr="0031496F">
              <w:rPr>
                <w:color w:val="000000" w:themeColor="text1"/>
                <w:sz w:val="20"/>
                <w:szCs w:val="20"/>
              </w:rPr>
              <w:t>the highest total of fees billed by a Participant (or if the Participant is a member of a Practice Entity [whether a Practice Entity member</w:t>
            </w:r>
            <w:r w:rsidRPr="0031496F">
              <w:rPr>
                <w:color w:val="000000" w:themeColor="text1"/>
                <w:spacing w:val="30"/>
                <w:sz w:val="20"/>
                <w:szCs w:val="20"/>
              </w:rPr>
              <w:t xml:space="preserve"> </w:t>
            </w:r>
            <w:r w:rsidRPr="0031496F">
              <w:rPr>
                <w:color w:val="000000" w:themeColor="text1"/>
                <w:sz w:val="20"/>
                <w:szCs w:val="20"/>
              </w:rPr>
              <w:t>of</w:t>
            </w:r>
            <w:r w:rsidR="00C13E12" w:rsidRPr="0031496F">
              <w:rPr>
                <w:color w:val="000000" w:themeColor="text1"/>
                <w:sz w:val="20"/>
                <w:szCs w:val="20"/>
              </w:rPr>
              <w:t xml:space="preserve"> </w:t>
            </w:r>
            <w:r w:rsidRPr="0031496F">
              <w:rPr>
                <w:color w:val="000000" w:themeColor="text1"/>
                <w:sz w:val="20"/>
                <w:szCs w:val="20"/>
              </w:rPr>
              <w:t>CA ANZ or not] by all Participants who are members or part of the Practice Entity) for a single financial year of services pursuant to an appointment for the provision of Category 2 services:</w:t>
            </w:r>
          </w:p>
          <w:p w14:paraId="7E8B4F65" w14:textId="77777777" w:rsidR="00670BC3" w:rsidRPr="0031496F" w:rsidRDefault="00CD3FDF" w:rsidP="00F8461D">
            <w:pPr>
              <w:pStyle w:val="TableParagraph"/>
              <w:numPr>
                <w:ilvl w:val="1"/>
                <w:numId w:val="10"/>
              </w:numPr>
              <w:tabs>
                <w:tab w:val="left" w:pos="954"/>
              </w:tabs>
              <w:ind w:left="954" w:right="281" w:hanging="340"/>
              <w:rPr>
                <w:color w:val="000000" w:themeColor="text1"/>
                <w:sz w:val="20"/>
                <w:szCs w:val="20"/>
              </w:rPr>
            </w:pPr>
            <w:r w:rsidRPr="0031496F">
              <w:rPr>
                <w:color w:val="000000" w:themeColor="text1"/>
                <w:sz w:val="20"/>
                <w:szCs w:val="20"/>
              </w:rPr>
              <w:t>over the three full financial years immediately prior to the financial year in which the Participant provides the Category 2 services which are the subject of the claim against the Participant,</w:t>
            </w:r>
            <w:r w:rsidRPr="0031496F">
              <w:rPr>
                <w:color w:val="000000" w:themeColor="text1"/>
                <w:spacing w:val="24"/>
                <w:sz w:val="20"/>
                <w:szCs w:val="20"/>
              </w:rPr>
              <w:t xml:space="preserve"> </w:t>
            </w:r>
            <w:r w:rsidRPr="0031496F">
              <w:rPr>
                <w:color w:val="000000" w:themeColor="text1"/>
                <w:sz w:val="20"/>
                <w:szCs w:val="20"/>
              </w:rPr>
              <w:t>or</w:t>
            </w:r>
          </w:p>
          <w:p w14:paraId="7E8B4F66" w14:textId="77777777" w:rsidR="00670BC3" w:rsidRPr="0031496F" w:rsidRDefault="00CD3FDF" w:rsidP="00F8461D">
            <w:pPr>
              <w:pStyle w:val="TableParagraph"/>
              <w:numPr>
                <w:ilvl w:val="1"/>
                <w:numId w:val="10"/>
              </w:numPr>
              <w:tabs>
                <w:tab w:val="left" w:pos="954"/>
              </w:tabs>
              <w:ind w:left="954" w:right="134" w:hanging="340"/>
              <w:rPr>
                <w:color w:val="000000" w:themeColor="text1"/>
                <w:sz w:val="20"/>
                <w:szCs w:val="20"/>
              </w:rPr>
            </w:pPr>
            <w:r w:rsidRPr="0031496F">
              <w:rPr>
                <w:color w:val="000000" w:themeColor="text1"/>
                <w:sz w:val="20"/>
                <w:szCs w:val="20"/>
              </w:rPr>
              <w:t>if the Participant has less than three full financial years’ but more than two years’ Category 2 services fee history immediately prior to the financial year in which the Participant provides the Category 2 services which are the subject of the claim against the Participant, over the two full financial years,</w:t>
            </w:r>
            <w:r w:rsidRPr="0031496F">
              <w:rPr>
                <w:color w:val="000000" w:themeColor="text1"/>
                <w:spacing w:val="15"/>
                <w:sz w:val="20"/>
                <w:szCs w:val="20"/>
              </w:rPr>
              <w:t xml:space="preserve"> </w:t>
            </w:r>
            <w:r w:rsidRPr="0031496F">
              <w:rPr>
                <w:color w:val="000000" w:themeColor="text1"/>
                <w:sz w:val="20"/>
                <w:szCs w:val="20"/>
              </w:rPr>
              <w:t>or</w:t>
            </w:r>
          </w:p>
          <w:p w14:paraId="7E8B4F67" w14:textId="77777777" w:rsidR="00670BC3" w:rsidRPr="0031496F" w:rsidRDefault="00CD3FDF" w:rsidP="00F8461D">
            <w:pPr>
              <w:pStyle w:val="TableParagraph"/>
              <w:numPr>
                <w:ilvl w:val="1"/>
                <w:numId w:val="10"/>
              </w:numPr>
              <w:tabs>
                <w:tab w:val="left" w:pos="954"/>
              </w:tabs>
              <w:ind w:left="954" w:right="145" w:hanging="340"/>
              <w:rPr>
                <w:color w:val="000000" w:themeColor="text1"/>
                <w:sz w:val="20"/>
                <w:szCs w:val="20"/>
              </w:rPr>
            </w:pPr>
            <w:r w:rsidRPr="0031496F">
              <w:rPr>
                <w:color w:val="000000" w:themeColor="text1"/>
                <w:sz w:val="20"/>
                <w:szCs w:val="20"/>
              </w:rPr>
              <w:t>if the Participant, has less than two years’ but one year’s or more than one year’s such fee history, that full financial year immediately prior to the financial year in which the Participant provides the Category 2 services which are the subject of the claim,</w:t>
            </w:r>
            <w:r w:rsidRPr="0031496F">
              <w:rPr>
                <w:color w:val="000000" w:themeColor="text1"/>
                <w:spacing w:val="28"/>
                <w:sz w:val="20"/>
                <w:szCs w:val="20"/>
              </w:rPr>
              <w:t xml:space="preserve"> </w:t>
            </w:r>
            <w:r w:rsidRPr="0031496F">
              <w:rPr>
                <w:color w:val="000000" w:themeColor="text1"/>
                <w:sz w:val="20"/>
                <w:szCs w:val="20"/>
              </w:rPr>
              <w:t>OR</w:t>
            </w:r>
          </w:p>
          <w:p w14:paraId="7E8B4F68" w14:textId="77777777" w:rsidR="00670BC3" w:rsidRPr="0031496F" w:rsidRDefault="00CD3FDF" w:rsidP="00D52C02">
            <w:pPr>
              <w:pStyle w:val="TableParagraph"/>
              <w:numPr>
                <w:ilvl w:val="0"/>
                <w:numId w:val="10"/>
              </w:numPr>
              <w:tabs>
                <w:tab w:val="left" w:pos="614"/>
                <w:tab w:val="left" w:pos="615"/>
              </w:tabs>
              <w:ind w:right="193"/>
              <w:rPr>
                <w:color w:val="000000" w:themeColor="text1"/>
                <w:sz w:val="20"/>
                <w:szCs w:val="20"/>
              </w:rPr>
            </w:pPr>
            <w:r w:rsidRPr="0031496F">
              <w:rPr>
                <w:color w:val="000000" w:themeColor="text1"/>
                <w:sz w:val="20"/>
                <w:szCs w:val="20"/>
              </w:rPr>
              <w:t>if the Participant has no, or less than one full financial year’s, Category 2 services fee history immediately prior to the financial year in which the Participant provides the Category 2 services which are the subject of the claim against the Participant, the amount actually charged for those services.</w:t>
            </w:r>
          </w:p>
        </w:tc>
      </w:tr>
      <w:tr w:rsidR="0000380C" w:rsidRPr="0031496F" w14:paraId="7E8B4F6C" w14:textId="77777777" w:rsidTr="00460E32">
        <w:trPr>
          <w:trHeight w:hRule="exact" w:val="460"/>
        </w:trPr>
        <w:tc>
          <w:tcPr>
            <w:tcW w:w="645" w:type="dxa"/>
          </w:tcPr>
          <w:p w14:paraId="7E8B4F6A" w14:textId="77777777" w:rsidR="00670BC3" w:rsidRPr="0031496F" w:rsidRDefault="00670BC3" w:rsidP="006346E7">
            <w:pPr>
              <w:rPr>
                <w:color w:val="000000" w:themeColor="text1"/>
                <w:sz w:val="20"/>
                <w:szCs w:val="20"/>
              </w:rPr>
            </w:pPr>
          </w:p>
        </w:tc>
        <w:tc>
          <w:tcPr>
            <w:tcW w:w="7760" w:type="dxa"/>
          </w:tcPr>
          <w:p w14:paraId="7E8B4F6B" w14:textId="77777777" w:rsidR="00670BC3" w:rsidRPr="0031496F" w:rsidRDefault="00CD3FDF" w:rsidP="00D52C02">
            <w:pPr>
              <w:pStyle w:val="TableParagraph"/>
              <w:ind w:left="187"/>
              <w:rPr>
                <w:b/>
                <w:color w:val="000000" w:themeColor="text1"/>
                <w:sz w:val="20"/>
                <w:szCs w:val="20"/>
              </w:rPr>
            </w:pPr>
            <w:r w:rsidRPr="0031496F">
              <w:rPr>
                <w:b/>
                <w:color w:val="000000" w:themeColor="text1"/>
                <w:w w:val="105"/>
                <w:sz w:val="20"/>
                <w:szCs w:val="20"/>
                <w:u w:val="thick" w:color="BF4E4C"/>
              </w:rPr>
              <w:t>LIMITATION OF LIABILITY FOR CATEGORY 3 SERVICES</w:t>
            </w:r>
          </w:p>
        </w:tc>
      </w:tr>
      <w:tr w:rsidR="0000380C" w:rsidRPr="0031496F" w14:paraId="7E8B4F72" w14:textId="77777777" w:rsidTr="006346E7">
        <w:trPr>
          <w:trHeight w:hRule="exact" w:val="4787"/>
        </w:trPr>
        <w:tc>
          <w:tcPr>
            <w:tcW w:w="645" w:type="dxa"/>
          </w:tcPr>
          <w:p w14:paraId="7E8B4F6D"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3.6</w:t>
            </w:r>
          </w:p>
        </w:tc>
        <w:tc>
          <w:tcPr>
            <w:tcW w:w="7760" w:type="dxa"/>
          </w:tcPr>
          <w:p w14:paraId="7E8B4F6E" w14:textId="77777777" w:rsidR="00670BC3" w:rsidRPr="0031496F" w:rsidRDefault="00CD3FDF" w:rsidP="00D52C02">
            <w:pPr>
              <w:pStyle w:val="TableParagraph"/>
              <w:ind w:right="164"/>
              <w:rPr>
                <w:color w:val="000000" w:themeColor="text1"/>
                <w:sz w:val="20"/>
                <w:szCs w:val="20"/>
              </w:rPr>
            </w:pPr>
            <w:r w:rsidRPr="0031496F">
              <w:rPr>
                <w:color w:val="000000" w:themeColor="text1"/>
                <w:sz w:val="20"/>
                <w:szCs w:val="20"/>
              </w:rPr>
              <w:t>Where a Participant against whom a proceeding is brought relating to Occupational Liability in connection with Category 3 services is able to satisfy the court of (a), (b), or (c) below, the Participant is not liable in Damages in relation to that claim above the Category 3 monetary ceiling specified in clause 3.7:</w:t>
            </w:r>
          </w:p>
          <w:p w14:paraId="7E8B4F6F" w14:textId="77777777" w:rsidR="00670BC3" w:rsidRPr="0031496F" w:rsidRDefault="00CD3FDF" w:rsidP="00D52C02">
            <w:pPr>
              <w:pStyle w:val="TableParagraph"/>
              <w:numPr>
                <w:ilvl w:val="0"/>
                <w:numId w:val="9"/>
              </w:numPr>
              <w:tabs>
                <w:tab w:val="left" w:pos="614"/>
                <w:tab w:val="left" w:pos="615"/>
              </w:tabs>
              <w:ind w:right="94"/>
              <w:rPr>
                <w:color w:val="000000" w:themeColor="text1"/>
                <w:sz w:val="20"/>
                <w:szCs w:val="20"/>
              </w:rPr>
            </w:pPr>
            <w:r w:rsidRPr="0031496F">
              <w:rPr>
                <w:color w:val="000000" w:themeColor="text1"/>
                <w:sz w:val="20"/>
                <w:szCs w:val="20"/>
              </w:rPr>
              <w:t>the Participant has the benefit of an Insurance Policy insuring the Participant against that Occupational Liability, and the amount payable under the Insurance Policy in respect of the Occupational Liability relating to that claim (including any amount payable by the Participant by way of excess under or in relation to the Insurance Policy) is not less than the amount of the Category 3 monetary ceiling specified in clause 3.7;</w:t>
            </w:r>
            <w:r w:rsidRPr="0031496F">
              <w:rPr>
                <w:color w:val="000000" w:themeColor="text1"/>
                <w:spacing w:val="36"/>
                <w:sz w:val="20"/>
                <w:szCs w:val="20"/>
              </w:rPr>
              <w:t xml:space="preserve"> </w:t>
            </w:r>
            <w:r w:rsidRPr="0031496F">
              <w:rPr>
                <w:color w:val="000000" w:themeColor="text1"/>
                <w:sz w:val="20"/>
                <w:szCs w:val="20"/>
              </w:rPr>
              <w:t>OR</w:t>
            </w:r>
          </w:p>
          <w:p w14:paraId="7E8B4F70" w14:textId="77777777" w:rsidR="00670BC3" w:rsidRPr="0031496F" w:rsidRDefault="00CD3FDF" w:rsidP="00D52C02">
            <w:pPr>
              <w:pStyle w:val="TableParagraph"/>
              <w:numPr>
                <w:ilvl w:val="0"/>
                <w:numId w:val="9"/>
              </w:numPr>
              <w:tabs>
                <w:tab w:val="left" w:pos="614"/>
                <w:tab w:val="left" w:pos="615"/>
              </w:tabs>
              <w:ind w:right="130"/>
              <w:rPr>
                <w:color w:val="000000" w:themeColor="text1"/>
                <w:sz w:val="20"/>
                <w:szCs w:val="20"/>
              </w:rPr>
            </w:pPr>
            <w:r w:rsidRPr="0031496F">
              <w:rPr>
                <w:color w:val="000000" w:themeColor="text1"/>
                <w:sz w:val="20"/>
                <w:szCs w:val="20"/>
              </w:rPr>
              <w:t>the Participant has business assets the net current market value of which is not less than the amount of the Category 3 monetary ceiling specified in clause 3.7:</w:t>
            </w:r>
            <w:r w:rsidRPr="0031496F">
              <w:rPr>
                <w:color w:val="000000" w:themeColor="text1"/>
                <w:spacing w:val="12"/>
                <w:sz w:val="20"/>
                <w:szCs w:val="20"/>
              </w:rPr>
              <w:t xml:space="preserve"> </w:t>
            </w:r>
            <w:r w:rsidRPr="0031496F">
              <w:rPr>
                <w:color w:val="000000" w:themeColor="text1"/>
                <w:sz w:val="20"/>
                <w:szCs w:val="20"/>
              </w:rPr>
              <w:t>OR</w:t>
            </w:r>
          </w:p>
          <w:p w14:paraId="7E8B4F71" w14:textId="77777777" w:rsidR="00670BC3" w:rsidRPr="0031496F" w:rsidRDefault="00CD3FDF" w:rsidP="00D52C02">
            <w:pPr>
              <w:pStyle w:val="TableParagraph"/>
              <w:numPr>
                <w:ilvl w:val="0"/>
                <w:numId w:val="9"/>
              </w:numPr>
              <w:tabs>
                <w:tab w:val="left" w:pos="614"/>
                <w:tab w:val="left" w:pos="615"/>
              </w:tabs>
              <w:ind w:right="147"/>
              <w:rPr>
                <w:color w:val="000000" w:themeColor="text1"/>
                <w:sz w:val="20"/>
                <w:szCs w:val="20"/>
              </w:rPr>
            </w:pPr>
            <w:r w:rsidRPr="0031496F">
              <w:rPr>
                <w:color w:val="000000" w:themeColor="text1"/>
                <w:sz w:val="20"/>
                <w:szCs w:val="20"/>
              </w:rPr>
              <w:t>the Participant has business assets and the benefit of an Insurance Policy insuring the Participant against that Occupational Liability, and the net current market value of the assets and the amount payable under the Insurance Policy in respect of the Occupational Liability relating to that claim (including any amount payable by the Participant by way of excess under or in relation to the Insurance Policy), if combined, would total an amount that is not less than the amount of the Category 3 monetary ceiling specified in clause</w:t>
            </w:r>
            <w:r w:rsidRPr="0031496F">
              <w:rPr>
                <w:color w:val="000000" w:themeColor="text1"/>
                <w:spacing w:val="12"/>
                <w:sz w:val="20"/>
                <w:szCs w:val="20"/>
              </w:rPr>
              <w:t xml:space="preserve"> </w:t>
            </w:r>
            <w:r w:rsidRPr="0031496F">
              <w:rPr>
                <w:color w:val="000000" w:themeColor="text1"/>
                <w:sz w:val="20"/>
                <w:szCs w:val="20"/>
              </w:rPr>
              <w:t>3.7.</w:t>
            </w:r>
          </w:p>
        </w:tc>
      </w:tr>
    </w:tbl>
    <w:p w14:paraId="7E8B4F73" w14:textId="77777777" w:rsidR="00670BC3" w:rsidRPr="0031496F" w:rsidRDefault="00670BC3" w:rsidP="00D52C02">
      <w:pPr>
        <w:rPr>
          <w:color w:val="000000" w:themeColor="text1"/>
          <w:sz w:val="20"/>
          <w:szCs w:val="20"/>
        </w:rPr>
        <w:sectPr w:rsidR="00670BC3" w:rsidRPr="0031496F">
          <w:pgSz w:w="11910" w:h="16840"/>
          <w:pgMar w:top="2500" w:right="1680" w:bottom="1680" w:left="1560" w:header="1491" w:footer="1495" w:gutter="0"/>
          <w:cols w:space="720"/>
        </w:sectPr>
      </w:pPr>
    </w:p>
    <w:p w14:paraId="7E8B4F74"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60"/>
      </w:tblGrid>
      <w:tr w:rsidR="0000380C" w:rsidRPr="0031496F" w14:paraId="7E8B4F7B" w14:textId="77777777" w:rsidTr="006346E7">
        <w:trPr>
          <w:trHeight w:hRule="exact" w:val="2184"/>
        </w:trPr>
        <w:tc>
          <w:tcPr>
            <w:tcW w:w="645" w:type="dxa"/>
          </w:tcPr>
          <w:p w14:paraId="7E8B4F75"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3.7</w:t>
            </w:r>
          </w:p>
        </w:tc>
        <w:tc>
          <w:tcPr>
            <w:tcW w:w="7760" w:type="dxa"/>
          </w:tcPr>
          <w:p w14:paraId="7E8B4F76"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The Category 3 monetary ceiling applicable to Participants is:</w:t>
            </w:r>
          </w:p>
          <w:p w14:paraId="7E8B4F77" w14:textId="77777777" w:rsidR="00670BC3" w:rsidRPr="0031496F" w:rsidRDefault="00CD3FDF" w:rsidP="00D52C02">
            <w:pPr>
              <w:pStyle w:val="TableParagraph"/>
              <w:numPr>
                <w:ilvl w:val="0"/>
                <w:numId w:val="8"/>
              </w:numPr>
              <w:tabs>
                <w:tab w:val="left" w:pos="614"/>
                <w:tab w:val="left" w:pos="615"/>
              </w:tabs>
              <w:ind w:right="306"/>
              <w:rPr>
                <w:color w:val="000000" w:themeColor="text1"/>
                <w:sz w:val="20"/>
                <w:szCs w:val="20"/>
              </w:rPr>
            </w:pPr>
            <w:r w:rsidRPr="0031496F">
              <w:rPr>
                <w:color w:val="000000" w:themeColor="text1"/>
                <w:sz w:val="20"/>
                <w:szCs w:val="20"/>
              </w:rPr>
              <w:t>$2 million, where the claim arises from services in respect of which the Fee is less than $100,000;</w:t>
            </w:r>
            <w:r w:rsidRPr="0031496F">
              <w:rPr>
                <w:color w:val="000000" w:themeColor="text1"/>
                <w:spacing w:val="17"/>
                <w:sz w:val="20"/>
                <w:szCs w:val="20"/>
              </w:rPr>
              <w:t xml:space="preserve"> </w:t>
            </w:r>
            <w:r w:rsidRPr="0031496F">
              <w:rPr>
                <w:color w:val="000000" w:themeColor="text1"/>
                <w:sz w:val="20"/>
                <w:szCs w:val="20"/>
              </w:rPr>
              <w:t>OR</w:t>
            </w:r>
          </w:p>
          <w:p w14:paraId="7E8B4F78" w14:textId="77777777" w:rsidR="00670BC3" w:rsidRPr="0031496F" w:rsidRDefault="00CD3FDF" w:rsidP="00D52C02">
            <w:pPr>
              <w:pStyle w:val="TableParagraph"/>
              <w:numPr>
                <w:ilvl w:val="0"/>
                <w:numId w:val="8"/>
              </w:numPr>
              <w:tabs>
                <w:tab w:val="left" w:pos="614"/>
                <w:tab w:val="left" w:pos="615"/>
              </w:tabs>
              <w:ind w:right="363"/>
              <w:rPr>
                <w:color w:val="000000" w:themeColor="text1"/>
                <w:sz w:val="20"/>
                <w:szCs w:val="20"/>
              </w:rPr>
            </w:pPr>
            <w:r w:rsidRPr="0031496F">
              <w:rPr>
                <w:color w:val="000000" w:themeColor="text1"/>
                <w:sz w:val="20"/>
                <w:szCs w:val="20"/>
              </w:rPr>
              <w:t>$5 million where the claim arises from services in respect of which the Fee is $100,000 or more, but less than $300,000:</w:t>
            </w:r>
            <w:r w:rsidRPr="0031496F">
              <w:rPr>
                <w:color w:val="000000" w:themeColor="text1"/>
                <w:spacing w:val="26"/>
                <w:sz w:val="20"/>
                <w:szCs w:val="20"/>
              </w:rPr>
              <w:t xml:space="preserve"> </w:t>
            </w:r>
            <w:r w:rsidRPr="0031496F">
              <w:rPr>
                <w:color w:val="000000" w:themeColor="text1"/>
                <w:sz w:val="20"/>
                <w:szCs w:val="20"/>
              </w:rPr>
              <w:t>OR</w:t>
            </w:r>
          </w:p>
          <w:p w14:paraId="7E8B4F79" w14:textId="77777777" w:rsidR="00670BC3" w:rsidRPr="0031496F" w:rsidRDefault="00CD3FDF" w:rsidP="00D52C02">
            <w:pPr>
              <w:pStyle w:val="TableParagraph"/>
              <w:numPr>
                <w:ilvl w:val="0"/>
                <w:numId w:val="8"/>
              </w:numPr>
              <w:tabs>
                <w:tab w:val="left" w:pos="614"/>
                <w:tab w:val="left" w:pos="615"/>
              </w:tabs>
              <w:ind w:right="249"/>
              <w:rPr>
                <w:color w:val="000000" w:themeColor="text1"/>
                <w:sz w:val="20"/>
                <w:szCs w:val="20"/>
              </w:rPr>
            </w:pPr>
            <w:r w:rsidRPr="0031496F">
              <w:rPr>
                <w:color w:val="000000" w:themeColor="text1"/>
                <w:sz w:val="20"/>
                <w:szCs w:val="20"/>
              </w:rPr>
              <w:t>$10 million where the claim arises from services in respect of which the Fee is $300,000 or more, but less than $500,000;</w:t>
            </w:r>
            <w:r w:rsidRPr="0031496F">
              <w:rPr>
                <w:color w:val="000000" w:themeColor="text1"/>
                <w:spacing w:val="26"/>
                <w:sz w:val="20"/>
                <w:szCs w:val="20"/>
              </w:rPr>
              <w:t xml:space="preserve"> </w:t>
            </w:r>
            <w:r w:rsidRPr="0031496F">
              <w:rPr>
                <w:color w:val="000000" w:themeColor="text1"/>
                <w:sz w:val="20"/>
                <w:szCs w:val="20"/>
              </w:rPr>
              <w:t>OR</w:t>
            </w:r>
          </w:p>
          <w:p w14:paraId="7E8B4F7A" w14:textId="77777777" w:rsidR="00670BC3" w:rsidRPr="0031496F" w:rsidRDefault="00CD3FDF" w:rsidP="00D52C02">
            <w:pPr>
              <w:pStyle w:val="TableParagraph"/>
              <w:numPr>
                <w:ilvl w:val="0"/>
                <w:numId w:val="8"/>
              </w:numPr>
              <w:tabs>
                <w:tab w:val="left" w:pos="614"/>
                <w:tab w:val="left" w:pos="615"/>
              </w:tabs>
              <w:ind w:right="306"/>
              <w:rPr>
                <w:color w:val="000000" w:themeColor="text1"/>
                <w:sz w:val="20"/>
                <w:szCs w:val="20"/>
              </w:rPr>
            </w:pPr>
            <w:r w:rsidRPr="0031496F">
              <w:rPr>
                <w:color w:val="000000" w:themeColor="text1"/>
                <w:sz w:val="20"/>
                <w:szCs w:val="20"/>
              </w:rPr>
              <w:t>$20 million where the claim arises from services in respect of which the Fee is $500,000 or</w:t>
            </w:r>
            <w:r w:rsidRPr="0031496F">
              <w:rPr>
                <w:color w:val="000000" w:themeColor="text1"/>
                <w:spacing w:val="9"/>
                <w:sz w:val="20"/>
                <w:szCs w:val="20"/>
              </w:rPr>
              <w:t xml:space="preserve"> </w:t>
            </w:r>
            <w:r w:rsidRPr="0031496F">
              <w:rPr>
                <w:color w:val="000000" w:themeColor="text1"/>
                <w:sz w:val="20"/>
                <w:szCs w:val="20"/>
              </w:rPr>
              <w:t>more.</w:t>
            </w:r>
          </w:p>
        </w:tc>
      </w:tr>
      <w:tr w:rsidR="0000380C" w:rsidRPr="0031496F" w14:paraId="7E8B4F7E" w14:textId="77777777" w:rsidTr="00460E32">
        <w:trPr>
          <w:trHeight w:hRule="exact" w:val="460"/>
        </w:trPr>
        <w:tc>
          <w:tcPr>
            <w:tcW w:w="645" w:type="dxa"/>
          </w:tcPr>
          <w:p w14:paraId="7E8B4F7C" w14:textId="77777777" w:rsidR="00670BC3" w:rsidRPr="0031496F" w:rsidRDefault="00670BC3" w:rsidP="006346E7">
            <w:pPr>
              <w:rPr>
                <w:color w:val="000000" w:themeColor="text1"/>
                <w:sz w:val="20"/>
                <w:szCs w:val="20"/>
              </w:rPr>
            </w:pPr>
          </w:p>
        </w:tc>
        <w:tc>
          <w:tcPr>
            <w:tcW w:w="7760" w:type="dxa"/>
          </w:tcPr>
          <w:p w14:paraId="7E8B4F7D" w14:textId="77777777" w:rsidR="00670BC3" w:rsidRPr="0031496F" w:rsidRDefault="00CD3FDF" w:rsidP="00D52C02">
            <w:pPr>
              <w:pStyle w:val="TableParagraph"/>
              <w:ind w:left="187"/>
              <w:rPr>
                <w:b/>
                <w:color w:val="000000" w:themeColor="text1"/>
                <w:sz w:val="20"/>
                <w:szCs w:val="20"/>
              </w:rPr>
            </w:pPr>
            <w:r w:rsidRPr="0031496F">
              <w:rPr>
                <w:b/>
                <w:color w:val="000000" w:themeColor="text1"/>
                <w:sz w:val="20"/>
                <w:szCs w:val="20"/>
                <w:u w:val="thick" w:color="BF4E4C"/>
              </w:rPr>
              <w:t>GENERAL</w:t>
            </w:r>
          </w:p>
        </w:tc>
      </w:tr>
      <w:tr w:rsidR="0000380C" w:rsidRPr="0031496F" w14:paraId="7E8B4F81" w14:textId="77777777" w:rsidTr="006346E7">
        <w:trPr>
          <w:trHeight w:hRule="exact" w:val="2237"/>
        </w:trPr>
        <w:tc>
          <w:tcPr>
            <w:tcW w:w="645" w:type="dxa"/>
          </w:tcPr>
          <w:p w14:paraId="7E8B4F7F"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3.8</w:t>
            </w:r>
          </w:p>
        </w:tc>
        <w:tc>
          <w:tcPr>
            <w:tcW w:w="7760" w:type="dxa"/>
          </w:tcPr>
          <w:p w14:paraId="7E8B4F80" w14:textId="77777777" w:rsidR="00670BC3" w:rsidRPr="0031496F" w:rsidRDefault="00CD3FDF" w:rsidP="00D52C02">
            <w:pPr>
              <w:pStyle w:val="TableParagraph"/>
              <w:ind w:right="127"/>
              <w:rPr>
                <w:color w:val="000000" w:themeColor="text1"/>
                <w:sz w:val="20"/>
                <w:szCs w:val="20"/>
              </w:rPr>
            </w:pPr>
            <w:r w:rsidRPr="0031496F">
              <w:rPr>
                <w:color w:val="000000" w:themeColor="text1"/>
                <w:sz w:val="20"/>
                <w:szCs w:val="20"/>
              </w:rPr>
              <w:t>Pursuant to section 24(1)(b) of the Act, this Scheme confers on CA ANZ a discretionary authority to specify, on application by a Participant, a higher maximum amount of Occupational Liability not exceeding $75 million than would otherwise apply under the Scheme in respect of any specified case or class of case of Category 2 services or Category 3 services, where the fee for the service or services is, or is reasonably expected to be, $2 million or greater. The higher maximum amount of Occupational Liability will apply if CA ANZ exercises its discretion and approves the higher maximum amount of Occupational Liability prior to the Participant beginning to provide the relevant services.</w:t>
            </w:r>
          </w:p>
        </w:tc>
      </w:tr>
      <w:tr w:rsidR="0000380C" w:rsidRPr="0031496F" w14:paraId="7E8B4F88" w14:textId="77777777" w:rsidTr="006346E7">
        <w:trPr>
          <w:trHeight w:hRule="exact" w:val="2429"/>
        </w:trPr>
        <w:tc>
          <w:tcPr>
            <w:tcW w:w="645" w:type="dxa"/>
          </w:tcPr>
          <w:p w14:paraId="7E8B4F82"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3.9</w:t>
            </w:r>
          </w:p>
        </w:tc>
        <w:tc>
          <w:tcPr>
            <w:tcW w:w="7760" w:type="dxa"/>
          </w:tcPr>
          <w:p w14:paraId="7E8B4F83" w14:textId="77777777" w:rsidR="00670BC3" w:rsidRPr="0031496F" w:rsidRDefault="00CD3FDF" w:rsidP="00D52C02">
            <w:pPr>
              <w:pStyle w:val="TableParagraph"/>
              <w:ind w:right="220"/>
              <w:rPr>
                <w:color w:val="000000" w:themeColor="text1"/>
                <w:sz w:val="20"/>
                <w:szCs w:val="20"/>
              </w:rPr>
            </w:pPr>
            <w:r w:rsidRPr="0031496F">
              <w:rPr>
                <w:color w:val="000000" w:themeColor="text1"/>
                <w:sz w:val="20"/>
                <w:szCs w:val="20"/>
              </w:rPr>
              <w:t>In circumstances where a proceeding is brought against a Participant relating to Occupational Liability in connection with a combination of Category 1 services and any of:</w:t>
            </w:r>
          </w:p>
          <w:p w14:paraId="7E8B4F84" w14:textId="77777777" w:rsidR="00670BC3" w:rsidRPr="0031496F" w:rsidRDefault="00CD3FDF" w:rsidP="00D52C02">
            <w:pPr>
              <w:pStyle w:val="TableParagraph"/>
              <w:numPr>
                <w:ilvl w:val="0"/>
                <w:numId w:val="7"/>
              </w:numPr>
              <w:tabs>
                <w:tab w:val="left" w:pos="614"/>
                <w:tab w:val="left" w:pos="615"/>
              </w:tabs>
              <w:rPr>
                <w:color w:val="000000" w:themeColor="text1"/>
                <w:sz w:val="20"/>
                <w:szCs w:val="20"/>
              </w:rPr>
            </w:pPr>
            <w:r w:rsidRPr="0031496F">
              <w:rPr>
                <w:color w:val="000000" w:themeColor="text1"/>
                <w:sz w:val="20"/>
                <w:szCs w:val="20"/>
              </w:rPr>
              <w:t>Category 2</w:t>
            </w:r>
            <w:r w:rsidRPr="0031496F">
              <w:rPr>
                <w:color w:val="000000" w:themeColor="text1"/>
                <w:spacing w:val="9"/>
                <w:sz w:val="20"/>
                <w:szCs w:val="20"/>
              </w:rPr>
              <w:t xml:space="preserve"> </w:t>
            </w:r>
            <w:r w:rsidRPr="0031496F">
              <w:rPr>
                <w:color w:val="000000" w:themeColor="text1"/>
                <w:sz w:val="20"/>
                <w:szCs w:val="20"/>
              </w:rPr>
              <w:t>services;</w:t>
            </w:r>
          </w:p>
          <w:p w14:paraId="7E8B4F85" w14:textId="77777777" w:rsidR="00670BC3" w:rsidRPr="0031496F" w:rsidRDefault="00CD3FDF" w:rsidP="00D52C02">
            <w:pPr>
              <w:pStyle w:val="TableParagraph"/>
              <w:numPr>
                <w:ilvl w:val="0"/>
                <w:numId w:val="7"/>
              </w:numPr>
              <w:tabs>
                <w:tab w:val="left" w:pos="614"/>
                <w:tab w:val="left" w:pos="615"/>
              </w:tabs>
              <w:rPr>
                <w:color w:val="000000" w:themeColor="text1"/>
                <w:sz w:val="20"/>
                <w:szCs w:val="20"/>
              </w:rPr>
            </w:pPr>
            <w:r w:rsidRPr="0031496F">
              <w:rPr>
                <w:color w:val="000000" w:themeColor="text1"/>
                <w:sz w:val="20"/>
                <w:szCs w:val="20"/>
              </w:rPr>
              <w:t>Category 3</w:t>
            </w:r>
            <w:r w:rsidRPr="0031496F">
              <w:rPr>
                <w:color w:val="000000" w:themeColor="text1"/>
                <w:spacing w:val="9"/>
                <w:sz w:val="20"/>
                <w:szCs w:val="20"/>
              </w:rPr>
              <w:t xml:space="preserve"> </w:t>
            </w:r>
            <w:r w:rsidRPr="0031496F">
              <w:rPr>
                <w:color w:val="000000" w:themeColor="text1"/>
                <w:sz w:val="20"/>
                <w:szCs w:val="20"/>
              </w:rPr>
              <w:t>services;</w:t>
            </w:r>
          </w:p>
          <w:p w14:paraId="7E8B4F86" w14:textId="77777777" w:rsidR="00670BC3" w:rsidRPr="0031496F" w:rsidRDefault="00CD3FDF" w:rsidP="00D52C02">
            <w:pPr>
              <w:pStyle w:val="TableParagraph"/>
              <w:numPr>
                <w:ilvl w:val="0"/>
                <w:numId w:val="7"/>
              </w:numPr>
              <w:tabs>
                <w:tab w:val="left" w:pos="614"/>
                <w:tab w:val="left" w:pos="615"/>
              </w:tabs>
              <w:rPr>
                <w:color w:val="000000" w:themeColor="text1"/>
                <w:sz w:val="20"/>
                <w:szCs w:val="20"/>
              </w:rPr>
            </w:pPr>
            <w:r w:rsidRPr="0031496F">
              <w:rPr>
                <w:color w:val="000000" w:themeColor="text1"/>
                <w:sz w:val="20"/>
                <w:szCs w:val="20"/>
              </w:rPr>
              <w:t>Category 2 services and Category 3</w:t>
            </w:r>
            <w:r w:rsidRPr="0031496F">
              <w:rPr>
                <w:color w:val="000000" w:themeColor="text1"/>
                <w:spacing w:val="19"/>
                <w:sz w:val="20"/>
                <w:szCs w:val="20"/>
              </w:rPr>
              <w:t xml:space="preserve"> </w:t>
            </w:r>
            <w:r w:rsidRPr="0031496F">
              <w:rPr>
                <w:color w:val="000000" w:themeColor="text1"/>
                <w:sz w:val="20"/>
                <w:szCs w:val="20"/>
              </w:rPr>
              <w:t>services,</w:t>
            </w:r>
          </w:p>
          <w:p w14:paraId="7E8B4F87" w14:textId="77777777" w:rsidR="00670BC3" w:rsidRPr="0031496F" w:rsidRDefault="00CD3FDF" w:rsidP="00D52C02">
            <w:pPr>
              <w:pStyle w:val="TableParagraph"/>
              <w:ind w:right="164"/>
              <w:rPr>
                <w:color w:val="000000" w:themeColor="text1"/>
                <w:sz w:val="20"/>
                <w:szCs w:val="20"/>
              </w:rPr>
            </w:pPr>
            <w:r w:rsidRPr="0031496F">
              <w:rPr>
                <w:color w:val="000000" w:themeColor="text1"/>
                <w:sz w:val="20"/>
                <w:szCs w:val="20"/>
              </w:rPr>
              <w:t>the Participant’s Occupational Liability under this Scheme for Damages in excess of the amount specified in clause 3.1 will be determined in accordance with those provisions of the Scheme relating to Category 1 services only, namely clauses 3.2 and 3.3.</w:t>
            </w:r>
          </w:p>
        </w:tc>
      </w:tr>
      <w:tr w:rsidR="0000380C" w:rsidRPr="0031496F" w14:paraId="7E8B4F8B" w14:textId="77777777" w:rsidTr="006346E7">
        <w:trPr>
          <w:trHeight w:hRule="exact" w:val="1559"/>
        </w:trPr>
        <w:tc>
          <w:tcPr>
            <w:tcW w:w="645" w:type="dxa"/>
          </w:tcPr>
          <w:p w14:paraId="7E8B4F89"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3.10</w:t>
            </w:r>
          </w:p>
        </w:tc>
        <w:tc>
          <w:tcPr>
            <w:tcW w:w="7760" w:type="dxa"/>
          </w:tcPr>
          <w:p w14:paraId="7E8B4F8A" w14:textId="77777777" w:rsidR="00670BC3" w:rsidRPr="0031496F" w:rsidRDefault="00CD3FDF" w:rsidP="00D52C02">
            <w:pPr>
              <w:pStyle w:val="TableParagraph"/>
              <w:ind w:right="171"/>
              <w:rPr>
                <w:color w:val="000000" w:themeColor="text1"/>
                <w:sz w:val="20"/>
                <w:szCs w:val="20"/>
              </w:rPr>
            </w:pPr>
            <w:r w:rsidRPr="0031496F">
              <w:rPr>
                <w:color w:val="000000" w:themeColor="text1"/>
                <w:sz w:val="20"/>
                <w:szCs w:val="20"/>
              </w:rPr>
              <w:t>In circumstances where a proceeding is brought against a Participant relating to Occupational Liability in connection with a combination of Category 2 services and Category 3 services, the participant’s Occupational Liability under this Scheme for Damages in excess of the amount specified in clause 3.1 will be determined in accordance with those provisions of the Scheme relating to Category 2 services only, namely clauses 3.4 and</w:t>
            </w:r>
            <w:r w:rsidRPr="0031496F">
              <w:rPr>
                <w:color w:val="000000" w:themeColor="text1"/>
                <w:spacing w:val="24"/>
                <w:sz w:val="20"/>
                <w:szCs w:val="20"/>
              </w:rPr>
              <w:t xml:space="preserve"> </w:t>
            </w:r>
            <w:r w:rsidRPr="0031496F">
              <w:rPr>
                <w:color w:val="000000" w:themeColor="text1"/>
                <w:sz w:val="20"/>
                <w:szCs w:val="20"/>
              </w:rPr>
              <w:t>3.5.</w:t>
            </w:r>
          </w:p>
        </w:tc>
      </w:tr>
      <w:tr w:rsidR="0000380C" w:rsidRPr="0031496F" w14:paraId="7E8B4F8E" w14:textId="77777777" w:rsidTr="006346E7">
        <w:trPr>
          <w:trHeight w:hRule="exact" w:val="916"/>
        </w:trPr>
        <w:tc>
          <w:tcPr>
            <w:tcW w:w="645" w:type="dxa"/>
          </w:tcPr>
          <w:p w14:paraId="7E8B4F8C"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3.11</w:t>
            </w:r>
          </w:p>
        </w:tc>
        <w:tc>
          <w:tcPr>
            <w:tcW w:w="7760" w:type="dxa"/>
          </w:tcPr>
          <w:p w14:paraId="7E8B4F8D" w14:textId="77777777" w:rsidR="00670BC3" w:rsidRPr="0031496F" w:rsidRDefault="00CD3FDF" w:rsidP="00D52C02">
            <w:pPr>
              <w:pStyle w:val="TableParagraph"/>
              <w:ind w:right="220"/>
              <w:rPr>
                <w:color w:val="000000" w:themeColor="text1"/>
                <w:sz w:val="20"/>
                <w:szCs w:val="20"/>
              </w:rPr>
            </w:pPr>
            <w:r w:rsidRPr="0031496F">
              <w:rPr>
                <w:color w:val="000000" w:themeColor="text1"/>
                <w:sz w:val="20"/>
                <w:szCs w:val="20"/>
              </w:rPr>
              <w:t>Nothing in this Scheme is intended to increase, or has the effect of increasing, a Participant’s Occupational Liability for Damages to a person beyond the amount that, but for the existence of this Scheme, the Participant would be liable in law.</w:t>
            </w:r>
          </w:p>
        </w:tc>
      </w:tr>
      <w:tr w:rsidR="0000380C" w:rsidRPr="0031496F" w14:paraId="7E8B4F91" w14:textId="77777777" w:rsidTr="00460E32">
        <w:trPr>
          <w:trHeight w:hRule="exact" w:val="1169"/>
        </w:trPr>
        <w:tc>
          <w:tcPr>
            <w:tcW w:w="645" w:type="dxa"/>
          </w:tcPr>
          <w:p w14:paraId="7E8B4F8F"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3.12</w:t>
            </w:r>
          </w:p>
        </w:tc>
        <w:tc>
          <w:tcPr>
            <w:tcW w:w="7760" w:type="dxa"/>
          </w:tcPr>
          <w:p w14:paraId="7E8B4F90" w14:textId="77777777" w:rsidR="00670BC3" w:rsidRPr="0031496F" w:rsidRDefault="00CD3FDF" w:rsidP="00D52C02">
            <w:pPr>
              <w:pStyle w:val="TableParagraph"/>
              <w:ind w:right="220"/>
              <w:rPr>
                <w:color w:val="000000" w:themeColor="text1"/>
                <w:sz w:val="20"/>
                <w:szCs w:val="20"/>
              </w:rPr>
            </w:pPr>
            <w:r w:rsidRPr="0031496F">
              <w:rPr>
                <w:color w:val="000000" w:themeColor="text1"/>
                <w:sz w:val="20"/>
                <w:szCs w:val="20"/>
              </w:rPr>
              <w:t>This Scheme only limits the amount of Damages for which a Participant is liable if and to the extent that the Damages exceed the amount specified in clause 3.1. Where the amount of Damages for which a Participant otherwise would be liable on a claim entailing Occupational Liability exceeds the amount specified in clause 3.1 liability for Damages will be limited to the amount</w:t>
            </w:r>
          </w:p>
        </w:tc>
      </w:tr>
    </w:tbl>
    <w:p w14:paraId="7E8B4F92" w14:textId="77777777" w:rsidR="00670BC3" w:rsidRPr="0031496F" w:rsidRDefault="00670BC3" w:rsidP="00D52C02">
      <w:pPr>
        <w:rPr>
          <w:color w:val="000000" w:themeColor="text1"/>
          <w:sz w:val="20"/>
          <w:szCs w:val="20"/>
        </w:rPr>
        <w:sectPr w:rsidR="00670BC3" w:rsidRPr="0031496F">
          <w:pgSz w:w="11910" w:h="16840"/>
          <w:pgMar w:top="2500" w:right="1680" w:bottom="1680" w:left="1560" w:header="1491" w:footer="1495" w:gutter="0"/>
          <w:cols w:space="720"/>
        </w:sectPr>
      </w:pPr>
    </w:p>
    <w:p w14:paraId="7E8B4F93" w14:textId="77777777" w:rsidR="00670BC3" w:rsidRPr="0031496F" w:rsidRDefault="00670BC3" w:rsidP="00D52C02">
      <w:pPr>
        <w:pStyle w:val="BodyText"/>
        <w:rPr>
          <w:b w:val="0"/>
          <w:color w:val="000000" w:themeColor="text1"/>
          <w:sz w:val="20"/>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54"/>
      </w:tblGrid>
      <w:tr w:rsidR="0000380C" w:rsidRPr="0031496F" w14:paraId="7E8B4F96" w14:textId="77777777" w:rsidTr="00460E32">
        <w:trPr>
          <w:trHeight w:hRule="exact" w:val="626"/>
        </w:trPr>
        <w:tc>
          <w:tcPr>
            <w:tcW w:w="645" w:type="dxa"/>
          </w:tcPr>
          <w:p w14:paraId="7E8B4F94" w14:textId="77777777" w:rsidR="00670BC3" w:rsidRPr="0031496F" w:rsidRDefault="00670BC3" w:rsidP="006346E7">
            <w:pPr>
              <w:rPr>
                <w:color w:val="000000" w:themeColor="text1"/>
                <w:sz w:val="20"/>
                <w:szCs w:val="20"/>
              </w:rPr>
            </w:pPr>
          </w:p>
        </w:tc>
        <w:tc>
          <w:tcPr>
            <w:tcW w:w="7754" w:type="dxa"/>
          </w:tcPr>
          <w:p w14:paraId="7E8B4F95"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specified in the applicable other provisions of this clause 3, as provided for by section 28 of the Act.</w:t>
            </w:r>
          </w:p>
        </w:tc>
      </w:tr>
      <w:tr w:rsidR="00C13E12" w:rsidRPr="0031496F" w14:paraId="7E8B4F99" w14:textId="77777777" w:rsidTr="00460E32">
        <w:trPr>
          <w:trHeight w:hRule="exact" w:val="1556"/>
        </w:trPr>
        <w:tc>
          <w:tcPr>
            <w:tcW w:w="645" w:type="dxa"/>
          </w:tcPr>
          <w:p w14:paraId="7E8B4F97"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3.13</w:t>
            </w:r>
          </w:p>
        </w:tc>
        <w:tc>
          <w:tcPr>
            <w:tcW w:w="7754" w:type="dxa"/>
          </w:tcPr>
          <w:p w14:paraId="7E8B4F98" w14:textId="77777777" w:rsidR="00670BC3" w:rsidRPr="0031496F" w:rsidRDefault="00CD3FDF" w:rsidP="00D52C02">
            <w:pPr>
              <w:pStyle w:val="TableParagraph"/>
              <w:ind w:right="182"/>
              <w:rPr>
                <w:color w:val="000000" w:themeColor="text1"/>
                <w:sz w:val="20"/>
                <w:szCs w:val="20"/>
              </w:rPr>
            </w:pPr>
            <w:r w:rsidRPr="0031496F">
              <w:rPr>
                <w:color w:val="000000" w:themeColor="text1"/>
                <w:sz w:val="20"/>
                <w:szCs w:val="20"/>
              </w:rPr>
              <w:t>Notwithstanding anything to the contrary contained in this Scheme, if in the circumstances giving rise to Occupational Liability, the liability of any Participant should be capped both by this Scheme and also by any other Scheme or Schemes under Professional Standards Legislation, be it the Act or the law of any other Australian state or territory, then should the amounts of such caps differ, the highest of them shall</w:t>
            </w:r>
            <w:r w:rsidRPr="0031496F">
              <w:rPr>
                <w:color w:val="000000" w:themeColor="text1"/>
                <w:spacing w:val="19"/>
                <w:sz w:val="20"/>
                <w:szCs w:val="20"/>
              </w:rPr>
              <w:t xml:space="preserve"> </w:t>
            </w:r>
            <w:r w:rsidRPr="0031496F">
              <w:rPr>
                <w:color w:val="000000" w:themeColor="text1"/>
                <w:sz w:val="20"/>
                <w:szCs w:val="20"/>
              </w:rPr>
              <w:t>apply.</w:t>
            </w:r>
          </w:p>
        </w:tc>
      </w:tr>
    </w:tbl>
    <w:p w14:paraId="7E8B4F9A" w14:textId="77777777" w:rsidR="00670BC3" w:rsidRPr="0031496F" w:rsidRDefault="00670BC3" w:rsidP="00D52C02">
      <w:pPr>
        <w:pStyle w:val="BodyText"/>
        <w:rPr>
          <w:b w:val="0"/>
          <w:color w:val="000000" w:themeColor="text1"/>
          <w:sz w:val="20"/>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54"/>
      </w:tblGrid>
      <w:tr w:rsidR="0000380C" w:rsidRPr="0031496F" w14:paraId="7E8B4F9F" w14:textId="77777777" w:rsidTr="00460E32">
        <w:trPr>
          <w:trHeight w:hRule="exact" w:val="319"/>
        </w:trPr>
        <w:tc>
          <w:tcPr>
            <w:tcW w:w="645" w:type="dxa"/>
          </w:tcPr>
          <w:p w14:paraId="7E8B4F9D"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4.</w:t>
            </w:r>
          </w:p>
        </w:tc>
        <w:tc>
          <w:tcPr>
            <w:tcW w:w="7754" w:type="dxa"/>
          </w:tcPr>
          <w:p w14:paraId="7E8B4F9E" w14:textId="77777777" w:rsidR="00670BC3" w:rsidRPr="0031496F" w:rsidRDefault="00CD3FDF" w:rsidP="00D52C02">
            <w:pPr>
              <w:pStyle w:val="TableParagraph"/>
              <w:rPr>
                <w:b/>
                <w:color w:val="000000" w:themeColor="text1"/>
                <w:sz w:val="20"/>
                <w:szCs w:val="20"/>
              </w:rPr>
            </w:pPr>
            <w:r w:rsidRPr="0031496F">
              <w:rPr>
                <w:b/>
                <w:color w:val="000000" w:themeColor="text1"/>
                <w:sz w:val="20"/>
                <w:szCs w:val="20"/>
              </w:rPr>
              <w:t>DEFINITIONS</w:t>
            </w:r>
          </w:p>
        </w:tc>
      </w:tr>
      <w:tr w:rsidR="0000380C" w:rsidRPr="0031496F" w14:paraId="7E8B4FA2" w14:textId="77777777" w:rsidTr="006346E7">
        <w:trPr>
          <w:trHeight w:hRule="exact" w:val="436"/>
        </w:trPr>
        <w:tc>
          <w:tcPr>
            <w:tcW w:w="645" w:type="dxa"/>
          </w:tcPr>
          <w:p w14:paraId="7E8B4FA0"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4.1</w:t>
            </w:r>
          </w:p>
        </w:tc>
        <w:tc>
          <w:tcPr>
            <w:tcW w:w="7754" w:type="dxa"/>
          </w:tcPr>
          <w:p w14:paraId="7E8B4FA1" w14:textId="77777777" w:rsidR="00670BC3" w:rsidRPr="0031496F" w:rsidRDefault="00CD3FDF" w:rsidP="00D52C02">
            <w:pPr>
              <w:pStyle w:val="TableParagraph"/>
              <w:ind w:right="690"/>
              <w:rPr>
                <w:color w:val="000000" w:themeColor="text1"/>
                <w:sz w:val="20"/>
                <w:szCs w:val="20"/>
              </w:rPr>
            </w:pPr>
            <w:r w:rsidRPr="0031496F">
              <w:rPr>
                <w:color w:val="000000" w:themeColor="text1"/>
                <w:sz w:val="20"/>
                <w:szCs w:val="20"/>
              </w:rPr>
              <w:t>In this Scheme, the following words and phrases have the following meanings:</w:t>
            </w:r>
          </w:p>
        </w:tc>
      </w:tr>
      <w:tr w:rsidR="0000380C" w:rsidRPr="0031496F" w14:paraId="7E8B4FA5" w14:textId="77777777" w:rsidTr="00460E32">
        <w:trPr>
          <w:trHeight w:hRule="exact" w:val="357"/>
        </w:trPr>
        <w:tc>
          <w:tcPr>
            <w:tcW w:w="645" w:type="dxa"/>
          </w:tcPr>
          <w:p w14:paraId="7E8B4FA3" w14:textId="77777777" w:rsidR="00670BC3" w:rsidRPr="0031496F" w:rsidRDefault="00670BC3" w:rsidP="006346E7">
            <w:pPr>
              <w:rPr>
                <w:color w:val="000000" w:themeColor="text1"/>
                <w:sz w:val="20"/>
                <w:szCs w:val="20"/>
              </w:rPr>
            </w:pPr>
          </w:p>
        </w:tc>
        <w:tc>
          <w:tcPr>
            <w:tcW w:w="7754" w:type="dxa"/>
          </w:tcPr>
          <w:p w14:paraId="7E8B4FA4" w14:textId="1812C5DF" w:rsidR="00670BC3" w:rsidRPr="0031496F" w:rsidRDefault="005E2DC4"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Act</w:t>
            </w:r>
            <w:r w:rsidRPr="0031496F">
              <w:rPr>
                <w:color w:val="000000" w:themeColor="text1"/>
                <w:sz w:val="20"/>
                <w:szCs w:val="20"/>
              </w:rPr>
              <w:t>”</w:t>
            </w:r>
            <w:r w:rsidR="00CD3FDF" w:rsidRPr="0031496F">
              <w:rPr>
                <w:color w:val="000000" w:themeColor="text1"/>
                <w:sz w:val="20"/>
                <w:szCs w:val="20"/>
              </w:rPr>
              <w:t xml:space="preserve"> means the </w:t>
            </w:r>
            <w:r w:rsidR="00CD3FDF" w:rsidRPr="0031496F">
              <w:rPr>
                <w:i/>
                <w:color w:val="000000" w:themeColor="text1"/>
                <w:sz w:val="20"/>
                <w:szCs w:val="20"/>
              </w:rPr>
              <w:t>Professional Standards Act 1994</w:t>
            </w:r>
            <w:r w:rsidR="00CD3FDF" w:rsidRPr="0031496F">
              <w:rPr>
                <w:color w:val="000000" w:themeColor="text1"/>
                <w:sz w:val="20"/>
                <w:szCs w:val="20"/>
              </w:rPr>
              <w:t xml:space="preserve"> (NSW)</w:t>
            </w:r>
          </w:p>
        </w:tc>
      </w:tr>
      <w:tr w:rsidR="0000380C" w:rsidRPr="0031496F" w14:paraId="7E8B4FAF" w14:textId="77777777" w:rsidTr="00460E32">
        <w:trPr>
          <w:trHeight w:hRule="exact" w:val="2052"/>
        </w:trPr>
        <w:tc>
          <w:tcPr>
            <w:tcW w:w="645" w:type="dxa"/>
          </w:tcPr>
          <w:p w14:paraId="7E8B4FA6" w14:textId="77777777" w:rsidR="00670BC3" w:rsidRPr="0031496F" w:rsidRDefault="00670BC3" w:rsidP="006346E7">
            <w:pPr>
              <w:rPr>
                <w:color w:val="000000" w:themeColor="text1"/>
                <w:sz w:val="20"/>
                <w:szCs w:val="20"/>
              </w:rPr>
            </w:pPr>
          </w:p>
        </w:tc>
        <w:tc>
          <w:tcPr>
            <w:tcW w:w="7754" w:type="dxa"/>
          </w:tcPr>
          <w:p w14:paraId="7E8B4FA7" w14:textId="48E689FA" w:rsidR="00670BC3" w:rsidRPr="0031496F" w:rsidRDefault="005E2DC4"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Acts</w:t>
            </w:r>
            <w:r w:rsidRPr="0031496F">
              <w:rPr>
                <w:color w:val="000000" w:themeColor="text1"/>
                <w:sz w:val="20"/>
                <w:szCs w:val="20"/>
              </w:rPr>
              <w:t>”</w:t>
            </w:r>
            <w:r w:rsidR="00CD3FDF" w:rsidRPr="0031496F">
              <w:rPr>
                <w:color w:val="000000" w:themeColor="text1"/>
                <w:sz w:val="20"/>
                <w:szCs w:val="20"/>
              </w:rPr>
              <w:t xml:space="preserve"> mean state and territory legislation other than the Act, including:</w:t>
            </w:r>
          </w:p>
          <w:p w14:paraId="7E8B4FA8"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Professional Standards Act 2003</w:t>
            </w:r>
            <w:r w:rsidRPr="0031496F">
              <w:rPr>
                <w:color w:val="000000" w:themeColor="text1"/>
                <w:spacing w:val="16"/>
                <w:sz w:val="20"/>
                <w:szCs w:val="20"/>
              </w:rPr>
              <w:t xml:space="preserve"> </w:t>
            </w:r>
            <w:r w:rsidRPr="0031496F">
              <w:rPr>
                <w:color w:val="000000" w:themeColor="text1"/>
                <w:sz w:val="20"/>
                <w:szCs w:val="20"/>
              </w:rPr>
              <w:t>(Vic);</w:t>
            </w:r>
          </w:p>
          <w:p w14:paraId="7E8B4FA9"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Professional Standards Act 2004</w:t>
            </w:r>
            <w:r w:rsidRPr="0031496F">
              <w:rPr>
                <w:color w:val="000000" w:themeColor="text1"/>
                <w:spacing w:val="17"/>
                <w:sz w:val="20"/>
                <w:szCs w:val="20"/>
              </w:rPr>
              <w:t xml:space="preserve"> </w:t>
            </w:r>
            <w:r w:rsidRPr="0031496F">
              <w:rPr>
                <w:color w:val="000000" w:themeColor="text1"/>
                <w:sz w:val="20"/>
                <w:szCs w:val="20"/>
              </w:rPr>
              <w:t>(Qld);</w:t>
            </w:r>
          </w:p>
          <w:p w14:paraId="7E8B4FAA"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Professional Standards Act 2004</w:t>
            </w:r>
            <w:r w:rsidRPr="0031496F">
              <w:rPr>
                <w:color w:val="000000" w:themeColor="text1"/>
                <w:spacing w:val="16"/>
                <w:sz w:val="20"/>
                <w:szCs w:val="20"/>
              </w:rPr>
              <w:t xml:space="preserve"> </w:t>
            </w:r>
            <w:r w:rsidRPr="0031496F">
              <w:rPr>
                <w:color w:val="000000" w:themeColor="text1"/>
                <w:sz w:val="20"/>
                <w:szCs w:val="20"/>
              </w:rPr>
              <w:t>(SA);</w:t>
            </w:r>
          </w:p>
          <w:p w14:paraId="7E8B4FAB"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Professional Standards Act 1997</w:t>
            </w:r>
            <w:r w:rsidRPr="0031496F">
              <w:rPr>
                <w:i/>
                <w:color w:val="000000" w:themeColor="text1"/>
                <w:spacing w:val="19"/>
                <w:sz w:val="20"/>
                <w:szCs w:val="20"/>
              </w:rPr>
              <w:t xml:space="preserve"> </w:t>
            </w:r>
            <w:r w:rsidRPr="0031496F">
              <w:rPr>
                <w:color w:val="000000" w:themeColor="text1"/>
                <w:sz w:val="20"/>
                <w:szCs w:val="20"/>
              </w:rPr>
              <w:t>(WA):</w:t>
            </w:r>
          </w:p>
          <w:p w14:paraId="7E8B4FAC"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Professional Standards Act 2005</w:t>
            </w:r>
            <w:r w:rsidRPr="0031496F">
              <w:rPr>
                <w:color w:val="000000" w:themeColor="text1"/>
                <w:spacing w:val="16"/>
                <w:sz w:val="20"/>
                <w:szCs w:val="20"/>
              </w:rPr>
              <w:t xml:space="preserve"> </w:t>
            </w:r>
            <w:r w:rsidRPr="0031496F">
              <w:rPr>
                <w:color w:val="000000" w:themeColor="text1"/>
                <w:sz w:val="20"/>
                <w:szCs w:val="20"/>
              </w:rPr>
              <w:t>(Tas);</w:t>
            </w:r>
          </w:p>
          <w:p w14:paraId="7E8B4FAD"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 xml:space="preserve">Professional Standards Act </w:t>
            </w:r>
            <w:r w:rsidRPr="0031496F">
              <w:rPr>
                <w:color w:val="000000" w:themeColor="text1"/>
                <w:sz w:val="20"/>
                <w:szCs w:val="20"/>
              </w:rPr>
              <w:t>(NT);</w:t>
            </w:r>
            <w:r w:rsidRPr="0031496F">
              <w:rPr>
                <w:color w:val="000000" w:themeColor="text1"/>
                <w:spacing w:val="18"/>
                <w:sz w:val="20"/>
                <w:szCs w:val="20"/>
              </w:rPr>
              <w:t xml:space="preserve"> </w:t>
            </w:r>
            <w:r w:rsidRPr="0031496F">
              <w:rPr>
                <w:color w:val="000000" w:themeColor="text1"/>
                <w:sz w:val="20"/>
                <w:szCs w:val="20"/>
              </w:rPr>
              <w:t>and</w:t>
            </w:r>
          </w:p>
          <w:p w14:paraId="7E8B4FAE" w14:textId="77777777" w:rsidR="00670BC3" w:rsidRPr="0031496F" w:rsidRDefault="00CD3FDF" w:rsidP="00D52C02">
            <w:pPr>
              <w:pStyle w:val="TableParagraph"/>
              <w:numPr>
                <w:ilvl w:val="0"/>
                <w:numId w:val="6"/>
              </w:numPr>
              <w:tabs>
                <w:tab w:val="left" w:pos="614"/>
                <w:tab w:val="left" w:pos="615"/>
              </w:tabs>
              <w:rPr>
                <w:color w:val="000000" w:themeColor="text1"/>
                <w:sz w:val="20"/>
                <w:szCs w:val="20"/>
              </w:rPr>
            </w:pPr>
            <w:r w:rsidRPr="0031496F">
              <w:rPr>
                <w:i/>
                <w:color w:val="000000" w:themeColor="text1"/>
                <w:sz w:val="20"/>
                <w:szCs w:val="20"/>
              </w:rPr>
              <w:t>Civil Law (Wrongs) Act 2002</w:t>
            </w:r>
            <w:r w:rsidRPr="0031496F">
              <w:rPr>
                <w:color w:val="000000" w:themeColor="text1"/>
                <w:spacing w:val="16"/>
                <w:sz w:val="20"/>
                <w:szCs w:val="20"/>
              </w:rPr>
              <w:t xml:space="preserve"> </w:t>
            </w:r>
            <w:r w:rsidRPr="0031496F">
              <w:rPr>
                <w:color w:val="000000" w:themeColor="text1"/>
                <w:sz w:val="20"/>
                <w:szCs w:val="20"/>
              </w:rPr>
              <w:t>(ACT).</w:t>
            </w:r>
          </w:p>
        </w:tc>
      </w:tr>
      <w:tr w:rsidR="0000380C" w:rsidRPr="0031496F" w14:paraId="7E8B4FB2" w14:textId="77777777" w:rsidTr="00460E32">
        <w:trPr>
          <w:trHeight w:hRule="exact" w:val="359"/>
        </w:trPr>
        <w:tc>
          <w:tcPr>
            <w:tcW w:w="645" w:type="dxa"/>
          </w:tcPr>
          <w:p w14:paraId="7E8B4FB0" w14:textId="77777777" w:rsidR="00670BC3" w:rsidRPr="0031496F" w:rsidRDefault="00670BC3" w:rsidP="006346E7">
            <w:pPr>
              <w:rPr>
                <w:color w:val="000000" w:themeColor="text1"/>
                <w:sz w:val="20"/>
                <w:szCs w:val="20"/>
              </w:rPr>
            </w:pPr>
          </w:p>
        </w:tc>
        <w:tc>
          <w:tcPr>
            <w:tcW w:w="7754" w:type="dxa"/>
          </w:tcPr>
          <w:p w14:paraId="7E8B4FB1" w14:textId="60382209" w:rsidR="00670BC3" w:rsidRPr="0031496F" w:rsidRDefault="005E2DC4"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Affiliate Member</w:t>
            </w:r>
            <w:r w:rsidRPr="0031496F">
              <w:rPr>
                <w:color w:val="000000" w:themeColor="text1"/>
                <w:sz w:val="20"/>
                <w:szCs w:val="20"/>
              </w:rPr>
              <w:t>”</w:t>
            </w:r>
            <w:r w:rsidR="00CD3FDF" w:rsidRPr="0031496F">
              <w:rPr>
                <w:color w:val="000000" w:themeColor="text1"/>
                <w:sz w:val="20"/>
                <w:szCs w:val="20"/>
              </w:rPr>
              <w:t xml:space="preserve"> as defined by the CA ANZ By Laws</w:t>
            </w:r>
          </w:p>
        </w:tc>
      </w:tr>
      <w:tr w:rsidR="0000380C" w:rsidRPr="0031496F" w14:paraId="7E8B4FB5" w14:textId="77777777" w:rsidTr="00460E32">
        <w:trPr>
          <w:trHeight w:hRule="exact" w:val="357"/>
        </w:trPr>
        <w:tc>
          <w:tcPr>
            <w:tcW w:w="645" w:type="dxa"/>
          </w:tcPr>
          <w:p w14:paraId="7E8B4FB3" w14:textId="77777777" w:rsidR="00670BC3" w:rsidRPr="0031496F" w:rsidRDefault="00670BC3" w:rsidP="006346E7">
            <w:pPr>
              <w:rPr>
                <w:color w:val="000000" w:themeColor="text1"/>
                <w:sz w:val="20"/>
                <w:szCs w:val="20"/>
              </w:rPr>
            </w:pPr>
          </w:p>
        </w:tc>
        <w:tc>
          <w:tcPr>
            <w:tcW w:w="7754" w:type="dxa"/>
          </w:tcPr>
          <w:p w14:paraId="7E8B4FB4" w14:textId="0852219C" w:rsidR="00670BC3" w:rsidRPr="0031496F" w:rsidRDefault="005E2DC4"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By Laws</w:t>
            </w:r>
            <w:r w:rsidRPr="0031496F">
              <w:rPr>
                <w:color w:val="000000" w:themeColor="text1"/>
                <w:sz w:val="20"/>
                <w:szCs w:val="20"/>
              </w:rPr>
              <w:t>”</w:t>
            </w:r>
            <w:r w:rsidR="00CD3FDF" w:rsidRPr="0031496F">
              <w:rPr>
                <w:color w:val="000000" w:themeColor="text1"/>
                <w:sz w:val="20"/>
                <w:szCs w:val="20"/>
              </w:rPr>
              <w:t xml:space="preserve"> means the By</w:t>
            </w:r>
            <w:r w:rsidRPr="0031496F">
              <w:rPr>
                <w:color w:val="000000" w:themeColor="text1"/>
                <w:sz w:val="20"/>
                <w:szCs w:val="20"/>
              </w:rPr>
              <w:t xml:space="preserve"> </w:t>
            </w:r>
            <w:r w:rsidR="00CD3FDF" w:rsidRPr="0031496F">
              <w:rPr>
                <w:color w:val="000000" w:themeColor="text1"/>
                <w:sz w:val="20"/>
                <w:szCs w:val="20"/>
              </w:rPr>
              <w:t>Laws of CA ANZ</w:t>
            </w:r>
          </w:p>
        </w:tc>
      </w:tr>
      <w:tr w:rsidR="0000380C" w:rsidRPr="0031496F" w14:paraId="7E8B4FB8" w14:textId="77777777" w:rsidTr="00460E32">
        <w:trPr>
          <w:trHeight w:hRule="exact" w:val="561"/>
        </w:trPr>
        <w:tc>
          <w:tcPr>
            <w:tcW w:w="645" w:type="dxa"/>
          </w:tcPr>
          <w:p w14:paraId="7E8B4FB6" w14:textId="77777777" w:rsidR="00670BC3" w:rsidRPr="0031496F" w:rsidRDefault="00670BC3" w:rsidP="006346E7">
            <w:pPr>
              <w:rPr>
                <w:color w:val="000000" w:themeColor="text1"/>
                <w:sz w:val="20"/>
                <w:szCs w:val="20"/>
              </w:rPr>
            </w:pPr>
          </w:p>
        </w:tc>
        <w:tc>
          <w:tcPr>
            <w:tcW w:w="7754" w:type="dxa"/>
          </w:tcPr>
          <w:p w14:paraId="7E8B4FB7" w14:textId="6114EA9B" w:rsidR="00670BC3" w:rsidRPr="0031496F" w:rsidRDefault="005E2DC4" w:rsidP="00D52C02">
            <w:pPr>
              <w:pStyle w:val="TableParagraph"/>
              <w:ind w:right="690"/>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CA ANZ Charter</w:t>
            </w:r>
            <w:r w:rsidRPr="0031496F">
              <w:rPr>
                <w:color w:val="000000" w:themeColor="text1"/>
                <w:sz w:val="20"/>
                <w:szCs w:val="20"/>
              </w:rPr>
              <w:t>”</w:t>
            </w:r>
            <w:r w:rsidR="00CD3FDF" w:rsidRPr="0031496F">
              <w:rPr>
                <w:color w:val="000000" w:themeColor="text1"/>
                <w:sz w:val="20"/>
                <w:szCs w:val="20"/>
              </w:rPr>
              <w:t xml:space="preserve"> means the CA ANZ Supplemental Royal Charter dated 26 November 2014.</w:t>
            </w:r>
          </w:p>
        </w:tc>
      </w:tr>
      <w:tr w:rsidR="0000380C" w:rsidRPr="0031496F" w14:paraId="7E8B4FBC" w14:textId="77777777" w:rsidTr="00460E32">
        <w:trPr>
          <w:trHeight w:hRule="exact" w:val="838"/>
        </w:trPr>
        <w:tc>
          <w:tcPr>
            <w:tcW w:w="645" w:type="dxa"/>
          </w:tcPr>
          <w:p w14:paraId="7E8B4FB9" w14:textId="77777777" w:rsidR="00670BC3" w:rsidRPr="0031496F" w:rsidRDefault="00670BC3" w:rsidP="006346E7">
            <w:pPr>
              <w:rPr>
                <w:color w:val="000000" w:themeColor="text1"/>
                <w:sz w:val="20"/>
                <w:szCs w:val="20"/>
              </w:rPr>
            </w:pPr>
          </w:p>
        </w:tc>
        <w:tc>
          <w:tcPr>
            <w:tcW w:w="7754" w:type="dxa"/>
          </w:tcPr>
          <w:p w14:paraId="7E8B4FBA" w14:textId="087665B7" w:rsidR="00670BC3" w:rsidRPr="0031496F" w:rsidRDefault="00CD3FDF" w:rsidP="00D52C02">
            <w:pPr>
              <w:pStyle w:val="TableParagraph"/>
              <w:rPr>
                <w:color w:val="000000" w:themeColor="text1"/>
                <w:sz w:val="20"/>
                <w:szCs w:val="20"/>
              </w:rPr>
            </w:pPr>
            <w:r w:rsidRPr="0031496F">
              <w:rPr>
                <w:color w:val="000000" w:themeColor="text1"/>
                <w:sz w:val="20"/>
                <w:szCs w:val="20"/>
              </w:rPr>
              <w:t>“</w:t>
            </w:r>
            <w:r w:rsidRPr="0031496F">
              <w:rPr>
                <w:b/>
                <w:color w:val="000000" w:themeColor="text1"/>
                <w:sz w:val="20"/>
                <w:szCs w:val="20"/>
              </w:rPr>
              <w:t>Certificate of Public Practice</w:t>
            </w:r>
            <w:r w:rsidR="00492C64" w:rsidRPr="0031496F">
              <w:rPr>
                <w:color w:val="000000" w:themeColor="text1"/>
                <w:sz w:val="20"/>
                <w:szCs w:val="20"/>
              </w:rPr>
              <w:t>”</w:t>
            </w:r>
            <w:r w:rsidRPr="0031496F">
              <w:rPr>
                <w:b/>
                <w:color w:val="000000" w:themeColor="text1"/>
                <w:sz w:val="20"/>
                <w:szCs w:val="20"/>
              </w:rPr>
              <w:t xml:space="preserve"> </w:t>
            </w:r>
            <w:r w:rsidRPr="0031496F">
              <w:rPr>
                <w:color w:val="000000" w:themeColor="text1"/>
                <w:sz w:val="20"/>
                <w:szCs w:val="20"/>
              </w:rPr>
              <w:t>means a certificate issued to a</w:t>
            </w:r>
          </w:p>
          <w:p w14:paraId="7E8B4FBB" w14:textId="77777777" w:rsidR="00670BC3" w:rsidRPr="0031496F" w:rsidRDefault="00CD3FDF" w:rsidP="00D52C02">
            <w:pPr>
              <w:pStyle w:val="TableParagraph"/>
              <w:ind w:right="954"/>
              <w:rPr>
                <w:color w:val="000000" w:themeColor="text1"/>
                <w:sz w:val="20"/>
                <w:szCs w:val="20"/>
              </w:rPr>
            </w:pPr>
            <w:r w:rsidRPr="0031496F">
              <w:rPr>
                <w:color w:val="000000" w:themeColor="text1"/>
                <w:sz w:val="20"/>
                <w:szCs w:val="20"/>
              </w:rPr>
              <w:t>CA ANZ member under paragraph 34 of the By Laws in accordance with CA ANZ Regulation CR2 Certificates of Public Practice</w:t>
            </w:r>
          </w:p>
        </w:tc>
      </w:tr>
      <w:tr w:rsidR="0000380C" w:rsidRPr="0031496F" w14:paraId="7E8B4FC6" w14:textId="77777777" w:rsidTr="00460E32">
        <w:trPr>
          <w:trHeight w:hRule="exact" w:val="3010"/>
        </w:trPr>
        <w:tc>
          <w:tcPr>
            <w:tcW w:w="645" w:type="dxa"/>
          </w:tcPr>
          <w:p w14:paraId="7E8B4FC0" w14:textId="77777777" w:rsidR="00670BC3" w:rsidRPr="0031496F" w:rsidRDefault="00670BC3" w:rsidP="006346E7">
            <w:pPr>
              <w:rPr>
                <w:color w:val="000000" w:themeColor="text1"/>
                <w:sz w:val="20"/>
                <w:szCs w:val="20"/>
              </w:rPr>
            </w:pPr>
          </w:p>
        </w:tc>
        <w:tc>
          <w:tcPr>
            <w:tcW w:w="7754" w:type="dxa"/>
          </w:tcPr>
          <w:p w14:paraId="7E8B4FC1" w14:textId="6E797BA5" w:rsidR="00670BC3" w:rsidRPr="0031496F" w:rsidRDefault="00492C64" w:rsidP="00D52C02">
            <w:pPr>
              <w:pStyle w:val="TableParagraph"/>
              <w:ind w:right="690"/>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Category 1 services</w:t>
            </w:r>
            <w:r w:rsidR="00CD3FDF" w:rsidRPr="0031496F">
              <w:rPr>
                <w:color w:val="000000" w:themeColor="text1"/>
                <w:sz w:val="20"/>
                <w:szCs w:val="20"/>
              </w:rPr>
              <w:t>” means the following services provided in Australia:</w:t>
            </w:r>
          </w:p>
          <w:p w14:paraId="7E8B4FC2" w14:textId="77777777" w:rsidR="00670BC3" w:rsidRPr="0031496F" w:rsidRDefault="00CD3FDF" w:rsidP="00D52C02">
            <w:pPr>
              <w:pStyle w:val="TableParagraph"/>
              <w:numPr>
                <w:ilvl w:val="0"/>
                <w:numId w:val="5"/>
              </w:numPr>
              <w:tabs>
                <w:tab w:val="left" w:pos="614"/>
                <w:tab w:val="left" w:pos="615"/>
              </w:tabs>
              <w:ind w:right="1015"/>
              <w:rPr>
                <w:color w:val="000000" w:themeColor="text1"/>
                <w:sz w:val="20"/>
                <w:szCs w:val="20"/>
              </w:rPr>
            </w:pPr>
            <w:r w:rsidRPr="0031496F">
              <w:rPr>
                <w:color w:val="000000" w:themeColor="text1"/>
                <w:sz w:val="20"/>
                <w:szCs w:val="20"/>
              </w:rPr>
              <w:t xml:space="preserve">all Corporations Act audits or reviews performed under auditing or assurance standards issued by the Auditing and Assurance Standards Board (including financial statement audits and reviews, Australian financial services </w:t>
            </w:r>
            <w:proofErr w:type="spellStart"/>
            <w:r w:rsidRPr="0031496F">
              <w:rPr>
                <w:color w:val="000000" w:themeColor="text1"/>
                <w:sz w:val="20"/>
                <w:szCs w:val="20"/>
              </w:rPr>
              <w:t>licence</w:t>
            </w:r>
            <w:proofErr w:type="spellEnd"/>
            <w:r w:rsidRPr="0031496F">
              <w:rPr>
                <w:color w:val="000000" w:themeColor="text1"/>
                <w:sz w:val="20"/>
                <w:szCs w:val="20"/>
              </w:rPr>
              <w:t xml:space="preserve"> audits, credit </w:t>
            </w:r>
            <w:proofErr w:type="spellStart"/>
            <w:r w:rsidRPr="0031496F">
              <w:rPr>
                <w:color w:val="000000" w:themeColor="text1"/>
                <w:sz w:val="20"/>
                <w:szCs w:val="20"/>
              </w:rPr>
              <w:t>licence</w:t>
            </w:r>
            <w:proofErr w:type="spellEnd"/>
            <w:r w:rsidRPr="0031496F">
              <w:rPr>
                <w:color w:val="000000" w:themeColor="text1"/>
                <w:sz w:val="20"/>
                <w:szCs w:val="20"/>
              </w:rPr>
              <w:t xml:space="preserve"> audits, and compliance plan</w:t>
            </w:r>
            <w:r w:rsidRPr="0031496F">
              <w:rPr>
                <w:color w:val="000000" w:themeColor="text1"/>
                <w:spacing w:val="19"/>
                <w:sz w:val="20"/>
                <w:szCs w:val="20"/>
              </w:rPr>
              <w:t xml:space="preserve"> </w:t>
            </w:r>
            <w:r w:rsidRPr="0031496F">
              <w:rPr>
                <w:color w:val="000000" w:themeColor="text1"/>
                <w:sz w:val="20"/>
                <w:szCs w:val="20"/>
              </w:rPr>
              <w:t>audits);</w:t>
            </w:r>
          </w:p>
          <w:p w14:paraId="7E8B4FC3" w14:textId="77777777" w:rsidR="00670BC3" w:rsidRPr="0031496F" w:rsidRDefault="00CD3FDF" w:rsidP="00D52C02">
            <w:pPr>
              <w:pStyle w:val="TableParagraph"/>
              <w:numPr>
                <w:ilvl w:val="0"/>
                <w:numId w:val="5"/>
              </w:numPr>
              <w:tabs>
                <w:tab w:val="left" w:pos="614"/>
                <w:tab w:val="left" w:pos="615"/>
              </w:tabs>
              <w:ind w:right="970"/>
              <w:rPr>
                <w:color w:val="000000" w:themeColor="text1"/>
                <w:sz w:val="20"/>
                <w:szCs w:val="20"/>
              </w:rPr>
            </w:pPr>
            <w:r w:rsidRPr="0031496F">
              <w:rPr>
                <w:color w:val="000000" w:themeColor="text1"/>
                <w:sz w:val="20"/>
                <w:szCs w:val="20"/>
              </w:rPr>
              <w:t>all audits or reviews performed by a registered company auditor for the purposes of prudential reporting to the Australian Prudential Regulation</w:t>
            </w:r>
            <w:r w:rsidRPr="0031496F">
              <w:rPr>
                <w:color w:val="000000" w:themeColor="text1"/>
                <w:spacing w:val="13"/>
                <w:sz w:val="20"/>
                <w:szCs w:val="20"/>
              </w:rPr>
              <w:t xml:space="preserve"> </w:t>
            </w:r>
            <w:r w:rsidRPr="0031496F">
              <w:rPr>
                <w:color w:val="000000" w:themeColor="text1"/>
                <w:sz w:val="20"/>
                <w:szCs w:val="20"/>
              </w:rPr>
              <w:t>Authority;</w:t>
            </w:r>
          </w:p>
          <w:p w14:paraId="7E8B4FC4" w14:textId="77777777" w:rsidR="00670BC3" w:rsidRPr="0031496F" w:rsidRDefault="00CD3FDF" w:rsidP="00D52C02">
            <w:pPr>
              <w:pStyle w:val="TableParagraph"/>
              <w:numPr>
                <w:ilvl w:val="0"/>
                <w:numId w:val="5"/>
              </w:numPr>
              <w:tabs>
                <w:tab w:val="left" w:pos="614"/>
                <w:tab w:val="left" w:pos="615"/>
              </w:tabs>
              <w:ind w:right="1090"/>
              <w:rPr>
                <w:color w:val="000000" w:themeColor="text1"/>
                <w:sz w:val="20"/>
                <w:szCs w:val="20"/>
              </w:rPr>
            </w:pPr>
            <w:r w:rsidRPr="0031496F">
              <w:rPr>
                <w:color w:val="000000" w:themeColor="text1"/>
                <w:sz w:val="20"/>
                <w:szCs w:val="20"/>
              </w:rPr>
              <w:t xml:space="preserve">all audits of self-managed superannuation funds under section 35C of the </w:t>
            </w:r>
            <w:r w:rsidRPr="0031496F">
              <w:rPr>
                <w:i/>
                <w:color w:val="000000" w:themeColor="text1"/>
                <w:sz w:val="20"/>
                <w:szCs w:val="20"/>
              </w:rPr>
              <w:t>Superannuation Industry (Supervision) Act</w:t>
            </w:r>
            <w:r w:rsidRPr="0031496F">
              <w:rPr>
                <w:i/>
                <w:color w:val="000000" w:themeColor="text1"/>
                <w:spacing w:val="25"/>
                <w:sz w:val="20"/>
                <w:szCs w:val="20"/>
              </w:rPr>
              <w:t xml:space="preserve"> </w:t>
            </w:r>
            <w:r w:rsidRPr="0031496F">
              <w:rPr>
                <w:i/>
                <w:color w:val="000000" w:themeColor="text1"/>
                <w:sz w:val="20"/>
                <w:szCs w:val="20"/>
              </w:rPr>
              <w:t>1993</w:t>
            </w:r>
            <w:r w:rsidRPr="0031496F">
              <w:rPr>
                <w:color w:val="000000" w:themeColor="text1"/>
                <w:sz w:val="20"/>
                <w:szCs w:val="20"/>
              </w:rPr>
              <w:t>;</w:t>
            </w:r>
          </w:p>
          <w:p w14:paraId="7E8B4FC5" w14:textId="77777777" w:rsidR="00670BC3" w:rsidRPr="0031496F" w:rsidRDefault="00CD3FDF" w:rsidP="00D52C02">
            <w:pPr>
              <w:pStyle w:val="TableParagraph"/>
              <w:numPr>
                <w:ilvl w:val="0"/>
                <w:numId w:val="5"/>
              </w:numPr>
              <w:tabs>
                <w:tab w:val="left" w:pos="614"/>
                <w:tab w:val="left" w:pos="615"/>
              </w:tabs>
              <w:ind w:right="1350"/>
              <w:rPr>
                <w:color w:val="000000" w:themeColor="text1"/>
                <w:sz w:val="20"/>
                <w:szCs w:val="20"/>
              </w:rPr>
            </w:pPr>
            <w:r w:rsidRPr="0031496F">
              <w:rPr>
                <w:color w:val="000000" w:themeColor="text1"/>
                <w:sz w:val="20"/>
                <w:szCs w:val="20"/>
              </w:rPr>
              <w:t>all other audits of financial statements which are filed with a regulator, and audit procedures performed on</w:t>
            </w:r>
            <w:r w:rsidRPr="0031496F">
              <w:rPr>
                <w:color w:val="000000" w:themeColor="text1"/>
                <w:spacing w:val="18"/>
                <w:sz w:val="20"/>
                <w:szCs w:val="20"/>
              </w:rPr>
              <w:t xml:space="preserve"> </w:t>
            </w:r>
            <w:r w:rsidRPr="0031496F">
              <w:rPr>
                <w:color w:val="000000" w:themeColor="text1"/>
                <w:sz w:val="20"/>
                <w:szCs w:val="20"/>
              </w:rPr>
              <w:t>financial</w:t>
            </w:r>
          </w:p>
        </w:tc>
      </w:tr>
    </w:tbl>
    <w:p w14:paraId="7E8B4FC7" w14:textId="77777777" w:rsidR="00670BC3" w:rsidRPr="0031496F" w:rsidRDefault="00670BC3" w:rsidP="00D52C02">
      <w:pPr>
        <w:rPr>
          <w:color w:val="000000" w:themeColor="text1"/>
          <w:sz w:val="20"/>
          <w:szCs w:val="20"/>
        </w:rPr>
        <w:sectPr w:rsidR="00670BC3" w:rsidRPr="0031496F">
          <w:pgSz w:w="11910" w:h="16840"/>
          <w:pgMar w:top="2500" w:right="1680" w:bottom="1680" w:left="1560" w:header="1491" w:footer="1495" w:gutter="0"/>
          <w:cols w:space="720"/>
        </w:sectPr>
      </w:pPr>
    </w:p>
    <w:p w14:paraId="7E8B4FC8" w14:textId="77777777" w:rsidR="00670BC3" w:rsidRPr="0031496F" w:rsidRDefault="00670BC3" w:rsidP="00D52C02">
      <w:pPr>
        <w:pStyle w:val="BodyText"/>
        <w:rPr>
          <w:b w:val="0"/>
          <w:color w:val="000000" w:themeColor="text1"/>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60"/>
      </w:tblGrid>
      <w:tr w:rsidR="0000380C" w:rsidRPr="0031496F" w14:paraId="7E8B4FCB" w14:textId="77777777" w:rsidTr="00460E32">
        <w:trPr>
          <w:trHeight w:hRule="exact" w:val="626"/>
        </w:trPr>
        <w:tc>
          <w:tcPr>
            <w:tcW w:w="645" w:type="dxa"/>
          </w:tcPr>
          <w:p w14:paraId="7E8B4FC9" w14:textId="77777777" w:rsidR="00670BC3" w:rsidRPr="0031496F" w:rsidRDefault="00670BC3" w:rsidP="006346E7">
            <w:pPr>
              <w:rPr>
                <w:color w:val="000000" w:themeColor="text1"/>
                <w:sz w:val="20"/>
                <w:szCs w:val="20"/>
              </w:rPr>
            </w:pPr>
          </w:p>
        </w:tc>
        <w:tc>
          <w:tcPr>
            <w:tcW w:w="7760" w:type="dxa"/>
          </w:tcPr>
          <w:p w14:paraId="7E8B4FCA" w14:textId="77777777" w:rsidR="00670BC3" w:rsidRPr="0031496F" w:rsidRDefault="00CD3FDF" w:rsidP="00D52C02">
            <w:pPr>
              <w:pStyle w:val="TableParagraph"/>
              <w:ind w:left="614" w:right="690"/>
              <w:rPr>
                <w:color w:val="000000" w:themeColor="text1"/>
                <w:sz w:val="20"/>
                <w:szCs w:val="20"/>
              </w:rPr>
            </w:pPr>
            <w:r w:rsidRPr="0031496F">
              <w:rPr>
                <w:color w:val="000000" w:themeColor="text1"/>
                <w:sz w:val="20"/>
                <w:szCs w:val="20"/>
              </w:rPr>
              <w:t>information which forms part of a financial statement filed with a regulator</w:t>
            </w:r>
          </w:p>
        </w:tc>
      </w:tr>
      <w:tr w:rsidR="0000380C" w:rsidRPr="0031496F" w14:paraId="7E8B4FD2" w14:textId="77777777" w:rsidTr="00460E32">
        <w:trPr>
          <w:trHeight w:hRule="exact" w:val="2059"/>
        </w:trPr>
        <w:tc>
          <w:tcPr>
            <w:tcW w:w="645" w:type="dxa"/>
          </w:tcPr>
          <w:p w14:paraId="7E8B4FCC" w14:textId="77777777" w:rsidR="00670BC3" w:rsidRPr="0031496F" w:rsidRDefault="00670BC3" w:rsidP="006346E7">
            <w:pPr>
              <w:rPr>
                <w:color w:val="000000" w:themeColor="text1"/>
                <w:sz w:val="20"/>
                <w:szCs w:val="20"/>
              </w:rPr>
            </w:pPr>
          </w:p>
        </w:tc>
        <w:tc>
          <w:tcPr>
            <w:tcW w:w="7760" w:type="dxa"/>
          </w:tcPr>
          <w:p w14:paraId="7E8B4FCD" w14:textId="77777777" w:rsidR="00670BC3" w:rsidRPr="0031496F" w:rsidRDefault="00CD3FDF" w:rsidP="00D52C02">
            <w:pPr>
              <w:pStyle w:val="TableParagraph"/>
              <w:ind w:right="690"/>
              <w:rPr>
                <w:color w:val="000000" w:themeColor="text1"/>
                <w:sz w:val="20"/>
                <w:szCs w:val="20"/>
              </w:rPr>
            </w:pPr>
            <w:r w:rsidRPr="0031496F">
              <w:rPr>
                <w:color w:val="000000" w:themeColor="text1"/>
                <w:sz w:val="20"/>
                <w:szCs w:val="20"/>
              </w:rPr>
              <w:t>“</w:t>
            </w:r>
            <w:r w:rsidRPr="0031496F">
              <w:rPr>
                <w:b/>
                <w:color w:val="000000" w:themeColor="text1"/>
                <w:sz w:val="20"/>
                <w:szCs w:val="20"/>
              </w:rPr>
              <w:t>Category 2 services</w:t>
            </w:r>
            <w:r w:rsidRPr="0031496F">
              <w:rPr>
                <w:color w:val="000000" w:themeColor="text1"/>
                <w:sz w:val="20"/>
                <w:szCs w:val="20"/>
              </w:rPr>
              <w:t>” means the following services provided in Australia:</w:t>
            </w:r>
          </w:p>
          <w:p w14:paraId="7E8B4FCE" w14:textId="77777777" w:rsidR="00670BC3" w:rsidRPr="0031496F" w:rsidRDefault="00CD3FDF" w:rsidP="00D52C02">
            <w:pPr>
              <w:pStyle w:val="TableParagraph"/>
              <w:numPr>
                <w:ilvl w:val="0"/>
                <w:numId w:val="4"/>
              </w:numPr>
              <w:tabs>
                <w:tab w:val="left" w:pos="614"/>
                <w:tab w:val="left" w:pos="615"/>
              </w:tabs>
              <w:ind w:right="1092"/>
              <w:rPr>
                <w:color w:val="000000" w:themeColor="text1"/>
                <w:sz w:val="20"/>
                <w:szCs w:val="20"/>
              </w:rPr>
            </w:pPr>
            <w:r w:rsidRPr="0031496F">
              <w:rPr>
                <w:color w:val="000000" w:themeColor="text1"/>
                <w:sz w:val="20"/>
                <w:szCs w:val="20"/>
              </w:rPr>
              <w:t xml:space="preserve">services to which Chapter 5 or Chapter 5A of the </w:t>
            </w:r>
            <w:r w:rsidRPr="0031496F">
              <w:rPr>
                <w:i/>
                <w:color w:val="000000" w:themeColor="text1"/>
                <w:sz w:val="20"/>
                <w:szCs w:val="20"/>
              </w:rPr>
              <w:t>Corporations Act 2001</w:t>
            </w:r>
            <w:r w:rsidRPr="0031496F">
              <w:rPr>
                <w:i/>
                <w:color w:val="000000" w:themeColor="text1"/>
                <w:spacing w:val="8"/>
                <w:sz w:val="20"/>
                <w:szCs w:val="20"/>
              </w:rPr>
              <w:t xml:space="preserve"> </w:t>
            </w:r>
            <w:r w:rsidRPr="0031496F">
              <w:rPr>
                <w:color w:val="000000" w:themeColor="text1"/>
                <w:sz w:val="20"/>
                <w:szCs w:val="20"/>
              </w:rPr>
              <w:t>applies;</w:t>
            </w:r>
          </w:p>
          <w:p w14:paraId="7E8B4FCF" w14:textId="77777777" w:rsidR="00670BC3" w:rsidRPr="0031496F" w:rsidRDefault="00CD3FDF" w:rsidP="00D52C02">
            <w:pPr>
              <w:pStyle w:val="TableParagraph"/>
              <w:numPr>
                <w:ilvl w:val="0"/>
                <w:numId w:val="4"/>
              </w:numPr>
              <w:tabs>
                <w:tab w:val="left" w:pos="614"/>
                <w:tab w:val="left" w:pos="615"/>
              </w:tabs>
              <w:ind w:right="1104"/>
              <w:rPr>
                <w:i/>
                <w:color w:val="000000" w:themeColor="text1"/>
                <w:sz w:val="20"/>
                <w:szCs w:val="20"/>
              </w:rPr>
            </w:pPr>
            <w:r w:rsidRPr="0031496F">
              <w:rPr>
                <w:color w:val="000000" w:themeColor="text1"/>
                <w:sz w:val="20"/>
                <w:szCs w:val="20"/>
              </w:rPr>
              <w:t xml:space="preserve">services provided pursuant to s.233(2) of the </w:t>
            </w:r>
            <w:r w:rsidRPr="0031496F">
              <w:rPr>
                <w:i/>
                <w:color w:val="000000" w:themeColor="text1"/>
                <w:sz w:val="20"/>
                <w:szCs w:val="20"/>
              </w:rPr>
              <w:t>Corporations Act 2001;</w:t>
            </w:r>
          </w:p>
          <w:p w14:paraId="7E8B4FD0" w14:textId="77777777" w:rsidR="00670BC3" w:rsidRPr="0031496F" w:rsidRDefault="00CD3FDF" w:rsidP="00D52C02">
            <w:pPr>
              <w:pStyle w:val="TableParagraph"/>
              <w:numPr>
                <w:ilvl w:val="0"/>
                <w:numId w:val="4"/>
              </w:numPr>
              <w:tabs>
                <w:tab w:val="left" w:pos="614"/>
                <w:tab w:val="left" w:pos="615"/>
              </w:tabs>
              <w:rPr>
                <w:color w:val="000000" w:themeColor="text1"/>
                <w:sz w:val="20"/>
                <w:szCs w:val="20"/>
              </w:rPr>
            </w:pPr>
            <w:r w:rsidRPr="0031496F">
              <w:rPr>
                <w:color w:val="000000" w:themeColor="text1"/>
                <w:sz w:val="20"/>
                <w:szCs w:val="20"/>
              </w:rPr>
              <w:t xml:space="preserve">services to which the </w:t>
            </w:r>
            <w:r w:rsidRPr="0031496F">
              <w:rPr>
                <w:i/>
                <w:color w:val="000000" w:themeColor="text1"/>
                <w:sz w:val="20"/>
                <w:szCs w:val="20"/>
              </w:rPr>
              <w:t>Bankruptcy Act 1966</w:t>
            </w:r>
            <w:r w:rsidRPr="0031496F">
              <w:rPr>
                <w:i/>
                <w:color w:val="000000" w:themeColor="text1"/>
                <w:spacing w:val="20"/>
                <w:sz w:val="20"/>
                <w:szCs w:val="20"/>
              </w:rPr>
              <w:t xml:space="preserve"> </w:t>
            </w:r>
            <w:r w:rsidRPr="0031496F">
              <w:rPr>
                <w:color w:val="000000" w:themeColor="text1"/>
                <w:sz w:val="20"/>
                <w:szCs w:val="20"/>
              </w:rPr>
              <w:t>applies;</w:t>
            </w:r>
          </w:p>
          <w:p w14:paraId="7E8B4FD1" w14:textId="77777777" w:rsidR="00670BC3" w:rsidRPr="0031496F" w:rsidRDefault="00CD3FDF" w:rsidP="00D52C02">
            <w:pPr>
              <w:pStyle w:val="TableParagraph"/>
              <w:numPr>
                <w:ilvl w:val="0"/>
                <w:numId w:val="4"/>
              </w:numPr>
              <w:tabs>
                <w:tab w:val="left" w:pos="614"/>
                <w:tab w:val="left" w:pos="615"/>
              </w:tabs>
              <w:ind w:right="1677"/>
              <w:rPr>
                <w:color w:val="000000" w:themeColor="text1"/>
                <w:sz w:val="20"/>
                <w:szCs w:val="20"/>
              </w:rPr>
            </w:pPr>
            <w:r w:rsidRPr="0031496F">
              <w:rPr>
                <w:color w:val="000000" w:themeColor="text1"/>
                <w:sz w:val="20"/>
                <w:szCs w:val="20"/>
              </w:rPr>
              <w:t>services arising out of any court appointed liquidation or receivership</w:t>
            </w:r>
          </w:p>
        </w:tc>
      </w:tr>
      <w:tr w:rsidR="0000380C" w:rsidRPr="0031496F" w14:paraId="7E8B4FD5" w14:textId="77777777" w:rsidTr="00460E32">
        <w:trPr>
          <w:trHeight w:hRule="exact" w:val="1046"/>
        </w:trPr>
        <w:tc>
          <w:tcPr>
            <w:tcW w:w="645" w:type="dxa"/>
          </w:tcPr>
          <w:p w14:paraId="7E8B4FD3" w14:textId="77777777" w:rsidR="00670BC3" w:rsidRPr="0031496F" w:rsidRDefault="00670BC3" w:rsidP="006346E7">
            <w:pPr>
              <w:rPr>
                <w:color w:val="000000" w:themeColor="text1"/>
                <w:sz w:val="20"/>
                <w:szCs w:val="20"/>
              </w:rPr>
            </w:pPr>
          </w:p>
        </w:tc>
        <w:tc>
          <w:tcPr>
            <w:tcW w:w="7760" w:type="dxa"/>
          </w:tcPr>
          <w:p w14:paraId="7E8B4FD4" w14:textId="77777777" w:rsidR="00670BC3" w:rsidRPr="0031496F" w:rsidRDefault="00CD3FDF" w:rsidP="00D52C02">
            <w:pPr>
              <w:pStyle w:val="TableParagraph"/>
              <w:ind w:left="123" w:right="850" w:hanging="29"/>
              <w:rPr>
                <w:color w:val="000000" w:themeColor="text1"/>
                <w:sz w:val="20"/>
                <w:szCs w:val="20"/>
              </w:rPr>
            </w:pPr>
            <w:r w:rsidRPr="0031496F">
              <w:rPr>
                <w:color w:val="000000" w:themeColor="text1"/>
                <w:sz w:val="20"/>
                <w:szCs w:val="20"/>
              </w:rPr>
              <w:t>“</w:t>
            </w:r>
            <w:r w:rsidRPr="0031496F">
              <w:rPr>
                <w:b/>
                <w:color w:val="000000" w:themeColor="text1"/>
                <w:sz w:val="20"/>
                <w:szCs w:val="20"/>
              </w:rPr>
              <w:t>Category 3 services</w:t>
            </w:r>
            <w:r w:rsidRPr="0031496F">
              <w:rPr>
                <w:color w:val="000000" w:themeColor="text1"/>
                <w:sz w:val="20"/>
                <w:szCs w:val="20"/>
              </w:rPr>
              <w:t>”</w:t>
            </w:r>
            <w:r w:rsidRPr="0031496F">
              <w:rPr>
                <w:b/>
                <w:color w:val="000000" w:themeColor="text1"/>
                <w:sz w:val="20"/>
                <w:szCs w:val="20"/>
              </w:rPr>
              <w:t xml:space="preserve"> </w:t>
            </w:r>
            <w:r w:rsidRPr="0031496F">
              <w:rPr>
                <w:color w:val="000000" w:themeColor="text1"/>
                <w:sz w:val="20"/>
                <w:szCs w:val="20"/>
              </w:rPr>
              <w:t>means any services provided in Australia by a Participant, or anything done or omitted to be done by a Participant, in the performance of his, her or its occupation, which are not Category 1 services or Category 2 services</w:t>
            </w:r>
          </w:p>
        </w:tc>
      </w:tr>
      <w:tr w:rsidR="0000380C" w:rsidRPr="0031496F" w14:paraId="7E8B4FDB" w14:textId="77777777" w:rsidTr="00460E32">
        <w:trPr>
          <w:trHeight w:hRule="exact" w:val="2279"/>
        </w:trPr>
        <w:tc>
          <w:tcPr>
            <w:tcW w:w="645" w:type="dxa"/>
          </w:tcPr>
          <w:p w14:paraId="7E8B4FD6" w14:textId="77777777" w:rsidR="00670BC3" w:rsidRPr="0031496F" w:rsidRDefault="00670BC3" w:rsidP="006346E7">
            <w:pPr>
              <w:rPr>
                <w:color w:val="000000" w:themeColor="text1"/>
                <w:sz w:val="20"/>
                <w:szCs w:val="20"/>
              </w:rPr>
            </w:pPr>
          </w:p>
        </w:tc>
        <w:tc>
          <w:tcPr>
            <w:tcW w:w="7760" w:type="dxa"/>
          </w:tcPr>
          <w:p w14:paraId="7E8B4FD7" w14:textId="2C1C735C" w:rsidR="00670BC3" w:rsidRPr="0031496F" w:rsidRDefault="008D5D90"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Damages</w:t>
            </w:r>
            <w:r w:rsidR="006D59E7" w:rsidRPr="0031496F">
              <w:rPr>
                <w:color w:val="000000" w:themeColor="text1"/>
                <w:sz w:val="20"/>
                <w:szCs w:val="20"/>
              </w:rPr>
              <w:t>”</w:t>
            </w:r>
            <w:r w:rsidR="00CD3FDF" w:rsidRPr="0031496F">
              <w:rPr>
                <w:color w:val="000000" w:themeColor="text1"/>
                <w:sz w:val="20"/>
                <w:szCs w:val="20"/>
              </w:rPr>
              <w:t xml:space="preserve"> as defined in section 4 of the Act means</w:t>
            </w:r>
          </w:p>
          <w:p w14:paraId="7E8B4FD8" w14:textId="77777777" w:rsidR="00670BC3" w:rsidRPr="0031496F" w:rsidRDefault="00CD3FDF" w:rsidP="00D52C02">
            <w:pPr>
              <w:pStyle w:val="TableParagraph"/>
              <w:numPr>
                <w:ilvl w:val="0"/>
                <w:numId w:val="3"/>
              </w:numPr>
              <w:tabs>
                <w:tab w:val="left" w:pos="614"/>
                <w:tab w:val="left" w:pos="615"/>
              </w:tabs>
              <w:ind w:right="1047"/>
              <w:rPr>
                <w:color w:val="000000" w:themeColor="text1"/>
                <w:sz w:val="20"/>
                <w:szCs w:val="20"/>
              </w:rPr>
            </w:pPr>
            <w:r w:rsidRPr="0031496F">
              <w:rPr>
                <w:color w:val="000000" w:themeColor="text1"/>
                <w:sz w:val="20"/>
                <w:szCs w:val="20"/>
              </w:rPr>
              <w:t>damages awarded on a claim entailing Occupational Liability whether in satisfaction of claim, counter-claim or by way of set- off,</w:t>
            </w:r>
            <w:r w:rsidRPr="0031496F">
              <w:rPr>
                <w:color w:val="000000" w:themeColor="text1"/>
                <w:spacing w:val="7"/>
                <w:sz w:val="20"/>
                <w:szCs w:val="20"/>
              </w:rPr>
              <w:t xml:space="preserve"> </w:t>
            </w:r>
            <w:r w:rsidRPr="0031496F">
              <w:rPr>
                <w:color w:val="000000" w:themeColor="text1"/>
                <w:sz w:val="20"/>
                <w:szCs w:val="20"/>
              </w:rPr>
              <w:t>and</w:t>
            </w:r>
          </w:p>
          <w:p w14:paraId="7E8B4FD9" w14:textId="77777777" w:rsidR="00670BC3" w:rsidRPr="0031496F" w:rsidRDefault="00CD3FDF" w:rsidP="00D52C02">
            <w:pPr>
              <w:pStyle w:val="TableParagraph"/>
              <w:numPr>
                <w:ilvl w:val="0"/>
                <w:numId w:val="3"/>
              </w:numPr>
              <w:tabs>
                <w:tab w:val="left" w:pos="614"/>
                <w:tab w:val="left" w:pos="615"/>
              </w:tabs>
              <w:ind w:right="957"/>
              <w:rPr>
                <w:color w:val="000000" w:themeColor="text1"/>
                <w:sz w:val="20"/>
                <w:szCs w:val="20"/>
              </w:rPr>
            </w:pPr>
            <w:r w:rsidRPr="0031496F">
              <w:rPr>
                <w:color w:val="000000" w:themeColor="text1"/>
                <w:sz w:val="20"/>
                <w:szCs w:val="20"/>
              </w:rPr>
              <w:t>costs in or in relation to proceedings with respect to (a) above ordered to be paid in connection with such an award (other than costs incurred in enforcing a judgment or incurred on an appeal made by a defendant),</w:t>
            </w:r>
            <w:r w:rsidRPr="0031496F">
              <w:rPr>
                <w:color w:val="000000" w:themeColor="text1"/>
                <w:spacing w:val="11"/>
                <w:sz w:val="20"/>
                <w:szCs w:val="20"/>
              </w:rPr>
              <w:t xml:space="preserve"> </w:t>
            </w:r>
            <w:r w:rsidRPr="0031496F">
              <w:rPr>
                <w:color w:val="000000" w:themeColor="text1"/>
                <w:sz w:val="20"/>
                <w:szCs w:val="20"/>
              </w:rPr>
              <w:t>and</w:t>
            </w:r>
          </w:p>
          <w:p w14:paraId="7E8B4FDA" w14:textId="77777777" w:rsidR="00670BC3" w:rsidRPr="0031496F" w:rsidRDefault="00CD3FDF" w:rsidP="00D52C02">
            <w:pPr>
              <w:pStyle w:val="TableParagraph"/>
              <w:numPr>
                <w:ilvl w:val="0"/>
                <w:numId w:val="3"/>
              </w:numPr>
              <w:tabs>
                <w:tab w:val="left" w:pos="614"/>
                <w:tab w:val="left" w:pos="615"/>
              </w:tabs>
              <w:rPr>
                <w:color w:val="000000" w:themeColor="text1"/>
                <w:sz w:val="20"/>
                <w:szCs w:val="20"/>
              </w:rPr>
            </w:pPr>
            <w:r w:rsidRPr="0031496F">
              <w:rPr>
                <w:color w:val="000000" w:themeColor="text1"/>
                <w:sz w:val="20"/>
                <w:szCs w:val="20"/>
              </w:rPr>
              <w:t>any interest payable on the amount of those damages or</w:t>
            </w:r>
            <w:r w:rsidRPr="0031496F">
              <w:rPr>
                <w:color w:val="000000" w:themeColor="text1"/>
                <w:spacing w:val="27"/>
                <w:sz w:val="20"/>
                <w:szCs w:val="20"/>
              </w:rPr>
              <w:t xml:space="preserve"> </w:t>
            </w:r>
            <w:r w:rsidRPr="0031496F">
              <w:rPr>
                <w:color w:val="000000" w:themeColor="text1"/>
                <w:sz w:val="20"/>
                <w:szCs w:val="20"/>
              </w:rPr>
              <w:t>costs.</w:t>
            </w:r>
          </w:p>
        </w:tc>
      </w:tr>
      <w:tr w:rsidR="0000380C" w:rsidRPr="0031496F" w14:paraId="7E8B4FDE" w14:textId="77777777" w:rsidTr="006346E7">
        <w:trPr>
          <w:trHeight w:hRule="exact" w:val="852"/>
        </w:trPr>
        <w:tc>
          <w:tcPr>
            <w:tcW w:w="645" w:type="dxa"/>
          </w:tcPr>
          <w:p w14:paraId="7E8B4FDC" w14:textId="77777777" w:rsidR="00670BC3" w:rsidRPr="0031496F" w:rsidRDefault="00670BC3" w:rsidP="006346E7">
            <w:pPr>
              <w:rPr>
                <w:color w:val="000000" w:themeColor="text1"/>
                <w:sz w:val="20"/>
                <w:szCs w:val="20"/>
              </w:rPr>
            </w:pPr>
          </w:p>
        </w:tc>
        <w:tc>
          <w:tcPr>
            <w:tcW w:w="7760" w:type="dxa"/>
          </w:tcPr>
          <w:p w14:paraId="7E8B4FDD" w14:textId="77777777" w:rsidR="00670BC3" w:rsidRPr="0031496F" w:rsidRDefault="00CD3FDF" w:rsidP="00D52C02">
            <w:pPr>
              <w:pStyle w:val="TableParagraph"/>
              <w:ind w:right="871"/>
              <w:rPr>
                <w:color w:val="000000" w:themeColor="text1"/>
                <w:sz w:val="20"/>
                <w:szCs w:val="20"/>
              </w:rPr>
            </w:pPr>
            <w:r w:rsidRPr="0031496F">
              <w:rPr>
                <w:color w:val="000000" w:themeColor="text1"/>
                <w:sz w:val="20"/>
                <w:szCs w:val="20"/>
              </w:rPr>
              <w:t>“</w:t>
            </w:r>
            <w:r w:rsidRPr="0031496F">
              <w:rPr>
                <w:b/>
                <w:color w:val="000000" w:themeColor="text1"/>
                <w:sz w:val="20"/>
                <w:szCs w:val="20"/>
              </w:rPr>
              <w:t>Fee</w:t>
            </w:r>
            <w:r w:rsidRPr="0031496F">
              <w:rPr>
                <w:color w:val="000000" w:themeColor="text1"/>
                <w:sz w:val="20"/>
                <w:szCs w:val="20"/>
              </w:rPr>
              <w:t>”</w:t>
            </w:r>
            <w:r w:rsidRPr="0031496F">
              <w:rPr>
                <w:b/>
                <w:color w:val="000000" w:themeColor="text1"/>
                <w:sz w:val="20"/>
                <w:szCs w:val="20"/>
              </w:rPr>
              <w:t xml:space="preserve"> </w:t>
            </w:r>
            <w:r w:rsidRPr="0031496F">
              <w:rPr>
                <w:color w:val="000000" w:themeColor="text1"/>
                <w:sz w:val="20"/>
                <w:szCs w:val="20"/>
              </w:rPr>
              <w:t>means a payment made to a Participant in exchange for services but excludes disbursements and goods and services taxes. For the purposes of sub-clause 3.5, Fee is as calculated in accordance with that</w:t>
            </w:r>
            <w:r w:rsidRPr="0031496F">
              <w:rPr>
                <w:color w:val="000000" w:themeColor="text1"/>
                <w:spacing w:val="12"/>
                <w:sz w:val="20"/>
                <w:szCs w:val="20"/>
              </w:rPr>
              <w:t xml:space="preserve"> </w:t>
            </w:r>
            <w:r w:rsidRPr="0031496F">
              <w:rPr>
                <w:color w:val="000000" w:themeColor="text1"/>
                <w:sz w:val="20"/>
                <w:szCs w:val="20"/>
              </w:rPr>
              <w:t>sub-clause.</w:t>
            </w:r>
          </w:p>
        </w:tc>
      </w:tr>
      <w:tr w:rsidR="0000380C" w:rsidRPr="0031496F" w14:paraId="7E8B4FE1" w14:textId="77777777" w:rsidTr="006346E7">
        <w:trPr>
          <w:trHeight w:hRule="exact" w:val="570"/>
        </w:trPr>
        <w:tc>
          <w:tcPr>
            <w:tcW w:w="645" w:type="dxa"/>
          </w:tcPr>
          <w:p w14:paraId="7E8B4FDF" w14:textId="77777777" w:rsidR="00670BC3" w:rsidRPr="0031496F" w:rsidRDefault="00670BC3" w:rsidP="006346E7">
            <w:pPr>
              <w:rPr>
                <w:color w:val="000000" w:themeColor="text1"/>
                <w:sz w:val="20"/>
                <w:szCs w:val="20"/>
              </w:rPr>
            </w:pPr>
          </w:p>
        </w:tc>
        <w:tc>
          <w:tcPr>
            <w:tcW w:w="7760" w:type="dxa"/>
          </w:tcPr>
          <w:p w14:paraId="7E8B4FE0" w14:textId="498F0634" w:rsidR="00670BC3" w:rsidRPr="0031496F" w:rsidRDefault="006D59E7" w:rsidP="00D52C02">
            <w:pPr>
              <w:pStyle w:val="TableParagraph"/>
              <w:ind w:right="690"/>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Insurance Policy</w:t>
            </w:r>
            <w:r w:rsidRPr="0031496F">
              <w:rPr>
                <w:color w:val="000000" w:themeColor="text1"/>
                <w:sz w:val="20"/>
                <w:szCs w:val="20"/>
              </w:rPr>
              <w:t>”</w:t>
            </w:r>
            <w:r w:rsidR="00CD3FDF" w:rsidRPr="0031496F">
              <w:rPr>
                <w:color w:val="000000" w:themeColor="text1"/>
                <w:sz w:val="20"/>
                <w:szCs w:val="20"/>
              </w:rPr>
              <w:t xml:space="preserve"> means an insurance policy that complies with By- Law CA ANZ Regulation CR 2A and section 27 of the Act.</w:t>
            </w:r>
          </w:p>
        </w:tc>
      </w:tr>
      <w:tr w:rsidR="0000380C" w:rsidRPr="0031496F" w14:paraId="7E8B4FE4" w14:textId="77777777" w:rsidTr="006346E7">
        <w:trPr>
          <w:trHeight w:hRule="exact" w:val="439"/>
        </w:trPr>
        <w:tc>
          <w:tcPr>
            <w:tcW w:w="645" w:type="dxa"/>
          </w:tcPr>
          <w:p w14:paraId="7E8B4FE2" w14:textId="77777777" w:rsidR="00670BC3" w:rsidRPr="0031496F" w:rsidRDefault="00670BC3" w:rsidP="006346E7">
            <w:pPr>
              <w:rPr>
                <w:color w:val="000000" w:themeColor="text1"/>
                <w:sz w:val="20"/>
                <w:szCs w:val="20"/>
              </w:rPr>
            </w:pPr>
          </w:p>
        </w:tc>
        <w:tc>
          <w:tcPr>
            <w:tcW w:w="7760" w:type="dxa"/>
          </w:tcPr>
          <w:p w14:paraId="7E8B4FE3" w14:textId="77777777" w:rsidR="00670BC3" w:rsidRPr="0031496F" w:rsidRDefault="00CD3FDF" w:rsidP="00D52C02">
            <w:pPr>
              <w:pStyle w:val="TableParagraph"/>
              <w:ind w:left="96" w:right="953"/>
              <w:rPr>
                <w:color w:val="000000" w:themeColor="text1"/>
                <w:sz w:val="20"/>
                <w:szCs w:val="20"/>
              </w:rPr>
            </w:pPr>
            <w:r w:rsidRPr="0031496F">
              <w:rPr>
                <w:color w:val="000000" w:themeColor="text1"/>
                <w:sz w:val="20"/>
                <w:szCs w:val="20"/>
              </w:rPr>
              <w:t>“</w:t>
            </w:r>
            <w:r w:rsidRPr="0031496F">
              <w:rPr>
                <w:b/>
                <w:color w:val="000000" w:themeColor="text1"/>
                <w:sz w:val="20"/>
                <w:szCs w:val="20"/>
              </w:rPr>
              <w:t>Occupational Liability</w:t>
            </w:r>
            <w:r w:rsidRPr="0031496F">
              <w:rPr>
                <w:color w:val="000000" w:themeColor="text1"/>
                <w:sz w:val="20"/>
                <w:szCs w:val="20"/>
              </w:rPr>
              <w:t>” has the meaning given in section 4 of the Act.</w:t>
            </w:r>
          </w:p>
        </w:tc>
      </w:tr>
      <w:tr w:rsidR="0000380C" w:rsidRPr="0031496F" w14:paraId="7E8B4FE7" w14:textId="77777777" w:rsidTr="00460E32">
        <w:trPr>
          <w:trHeight w:hRule="exact" w:val="419"/>
        </w:trPr>
        <w:tc>
          <w:tcPr>
            <w:tcW w:w="645" w:type="dxa"/>
          </w:tcPr>
          <w:p w14:paraId="7E8B4FE5" w14:textId="77777777" w:rsidR="00670BC3" w:rsidRPr="0031496F" w:rsidRDefault="00670BC3" w:rsidP="006346E7">
            <w:pPr>
              <w:rPr>
                <w:color w:val="000000" w:themeColor="text1"/>
                <w:sz w:val="20"/>
                <w:szCs w:val="20"/>
              </w:rPr>
            </w:pPr>
          </w:p>
        </w:tc>
        <w:tc>
          <w:tcPr>
            <w:tcW w:w="7760" w:type="dxa"/>
          </w:tcPr>
          <w:p w14:paraId="7E8B4FE6" w14:textId="35D05635" w:rsidR="00670BC3" w:rsidRPr="0031496F" w:rsidRDefault="006D59E7"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Practice Entity Member</w:t>
            </w:r>
            <w:r w:rsidRPr="0031496F">
              <w:rPr>
                <w:color w:val="000000" w:themeColor="text1"/>
                <w:sz w:val="20"/>
                <w:szCs w:val="20"/>
              </w:rPr>
              <w:t>”</w:t>
            </w:r>
            <w:r w:rsidR="00CD3FDF" w:rsidRPr="0031496F">
              <w:rPr>
                <w:color w:val="000000" w:themeColor="text1"/>
                <w:sz w:val="20"/>
                <w:szCs w:val="20"/>
              </w:rPr>
              <w:t xml:space="preserve"> as defined in the CA ANZ By Laws</w:t>
            </w:r>
          </w:p>
        </w:tc>
      </w:tr>
      <w:tr w:rsidR="0000380C" w:rsidRPr="0031496F" w14:paraId="7E8B4FEA" w14:textId="77777777" w:rsidTr="00460E32">
        <w:trPr>
          <w:trHeight w:hRule="exact" w:val="425"/>
        </w:trPr>
        <w:tc>
          <w:tcPr>
            <w:tcW w:w="645" w:type="dxa"/>
          </w:tcPr>
          <w:p w14:paraId="7E8B4FE8" w14:textId="77777777" w:rsidR="00670BC3" w:rsidRPr="0031496F" w:rsidRDefault="00670BC3" w:rsidP="006346E7">
            <w:pPr>
              <w:rPr>
                <w:color w:val="000000" w:themeColor="text1"/>
                <w:sz w:val="20"/>
                <w:szCs w:val="20"/>
              </w:rPr>
            </w:pPr>
          </w:p>
        </w:tc>
        <w:tc>
          <w:tcPr>
            <w:tcW w:w="7760" w:type="dxa"/>
          </w:tcPr>
          <w:p w14:paraId="7E8B4FE9" w14:textId="4C48288D" w:rsidR="00670BC3" w:rsidRPr="0031496F" w:rsidRDefault="006D59E7" w:rsidP="00D52C02">
            <w:pPr>
              <w:pStyle w:val="TableParagraph"/>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Practice Entity</w:t>
            </w:r>
            <w:r w:rsidRPr="0031496F">
              <w:rPr>
                <w:color w:val="000000" w:themeColor="text1"/>
                <w:sz w:val="20"/>
                <w:szCs w:val="20"/>
              </w:rPr>
              <w:t>”</w:t>
            </w:r>
            <w:r w:rsidR="00CD3FDF" w:rsidRPr="0031496F">
              <w:rPr>
                <w:color w:val="000000" w:themeColor="text1"/>
                <w:sz w:val="20"/>
                <w:szCs w:val="20"/>
              </w:rPr>
              <w:t xml:space="preserve"> as defined in the CA ANZ By Laws</w:t>
            </w:r>
          </w:p>
        </w:tc>
      </w:tr>
      <w:tr w:rsidR="0000380C" w:rsidRPr="0031496F" w14:paraId="7E8B4FF5" w14:textId="77777777" w:rsidTr="006346E7">
        <w:trPr>
          <w:trHeight w:hRule="exact" w:val="2407"/>
        </w:trPr>
        <w:tc>
          <w:tcPr>
            <w:tcW w:w="645" w:type="dxa"/>
          </w:tcPr>
          <w:p w14:paraId="7E8B4FEB" w14:textId="77777777" w:rsidR="00670BC3" w:rsidRPr="0031496F" w:rsidRDefault="00670BC3" w:rsidP="006346E7">
            <w:pPr>
              <w:rPr>
                <w:color w:val="000000" w:themeColor="text1"/>
                <w:sz w:val="20"/>
                <w:szCs w:val="20"/>
              </w:rPr>
            </w:pPr>
          </w:p>
        </w:tc>
        <w:tc>
          <w:tcPr>
            <w:tcW w:w="7760" w:type="dxa"/>
          </w:tcPr>
          <w:p w14:paraId="7E8B4FEC" w14:textId="211E4616" w:rsidR="00670BC3" w:rsidRPr="0031496F" w:rsidRDefault="006D59E7" w:rsidP="00D52C02">
            <w:pPr>
              <w:pStyle w:val="TableParagraph"/>
              <w:ind w:right="690"/>
              <w:rPr>
                <w:color w:val="000000" w:themeColor="text1"/>
                <w:sz w:val="20"/>
                <w:szCs w:val="20"/>
              </w:rPr>
            </w:pPr>
            <w:r w:rsidRPr="0031496F">
              <w:rPr>
                <w:color w:val="000000" w:themeColor="text1"/>
                <w:sz w:val="20"/>
                <w:szCs w:val="20"/>
              </w:rPr>
              <w:t>“</w:t>
            </w:r>
            <w:r w:rsidR="00CD3FDF" w:rsidRPr="0031496F">
              <w:rPr>
                <w:b/>
                <w:color w:val="000000" w:themeColor="text1"/>
                <w:sz w:val="20"/>
                <w:szCs w:val="20"/>
              </w:rPr>
              <w:t>Professional Standards Legislation</w:t>
            </w:r>
            <w:r w:rsidR="00CD3FDF" w:rsidRPr="0031496F">
              <w:rPr>
                <w:color w:val="000000" w:themeColor="text1"/>
                <w:sz w:val="20"/>
                <w:szCs w:val="20"/>
              </w:rPr>
              <w:t>” means state and territory legislation, including:</w:t>
            </w:r>
          </w:p>
          <w:p w14:paraId="7E8B4FED"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1994</w:t>
            </w:r>
            <w:r w:rsidRPr="0031496F">
              <w:rPr>
                <w:color w:val="000000" w:themeColor="text1"/>
                <w:spacing w:val="19"/>
                <w:sz w:val="20"/>
                <w:szCs w:val="20"/>
              </w:rPr>
              <w:t xml:space="preserve"> </w:t>
            </w:r>
            <w:r w:rsidRPr="0031496F">
              <w:rPr>
                <w:color w:val="000000" w:themeColor="text1"/>
                <w:sz w:val="20"/>
                <w:szCs w:val="20"/>
              </w:rPr>
              <w:t>(NSW)</w:t>
            </w:r>
          </w:p>
          <w:p w14:paraId="7E8B4FEE"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2003</w:t>
            </w:r>
            <w:r w:rsidRPr="0031496F">
              <w:rPr>
                <w:color w:val="000000" w:themeColor="text1"/>
                <w:spacing w:val="16"/>
                <w:sz w:val="20"/>
                <w:szCs w:val="20"/>
              </w:rPr>
              <w:t xml:space="preserve"> </w:t>
            </w:r>
            <w:r w:rsidRPr="0031496F">
              <w:rPr>
                <w:color w:val="000000" w:themeColor="text1"/>
                <w:sz w:val="20"/>
                <w:szCs w:val="20"/>
              </w:rPr>
              <w:t>(Vic);</w:t>
            </w:r>
          </w:p>
          <w:p w14:paraId="7E8B4FEF"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2004</w:t>
            </w:r>
            <w:r w:rsidRPr="0031496F">
              <w:rPr>
                <w:color w:val="000000" w:themeColor="text1"/>
                <w:spacing w:val="17"/>
                <w:sz w:val="20"/>
                <w:szCs w:val="20"/>
              </w:rPr>
              <w:t xml:space="preserve"> </w:t>
            </w:r>
            <w:r w:rsidRPr="0031496F">
              <w:rPr>
                <w:color w:val="000000" w:themeColor="text1"/>
                <w:sz w:val="20"/>
                <w:szCs w:val="20"/>
              </w:rPr>
              <w:t>(Qld);</w:t>
            </w:r>
          </w:p>
          <w:p w14:paraId="7E8B4FF0"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2004</w:t>
            </w:r>
            <w:r w:rsidRPr="0031496F">
              <w:rPr>
                <w:color w:val="000000" w:themeColor="text1"/>
                <w:spacing w:val="16"/>
                <w:sz w:val="20"/>
                <w:szCs w:val="20"/>
              </w:rPr>
              <w:t xml:space="preserve"> </w:t>
            </w:r>
            <w:r w:rsidRPr="0031496F">
              <w:rPr>
                <w:color w:val="000000" w:themeColor="text1"/>
                <w:sz w:val="20"/>
                <w:szCs w:val="20"/>
              </w:rPr>
              <w:t>(SA);</w:t>
            </w:r>
          </w:p>
          <w:p w14:paraId="7E8B4FF1"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1997</w:t>
            </w:r>
            <w:r w:rsidRPr="0031496F">
              <w:rPr>
                <w:color w:val="000000" w:themeColor="text1"/>
                <w:spacing w:val="19"/>
                <w:sz w:val="20"/>
                <w:szCs w:val="20"/>
              </w:rPr>
              <w:t xml:space="preserve"> </w:t>
            </w:r>
            <w:r w:rsidRPr="0031496F">
              <w:rPr>
                <w:color w:val="000000" w:themeColor="text1"/>
                <w:sz w:val="20"/>
                <w:szCs w:val="20"/>
              </w:rPr>
              <w:t>(WA):</w:t>
            </w:r>
          </w:p>
          <w:p w14:paraId="7E8B4FF2"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Professional Standards Act 2005</w:t>
            </w:r>
            <w:r w:rsidRPr="0031496F">
              <w:rPr>
                <w:color w:val="000000" w:themeColor="text1"/>
                <w:spacing w:val="16"/>
                <w:sz w:val="20"/>
                <w:szCs w:val="20"/>
              </w:rPr>
              <w:t xml:space="preserve"> </w:t>
            </w:r>
            <w:r w:rsidRPr="0031496F">
              <w:rPr>
                <w:color w:val="000000" w:themeColor="text1"/>
                <w:sz w:val="20"/>
                <w:szCs w:val="20"/>
              </w:rPr>
              <w:t>(Tas);</w:t>
            </w:r>
          </w:p>
          <w:p w14:paraId="7E8B4FF3"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 xml:space="preserve">Professional Standards Act </w:t>
            </w:r>
            <w:r w:rsidRPr="0031496F">
              <w:rPr>
                <w:color w:val="000000" w:themeColor="text1"/>
                <w:sz w:val="20"/>
                <w:szCs w:val="20"/>
              </w:rPr>
              <w:t>(NT);</w:t>
            </w:r>
            <w:r w:rsidRPr="0031496F">
              <w:rPr>
                <w:color w:val="000000" w:themeColor="text1"/>
                <w:spacing w:val="18"/>
                <w:sz w:val="20"/>
                <w:szCs w:val="20"/>
              </w:rPr>
              <w:t xml:space="preserve"> </w:t>
            </w:r>
            <w:r w:rsidRPr="0031496F">
              <w:rPr>
                <w:color w:val="000000" w:themeColor="text1"/>
                <w:sz w:val="20"/>
                <w:szCs w:val="20"/>
              </w:rPr>
              <w:t>and</w:t>
            </w:r>
          </w:p>
          <w:p w14:paraId="7E8B4FF4" w14:textId="77777777" w:rsidR="00670BC3" w:rsidRPr="0031496F" w:rsidRDefault="00CD3FDF" w:rsidP="00D52C02">
            <w:pPr>
              <w:pStyle w:val="TableParagraph"/>
              <w:numPr>
                <w:ilvl w:val="0"/>
                <w:numId w:val="2"/>
              </w:numPr>
              <w:tabs>
                <w:tab w:val="left" w:pos="614"/>
                <w:tab w:val="left" w:pos="615"/>
              </w:tabs>
              <w:rPr>
                <w:color w:val="000000" w:themeColor="text1"/>
                <w:sz w:val="20"/>
                <w:szCs w:val="20"/>
              </w:rPr>
            </w:pPr>
            <w:r w:rsidRPr="0031496F">
              <w:rPr>
                <w:i/>
                <w:color w:val="000000" w:themeColor="text1"/>
                <w:sz w:val="20"/>
                <w:szCs w:val="20"/>
              </w:rPr>
              <w:t>Civil Law (Wrongs) Act 2002</w:t>
            </w:r>
            <w:r w:rsidRPr="0031496F">
              <w:rPr>
                <w:color w:val="000000" w:themeColor="text1"/>
                <w:spacing w:val="16"/>
                <w:sz w:val="20"/>
                <w:szCs w:val="20"/>
              </w:rPr>
              <w:t xml:space="preserve"> </w:t>
            </w:r>
            <w:r w:rsidRPr="0031496F">
              <w:rPr>
                <w:color w:val="000000" w:themeColor="text1"/>
                <w:sz w:val="20"/>
                <w:szCs w:val="20"/>
              </w:rPr>
              <w:t>(ACT).</w:t>
            </w:r>
          </w:p>
        </w:tc>
      </w:tr>
    </w:tbl>
    <w:p w14:paraId="7E8B4FF6" w14:textId="77777777" w:rsidR="00670BC3" w:rsidRPr="0031496F" w:rsidRDefault="00670BC3" w:rsidP="00D52C02">
      <w:pPr>
        <w:rPr>
          <w:color w:val="000000" w:themeColor="text1"/>
          <w:sz w:val="20"/>
          <w:szCs w:val="20"/>
        </w:rPr>
        <w:sectPr w:rsidR="00670BC3" w:rsidRPr="0031496F">
          <w:pgSz w:w="11910" w:h="16840"/>
          <w:pgMar w:top="2500" w:right="1680" w:bottom="1680" w:left="1560" w:header="1491" w:footer="1495" w:gutter="0"/>
          <w:cols w:space="720"/>
        </w:sectPr>
      </w:pPr>
    </w:p>
    <w:p w14:paraId="7E8B4FF7" w14:textId="77777777" w:rsidR="00670BC3" w:rsidRPr="0031496F" w:rsidRDefault="00670BC3" w:rsidP="00D52C02">
      <w:pPr>
        <w:pStyle w:val="BodyText"/>
        <w:rPr>
          <w:b w:val="0"/>
          <w:color w:val="000000" w:themeColor="text1"/>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49"/>
      </w:tblGrid>
      <w:tr w:rsidR="0000380C" w:rsidRPr="0031496F" w14:paraId="7E8B4FFA" w14:textId="77777777" w:rsidTr="00460E32">
        <w:trPr>
          <w:trHeight w:hRule="exact" w:val="451"/>
        </w:trPr>
        <w:tc>
          <w:tcPr>
            <w:tcW w:w="645" w:type="dxa"/>
          </w:tcPr>
          <w:p w14:paraId="7E8B4FF8" w14:textId="77777777" w:rsidR="00670BC3" w:rsidRPr="0031496F" w:rsidRDefault="00CD3FDF" w:rsidP="006346E7">
            <w:pPr>
              <w:pStyle w:val="TableParagraph"/>
              <w:rPr>
                <w:b/>
                <w:color w:val="000000" w:themeColor="text1"/>
                <w:sz w:val="20"/>
                <w:szCs w:val="20"/>
              </w:rPr>
            </w:pPr>
            <w:r w:rsidRPr="0031496F">
              <w:rPr>
                <w:b/>
                <w:color w:val="000000" w:themeColor="text1"/>
                <w:sz w:val="20"/>
                <w:szCs w:val="20"/>
              </w:rPr>
              <w:t>5.</w:t>
            </w:r>
          </w:p>
        </w:tc>
        <w:tc>
          <w:tcPr>
            <w:tcW w:w="7749" w:type="dxa"/>
          </w:tcPr>
          <w:p w14:paraId="7E8B4FF9" w14:textId="77777777" w:rsidR="00670BC3" w:rsidRPr="0031496F" w:rsidRDefault="00CD3FDF" w:rsidP="00D52C02">
            <w:pPr>
              <w:pStyle w:val="TableParagraph"/>
              <w:rPr>
                <w:b/>
                <w:color w:val="000000" w:themeColor="text1"/>
                <w:sz w:val="20"/>
                <w:szCs w:val="20"/>
              </w:rPr>
            </w:pPr>
            <w:r w:rsidRPr="0031496F">
              <w:rPr>
                <w:b/>
                <w:color w:val="000000" w:themeColor="text1"/>
                <w:sz w:val="20"/>
                <w:szCs w:val="20"/>
              </w:rPr>
              <w:t>JURISDICTION</w:t>
            </w:r>
          </w:p>
        </w:tc>
      </w:tr>
      <w:tr w:rsidR="0031496F" w:rsidRPr="0031496F" w14:paraId="7E8B4FFD" w14:textId="77777777" w:rsidTr="006346E7">
        <w:trPr>
          <w:trHeight w:hRule="exact" w:val="1170"/>
        </w:trPr>
        <w:tc>
          <w:tcPr>
            <w:tcW w:w="645" w:type="dxa"/>
          </w:tcPr>
          <w:p w14:paraId="7E8B4FFB"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5.1</w:t>
            </w:r>
          </w:p>
        </w:tc>
        <w:tc>
          <w:tcPr>
            <w:tcW w:w="7749" w:type="dxa"/>
          </w:tcPr>
          <w:p w14:paraId="7E8B4FFC" w14:textId="77777777" w:rsidR="00670BC3" w:rsidRPr="0031496F" w:rsidRDefault="00CD3FDF" w:rsidP="00D52C02">
            <w:pPr>
              <w:pStyle w:val="TableParagraph"/>
              <w:ind w:right="164"/>
              <w:rPr>
                <w:color w:val="000000" w:themeColor="text1"/>
                <w:sz w:val="20"/>
                <w:szCs w:val="20"/>
              </w:rPr>
            </w:pPr>
            <w:r w:rsidRPr="0031496F">
              <w:rPr>
                <w:color w:val="000000" w:themeColor="text1"/>
                <w:sz w:val="20"/>
                <w:szCs w:val="20"/>
              </w:rPr>
              <w:t>This Scheme is intended to operate in New South Wales. This Scheme is also intended to operate in the Australian Capital Territory, the Northern Territory of Australia, Victoria, Queensland, South Australia, Tasmania and Western Australia by way of mutual recognition under the Professional Standards Legislation.</w:t>
            </w:r>
          </w:p>
        </w:tc>
      </w:tr>
    </w:tbl>
    <w:p w14:paraId="7E8B5001" w14:textId="77777777" w:rsidR="00670BC3" w:rsidRPr="0031496F" w:rsidRDefault="00670BC3" w:rsidP="00D52C02">
      <w:pPr>
        <w:pStyle w:val="BodyText"/>
        <w:rPr>
          <w:b w:val="0"/>
          <w:color w:val="000000" w:themeColor="text1"/>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7749"/>
      </w:tblGrid>
      <w:tr w:rsidR="0000380C" w:rsidRPr="0031496F" w14:paraId="7E8B5004" w14:textId="77777777" w:rsidTr="00460E32">
        <w:trPr>
          <w:trHeight w:hRule="exact" w:val="432"/>
        </w:trPr>
        <w:tc>
          <w:tcPr>
            <w:tcW w:w="645" w:type="dxa"/>
          </w:tcPr>
          <w:p w14:paraId="7E8B5002" w14:textId="77777777" w:rsidR="00670BC3" w:rsidRPr="0031496F" w:rsidRDefault="00CD3FDF" w:rsidP="006346E7">
            <w:pPr>
              <w:pStyle w:val="TableParagraph"/>
              <w:rPr>
                <w:b/>
                <w:color w:val="000000" w:themeColor="text1"/>
                <w:sz w:val="20"/>
                <w:szCs w:val="20"/>
              </w:rPr>
            </w:pPr>
            <w:r w:rsidRPr="0031496F">
              <w:rPr>
                <w:b/>
                <w:color w:val="000000" w:themeColor="text1"/>
                <w:sz w:val="20"/>
                <w:szCs w:val="20"/>
              </w:rPr>
              <w:t>6.</w:t>
            </w:r>
          </w:p>
        </w:tc>
        <w:tc>
          <w:tcPr>
            <w:tcW w:w="7749" w:type="dxa"/>
          </w:tcPr>
          <w:p w14:paraId="7E8B5003" w14:textId="121E4F8C" w:rsidR="00670BC3" w:rsidRPr="0031496F" w:rsidRDefault="00CD3FDF" w:rsidP="00D52C02">
            <w:pPr>
              <w:pStyle w:val="TableParagraph"/>
              <w:rPr>
                <w:b/>
                <w:color w:val="000000" w:themeColor="text1"/>
                <w:sz w:val="20"/>
                <w:szCs w:val="20"/>
              </w:rPr>
            </w:pPr>
            <w:r w:rsidRPr="0031496F">
              <w:rPr>
                <w:b/>
                <w:color w:val="000000" w:themeColor="text1"/>
                <w:sz w:val="20"/>
                <w:szCs w:val="20"/>
              </w:rPr>
              <w:t>COMMENCEMENT DATE AND DURATION</w:t>
            </w:r>
          </w:p>
        </w:tc>
      </w:tr>
      <w:tr w:rsidR="0000380C" w:rsidRPr="0031496F" w14:paraId="7E8B500C" w14:textId="77777777" w:rsidTr="00460E32">
        <w:trPr>
          <w:trHeight w:hRule="exact" w:val="2794"/>
        </w:trPr>
        <w:tc>
          <w:tcPr>
            <w:tcW w:w="645" w:type="dxa"/>
          </w:tcPr>
          <w:p w14:paraId="7E8B5005"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6.1</w:t>
            </w:r>
          </w:p>
        </w:tc>
        <w:tc>
          <w:tcPr>
            <w:tcW w:w="7749" w:type="dxa"/>
          </w:tcPr>
          <w:p w14:paraId="7E8B5006" w14:textId="77777777" w:rsidR="00670BC3" w:rsidRPr="0031496F" w:rsidRDefault="00CD3FDF" w:rsidP="00D52C02">
            <w:pPr>
              <w:pStyle w:val="TableParagraph"/>
              <w:rPr>
                <w:color w:val="000000" w:themeColor="text1"/>
                <w:sz w:val="20"/>
                <w:szCs w:val="20"/>
              </w:rPr>
            </w:pPr>
            <w:r w:rsidRPr="0031496F">
              <w:rPr>
                <w:color w:val="000000" w:themeColor="text1"/>
                <w:sz w:val="20"/>
                <w:szCs w:val="20"/>
              </w:rPr>
              <w:t>This Scheme will commence on the following day:</w:t>
            </w:r>
          </w:p>
          <w:p w14:paraId="7E8B5007" w14:textId="77777777" w:rsidR="00670BC3" w:rsidRPr="0031496F" w:rsidRDefault="00CD3FDF" w:rsidP="00D52C02">
            <w:pPr>
              <w:pStyle w:val="TableParagraph"/>
              <w:numPr>
                <w:ilvl w:val="0"/>
                <w:numId w:val="1"/>
              </w:numPr>
              <w:tabs>
                <w:tab w:val="left" w:pos="614"/>
                <w:tab w:val="left" w:pos="615"/>
              </w:tabs>
              <w:ind w:right="722"/>
              <w:rPr>
                <w:color w:val="000000" w:themeColor="text1"/>
                <w:sz w:val="20"/>
                <w:szCs w:val="20"/>
              </w:rPr>
            </w:pPr>
            <w:r w:rsidRPr="0031496F">
              <w:rPr>
                <w:color w:val="000000" w:themeColor="text1"/>
                <w:sz w:val="20"/>
                <w:szCs w:val="20"/>
              </w:rPr>
              <w:t>In New South Wales, the Northern Territory, Queensland, Western Australia and Tasmania, on the day after the date on which the instrument is published in the</w:t>
            </w:r>
            <w:r w:rsidRPr="0031496F">
              <w:rPr>
                <w:color w:val="000000" w:themeColor="text1"/>
                <w:spacing w:val="15"/>
                <w:sz w:val="20"/>
                <w:szCs w:val="20"/>
              </w:rPr>
              <w:t xml:space="preserve"> </w:t>
            </w:r>
            <w:r w:rsidRPr="0031496F">
              <w:rPr>
                <w:color w:val="000000" w:themeColor="text1"/>
                <w:sz w:val="20"/>
                <w:szCs w:val="20"/>
              </w:rPr>
              <w:t>Gazette;</w:t>
            </w:r>
          </w:p>
          <w:p w14:paraId="7E8B5008" w14:textId="77777777" w:rsidR="00670BC3" w:rsidRPr="0031496F" w:rsidRDefault="00CD3FDF" w:rsidP="00D52C02">
            <w:pPr>
              <w:pStyle w:val="TableParagraph"/>
              <w:numPr>
                <w:ilvl w:val="0"/>
                <w:numId w:val="1"/>
              </w:numPr>
              <w:tabs>
                <w:tab w:val="left" w:pos="614"/>
                <w:tab w:val="left" w:pos="615"/>
              </w:tabs>
              <w:ind w:right="281"/>
              <w:rPr>
                <w:color w:val="000000" w:themeColor="text1"/>
                <w:sz w:val="20"/>
                <w:szCs w:val="20"/>
              </w:rPr>
            </w:pPr>
            <w:r w:rsidRPr="0031496F">
              <w:rPr>
                <w:color w:val="000000" w:themeColor="text1"/>
                <w:sz w:val="20"/>
                <w:szCs w:val="20"/>
              </w:rPr>
              <w:t>In Victoria, on the day that is two (2) months after the date on which the instrument is published in the Gazette;</w:t>
            </w:r>
            <w:r w:rsidRPr="0031496F">
              <w:rPr>
                <w:color w:val="000000" w:themeColor="text1"/>
                <w:spacing w:val="18"/>
                <w:sz w:val="20"/>
                <w:szCs w:val="20"/>
              </w:rPr>
              <w:t xml:space="preserve"> </w:t>
            </w:r>
            <w:r w:rsidRPr="0031496F">
              <w:rPr>
                <w:color w:val="000000" w:themeColor="text1"/>
                <w:sz w:val="20"/>
                <w:szCs w:val="20"/>
              </w:rPr>
              <w:t>and</w:t>
            </w:r>
          </w:p>
          <w:p w14:paraId="7E8B5009" w14:textId="77777777" w:rsidR="00670BC3" w:rsidRPr="0031496F" w:rsidRDefault="00CD3FDF" w:rsidP="00D52C02">
            <w:pPr>
              <w:pStyle w:val="TableParagraph"/>
              <w:numPr>
                <w:ilvl w:val="0"/>
                <w:numId w:val="1"/>
              </w:numPr>
              <w:tabs>
                <w:tab w:val="left" w:pos="614"/>
                <w:tab w:val="left" w:pos="615"/>
              </w:tabs>
              <w:rPr>
                <w:color w:val="000000" w:themeColor="text1"/>
                <w:sz w:val="20"/>
                <w:szCs w:val="20"/>
              </w:rPr>
            </w:pPr>
            <w:r w:rsidRPr="0031496F">
              <w:rPr>
                <w:color w:val="000000" w:themeColor="text1"/>
                <w:sz w:val="20"/>
                <w:szCs w:val="20"/>
              </w:rPr>
              <w:t>In the Australian Capital Territory and in South</w:t>
            </w:r>
            <w:r w:rsidRPr="0031496F">
              <w:rPr>
                <w:color w:val="000000" w:themeColor="text1"/>
                <w:spacing w:val="23"/>
                <w:sz w:val="20"/>
                <w:szCs w:val="20"/>
              </w:rPr>
              <w:t xml:space="preserve"> </w:t>
            </w:r>
            <w:r w:rsidRPr="0031496F">
              <w:rPr>
                <w:color w:val="000000" w:themeColor="text1"/>
                <w:sz w:val="20"/>
                <w:szCs w:val="20"/>
              </w:rPr>
              <w:t>Australia;</w:t>
            </w:r>
          </w:p>
          <w:p w14:paraId="7E8B500A" w14:textId="77777777" w:rsidR="00670BC3" w:rsidRPr="0031496F" w:rsidRDefault="00CD3FDF" w:rsidP="00F8461D">
            <w:pPr>
              <w:pStyle w:val="TableParagraph"/>
              <w:numPr>
                <w:ilvl w:val="1"/>
                <w:numId w:val="1"/>
              </w:numPr>
              <w:tabs>
                <w:tab w:val="left" w:pos="945"/>
              </w:tabs>
              <w:ind w:left="945" w:right="420" w:hanging="331"/>
              <w:rPr>
                <w:color w:val="000000" w:themeColor="text1"/>
                <w:sz w:val="20"/>
                <w:szCs w:val="20"/>
              </w:rPr>
            </w:pPr>
            <w:r w:rsidRPr="0031496F">
              <w:rPr>
                <w:color w:val="000000" w:themeColor="text1"/>
                <w:sz w:val="20"/>
                <w:szCs w:val="20"/>
              </w:rPr>
              <w:t>On the date provided for in the Minister's notice in relation to the amendments, if a date is provided;</w:t>
            </w:r>
            <w:r w:rsidRPr="0031496F">
              <w:rPr>
                <w:color w:val="000000" w:themeColor="text1"/>
                <w:spacing w:val="16"/>
                <w:sz w:val="20"/>
                <w:szCs w:val="20"/>
              </w:rPr>
              <w:t xml:space="preserve"> </w:t>
            </w:r>
            <w:r w:rsidRPr="0031496F">
              <w:rPr>
                <w:color w:val="000000" w:themeColor="text1"/>
                <w:sz w:val="20"/>
                <w:szCs w:val="20"/>
              </w:rPr>
              <w:t>or</w:t>
            </w:r>
          </w:p>
          <w:p w14:paraId="7E8B500B" w14:textId="77777777" w:rsidR="00670BC3" w:rsidRPr="0031496F" w:rsidRDefault="00CD3FDF" w:rsidP="00F8461D">
            <w:pPr>
              <w:pStyle w:val="TableParagraph"/>
              <w:numPr>
                <w:ilvl w:val="1"/>
                <w:numId w:val="1"/>
              </w:numPr>
              <w:tabs>
                <w:tab w:val="left" w:pos="945"/>
              </w:tabs>
              <w:ind w:left="945" w:right="641" w:hanging="331"/>
              <w:rPr>
                <w:color w:val="000000" w:themeColor="text1"/>
                <w:sz w:val="20"/>
                <w:szCs w:val="20"/>
              </w:rPr>
            </w:pPr>
            <w:r w:rsidRPr="0031496F">
              <w:rPr>
                <w:color w:val="000000" w:themeColor="text1"/>
                <w:sz w:val="20"/>
                <w:szCs w:val="20"/>
              </w:rPr>
              <w:t>On the first day two months after the day on which notice was given, in any other</w:t>
            </w:r>
            <w:r w:rsidRPr="0031496F">
              <w:rPr>
                <w:color w:val="000000" w:themeColor="text1"/>
                <w:spacing w:val="11"/>
                <w:sz w:val="20"/>
                <w:szCs w:val="20"/>
              </w:rPr>
              <w:t xml:space="preserve"> </w:t>
            </w:r>
            <w:r w:rsidRPr="0031496F">
              <w:rPr>
                <w:color w:val="000000" w:themeColor="text1"/>
                <w:sz w:val="20"/>
                <w:szCs w:val="20"/>
              </w:rPr>
              <w:t>case.</w:t>
            </w:r>
          </w:p>
        </w:tc>
      </w:tr>
      <w:tr w:rsidR="0000380C" w:rsidRPr="0031496F" w14:paraId="7E8B500F" w14:textId="77777777" w:rsidTr="006346E7">
        <w:trPr>
          <w:trHeight w:hRule="exact" w:val="842"/>
        </w:trPr>
        <w:tc>
          <w:tcPr>
            <w:tcW w:w="645" w:type="dxa"/>
          </w:tcPr>
          <w:p w14:paraId="7E8B500D" w14:textId="77777777" w:rsidR="00670BC3" w:rsidRPr="0031496F" w:rsidRDefault="00CD3FDF" w:rsidP="006346E7">
            <w:pPr>
              <w:pStyle w:val="TableParagraph"/>
              <w:rPr>
                <w:color w:val="000000" w:themeColor="text1"/>
                <w:sz w:val="20"/>
                <w:szCs w:val="20"/>
              </w:rPr>
            </w:pPr>
            <w:r w:rsidRPr="0031496F">
              <w:rPr>
                <w:color w:val="000000" w:themeColor="text1"/>
                <w:sz w:val="20"/>
                <w:szCs w:val="20"/>
              </w:rPr>
              <w:t>6.2</w:t>
            </w:r>
          </w:p>
        </w:tc>
        <w:tc>
          <w:tcPr>
            <w:tcW w:w="7749" w:type="dxa"/>
          </w:tcPr>
          <w:p w14:paraId="7E8B500E" w14:textId="77777777" w:rsidR="00670BC3" w:rsidRPr="0031496F" w:rsidRDefault="00CD3FDF" w:rsidP="00D52C02">
            <w:pPr>
              <w:pStyle w:val="TableParagraph"/>
              <w:ind w:right="97"/>
              <w:rPr>
                <w:color w:val="000000" w:themeColor="text1"/>
                <w:sz w:val="20"/>
                <w:szCs w:val="20"/>
              </w:rPr>
            </w:pPr>
            <w:r w:rsidRPr="0031496F">
              <w:rPr>
                <w:color w:val="000000" w:themeColor="text1"/>
                <w:sz w:val="20"/>
                <w:szCs w:val="20"/>
              </w:rPr>
              <w:t>The Scheme will operate for and is intended to remain in force for a period of five (5) years from the date of commencement in each jurisdiction for which it is in force unless it is revoked, extended or ceases in accordance with section 32 of the Act.</w:t>
            </w:r>
          </w:p>
        </w:tc>
      </w:tr>
    </w:tbl>
    <w:p w14:paraId="7E8B5010" w14:textId="77777777" w:rsidR="00936079" w:rsidRPr="0031496F" w:rsidRDefault="00936079" w:rsidP="00D52C02">
      <w:pPr>
        <w:rPr>
          <w:color w:val="000000" w:themeColor="text1"/>
          <w:sz w:val="20"/>
          <w:szCs w:val="20"/>
        </w:rPr>
      </w:pPr>
    </w:p>
    <w:sectPr w:rsidR="00936079" w:rsidRPr="0031496F">
      <w:pgSz w:w="11910" w:h="16840"/>
      <w:pgMar w:top="2500" w:right="1680" w:bottom="1680" w:left="1560" w:header="1491" w:footer="1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B5017" w14:textId="77777777" w:rsidR="00936079" w:rsidRDefault="00CD3FDF">
      <w:r>
        <w:separator/>
      </w:r>
    </w:p>
  </w:endnote>
  <w:endnote w:type="continuationSeparator" w:id="0">
    <w:p w14:paraId="7E8B5019" w14:textId="77777777" w:rsidR="00936079" w:rsidRDefault="00CD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B33B" w14:textId="12689C54" w:rsidR="00705DC9" w:rsidRPr="00705DC9" w:rsidRDefault="00705DC9" w:rsidP="00705DC9">
    <w:pPr>
      <w:pStyle w:val="Footer"/>
      <w:jc w:val="center"/>
      <w:rPr>
        <w:sz w:val="14"/>
      </w:rPr>
    </w:pPr>
    <w:proofErr w:type="spellStart"/>
    <w:r w:rsidRPr="00705DC9">
      <w:rPr>
        <w:sz w:val="14"/>
      </w:rPr>
      <w:t>Unauthorised</w:t>
    </w:r>
    <w:proofErr w:type="spellEnd"/>
    <w:r w:rsidRPr="00705DC9">
      <w:rPr>
        <w:sz w:val="14"/>
      </w:rPr>
      <w:t xml:space="preserve">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57F5" w14:textId="77777777" w:rsidR="00B35BB7" w:rsidRDefault="00B35BB7" w:rsidP="00B35BB7">
    <w:pPr>
      <w:pStyle w:val="BodyText"/>
      <w:spacing w:line="14" w:lineRule="auto"/>
      <w:rPr>
        <w:b w:val="0"/>
        <w:sz w:val="20"/>
      </w:rPr>
    </w:pPr>
    <w:r>
      <w:rPr>
        <w:noProof/>
      </w:rPr>
      <mc:AlternateContent>
        <mc:Choice Requires="wps">
          <w:drawing>
            <wp:anchor distT="0" distB="0" distL="114300" distR="114300" simplePos="0" relativeHeight="503307376" behindDoc="1" locked="0" layoutInCell="1" allowOverlap="1" wp14:anchorId="7AC11C41" wp14:editId="5D65EA0A">
              <wp:simplePos x="0" y="0"/>
              <wp:positionH relativeFrom="page">
                <wp:posOffset>5648325</wp:posOffset>
              </wp:positionH>
              <wp:positionV relativeFrom="page">
                <wp:posOffset>9604375</wp:posOffset>
              </wp:positionV>
              <wp:extent cx="683260" cy="169545"/>
              <wp:effectExtent l="0" t="317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36C4B" w14:textId="77777777" w:rsidR="00B35BB7" w:rsidRPr="006346E7" w:rsidRDefault="00B35BB7" w:rsidP="00B35BB7">
                          <w:pPr>
                            <w:spacing w:before="16"/>
                            <w:ind w:left="20"/>
                            <w:rPr>
                              <w:sz w:val="20"/>
                              <w:szCs w:val="20"/>
                            </w:rPr>
                          </w:pPr>
                          <w:r w:rsidRPr="006346E7">
                            <w:rPr>
                              <w:sz w:val="20"/>
                              <w:szCs w:val="20"/>
                            </w:rPr>
                            <w:t xml:space="preserve">Page </w:t>
                          </w:r>
                          <w:r w:rsidRPr="006346E7">
                            <w:rPr>
                              <w:sz w:val="20"/>
                              <w:szCs w:val="20"/>
                            </w:rPr>
                            <w:fldChar w:fldCharType="begin"/>
                          </w:r>
                          <w:r w:rsidRPr="006346E7">
                            <w:rPr>
                              <w:sz w:val="20"/>
                              <w:szCs w:val="20"/>
                            </w:rPr>
                            <w:instrText xml:space="preserve"> PAGE </w:instrText>
                          </w:r>
                          <w:r w:rsidRPr="006346E7">
                            <w:rPr>
                              <w:sz w:val="20"/>
                              <w:szCs w:val="20"/>
                            </w:rPr>
                            <w:fldChar w:fldCharType="separate"/>
                          </w:r>
                          <w:r w:rsidRPr="006346E7">
                            <w:rPr>
                              <w:sz w:val="20"/>
                              <w:szCs w:val="20"/>
                            </w:rPr>
                            <w:t>2</w:t>
                          </w:r>
                          <w:r w:rsidRPr="006346E7">
                            <w:rPr>
                              <w:sz w:val="20"/>
                              <w:szCs w:val="20"/>
                            </w:rPr>
                            <w:fldChar w:fldCharType="end"/>
                          </w:r>
                          <w:r w:rsidRPr="006346E7">
                            <w:rPr>
                              <w:sz w:val="20"/>
                              <w:szCs w:val="20"/>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1C41" id="_x0000_t202" coordsize="21600,21600" o:spt="202" path="m,l,21600r21600,l21600,xe">
              <v:stroke joinstyle="miter"/>
              <v:path gradientshapeok="t" o:connecttype="rect"/>
            </v:shapetype>
            <v:shape id="Text Box 2" o:spid="_x0000_s1028" type="#_x0000_t202" style="position:absolute;margin-left:444.75pt;margin-top:756.25pt;width:53.8pt;height:13.35pt;z-index:-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SD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" filled="f" stroked="f">
              <v:textbox inset="0,0,0,0">
                <w:txbxContent>
                  <w:p w14:paraId="53636C4B" w14:textId="77777777" w:rsidR="00B35BB7" w:rsidRPr="006346E7" w:rsidRDefault="00B35BB7" w:rsidP="00B35BB7">
                    <w:pPr>
                      <w:spacing w:before="16"/>
                      <w:ind w:left="20"/>
                      <w:rPr>
                        <w:sz w:val="20"/>
                        <w:szCs w:val="20"/>
                      </w:rPr>
                    </w:pPr>
                    <w:r w:rsidRPr="006346E7">
                      <w:rPr>
                        <w:sz w:val="20"/>
                        <w:szCs w:val="20"/>
                      </w:rPr>
                      <w:t xml:space="preserve">Page </w:t>
                    </w:r>
                    <w:r w:rsidRPr="006346E7">
                      <w:rPr>
                        <w:sz w:val="20"/>
                        <w:szCs w:val="20"/>
                      </w:rPr>
                      <w:fldChar w:fldCharType="begin"/>
                    </w:r>
                    <w:r w:rsidRPr="006346E7">
                      <w:rPr>
                        <w:sz w:val="20"/>
                        <w:szCs w:val="20"/>
                      </w:rPr>
                      <w:instrText xml:space="preserve"> PAGE </w:instrText>
                    </w:r>
                    <w:r w:rsidRPr="006346E7">
                      <w:rPr>
                        <w:sz w:val="20"/>
                        <w:szCs w:val="20"/>
                      </w:rPr>
                      <w:fldChar w:fldCharType="separate"/>
                    </w:r>
                    <w:r w:rsidRPr="006346E7">
                      <w:rPr>
                        <w:sz w:val="20"/>
                        <w:szCs w:val="20"/>
                      </w:rPr>
                      <w:t>2</w:t>
                    </w:r>
                    <w:r w:rsidRPr="006346E7">
                      <w:rPr>
                        <w:sz w:val="20"/>
                        <w:szCs w:val="20"/>
                      </w:rPr>
                      <w:fldChar w:fldCharType="end"/>
                    </w:r>
                    <w:r w:rsidRPr="006346E7">
                      <w:rPr>
                        <w:sz w:val="20"/>
                        <w:szCs w:val="20"/>
                      </w:rPr>
                      <w:t xml:space="preserve"> of 8</w:t>
                    </w:r>
                  </w:p>
                </w:txbxContent>
              </v:textbox>
              <w10:wrap anchorx="page" anchory="page"/>
            </v:shape>
          </w:pict>
        </mc:Fallback>
      </mc:AlternateContent>
    </w:r>
  </w:p>
  <w:p w14:paraId="0387B74B" w14:textId="52420D4B" w:rsidR="00351706" w:rsidRPr="00705DC9" w:rsidRDefault="00705DC9" w:rsidP="00705DC9">
    <w:pPr>
      <w:pStyle w:val="Footer"/>
      <w:jc w:val="center"/>
      <w:rPr>
        <w:sz w:val="14"/>
      </w:rPr>
    </w:pPr>
    <w:proofErr w:type="spellStart"/>
    <w:r w:rsidRPr="00705DC9">
      <w:rPr>
        <w:sz w:val="14"/>
      </w:rPr>
      <w:t>Unauthorised</w:t>
    </w:r>
    <w:proofErr w:type="spellEnd"/>
    <w:r w:rsidRPr="00705DC9">
      <w:rPr>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5012" w14:textId="4B04DAB9" w:rsidR="00670BC3" w:rsidRPr="00A932BE" w:rsidRDefault="0041730B" w:rsidP="00A932BE">
    <w:pPr>
      <w:jc w:val="center"/>
      <w:rPr>
        <w:b/>
        <w:sz w:val="14"/>
        <w:szCs w:val="14"/>
      </w:rPr>
    </w:pPr>
    <w:r w:rsidRPr="00A932BE">
      <w:rPr>
        <w:noProof/>
        <w:sz w:val="14"/>
        <w:szCs w:val="14"/>
      </w:rPr>
      <mc:AlternateContent>
        <mc:Choice Requires="wps">
          <w:drawing>
            <wp:anchor distT="0" distB="0" distL="114300" distR="114300" simplePos="0" relativeHeight="503302256" behindDoc="1" locked="0" layoutInCell="1" allowOverlap="1" wp14:anchorId="7E8B5016" wp14:editId="779E09FC">
              <wp:simplePos x="0" y="0"/>
              <wp:positionH relativeFrom="page">
                <wp:posOffset>5648325</wp:posOffset>
              </wp:positionH>
              <wp:positionV relativeFrom="page">
                <wp:posOffset>9604375</wp:posOffset>
              </wp:positionV>
              <wp:extent cx="683260" cy="169545"/>
              <wp:effectExtent l="0" t="317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B501A" w14:textId="77777777" w:rsidR="00670BC3" w:rsidRPr="006346E7" w:rsidRDefault="00CD3FDF">
                          <w:pPr>
                            <w:spacing w:before="16"/>
                            <w:ind w:left="20"/>
                            <w:rPr>
                              <w:sz w:val="20"/>
                              <w:szCs w:val="20"/>
                            </w:rPr>
                          </w:pPr>
                          <w:r w:rsidRPr="006346E7">
                            <w:rPr>
                              <w:sz w:val="20"/>
                              <w:szCs w:val="20"/>
                            </w:rPr>
                            <w:t xml:space="preserve">Page </w:t>
                          </w:r>
                          <w:r w:rsidRPr="006346E7">
                            <w:rPr>
                              <w:sz w:val="20"/>
                              <w:szCs w:val="20"/>
                            </w:rPr>
                            <w:fldChar w:fldCharType="begin"/>
                          </w:r>
                          <w:r w:rsidRPr="006346E7">
                            <w:rPr>
                              <w:sz w:val="20"/>
                              <w:szCs w:val="20"/>
                            </w:rPr>
                            <w:instrText xml:space="preserve"> PAGE </w:instrText>
                          </w:r>
                          <w:r w:rsidRPr="006346E7">
                            <w:rPr>
                              <w:sz w:val="20"/>
                              <w:szCs w:val="20"/>
                            </w:rPr>
                            <w:fldChar w:fldCharType="separate"/>
                          </w:r>
                          <w:r w:rsidRPr="006346E7">
                            <w:rPr>
                              <w:sz w:val="20"/>
                              <w:szCs w:val="20"/>
                            </w:rPr>
                            <w:t>2</w:t>
                          </w:r>
                          <w:r w:rsidRPr="006346E7">
                            <w:rPr>
                              <w:sz w:val="20"/>
                              <w:szCs w:val="20"/>
                            </w:rPr>
                            <w:fldChar w:fldCharType="end"/>
                          </w:r>
                          <w:r w:rsidRPr="006346E7">
                            <w:rPr>
                              <w:sz w:val="20"/>
                              <w:szCs w:val="20"/>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B5016" id="_x0000_t202" coordsize="21600,21600" o:spt="202" path="m,l,21600r21600,l21600,xe">
              <v:stroke joinstyle="miter"/>
              <v:path gradientshapeok="t" o:connecttype="rect"/>
            </v:shapetype>
            <v:shape id="Text Box 1" o:spid="_x0000_s1029" type="#_x0000_t202" style="position:absolute;margin-left:444.75pt;margin-top:756.25pt;width:53.8pt;height:13.35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NlrgIAAK8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" filled="f" stroked="f">
              <v:textbox inset="0,0,0,0">
                <w:txbxContent>
                  <w:p w14:paraId="7E8B501A" w14:textId="77777777" w:rsidR="00670BC3" w:rsidRPr="006346E7" w:rsidRDefault="00CD3FDF">
                    <w:pPr>
                      <w:spacing w:before="16"/>
                      <w:ind w:left="20"/>
                      <w:rPr>
                        <w:sz w:val="20"/>
                        <w:szCs w:val="20"/>
                      </w:rPr>
                    </w:pPr>
                    <w:r w:rsidRPr="006346E7">
                      <w:rPr>
                        <w:sz w:val="20"/>
                        <w:szCs w:val="20"/>
                      </w:rPr>
                      <w:t xml:space="preserve">Page </w:t>
                    </w:r>
                    <w:r w:rsidRPr="006346E7">
                      <w:rPr>
                        <w:sz w:val="20"/>
                        <w:szCs w:val="20"/>
                      </w:rPr>
                      <w:fldChar w:fldCharType="begin"/>
                    </w:r>
                    <w:r w:rsidRPr="006346E7">
                      <w:rPr>
                        <w:sz w:val="20"/>
                        <w:szCs w:val="20"/>
                      </w:rPr>
                      <w:instrText xml:space="preserve"> PAGE </w:instrText>
                    </w:r>
                    <w:r w:rsidRPr="006346E7">
                      <w:rPr>
                        <w:sz w:val="20"/>
                        <w:szCs w:val="20"/>
                      </w:rPr>
                      <w:fldChar w:fldCharType="separate"/>
                    </w:r>
                    <w:r w:rsidRPr="006346E7">
                      <w:rPr>
                        <w:sz w:val="20"/>
                        <w:szCs w:val="20"/>
                      </w:rPr>
                      <w:t>2</w:t>
                    </w:r>
                    <w:r w:rsidRPr="006346E7">
                      <w:rPr>
                        <w:sz w:val="20"/>
                        <w:szCs w:val="20"/>
                      </w:rPr>
                      <w:fldChar w:fldCharType="end"/>
                    </w:r>
                    <w:r w:rsidRPr="006346E7">
                      <w:rPr>
                        <w:sz w:val="20"/>
                        <w:szCs w:val="20"/>
                      </w:rPr>
                      <w:t xml:space="preserve"> of 8</w:t>
                    </w:r>
                  </w:p>
                </w:txbxContent>
              </v:textbox>
              <w10:wrap anchorx="page" anchory="page"/>
            </v:shape>
          </w:pict>
        </mc:Fallback>
      </mc:AlternateContent>
    </w:r>
    <w:proofErr w:type="spellStart"/>
    <w:r w:rsidR="00705DC9" w:rsidRPr="00A932BE">
      <w:rPr>
        <w:sz w:val="14"/>
        <w:szCs w:val="14"/>
      </w:rPr>
      <w:t>Unauthorised</w:t>
    </w:r>
    <w:proofErr w:type="spellEnd"/>
    <w:r w:rsidR="00705DC9" w:rsidRPr="00A932BE">
      <w:rPr>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B5013" w14:textId="77777777" w:rsidR="00936079" w:rsidRDefault="00CD3FDF">
      <w:r>
        <w:separator/>
      </w:r>
    </w:p>
  </w:footnote>
  <w:footnote w:type="continuationSeparator" w:id="0">
    <w:p w14:paraId="7E8B5015" w14:textId="77777777" w:rsidR="00936079" w:rsidRDefault="00CD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1EEF" w14:textId="77777777" w:rsidR="00351706" w:rsidRDefault="00351706">
    <w:pPr>
      <w:pStyle w:val="BodyText"/>
      <w:spacing w:line="14" w:lineRule="auto"/>
      <w:rPr>
        <w:b w:val="0"/>
        <w:sz w:val="20"/>
      </w:rPr>
    </w:pPr>
    <w:r>
      <w:rPr>
        <w:noProof/>
      </w:rPr>
      <mc:AlternateContent>
        <mc:Choice Requires="wps">
          <w:drawing>
            <wp:anchor distT="0" distB="0" distL="114300" distR="114300" simplePos="0" relativeHeight="503304304" behindDoc="1" locked="0" layoutInCell="1" allowOverlap="1" wp14:anchorId="14A68667" wp14:editId="537ECD25">
              <wp:simplePos x="0" y="0"/>
              <wp:positionH relativeFrom="page">
                <wp:posOffset>2244725</wp:posOffset>
              </wp:positionH>
              <wp:positionV relativeFrom="page">
                <wp:posOffset>930910</wp:posOffset>
              </wp:positionV>
              <wp:extent cx="2663190" cy="18224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EB4A" w14:textId="77777777" w:rsidR="00351706" w:rsidRDefault="00351706">
                          <w:pPr>
                            <w:pStyle w:val="BodyText"/>
                            <w:spacing w:before="13"/>
                            <w:ind w:left="20"/>
                          </w:pPr>
                          <w:r>
                            <w:t>Professional Standards Act 1994 (NSW)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68667" id="_x0000_t202" coordsize="21600,21600" o:spt="202" path="m,l,21600r21600,l21600,xe">
              <v:stroke joinstyle="miter"/>
              <v:path gradientshapeok="t" o:connecttype="rect"/>
            </v:shapetype>
            <v:shape id="Text Box 5" o:spid="_x0000_s1026" type="#_x0000_t202" style="position:absolute;margin-left:176.75pt;margin-top:73.3pt;width:209.7pt;height:14.35pt;z-index:-1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Qqsw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" filled="f" stroked="f">
              <v:textbox inset="0,0,0,0">
                <w:txbxContent>
                  <w:p w14:paraId="23CFEB4A" w14:textId="77777777" w:rsidR="00351706" w:rsidRDefault="00351706">
                    <w:pPr>
                      <w:pStyle w:val="BodyText"/>
                      <w:spacing w:before="13"/>
                      <w:ind w:left="20"/>
                    </w:pPr>
                    <w:r>
                      <w:t>Professional Standards Act 1994 (NSW)</w:t>
                    </w:r>
                  </w:p>
                </w:txbxContent>
              </v:textbox>
              <w10:wrap anchorx="page" anchory="page"/>
            </v:shape>
          </w:pict>
        </mc:Fallback>
      </mc:AlternateContent>
    </w:r>
    <w:r>
      <w:rPr>
        <w:noProof/>
      </w:rPr>
      <mc:AlternateContent>
        <mc:Choice Requires="wps">
          <w:drawing>
            <wp:anchor distT="0" distB="0" distL="114300" distR="114300" simplePos="0" relativeHeight="503305328" behindDoc="1" locked="0" layoutInCell="1" allowOverlap="1" wp14:anchorId="4290F954" wp14:editId="4EB9F324">
              <wp:simplePos x="0" y="0"/>
              <wp:positionH relativeFrom="page">
                <wp:posOffset>1551305</wp:posOffset>
              </wp:positionH>
              <wp:positionV relativeFrom="page">
                <wp:posOffset>1269365</wp:posOffset>
              </wp:positionV>
              <wp:extent cx="4283710" cy="342900"/>
              <wp:effectExtent l="0" t="254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DE77" w14:textId="77777777" w:rsidR="00351706" w:rsidRDefault="00351706">
                          <w:pPr>
                            <w:pStyle w:val="BodyText"/>
                            <w:spacing w:before="13"/>
                            <w:ind w:left="1272" w:right="9" w:hanging="1253"/>
                          </w:pPr>
                          <w:r>
                            <w:t>CHARTERED ACCOUNTANTS AUSTRALIA AND NEW ZEALAND PROFESSIONAL STANDARDS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0F954" id="Text Box 6" o:spid="_x0000_s1027" type="#_x0000_t202" style="position:absolute;margin-left:122.15pt;margin-top:99.95pt;width:337.3pt;height:27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8Zsg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" filled="f" stroked="f">
              <v:textbox inset="0,0,0,0">
                <w:txbxContent>
                  <w:p w14:paraId="7164DE77" w14:textId="77777777" w:rsidR="00351706" w:rsidRDefault="00351706">
                    <w:pPr>
                      <w:pStyle w:val="BodyText"/>
                      <w:spacing w:before="13"/>
                      <w:ind w:left="1272" w:right="9" w:hanging="1253"/>
                    </w:pPr>
                    <w:r>
                      <w:t>CHARTERED ACCOUNTANTS AUSTRALIA AND NEW ZEALAND PROFESSIONAL STANDARDS 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92D"/>
    <w:multiLevelType w:val="hybridMultilevel"/>
    <w:tmpl w:val="18E2FCB0"/>
    <w:lvl w:ilvl="0" w:tplc="79A8A412">
      <w:start w:val="1"/>
      <w:numFmt w:val="lowerLetter"/>
      <w:lvlText w:val="(%1)"/>
      <w:lvlJc w:val="left"/>
      <w:pPr>
        <w:ind w:left="614" w:hanging="520"/>
      </w:pPr>
      <w:rPr>
        <w:rFonts w:ascii="Arial" w:eastAsia="Arial" w:hAnsi="Arial" w:cs="Arial" w:hint="default"/>
        <w:spacing w:val="-1"/>
        <w:w w:val="101"/>
        <w:sz w:val="20"/>
        <w:szCs w:val="20"/>
      </w:rPr>
    </w:lvl>
    <w:lvl w:ilvl="1" w:tplc="BF2EC60A">
      <w:numFmt w:val="bullet"/>
      <w:lvlText w:val="•"/>
      <w:lvlJc w:val="left"/>
      <w:pPr>
        <w:ind w:left="1285" w:hanging="520"/>
      </w:pPr>
      <w:rPr>
        <w:rFonts w:hint="default"/>
      </w:rPr>
    </w:lvl>
    <w:lvl w:ilvl="2" w:tplc="E1F067DA">
      <w:numFmt w:val="bullet"/>
      <w:lvlText w:val="•"/>
      <w:lvlJc w:val="left"/>
      <w:pPr>
        <w:ind w:left="1951" w:hanging="520"/>
      </w:pPr>
      <w:rPr>
        <w:rFonts w:hint="default"/>
      </w:rPr>
    </w:lvl>
    <w:lvl w:ilvl="3" w:tplc="AF2489B0">
      <w:numFmt w:val="bullet"/>
      <w:lvlText w:val="•"/>
      <w:lvlJc w:val="left"/>
      <w:pPr>
        <w:ind w:left="2616" w:hanging="520"/>
      </w:pPr>
      <w:rPr>
        <w:rFonts w:hint="default"/>
      </w:rPr>
    </w:lvl>
    <w:lvl w:ilvl="4" w:tplc="95764672">
      <w:numFmt w:val="bullet"/>
      <w:lvlText w:val="•"/>
      <w:lvlJc w:val="left"/>
      <w:pPr>
        <w:ind w:left="3282" w:hanging="520"/>
      </w:pPr>
      <w:rPr>
        <w:rFonts w:hint="default"/>
      </w:rPr>
    </w:lvl>
    <w:lvl w:ilvl="5" w:tplc="D9B0C152">
      <w:numFmt w:val="bullet"/>
      <w:lvlText w:val="•"/>
      <w:lvlJc w:val="left"/>
      <w:pPr>
        <w:ind w:left="3947" w:hanging="520"/>
      </w:pPr>
      <w:rPr>
        <w:rFonts w:hint="default"/>
      </w:rPr>
    </w:lvl>
    <w:lvl w:ilvl="6" w:tplc="EB60713A">
      <w:numFmt w:val="bullet"/>
      <w:lvlText w:val="•"/>
      <w:lvlJc w:val="left"/>
      <w:pPr>
        <w:ind w:left="4613" w:hanging="520"/>
      </w:pPr>
      <w:rPr>
        <w:rFonts w:hint="default"/>
      </w:rPr>
    </w:lvl>
    <w:lvl w:ilvl="7" w:tplc="43AC7A26">
      <w:numFmt w:val="bullet"/>
      <w:lvlText w:val="•"/>
      <w:lvlJc w:val="left"/>
      <w:pPr>
        <w:ind w:left="5278" w:hanging="520"/>
      </w:pPr>
      <w:rPr>
        <w:rFonts w:hint="default"/>
      </w:rPr>
    </w:lvl>
    <w:lvl w:ilvl="8" w:tplc="87ECE93C">
      <w:numFmt w:val="bullet"/>
      <w:lvlText w:val="•"/>
      <w:lvlJc w:val="left"/>
      <w:pPr>
        <w:ind w:left="5944" w:hanging="520"/>
      </w:pPr>
      <w:rPr>
        <w:rFonts w:hint="default"/>
      </w:rPr>
    </w:lvl>
  </w:abstractNum>
  <w:abstractNum w:abstractNumId="1" w15:restartNumberingAfterBreak="0">
    <w:nsid w:val="11A346F7"/>
    <w:multiLevelType w:val="hybridMultilevel"/>
    <w:tmpl w:val="746E02DC"/>
    <w:lvl w:ilvl="0" w:tplc="1C14A166">
      <w:start w:val="1"/>
      <w:numFmt w:val="lowerRoman"/>
      <w:lvlText w:val="(%1)"/>
      <w:lvlJc w:val="left"/>
      <w:pPr>
        <w:ind w:left="614" w:hanging="520"/>
      </w:pPr>
      <w:rPr>
        <w:rFonts w:ascii="Arial" w:eastAsia="Arial" w:hAnsi="Arial" w:cs="Arial" w:hint="default"/>
        <w:spacing w:val="-1"/>
        <w:w w:val="101"/>
        <w:sz w:val="20"/>
        <w:szCs w:val="20"/>
      </w:rPr>
    </w:lvl>
    <w:lvl w:ilvl="1" w:tplc="34F89A46">
      <w:numFmt w:val="bullet"/>
      <w:lvlText w:val="•"/>
      <w:lvlJc w:val="left"/>
      <w:pPr>
        <w:ind w:left="1285" w:hanging="520"/>
      </w:pPr>
      <w:rPr>
        <w:rFonts w:hint="default"/>
      </w:rPr>
    </w:lvl>
    <w:lvl w:ilvl="2" w:tplc="FFBA4DAE">
      <w:numFmt w:val="bullet"/>
      <w:lvlText w:val="•"/>
      <w:lvlJc w:val="left"/>
      <w:pPr>
        <w:ind w:left="1951" w:hanging="520"/>
      </w:pPr>
      <w:rPr>
        <w:rFonts w:hint="default"/>
      </w:rPr>
    </w:lvl>
    <w:lvl w:ilvl="3" w:tplc="9A24CEB0">
      <w:numFmt w:val="bullet"/>
      <w:lvlText w:val="•"/>
      <w:lvlJc w:val="left"/>
      <w:pPr>
        <w:ind w:left="2616" w:hanging="520"/>
      </w:pPr>
      <w:rPr>
        <w:rFonts w:hint="default"/>
      </w:rPr>
    </w:lvl>
    <w:lvl w:ilvl="4" w:tplc="DF182C42">
      <w:numFmt w:val="bullet"/>
      <w:lvlText w:val="•"/>
      <w:lvlJc w:val="left"/>
      <w:pPr>
        <w:ind w:left="3282" w:hanging="520"/>
      </w:pPr>
      <w:rPr>
        <w:rFonts w:hint="default"/>
      </w:rPr>
    </w:lvl>
    <w:lvl w:ilvl="5" w:tplc="43C0932E">
      <w:numFmt w:val="bullet"/>
      <w:lvlText w:val="•"/>
      <w:lvlJc w:val="left"/>
      <w:pPr>
        <w:ind w:left="3947" w:hanging="520"/>
      </w:pPr>
      <w:rPr>
        <w:rFonts w:hint="default"/>
      </w:rPr>
    </w:lvl>
    <w:lvl w:ilvl="6" w:tplc="F4A86B8C">
      <w:numFmt w:val="bullet"/>
      <w:lvlText w:val="•"/>
      <w:lvlJc w:val="left"/>
      <w:pPr>
        <w:ind w:left="4613" w:hanging="520"/>
      </w:pPr>
      <w:rPr>
        <w:rFonts w:hint="default"/>
      </w:rPr>
    </w:lvl>
    <w:lvl w:ilvl="7" w:tplc="343C3ABA">
      <w:numFmt w:val="bullet"/>
      <w:lvlText w:val="•"/>
      <w:lvlJc w:val="left"/>
      <w:pPr>
        <w:ind w:left="5278" w:hanging="520"/>
      </w:pPr>
      <w:rPr>
        <w:rFonts w:hint="default"/>
      </w:rPr>
    </w:lvl>
    <w:lvl w:ilvl="8" w:tplc="76ECBC16">
      <w:numFmt w:val="bullet"/>
      <w:lvlText w:val="•"/>
      <w:lvlJc w:val="left"/>
      <w:pPr>
        <w:ind w:left="5944" w:hanging="520"/>
      </w:pPr>
      <w:rPr>
        <w:rFonts w:hint="default"/>
      </w:rPr>
    </w:lvl>
  </w:abstractNum>
  <w:abstractNum w:abstractNumId="2" w15:restartNumberingAfterBreak="0">
    <w:nsid w:val="14EC659C"/>
    <w:multiLevelType w:val="hybridMultilevel"/>
    <w:tmpl w:val="B48279FE"/>
    <w:lvl w:ilvl="0" w:tplc="A688625E">
      <w:start w:val="1"/>
      <w:numFmt w:val="lowerLetter"/>
      <w:lvlText w:val="(%1)"/>
      <w:lvlJc w:val="left"/>
      <w:pPr>
        <w:ind w:left="614" w:hanging="520"/>
      </w:pPr>
      <w:rPr>
        <w:rFonts w:ascii="Arial" w:eastAsia="Arial" w:hAnsi="Arial" w:cs="Arial" w:hint="default"/>
        <w:spacing w:val="-1"/>
        <w:w w:val="101"/>
        <w:sz w:val="20"/>
        <w:szCs w:val="20"/>
      </w:rPr>
    </w:lvl>
    <w:lvl w:ilvl="1" w:tplc="36FA763E">
      <w:numFmt w:val="bullet"/>
      <w:lvlText w:val="•"/>
      <w:lvlJc w:val="left"/>
      <w:pPr>
        <w:ind w:left="1285" w:hanging="520"/>
      </w:pPr>
      <w:rPr>
        <w:rFonts w:hint="default"/>
      </w:rPr>
    </w:lvl>
    <w:lvl w:ilvl="2" w:tplc="92B0F9FE">
      <w:numFmt w:val="bullet"/>
      <w:lvlText w:val="•"/>
      <w:lvlJc w:val="left"/>
      <w:pPr>
        <w:ind w:left="1951" w:hanging="520"/>
      </w:pPr>
      <w:rPr>
        <w:rFonts w:hint="default"/>
      </w:rPr>
    </w:lvl>
    <w:lvl w:ilvl="3" w:tplc="0C6CFF0E">
      <w:numFmt w:val="bullet"/>
      <w:lvlText w:val="•"/>
      <w:lvlJc w:val="left"/>
      <w:pPr>
        <w:ind w:left="2616" w:hanging="520"/>
      </w:pPr>
      <w:rPr>
        <w:rFonts w:hint="default"/>
      </w:rPr>
    </w:lvl>
    <w:lvl w:ilvl="4" w:tplc="3EDA7C68">
      <w:numFmt w:val="bullet"/>
      <w:lvlText w:val="•"/>
      <w:lvlJc w:val="left"/>
      <w:pPr>
        <w:ind w:left="3282" w:hanging="520"/>
      </w:pPr>
      <w:rPr>
        <w:rFonts w:hint="default"/>
      </w:rPr>
    </w:lvl>
    <w:lvl w:ilvl="5" w:tplc="3D36D250">
      <w:numFmt w:val="bullet"/>
      <w:lvlText w:val="•"/>
      <w:lvlJc w:val="left"/>
      <w:pPr>
        <w:ind w:left="3947" w:hanging="520"/>
      </w:pPr>
      <w:rPr>
        <w:rFonts w:hint="default"/>
      </w:rPr>
    </w:lvl>
    <w:lvl w:ilvl="6" w:tplc="F19EF0EA">
      <w:numFmt w:val="bullet"/>
      <w:lvlText w:val="•"/>
      <w:lvlJc w:val="left"/>
      <w:pPr>
        <w:ind w:left="4613" w:hanging="520"/>
      </w:pPr>
      <w:rPr>
        <w:rFonts w:hint="default"/>
      </w:rPr>
    </w:lvl>
    <w:lvl w:ilvl="7" w:tplc="09DC7CC2">
      <w:numFmt w:val="bullet"/>
      <w:lvlText w:val="•"/>
      <w:lvlJc w:val="left"/>
      <w:pPr>
        <w:ind w:left="5278" w:hanging="520"/>
      </w:pPr>
      <w:rPr>
        <w:rFonts w:hint="default"/>
      </w:rPr>
    </w:lvl>
    <w:lvl w:ilvl="8" w:tplc="91CEF370">
      <w:numFmt w:val="bullet"/>
      <w:lvlText w:val="•"/>
      <w:lvlJc w:val="left"/>
      <w:pPr>
        <w:ind w:left="5944" w:hanging="520"/>
      </w:pPr>
      <w:rPr>
        <w:rFonts w:hint="default"/>
      </w:rPr>
    </w:lvl>
  </w:abstractNum>
  <w:abstractNum w:abstractNumId="3" w15:restartNumberingAfterBreak="0">
    <w:nsid w:val="153675B5"/>
    <w:multiLevelType w:val="hybridMultilevel"/>
    <w:tmpl w:val="08D2A1BE"/>
    <w:lvl w:ilvl="0" w:tplc="A1B63A28">
      <w:start w:val="1"/>
      <w:numFmt w:val="lowerLetter"/>
      <w:lvlText w:val="(%1)"/>
      <w:lvlJc w:val="left"/>
      <w:pPr>
        <w:ind w:left="614" w:hanging="520"/>
      </w:pPr>
      <w:rPr>
        <w:rFonts w:ascii="Arial" w:eastAsia="Arial" w:hAnsi="Arial" w:cs="Arial" w:hint="default"/>
        <w:spacing w:val="-1"/>
        <w:w w:val="101"/>
        <w:sz w:val="20"/>
        <w:szCs w:val="20"/>
      </w:rPr>
    </w:lvl>
    <w:lvl w:ilvl="1" w:tplc="727A1A8E">
      <w:numFmt w:val="bullet"/>
      <w:lvlText w:val="•"/>
      <w:lvlJc w:val="left"/>
      <w:pPr>
        <w:ind w:left="1285" w:hanging="520"/>
      </w:pPr>
      <w:rPr>
        <w:rFonts w:hint="default"/>
      </w:rPr>
    </w:lvl>
    <w:lvl w:ilvl="2" w:tplc="08922C7C">
      <w:numFmt w:val="bullet"/>
      <w:lvlText w:val="•"/>
      <w:lvlJc w:val="left"/>
      <w:pPr>
        <w:ind w:left="1951" w:hanging="520"/>
      </w:pPr>
      <w:rPr>
        <w:rFonts w:hint="default"/>
      </w:rPr>
    </w:lvl>
    <w:lvl w:ilvl="3" w:tplc="211CAB42">
      <w:numFmt w:val="bullet"/>
      <w:lvlText w:val="•"/>
      <w:lvlJc w:val="left"/>
      <w:pPr>
        <w:ind w:left="2616" w:hanging="520"/>
      </w:pPr>
      <w:rPr>
        <w:rFonts w:hint="default"/>
      </w:rPr>
    </w:lvl>
    <w:lvl w:ilvl="4" w:tplc="788C39A8">
      <w:numFmt w:val="bullet"/>
      <w:lvlText w:val="•"/>
      <w:lvlJc w:val="left"/>
      <w:pPr>
        <w:ind w:left="3282" w:hanging="520"/>
      </w:pPr>
      <w:rPr>
        <w:rFonts w:hint="default"/>
      </w:rPr>
    </w:lvl>
    <w:lvl w:ilvl="5" w:tplc="3BF0DB92">
      <w:numFmt w:val="bullet"/>
      <w:lvlText w:val="•"/>
      <w:lvlJc w:val="left"/>
      <w:pPr>
        <w:ind w:left="3947" w:hanging="520"/>
      </w:pPr>
      <w:rPr>
        <w:rFonts w:hint="default"/>
      </w:rPr>
    </w:lvl>
    <w:lvl w:ilvl="6" w:tplc="F8D0E834">
      <w:numFmt w:val="bullet"/>
      <w:lvlText w:val="•"/>
      <w:lvlJc w:val="left"/>
      <w:pPr>
        <w:ind w:left="4613" w:hanging="520"/>
      </w:pPr>
      <w:rPr>
        <w:rFonts w:hint="default"/>
      </w:rPr>
    </w:lvl>
    <w:lvl w:ilvl="7" w:tplc="BD805174">
      <w:numFmt w:val="bullet"/>
      <w:lvlText w:val="•"/>
      <w:lvlJc w:val="left"/>
      <w:pPr>
        <w:ind w:left="5278" w:hanging="520"/>
      </w:pPr>
      <w:rPr>
        <w:rFonts w:hint="default"/>
      </w:rPr>
    </w:lvl>
    <w:lvl w:ilvl="8" w:tplc="440AB124">
      <w:numFmt w:val="bullet"/>
      <w:lvlText w:val="•"/>
      <w:lvlJc w:val="left"/>
      <w:pPr>
        <w:ind w:left="5944" w:hanging="520"/>
      </w:pPr>
      <w:rPr>
        <w:rFonts w:hint="default"/>
      </w:rPr>
    </w:lvl>
  </w:abstractNum>
  <w:abstractNum w:abstractNumId="4" w15:restartNumberingAfterBreak="0">
    <w:nsid w:val="169469A5"/>
    <w:multiLevelType w:val="hybridMultilevel"/>
    <w:tmpl w:val="656EA33C"/>
    <w:lvl w:ilvl="0" w:tplc="D3B4442A">
      <w:start w:val="1"/>
      <w:numFmt w:val="lowerLetter"/>
      <w:lvlText w:val="(%1)"/>
      <w:lvlJc w:val="left"/>
      <w:pPr>
        <w:ind w:left="614" w:hanging="520"/>
      </w:pPr>
      <w:rPr>
        <w:rFonts w:ascii="Arial" w:eastAsia="Arial" w:hAnsi="Arial" w:cs="Arial" w:hint="default"/>
        <w:spacing w:val="-1"/>
        <w:w w:val="101"/>
        <w:sz w:val="20"/>
        <w:szCs w:val="20"/>
      </w:rPr>
    </w:lvl>
    <w:lvl w:ilvl="1" w:tplc="856A9302">
      <w:numFmt w:val="bullet"/>
      <w:lvlText w:val="•"/>
      <w:lvlJc w:val="left"/>
      <w:pPr>
        <w:ind w:left="1285" w:hanging="520"/>
      </w:pPr>
      <w:rPr>
        <w:rFonts w:hint="default"/>
      </w:rPr>
    </w:lvl>
    <w:lvl w:ilvl="2" w:tplc="4C385152">
      <w:numFmt w:val="bullet"/>
      <w:lvlText w:val="•"/>
      <w:lvlJc w:val="left"/>
      <w:pPr>
        <w:ind w:left="1951" w:hanging="520"/>
      </w:pPr>
      <w:rPr>
        <w:rFonts w:hint="default"/>
      </w:rPr>
    </w:lvl>
    <w:lvl w:ilvl="3" w:tplc="0F487FF0">
      <w:numFmt w:val="bullet"/>
      <w:lvlText w:val="•"/>
      <w:lvlJc w:val="left"/>
      <w:pPr>
        <w:ind w:left="2616" w:hanging="520"/>
      </w:pPr>
      <w:rPr>
        <w:rFonts w:hint="default"/>
      </w:rPr>
    </w:lvl>
    <w:lvl w:ilvl="4" w:tplc="931E8130">
      <w:numFmt w:val="bullet"/>
      <w:lvlText w:val="•"/>
      <w:lvlJc w:val="left"/>
      <w:pPr>
        <w:ind w:left="3282" w:hanging="520"/>
      </w:pPr>
      <w:rPr>
        <w:rFonts w:hint="default"/>
      </w:rPr>
    </w:lvl>
    <w:lvl w:ilvl="5" w:tplc="A814B2EA">
      <w:numFmt w:val="bullet"/>
      <w:lvlText w:val="•"/>
      <w:lvlJc w:val="left"/>
      <w:pPr>
        <w:ind w:left="3947" w:hanging="520"/>
      </w:pPr>
      <w:rPr>
        <w:rFonts w:hint="default"/>
      </w:rPr>
    </w:lvl>
    <w:lvl w:ilvl="6" w:tplc="39026B38">
      <w:numFmt w:val="bullet"/>
      <w:lvlText w:val="•"/>
      <w:lvlJc w:val="left"/>
      <w:pPr>
        <w:ind w:left="4613" w:hanging="520"/>
      </w:pPr>
      <w:rPr>
        <w:rFonts w:hint="default"/>
      </w:rPr>
    </w:lvl>
    <w:lvl w:ilvl="7" w:tplc="B2BC7DB2">
      <w:numFmt w:val="bullet"/>
      <w:lvlText w:val="•"/>
      <w:lvlJc w:val="left"/>
      <w:pPr>
        <w:ind w:left="5278" w:hanging="520"/>
      </w:pPr>
      <w:rPr>
        <w:rFonts w:hint="default"/>
      </w:rPr>
    </w:lvl>
    <w:lvl w:ilvl="8" w:tplc="82A6C306">
      <w:numFmt w:val="bullet"/>
      <w:lvlText w:val="•"/>
      <w:lvlJc w:val="left"/>
      <w:pPr>
        <w:ind w:left="5944" w:hanging="520"/>
      </w:pPr>
      <w:rPr>
        <w:rFonts w:hint="default"/>
      </w:rPr>
    </w:lvl>
  </w:abstractNum>
  <w:abstractNum w:abstractNumId="5" w15:restartNumberingAfterBreak="0">
    <w:nsid w:val="1D8F3484"/>
    <w:multiLevelType w:val="hybridMultilevel"/>
    <w:tmpl w:val="EF54EE8C"/>
    <w:lvl w:ilvl="0" w:tplc="05FACA40">
      <w:start w:val="1"/>
      <w:numFmt w:val="lowerLetter"/>
      <w:lvlText w:val="(%1)"/>
      <w:lvlJc w:val="left"/>
      <w:pPr>
        <w:ind w:left="614" w:hanging="520"/>
      </w:pPr>
      <w:rPr>
        <w:rFonts w:ascii="Arial" w:eastAsia="Arial" w:hAnsi="Arial" w:cs="Arial" w:hint="default"/>
        <w:spacing w:val="-1"/>
        <w:w w:val="101"/>
        <w:sz w:val="20"/>
        <w:szCs w:val="20"/>
      </w:rPr>
    </w:lvl>
    <w:lvl w:ilvl="1" w:tplc="830CE69E">
      <w:numFmt w:val="bullet"/>
      <w:lvlText w:val="•"/>
      <w:lvlJc w:val="left"/>
      <w:pPr>
        <w:ind w:left="1285" w:hanging="520"/>
      </w:pPr>
      <w:rPr>
        <w:rFonts w:hint="default"/>
      </w:rPr>
    </w:lvl>
    <w:lvl w:ilvl="2" w:tplc="D1B6C0F6">
      <w:numFmt w:val="bullet"/>
      <w:lvlText w:val="•"/>
      <w:lvlJc w:val="left"/>
      <w:pPr>
        <w:ind w:left="1951" w:hanging="520"/>
      </w:pPr>
      <w:rPr>
        <w:rFonts w:hint="default"/>
      </w:rPr>
    </w:lvl>
    <w:lvl w:ilvl="3" w:tplc="0D8AE282">
      <w:numFmt w:val="bullet"/>
      <w:lvlText w:val="•"/>
      <w:lvlJc w:val="left"/>
      <w:pPr>
        <w:ind w:left="2616" w:hanging="520"/>
      </w:pPr>
      <w:rPr>
        <w:rFonts w:hint="default"/>
      </w:rPr>
    </w:lvl>
    <w:lvl w:ilvl="4" w:tplc="468E0D78">
      <w:numFmt w:val="bullet"/>
      <w:lvlText w:val="•"/>
      <w:lvlJc w:val="left"/>
      <w:pPr>
        <w:ind w:left="3282" w:hanging="520"/>
      </w:pPr>
      <w:rPr>
        <w:rFonts w:hint="default"/>
      </w:rPr>
    </w:lvl>
    <w:lvl w:ilvl="5" w:tplc="05E2FC04">
      <w:numFmt w:val="bullet"/>
      <w:lvlText w:val="•"/>
      <w:lvlJc w:val="left"/>
      <w:pPr>
        <w:ind w:left="3947" w:hanging="520"/>
      </w:pPr>
      <w:rPr>
        <w:rFonts w:hint="default"/>
      </w:rPr>
    </w:lvl>
    <w:lvl w:ilvl="6" w:tplc="E2A42A14">
      <w:numFmt w:val="bullet"/>
      <w:lvlText w:val="•"/>
      <w:lvlJc w:val="left"/>
      <w:pPr>
        <w:ind w:left="4613" w:hanging="520"/>
      </w:pPr>
      <w:rPr>
        <w:rFonts w:hint="default"/>
      </w:rPr>
    </w:lvl>
    <w:lvl w:ilvl="7" w:tplc="B5749484">
      <w:numFmt w:val="bullet"/>
      <w:lvlText w:val="•"/>
      <w:lvlJc w:val="left"/>
      <w:pPr>
        <w:ind w:left="5278" w:hanging="520"/>
      </w:pPr>
      <w:rPr>
        <w:rFonts w:hint="default"/>
      </w:rPr>
    </w:lvl>
    <w:lvl w:ilvl="8" w:tplc="FF02AB52">
      <w:numFmt w:val="bullet"/>
      <w:lvlText w:val="•"/>
      <w:lvlJc w:val="left"/>
      <w:pPr>
        <w:ind w:left="5944" w:hanging="520"/>
      </w:pPr>
      <w:rPr>
        <w:rFonts w:hint="default"/>
      </w:rPr>
    </w:lvl>
  </w:abstractNum>
  <w:abstractNum w:abstractNumId="6" w15:restartNumberingAfterBreak="0">
    <w:nsid w:val="219F11AA"/>
    <w:multiLevelType w:val="hybridMultilevel"/>
    <w:tmpl w:val="94B459D0"/>
    <w:lvl w:ilvl="0" w:tplc="11847494">
      <w:start w:val="1"/>
      <w:numFmt w:val="lowerLetter"/>
      <w:lvlText w:val="(%1)"/>
      <w:lvlJc w:val="left"/>
      <w:pPr>
        <w:ind w:left="614" w:hanging="520"/>
      </w:pPr>
      <w:rPr>
        <w:rFonts w:ascii="Arial" w:eastAsia="Arial" w:hAnsi="Arial" w:cs="Arial" w:hint="default"/>
        <w:spacing w:val="-1"/>
        <w:w w:val="101"/>
        <w:sz w:val="20"/>
        <w:szCs w:val="20"/>
      </w:rPr>
    </w:lvl>
    <w:lvl w:ilvl="1" w:tplc="C032E79E">
      <w:numFmt w:val="bullet"/>
      <w:lvlText w:val="•"/>
      <w:lvlJc w:val="left"/>
      <w:pPr>
        <w:ind w:left="1285" w:hanging="520"/>
      </w:pPr>
      <w:rPr>
        <w:rFonts w:hint="default"/>
      </w:rPr>
    </w:lvl>
    <w:lvl w:ilvl="2" w:tplc="5232AAB6">
      <w:numFmt w:val="bullet"/>
      <w:lvlText w:val="•"/>
      <w:lvlJc w:val="left"/>
      <w:pPr>
        <w:ind w:left="1951" w:hanging="520"/>
      </w:pPr>
      <w:rPr>
        <w:rFonts w:hint="default"/>
      </w:rPr>
    </w:lvl>
    <w:lvl w:ilvl="3" w:tplc="A8763C68">
      <w:numFmt w:val="bullet"/>
      <w:lvlText w:val="•"/>
      <w:lvlJc w:val="left"/>
      <w:pPr>
        <w:ind w:left="2616" w:hanging="520"/>
      </w:pPr>
      <w:rPr>
        <w:rFonts w:hint="default"/>
      </w:rPr>
    </w:lvl>
    <w:lvl w:ilvl="4" w:tplc="C9043B22">
      <w:numFmt w:val="bullet"/>
      <w:lvlText w:val="•"/>
      <w:lvlJc w:val="left"/>
      <w:pPr>
        <w:ind w:left="3282" w:hanging="520"/>
      </w:pPr>
      <w:rPr>
        <w:rFonts w:hint="default"/>
      </w:rPr>
    </w:lvl>
    <w:lvl w:ilvl="5" w:tplc="022C9B24">
      <w:numFmt w:val="bullet"/>
      <w:lvlText w:val="•"/>
      <w:lvlJc w:val="left"/>
      <w:pPr>
        <w:ind w:left="3947" w:hanging="520"/>
      </w:pPr>
      <w:rPr>
        <w:rFonts w:hint="default"/>
      </w:rPr>
    </w:lvl>
    <w:lvl w:ilvl="6" w:tplc="59C082BE">
      <w:numFmt w:val="bullet"/>
      <w:lvlText w:val="•"/>
      <w:lvlJc w:val="left"/>
      <w:pPr>
        <w:ind w:left="4613" w:hanging="520"/>
      </w:pPr>
      <w:rPr>
        <w:rFonts w:hint="default"/>
      </w:rPr>
    </w:lvl>
    <w:lvl w:ilvl="7" w:tplc="59FC87A4">
      <w:numFmt w:val="bullet"/>
      <w:lvlText w:val="•"/>
      <w:lvlJc w:val="left"/>
      <w:pPr>
        <w:ind w:left="5278" w:hanging="520"/>
      </w:pPr>
      <w:rPr>
        <w:rFonts w:hint="default"/>
      </w:rPr>
    </w:lvl>
    <w:lvl w:ilvl="8" w:tplc="02E66C6E">
      <w:numFmt w:val="bullet"/>
      <w:lvlText w:val="•"/>
      <w:lvlJc w:val="left"/>
      <w:pPr>
        <w:ind w:left="5944" w:hanging="520"/>
      </w:pPr>
      <w:rPr>
        <w:rFonts w:hint="default"/>
      </w:rPr>
    </w:lvl>
  </w:abstractNum>
  <w:abstractNum w:abstractNumId="7" w15:restartNumberingAfterBreak="0">
    <w:nsid w:val="27A23B9F"/>
    <w:multiLevelType w:val="hybridMultilevel"/>
    <w:tmpl w:val="195E8F48"/>
    <w:lvl w:ilvl="0" w:tplc="3EC8091A">
      <w:start w:val="1"/>
      <w:numFmt w:val="lowerRoman"/>
      <w:lvlText w:val="(%1)"/>
      <w:lvlJc w:val="left"/>
      <w:pPr>
        <w:ind w:left="614" w:hanging="520"/>
      </w:pPr>
      <w:rPr>
        <w:rFonts w:ascii="Arial" w:eastAsia="Arial" w:hAnsi="Arial" w:cs="Arial" w:hint="default"/>
        <w:spacing w:val="-1"/>
        <w:w w:val="101"/>
        <w:sz w:val="20"/>
        <w:szCs w:val="20"/>
      </w:rPr>
    </w:lvl>
    <w:lvl w:ilvl="1" w:tplc="A51C90E4">
      <w:numFmt w:val="bullet"/>
      <w:lvlText w:val="•"/>
      <w:lvlJc w:val="left"/>
      <w:pPr>
        <w:ind w:left="1285" w:hanging="520"/>
      </w:pPr>
      <w:rPr>
        <w:rFonts w:hint="default"/>
      </w:rPr>
    </w:lvl>
    <w:lvl w:ilvl="2" w:tplc="094AB972">
      <w:numFmt w:val="bullet"/>
      <w:lvlText w:val="•"/>
      <w:lvlJc w:val="left"/>
      <w:pPr>
        <w:ind w:left="1951" w:hanging="520"/>
      </w:pPr>
      <w:rPr>
        <w:rFonts w:hint="default"/>
      </w:rPr>
    </w:lvl>
    <w:lvl w:ilvl="3" w:tplc="FAB829BE">
      <w:numFmt w:val="bullet"/>
      <w:lvlText w:val="•"/>
      <w:lvlJc w:val="left"/>
      <w:pPr>
        <w:ind w:left="2616" w:hanging="520"/>
      </w:pPr>
      <w:rPr>
        <w:rFonts w:hint="default"/>
      </w:rPr>
    </w:lvl>
    <w:lvl w:ilvl="4" w:tplc="E15C004A">
      <w:numFmt w:val="bullet"/>
      <w:lvlText w:val="•"/>
      <w:lvlJc w:val="left"/>
      <w:pPr>
        <w:ind w:left="3282" w:hanging="520"/>
      </w:pPr>
      <w:rPr>
        <w:rFonts w:hint="default"/>
      </w:rPr>
    </w:lvl>
    <w:lvl w:ilvl="5" w:tplc="58647324">
      <w:numFmt w:val="bullet"/>
      <w:lvlText w:val="•"/>
      <w:lvlJc w:val="left"/>
      <w:pPr>
        <w:ind w:left="3947" w:hanging="520"/>
      </w:pPr>
      <w:rPr>
        <w:rFonts w:hint="default"/>
      </w:rPr>
    </w:lvl>
    <w:lvl w:ilvl="6" w:tplc="B0BA8736">
      <w:numFmt w:val="bullet"/>
      <w:lvlText w:val="•"/>
      <w:lvlJc w:val="left"/>
      <w:pPr>
        <w:ind w:left="4613" w:hanging="520"/>
      </w:pPr>
      <w:rPr>
        <w:rFonts w:hint="default"/>
      </w:rPr>
    </w:lvl>
    <w:lvl w:ilvl="7" w:tplc="BBD2EC6A">
      <w:numFmt w:val="bullet"/>
      <w:lvlText w:val="•"/>
      <w:lvlJc w:val="left"/>
      <w:pPr>
        <w:ind w:left="5278" w:hanging="520"/>
      </w:pPr>
      <w:rPr>
        <w:rFonts w:hint="default"/>
      </w:rPr>
    </w:lvl>
    <w:lvl w:ilvl="8" w:tplc="27D0AD26">
      <w:numFmt w:val="bullet"/>
      <w:lvlText w:val="•"/>
      <w:lvlJc w:val="left"/>
      <w:pPr>
        <w:ind w:left="5944" w:hanging="520"/>
      </w:pPr>
      <w:rPr>
        <w:rFonts w:hint="default"/>
      </w:rPr>
    </w:lvl>
  </w:abstractNum>
  <w:abstractNum w:abstractNumId="8" w15:restartNumberingAfterBreak="0">
    <w:nsid w:val="355374B2"/>
    <w:multiLevelType w:val="hybridMultilevel"/>
    <w:tmpl w:val="2D8E2402"/>
    <w:lvl w:ilvl="0" w:tplc="ED427F3E">
      <w:start w:val="1"/>
      <w:numFmt w:val="lowerLetter"/>
      <w:lvlText w:val="(%1)"/>
      <w:lvlJc w:val="left"/>
      <w:pPr>
        <w:ind w:left="614" w:hanging="520"/>
      </w:pPr>
      <w:rPr>
        <w:rFonts w:ascii="Arial" w:eastAsia="Arial" w:hAnsi="Arial" w:cs="Arial" w:hint="default"/>
        <w:spacing w:val="-1"/>
        <w:w w:val="101"/>
        <w:sz w:val="20"/>
        <w:szCs w:val="20"/>
      </w:rPr>
    </w:lvl>
    <w:lvl w:ilvl="1" w:tplc="0A4A2E4C">
      <w:start w:val="1"/>
      <w:numFmt w:val="lowerRoman"/>
      <w:lvlText w:val="(%2)"/>
      <w:lvlJc w:val="left"/>
      <w:pPr>
        <w:ind w:left="1134" w:hanging="520"/>
      </w:pPr>
      <w:rPr>
        <w:rFonts w:ascii="Arial" w:eastAsia="Arial" w:hAnsi="Arial" w:cs="Arial" w:hint="default"/>
        <w:spacing w:val="-1"/>
        <w:w w:val="101"/>
        <w:sz w:val="20"/>
        <w:szCs w:val="20"/>
      </w:rPr>
    </w:lvl>
    <w:lvl w:ilvl="2" w:tplc="805AA04E">
      <w:numFmt w:val="bullet"/>
      <w:lvlText w:val="•"/>
      <w:lvlJc w:val="left"/>
      <w:pPr>
        <w:ind w:left="1821" w:hanging="520"/>
      </w:pPr>
      <w:rPr>
        <w:rFonts w:hint="default"/>
      </w:rPr>
    </w:lvl>
    <w:lvl w:ilvl="3" w:tplc="8160AB5C">
      <w:numFmt w:val="bullet"/>
      <w:lvlText w:val="•"/>
      <w:lvlJc w:val="left"/>
      <w:pPr>
        <w:ind w:left="2503" w:hanging="520"/>
      </w:pPr>
      <w:rPr>
        <w:rFonts w:hint="default"/>
      </w:rPr>
    </w:lvl>
    <w:lvl w:ilvl="4" w:tplc="89E48D3A">
      <w:numFmt w:val="bullet"/>
      <w:lvlText w:val="•"/>
      <w:lvlJc w:val="left"/>
      <w:pPr>
        <w:ind w:left="3185" w:hanging="520"/>
      </w:pPr>
      <w:rPr>
        <w:rFonts w:hint="default"/>
      </w:rPr>
    </w:lvl>
    <w:lvl w:ilvl="5" w:tplc="67F0BFAA">
      <w:numFmt w:val="bullet"/>
      <w:lvlText w:val="•"/>
      <w:lvlJc w:val="left"/>
      <w:pPr>
        <w:ind w:left="3866" w:hanging="520"/>
      </w:pPr>
      <w:rPr>
        <w:rFonts w:hint="default"/>
      </w:rPr>
    </w:lvl>
    <w:lvl w:ilvl="6" w:tplc="84B48FB0">
      <w:numFmt w:val="bullet"/>
      <w:lvlText w:val="•"/>
      <w:lvlJc w:val="left"/>
      <w:pPr>
        <w:ind w:left="4548" w:hanging="520"/>
      </w:pPr>
      <w:rPr>
        <w:rFonts w:hint="default"/>
      </w:rPr>
    </w:lvl>
    <w:lvl w:ilvl="7" w:tplc="FA3216BC">
      <w:numFmt w:val="bullet"/>
      <w:lvlText w:val="•"/>
      <w:lvlJc w:val="left"/>
      <w:pPr>
        <w:ind w:left="5230" w:hanging="520"/>
      </w:pPr>
      <w:rPr>
        <w:rFonts w:hint="default"/>
      </w:rPr>
    </w:lvl>
    <w:lvl w:ilvl="8" w:tplc="772AFF1E">
      <w:numFmt w:val="bullet"/>
      <w:lvlText w:val="•"/>
      <w:lvlJc w:val="left"/>
      <w:pPr>
        <w:ind w:left="5912" w:hanging="520"/>
      </w:pPr>
      <w:rPr>
        <w:rFonts w:hint="default"/>
      </w:rPr>
    </w:lvl>
  </w:abstractNum>
  <w:abstractNum w:abstractNumId="9" w15:restartNumberingAfterBreak="0">
    <w:nsid w:val="415E7BDF"/>
    <w:multiLevelType w:val="hybridMultilevel"/>
    <w:tmpl w:val="D916A610"/>
    <w:lvl w:ilvl="0" w:tplc="554E07A0">
      <w:start w:val="1"/>
      <w:numFmt w:val="lowerLetter"/>
      <w:lvlText w:val="(%1)"/>
      <w:lvlJc w:val="left"/>
      <w:pPr>
        <w:ind w:left="614" w:hanging="520"/>
      </w:pPr>
      <w:rPr>
        <w:rFonts w:ascii="Arial" w:eastAsia="Arial" w:hAnsi="Arial" w:cs="Arial" w:hint="default"/>
        <w:spacing w:val="-1"/>
        <w:w w:val="101"/>
        <w:sz w:val="20"/>
        <w:szCs w:val="20"/>
      </w:rPr>
    </w:lvl>
    <w:lvl w:ilvl="1" w:tplc="C5C01112">
      <w:start w:val="1"/>
      <w:numFmt w:val="lowerRoman"/>
      <w:lvlText w:val="(%2)"/>
      <w:lvlJc w:val="left"/>
      <w:pPr>
        <w:ind w:left="1134" w:hanging="520"/>
      </w:pPr>
      <w:rPr>
        <w:rFonts w:ascii="Arial" w:eastAsia="Arial" w:hAnsi="Arial" w:cs="Arial" w:hint="default"/>
        <w:spacing w:val="-1"/>
        <w:w w:val="101"/>
        <w:sz w:val="20"/>
        <w:szCs w:val="20"/>
      </w:rPr>
    </w:lvl>
    <w:lvl w:ilvl="2" w:tplc="60449874">
      <w:numFmt w:val="bullet"/>
      <w:lvlText w:val="•"/>
      <w:lvlJc w:val="left"/>
      <w:pPr>
        <w:ind w:left="1821" w:hanging="520"/>
      </w:pPr>
      <w:rPr>
        <w:rFonts w:hint="default"/>
      </w:rPr>
    </w:lvl>
    <w:lvl w:ilvl="3" w:tplc="223CDBDC">
      <w:numFmt w:val="bullet"/>
      <w:lvlText w:val="•"/>
      <w:lvlJc w:val="left"/>
      <w:pPr>
        <w:ind w:left="2503" w:hanging="520"/>
      </w:pPr>
      <w:rPr>
        <w:rFonts w:hint="default"/>
      </w:rPr>
    </w:lvl>
    <w:lvl w:ilvl="4" w:tplc="1FD828B4">
      <w:numFmt w:val="bullet"/>
      <w:lvlText w:val="•"/>
      <w:lvlJc w:val="left"/>
      <w:pPr>
        <w:ind w:left="3185" w:hanging="520"/>
      </w:pPr>
      <w:rPr>
        <w:rFonts w:hint="default"/>
      </w:rPr>
    </w:lvl>
    <w:lvl w:ilvl="5" w:tplc="C4C8A428">
      <w:numFmt w:val="bullet"/>
      <w:lvlText w:val="•"/>
      <w:lvlJc w:val="left"/>
      <w:pPr>
        <w:ind w:left="3866" w:hanging="520"/>
      </w:pPr>
      <w:rPr>
        <w:rFonts w:hint="default"/>
      </w:rPr>
    </w:lvl>
    <w:lvl w:ilvl="6" w:tplc="09BCD4C6">
      <w:numFmt w:val="bullet"/>
      <w:lvlText w:val="•"/>
      <w:lvlJc w:val="left"/>
      <w:pPr>
        <w:ind w:left="4548" w:hanging="520"/>
      </w:pPr>
      <w:rPr>
        <w:rFonts w:hint="default"/>
      </w:rPr>
    </w:lvl>
    <w:lvl w:ilvl="7" w:tplc="45C85CC2">
      <w:numFmt w:val="bullet"/>
      <w:lvlText w:val="•"/>
      <w:lvlJc w:val="left"/>
      <w:pPr>
        <w:ind w:left="5230" w:hanging="520"/>
      </w:pPr>
      <w:rPr>
        <w:rFonts w:hint="default"/>
      </w:rPr>
    </w:lvl>
    <w:lvl w:ilvl="8" w:tplc="174C2E0E">
      <w:numFmt w:val="bullet"/>
      <w:lvlText w:val="•"/>
      <w:lvlJc w:val="left"/>
      <w:pPr>
        <w:ind w:left="5912" w:hanging="520"/>
      </w:pPr>
      <w:rPr>
        <w:rFonts w:hint="default"/>
      </w:rPr>
    </w:lvl>
  </w:abstractNum>
  <w:abstractNum w:abstractNumId="10" w15:restartNumberingAfterBreak="0">
    <w:nsid w:val="428D5CAF"/>
    <w:multiLevelType w:val="hybridMultilevel"/>
    <w:tmpl w:val="C42686FE"/>
    <w:lvl w:ilvl="0" w:tplc="4B22E8FE">
      <w:start w:val="1"/>
      <w:numFmt w:val="lowerLetter"/>
      <w:lvlText w:val="(%1)"/>
      <w:lvlJc w:val="left"/>
      <w:pPr>
        <w:ind w:left="614" w:hanging="520"/>
      </w:pPr>
      <w:rPr>
        <w:rFonts w:ascii="Arial" w:eastAsia="Arial" w:hAnsi="Arial" w:cs="Arial" w:hint="default"/>
        <w:spacing w:val="-1"/>
        <w:w w:val="101"/>
        <w:sz w:val="20"/>
        <w:szCs w:val="20"/>
      </w:rPr>
    </w:lvl>
    <w:lvl w:ilvl="1" w:tplc="14AC6EF8">
      <w:numFmt w:val="bullet"/>
      <w:lvlText w:val="•"/>
      <w:lvlJc w:val="left"/>
      <w:pPr>
        <w:ind w:left="1285" w:hanging="520"/>
      </w:pPr>
      <w:rPr>
        <w:rFonts w:hint="default"/>
      </w:rPr>
    </w:lvl>
    <w:lvl w:ilvl="2" w:tplc="964A12DA">
      <w:numFmt w:val="bullet"/>
      <w:lvlText w:val="•"/>
      <w:lvlJc w:val="left"/>
      <w:pPr>
        <w:ind w:left="1951" w:hanging="520"/>
      </w:pPr>
      <w:rPr>
        <w:rFonts w:hint="default"/>
      </w:rPr>
    </w:lvl>
    <w:lvl w:ilvl="3" w:tplc="95EAB2C4">
      <w:numFmt w:val="bullet"/>
      <w:lvlText w:val="•"/>
      <w:lvlJc w:val="left"/>
      <w:pPr>
        <w:ind w:left="2616" w:hanging="520"/>
      </w:pPr>
      <w:rPr>
        <w:rFonts w:hint="default"/>
      </w:rPr>
    </w:lvl>
    <w:lvl w:ilvl="4" w:tplc="8C5296E2">
      <w:numFmt w:val="bullet"/>
      <w:lvlText w:val="•"/>
      <w:lvlJc w:val="left"/>
      <w:pPr>
        <w:ind w:left="3282" w:hanging="520"/>
      </w:pPr>
      <w:rPr>
        <w:rFonts w:hint="default"/>
      </w:rPr>
    </w:lvl>
    <w:lvl w:ilvl="5" w:tplc="0908BD48">
      <w:numFmt w:val="bullet"/>
      <w:lvlText w:val="•"/>
      <w:lvlJc w:val="left"/>
      <w:pPr>
        <w:ind w:left="3947" w:hanging="520"/>
      </w:pPr>
      <w:rPr>
        <w:rFonts w:hint="default"/>
      </w:rPr>
    </w:lvl>
    <w:lvl w:ilvl="6" w:tplc="E336108A">
      <w:numFmt w:val="bullet"/>
      <w:lvlText w:val="•"/>
      <w:lvlJc w:val="left"/>
      <w:pPr>
        <w:ind w:left="4613" w:hanging="520"/>
      </w:pPr>
      <w:rPr>
        <w:rFonts w:hint="default"/>
      </w:rPr>
    </w:lvl>
    <w:lvl w:ilvl="7" w:tplc="BBD20966">
      <w:numFmt w:val="bullet"/>
      <w:lvlText w:val="•"/>
      <w:lvlJc w:val="left"/>
      <w:pPr>
        <w:ind w:left="5278" w:hanging="520"/>
      </w:pPr>
      <w:rPr>
        <w:rFonts w:hint="default"/>
      </w:rPr>
    </w:lvl>
    <w:lvl w:ilvl="8" w:tplc="E9DEA652">
      <w:numFmt w:val="bullet"/>
      <w:lvlText w:val="•"/>
      <w:lvlJc w:val="left"/>
      <w:pPr>
        <w:ind w:left="5944" w:hanging="520"/>
      </w:pPr>
      <w:rPr>
        <w:rFonts w:hint="default"/>
      </w:rPr>
    </w:lvl>
  </w:abstractNum>
  <w:abstractNum w:abstractNumId="11" w15:restartNumberingAfterBreak="0">
    <w:nsid w:val="5C6424BD"/>
    <w:multiLevelType w:val="hybridMultilevel"/>
    <w:tmpl w:val="2E86587C"/>
    <w:lvl w:ilvl="0" w:tplc="E59299D8">
      <w:start w:val="1"/>
      <w:numFmt w:val="lowerLetter"/>
      <w:lvlText w:val="(%1)"/>
      <w:lvlJc w:val="left"/>
      <w:pPr>
        <w:ind w:left="614" w:hanging="520"/>
      </w:pPr>
      <w:rPr>
        <w:rFonts w:ascii="Arial" w:eastAsia="Arial" w:hAnsi="Arial" w:cs="Arial" w:hint="default"/>
        <w:spacing w:val="-1"/>
        <w:w w:val="101"/>
        <w:sz w:val="20"/>
        <w:szCs w:val="20"/>
      </w:rPr>
    </w:lvl>
    <w:lvl w:ilvl="1" w:tplc="6FBA94DA">
      <w:numFmt w:val="bullet"/>
      <w:lvlText w:val="•"/>
      <w:lvlJc w:val="left"/>
      <w:pPr>
        <w:ind w:left="1285" w:hanging="520"/>
      </w:pPr>
      <w:rPr>
        <w:rFonts w:hint="default"/>
      </w:rPr>
    </w:lvl>
    <w:lvl w:ilvl="2" w:tplc="D98A0A7C">
      <w:numFmt w:val="bullet"/>
      <w:lvlText w:val="•"/>
      <w:lvlJc w:val="left"/>
      <w:pPr>
        <w:ind w:left="1951" w:hanging="520"/>
      </w:pPr>
      <w:rPr>
        <w:rFonts w:hint="default"/>
      </w:rPr>
    </w:lvl>
    <w:lvl w:ilvl="3" w:tplc="8480877E">
      <w:numFmt w:val="bullet"/>
      <w:lvlText w:val="•"/>
      <w:lvlJc w:val="left"/>
      <w:pPr>
        <w:ind w:left="2616" w:hanging="520"/>
      </w:pPr>
      <w:rPr>
        <w:rFonts w:hint="default"/>
      </w:rPr>
    </w:lvl>
    <w:lvl w:ilvl="4" w:tplc="4DAE8398">
      <w:numFmt w:val="bullet"/>
      <w:lvlText w:val="•"/>
      <w:lvlJc w:val="left"/>
      <w:pPr>
        <w:ind w:left="3282" w:hanging="520"/>
      </w:pPr>
      <w:rPr>
        <w:rFonts w:hint="default"/>
      </w:rPr>
    </w:lvl>
    <w:lvl w:ilvl="5" w:tplc="EDC2D92C">
      <w:numFmt w:val="bullet"/>
      <w:lvlText w:val="•"/>
      <w:lvlJc w:val="left"/>
      <w:pPr>
        <w:ind w:left="3947" w:hanging="520"/>
      </w:pPr>
      <w:rPr>
        <w:rFonts w:hint="default"/>
      </w:rPr>
    </w:lvl>
    <w:lvl w:ilvl="6" w:tplc="014E49C6">
      <w:numFmt w:val="bullet"/>
      <w:lvlText w:val="•"/>
      <w:lvlJc w:val="left"/>
      <w:pPr>
        <w:ind w:left="4613" w:hanging="520"/>
      </w:pPr>
      <w:rPr>
        <w:rFonts w:hint="default"/>
      </w:rPr>
    </w:lvl>
    <w:lvl w:ilvl="7" w:tplc="B1361A36">
      <w:numFmt w:val="bullet"/>
      <w:lvlText w:val="•"/>
      <w:lvlJc w:val="left"/>
      <w:pPr>
        <w:ind w:left="5278" w:hanging="520"/>
      </w:pPr>
      <w:rPr>
        <w:rFonts w:hint="default"/>
      </w:rPr>
    </w:lvl>
    <w:lvl w:ilvl="8" w:tplc="ECEA8102">
      <w:numFmt w:val="bullet"/>
      <w:lvlText w:val="•"/>
      <w:lvlJc w:val="left"/>
      <w:pPr>
        <w:ind w:left="5944" w:hanging="520"/>
      </w:pPr>
      <w:rPr>
        <w:rFonts w:hint="default"/>
      </w:rPr>
    </w:lvl>
  </w:abstractNum>
  <w:abstractNum w:abstractNumId="12" w15:restartNumberingAfterBreak="0">
    <w:nsid w:val="60BB3A9B"/>
    <w:multiLevelType w:val="hybridMultilevel"/>
    <w:tmpl w:val="2F24F420"/>
    <w:lvl w:ilvl="0" w:tplc="1D0815E8">
      <w:start w:val="1"/>
      <w:numFmt w:val="lowerLetter"/>
      <w:lvlText w:val="(%1)"/>
      <w:lvlJc w:val="left"/>
      <w:pPr>
        <w:ind w:left="614" w:hanging="520"/>
      </w:pPr>
      <w:rPr>
        <w:rFonts w:ascii="Arial" w:eastAsia="Arial" w:hAnsi="Arial" w:cs="Arial" w:hint="default"/>
        <w:spacing w:val="-1"/>
        <w:w w:val="101"/>
        <w:sz w:val="20"/>
        <w:szCs w:val="20"/>
      </w:rPr>
    </w:lvl>
    <w:lvl w:ilvl="1" w:tplc="CBCAB356">
      <w:numFmt w:val="bullet"/>
      <w:lvlText w:val="•"/>
      <w:lvlJc w:val="left"/>
      <w:pPr>
        <w:ind w:left="1285" w:hanging="520"/>
      </w:pPr>
      <w:rPr>
        <w:rFonts w:hint="default"/>
      </w:rPr>
    </w:lvl>
    <w:lvl w:ilvl="2" w:tplc="806887BE">
      <w:numFmt w:val="bullet"/>
      <w:lvlText w:val="•"/>
      <w:lvlJc w:val="left"/>
      <w:pPr>
        <w:ind w:left="1951" w:hanging="520"/>
      </w:pPr>
      <w:rPr>
        <w:rFonts w:hint="default"/>
      </w:rPr>
    </w:lvl>
    <w:lvl w:ilvl="3" w:tplc="F7B68F8A">
      <w:numFmt w:val="bullet"/>
      <w:lvlText w:val="•"/>
      <w:lvlJc w:val="left"/>
      <w:pPr>
        <w:ind w:left="2616" w:hanging="520"/>
      </w:pPr>
      <w:rPr>
        <w:rFonts w:hint="default"/>
      </w:rPr>
    </w:lvl>
    <w:lvl w:ilvl="4" w:tplc="0F3CB842">
      <w:numFmt w:val="bullet"/>
      <w:lvlText w:val="•"/>
      <w:lvlJc w:val="left"/>
      <w:pPr>
        <w:ind w:left="3282" w:hanging="520"/>
      </w:pPr>
      <w:rPr>
        <w:rFonts w:hint="default"/>
      </w:rPr>
    </w:lvl>
    <w:lvl w:ilvl="5" w:tplc="41B2CF2C">
      <w:numFmt w:val="bullet"/>
      <w:lvlText w:val="•"/>
      <w:lvlJc w:val="left"/>
      <w:pPr>
        <w:ind w:left="3947" w:hanging="520"/>
      </w:pPr>
      <w:rPr>
        <w:rFonts w:hint="default"/>
      </w:rPr>
    </w:lvl>
    <w:lvl w:ilvl="6" w:tplc="84227DCA">
      <w:numFmt w:val="bullet"/>
      <w:lvlText w:val="•"/>
      <w:lvlJc w:val="left"/>
      <w:pPr>
        <w:ind w:left="4613" w:hanging="520"/>
      </w:pPr>
      <w:rPr>
        <w:rFonts w:hint="default"/>
      </w:rPr>
    </w:lvl>
    <w:lvl w:ilvl="7" w:tplc="18DAB616">
      <w:numFmt w:val="bullet"/>
      <w:lvlText w:val="•"/>
      <w:lvlJc w:val="left"/>
      <w:pPr>
        <w:ind w:left="5278" w:hanging="520"/>
      </w:pPr>
      <w:rPr>
        <w:rFonts w:hint="default"/>
      </w:rPr>
    </w:lvl>
    <w:lvl w:ilvl="8" w:tplc="1C449E72">
      <w:numFmt w:val="bullet"/>
      <w:lvlText w:val="•"/>
      <w:lvlJc w:val="left"/>
      <w:pPr>
        <w:ind w:left="5944" w:hanging="520"/>
      </w:pPr>
      <w:rPr>
        <w:rFonts w:hint="default"/>
      </w:rPr>
    </w:lvl>
  </w:abstractNum>
  <w:abstractNum w:abstractNumId="13" w15:restartNumberingAfterBreak="0">
    <w:nsid w:val="67DD476A"/>
    <w:multiLevelType w:val="hybridMultilevel"/>
    <w:tmpl w:val="D6ACFC92"/>
    <w:lvl w:ilvl="0" w:tplc="13B2E2AC">
      <w:start w:val="1"/>
      <w:numFmt w:val="lowerLetter"/>
      <w:lvlText w:val="(%1)"/>
      <w:lvlJc w:val="left"/>
      <w:pPr>
        <w:ind w:left="614" w:hanging="520"/>
      </w:pPr>
      <w:rPr>
        <w:rFonts w:ascii="Arial" w:eastAsia="Arial" w:hAnsi="Arial" w:cs="Arial" w:hint="default"/>
        <w:spacing w:val="-1"/>
        <w:w w:val="101"/>
        <w:sz w:val="20"/>
        <w:szCs w:val="20"/>
      </w:rPr>
    </w:lvl>
    <w:lvl w:ilvl="1" w:tplc="6DE8ED8C">
      <w:numFmt w:val="bullet"/>
      <w:lvlText w:val="•"/>
      <w:lvlJc w:val="left"/>
      <w:pPr>
        <w:ind w:left="1285" w:hanging="520"/>
      </w:pPr>
      <w:rPr>
        <w:rFonts w:hint="default"/>
      </w:rPr>
    </w:lvl>
    <w:lvl w:ilvl="2" w:tplc="D102D860">
      <w:numFmt w:val="bullet"/>
      <w:lvlText w:val="•"/>
      <w:lvlJc w:val="left"/>
      <w:pPr>
        <w:ind w:left="1951" w:hanging="520"/>
      </w:pPr>
      <w:rPr>
        <w:rFonts w:hint="default"/>
      </w:rPr>
    </w:lvl>
    <w:lvl w:ilvl="3" w:tplc="9D7AE22A">
      <w:numFmt w:val="bullet"/>
      <w:lvlText w:val="•"/>
      <w:lvlJc w:val="left"/>
      <w:pPr>
        <w:ind w:left="2616" w:hanging="520"/>
      </w:pPr>
      <w:rPr>
        <w:rFonts w:hint="default"/>
      </w:rPr>
    </w:lvl>
    <w:lvl w:ilvl="4" w:tplc="E0326ADA">
      <w:numFmt w:val="bullet"/>
      <w:lvlText w:val="•"/>
      <w:lvlJc w:val="left"/>
      <w:pPr>
        <w:ind w:left="3282" w:hanging="520"/>
      </w:pPr>
      <w:rPr>
        <w:rFonts w:hint="default"/>
      </w:rPr>
    </w:lvl>
    <w:lvl w:ilvl="5" w:tplc="B386CCB2">
      <w:numFmt w:val="bullet"/>
      <w:lvlText w:val="•"/>
      <w:lvlJc w:val="left"/>
      <w:pPr>
        <w:ind w:left="3947" w:hanging="520"/>
      </w:pPr>
      <w:rPr>
        <w:rFonts w:hint="default"/>
      </w:rPr>
    </w:lvl>
    <w:lvl w:ilvl="6" w:tplc="534CFA64">
      <w:numFmt w:val="bullet"/>
      <w:lvlText w:val="•"/>
      <w:lvlJc w:val="left"/>
      <w:pPr>
        <w:ind w:left="4613" w:hanging="520"/>
      </w:pPr>
      <w:rPr>
        <w:rFonts w:hint="default"/>
      </w:rPr>
    </w:lvl>
    <w:lvl w:ilvl="7" w:tplc="67D85DC6">
      <w:numFmt w:val="bullet"/>
      <w:lvlText w:val="•"/>
      <w:lvlJc w:val="left"/>
      <w:pPr>
        <w:ind w:left="5278" w:hanging="520"/>
      </w:pPr>
      <w:rPr>
        <w:rFonts w:hint="default"/>
      </w:rPr>
    </w:lvl>
    <w:lvl w:ilvl="8" w:tplc="075CD608">
      <w:numFmt w:val="bullet"/>
      <w:lvlText w:val="•"/>
      <w:lvlJc w:val="left"/>
      <w:pPr>
        <w:ind w:left="5944" w:hanging="520"/>
      </w:pPr>
      <w:rPr>
        <w:rFonts w:hint="default"/>
      </w:rPr>
    </w:lvl>
  </w:abstractNum>
  <w:abstractNum w:abstractNumId="14" w15:restartNumberingAfterBreak="0">
    <w:nsid w:val="7B56775D"/>
    <w:multiLevelType w:val="hybridMultilevel"/>
    <w:tmpl w:val="FE803726"/>
    <w:lvl w:ilvl="0" w:tplc="1E282430">
      <w:start w:val="1"/>
      <w:numFmt w:val="lowerLetter"/>
      <w:lvlText w:val="(%1)"/>
      <w:lvlJc w:val="left"/>
      <w:pPr>
        <w:ind w:left="614" w:hanging="520"/>
      </w:pPr>
      <w:rPr>
        <w:rFonts w:ascii="Arial" w:eastAsia="Arial" w:hAnsi="Arial" w:cs="Arial" w:hint="default"/>
        <w:spacing w:val="-1"/>
        <w:w w:val="101"/>
        <w:sz w:val="20"/>
        <w:szCs w:val="20"/>
      </w:rPr>
    </w:lvl>
    <w:lvl w:ilvl="1" w:tplc="9E026148">
      <w:start w:val="1"/>
      <w:numFmt w:val="lowerRoman"/>
      <w:lvlText w:val="(%2)"/>
      <w:lvlJc w:val="left"/>
      <w:pPr>
        <w:ind w:left="1134" w:hanging="520"/>
      </w:pPr>
      <w:rPr>
        <w:rFonts w:ascii="Arial" w:eastAsia="Arial" w:hAnsi="Arial" w:cs="Arial" w:hint="default"/>
        <w:spacing w:val="-1"/>
        <w:w w:val="101"/>
        <w:sz w:val="20"/>
        <w:szCs w:val="20"/>
      </w:rPr>
    </w:lvl>
    <w:lvl w:ilvl="2" w:tplc="685CF744">
      <w:numFmt w:val="bullet"/>
      <w:lvlText w:val="•"/>
      <w:lvlJc w:val="left"/>
      <w:pPr>
        <w:ind w:left="1821" w:hanging="520"/>
      </w:pPr>
      <w:rPr>
        <w:rFonts w:hint="default"/>
      </w:rPr>
    </w:lvl>
    <w:lvl w:ilvl="3" w:tplc="A5F41464">
      <w:numFmt w:val="bullet"/>
      <w:lvlText w:val="•"/>
      <w:lvlJc w:val="left"/>
      <w:pPr>
        <w:ind w:left="2503" w:hanging="520"/>
      </w:pPr>
      <w:rPr>
        <w:rFonts w:hint="default"/>
      </w:rPr>
    </w:lvl>
    <w:lvl w:ilvl="4" w:tplc="A204E738">
      <w:numFmt w:val="bullet"/>
      <w:lvlText w:val="•"/>
      <w:lvlJc w:val="left"/>
      <w:pPr>
        <w:ind w:left="3185" w:hanging="520"/>
      </w:pPr>
      <w:rPr>
        <w:rFonts w:hint="default"/>
      </w:rPr>
    </w:lvl>
    <w:lvl w:ilvl="5" w:tplc="E7149DD4">
      <w:numFmt w:val="bullet"/>
      <w:lvlText w:val="•"/>
      <w:lvlJc w:val="left"/>
      <w:pPr>
        <w:ind w:left="3866" w:hanging="520"/>
      </w:pPr>
      <w:rPr>
        <w:rFonts w:hint="default"/>
      </w:rPr>
    </w:lvl>
    <w:lvl w:ilvl="6" w:tplc="5C8A929C">
      <w:numFmt w:val="bullet"/>
      <w:lvlText w:val="•"/>
      <w:lvlJc w:val="left"/>
      <w:pPr>
        <w:ind w:left="4548" w:hanging="520"/>
      </w:pPr>
      <w:rPr>
        <w:rFonts w:hint="default"/>
      </w:rPr>
    </w:lvl>
    <w:lvl w:ilvl="7" w:tplc="DE806DCC">
      <w:numFmt w:val="bullet"/>
      <w:lvlText w:val="•"/>
      <w:lvlJc w:val="left"/>
      <w:pPr>
        <w:ind w:left="5230" w:hanging="520"/>
      </w:pPr>
      <w:rPr>
        <w:rFonts w:hint="default"/>
      </w:rPr>
    </w:lvl>
    <w:lvl w:ilvl="8" w:tplc="8AD2FD96">
      <w:numFmt w:val="bullet"/>
      <w:lvlText w:val="•"/>
      <w:lvlJc w:val="left"/>
      <w:pPr>
        <w:ind w:left="5912" w:hanging="520"/>
      </w:pPr>
      <w:rPr>
        <w:rFonts w:hint="default"/>
      </w:rPr>
    </w:lvl>
  </w:abstractNum>
  <w:num w:numId="1">
    <w:abstractNumId w:val="9"/>
  </w:num>
  <w:num w:numId="2">
    <w:abstractNumId w:val="4"/>
  </w:num>
  <w:num w:numId="3">
    <w:abstractNumId w:val="6"/>
  </w:num>
  <w:num w:numId="4">
    <w:abstractNumId w:val="7"/>
  </w:num>
  <w:num w:numId="5">
    <w:abstractNumId w:val="1"/>
  </w:num>
  <w:num w:numId="6">
    <w:abstractNumId w:val="2"/>
  </w:num>
  <w:num w:numId="7">
    <w:abstractNumId w:val="11"/>
  </w:num>
  <w:num w:numId="8">
    <w:abstractNumId w:val="12"/>
  </w:num>
  <w:num w:numId="9">
    <w:abstractNumId w:val="0"/>
  </w:num>
  <w:num w:numId="10">
    <w:abstractNumId w:val="8"/>
  </w:num>
  <w:num w:numId="11">
    <w:abstractNumId w:val="13"/>
  </w:num>
  <w:num w:numId="12">
    <w:abstractNumId w:val="10"/>
  </w:num>
  <w:num w:numId="13">
    <w:abstractNumId w:val="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C3"/>
    <w:rsid w:val="0000380C"/>
    <w:rsid w:val="00144920"/>
    <w:rsid w:val="0015588B"/>
    <w:rsid w:val="00187B24"/>
    <w:rsid w:val="002434D7"/>
    <w:rsid w:val="00275B5A"/>
    <w:rsid w:val="0031496F"/>
    <w:rsid w:val="00351706"/>
    <w:rsid w:val="0041730B"/>
    <w:rsid w:val="00460E32"/>
    <w:rsid w:val="00486B46"/>
    <w:rsid w:val="00492C64"/>
    <w:rsid w:val="004C6929"/>
    <w:rsid w:val="00571462"/>
    <w:rsid w:val="005917D4"/>
    <w:rsid w:val="005E2DC4"/>
    <w:rsid w:val="00623AC4"/>
    <w:rsid w:val="006346E7"/>
    <w:rsid w:val="00670BC3"/>
    <w:rsid w:val="006D59E7"/>
    <w:rsid w:val="00705DC9"/>
    <w:rsid w:val="00794048"/>
    <w:rsid w:val="007B278D"/>
    <w:rsid w:val="00864B2E"/>
    <w:rsid w:val="008D5D90"/>
    <w:rsid w:val="0092059F"/>
    <w:rsid w:val="00936079"/>
    <w:rsid w:val="0099776A"/>
    <w:rsid w:val="009E4C56"/>
    <w:rsid w:val="00A66263"/>
    <w:rsid w:val="00A932BE"/>
    <w:rsid w:val="00B35BB7"/>
    <w:rsid w:val="00B91BFA"/>
    <w:rsid w:val="00BE3F77"/>
    <w:rsid w:val="00C13E12"/>
    <w:rsid w:val="00CD3FDF"/>
    <w:rsid w:val="00D52C02"/>
    <w:rsid w:val="00F53441"/>
    <w:rsid w:val="00F8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B4EE9"/>
  <w15:docId w15:val="{6BEB128F-A023-4DBC-8252-9BAC7952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
    </w:pPr>
  </w:style>
  <w:style w:type="paragraph" w:styleId="Header">
    <w:name w:val="header"/>
    <w:basedOn w:val="Normal"/>
    <w:link w:val="HeaderChar"/>
    <w:uiPriority w:val="99"/>
    <w:unhideWhenUsed/>
    <w:rsid w:val="006346E7"/>
    <w:pPr>
      <w:tabs>
        <w:tab w:val="center" w:pos="4513"/>
        <w:tab w:val="right" w:pos="9026"/>
      </w:tabs>
    </w:pPr>
  </w:style>
  <w:style w:type="character" w:customStyle="1" w:styleId="HeaderChar">
    <w:name w:val="Header Char"/>
    <w:basedOn w:val="DefaultParagraphFont"/>
    <w:link w:val="Header"/>
    <w:uiPriority w:val="99"/>
    <w:rsid w:val="006346E7"/>
    <w:rPr>
      <w:rFonts w:ascii="Arial" w:eastAsia="Arial" w:hAnsi="Arial" w:cs="Arial"/>
    </w:rPr>
  </w:style>
  <w:style w:type="paragraph" w:styleId="Footer">
    <w:name w:val="footer"/>
    <w:basedOn w:val="Normal"/>
    <w:link w:val="FooterChar"/>
    <w:uiPriority w:val="99"/>
    <w:unhideWhenUsed/>
    <w:rsid w:val="006346E7"/>
    <w:pPr>
      <w:tabs>
        <w:tab w:val="center" w:pos="4513"/>
        <w:tab w:val="right" w:pos="9026"/>
      </w:tabs>
    </w:pPr>
  </w:style>
  <w:style w:type="character" w:customStyle="1" w:styleId="FooterChar">
    <w:name w:val="Footer Char"/>
    <w:basedOn w:val="DefaultParagraphFont"/>
    <w:link w:val="Footer"/>
    <w:uiPriority w:val="99"/>
    <w:rsid w:val="006346E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C380D86B6D54A9DBADFB75E9AF7EC" ma:contentTypeVersion="20" ma:contentTypeDescription="Create a new document." ma:contentTypeScope="" ma:versionID="39901c0509763dfb62700d5b39fff4ed">
  <xsd:schema xmlns:xsd="http://www.w3.org/2001/XMLSchema" xmlns:xs="http://www.w3.org/2001/XMLSchema" xmlns:p="http://schemas.microsoft.com/office/2006/metadata/properties" xmlns:ns2="9d1b4389-32d8-4287-aa01-e273b9e2ed15" xmlns:ns3="38ba127a-ee1e-44ed-8dc6-98b06cb86606" targetNamespace="http://schemas.microsoft.com/office/2006/metadata/properties" ma:root="true" ma:fieldsID="e5a6842127932c8396f7a17e2c42146e" ns2:_="" ns3:_="">
    <xsd:import namespace="9d1b4389-32d8-4287-aa01-e273b9e2ed15"/>
    <xsd:import namespace="38ba127a-ee1e-44ed-8dc6-98b06cb8660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4389-32d8-4287-aa01-e273b9e2ed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a127a-ee1e-44ed-8dc6-98b06cb8660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d1b4389-32d8-4287-aa01-e273b9e2ed15">QR3AM5NHDDMY-17-42842</_dlc_DocId>
    <_dlc_DocIdUrl xmlns="9d1b4389-32d8-4287-aa01-e273b9e2ed15">
      <Url>https://pscgov.sharepoint.com/sites/tempdocs/_layouts/15/DocIdRedir.aspx?ID=QR3AM5NHDDMY-17-42842</Url>
      <Description>QR3AM5NHDDMY-17-42842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DD1F0D-87C8-484F-966C-F66FEFD9B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4389-32d8-4287-aa01-e273b9e2ed15"/>
    <ds:schemaRef ds:uri="38ba127a-ee1e-44ed-8dc6-98b06cb86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3A400-D899-400C-9B58-A994929B7767}">
  <ds:schemaRefs>
    <ds:schemaRef ds:uri="http://schemas.openxmlformats.org/package/2006/metadata/core-properties"/>
    <ds:schemaRef ds:uri="http://schemas.microsoft.com/office/2006/documentManagement/types"/>
    <ds:schemaRef ds:uri="http://schemas.microsoft.com/office/infopath/2007/PartnerControls"/>
    <ds:schemaRef ds:uri="38ba127a-ee1e-44ed-8dc6-98b06cb86606"/>
    <ds:schemaRef ds:uri="http://purl.org/dc/elements/1.1/"/>
    <ds:schemaRef ds:uri="http://schemas.microsoft.com/office/2006/metadata/properties"/>
    <ds:schemaRef ds:uri="http://purl.org/dc/terms/"/>
    <ds:schemaRef ds:uri="9d1b4389-32d8-4287-aa01-e273b9e2ed15"/>
    <ds:schemaRef ds:uri="http://www.w3.org/XML/1998/namespace"/>
    <ds:schemaRef ds:uri="http://purl.org/dc/dcmitype/"/>
  </ds:schemaRefs>
</ds:datastoreItem>
</file>

<file path=customXml/itemProps3.xml><?xml version="1.0" encoding="utf-8"?>
<ds:datastoreItem xmlns:ds="http://schemas.openxmlformats.org/officeDocument/2006/customXml" ds:itemID="{5EBAB280-E0BC-4D05-A412-3FC7EA91FF12}">
  <ds:schemaRefs>
    <ds:schemaRef ds:uri="http://schemas.microsoft.com/sharepoint/v3/contenttype/forms"/>
  </ds:schemaRefs>
</ds:datastoreItem>
</file>

<file path=customXml/itemProps4.xml><?xml version="1.0" encoding="utf-8"?>
<ds:datastoreItem xmlns:ds="http://schemas.openxmlformats.org/officeDocument/2006/customXml" ds:itemID="{289B57E5-36D8-4768-B692-CB27AFEB4C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3234</Words>
  <Characters>16249</Characters>
  <Application>Microsoft Office Word</Application>
  <DocSecurity>0</DocSecurity>
  <Lines>416</Lines>
  <Paragraphs>216</Paragraphs>
  <ScaleCrop>false</ScaleCrop>
  <HeadingPairs>
    <vt:vector size="2" baseType="variant">
      <vt:variant>
        <vt:lpstr>Title</vt:lpstr>
      </vt:variant>
      <vt:variant>
        <vt:i4>1</vt:i4>
      </vt:variant>
    </vt:vector>
  </HeadingPairs>
  <TitlesOfParts>
    <vt:vector size="1" baseType="lpstr">
      <vt:lpstr>Microsoft Word - January Scheme 18 Jan clean.DOCX</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January Scheme 18 Jan clean.DOCX</dc:title>
  <dc:creator>ACT Government</dc:creator>
  <cp:lastModifiedBy>Moxon, KarenL</cp:lastModifiedBy>
  <cp:revision>6</cp:revision>
  <dcterms:created xsi:type="dcterms:W3CDTF">2019-10-04T03:23:00Z</dcterms:created>
  <dcterms:modified xsi:type="dcterms:W3CDTF">2019-10-04T05:13:00Z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Nitro Pro 11 (11.0.7.425)</vt:lpwstr>
  </property>
  <property fmtid="{D5CDD505-2E9C-101B-9397-08002B2CF9AE}" pid="4" name="LastSaved">
    <vt:filetime>2019-04-16T00:00:00Z</vt:filetime>
  </property>
  <property fmtid="{D5CDD505-2E9C-101B-9397-08002B2CF9AE}" pid="5" name="ContentTypeId">
    <vt:lpwstr>0x01010060EC380D86B6D54A9DBADFB75E9AF7EC</vt:lpwstr>
  </property>
  <property fmtid="{D5CDD505-2E9C-101B-9397-08002B2CF9AE}" pid="6" name="_dlc_DocIdItemGuid">
    <vt:lpwstr>f884be05-3586-44ff-8294-f5d3bb635e49</vt:lpwstr>
  </property>
  <property fmtid="{D5CDD505-2E9C-101B-9397-08002B2CF9AE}" pid="7" name="AuthorIds_UIVersion_2048">
    <vt:lpwstr>33</vt:lpwstr>
  </property>
</Properties>
</file>