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A488"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49A2F156" w14:textId="77777777" w:rsidR="00F10CB2" w:rsidRPr="00DD096E" w:rsidRDefault="001C737C">
      <w:pPr>
        <w:pStyle w:val="Billname"/>
        <w:spacing w:before="700"/>
      </w:pPr>
      <w:r>
        <w:t>Public Place Names</w:t>
      </w:r>
      <w:r w:rsidR="00F10CB2">
        <w:t xml:space="preserve"> (</w:t>
      </w:r>
      <w:r w:rsidR="008E6C52">
        <w:t>Yarralumla</w:t>
      </w:r>
      <w:r w:rsidR="00F10CB2">
        <w:t xml:space="preserve">) </w:t>
      </w:r>
      <w:r>
        <w:t>Determination</w:t>
      </w:r>
      <w:r w:rsidR="00B30B9A">
        <w:t xml:space="preserve"> </w:t>
      </w:r>
      <w:r w:rsidR="001B22A4">
        <w:t>20</w:t>
      </w:r>
      <w:r w:rsidR="005B2971">
        <w:t>20</w:t>
      </w:r>
    </w:p>
    <w:p w14:paraId="0B115ADE" w14:textId="4EDCF7A6" w:rsidR="00F10CB2" w:rsidRDefault="00F10CB2" w:rsidP="00D47F13">
      <w:pPr>
        <w:spacing w:before="340"/>
        <w:rPr>
          <w:rFonts w:ascii="Arial" w:hAnsi="Arial" w:cs="Arial"/>
          <w:b/>
          <w:bCs/>
        </w:rPr>
      </w:pPr>
      <w:r>
        <w:rPr>
          <w:rFonts w:ascii="Arial" w:hAnsi="Arial" w:cs="Arial"/>
          <w:b/>
          <w:bCs/>
        </w:rPr>
        <w:t>Disallowable instrument DI</w:t>
      </w:r>
      <w:r w:rsidR="008E6C52">
        <w:rPr>
          <w:rFonts w:ascii="Arial" w:hAnsi="Arial" w:cs="Arial"/>
          <w:b/>
          <w:bCs/>
        </w:rPr>
        <w:t>20</w:t>
      </w:r>
      <w:r w:rsidR="005B2971">
        <w:rPr>
          <w:rFonts w:ascii="Arial" w:hAnsi="Arial" w:cs="Arial"/>
          <w:b/>
          <w:bCs/>
        </w:rPr>
        <w:t>20</w:t>
      </w:r>
      <w:r>
        <w:rPr>
          <w:rFonts w:ascii="Arial" w:hAnsi="Arial" w:cs="Arial"/>
          <w:b/>
          <w:bCs/>
        </w:rPr>
        <w:t>–</w:t>
      </w:r>
      <w:r w:rsidR="00DD096E">
        <w:rPr>
          <w:rFonts w:ascii="Arial" w:hAnsi="Arial" w:cs="Arial"/>
          <w:b/>
          <w:bCs/>
        </w:rPr>
        <w:t>1</w:t>
      </w:r>
    </w:p>
    <w:p w14:paraId="33D7BC55" w14:textId="77777777" w:rsidR="00F10CB2" w:rsidRDefault="00F10CB2" w:rsidP="00CD4E55">
      <w:pPr>
        <w:pStyle w:val="madeunder"/>
        <w:spacing w:before="300" w:after="0"/>
      </w:pPr>
      <w:r>
        <w:t xml:space="preserve">made under the  </w:t>
      </w:r>
    </w:p>
    <w:p w14:paraId="7660DFDE"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D79436D" w14:textId="77777777" w:rsidR="00F10CB2" w:rsidRDefault="00F10CB2" w:rsidP="00CD4E55">
      <w:pPr>
        <w:pStyle w:val="N-line3"/>
        <w:pBdr>
          <w:bottom w:val="none" w:sz="0" w:space="0" w:color="auto"/>
        </w:pBdr>
        <w:spacing w:before="60"/>
      </w:pPr>
    </w:p>
    <w:p w14:paraId="301CAF80" w14:textId="77777777" w:rsidR="00F10CB2" w:rsidRDefault="00F10CB2">
      <w:pPr>
        <w:pStyle w:val="N-line3"/>
        <w:pBdr>
          <w:top w:val="single" w:sz="12" w:space="1" w:color="auto"/>
          <w:bottom w:val="none" w:sz="0" w:space="0" w:color="auto"/>
        </w:pBdr>
      </w:pPr>
    </w:p>
    <w:p w14:paraId="57858190"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7C856C4" w14:textId="77777777" w:rsidR="00F10CB2" w:rsidRPr="001B22A4" w:rsidRDefault="00F10CB2" w:rsidP="00D47F13">
      <w:pPr>
        <w:spacing w:before="140"/>
        <w:ind w:left="720"/>
        <w:rPr>
          <w:i/>
        </w:rPr>
      </w:pPr>
      <w:r>
        <w:t xml:space="preserve">This instrument is the </w:t>
      </w:r>
      <w:r w:rsidR="001B22A4" w:rsidRPr="001B22A4">
        <w:rPr>
          <w:i/>
        </w:rPr>
        <w:t>Public Place Names</w:t>
      </w:r>
      <w:r w:rsidR="001B22A4">
        <w:t xml:space="preserve"> </w:t>
      </w:r>
      <w:r w:rsidR="001B22A4" w:rsidRPr="001B22A4">
        <w:rPr>
          <w:i/>
        </w:rPr>
        <w:t>(</w:t>
      </w:r>
      <w:r w:rsidR="008E6C52">
        <w:rPr>
          <w:i/>
        </w:rPr>
        <w:t>Yarralumla</w:t>
      </w:r>
      <w:r w:rsidR="001B22A4" w:rsidRPr="001B22A4">
        <w:rPr>
          <w:i/>
        </w:rPr>
        <w:t>)</w:t>
      </w:r>
      <w:r w:rsidR="001B22A4">
        <w:t xml:space="preserve"> </w:t>
      </w:r>
      <w:r w:rsidR="001B22A4" w:rsidRPr="001B22A4">
        <w:rPr>
          <w:i/>
        </w:rPr>
        <w:t>Determination 20</w:t>
      </w:r>
      <w:r w:rsidR="005B2971">
        <w:rPr>
          <w:i/>
        </w:rPr>
        <w:t>20</w:t>
      </w:r>
      <w:r w:rsidRPr="001B22A4">
        <w:rPr>
          <w:bCs/>
          <w:i/>
          <w:iCs/>
        </w:rPr>
        <w:t>.</w:t>
      </w:r>
    </w:p>
    <w:p w14:paraId="1BB574CC"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4E768D" w14:textId="77777777" w:rsidR="00F10CB2" w:rsidRDefault="00F10CB2" w:rsidP="00D47F13">
      <w:pPr>
        <w:spacing w:before="140"/>
        <w:ind w:left="720"/>
      </w:pPr>
      <w:r>
        <w:t xml:space="preserve">This instrument commences on </w:t>
      </w:r>
      <w:r w:rsidR="00492788">
        <w:t xml:space="preserve">the day after </w:t>
      </w:r>
      <w:r w:rsidR="000C501D" w:rsidRPr="008E6C52">
        <w:t xml:space="preserve">its </w:t>
      </w:r>
      <w:r w:rsidR="00492788" w:rsidRPr="008E6C52">
        <w:t>notification</w:t>
      </w:r>
      <w:r w:rsidR="000C501D" w:rsidRPr="008E6C52">
        <w:t xml:space="preserve"> day</w:t>
      </w:r>
      <w:r w:rsidRPr="008E6C52">
        <w:t>.</w:t>
      </w:r>
      <w:r>
        <w:t xml:space="preserve"> </w:t>
      </w:r>
    </w:p>
    <w:p w14:paraId="2C26BACB"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w:t>
      </w:r>
    </w:p>
    <w:p w14:paraId="64D8C0BB" w14:textId="77777777" w:rsidR="00E358BC" w:rsidRPr="00970517" w:rsidRDefault="00E358BC" w:rsidP="00E358BC">
      <w:pPr>
        <w:spacing w:before="140"/>
        <w:ind w:left="720"/>
      </w:pPr>
      <w:r>
        <w:t xml:space="preserve">I determine the </w:t>
      </w:r>
      <w:r w:rsidR="00A502EA">
        <w:t xml:space="preserve">place </w:t>
      </w:r>
      <w:r w:rsidR="008E6C52">
        <w:t>name</w:t>
      </w:r>
      <w:r>
        <w:t xml:space="preserve"> </w:t>
      </w:r>
      <w:r w:rsidR="00A502EA">
        <w:t xml:space="preserve">as </w:t>
      </w:r>
      <w:r>
        <w:t xml:space="preserve">indicated in the schedule. </w:t>
      </w:r>
    </w:p>
    <w:p w14:paraId="6A66AE9B" w14:textId="77777777" w:rsidR="007E311B" w:rsidRDefault="007E311B" w:rsidP="00D47F13">
      <w:pPr>
        <w:tabs>
          <w:tab w:val="left" w:pos="4320"/>
        </w:tabs>
      </w:pPr>
    </w:p>
    <w:p w14:paraId="00456700" w14:textId="77777777" w:rsidR="00061DF0" w:rsidRDefault="00061DF0" w:rsidP="00D47F13">
      <w:pPr>
        <w:tabs>
          <w:tab w:val="left" w:pos="4320"/>
        </w:tabs>
      </w:pPr>
    </w:p>
    <w:p w14:paraId="018D13B1" w14:textId="77777777" w:rsidR="00061DF0" w:rsidRDefault="00061DF0" w:rsidP="00D47F13">
      <w:pPr>
        <w:tabs>
          <w:tab w:val="left" w:pos="4320"/>
        </w:tabs>
      </w:pPr>
    </w:p>
    <w:p w14:paraId="1C39129E" w14:textId="77777777" w:rsidR="00061DF0" w:rsidRDefault="00325D9B" w:rsidP="00D47F13">
      <w:pPr>
        <w:tabs>
          <w:tab w:val="left" w:pos="4320"/>
        </w:tabs>
      </w:pPr>
      <w:r>
        <w:t>Ben Ponton</w:t>
      </w:r>
    </w:p>
    <w:p w14:paraId="548C0AC8" w14:textId="77777777" w:rsidR="00F10CB2" w:rsidRPr="00061DF0" w:rsidRDefault="001C737C" w:rsidP="00D47F13">
      <w:pPr>
        <w:tabs>
          <w:tab w:val="left" w:pos="4320"/>
        </w:tabs>
      </w:pPr>
      <w:r>
        <w:t>Delegate of the Minister</w:t>
      </w:r>
      <w:r w:rsidR="008F060D">
        <w:t xml:space="preserve"> for Planning and Land Management </w:t>
      </w:r>
    </w:p>
    <w:bookmarkEnd w:id="0"/>
    <w:p w14:paraId="1B866F7A" w14:textId="665BD3B5" w:rsidR="00F10CB2" w:rsidRDefault="00DD096E" w:rsidP="00232478">
      <w:pPr>
        <w:tabs>
          <w:tab w:val="left" w:pos="4320"/>
        </w:tabs>
      </w:pPr>
      <w:r>
        <w:t>3</w:t>
      </w:r>
      <w:r w:rsidR="00325D9B">
        <w:t xml:space="preserve"> </w:t>
      </w:r>
      <w:r w:rsidR="005B2971">
        <w:t>January 2020</w:t>
      </w:r>
    </w:p>
    <w:p w14:paraId="0F6F667A" w14:textId="77777777" w:rsidR="001F1298" w:rsidRDefault="001F1298" w:rsidP="00232478">
      <w:pPr>
        <w:tabs>
          <w:tab w:val="left" w:pos="4320"/>
        </w:tabs>
      </w:pPr>
    </w:p>
    <w:p w14:paraId="3FBB10EA" w14:textId="77777777" w:rsidR="001F1298" w:rsidRDefault="001F1298" w:rsidP="00232478">
      <w:pPr>
        <w:tabs>
          <w:tab w:val="left" w:pos="4320"/>
        </w:tabs>
      </w:pPr>
    </w:p>
    <w:p w14:paraId="0684BC80" w14:textId="77777777" w:rsidR="001F1298" w:rsidRDefault="001F1298" w:rsidP="00232478">
      <w:pPr>
        <w:tabs>
          <w:tab w:val="left" w:pos="4320"/>
        </w:tabs>
      </w:pPr>
    </w:p>
    <w:p w14:paraId="2D4025A9" w14:textId="77777777" w:rsidR="00AA02C9" w:rsidRDefault="00AA02C9" w:rsidP="00232478">
      <w:pPr>
        <w:tabs>
          <w:tab w:val="left" w:pos="4320"/>
        </w:tabs>
      </w:pPr>
    </w:p>
    <w:p w14:paraId="10F18FDA" w14:textId="77777777" w:rsidR="001056A5" w:rsidRDefault="001056A5">
      <w:pPr>
        <w:sectPr w:rsidR="001056A5" w:rsidSect="00375E2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1E284E4D" w14:textId="77777777" w:rsidR="003D7174" w:rsidRPr="00513572" w:rsidRDefault="002A039C" w:rsidP="002A039C">
      <w:pPr>
        <w:rPr>
          <w:b/>
          <w:bCs/>
          <w:szCs w:val="28"/>
        </w:rPr>
      </w:pPr>
      <w:r w:rsidRPr="00513572">
        <w:rPr>
          <w:b/>
          <w:bCs/>
          <w:szCs w:val="28"/>
        </w:rPr>
        <w:lastRenderedPageBreak/>
        <w:t>SCHEDULE</w:t>
      </w:r>
    </w:p>
    <w:p w14:paraId="0B50AAFB" w14:textId="77777777" w:rsidR="008A3808" w:rsidRPr="00894148" w:rsidRDefault="008A3808" w:rsidP="008A3808">
      <w:pPr>
        <w:pStyle w:val="Heading2"/>
        <w:pBdr>
          <w:bottom w:val="single" w:sz="12" w:space="24" w:color="auto"/>
        </w:pBdr>
        <w:jc w:val="left"/>
        <w:rPr>
          <w:rFonts w:ascii="Times New Roman" w:hAnsi="Times New Roman" w:cs="Times New Roman"/>
          <w:color w:val="FF0000"/>
          <w:sz w:val="24"/>
          <w:szCs w:val="24"/>
        </w:rPr>
      </w:pPr>
      <w:r>
        <w:rPr>
          <w:rFonts w:ascii="Times New Roman" w:hAnsi="Times New Roman" w:cs="Times New Roman"/>
          <w:i w:val="0"/>
          <w:sz w:val="24"/>
          <w:szCs w:val="24"/>
        </w:rPr>
        <w:t>(See</w:t>
      </w:r>
      <w:r w:rsidRPr="008E6C52">
        <w:rPr>
          <w:rFonts w:ascii="Times New Roman" w:hAnsi="Times New Roman" w:cs="Times New Roman"/>
          <w:i w:val="0"/>
          <w:sz w:val="24"/>
          <w:szCs w:val="24"/>
        </w:rPr>
        <w:t xml:space="preserve"> </w:t>
      </w:r>
      <w:r w:rsidR="00367594" w:rsidRPr="008E6C52">
        <w:rPr>
          <w:rFonts w:ascii="Times New Roman" w:hAnsi="Times New Roman" w:cs="Times New Roman"/>
          <w:i w:val="0"/>
          <w:sz w:val="24"/>
          <w:szCs w:val="24"/>
        </w:rPr>
        <w:t>s</w:t>
      </w:r>
      <w:r>
        <w:rPr>
          <w:rFonts w:ascii="Times New Roman" w:hAnsi="Times New Roman" w:cs="Times New Roman"/>
          <w:i w:val="0"/>
          <w:sz w:val="24"/>
          <w:szCs w:val="24"/>
        </w:rPr>
        <w:t xml:space="preserve"> 3)</w:t>
      </w:r>
      <w:r w:rsidR="00894148">
        <w:rPr>
          <w:rFonts w:ascii="Times New Roman" w:hAnsi="Times New Roman" w:cs="Times New Roman"/>
          <w:i w:val="0"/>
          <w:color w:val="FF0000"/>
          <w:sz w:val="24"/>
          <w:szCs w:val="24"/>
        </w:rPr>
        <w:t xml:space="preserve"> </w:t>
      </w:r>
    </w:p>
    <w:p w14:paraId="30BC0BD8" w14:textId="77777777" w:rsidR="002A039C" w:rsidRDefault="002A039C" w:rsidP="002A039C"/>
    <w:p w14:paraId="391F1AD6" w14:textId="77777777" w:rsidR="003D7174" w:rsidRPr="002A039C" w:rsidRDefault="003D7174" w:rsidP="002A039C"/>
    <w:p w14:paraId="79555483" w14:textId="77777777" w:rsidR="00B63A10" w:rsidRPr="00B63A10" w:rsidRDefault="00AA02C9" w:rsidP="00AA02C9">
      <w:pPr>
        <w:spacing w:before="120" w:after="120"/>
        <w:rPr>
          <w:b/>
          <w:bCs/>
          <w:noProof/>
          <w:szCs w:val="24"/>
        </w:rPr>
      </w:pPr>
      <w:r w:rsidRPr="00AA02C9">
        <w:rPr>
          <w:b/>
          <w:bCs/>
          <w:szCs w:val="24"/>
        </w:rPr>
        <w:t xml:space="preserve">Division of </w:t>
      </w:r>
      <w:r w:rsidR="008E6C52">
        <w:rPr>
          <w:b/>
          <w:bCs/>
          <w:noProof/>
          <w:szCs w:val="24"/>
        </w:rPr>
        <w:t>Yarral</w:t>
      </w:r>
      <w:r w:rsidR="007E311B">
        <w:rPr>
          <w:b/>
          <w:bCs/>
          <w:noProof/>
          <w:szCs w:val="24"/>
        </w:rPr>
        <w:t>umla</w:t>
      </w:r>
      <w:r w:rsidRPr="00AA02C9">
        <w:rPr>
          <w:b/>
          <w:bCs/>
          <w:noProof/>
          <w:szCs w:val="24"/>
        </w:rPr>
        <w:t xml:space="preserve"> – </w:t>
      </w:r>
      <w:r w:rsidR="00C129D3">
        <w:rPr>
          <w:b/>
          <w:bCs/>
          <w:noProof/>
          <w:szCs w:val="24"/>
        </w:rPr>
        <w:t xml:space="preserve">Governors and </w:t>
      </w:r>
      <w:r w:rsidR="008E6C52">
        <w:rPr>
          <w:b/>
          <w:bCs/>
          <w:noProof/>
          <w:szCs w:val="24"/>
        </w:rPr>
        <w:t xml:space="preserve">Botanists </w:t>
      </w:r>
    </w:p>
    <w:p w14:paraId="59981E73" w14:textId="77777777" w:rsidR="00B63A10" w:rsidRPr="00B63A10" w:rsidRDefault="00B63A10" w:rsidP="00AA02C9">
      <w:pPr>
        <w:spacing w:before="120" w:after="120"/>
        <w:rPr>
          <w:bCs/>
          <w:noProof/>
        </w:rPr>
      </w:pPr>
      <w:r w:rsidRPr="00B63A10">
        <w:rPr>
          <w:bCs/>
          <w:noProof/>
        </w:rPr>
        <w:t xml:space="preserve">The location of the public place </w:t>
      </w:r>
      <w:r w:rsidR="008B556F">
        <w:rPr>
          <w:bCs/>
          <w:noProof/>
        </w:rPr>
        <w:t>with the following name</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668"/>
        <w:gridCol w:w="1701"/>
        <w:gridCol w:w="5528"/>
      </w:tblGrid>
      <w:tr w:rsidR="00AA02C9" w14:paraId="1D59B48C" w14:textId="77777777" w:rsidTr="00AC6B69">
        <w:trPr>
          <w:cantSplit/>
        </w:trPr>
        <w:tc>
          <w:tcPr>
            <w:tcW w:w="1668" w:type="dxa"/>
            <w:tcBorders>
              <w:top w:val="nil"/>
              <w:left w:val="nil"/>
              <w:bottom w:val="nil"/>
              <w:right w:val="nil"/>
            </w:tcBorders>
          </w:tcPr>
          <w:p w14:paraId="3BD4FB2B" w14:textId="77777777" w:rsidR="00AA02C9" w:rsidRPr="00CE3399" w:rsidRDefault="00AA02C9" w:rsidP="006F1DDF">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lastRenderedPageBreak/>
              <w:t>NAME</w:t>
            </w:r>
            <w:r w:rsidR="008E6C52">
              <w:rPr>
                <w:rFonts w:ascii="Times New Roman" w:hAnsi="Times New Roman" w:cs="Times New Roman"/>
                <w:b/>
                <w:i w:val="0"/>
                <w:sz w:val="24"/>
                <w:szCs w:val="24"/>
              </w:rPr>
              <w:t xml:space="preserve"> </w:t>
            </w:r>
          </w:p>
        </w:tc>
        <w:tc>
          <w:tcPr>
            <w:tcW w:w="1701" w:type="dxa"/>
            <w:tcBorders>
              <w:top w:val="nil"/>
              <w:left w:val="nil"/>
              <w:bottom w:val="nil"/>
              <w:right w:val="nil"/>
            </w:tcBorders>
          </w:tcPr>
          <w:p w14:paraId="74B46ED8" w14:textId="77777777" w:rsidR="00AA02C9" w:rsidRPr="002929A6" w:rsidRDefault="00AA02C9" w:rsidP="002A039C">
            <w:pPr>
              <w:spacing w:before="120" w:after="120"/>
              <w:rPr>
                <w:szCs w:val="24"/>
              </w:rPr>
            </w:pPr>
            <w:r w:rsidRPr="002929A6">
              <w:rPr>
                <w:b/>
                <w:bCs/>
                <w:szCs w:val="24"/>
              </w:rPr>
              <w:t>ORIGIN</w:t>
            </w:r>
          </w:p>
        </w:tc>
        <w:tc>
          <w:tcPr>
            <w:tcW w:w="5528" w:type="dxa"/>
            <w:tcBorders>
              <w:top w:val="nil"/>
              <w:left w:val="nil"/>
              <w:bottom w:val="nil"/>
              <w:right w:val="nil"/>
            </w:tcBorders>
          </w:tcPr>
          <w:p w14:paraId="490D4696" w14:textId="77777777" w:rsidR="00AA02C9" w:rsidRPr="002929A6" w:rsidRDefault="00AA02C9" w:rsidP="00325D9B">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r w:rsidR="008E6C52">
              <w:rPr>
                <w:rFonts w:ascii="Times New Roman" w:hAnsi="Times New Roman"/>
                <w:szCs w:val="24"/>
                <w:lang w:val="en-GB"/>
              </w:rPr>
              <w:t xml:space="preserve"> </w:t>
            </w:r>
          </w:p>
        </w:tc>
      </w:tr>
      <w:tr w:rsidR="00CE3399" w14:paraId="49810F87" w14:textId="77777777" w:rsidTr="00AC6B69">
        <w:trPr>
          <w:cantSplit/>
        </w:trPr>
        <w:tc>
          <w:tcPr>
            <w:tcW w:w="1668" w:type="dxa"/>
            <w:tcBorders>
              <w:top w:val="nil"/>
              <w:left w:val="nil"/>
              <w:bottom w:val="nil"/>
              <w:right w:val="nil"/>
            </w:tcBorders>
          </w:tcPr>
          <w:p w14:paraId="1570205A" w14:textId="77777777" w:rsidR="008E6C52" w:rsidRPr="006F1DDF" w:rsidRDefault="008E6C52" w:rsidP="006F1DDF">
            <w:pPr>
              <w:pStyle w:val="Heading2"/>
              <w:spacing w:before="120" w:after="120"/>
              <w:jc w:val="left"/>
              <w:rPr>
                <w:szCs w:val="24"/>
              </w:rPr>
            </w:pPr>
            <w:r w:rsidRPr="00C129D3">
              <w:rPr>
                <w:rFonts w:ascii="Times New Roman" w:hAnsi="Times New Roman" w:cs="Times New Roman"/>
                <w:b/>
                <w:i w:val="0"/>
                <w:sz w:val="24"/>
                <w:szCs w:val="24"/>
              </w:rPr>
              <w:t xml:space="preserve">Robert Boden Grove </w:t>
            </w:r>
          </w:p>
        </w:tc>
        <w:tc>
          <w:tcPr>
            <w:tcW w:w="1701" w:type="dxa"/>
            <w:tcBorders>
              <w:top w:val="nil"/>
              <w:left w:val="nil"/>
              <w:bottom w:val="nil"/>
              <w:right w:val="nil"/>
            </w:tcBorders>
          </w:tcPr>
          <w:p w14:paraId="0995C6BC" w14:textId="77777777" w:rsidR="00CE3399" w:rsidRPr="00C129D3" w:rsidRDefault="008E6C52" w:rsidP="008E6C52">
            <w:pPr>
              <w:spacing w:before="120" w:after="120"/>
              <w:rPr>
                <w:bCs/>
                <w:szCs w:val="24"/>
              </w:rPr>
            </w:pPr>
            <w:r w:rsidRPr="00C129D3">
              <w:rPr>
                <w:bCs/>
                <w:szCs w:val="24"/>
              </w:rPr>
              <w:t>Dr Robert William Boden OAM</w:t>
            </w:r>
          </w:p>
          <w:p w14:paraId="51F5C9F3" w14:textId="77777777" w:rsidR="006F1DDF" w:rsidRDefault="008E6C52" w:rsidP="001F7F32">
            <w:pPr>
              <w:spacing w:before="120" w:after="120"/>
              <w:rPr>
                <w:bCs/>
                <w:szCs w:val="24"/>
              </w:rPr>
            </w:pPr>
            <w:r w:rsidRPr="00C129D3">
              <w:rPr>
                <w:bCs/>
                <w:szCs w:val="24"/>
              </w:rPr>
              <w:t>(1935–2009)</w:t>
            </w:r>
          </w:p>
          <w:p w14:paraId="5D515D32" w14:textId="77777777" w:rsidR="006F1DDF" w:rsidRPr="00C129D3" w:rsidRDefault="006F1DDF" w:rsidP="00325D9B">
            <w:pPr>
              <w:spacing w:before="120" w:after="120"/>
              <w:rPr>
                <w:bCs/>
                <w:szCs w:val="24"/>
              </w:rPr>
            </w:pPr>
          </w:p>
        </w:tc>
        <w:tc>
          <w:tcPr>
            <w:tcW w:w="5528" w:type="dxa"/>
            <w:tcBorders>
              <w:top w:val="nil"/>
              <w:left w:val="nil"/>
              <w:bottom w:val="nil"/>
              <w:right w:val="nil"/>
            </w:tcBorders>
          </w:tcPr>
          <w:p w14:paraId="157132EA" w14:textId="77777777" w:rsidR="00B36F58" w:rsidRPr="00490D6F" w:rsidRDefault="00A91799" w:rsidP="00B36F58">
            <w:pPr>
              <w:pStyle w:val="CoverActName"/>
              <w:tabs>
                <w:tab w:val="clear" w:pos="2600"/>
              </w:tabs>
              <w:spacing w:before="120" w:after="120"/>
              <w:jc w:val="left"/>
              <w:rPr>
                <w:rFonts w:ascii="Times New Roman" w:hAnsi="Times New Roman"/>
                <w:b w:val="0"/>
                <w:szCs w:val="24"/>
                <w:lang w:val="en-GB"/>
              </w:rPr>
            </w:pPr>
            <w:r w:rsidRPr="00490D6F">
              <w:rPr>
                <w:rFonts w:ascii="Times New Roman" w:hAnsi="Times New Roman"/>
                <w:b w:val="0"/>
                <w:szCs w:val="24"/>
                <w:lang w:val="en-GB"/>
              </w:rPr>
              <w:t xml:space="preserve">Horticultural, arboreal and environmental contribution to the </w:t>
            </w:r>
            <w:r w:rsidR="00B36F58" w:rsidRPr="00490D6F">
              <w:rPr>
                <w:rFonts w:ascii="Times New Roman" w:hAnsi="Times New Roman"/>
                <w:b w:val="0"/>
                <w:szCs w:val="24"/>
                <w:lang w:val="en-GB"/>
              </w:rPr>
              <w:t>Australian Capital Territory (ACT)</w:t>
            </w:r>
          </w:p>
          <w:p w14:paraId="32BAF621" w14:textId="77777777" w:rsidR="00B36F58" w:rsidRPr="00AC6B69" w:rsidRDefault="00061DF0" w:rsidP="00325D9B">
            <w:pPr>
              <w:pStyle w:val="CoverActName"/>
              <w:tabs>
                <w:tab w:val="clear" w:pos="2600"/>
              </w:tabs>
              <w:spacing w:before="120" w:after="120"/>
              <w:jc w:val="left"/>
              <w:rPr>
                <w:rFonts w:ascii="Times New Roman" w:hAnsi="Times New Roman"/>
                <w:b w:val="0"/>
                <w:sz w:val="16"/>
                <w:szCs w:val="16"/>
                <w:lang w:val="en-GB"/>
              </w:rPr>
            </w:pPr>
            <w:r w:rsidRPr="00490D6F">
              <w:rPr>
                <w:rFonts w:ascii="Times New Roman" w:hAnsi="Times New Roman"/>
                <w:b w:val="0"/>
                <w:iCs/>
                <w:szCs w:val="24"/>
                <w:lang w:val="en-GB"/>
              </w:rPr>
              <w:t xml:space="preserve">Robert Boden was a respected advocate for the value and protection of trees </w:t>
            </w:r>
            <w:r w:rsidR="00763621" w:rsidRPr="00490D6F">
              <w:rPr>
                <w:rFonts w:ascii="Times New Roman" w:hAnsi="Times New Roman"/>
                <w:b w:val="0"/>
                <w:iCs/>
                <w:szCs w:val="24"/>
                <w:lang w:val="en-GB"/>
              </w:rPr>
              <w:t>through</w:t>
            </w:r>
            <w:r w:rsidRPr="00490D6F">
              <w:rPr>
                <w:rFonts w:ascii="Times New Roman" w:hAnsi="Times New Roman"/>
                <w:b w:val="0"/>
                <w:iCs/>
                <w:szCs w:val="24"/>
                <w:lang w:val="en-GB"/>
              </w:rPr>
              <w:t xml:space="preserve"> his various professional and leadership roles and also by sponsoring a community awareness of the environmental importance of trees in Canberra. </w:t>
            </w:r>
            <w:r w:rsidR="006F1DDF" w:rsidRPr="00490D6F">
              <w:rPr>
                <w:rFonts w:ascii="Times New Roman" w:hAnsi="Times New Roman"/>
                <w:b w:val="0"/>
                <w:bCs/>
                <w:szCs w:val="24"/>
                <w:lang w:val="en-GB"/>
              </w:rPr>
              <w:t xml:space="preserve">Boden studied at the University of Sydney before arriving in Canberra in 1954 for further studies at the Australian Forestry School, Yarralumla. Appointed an arboriculturalist in the Parks and Garden section in 1955, based at Yarralumla Nursery, he began an enduring contribution to the horticultural and environmental development of the city. Working with Lindsay Pryor, Erwin Gauba and David Shoobridge, he tested internationally-sourced species for their suitability in Canberra’s conditions. His initiatives included the development of </w:t>
            </w:r>
            <w:r w:rsidR="006F1DDF" w:rsidRPr="00490D6F">
              <w:rPr>
                <w:rFonts w:ascii="Times New Roman" w:hAnsi="Times New Roman"/>
                <w:b w:val="0"/>
                <w:bCs/>
                <w:szCs w:val="24"/>
              </w:rPr>
              <w:t>a cultivar of </w:t>
            </w:r>
            <w:r w:rsidR="006F1DDF" w:rsidRPr="00490D6F">
              <w:rPr>
                <w:rStyle w:val="Emphasis"/>
                <w:rFonts w:ascii="Times New Roman" w:hAnsi="Times New Roman"/>
                <w:b w:val="0"/>
                <w:bCs/>
                <w:szCs w:val="24"/>
              </w:rPr>
              <w:t>Quercus palustris</w:t>
            </w:r>
            <w:r w:rsidR="006F1DDF" w:rsidRPr="00490D6F">
              <w:rPr>
                <w:rFonts w:ascii="Times New Roman" w:hAnsi="Times New Roman"/>
                <w:b w:val="0"/>
                <w:bCs/>
                <w:szCs w:val="24"/>
              </w:rPr>
              <w:t xml:space="preserve">—the 'Freefall' pin oak—which remains one of Canberra's outstanding trees. </w:t>
            </w:r>
            <w:r w:rsidR="00AC6B69" w:rsidRPr="00490D6F">
              <w:rPr>
                <w:rFonts w:ascii="Times New Roman" w:hAnsi="Times New Roman"/>
                <w:b w:val="0"/>
                <w:bCs/>
                <w:szCs w:val="24"/>
              </w:rPr>
              <w:t>He</w:t>
            </w:r>
            <w:r w:rsidR="006F1DDF" w:rsidRPr="00490D6F">
              <w:rPr>
                <w:rFonts w:ascii="Times New Roman" w:hAnsi="Times New Roman"/>
                <w:b w:val="0"/>
                <w:bCs/>
                <w:szCs w:val="24"/>
              </w:rPr>
              <w:t xml:space="preserve"> studied </w:t>
            </w:r>
            <w:r w:rsidR="006F1DDF" w:rsidRPr="00490D6F">
              <w:rPr>
                <w:rFonts w:ascii="Times New Roman" w:hAnsi="Times New Roman"/>
                <w:b w:val="0"/>
                <w:bCs/>
                <w:szCs w:val="24"/>
                <w:lang w:val="en-GB"/>
              </w:rPr>
              <w:t xml:space="preserve">the ecological effects of changing rural land use patterns in the Canberra region </w:t>
            </w:r>
            <w:r w:rsidR="006F1DDF" w:rsidRPr="00490D6F">
              <w:rPr>
                <w:rFonts w:ascii="Times New Roman" w:hAnsi="Times New Roman"/>
                <w:b w:val="0"/>
                <w:bCs/>
                <w:szCs w:val="24"/>
              </w:rPr>
              <w:t>for a</w:t>
            </w:r>
            <w:r w:rsidR="006F1DDF" w:rsidRPr="00490D6F">
              <w:rPr>
                <w:rFonts w:ascii="Times New Roman" w:hAnsi="Times New Roman"/>
                <w:b w:val="0"/>
                <w:bCs/>
                <w:szCs w:val="24"/>
                <w:lang w:val="en-GB"/>
              </w:rPr>
              <w:t xml:space="preserve"> Doctor of Philosophy at the Australian National University in 1971, joined the Commonwealth Department of Environment and Conservation, and served as </w:t>
            </w:r>
            <w:r w:rsidR="006F1DDF" w:rsidRPr="00490D6F">
              <w:rPr>
                <w:rFonts w:ascii="Times New Roman" w:hAnsi="Times New Roman"/>
                <w:b w:val="0"/>
                <w:bCs/>
                <w:szCs w:val="24"/>
                <w:lang w:eastAsia="en-AU"/>
              </w:rPr>
              <w:t xml:space="preserve">Deputy Director of the Australian National Parks and Wildlife Service, before being appointed </w:t>
            </w:r>
            <w:r w:rsidR="006F1DDF" w:rsidRPr="00490D6F">
              <w:rPr>
                <w:rFonts w:ascii="Times New Roman" w:hAnsi="Times New Roman"/>
                <w:b w:val="0"/>
                <w:bCs/>
                <w:szCs w:val="24"/>
                <w:lang w:val="en-GB"/>
              </w:rPr>
              <w:t xml:space="preserve">Director (1979-89) of </w:t>
            </w:r>
            <w:r w:rsidR="00AC6B69" w:rsidRPr="00490D6F">
              <w:rPr>
                <w:rFonts w:ascii="Times New Roman" w:hAnsi="Times New Roman"/>
                <w:b w:val="0"/>
                <w:bCs/>
                <w:szCs w:val="24"/>
                <w:lang w:val="en-GB"/>
              </w:rPr>
              <w:t xml:space="preserve">the </w:t>
            </w:r>
            <w:r w:rsidR="00325D9B" w:rsidRPr="00490D6F">
              <w:rPr>
                <w:rFonts w:ascii="Times New Roman" w:hAnsi="Times New Roman"/>
                <w:b w:val="0"/>
                <w:bCs/>
                <w:szCs w:val="24"/>
                <w:lang w:val="en-GB"/>
              </w:rPr>
              <w:t>[</w:t>
            </w:r>
            <w:r w:rsidR="006F1DDF" w:rsidRPr="00490D6F">
              <w:rPr>
                <w:rFonts w:ascii="Times New Roman" w:hAnsi="Times New Roman"/>
                <w:b w:val="0"/>
                <w:bCs/>
                <w:szCs w:val="24"/>
                <w:lang w:val="en-GB"/>
              </w:rPr>
              <w:t>Australian</w:t>
            </w:r>
            <w:r w:rsidR="00325D9B" w:rsidRPr="00490D6F">
              <w:rPr>
                <w:rFonts w:ascii="Times New Roman" w:hAnsi="Times New Roman"/>
                <w:b w:val="0"/>
                <w:bCs/>
                <w:szCs w:val="24"/>
                <w:lang w:val="en-GB"/>
              </w:rPr>
              <w:t>]</w:t>
            </w:r>
            <w:r w:rsidR="006F1DDF" w:rsidRPr="00490D6F">
              <w:rPr>
                <w:rFonts w:ascii="Times New Roman" w:hAnsi="Times New Roman"/>
                <w:b w:val="0"/>
                <w:bCs/>
                <w:szCs w:val="24"/>
                <w:lang w:val="en-GB"/>
              </w:rPr>
              <w:t xml:space="preserve"> National Botanic Gardens. Under his direction, the gardens became a national rather than territorial responsibility, with conservation biology added to its functions of horticulture, education and interpretation and botanical science</w:t>
            </w:r>
            <w:r w:rsidR="00AC6B69" w:rsidRPr="00490D6F">
              <w:rPr>
                <w:rFonts w:ascii="Times New Roman" w:hAnsi="Times New Roman"/>
                <w:b w:val="0"/>
                <w:bCs/>
                <w:szCs w:val="24"/>
                <w:lang w:val="en-GB"/>
              </w:rPr>
              <w:t xml:space="preserve">. </w:t>
            </w:r>
            <w:r w:rsidR="00B36F58" w:rsidRPr="00490D6F">
              <w:rPr>
                <w:rFonts w:ascii="Times New Roman" w:hAnsi="Times New Roman"/>
                <w:b w:val="0"/>
                <w:szCs w:val="24"/>
              </w:rPr>
              <w:t>From 1996–2007, Boden enjoyed a rewarding practice as a Heritage Tree Consultant working throughout NSW and the ACT, including in Westbourne Woods and Weston Park, Yarralumla</w:t>
            </w:r>
            <w:r w:rsidR="00B36F58" w:rsidRPr="00AC6B69">
              <w:rPr>
                <w:rFonts w:ascii="Times New Roman" w:hAnsi="Times New Roman"/>
                <w:b w:val="0"/>
                <w:szCs w:val="24"/>
              </w:rPr>
              <w:t>.</w:t>
            </w:r>
            <w:r w:rsidR="00B36F58" w:rsidRPr="00AC6B69">
              <w:rPr>
                <w:rFonts w:ascii="Times New Roman" w:hAnsi="Times New Roman"/>
                <w:b w:val="0"/>
                <w:sz w:val="16"/>
                <w:szCs w:val="16"/>
                <w:lang w:val="en-GB"/>
              </w:rPr>
              <w:t xml:space="preserve"> </w:t>
            </w:r>
          </w:p>
        </w:tc>
      </w:tr>
    </w:tbl>
    <w:p w14:paraId="773D8914" w14:textId="77777777" w:rsidR="001056A5" w:rsidRPr="00C129D3" w:rsidRDefault="00A91799">
      <w:pPr>
        <w:rPr>
          <w:rFonts w:asciiTheme="minorHAnsi" w:hAnsiTheme="minorHAnsi" w:cstheme="minorBidi"/>
          <w:color w:val="1F497D" w:themeColor="dark2"/>
          <w:szCs w:val="24"/>
        </w:rPr>
      </w:pPr>
      <w:r w:rsidRPr="00C129D3">
        <w:rPr>
          <w:rFonts w:asciiTheme="minorHAnsi" w:hAnsiTheme="minorHAnsi" w:cstheme="minorBidi"/>
          <w:noProof/>
          <w:color w:val="FF0000"/>
          <w:szCs w:val="24"/>
          <w:lang w:eastAsia="en-AU"/>
        </w:rPr>
        <w:lastRenderedPageBreak/>
        <w:drawing>
          <wp:anchor distT="0" distB="0" distL="114300" distR="114300" simplePos="0" relativeHeight="251659776" behindDoc="1" locked="0" layoutInCell="1" allowOverlap="1" wp14:anchorId="0EC0B8B5" wp14:editId="127AB5B9">
            <wp:simplePos x="0" y="0"/>
            <wp:positionH relativeFrom="column">
              <wp:posOffset>0</wp:posOffset>
            </wp:positionH>
            <wp:positionV relativeFrom="paragraph">
              <wp:posOffset>0</wp:posOffset>
            </wp:positionV>
            <wp:extent cx="5274945" cy="7459980"/>
            <wp:effectExtent l="0" t="0" r="0" b="0"/>
            <wp:wrapTight wrapText="bothSides">
              <wp:wrapPolygon edited="0">
                <wp:start x="0" y="0"/>
                <wp:lineTo x="0" y="21567"/>
                <wp:lineTo x="21530" y="21567"/>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09 - Instrument diagram - Robert Boden Grove DRAFT (A218246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anchor>
        </w:drawing>
      </w:r>
    </w:p>
    <w:sectPr w:rsidR="001056A5" w:rsidRPr="00C129D3" w:rsidSect="00375E23">
      <w:headerReference w:type="even" r:id="rId15"/>
      <w:headerReference w:type="default" r:id="rId16"/>
      <w:footerReference w:type="default" r:id="rId17"/>
      <w:headerReference w:type="first" r:id="rId18"/>
      <w:pgSz w:w="11907" w:h="16839" w:code="9"/>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C1D6" w14:textId="77777777" w:rsidR="000947E1" w:rsidRDefault="000947E1" w:rsidP="00F10CB2">
      <w:r>
        <w:separator/>
      </w:r>
    </w:p>
  </w:endnote>
  <w:endnote w:type="continuationSeparator" w:id="0">
    <w:p w14:paraId="4AA9842E" w14:textId="77777777" w:rsidR="000947E1" w:rsidRDefault="000947E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4B62" w14:textId="77777777" w:rsidR="00F469E1" w:rsidRDefault="00F4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C4CC" w14:textId="4DBC92B0" w:rsidR="002A039C" w:rsidRPr="00506D10" w:rsidRDefault="00506D10" w:rsidP="00506D10">
    <w:pPr>
      <w:pStyle w:val="Footer"/>
      <w:tabs>
        <w:tab w:val="clear" w:pos="2880"/>
      </w:tabs>
      <w:jc w:val="center"/>
      <w:rPr>
        <w:rFonts w:ascii="Arial" w:hAnsi="Arial" w:cs="Arial"/>
        <w:sz w:val="14"/>
      </w:rPr>
    </w:pPr>
    <w:r w:rsidRPr="00506D1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1BFFDC61" w14:textId="11816459"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490D6F">
              <w:rPr>
                <w:noProof/>
              </w:rPr>
              <w:t>1</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375E23">
              <w:rPr>
                <w:noProof/>
              </w:rPr>
              <w:t>3</w:t>
            </w:r>
            <w:r w:rsidR="008036F7">
              <w:rPr>
                <w:noProof/>
              </w:rPr>
              <w:fldChar w:fldCharType="end"/>
            </w:r>
            <w:r>
              <w:tab/>
            </w:r>
            <w:r w:rsidRPr="008B556F">
              <w:rPr>
                <w:i/>
              </w:rPr>
              <w:t xml:space="preserve"> </w:t>
            </w:r>
          </w:p>
          <w:p w14:paraId="41B643B0" w14:textId="77777777" w:rsidR="002A039C" w:rsidRPr="00AA02C9" w:rsidRDefault="00143A73"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color w:val="000000" w:themeColor="text1"/>
        <w:sz w:val="14"/>
        <w:szCs w:val="18"/>
      </w:rPr>
    </w:sdtEndPr>
    <w:sdtContent>
      <w:sdt>
        <w:sdtPr>
          <w:id w:val="325054371"/>
          <w:docPartObj>
            <w:docPartGallery w:val="Page Numbers (Top of Page)"/>
            <w:docPartUnique/>
          </w:docPartObj>
        </w:sdtPr>
        <w:sdtEndPr>
          <w:rPr>
            <w:color w:val="000000" w:themeColor="text1"/>
            <w:sz w:val="14"/>
            <w:szCs w:val="18"/>
          </w:rPr>
        </w:sdtEndPr>
        <w:sdtContent>
          <w:sdt>
            <w:sdtPr>
              <w:id w:val="325054372"/>
              <w:docPartObj>
                <w:docPartGallery w:val="Page Numbers (Top of Page)"/>
                <w:docPartUnique/>
              </w:docPartObj>
            </w:sdtPr>
            <w:sdtEndPr>
              <w:rPr>
                <w:color w:val="000000" w:themeColor="text1"/>
                <w:sz w:val="14"/>
                <w:szCs w:val="18"/>
              </w:rPr>
            </w:sdtEndPr>
            <w:sdtContent>
              <w:p w14:paraId="6F1CB8F1" w14:textId="276E27B4" w:rsidR="00375E23"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490D6F">
                  <w:rPr>
                    <w:noProof/>
                  </w:rPr>
                  <w:t>2</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99694F">
                  <w:rPr>
                    <w:noProof/>
                  </w:rPr>
                  <w:t>3</w:t>
                </w:r>
                <w:r w:rsidR="008036F7">
                  <w:rPr>
                    <w:noProof/>
                  </w:rPr>
                  <w:fldChar w:fldCharType="end"/>
                </w:r>
                <w:r>
                  <w:tab/>
                </w:r>
              </w:p>
              <w:p w14:paraId="7973FE11" w14:textId="77777777" w:rsidR="00506D10" w:rsidRDefault="00143A73" w:rsidP="00375E23">
                <w:pPr>
                  <w:pStyle w:val="Footer"/>
                  <w:tabs>
                    <w:tab w:val="clear" w:pos="2880"/>
                  </w:tabs>
                  <w:jc w:val="center"/>
                  <w:rPr>
                    <w:color w:val="000000" w:themeColor="text1"/>
                    <w:sz w:val="14"/>
                    <w:szCs w:val="18"/>
                  </w:rPr>
                </w:pPr>
              </w:p>
            </w:sdtContent>
          </w:sdt>
        </w:sdtContent>
      </w:sdt>
    </w:sdtContent>
  </w:sdt>
  <w:p w14:paraId="27F2E9DF" w14:textId="71E6C1BE" w:rsidR="001056A5" w:rsidRPr="00506D10" w:rsidRDefault="00506D10" w:rsidP="00506D10">
    <w:pPr>
      <w:pStyle w:val="Footer"/>
      <w:tabs>
        <w:tab w:val="clear" w:pos="2880"/>
      </w:tabs>
      <w:jc w:val="center"/>
      <w:rPr>
        <w:rFonts w:ascii="Arial" w:hAnsi="Arial" w:cs="Arial"/>
        <w:color w:val="000000" w:themeColor="text1"/>
        <w:sz w:val="14"/>
        <w:szCs w:val="18"/>
      </w:rPr>
    </w:pPr>
    <w:r w:rsidRPr="00506D10">
      <w:rPr>
        <w:rFonts w:ascii="Arial" w:hAnsi="Arial" w:cs="Arial"/>
        <w:color w:val="000000" w:themeColor="text1"/>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465F" w14:textId="77777777" w:rsidR="000947E1" w:rsidRDefault="000947E1" w:rsidP="00F10CB2">
      <w:r>
        <w:separator/>
      </w:r>
    </w:p>
  </w:footnote>
  <w:footnote w:type="continuationSeparator" w:id="0">
    <w:p w14:paraId="70AA021B" w14:textId="77777777" w:rsidR="000947E1" w:rsidRDefault="000947E1"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D075" w14:textId="77777777" w:rsidR="00F469E1" w:rsidRDefault="00F4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D0D1" w14:textId="77777777" w:rsidR="00F469E1" w:rsidRDefault="00F4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2461" w14:textId="77777777" w:rsidR="00F469E1" w:rsidRDefault="00F46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8832" w14:textId="77777777" w:rsidR="00D6080C" w:rsidRDefault="00D608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09EF" w14:textId="77777777" w:rsidR="00D6080C" w:rsidRDefault="00D608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A262" w14:textId="77777777" w:rsidR="00D6080C" w:rsidRDefault="00D60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C59578D"/>
    <w:multiLevelType w:val="hybridMultilevel"/>
    <w:tmpl w:val="B4F0FFCE"/>
    <w:lvl w:ilvl="0" w:tplc="456468E6">
      <w:start w:val="1"/>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3B49"/>
    <w:rsid w:val="00022B16"/>
    <w:rsid w:val="0004515E"/>
    <w:rsid w:val="00061DF0"/>
    <w:rsid w:val="000947E1"/>
    <w:rsid w:val="000A1A69"/>
    <w:rsid w:val="000C501D"/>
    <w:rsid w:val="0010190F"/>
    <w:rsid w:val="001056A5"/>
    <w:rsid w:val="00111262"/>
    <w:rsid w:val="00134786"/>
    <w:rsid w:val="00143A73"/>
    <w:rsid w:val="00146874"/>
    <w:rsid w:val="00194AC7"/>
    <w:rsid w:val="001B22A4"/>
    <w:rsid w:val="001C737C"/>
    <w:rsid w:val="001F1298"/>
    <w:rsid w:val="001F7F32"/>
    <w:rsid w:val="00205E99"/>
    <w:rsid w:val="00232478"/>
    <w:rsid w:val="00233D4C"/>
    <w:rsid w:val="00267FC1"/>
    <w:rsid w:val="002A039C"/>
    <w:rsid w:val="00325D9B"/>
    <w:rsid w:val="003307E9"/>
    <w:rsid w:val="00367594"/>
    <w:rsid w:val="00375E23"/>
    <w:rsid w:val="003A2BDD"/>
    <w:rsid w:val="003C330F"/>
    <w:rsid w:val="003D7174"/>
    <w:rsid w:val="003E31BC"/>
    <w:rsid w:val="00445322"/>
    <w:rsid w:val="00481934"/>
    <w:rsid w:val="00490D6F"/>
    <w:rsid w:val="00492788"/>
    <w:rsid w:val="00506D10"/>
    <w:rsid w:val="00513572"/>
    <w:rsid w:val="00522381"/>
    <w:rsid w:val="00595452"/>
    <w:rsid w:val="005961A3"/>
    <w:rsid w:val="005B2971"/>
    <w:rsid w:val="005D55E0"/>
    <w:rsid w:val="005D68B8"/>
    <w:rsid w:val="005F75A1"/>
    <w:rsid w:val="006177DC"/>
    <w:rsid w:val="00627F0C"/>
    <w:rsid w:val="00633926"/>
    <w:rsid w:val="00635E36"/>
    <w:rsid w:val="0064263F"/>
    <w:rsid w:val="00660DD6"/>
    <w:rsid w:val="006668F6"/>
    <w:rsid w:val="00667281"/>
    <w:rsid w:val="00685113"/>
    <w:rsid w:val="006A3A2F"/>
    <w:rsid w:val="006F1DDF"/>
    <w:rsid w:val="00704DC3"/>
    <w:rsid w:val="0072003E"/>
    <w:rsid w:val="00742850"/>
    <w:rsid w:val="00760189"/>
    <w:rsid w:val="00762376"/>
    <w:rsid w:val="00763621"/>
    <w:rsid w:val="0077162F"/>
    <w:rsid w:val="00784B87"/>
    <w:rsid w:val="007A3299"/>
    <w:rsid w:val="007B2E24"/>
    <w:rsid w:val="007C3B22"/>
    <w:rsid w:val="007E311B"/>
    <w:rsid w:val="008036F7"/>
    <w:rsid w:val="00824EB1"/>
    <w:rsid w:val="00894148"/>
    <w:rsid w:val="008A1D96"/>
    <w:rsid w:val="008A3808"/>
    <w:rsid w:val="008B556F"/>
    <w:rsid w:val="008E4A39"/>
    <w:rsid w:val="008E6C52"/>
    <w:rsid w:val="008F060D"/>
    <w:rsid w:val="008F60A5"/>
    <w:rsid w:val="008F7834"/>
    <w:rsid w:val="009070F7"/>
    <w:rsid w:val="00970517"/>
    <w:rsid w:val="009876DB"/>
    <w:rsid w:val="0099694F"/>
    <w:rsid w:val="009B5AEE"/>
    <w:rsid w:val="00A0585C"/>
    <w:rsid w:val="00A07BFA"/>
    <w:rsid w:val="00A43FE7"/>
    <w:rsid w:val="00A502EA"/>
    <w:rsid w:val="00A74247"/>
    <w:rsid w:val="00A91799"/>
    <w:rsid w:val="00A9655D"/>
    <w:rsid w:val="00AA02C9"/>
    <w:rsid w:val="00AC6B69"/>
    <w:rsid w:val="00B021A5"/>
    <w:rsid w:val="00B1520E"/>
    <w:rsid w:val="00B1549F"/>
    <w:rsid w:val="00B30B9A"/>
    <w:rsid w:val="00B36F58"/>
    <w:rsid w:val="00B63A10"/>
    <w:rsid w:val="00B6603C"/>
    <w:rsid w:val="00B96911"/>
    <w:rsid w:val="00BA52F5"/>
    <w:rsid w:val="00BA719D"/>
    <w:rsid w:val="00BB241F"/>
    <w:rsid w:val="00BD02C6"/>
    <w:rsid w:val="00C129D3"/>
    <w:rsid w:val="00C41B1B"/>
    <w:rsid w:val="00C65523"/>
    <w:rsid w:val="00C93C9E"/>
    <w:rsid w:val="00CD4E55"/>
    <w:rsid w:val="00CD54B9"/>
    <w:rsid w:val="00CD5521"/>
    <w:rsid w:val="00CE3399"/>
    <w:rsid w:val="00CF28EB"/>
    <w:rsid w:val="00D36CFC"/>
    <w:rsid w:val="00D47F13"/>
    <w:rsid w:val="00D6080C"/>
    <w:rsid w:val="00D9612A"/>
    <w:rsid w:val="00DB1051"/>
    <w:rsid w:val="00DD096E"/>
    <w:rsid w:val="00DF1D10"/>
    <w:rsid w:val="00E323FC"/>
    <w:rsid w:val="00E358BC"/>
    <w:rsid w:val="00E56B2E"/>
    <w:rsid w:val="00E73C6D"/>
    <w:rsid w:val="00EA130B"/>
    <w:rsid w:val="00F0488B"/>
    <w:rsid w:val="00F10CB2"/>
    <w:rsid w:val="00F15AC3"/>
    <w:rsid w:val="00F236C5"/>
    <w:rsid w:val="00F469E1"/>
    <w:rsid w:val="00F56471"/>
    <w:rsid w:val="00F56AED"/>
    <w:rsid w:val="00FB4806"/>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5D8033"/>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uiPriority w:val="99"/>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customStyle="1" w:styleId="Default">
    <w:name w:val="Default"/>
    <w:rsid w:val="00635E3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6F1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9627">
      <w:bodyDiv w:val="1"/>
      <w:marLeft w:val="0"/>
      <w:marRight w:val="0"/>
      <w:marTop w:val="0"/>
      <w:marBottom w:val="0"/>
      <w:divBdr>
        <w:top w:val="none" w:sz="0" w:space="0" w:color="auto"/>
        <w:left w:val="none" w:sz="0" w:space="0" w:color="auto"/>
        <w:bottom w:val="none" w:sz="0" w:space="0" w:color="auto"/>
        <w:right w:val="none" w:sz="0" w:space="0" w:color="auto"/>
      </w:divBdr>
    </w:div>
    <w:div w:id="497113926">
      <w:bodyDiv w:val="1"/>
      <w:marLeft w:val="0"/>
      <w:marRight w:val="0"/>
      <w:marTop w:val="0"/>
      <w:marBottom w:val="0"/>
      <w:divBdr>
        <w:top w:val="none" w:sz="0" w:space="0" w:color="auto"/>
        <w:left w:val="none" w:sz="0" w:space="0" w:color="auto"/>
        <w:bottom w:val="none" w:sz="0" w:space="0" w:color="auto"/>
        <w:right w:val="none" w:sz="0" w:space="0" w:color="auto"/>
      </w:divBdr>
    </w:div>
    <w:div w:id="660888242">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403942684">
      <w:bodyDiv w:val="1"/>
      <w:marLeft w:val="0"/>
      <w:marRight w:val="0"/>
      <w:marTop w:val="0"/>
      <w:marBottom w:val="0"/>
      <w:divBdr>
        <w:top w:val="none" w:sz="0" w:space="0" w:color="auto"/>
        <w:left w:val="none" w:sz="0" w:space="0" w:color="auto"/>
        <w:bottom w:val="none" w:sz="0" w:space="0" w:color="auto"/>
        <w:right w:val="none" w:sz="0" w:space="0" w:color="auto"/>
      </w:divBdr>
      <w:divsChild>
        <w:div w:id="538854856">
          <w:marLeft w:val="0"/>
          <w:marRight w:val="0"/>
          <w:marTop w:val="0"/>
          <w:marBottom w:val="0"/>
          <w:divBdr>
            <w:top w:val="none" w:sz="0" w:space="0" w:color="auto"/>
            <w:left w:val="none" w:sz="0" w:space="0" w:color="auto"/>
            <w:bottom w:val="none" w:sz="0" w:space="0" w:color="auto"/>
            <w:right w:val="none" w:sz="0" w:space="0" w:color="auto"/>
          </w:divBdr>
          <w:divsChild>
            <w:div w:id="565800638">
              <w:marLeft w:val="0"/>
              <w:marRight w:val="0"/>
              <w:marTop w:val="0"/>
              <w:marBottom w:val="0"/>
              <w:divBdr>
                <w:top w:val="none" w:sz="0" w:space="0" w:color="auto"/>
                <w:left w:val="none" w:sz="0" w:space="0" w:color="auto"/>
                <w:bottom w:val="none" w:sz="0" w:space="0" w:color="auto"/>
                <w:right w:val="none" w:sz="0" w:space="0" w:color="auto"/>
              </w:divBdr>
              <w:divsChild>
                <w:div w:id="412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539">
          <w:marLeft w:val="0"/>
          <w:marRight w:val="0"/>
          <w:marTop w:val="0"/>
          <w:marBottom w:val="0"/>
          <w:divBdr>
            <w:top w:val="none" w:sz="0" w:space="0" w:color="auto"/>
            <w:left w:val="none" w:sz="0" w:space="0" w:color="auto"/>
            <w:bottom w:val="none" w:sz="0" w:space="0" w:color="auto"/>
            <w:right w:val="none" w:sz="0" w:space="0" w:color="auto"/>
          </w:divBdr>
          <w:divsChild>
            <w:div w:id="1438214698">
              <w:marLeft w:val="0"/>
              <w:marRight w:val="0"/>
              <w:marTop w:val="0"/>
              <w:marBottom w:val="0"/>
              <w:divBdr>
                <w:top w:val="none" w:sz="0" w:space="0" w:color="auto"/>
                <w:left w:val="none" w:sz="0" w:space="0" w:color="auto"/>
                <w:bottom w:val="none" w:sz="0" w:space="0" w:color="auto"/>
                <w:right w:val="none" w:sz="0" w:space="0" w:color="auto"/>
              </w:divBdr>
              <w:divsChild>
                <w:div w:id="8825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9501">
          <w:marLeft w:val="0"/>
          <w:marRight w:val="0"/>
          <w:marTop w:val="0"/>
          <w:marBottom w:val="0"/>
          <w:divBdr>
            <w:top w:val="none" w:sz="0" w:space="0" w:color="auto"/>
            <w:left w:val="none" w:sz="0" w:space="0" w:color="auto"/>
            <w:bottom w:val="none" w:sz="0" w:space="0" w:color="auto"/>
            <w:right w:val="none" w:sz="0" w:space="0" w:color="auto"/>
          </w:divBdr>
          <w:divsChild>
            <w:div w:id="1838644917">
              <w:marLeft w:val="0"/>
              <w:marRight w:val="0"/>
              <w:marTop w:val="0"/>
              <w:marBottom w:val="0"/>
              <w:divBdr>
                <w:top w:val="none" w:sz="0" w:space="0" w:color="auto"/>
                <w:left w:val="none" w:sz="0" w:space="0" w:color="auto"/>
                <w:bottom w:val="none" w:sz="0" w:space="0" w:color="auto"/>
                <w:right w:val="none" w:sz="0" w:space="0" w:color="auto"/>
              </w:divBdr>
              <w:divsChild>
                <w:div w:id="20610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0209">
      <w:bodyDiv w:val="1"/>
      <w:marLeft w:val="0"/>
      <w:marRight w:val="0"/>
      <w:marTop w:val="0"/>
      <w:marBottom w:val="0"/>
      <w:divBdr>
        <w:top w:val="none" w:sz="0" w:space="0" w:color="auto"/>
        <w:left w:val="none" w:sz="0" w:space="0" w:color="auto"/>
        <w:bottom w:val="none" w:sz="0" w:space="0" w:color="auto"/>
        <w:right w:val="none" w:sz="0" w:space="0" w:color="auto"/>
      </w:divBdr>
    </w:div>
    <w:div w:id="1832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7611-6FB1-4F85-90EC-03C989EA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2184</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2004-04-05T00:37:00Z</cp:lastPrinted>
  <dcterms:created xsi:type="dcterms:W3CDTF">2020-01-05T22:28:00Z</dcterms:created>
  <dcterms:modified xsi:type="dcterms:W3CDTF">2020-01-05T22:28:00Z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A24191876</vt:lpwstr>
  </property>
  <property fmtid="{D5CDD505-2E9C-101B-9397-08002B2CF9AE}" pid="4" name="Objective-Title">
    <vt:lpwstr>Public Place Names (Yarralumla) Determination 2020</vt:lpwstr>
  </property>
  <property fmtid="{D5CDD505-2E9C-101B-9397-08002B2CF9AE}" pid="5" name="Objective-Comment">
    <vt:lpwstr/>
  </property>
  <property fmtid="{D5CDD505-2E9C-101B-9397-08002B2CF9AE}" pid="6" name="Objective-CreationStamp">
    <vt:filetime>2019-12-04T03:57:09Z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2019-12-18T01:27:10Z</vt:filetime>
  </property>
  <property fmtid="{D5CDD505-2E9C-101B-9397-08002B2CF9AE}" pid="10" name="Objective-ModificationStamp">
    <vt:filetime>2019-12-18T01:27:10Z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19/37996 - Public Place Names (Yarralumla) Determination 2020</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1-2019/37996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