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DB22" w14:textId="77777777" w:rsidR="008E7E91" w:rsidRPr="00AE2D36" w:rsidRDefault="008E7E91" w:rsidP="008E7E91">
      <w:pPr>
        <w:spacing w:before="72" w:after="72"/>
        <w:rPr>
          <w:rFonts w:ascii="Arial" w:hAnsi="Arial" w:cs="Arial"/>
          <w:sz w:val="28"/>
        </w:rPr>
      </w:pPr>
      <w:bookmarkStart w:id="0" w:name="_GoBack"/>
      <w:bookmarkEnd w:id="0"/>
      <w:r w:rsidRPr="00AE2D36">
        <w:rPr>
          <w:rFonts w:ascii="Arial" w:hAnsi="Arial" w:cs="Arial"/>
        </w:rPr>
        <w:t>Australian Capital Territory</w:t>
      </w:r>
    </w:p>
    <w:p w14:paraId="7CA05F05" w14:textId="5EC397D7" w:rsidR="008E7E91" w:rsidRDefault="008E7E91" w:rsidP="008E7E91">
      <w:pPr>
        <w:pStyle w:val="Billname"/>
        <w:spacing w:before="700"/>
      </w:pPr>
      <w:r>
        <w:t>Government Procurement (Secure Local Jobs) Code 20</w:t>
      </w:r>
      <w:r w:rsidR="00BD2CF1">
        <w:t>20</w:t>
      </w:r>
    </w:p>
    <w:p w14:paraId="2F6A4172" w14:textId="76C65086" w:rsidR="008E7E91" w:rsidRPr="00AE2D36" w:rsidRDefault="008E7E91" w:rsidP="00941C50">
      <w:pPr>
        <w:spacing w:beforeLines="0" w:before="340" w:afterLines="0"/>
        <w:rPr>
          <w:rFonts w:ascii="Arial" w:hAnsi="Arial" w:cs="Arial"/>
          <w:b/>
          <w:bCs/>
          <w:szCs w:val="24"/>
        </w:rPr>
      </w:pPr>
      <w:r w:rsidRPr="00AE2D36">
        <w:rPr>
          <w:rFonts w:ascii="Arial" w:hAnsi="Arial" w:cs="Arial"/>
          <w:b/>
          <w:bCs/>
          <w:szCs w:val="24"/>
        </w:rPr>
        <w:t>Disallowable instrument</w:t>
      </w:r>
      <w:r w:rsidR="00122E9F">
        <w:rPr>
          <w:rFonts w:ascii="Arial" w:hAnsi="Arial" w:cs="Arial"/>
          <w:b/>
          <w:bCs/>
          <w:szCs w:val="24"/>
        </w:rPr>
        <w:t xml:space="preserve"> DI2020</w:t>
      </w:r>
      <w:r w:rsidR="00122E9F" w:rsidRPr="00AE2D36">
        <w:rPr>
          <w:rFonts w:ascii="Arial" w:hAnsi="Arial" w:cs="Arial"/>
          <w:b/>
          <w:bCs/>
          <w:szCs w:val="24"/>
        </w:rPr>
        <w:t>–</w:t>
      </w:r>
      <w:r w:rsidR="00042C29">
        <w:rPr>
          <w:rFonts w:ascii="Arial" w:hAnsi="Arial" w:cs="Arial"/>
          <w:b/>
          <w:bCs/>
          <w:szCs w:val="24"/>
        </w:rPr>
        <w:t>278</w:t>
      </w:r>
    </w:p>
    <w:p w14:paraId="15A0BFA2" w14:textId="52E459E1" w:rsidR="00941C50" w:rsidRPr="00AE2D36" w:rsidRDefault="008E7E91" w:rsidP="00941C50">
      <w:pPr>
        <w:pStyle w:val="madeunder"/>
        <w:spacing w:before="300" w:after="0"/>
        <w:rPr>
          <w:szCs w:val="24"/>
        </w:rPr>
      </w:pPr>
      <w:r w:rsidRPr="00AE2D36">
        <w:rPr>
          <w:szCs w:val="24"/>
        </w:rPr>
        <w:t xml:space="preserve">made under the  </w:t>
      </w:r>
    </w:p>
    <w:p w14:paraId="11B7ECD7" w14:textId="77777777" w:rsidR="008E7E91" w:rsidRPr="00AE2D36" w:rsidRDefault="008E7E91" w:rsidP="00941C50">
      <w:pPr>
        <w:pStyle w:val="CoverActName"/>
        <w:spacing w:before="320" w:after="0"/>
        <w:rPr>
          <w:rFonts w:cs="Arial"/>
          <w:sz w:val="22"/>
        </w:rPr>
      </w:pPr>
      <w:r w:rsidRPr="00AE2E93">
        <w:rPr>
          <w:rFonts w:cs="Arial"/>
          <w:i/>
          <w:sz w:val="22"/>
        </w:rPr>
        <w:t>Government Procurement Act 2001</w:t>
      </w:r>
      <w:r w:rsidRPr="00AE2D36">
        <w:rPr>
          <w:rFonts w:cs="Arial"/>
          <w:sz w:val="22"/>
        </w:rPr>
        <w:t>, s 22M</w:t>
      </w:r>
      <w:r>
        <w:rPr>
          <w:rFonts w:cs="Arial"/>
          <w:sz w:val="22"/>
        </w:rPr>
        <w:t xml:space="preserve"> </w:t>
      </w:r>
      <w:r w:rsidRPr="00AE2D36">
        <w:rPr>
          <w:rFonts w:cs="Arial"/>
          <w:sz w:val="22"/>
        </w:rPr>
        <w:t>(1) (Secure local jobs code)</w:t>
      </w:r>
    </w:p>
    <w:p w14:paraId="5805B238" w14:textId="77777777" w:rsidR="008E7E91" w:rsidRDefault="008E7E91" w:rsidP="008E7E91">
      <w:pPr>
        <w:pStyle w:val="N-line3"/>
        <w:pBdr>
          <w:bottom w:val="none" w:sz="0" w:space="0" w:color="auto"/>
        </w:pBdr>
        <w:spacing w:before="60"/>
      </w:pPr>
    </w:p>
    <w:p w14:paraId="6D92FE6F" w14:textId="77777777" w:rsidR="008E7E91" w:rsidRDefault="008E7E91" w:rsidP="008E7E91">
      <w:pPr>
        <w:pStyle w:val="N-line3"/>
        <w:pBdr>
          <w:top w:val="single" w:sz="12" w:space="1" w:color="auto"/>
          <w:bottom w:val="none" w:sz="0" w:space="0" w:color="auto"/>
        </w:pBdr>
      </w:pPr>
    </w:p>
    <w:p w14:paraId="3B37DE56" w14:textId="77777777" w:rsidR="008E7E91" w:rsidRPr="00602BF3" w:rsidRDefault="008E7E91" w:rsidP="00602BF3">
      <w:pPr>
        <w:spacing w:beforeLines="0" w:before="72" w:afterLines="0" w:after="72"/>
        <w:ind w:left="720" w:hanging="720"/>
        <w:rPr>
          <w:rFonts w:ascii="Arial" w:eastAsia="Times New Roman" w:hAnsi="Arial" w:cs="Arial"/>
          <w:b/>
          <w:bCs/>
          <w:sz w:val="24"/>
          <w:szCs w:val="20"/>
        </w:rPr>
      </w:pPr>
      <w:r w:rsidRPr="00602BF3">
        <w:rPr>
          <w:rFonts w:ascii="Arial" w:eastAsia="Times New Roman" w:hAnsi="Arial" w:cs="Arial"/>
          <w:b/>
          <w:bCs/>
          <w:sz w:val="24"/>
          <w:szCs w:val="20"/>
        </w:rPr>
        <w:t>1</w:t>
      </w:r>
      <w:r w:rsidRPr="00602BF3">
        <w:rPr>
          <w:rFonts w:ascii="Arial" w:eastAsia="Times New Roman" w:hAnsi="Arial" w:cs="Arial"/>
          <w:b/>
          <w:bCs/>
          <w:sz w:val="24"/>
          <w:szCs w:val="20"/>
        </w:rPr>
        <w:tab/>
        <w:t>Name of instrument</w:t>
      </w:r>
    </w:p>
    <w:p w14:paraId="69596660" w14:textId="79F46622" w:rsidR="008E7E91" w:rsidRPr="00602BF3" w:rsidRDefault="008E7E91" w:rsidP="00602BF3">
      <w:pPr>
        <w:spacing w:beforeLines="0" w:before="140" w:afterLines="0"/>
        <w:ind w:left="720"/>
        <w:rPr>
          <w:rFonts w:ascii="Times New Roman" w:eastAsia="Times New Roman" w:hAnsi="Times New Roman"/>
          <w:sz w:val="24"/>
          <w:szCs w:val="20"/>
        </w:rPr>
      </w:pPr>
      <w:r w:rsidRPr="00602BF3">
        <w:rPr>
          <w:rFonts w:ascii="Times New Roman" w:eastAsia="Times New Roman" w:hAnsi="Times New Roman"/>
          <w:sz w:val="24"/>
          <w:szCs w:val="20"/>
        </w:rPr>
        <w:t xml:space="preserve">This instrument is the </w:t>
      </w:r>
      <w:r w:rsidRPr="00602BF3">
        <w:rPr>
          <w:rFonts w:ascii="Times New Roman" w:eastAsia="Times New Roman" w:hAnsi="Times New Roman"/>
          <w:i/>
          <w:sz w:val="24"/>
          <w:szCs w:val="20"/>
        </w:rPr>
        <w:t xml:space="preserve">Government Procurement (Secure Local Jobs) Code </w:t>
      </w:r>
      <w:r w:rsidR="00BD2CF1">
        <w:rPr>
          <w:rFonts w:ascii="Times New Roman" w:eastAsia="Times New Roman" w:hAnsi="Times New Roman"/>
          <w:i/>
          <w:sz w:val="24"/>
          <w:szCs w:val="20"/>
        </w:rPr>
        <w:t>2020</w:t>
      </w:r>
      <w:r w:rsidRPr="00602BF3">
        <w:rPr>
          <w:rFonts w:ascii="Times New Roman" w:eastAsia="Times New Roman" w:hAnsi="Times New Roman"/>
          <w:sz w:val="24"/>
          <w:szCs w:val="20"/>
        </w:rPr>
        <w:t>.</w:t>
      </w:r>
    </w:p>
    <w:p w14:paraId="25B9689D" w14:textId="77777777" w:rsidR="008E7E91" w:rsidRPr="00602BF3" w:rsidRDefault="008E7E91" w:rsidP="00602BF3">
      <w:pPr>
        <w:spacing w:beforeLines="0" w:before="300" w:afterLines="0"/>
        <w:ind w:left="720" w:hanging="720"/>
        <w:rPr>
          <w:rFonts w:ascii="Arial" w:eastAsia="Times New Roman" w:hAnsi="Arial" w:cs="Arial"/>
          <w:b/>
          <w:bCs/>
          <w:sz w:val="24"/>
          <w:szCs w:val="20"/>
        </w:rPr>
      </w:pPr>
      <w:r w:rsidRPr="00602BF3">
        <w:rPr>
          <w:rFonts w:ascii="Arial" w:eastAsia="Times New Roman" w:hAnsi="Arial" w:cs="Arial"/>
          <w:b/>
          <w:bCs/>
          <w:sz w:val="24"/>
          <w:szCs w:val="20"/>
        </w:rPr>
        <w:t>2</w:t>
      </w:r>
      <w:r w:rsidRPr="00602BF3">
        <w:rPr>
          <w:rFonts w:ascii="Arial" w:eastAsia="Times New Roman" w:hAnsi="Arial" w:cs="Arial"/>
          <w:b/>
          <w:bCs/>
          <w:sz w:val="24"/>
          <w:szCs w:val="20"/>
        </w:rPr>
        <w:tab/>
        <w:t xml:space="preserve">Commencement </w:t>
      </w:r>
    </w:p>
    <w:p w14:paraId="54EF0C8D" w14:textId="701B5FDA" w:rsidR="008E7E91" w:rsidRPr="00602BF3" w:rsidRDefault="008E7E91" w:rsidP="00602BF3">
      <w:pPr>
        <w:spacing w:beforeLines="0" w:before="140" w:afterLines="0"/>
        <w:ind w:left="720"/>
        <w:rPr>
          <w:rFonts w:ascii="Times New Roman" w:eastAsia="Times New Roman" w:hAnsi="Times New Roman"/>
          <w:sz w:val="24"/>
          <w:szCs w:val="20"/>
        </w:rPr>
      </w:pPr>
      <w:r w:rsidRPr="00602BF3">
        <w:rPr>
          <w:rFonts w:ascii="Times New Roman" w:eastAsia="Times New Roman" w:hAnsi="Times New Roman"/>
          <w:sz w:val="24"/>
          <w:szCs w:val="20"/>
        </w:rPr>
        <w:t xml:space="preserve">This instrument commences on </w:t>
      </w:r>
      <w:r w:rsidR="00653AFF">
        <w:rPr>
          <w:rFonts w:ascii="Times New Roman" w:eastAsia="Times New Roman" w:hAnsi="Times New Roman"/>
          <w:sz w:val="24"/>
          <w:szCs w:val="20"/>
        </w:rPr>
        <w:t>the day after its notification day</w:t>
      </w:r>
      <w:r w:rsidRPr="00602BF3">
        <w:rPr>
          <w:rFonts w:ascii="Times New Roman" w:eastAsia="Times New Roman" w:hAnsi="Times New Roman"/>
          <w:sz w:val="24"/>
          <w:szCs w:val="20"/>
        </w:rPr>
        <w:t xml:space="preserve">. </w:t>
      </w:r>
    </w:p>
    <w:p w14:paraId="6349CAF9" w14:textId="20FCAD44" w:rsidR="00941C50" w:rsidRPr="00602BF3" w:rsidRDefault="008E7E91" w:rsidP="00941C50">
      <w:pPr>
        <w:spacing w:beforeLines="0" w:before="300" w:afterLines="0"/>
        <w:ind w:left="720" w:hanging="720"/>
        <w:rPr>
          <w:rFonts w:ascii="Arial" w:eastAsia="Times New Roman" w:hAnsi="Arial" w:cs="Arial"/>
          <w:b/>
          <w:bCs/>
          <w:sz w:val="24"/>
          <w:szCs w:val="20"/>
        </w:rPr>
      </w:pPr>
      <w:r w:rsidRPr="00602BF3">
        <w:rPr>
          <w:rFonts w:ascii="Arial" w:eastAsia="Times New Roman" w:hAnsi="Arial" w:cs="Arial"/>
          <w:b/>
          <w:bCs/>
          <w:sz w:val="24"/>
          <w:szCs w:val="20"/>
        </w:rPr>
        <w:t>3</w:t>
      </w:r>
      <w:r w:rsidRPr="00602BF3">
        <w:rPr>
          <w:rFonts w:ascii="Arial" w:eastAsia="Times New Roman" w:hAnsi="Arial" w:cs="Arial"/>
          <w:b/>
          <w:bCs/>
          <w:sz w:val="24"/>
          <w:szCs w:val="20"/>
        </w:rPr>
        <w:tab/>
        <w:t>Secure local jobs code</w:t>
      </w:r>
    </w:p>
    <w:p w14:paraId="21F0AA15" w14:textId="77777777" w:rsidR="008E7E91" w:rsidRDefault="008E7E91" w:rsidP="00602BF3">
      <w:pPr>
        <w:spacing w:beforeLines="0" w:before="140" w:afterLines="0" w:after="140"/>
        <w:ind w:left="720"/>
        <w:rPr>
          <w:rFonts w:ascii="Times New Roman" w:eastAsia="Times New Roman" w:hAnsi="Times New Roman"/>
          <w:sz w:val="24"/>
          <w:szCs w:val="20"/>
        </w:rPr>
      </w:pPr>
      <w:r w:rsidRPr="00602BF3">
        <w:rPr>
          <w:rFonts w:ascii="Times New Roman" w:eastAsia="Times New Roman" w:hAnsi="Times New Roman"/>
          <w:sz w:val="24"/>
          <w:szCs w:val="20"/>
        </w:rPr>
        <w:t>I make the secure local jobs code as set out in the Schedule to this instrument.</w:t>
      </w:r>
    </w:p>
    <w:p w14:paraId="347F20FA" w14:textId="77777777" w:rsidR="00653AFF" w:rsidRDefault="00653AFF" w:rsidP="00602BF3">
      <w:pPr>
        <w:spacing w:beforeLines="0" w:before="140" w:afterLines="0" w:after="140"/>
        <w:ind w:left="720"/>
        <w:rPr>
          <w:rFonts w:ascii="Times New Roman" w:eastAsia="Times New Roman" w:hAnsi="Times New Roman"/>
          <w:sz w:val="24"/>
          <w:szCs w:val="20"/>
        </w:rPr>
      </w:pPr>
    </w:p>
    <w:p w14:paraId="65F60A1F" w14:textId="77777777" w:rsidR="00653AFF" w:rsidRPr="00653AFF" w:rsidRDefault="00653AFF" w:rsidP="00653AFF">
      <w:pPr>
        <w:spacing w:before="72" w:after="72"/>
        <w:rPr>
          <w:rFonts w:ascii="Arial" w:eastAsia="Times New Roman" w:hAnsi="Arial" w:cs="Arial"/>
          <w:b/>
          <w:bCs/>
          <w:sz w:val="24"/>
          <w:szCs w:val="20"/>
        </w:rPr>
      </w:pPr>
      <w:r w:rsidRPr="00653AFF">
        <w:rPr>
          <w:rFonts w:ascii="Arial" w:eastAsia="Times New Roman" w:hAnsi="Arial" w:cs="Arial"/>
          <w:b/>
          <w:bCs/>
          <w:sz w:val="24"/>
          <w:szCs w:val="20"/>
        </w:rPr>
        <w:t>4</w:t>
      </w:r>
      <w:r w:rsidRPr="00653AFF">
        <w:rPr>
          <w:rFonts w:ascii="Arial" w:eastAsia="Times New Roman" w:hAnsi="Arial" w:cs="Arial"/>
          <w:b/>
          <w:bCs/>
          <w:sz w:val="24"/>
          <w:szCs w:val="20"/>
        </w:rPr>
        <w:tab/>
        <w:t>Revocation</w:t>
      </w:r>
    </w:p>
    <w:p w14:paraId="2AEF2C31" w14:textId="2B9079DA" w:rsidR="00653AFF" w:rsidRPr="00653AFF" w:rsidRDefault="00653AFF" w:rsidP="00653AFF">
      <w:pPr>
        <w:spacing w:before="72" w:after="72"/>
        <w:ind w:left="720"/>
        <w:rPr>
          <w:rFonts w:ascii="Times New Roman" w:eastAsia="Times New Roman" w:hAnsi="Times New Roman"/>
          <w:sz w:val="24"/>
          <w:szCs w:val="20"/>
        </w:rPr>
      </w:pPr>
      <w:r w:rsidRPr="00653AFF">
        <w:rPr>
          <w:rFonts w:ascii="Times New Roman" w:eastAsia="Times New Roman" w:hAnsi="Times New Roman"/>
          <w:sz w:val="24"/>
          <w:szCs w:val="20"/>
        </w:rPr>
        <w:t xml:space="preserve">This instrument revokes the </w:t>
      </w:r>
      <w:r w:rsidRPr="007F3A40">
        <w:rPr>
          <w:rFonts w:ascii="Times New Roman" w:eastAsia="Times New Roman" w:hAnsi="Times New Roman"/>
          <w:i/>
          <w:sz w:val="24"/>
          <w:szCs w:val="20"/>
        </w:rPr>
        <w:t>Government Procurement (Secure Local Jobs) Code 201</w:t>
      </w:r>
      <w:r w:rsidR="00BD2CF1">
        <w:rPr>
          <w:rFonts w:ascii="Times New Roman" w:eastAsia="Times New Roman" w:hAnsi="Times New Roman"/>
          <w:i/>
          <w:sz w:val="24"/>
          <w:szCs w:val="20"/>
        </w:rPr>
        <w:t>9</w:t>
      </w:r>
      <w:r w:rsidRPr="00653AFF">
        <w:rPr>
          <w:rFonts w:ascii="Times New Roman" w:eastAsia="Times New Roman" w:hAnsi="Times New Roman"/>
          <w:sz w:val="24"/>
          <w:szCs w:val="20"/>
        </w:rPr>
        <w:t>, DI201</w:t>
      </w:r>
      <w:r w:rsidR="00BD2CF1">
        <w:rPr>
          <w:rFonts w:ascii="Times New Roman" w:eastAsia="Times New Roman" w:hAnsi="Times New Roman"/>
          <w:sz w:val="24"/>
          <w:szCs w:val="20"/>
        </w:rPr>
        <w:t>9</w:t>
      </w:r>
      <w:r w:rsidRPr="00653AFF">
        <w:rPr>
          <w:rFonts w:ascii="Times New Roman" w:eastAsia="Times New Roman" w:hAnsi="Times New Roman"/>
          <w:sz w:val="24"/>
          <w:szCs w:val="20"/>
        </w:rPr>
        <w:t>-</w:t>
      </w:r>
      <w:r w:rsidR="00BD2CF1">
        <w:rPr>
          <w:rFonts w:ascii="Times New Roman" w:eastAsia="Times New Roman" w:hAnsi="Times New Roman"/>
          <w:sz w:val="24"/>
          <w:szCs w:val="20"/>
        </w:rPr>
        <w:t>47</w:t>
      </w:r>
      <w:r w:rsidRPr="00653AFF">
        <w:rPr>
          <w:rFonts w:ascii="Times New Roman" w:eastAsia="Times New Roman" w:hAnsi="Times New Roman"/>
          <w:sz w:val="24"/>
          <w:szCs w:val="20"/>
        </w:rPr>
        <w:t>.</w:t>
      </w:r>
    </w:p>
    <w:p w14:paraId="663B5DA7" w14:textId="6C212CA0" w:rsidR="00653AFF" w:rsidRDefault="00653AFF" w:rsidP="00602BF3">
      <w:pPr>
        <w:spacing w:beforeLines="0" w:before="140" w:afterLines="0" w:after="140"/>
        <w:ind w:left="720"/>
        <w:rPr>
          <w:rFonts w:ascii="Times New Roman" w:eastAsia="Times New Roman" w:hAnsi="Times New Roman"/>
          <w:sz w:val="24"/>
          <w:szCs w:val="20"/>
        </w:rPr>
      </w:pPr>
    </w:p>
    <w:p w14:paraId="4FB9F760" w14:textId="77777777" w:rsidR="00CF56CA" w:rsidRPr="00602BF3" w:rsidRDefault="00CF56CA" w:rsidP="00602BF3">
      <w:pPr>
        <w:spacing w:beforeLines="0" w:before="140" w:afterLines="0" w:after="140"/>
        <w:ind w:left="720"/>
        <w:rPr>
          <w:rFonts w:ascii="Times New Roman" w:eastAsia="Times New Roman" w:hAnsi="Times New Roman"/>
          <w:sz w:val="24"/>
          <w:szCs w:val="20"/>
        </w:rPr>
      </w:pPr>
    </w:p>
    <w:p w14:paraId="3651D685" w14:textId="77777777" w:rsidR="008E7E91" w:rsidRPr="00AE2D36" w:rsidRDefault="008E7E91" w:rsidP="008E7E91">
      <w:pPr>
        <w:tabs>
          <w:tab w:val="left" w:pos="4320"/>
        </w:tabs>
        <w:spacing w:before="72" w:after="72"/>
        <w:rPr>
          <w:rFonts w:ascii="Arial" w:hAnsi="Arial" w:cs="Arial"/>
          <w:b/>
          <w:bCs/>
        </w:rPr>
      </w:pPr>
    </w:p>
    <w:p w14:paraId="7C9F6EB3" w14:textId="7E0ABA3A" w:rsidR="008E7E91" w:rsidRPr="00941C50" w:rsidRDefault="00BD2CF1" w:rsidP="00941C50">
      <w:pPr>
        <w:tabs>
          <w:tab w:val="left" w:pos="4320"/>
        </w:tabs>
        <w:spacing w:beforeLines="0" w:before="72" w:afterLines="0" w:after="72"/>
        <w:rPr>
          <w:rFonts w:ascii="Times New Roman" w:eastAsia="Times New Roman" w:hAnsi="Times New Roman"/>
          <w:sz w:val="24"/>
          <w:szCs w:val="20"/>
        </w:rPr>
      </w:pPr>
      <w:r>
        <w:rPr>
          <w:rFonts w:ascii="Times New Roman" w:eastAsia="Times New Roman" w:hAnsi="Times New Roman"/>
          <w:sz w:val="24"/>
          <w:szCs w:val="20"/>
        </w:rPr>
        <w:t>Suzanne Orr</w:t>
      </w:r>
    </w:p>
    <w:p w14:paraId="5E2A51BE" w14:textId="653924BB" w:rsidR="00433877" w:rsidRDefault="008E7E91" w:rsidP="00941C50">
      <w:pPr>
        <w:tabs>
          <w:tab w:val="left" w:pos="4320"/>
        </w:tabs>
        <w:spacing w:beforeLines="0" w:before="72" w:afterLines="0" w:after="72"/>
        <w:rPr>
          <w:rFonts w:ascii="Times New Roman" w:eastAsia="Times New Roman" w:hAnsi="Times New Roman"/>
          <w:sz w:val="24"/>
          <w:szCs w:val="20"/>
        </w:rPr>
      </w:pPr>
      <w:r w:rsidRPr="00941C50">
        <w:rPr>
          <w:rFonts w:ascii="Times New Roman" w:eastAsia="Times New Roman" w:hAnsi="Times New Roman"/>
          <w:sz w:val="24"/>
          <w:szCs w:val="20"/>
        </w:rPr>
        <w:t xml:space="preserve">Minister for </w:t>
      </w:r>
      <w:r w:rsidR="00653AFF">
        <w:rPr>
          <w:rFonts w:ascii="Times New Roman" w:eastAsia="Times New Roman" w:hAnsi="Times New Roman"/>
          <w:sz w:val="24"/>
          <w:szCs w:val="20"/>
        </w:rPr>
        <w:t xml:space="preserve">Government Services and Procurement </w:t>
      </w:r>
    </w:p>
    <w:p w14:paraId="27240185" w14:textId="77777777" w:rsidR="00E33EBF" w:rsidRDefault="00E33EBF" w:rsidP="00941C50">
      <w:pPr>
        <w:tabs>
          <w:tab w:val="left" w:pos="4320"/>
        </w:tabs>
        <w:spacing w:beforeLines="0" w:before="72" w:afterLines="0" w:after="72"/>
        <w:rPr>
          <w:rFonts w:ascii="Times New Roman" w:eastAsia="Times New Roman" w:hAnsi="Times New Roman"/>
          <w:sz w:val="24"/>
          <w:szCs w:val="20"/>
        </w:rPr>
      </w:pPr>
    </w:p>
    <w:p w14:paraId="0758BB49" w14:textId="63BE285D" w:rsidR="00E33EBF" w:rsidRPr="00941C50" w:rsidRDefault="007E7077" w:rsidP="00941C50">
      <w:pPr>
        <w:tabs>
          <w:tab w:val="left" w:pos="4320"/>
        </w:tabs>
        <w:spacing w:beforeLines="0" w:before="72" w:afterLines="0" w:after="72"/>
        <w:rPr>
          <w:rFonts w:ascii="Times New Roman" w:eastAsia="Times New Roman" w:hAnsi="Times New Roman"/>
          <w:sz w:val="24"/>
          <w:szCs w:val="20"/>
        </w:rPr>
        <w:sectPr w:rsidR="00E33EBF" w:rsidRPr="00941C50" w:rsidSect="00B539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r>
        <w:rPr>
          <w:rFonts w:ascii="Times New Roman" w:eastAsia="Times New Roman" w:hAnsi="Times New Roman"/>
          <w:sz w:val="24"/>
          <w:szCs w:val="20"/>
        </w:rPr>
        <w:t xml:space="preserve">8 </w:t>
      </w:r>
      <w:r w:rsidR="00AC7E9A">
        <w:rPr>
          <w:rFonts w:ascii="Times New Roman" w:eastAsia="Times New Roman" w:hAnsi="Times New Roman"/>
          <w:sz w:val="24"/>
          <w:szCs w:val="20"/>
        </w:rPr>
        <w:t xml:space="preserve">September </w:t>
      </w:r>
      <w:r w:rsidR="00BD2CF1">
        <w:rPr>
          <w:rFonts w:ascii="Times New Roman" w:eastAsia="Times New Roman" w:hAnsi="Times New Roman"/>
          <w:sz w:val="24"/>
          <w:szCs w:val="20"/>
        </w:rPr>
        <w:t>2020</w:t>
      </w:r>
    </w:p>
    <w:p w14:paraId="2D88D364" w14:textId="76F670FA" w:rsidR="006262FD" w:rsidRPr="00687686" w:rsidRDefault="00E21883" w:rsidP="0086609D">
      <w:pPr>
        <w:pStyle w:val="Title"/>
        <w:pBdr>
          <w:top w:val="single" w:sz="4" w:space="1" w:color="auto"/>
          <w:bottom w:val="single" w:sz="4" w:space="1" w:color="auto"/>
        </w:pBdr>
        <w:spacing w:before="72" w:after="72"/>
        <w:rPr>
          <w:b/>
          <w:sz w:val="52"/>
        </w:rPr>
      </w:pPr>
      <w:r w:rsidRPr="00687686">
        <w:rPr>
          <w:b/>
          <w:sz w:val="52"/>
        </w:rPr>
        <w:lastRenderedPageBreak/>
        <w:t xml:space="preserve">Secure </w:t>
      </w:r>
      <w:r w:rsidR="0057691D" w:rsidRPr="00687686">
        <w:rPr>
          <w:b/>
          <w:sz w:val="52"/>
        </w:rPr>
        <w:t>Local Jobs Code</w:t>
      </w:r>
      <w:r w:rsidR="00C145C4" w:rsidRPr="00687686">
        <w:rPr>
          <w:b/>
          <w:sz w:val="52"/>
        </w:rPr>
        <w:t xml:space="preserve"> </w:t>
      </w:r>
    </w:p>
    <w:p w14:paraId="421F70B2" w14:textId="77777777" w:rsidR="00687686" w:rsidRDefault="00687686">
      <w:pPr>
        <w:pStyle w:val="TOCHeading"/>
        <w:spacing w:before="72" w:after="72"/>
        <w:rPr>
          <w:rFonts w:ascii="Calibri" w:hAnsi="Calibri"/>
          <w:color w:val="000000"/>
        </w:rPr>
      </w:pPr>
    </w:p>
    <w:p w14:paraId="75226FC1" w14:textId="77777777" w:rsidR="00ED3D8F" w:rsidRPr="00934C6E" w:rsidRDefault="00ED3D8F">
      <w:pPr>
        <w:pStyle w:val="TOCHeading"/>
        <w:spacing w:before="72" w:after="72"/>
        <w:rPr>
          <w:rFonts w:ascii="Calibri" w:hAnsi="Calibri"/>
          <w:color w:val="000000"/>
        </w:rPr>
      </w:pPr>
      <w:r w:rsidRPr="00934C6E">
        <w:rPr>
          <w:rFonts w:ascii="Calibri" w:hAnsi="Calibri"/>
          <w:color w:val="000000"/>
        </w:rPr>
        <w:t>Contents</w:t>
      </w:r>
    </w:p>
    <w:p w14:paraId="03CFDDCC" w14:textId="7A8B0C8C" w:rsidR="00CF56CA" w:rsidRDefault="00ED3D8F">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6219429" w:history="1">
        <w:r w:rsidR="00CF56CA" w:rsidRPr="0076241D">
          <w:rPr>
            <w:rStyle w:val="Hyperlink"/>
            <w:noProof/>
          </w:rPr>
          <w:t>Part 1</w:t>
        </w:r>
        <w:r w:rsidR="00CF56CA">
          <w:rPr>
            <w:rFonts w:asciiTheme="minorHAnsi" w:eastAsiaTheme="minorEastAsia" w:hAnsiTheme="minorHAnsi" w:cstheme="minorBidi"/>
            <w:noProof/>
            <w:lang w:eastAsia="en-AU"/>
          </w:rPr>
          <w:tab/>
        </w:r>
        <w:r w:rsidR="00CF56CA" w:rsidRPr="0076241D">
          <w:rPr>
            <w:rStyle w:val="Hyperlink"/>
            <w:noProof/>
          </w:rPr>
          <w:t xml:space="preserve"> Preliminary</w:t>
        </w:r>
        <w:r w:rsidR="00CF56CA">
          <w:rPr>
            <w:noProof/>
            <w:webHidden/>
          </w:rPr>
          <w:tab/>
        </w:r>
        <w:r w:rsidR="00CF56CA">
          <w:rPr>
            <w:noProof/>
            <w:webHidden/>
          </w:rPr>
          <w:fldChar w:fldCharType="begin"/>
        </w:r>
        <w:r w:rsidR="00CF56CA">
          <w:rPr>
            <w:noProof/>
            <w:webHidden/>
          </w:rPr>
          <w:instrText xml:space="preserve"> PAGEREF _Toc46219429 \h </w:instrText>
        </w:r>
        <w:r w:rsidR="00CF56CA">
          <w:rPr>
            <w:noProof/>
            <w:webHidden/>
          </w:rPr>
        </w:r>
        <w:r w:rsidR="00CF56CA">
          <w:rPr>
            <w:noProof/>
            <w:webHidden/>
          </w:rPr>
          <w:fldChar w:fldCharType="separate"/>
        </w:r>
        <w:r w:rsidR="00CF56CA">
          <w:rPr>
            <w:noProof/>
            <w:webHidden/>
          </w:rPr>
          <w:t>3</w:t>
        </w:r>
        <w:r w:rsidR="00CF56CA">
          <w:rPr>
            <w:noProof/>
            <w:webHidden/>
          </w:rPr>
          <w:fldChar w:fldCharType="end"/>
        </w:r>
      </w:hyperlink>
    </w:p>
    <w:p w14:paraId="587C95B4" w14:textId="1E690551" w:rsidR="00CF56CA" w:rsidRDefault="009D1919">
      <w:pPr>
        <w:pStyle w:val="TOC2"/>
        <w:rPr>
          <w:rFonts w:asciiTheme="minorHAnsi" w:eastAsiaTheme="minorEastAsia" w:hAnsiTheme="minorHAnsi" w:cstheme="minorBidi"/>
          <w:noProof/>
          <w:lang w:eastAsia="en-AU"/>
        </w:rPr>
      </w:pPr>
      <w:hyperlink w:anchor="_Toc46219430" w:history="1">
        <w:r w:rsidR="00CF56CA" w:rsidRPr="0076241D">
          <w:rPr>
            <w:rStyle w:val="Hyperlink"/>
            <w:noProof/>
          </w:rPr>
          <w:t>1</w:t>
        </w:r>
        <w:r w:rsidR="00CF56CA">
          <w:rPr>
            <w:rFonts w:asciiTheme="minorHAnsi" w:eastAsiaTheme="minorEastAsia" w:hAnsiTheme="minorHAnsi" w:cstheme="minorBidi"/>
            <w:noProof/>
            <w:lang w:eastAsia="en-AU"/>
          </w:rPr>
          <w:tab/>
        </w:r>
        <w:r w:rsidR="00CF56CA" w:rsidRPr="0076241D">
          <w:rPr>
            <w:rStyle w:val="Hyperlink"/>
            <w:noProof/>
          </w:rPr>
          <w:t>Name of this instrument</w:t>
        </w:r>
        <w:r w:rsidR="00CF56CA">
          <w:rPr>
            <w:noProof/>
            <w:webHidden/>
          </w:rPr>
          <w:tab/>
        </w:r>
        <w:r w:rsidR="00CF56CA">
          <w:rPr>
            <w:noProof/>
            <w:webHidden/>
          </w:rPr>
          <w:fldChar w:fldCharType="begin"/>
        </w:r>
        <w:r w:rsidR="00CF56CA">
          <w:rPr>
            <w:noProof/>
            <w:webHidden/>
          </w:rPr>
          <w:instrText xml:space="preserve"> PAGEREF _Toc46219430 \h </w:instrText>
        </w:r>
        <w:r w:rsidR="00CF56CA">
          <w:rPr>
            <w:noProof/>
            <w:webHidden/>
          </w:rPr>
        </w:r>
        <w:r w:rsidR="00CF56CA">
          <w:rPr>
            <w:noProof/>
            <w:webHidden/>
          </w:rPr>
          <w:fldChar w:fldCharType="separate"/>
        </w:r>
        <w:r w:rsidR="00CF56CA">
          <w:rPr>
            <w:noProof/>
            <w:webHidden/>
          </w:rPr>
          <w:t>3</w:t>
        </w:r>
        <w:r w:rsidR="00CF56CA">
          <w:rPr>
            <w:noProof/>
            <w:webHidden/>
          </w:rPr>
          <w:fldChar w:fldCharType="end"/>
        </w:r>
      </w:hyperlink>
    </w:p>
    <w:p w14:paraId="3E87F5E1" w14:textId="13CE3ADD" w:rsidR="00CF56CA" w:rsidRDefault="009D1919">
      <w:pPr>
        <w:pStyle w:val="TOC2"/>
        <w:rPr>
          <w:rFonts w:asciiTheme="minorHAnsi" w:eastAsiaTheme="minorEastAsia" w:hAnsiTheme="minorHAnsi" w:cstheme="minorBidi"/>
          <w:noProof/>
          <w:lang w:eastAsia="en-AU"/>
        </w:rPr>
      </w:pPr>
      <w:hyperlink w:anchor="_Toc46219431" w:history="1">
        <w:r w:rsidR="00CF56CA" w:rsidRPr="0076241D">
          <w:rPr>
            <w:rStyle w:val="Hyperlink"/>
            <w:noProof/>
          </w:rPr>
          <w:t>2</w:t>
        </w:r>
        <w:r w:rsidR="00CF56CA">
          <w:rPr>
            <w:rFonts w:asciiTheme="minorHAnsi" w:eastAsiaTheme="minorEastAsia" w:hAnsiTheme="minorHAnsi" w:cstheme="minorBidi"/>
            <w:noProof/>
            <w:lang w:eastAsia="en-AU"/>
          </w:rPr>
          <w:tab/>
        </w:r>
        <w:r w:rsidR="00CF56CA" w:rsidRPr="0076241D">
          <w:rPr>
            <w:rStyle w:val="Hyperlink"/>
            <w:noProof/>
          </w:rPr>
          <w:t>Definitions</w:t>
        </w:r>
        <w:r w:rsidR="00CF56CA">
          <w:rPr>
            <w:noProof/>
            <w:webHidden/>
          </w:rPr>
          <w:tab/>
        </w:r>
        <w:r w:rsidR="00CF56CA">
          <w:rPr>
            <w:noProof/>
            <w:webHidden/>
          </w:rPr>
          <w:fldChar w:fldCharType="begin"/>
        </w:r>
        <w:r w:rsidR="00CF56CA">
          <w:rPr>
            <w:noProof/>
            <w:webHidden/>
          </w:rPr>
          <w:instrText xml:space="preserve"> PAGEREF _Toc46219431 \h </w:instrText>
        </w:r>
        <w:r w:rsidR="00CF56CA">
          <w:rPr>
            <w:noProof/>
            <w:webHidden/>
          </w:rPr>
        </w:r>
        <w:r w:rsidR="00CF56CA">
          <w:rPr>
            <w:noProof/>
            <w:webHidden/>
          </w:rPr>
          <w:fldChar w:fldCharType="separate"/>
        </w:r>
        <w:r w:rsidR="00CF56CA">
          <w:rPr>
            <w:noProof/>
            <w:webHidden/>
          </w:rPr>
          <w:t>3</w:t>
        </w:r>
        <w:r w:rsidR="00CF56CA">
          <w:rPr>
            <w:noProof/>
            <w:webHidden/>
          </w:rPr>
          <w:fldChar w:fldCharType="end"/>
        </w:r>
      </w:hyperlink>
    </w:p>
    <w:p w14:paraId="00F08A44" w14:textId="7389E2C3" w:rsidR="00CF56CA" w:rsidRDefault="009D1919">
      <w:pPr>
        <w:pStyle w:val="TOC2"/>
        <w:rPr>
          <w:rFonts w:asciiTheme="minorHAnsi" w:eastAsiaTheme="minorEastAsia" w:hAnsiTheme="minorHAnsi" w:cstheme="minorBidi"/>
          <w:noProof/>
          <w:lang w:eastAsia="en-AU"/>
        </w:rPr>
      </w:pPr>
      <w:hyperlink w:anchor="_Toc46219432" w:history="1">
        <w:r w:rsidR="00CF56CA" w:rsidRPr="0076241D">
          <w:rPr>
            <w:rStyle w:val="Hyperlink"/>
            <w:noProof/>
          </w:rPr>
          <w:t>3</w:t>
        </w:r>
        <w:r w:rsidR="00CF56CA">
          <w:rPr>
            <w:rFonts w:asciiTheme="minorHAnsi" w:eastAsiaTheme="minorEastAsia" w:hAnsiTheme="minorHAnsi" w:cstheme="minorBidi"/>
            <w:noProof/>
            <w:lang w:eastAsia="en-AU"/>
          </w:rPr>
          <w:tab/>
        </w:r>
        <w:r w:rsidR="00CF56CA" w:rsidRPr="0076241D">
          <w:rPr>
            <w:rStyle w:val="Hyperlink"/>
            <w:noProof/>
          </w:rPr>
          <w:t>Objectives</w:t>
        </w:r>
        <w:r w:rsidR="00CF56CA">
          <w:rPr>
            <w:noProof/>
            <w:webHidden/>
          </w:rPr>
          <w:tab/>
        </w:r>
        <w:r w:rsidR="00CF56CA">
          <w:rPr>
            <w:noProof/>
            <w:webHidden/>
          </w:rPr>
          <w:fldChar w:fldCharType="begin"/>
        </w:r>
        <w:r w:rsidR="00CF56CA">
          <w:rPr>
            <w:noProof/>
            <w:webHidden/>
          </w:rPr>
          <w:instrText xml:space="preserve"> PAGEREF _Toc46219432 \h </w:instrText>
        </w:r>
        <w:r w:rsidR="00CF56CA">
          <w:rPr>
            <w:noProof/>
            <w:webHidden/>
          </w:rPr>
        </w:r>
        <w:r w:rsidR="00CF56CA">
          <w:rPr>
            <w:noProof/>
            <w:webHidden/>
          </w:rPr>
          <w:fldChar w:fldCharType="separate"/>
        </w:r>
        <w:r w:rsidR="00CF56CA">
          <w:rPr>
            <w:noProof/>
            <w:webHidden/>
          </w:rPr>
          <w:t>5</w:t>
        </w:r>
        <w:r w:rsidR="00CF56CA">
          <w:rPr>
            <w:noProof/>
            <w:webHidden/>
          </w:rPr>
          <w:fldChar w:fldCharType="end"/>
        </w:r>
      </w:hyperlink>
    </w:p>
    <w:p w14:paraId="26F4F7CB" w14:textId="4285FB89" w:rsidR="00CF56CA" w:rsidRDefault="009D1919">
      <w:pPr>
        <w:pStyle w:val="TOC2"/>
        <w:rPr>
          <w:rFonts w:asciiTheme="minorHAnsi" w:eastAsiaTheme="minorEastAsia" w:hAnsiTheme="minorHAnsi" w:cstheme="minorBidi"/>
          <w:noProof/>
          <w:lang w:eastAsia="en-AU"/>
        </w:rPr>
      </w:pPr>
      <w:hyperlink w:anchor="_Toc46219433" w:history="1">
        <w:r w:rsidR="00CF56CA" w:rsidRPr="0076241D">
          <w:rPr>
            <w:rStyle w:val="Hyperlink"/>
            <w:noProof/>
          </w:rPr>
          <w:t>4</w:t>
        </w:r>
        <w:r w:rsidR="00CF56CA">
          <w:rPr>
            <w:rFonts w:asciiTheme="minorHAnsi" w:eastAsiaTheme="minorEastAsia" w:hAnsiTheme="minorHAnsi" w:cstheme="minorBidi"/>
            <w:noProof/>
            <w:lang w:eastAsia="en-AU"/>
          </w:rPr>
          <w:tab/>
        </w:r>
        <w:r w:rsidR="00CF56CA" w:rsidRPr="0076241D">
          <w:rPr>
            <w:rStyle w:val="Hyperlink"/>
            <w:noProof/>
          </w:rPr>
          <w:t>Application of the Code</w:t>
        </w:r>
        <w:r w:rsidR="00CF56CA">
          <w:rPr>
            <w:noProof/>
            <w:webHidden/>
          </w:rPr>
          <w:tab/>
        </w:r>
        <w:r w:rsidR="00CF56CA">
          <w:rPr>
            <w:noProof/>
            <w:webHidden/>
          </w:rPr>
          <w:fldChar w:fldCharType="begin"/>
        </w:r>
        <w:r w:rsidR="00CF56CA">
          <w:rPr>
            <w:noProof/>
            <w:webHidden/>
          </w:rPr>
          <w:instrText xml:space="preserve"> PAGEREF _Toc46219433 \h </w:instrText>
        </w:r>
        <w:r w:rsidR="00CF56CA">
          <w:rPr>
            <w:noProof/>
            <w:webHidden/>
          </w:rPr>
        </w:r>
        <w:r w:rsidR="00CF56CA">
          <w:rPr>
            <w:noProof/>
            <w:webHidden/>
          </w:rPr>
          <w:fldChar w:fldCharType="separate"/>
        </w:r>
        <w:r w:rsidR="00CF56CA">
          <w:rPr>
            <w:noProof/>
            <w:webHidden/>
          </w:rPr>
          <w:t>6</w:t>
        </w:r>
        <w:r w:rsidR="00CF56CA">
          <w:rPr>
            <w:noProof/>
            <w:webHidden/>
          </w:rPr>
          <w:fldChar w:fldCharType="end"/>
        </w:r>
      </w:hyperlink>
    </w:p>
    <w:p w14:paraId="1ED2FD38" w14:textId="78DB6798" w:rsidR="00CF56CA" w:rsidRDefault="009D1919">
      <w:pPr>
        <w:pStyle w:val="TOC2"/>
        <w:rPr>
          <w:rFonts w:asciiTheme="minorHAnsi" w:eastAsiaTheme="minorEastAsia" w:hAnsiTheme="minorHAnsi" w:cstheme="minorBidi"/>
          <w:noProof/>
          <w:lang w:eastAsia="en-AU"/>
        </w:rPr>
      </w:pPr>
      <w:hyperlink w:anchor="_Toc46219434" w:history="1">
        <w:r w:rsidR="00CF56CA" w:rsidRPr="0076241D">
          <w:rPr>
            <w:rStyle w:val="Hyperlink"/>
            <w:noProof/>
          </w:rPr>
          <w:t>5</w:t>
        </w:r>
        <w:r w:rsidR="00CF56CA">
          <w:rPr>
            <w:rFonts w:asciiTheme="minorHAnsi" w:eastAsiaTheme="minorEastAsia" w:hAnsiTheme="minorHAnsi" w:cstheme="minorBidi"/>
            <w:noProof/>
            <w:lang w:eastAsia="en-AU"/>
          </w:rPr>
          <w:tab/>
        </w:r>
        <w:r w:rsidR="00CF56CA" w:rsidRPr="0076241D">
          <w:rPr>
            <w:rStyle w:val="Hyperlink"/>
            <w:noProof/>
          </w:rPr>
          <w:t>Code Oversight and Administration</w:t>
        </w:r>
        <w:r w:rsidR="00CF56CA">
          <w:rPr>
            <w:noProof/>
            <w:webHidden/>
          </w:rPr>
          <w:tab/>
        </w:r>
        <w:r w:rsidR="00CF56CA">
          <w:rPr>
            <w:noProof/>
            <w:webHidden/>
          </w:rPr>
          <w:fldChar w:fldCharType="begin"/>
        </w:r>
        <w:r w:rsidR="00CF56CA">
          <w:rPr>
            <w:noProof/>
            <w:webHidden/>
          </w:rPr>
          <w:instrText xml:space="preserve"> PAGEREF _Toc46219434 \h </w:instrText>
        </w:r>
        <w:r w:rsidR="00CF56CA">
          <w:rPr>
            <w:noProof/>
            <w:webHidden/>
          </w:rPr>
        </w:r>
        <w:r w:rsidR="00CF56CA">
          <w:rPr>
            <w:noProof/>
            <w:webHidden/>
          </w:rPr>
          <w:fldChar w:fldCharType="separate"/>
        </w:r>
        <w:r w:rsidR="00CF56CA">
          <w:rPr>
            <w:noProof/>
            <w:webHidden/>
          </w:rPr>
          <w:t>6</w:t>
        </w:r>
        <w:r w:rsidR="00CF56CA">
          <w:rPr>
            <w:noProof/>
            <w:webHidden/>
          </w:rPr>
          <w:fldChar w:fldCharType="end"/>
        </w:r>
      </w:hyperlink>
    </w:p>
    <w:p w14:paraId="1F48FD7D" w14:textId="6798DC68" w:rsidR="00CF56CA" w:rsidRDefault="009D1919">
      <w:pPr>
        <w:pStyle w:val="TOC2"/>
        <w:rPr>
          <w:rFonts w:asciiTheme="minorHAnsi" w:eastAsiaTheme="minorEastAsia" w:hAnsiTheme="minorHAnsi" w:cstheme="minorBidi"/>
          <w:noProof/>
          <w:lang w:eastAsia="en-AU"/>
        </w:rPr>
      </w:pPr>
      <w:hyperlink w:anchor="_Toc46219435" w:history="1">
        <w:r w:rsidR="00CF56CA" w:rsidRPr="0076241D">
          <w:rPr>
            <w:rStyle w:val="Hyperlink"/>
            <w:noProof/>
          </w:rPr>
          <w:t>6</w:t>
        </w:r>
        <w:r w:rsidR="00CF56CA">
          <w:rPr>
            <w:rFonts w:asciiTheme="minorHAnsi" w:eastAsiaTheme="minorEastAsia" w:hAnsiTheme="minorHAnsi" w:cstheme="minorBidi"/>
            <w:noProof/>
            <w:lang w:eastAsia="en-AU"/>
          </w:rPr>
          <w:tab/>
        </w:r>
        <w:r w:rsidR="00CF56CA" w:rsidRPr="0076241D">
          <w:rPr>
            <w:rStyle w:val="Hyperlink"/>
            <w:noProof/>
          </w:rPr>
          <w:t>Interaction with Commonwealth laws</w:t>
        </w:r>
        <w:r w:rsidR="00CF56CA">
          <w:rPr>
            <w:noProof/>
            <w:webHidden/>
          </w:rPr>
          <w:tab/>
        </w:r>
        <w:r w:rsidR="00CF56CA">
          <w:rPr>
            <w:noProof/>
            <w:webHidden/>
          </w:rPr>
          <w:fldChar w:fldCharType="begin"/>
        </w:r>
        <w:r w:rsidR="00CF56CA">
          <w:rPr>
            <w:noProof/>
            <w:webHidden/>
          </w:rPr>
          <w:instrText xml:space="preserve"> PAGEREF _Toc46219435 \h </w:instrText>
        </w:r>
        <w:r w:rsidR="00CF56CA">
          <w:rPr>
            <w:noProof/>
            <w:webHidden/>
          </w:rPr>
        </w:r>
        <w:r w:rsidR="00CF56CA">
          <w:rPr>
            <w:noProof/>
            <w:webHidden/>
          </w:rPr>
          <w:fldChar w:fldCharType="separate"/>
        </w:r>
        <w:r w:rsidR="00CF56CA">
          <w:rPr>
            <w:noProof/>
            <w:webHidden/>
          </w:rPr>
          <w:t>6</w:t>
        </w:r>
        <w:r w:rsidR="00CF56CA">
          <w:rPr>
            <w:noProof/>
            <w:webHidden/>
          </w:rPr>
          <w:fldChar w:fldCharType="end"/>
        </w:r>
      </w:hyperlink>
    </w:p>
    <w:p w14:paraId="4E315FB7" w14:textId="2CFAB538" w:rsidR="00CF56CA" w:rsidRDefault="009D1919">
      <w:pPr>
        <w:pStyle w:val="TOC1"/>
        <w:rPr>
          <w:rFonts w:asciiTheme="minorHAnsi" w:eastAsiaTheme="minorEastAsia" w:hAnsiTheme="minorHAnsi" w:cstheme="minorBidi"/>
          <w:noProof/>
          <w:lang w:eastAsia="en-AU"/>
        </w:rPr>
      </w:pPr>
      <w:hyperlink w:anchor="_Toc46219436" w:history="1">
        <w:r w:rsidR="00CF56CA" w:rsidRPr="0076241D">
          <w:rPr>
            <w:rStyle w:val="Hyperlink"/>
            <w:noProof/>
          </w:rPr>
          <w:t>Part 2</w:t>
        </w:r>
        <w:r w:rsidR="00CF56CA">
          <w:rPr>
            <w:rFonts w:asciiTheme="minorHAnsi" w:eastAsiaTheme="minorEastAsia" w:hAnsiTheme="minorHAnsi" w:cstheme="minorBidi"/>
            <w:noProof/>
            <w:lang w:eastAsia="en-AU"/>
          </w:rPr>
          <w:tab/>
        </w:r>
        <w:r w:rsidR="00CF56CA" w:rsidRPr="0076241D">
          <w:rPr>
            <w:rStyle w:val="Hyperlink"/>
            <w:noProof/>
          </w:rPr>
          <w:t xml:space="preserve"> Requirements for Territory Funded Work</w:t>
        </w:r>
        <w:r w:rsidR="00CF56CA">
          <w:rPr>
            <w:noProof/>
            <w:webHidden/>
          </w:rPr>
          <w:tab/>
        </w:r>
        <w:r w:rsidR="00CF56CA">
          <w:rPr>
            <w:noProof/>
            <w:webHidden/>
          </w:rPr>
          <w:fldChar w:fldCharType="begin"/>
        </w:r>
        <w:r w:rsidR="00CF56CA">
          <w:rPr>
            <w:noProof/>
            <w:webHidden/>
          </w:rPr>
          <w:instrText xml:space="preserve"> PAGEREF _Toc46219436 \h </w:instrText>
        </w:r>
        <w:r w:rsidR="00CF56CA">
          <w:rPr>
            <w:noProof/>
            <w:webHidden/>
          </w:rPr>
        </w:r>
        <w:r w:rsidR="00CF56CA">
          <w:rPr>
            <w:noProof/>
            <w:webHidden/>
          </w:rPr>
          <w:fldChar w:fldCharType="separate"/>
        </w:r>
        <w:r w:rsidR="00CF56CA">
          <w:rPr>
            <w:noProof/>
            <w:webHidden/>
          </w:rPr>
          <w:t>7</w:t>
        </w:r>
        <w:r w:rsidR="00CF56CA">
          <w:rPr>
            <w:noProof/>
            <w:webHidden/>
          </w:rPr>
          <w:fldChar w:fldCharType="end"/>
        </w:r>
      </w:hyperlink>
    </w:p>
    <w:p w14:paraId="5731D39F" w14:textId="04F7B439" w:rsidR="00CF56CA" w:rsidRDefault="009D1919">
      <w:pPr>
        <w:pStyle w:val="TOC2"/>
        <w:rPr>
          <w:rFonts w:asciiTheme="minorHAnsi" w:eastAsiaTheme="minorEastAsia" w:hAnsiTheme="minorHAnsi" w:cstheme="minorBidi"/>
          <w:noProof/>
          <w:lang w:eastAsia="en-AU"/>
        </w:rPr>
      </w:pPr>
      <w:hyperlink w:anchor="_Toc46219437" w:history="1">
        <w:r w:rsidR="00CF56CA" w:rsidRPr="0076241D">
          <w:rPr>
            <w:rStyle w:val="Hyperlink"/>
            <w:noProof/>
          </w:rPr>
          <w:t>7</w:t>
        </w:r>
        <w:r w:rsidR="00CF56CA">
          <w:rPr>
            <w:rFonts w:asciiTheme="minorHAnsi" w:eastAsiaTheme="minorEastAsia" w:hAnsiTheme="minorHAnsi" w:cstheme="minorBidi"/>
            <w:noProof/>
            <w:lang w:eastAsia="en-AU"/>
          </w:rPr>
          <w:tab/>
        </w:r>
        <w:r w:rsidR="00CF56CA" w:rsidRPr="0076241D">
          <w:rPr>
            <w:rStyle w:val="Hyperlink"/>
            <w:noProof/>
          </w:rPr>
          <w:t>Code Certification</w:t>
        </w:r>
        <w:r w:rsidR="00CF56CA">
          <w:rPr>
            <w:noProof/>
            <w:webHidden/>
          </w:rPr>
          <w:tab/>
        </w:r>
        <w:r w:rsidR="00CF56CA">
          <w:rPr>
            <w:noProof/>
            <w:webHidden/>
          </w:rPr>
          <w:fldChar w:fldCharType="begin"/>
        </w:r>
        <w:r w:rsidR="00CF56CA">
          <w:rPr>
            <w:noProof/>
            <w:webHidden/>
          </w:rPr>
          <w:instrText xml:space="preserve"> PAGEREF _Toc46219437 \h </w:instrText>
        </w:r>
        <w:r w:rsidR="00CF56CA">
          <w:rPr>
            <w:noProof/>
            <w:webHidden/>
          </w:rPr>
        </w:r>
        <w:r w:rsidR="00CF56CA">
          <w:rPr>
            <w:noProof/>
            <w:webHidden/>
          </w:rPr>
          <w:fldChar w:fldCharType="separate"/>
        </w:r>
        <w:r w:rsidR="00CF56CA">
          <w:rPr>
            <w:noProof/>
            <w:webHidden/>
          </w:rPr>
          <w:t>7</w:t>
        </w:r>
        <w:r w:rsidR="00CF56CA">
          <w:rPr>
            <w:noProof/>
            <w:webHidden/>
          </w:rPr>
          <w:fldChar w:fldCharType="end"/>
        </w:r>
      </w:hyperlink>
    </w:p>
    <w:p w14:paraId="2D905EB8" w14:textId="18EA1E72" w:rsidR="00CF56CA" w:rsidRDefault="009D1919">
      <w:pPr>
        <w:pStyle w:val="TOC2"/>
        <w:rPr>
          <w:rFonts w:asciiTheme="minorHAnsi" w:eastAsiaTheme="minorEastAsia" w:hAnsiTheme="minorHAnsi" w:cstheme="minorBidi"/>
          <w:noProof/>
          <w:lang w:eastAsia="en-AU"/>
        </w:rPr>
      </w:pPr>
      <w:hyperlink w:anchor="_Toc46219438" w:history="1">
        <w:r w:rsidR="00CF56CA" w:rsidRPr="0076241D">
          <w:rPr>
            <w:rStyle w:val="Hyperlink"/>
            <w:noProof/>
          </w:rPr>
          <w:t>8</w:t>
        </w:r>
        <w:r w:rsidR="00CF56CA">
          <w:rPr>
            <w:rFonts w:asciiTheme="minorHAnsi" w:eastAsiaTheme="minorEastAsia" w:hAnsiTheme="minorHAnsi" w:cstheme="minorBidi"/>
            <w:noProof/>
            <w:lang w:eastAsia="en-AU"/>
          </w:rPr>
          <w:tab/>
        </w:r>
        <w:r w:rsidR="00CF56CA" w:rsidRPr="0076241D">
          <w:rPr>
            <w:rStyle w:val="Hyperlink"/>
            <w:noProof/>
          </w:rPr>
          <w:t>Subcontractors</w:t>
        </w:r>
        <w:r w:rsidR="00CF56CA">
          <w:rPr>
            <w:noProof/>
            <w:webHidden/>
          </w:rPr>
          <w:tab/>
        </w:r>
        <w:r w:rsidR="00CF56CA">
          <w:rPr>
            <w:noProof/>
            <w:webHidden/>
          </w:rPr>
          <w:fldChar w:fldCharType="begin"/>
        </w:r>
        <w:r w:rsidR="00CF56CA">
          <w:rPr>
            <w:noProof/>
            <w:webHidden/>
          </w:rPr>
          <w:instrText xml:space="preserve"> PAGEREF _Toc46219438 \h </w:instrText>
        </w:r>
        <w:r w:rsidR="00CF56CA">
          <w:rPr>
            <w:noProof/>
            <w:webHidden/>
          </w:rPr>
        </w:r>
        <w:r w:rsidR="00CF56CA">
          <w:rPr>
            <w:noProof/>
            <w:webHidden/>
          </w:rPr>
          <w:fldChar w:fldCharType="separate"/>
        </w:r>
        <w:r w:rsidR="00CF56CA">
          <w:rPr>
            <w:noProof/>
            <w:webHidden/>
          </w:rPr>
          <w:t>7</w:t>
        </w:r>
        <w:r w:rsidR="00CF56CA">
          <w:rPr>
            <w:noProof/>
            <w:webHidden/>
          </w:rPr>
          <w:fldChar w:fldCharType="end"/>
        </w:r>
      </w:hyperlink>
    </w:p>
    <w:p w14:paraId="168E7829" w14:textId="6C0F566F" w:rsidR="00CF56CA" w:rsidRDefault="009D1919">
      <w:pPr>
        <w:pStyle w:val="TOC2"/>
        <w:rPr>
          <w:rFonts w:asciiTheme="minorHAnsi" w:eastAsiaTheme="minorEastAsia" w:hAnsiTheme="minorHAnsi" w:cstheme="minorBidi"/>
          <w:noProof/>
          <w:lang w:eastAsia="en-AU"/>
        </w:rPr>
      </w:pPr>
      <w:hyperlink w:anchor="_Toc46219439" w:history="1">
        <w:r w:rsidR="00CF56CA" w:rsidRPr="0076241D">
          <w:rPr>
            <w:rStyle w:val="Hyperlink"/>
            <w:noProof/>
          </w:rPr>
          <w:t>9</w:t>
        </w:r>
        <w:r w:rsidR="00CF56CA">
          <w:rPr>
            <w:rFonts w:asciiTheme="minorHAnsi" w:eastAsiaTheme="minorEastAsia" w:hAnsiTheme="minorHAnsi" w:cstheme="minorBidi"/>
            <w:noProof/>
            <w:lang w:eastAsia="en-AU"/>
          </w:rPr>
          <w:tab/>
        </w:r>
        <w:r w:rsidR="00CF56CA" w:rsidRPr="0076241D">
          <w:rPr>
            <w:rStyle w:val="Hyperlink"/>
            <w:noProof/>
          </w:rPr>
          <w:t>Contact Persons for territory-funded work</w:t>
        </w:r>
        <w:r w:rsidR="00CF56CA">
          <w:rPr>
            <w:noProof/>
            <w:webHidden/>
          </w:rPr>
          <w:tab/>
        </w:r>
        <w:r w:rsidR="00CF56CA">
          <w:rPr>
            <w:noProof/>
            <w:webHidden/>
          </w:rPr>
          <w:fldChar w:fldCharType="begin"/>
        </w:r>
        <w:r w:rsidR="00CF56CA">
          <w:rPr>
            <w:noProof/>
            <w:webHidden/>
          </w:rPr>
          <w:instrText xml:space="preserve"> PAGEREF _Toc46219439 \h </w:instrText>
        </w:r>
        <w:r w:rsidR="00CF56CA">
          <w:rPr>
            <w:noProof/>
            <w:webHidden/>
          </w:rPr>
        </w:r>
        <w:r w:rsidR="00CF56CA">
          <w:rPr>
            <w:noProof/>
            <w:webHidden/>
          </w:rPr>
          <w:fldChar w:fldCharType="separate"/>
        </w:r>
        <w:r w:rsidR="00CF56CA">
          <w:rPr>
            <w:noProof/>
            <w:webHidden/>
          </w:rPr>
          <w:t>7</w:t>
        </w:r>
        <w:r w:rsidR="00CF56CA">
          <w:rPr>
            <w:noProof/>
            <w:webHidden/>
          </w:rPr>
          <w:fldChar w:fldCharType="end"/>
        </w:r>
      </w:hyperlink>
    </w:p>
    <w:p w14:paraId="72A48306" w14:textId="7C453892" w:rsidR="00CF56CA" w:rsidRDefault="009D1919">
      <w:pPr>
        <w:pStyle w:val="TOC2"/>
        <w:rPr>
          <w:rFonts w:asciiTheme="minorHAnsi" w:eastAsiaTheme="minorEastAsia" w:hAnsiTheme="minorHAnsi" w:cstheme="minorBidi"/>
          <w:noProof/>
          <w:lang w:eastAsia="en-AU"/>
        </w:rPr>
      </w:pPr>
      <w:hyperlink w:anchor="_Toc46219440" w:history="1">
        <w:r w:rsidR="00CF56CA" w:rsidRPr="0076241D">
          <w:rPr>
            <w:rStyle w:val="Hyperlink"/>
            <w:noProof/>
          </w:rPr>
          <w:t>10</w:t>
        </w:r>
        <w:r w:rsidR="00CF56CA">
          <w:rPr>
            <w:rFonts w:asciiTheme="minorHAnsi" w:eastAsiaTheme="minorEastAsia" w:hAnsiTheme="minorHAnsi" w:cstheme="minorBidi"/>
            <w:noProof/>
            <w:lang w:eastAsia="en-AU"/>
          </w:rPr>
          <w:tab/>
        </w:r>
        <w:r w:rsidR="00CF56CA" w:rsidRPr="0076241D">
          <w:rPr>
            <w:rStyle w:val="Hyperlink"/>
            <w:noProof/>
          </w:rPr>
          <w:t>Requirements of territory entities</w:t>
        </w:r>
        <w:r w:rsidR="00CF56CA">
          <w:rPr>
            <w:noProof/>
            <w:webHidden/>
          </w:rPr>
          <w:tab/>
        </w:r>
        <w:r w:rsidR="00CF56CA">
          <w:rPr>
            <w:noProof/>
            <w:webHidden/>
          </w:rPr>
          <w:fldChar w:fldCharType="begin"/>
        </w:r>
        <w:r w:rsidR="00CF56CA">
          <w:rPr>
            <w:noProof/>
            <w:webHidden/>
          </w:rPr>
          <w:instrText xml:space="preserve"> PAGEREF _Toc46219440 \h </w:instrText>
        </w:r>
        <w:r w:rsidR="00CF56CA">
          <w:rPr>
            <w:noProof/>
            <w:webHidden/>
          </w:rPr>
        </w:r>
        <w:r w:rsidR="00CF56CA">
          <w:rPr>
            <w:noProof/>
            <w:webHidden/>
          </w:rPr>
          <w:fldChar w:fldCharType="separate"/>
        </w:r>
        <w:r w:rsidR="00CF56CA">
          <w:rPr>
            <w:noProof/>
            <w:webHidden/>
          </w:rPr>
          <w:t>8</w:t>
        </w:r>
        <w:r w:rsidR="00CF56CA">
          <w:rPr>
            <w:noProof/>
            <w:webHidden/>
          </w:rPr>
          <w:fldChar w:fldCharType="end"/>
        </w:r>
      </w:hyperlink>
    </w:p>
    <w:p w14:paraId="2C437DFC" w14:textId="63EF5C79" w:rsidR="00CF56CA" w:rsidRDefault="009D1919">
      <w:pPr>
        <w:pStyle w:val="TOC1"/>
        <w:rPr>
          <w:rFonts w:asciiTheme="minorHAnsi" w:eastAsiaTheme="minorEastAsia" w:hAnsiTheme="minorHAnsi" w:cstheme="minorBidi"/>
          <w:noProof/>
          <w:lang w:eastAsia="en-AU"/>
        </w:rPr>
      </w:pPr>
      <w:hyperlink w:anchor="_Toc46219441" w:history="1">
        <w:r w:rsidR="00CF56CA" w:rsidRPr="0076241D">
          <w:rPr>
            <w:rStyle w:val="Hyperlink"/>
            <w:noProof/>
          </w:rPr>
          <w:t>Part 3</w:t>
        </w:r>
        <w:r w:rsidR="00CF56CA">
          <w:rPr>
            <w:rFonts w:asciiTheme="minorHAnsi" w:eastAsiaTheme="minorEastAsia" w:hAnsiTheme="minorHAnsi" w:cstheme="minorBidi"/>
            <w:noProof/>
            <w:lang w:eastAsia="en-AU"/>
          </w:rPr>
          <w:tab/>
        </w:r>
        <w:r w:rsidR="00CF56CA" w:rsidRPr="0076241D">
          <w:rPr>
            <w:rStyle w:val="Hyperlink"/>
            <w:noProof/>
          </w:rPr>
          <w:t xml:space="preserve"> Obligations of a Code Certified Entity</w:t>
        </w:r>
        <w:r w:rsidR="00CF56CA">
          <w:rPr>
            <w:noProof/>
            <w:webHidden/>
          </w:rPr>
          <w:tab/>
        </w:r>
        <w:r w:rsidR="00CF56CA">
          <w:rPr>
            <w:noProof/>
            <w:webHidden/>
          </w:rPr>
          <w:fldChar w:fldCharType="begin"/>
        </w:r>
        <w:r w:rsidR="00CF56CA">
          <w:rPr>
            <w:noProof/>
            <w:webHidden/>
          </w:rPr>
          <w:instrText xml:space="preserve"> PAGEREF _Toc46219441 \h </w:instrText>
        </w:r>
        <w:r w:rsidR="00CF56CA">
          <w:rPr>
            <w:noProof/>
            <w:webHidden/>
          </w:rPr>
        </w:r>
        <w:r w:rsidR="00CF56CA">
          <w:rPr>
            <w:noProof/>
            <w:webHidden/>
          </w:rPr>
          <w:fldChar w:fldCharType="separate"/>
        </w:r>
        <w:r w:rsidR="00CF56CA">
          <w:rPr>
            <w:noProof/>
            <w:webHidden/>
          </w:rPr>
          <w:t>9</w:t>
        </w:r>
        <w:r w:rsidR="00CF56CA">
          <w:rPr>
            <w:noProof/>
            <w:webHidden/>
          </w:rPr>
          <w:fldChar w:fldCharType="end"/>
        </w:r>
      </w:hyperlink>
    </w:p>
    <w:p w14:paraId="3444E951" w14:textId="4A421D66" w:rsidR="00CF56CA" w:rsidRDefault="009D1919">
      <w:pPr>
        <w:pStyle w:val="TOC2"/>
        <w:rPr>
          <w:rFonts w:asciiTheme="minorHAnsi" w:eastAsiaTheme="minorEastAsia" w:hAnsiTheme="minorHAnsi" w:cstheme="minorBidi"/>
          <w:noProof/>
          <w:lang w:eastAsia="en-AU"/>
        </w:rPr>
      </w:pPr>
      <w:hyperlink w:anchor="_Toc46219442" w:history="1">
        <w:r w:rsidR="00CF56CA" w:rsidRPr="0076241D">
          <w:rPr>
            <w:rStyle w:val="Hyperlink"/>
            <w:noProof/>
          </w:rPr>
          <w:t>11</w:t>
        </w:r>
        <w:r w:rsidR="00CF56CA">
          <w:rPr>
            <w:rFonts w:asciiTheme="minorHAnsi" w:eastAsiaTheme="minorEastAsia" w:hAnsiTheme="minorHAnsi" w:cstheme="minorBidi"/>
            <w:noProof/>
            <w:lang w:eastAsia="en-AU"/>
          </w:rPr>
          <w:tab/>
        </w:r>
        <w:r w:rsidR="00CF56CA" w:rsidRPr="0076241D">
          <w:rPr>
            <w:rStyle w:val="Hyperlink"/>
            <w:noProof/>
          </w:rPr>
          <w:t>Adherence to the Law</w:t>
        </w:r>
        <w:r w:rsidR="00CF56CA">
          <w:rPr>
            <w:noProof/>
            <w:webHidden/>
          </w:rPr>
          <w:tab/>
        </w:r>
        <w:r w:rsidR="00CF56CA">
          <w:rPr>
            <w:noProof/>
            <w:webHidden/>
          </w:rPr>
          <w:fldChar w:fldCharType="begin"/>
        </w:r>
        <w:r w:rsidR="00CF56CA">
          <w:rPr>
            <w:noProof/>
            <w:webHidden/>
          </w:rPr>
          <w:instrText xml:space="preserve"> PAGEREF _Toc46219442 \h </w:instrText>
        </w:r>
        <w:r w:rsidR="00CF56CA">
          <w:rPr>
            <w:noProof/>
            <w:webHidden/>
          </w:rPr>
        </w:r>
        <w:r w:rsidR="00CF56CA">
          <w:rPr>
            <w:noProof/>
            <w:webHidden/>
          </w:rPr>
          <w:fldChar w:fldCharType="separate"/>
        </w:r>
        <w:r w:rsidR="00CF56CA">
          <w:rPr>
            <w:noProof/>
            <w:webHidden/>
          </w:rPr>
          <w:t>9</w:t>
        </w:r>
        <w:r w:rsidR="00CF56CA">
          <w:rPr>
            <w:noProof/>
            <w:webHidden/>
          </w:rPr>
          <w:fldChar w:fldCharType="end"/>
        </w:r>
      </w:hyperlink>
    </w:p>
    <w:p w14:paraId="52B787D0" w14:textId="2C2F7DE1" w:rsidR="00CF56CA" w:rsidRDefault="009D1919">
      <w:pPr>
        <w:pStyle w:val="TOC2"/>
        <w:rPr>
          <w:rFonts w:asciiTheme="minorHAnsi" w:eastAsiaTheme="minorEastAsia" w:hAnsiTheme="minorHAnsi" w:cstheme="minorBidi"/>
          <w:noProof/>
          <w:lang w:eastAsia="en-AU"/>
        </w:rPr>
      </w:pPr>
      <w:hyperlink w:anchor="_Toc46219443" w:history="1">
        <w:r w:rsidR="00CF56CA" w:rsidRPr="0076241D">
          <w:rPr>
            <w:rStyle w:val="Hyperlink"/>
            <w:noProof/>
          </w:rPr>
          <w:t>12</w:t>
        </w:r>
        <w:r w:rsidR="00CF56CA">
          <w:rPr>
            <w:rFonts w:asciiTheme="minorHAnsi" w:eastAsiaTheme="minorEastAsia" w:hAnsiTheme="minorHAnsi" w:cstheme="minorBidi"/>
            <w:noProof/>
            <w:lang w:eastAsia="en-AU"/>
          </w:rPr>
          <w:tab/>
        </w:r>
        <w:r w:rsidR="00CF56CA" w:rsidRPr="0076241D">
          <w:rPr>
            <w:rStyle w:val="Hyperlink"/>
            <w:noProof/>
          </w:rPr>
          <w:t>Requests for information</w:t>
        </w:r>
        <w:r w:rsidR="00CF56CA">
          <w:rPr>
            <w:noProof/>
            <w:webHidden/>
          </w:rPr>
          <w:tab/>
        </w:r>
        <w:r w:rsidR="00CF56CA">
          <w:rPr>
            <w:noProof/>
            <w:webHidden/>
          </w:rPr>
          <w:fldChar w:fldCharType="begin"/>
        </w:r>
        <w:r w:rsidR="00CF56CA">
          <w:rPr>
            <w:noProof/>
            <w:webHidden/>
          </w:rPr>
          <w:instrText xml:space="preserve"> PAGEREF _Toc46219443 \h </w:instrText>
        </w:r>
        <w:r w:rsidR="00CF56CA">
          <w:rPr>
            <w:noProof/>
            <w:webHidden/>
          </w:rPr>
        </w:r>
        <w:r w:rsidR="00CF56CA">
          <w:rPr>
            <w:noProof/>
            <w:webHidden/>
          </w:rPr>
          <w:fldChar w:fldCharType="separate"/>
        </w:r>
        <w:r w:rsidR="00CF56CA">
          <w:rPr>
            <w:noProof/>
            <w:webHidden/>
          </w:rPr>
          <w:t>9</w:t>
        </w:r>
        <w:r w:rsidR="00CF56CA">
          <w:rPr>
            <w:noProof/>
            <w:webHidden/>
          </w:rPr>
          <w:fldChar w:fldCharType="end"/>
        </w:r>
      </w:hyperlink>
    </w:p>
    <w:p w14:paraId="65E22A06" w14:textId="05B7D68E" w:rsidR="00CF56CA" w:rsidRDefault="009D1919">
      <w:pPr>
        <w:pStyle w:val="TOC2"/>
        <w:rPr>
          <w:rFonts w:asciiTheme="minorHAnsi" w:eastAsiaTheme="minorEastAsia" w:hAnsiTheme="minorHAnsi" w:cstheme="minorBidi"/>
          <w:noProof/>
          <w:lang w:eastAsia="en-AU"/>
        </w:rPr>
      </w:pPr>
      <w:hyperlink w:anchor="_Toc46219444" w:history="1">
        <w:r w:rsidR="00CF56CA" w:rsidRPr="0076241D">
          <w:rPr>
            <w:rStyle w:val="Hyperlink"/>
            <w:noProof/>
          </w:rPr>
          <w:t>13</w:t>
        </w:r>
        <w:r w:rsidR="00CF56CA">
          <w:rPr>
            <w:rFonts w:asciiTheme="minorHAnsi" w:eastAsiaTheme="minorEastAsia" w:hAnsiTheme="minorHAnsi" w:cstheme="minorBidi"/>
            <w:noProof/>
            <w:lang w:eastAsia="en-AU"/>
          </w:rPr>
          <w:tab/>
        </w:r>
        <w:r w:rsidR="00CF56CA" w:rsidRPr="0076241D">
          <w:rPr>
            <w:rStyle w:val="Hyperlink"/>
            <w:noProof/>
          </w:rPr>
          <w:t>Workplace Representation</w:t>
        </w:r>
        <w:r w:rsidR="00CF56CA">
          <w:rPr>
            <w:noProof/>
            <w:webHidden/>
          </w:rPr>
          <w:tab/>
        </w:r>
        <w:r w:rsidR="00CF56CA">
          <w:rPr>
            <w:noProof/>
            <w:webHidden/>
          </w:rPr>
          <w:fldChar w:fldCharType="begin"/>
        </w:r>
        <w:r w:rsidR="00CF56CA">
          <w:rPr>
            <w:noProof/>
            <w:webHidden/>
          </w:rPr>
          <w:instrText xml:space="preserve"> PAGEREF _Toc46219444 \h </w:instrText>
        </w:r>
        <w:r w:rsidR="00CF56CA">
          <w:rPr>
            <w:noProof/>
            <w:webHidden/>
          </w:rPr>
        </w:r>
        <w:r w:rsidR="00CF56CA">
          <w:rPr>
            <w:noProof/>
            <w:webHidden/>
          </w:rPr>
          <w:fldChar w:fldCharType="separate"/>
        </w:r>
        <w:r w:rsidR="00CF56CA">
          <w:rPr>
            <w:noProof/>
            <w:webHidden/>
          </w:rPr>
          <w:t>9</w:t>
        </w:r>
        <w:r w:rsidR="00CF56CA">
          <w:rPr>
            <w:noProof/>
            <w:webHidden/>
          </w:rPr>
          <w:fldChar w:fldCharType="end"/>
        </w:r>
      </w:hyperlink>
    </w:p>
    <w:p w14:paraId="307324DD" w14:textId="0DC542A5" w:rsidR="00CF56CA" w:rsidRDefault="009D1919">
      <w:pPr>
        <w:pStyle w:val="TOC2"/>
        <w:rPr>
          <w:rFonts w:asciiTheme="minorHAnsi" w:eastAsiaTheme="minorEastAsia" w:hAnsiTheme="minorHAnsi" w:cstheme="minorBidi"/>
          <w:noProof/>
          <w:lang w:eastAsia="en-AU"/>
        </w:rPr>
      </w:pPr>
      <w:hyperlink w:anchor="_Toc46219445" w:history="1">
        <w:r w:rsidR="00CF56CA" w:rsidRPr="0076241D">
          <w:rPr>
            <w:rStyle w:val="Hyperlink"/>
            <w:noProof/>
          </w:rPr>
          <w:t>14</w:t>
        </w:r>
        <w:r w:rsidR="00CF56CA">
          <w:rPr>
            <w:rFonts w:asciiTheme="minorHAnsi" w:eastAsiaTheme="minorEastAsia" w:hAnsiTheme="minorHAnsi" w:cstheme="minorBidi"/>
            <w:noProof/>
            <w:lang w:eastAsia="en-AU"/>
          </w:rPr>
          <w:tab/>
        </w:r>
        <w:r w:rsidR="00CF56CA" w:rsidRPr="0076241D">
          <w:rPr>
            <w:rStyle w:val="Hyperlink"/>
            <w:noProof/>
          </w:rPr>
          <w:t>Employee Representation and Workplace Inductions</w:t>
        </w:r>
        <w:r w:rsidR="00CF56CA">
          <w:rPr>
            <w:noProof/>
            <w:webHidden/>
          </w:rPr>
          <w:tab/>
        </w:r>
        <w:r w:rsidR="00CF56CA">
          <w:rPr>
            <w:noProof/>
            <w:webHidden/>
          </w:rPr>
          <w:fldChar w:fldCharType="begin"/>
        </w:r>
        <w:r w:rsidR="00CF56CA">
          <w:rPr>
            <w:noProof/>
            <w:webHidden/>
          </w:rPr>
          <w:instrText xml:space="preserve"> PAGEREF _Toc46219445 \h </w:instrText>
        </w:r>
        <w:r w:rsidR="00CF56CA">
          <w:rPr>
            <w:noProof/>
            <w:webHidden/>
          </w:rPr>
        </w:r>
        <w:r w:rsidR="00CF56CA">
          <w:rPr>
            <w:noProof/>
            <w:webHidden/>
          </w:rPr>
          <w:fldChar w:fldCharType="separate"/>
        </w:r>
        <w:r w:rsidR="00CF56CA">
          <w:rPr>
            <w:noProof/>
            <w:webHidden/>
          </w:rPr>
          <w:t>11</w:t>
        </w:r>
        <w:r w:rsidR="00CF56CA">
          <w:rPr>
            <w:noProof/>
            <w:webHidden/>
          </w:rPr>
          <w:fldChar w:fldCharType="end"/>
        </w:r>
      </w:hyperlink>
    </w:p>
    <w:p w14:paraId="4C59EF5A" w14:textId="4ABFB174" w:rsidR="00CF56CA" w:rsidRDefault="009D1919">
      <w:pPr>
        <w:pStyle w:val="TOC2"/>
        <w:rPr>
          <w:rFonts w:asciiTheme="minorHAnsi" w:eastAsiaTheme="minorEastAsia" w:hAnsiTheme="minorHAnsi" w:cstheme="minorBidi"/>
          <w:noProof/>
          <w:lang w:eastAsia="en-AU"/>
        </w:rPr>
      </w:pPr>
      <w:hyperlink w:anchor="_Toc46219446" w:history="1">
        <w:r w:rsidR="00CF56CA" w:rsidRPr="0076241D">
          <w:rPr>
            <w:rStyle w:val="Hyperlink"/>
            <w:noProof/>
          </w:rPr>
          <w:t>15</w:t>
        </w:r>
        <w:r w:rsidR="00CF56CA">
          <w:rPr>
            <w:rFonts w:asciiTheme="minorHAnsi" w:eastAsiaTheme="minorEastAsia" w:hAnsiTheme="minorHAnsi" w:cstheme="minorBidi"/>
            <w:noProof/>
            <w:lang w:eastAsia="en-AU"/>
          </w:rPr>
          <w:tab/>
        </w:r>
        <w:r w:rsidR="00CF56CA" w:rsidRPr="0076241D">
          <w:rPr>
            <w:rStyle w:val="Hyperlink"/>
            <w:noProof/>
          </w:rPr>
          <w:t>Recognition of the Right to Collectively Bargain</w:t>
        </w:r>
        <w:r w:rsidR="00CF56CA">
          <w:rPr>
            <w:noProof/>
            <w:webHidden/>
          </w:rPr>
          <w:tab/>
        </w:r>
        <w:r w:rsidR="00CF56CA">
          <w:rPr>
            <w:noProof/>
            <w:webHidden/>
          </w:rPr>
          <w:fldChar w:fldCharType="begin"/>
        </w:r>
        <w:r w:rsidR="00CF56CA">
          <w:rPr>
            <w:noProof/>
            <w:webHidden/>
          </w:rPr>
          <w:instrText xml:space="preserve"> PAGEREF _Toc46219446 \h </w:instrText>
        </w:r>
        <w:r w:rsidR="00CF56CA">
          <w:rPr>
            <w:noProof/>
            <w:webHidden/>
          </w:rPr>
        </w:r>
        <w:r w:rsidR="00CF56CA">
          <w:rPr>
            <w:noProof/>
            <w:webHidden/>
          </w:rPr>
          <w:fldChar w:fldCharType="separate"/>
        </w:r>
        <w:r w:rsidR="00CF56CA">
          <w:rPr>
            <w:noProof/>
            <w:webHidden/>
          </w:rPr>
          <w:t>12</w:t>
        </w:r>
        <w:r w:rsidR="00CF56CA">
          <w:rPr>
            <w:noProof/>
            <w:webHidden/>
          </w:rPr>
          <w:fldChar w:fldCharType="end"/>
        </w:r>
      </w:hyperlink>
    </w:p>
    <w:p w14:paraId="31402AF6" w14:textId="19C4B72D" w:rsidR="00CF56CA" w:rsidRDefault="009D1919">
      <w:pPr>
        <w:pStyle w:val="TOC2"/>
        <w:rPr>
          <w:rFonts w:asciiTheme="minorHAnsi" w:eastAsiaTheme="minorEastAsia" w:hAnsiTheme="minorHAnsi" w:cstheme="minorBidi"/>
          <w:noProof/>
          <w:lang w:eastAsia="en-AU"/>
        </w:rPr>
      </w:pPr>
      <w:hyperlink w:anchor="_Toc46219447" w:history="1">
        <w:r w:rsidR="00CF56CA" w:rsidRPr="0076241D">
          <w:rPr>
            <w:rStyle w:val="Hyperlink"/>
            <w:noProof/>
          </w:rPr>
          <w:t>16</w:t>
        </w:r>
        <w:r w:rsidR="00CF56CA">
          <w:rPr>
            <w:rFonts w:asciiTheme="minorHAnsi" w:eastAsiaTheme="minorEastAsia" w:hAnsiTheme="minorHAnsi" w:cstheme="minorBidi"/>
            <w:noProof/>
            <w:lang w:eastAsia="en-AU"/>
          </w:rPr>
          <w:tab/>
        </w:r>
        <w:r w:rsidR="00CF56CA" w:rsidRPr="0076241D">
          <w:rPr>
            <w:rStyle w:val="Hyperlink"/>
            <w:noProof/>
          </w:rPr>
          <w:t>Freedom of Association</w:t>
        </w:r>
        <w:r w:rsidR="00CF56CA">
          <w:rPr>
            <w:noProof/>
            <w:webHidden/>
          </w:rPr>
          <w:tab/>
        </w:r>
        <w:r w:rsidR="00CF56CA">
          <w:rPr>
            <w:noProof/>
            <w:webHidden/>
          </w:rPr>
          <w:fldChar w:fldCharType="begin"/>
        </w:r>
        <w:r w:rsidR="00CF56CA">
          <w:rPr>
            <w:noProof/>
            <w:webHidden/>
          </w:rPr>
          <w:instrText xml:space="preserve"> PAGEREF _Toc46219447 \h </w:instrText>
        </w:r>
        <w:r w:rsidR="00CF56CA">
          <w:rPr>
            <w:noProof/>
            <w:webHidden/>
          </w:rPr>
        </w:r>
        <w:r w:rsidR="00CF56CA">
          <w:rPr>
            <w:noProof/>
            <w:webHidden/>
          </w:rPr>
          <w:fldChar w:fldCharType="separate"/>
        </w:r>
        <w:r w:rsidR="00CF56CA">
          <w:rPr>
            <w:noProof/>
            <w:webHidden/>
          </w:rPr>
          <w:t>13</w:t>
        </w:r>
        <w:r w:rsidR="00CF56CA">
          <w:rPr>
            <w:noProof/>
            <w:webHidden/>
          </w:rPr>
          <w:fldChar w:fldCharType="end"/>
        </w:r>
      </w:hyperlink>
    </w:p>
    <w:p w14:paraId="05BCDBFD" w14:textId="74AB946E" w:rsidR="00CF56CA" w:rsidRDefault="009D1919">
      <w:pPr>
        <w:pStyle w:val="TOC1"/>
        <w:rPr>
          <w:rFonts w:asciiTheme="minorHAnsi" w:eastAsiaTheme="minorEastAsia" w:hAnsiTheme="minorHAnsi" w:cstheme="minorBidi"/>
          <w:noProof/>
          <w:lang w:eastAsia="en-AU"/>
        </w:rPr>
      </w:pPr>
      <w:hyperlink w:anchor="_Toc46219448" w:history="1">
        <w:r w:rsidR="00CF56CA" w:rsidRPr="0076241D">
          <w:rPr>
            <w:rStyle w:val="Hyperlink"/>
            <w:noProof/>
          </w:rPr>
          <w:t xml:space="preserve">Part 4 </w:t>
        </w:r>
        <w:r w:rsidR="00CF56CA">
          <w:rPr>
            <w:rFonts w:asciiTheme="minorHAnsi" w:eastAsiaTheme="minorEastAsia" w:hAnsiTheme="minorHAnsi" w:cstheme="minorBidi"/>
            <w:noProof/>
            <w:lang w:eastAsia="en-AU"/>
          </w:rPr>
          <w:tab/>
        </w:r>
        <w:r w:rsidR="00CF56CA" w:rsidRPr="0076241D">
          <w:rPr>
            <w:rStyle w:val="Hyperlink"/>
            <w:noProof/>
          </w:rPr>
          <w:t>Certification Process</w:t>
        </w:r>
        <w:r w:rsidR="00CF56CA">
          <w:rPr>
            <w:noProof/>
            <w:webHidden/>
          </w:rPr>
          <w:tab/>
        </w:r>
        <w:r w:rsidR="00CF56CA">
          <w:rPr>
            <w:noProof/>
            <w:webHidden/>
          </w:rPr>
          <w:fldChar w:fldCharType="begin"/>
        </w:r>
        <w:r w:rsidR="00CF56CA">
          <w:rPr>
            <w:noProof/>
            <w:webHidden/>
          </w:rPr>
          <w:instrText xml:space="preserve"> PAGEREF _Toc46219448 \h </w:instrText>
        </w:r>
        <w:r w:rsidR="00CF56CA">
          <w:rPr>
            <w:noProof/>
            <w:webHidden/>
          </w:rPr>
        </w:r>
        <w:r w:rsidR="00CF56CA">
          <w:rPr>
            <w:noProof/>
            <w:webHidden/>
          </w:rPr>
          <w:fldChar w:fldCharType="separate"/>
        </w:r>
        <w:r w:rsidR="00CF56CA">
          <w:rPr>
            <w:noProof/>
            <w:webHidden/>
          </w:rPr>
          <w:t>13</w:t>
        </w:r>
        <w:r w:rsidR="00CF56CA">
          <w:rPr>
            <w:noProof/>
            <w:webHidden/>
          </w:rPr>
          <w:fldChar w:fldCharType="end"/>
        </w:r>
      </w:hyperlink>
    </w:p>
    <w:p w14:paraId="39502A5D" w14:textId="6EA91B00" w:rsidR="00CF56CA" w:rsidRDefault="009D1919">
      <w:pPr>
        <w:pStyle w:val="TOC2"/>
        <w:rPr>
          <w:rFonts w:asciiTheme="minorHAnsi" w:eastAsiaTheme="minorEastAsia" w:hAnsiTheme="minorHAnsi" w:cstheme="minorBidi"/>
          <w:noProof/>
          <w:lang w:eastAsia="en-AU"/>
        </w:rPr>
      </w:pPr>
      <w:hyperlink w:anchor="_Toc46219449" w:history="1">
        <w:r w:rsidR="00CF56CA" w:rsidRPr="0076241D">
          <w:rPr>
            <w:rStyle w:val="Hyperlink"/>
            <w:noProof/>
          </w:rPr>
          <w:t>17</w:t>
        </w:r>
        <w:r w:rsidR="00CF56CA">
          <w:rPr>
            <w:rFonts w:asciiTheme="minorHAnsi" w:eastAsiaTheme="minorEastAsia" w:hAnsiTheme="minorHAnsi" w:cstheme="minorBidi"/>
            <w:noProof/>
            <w:lang w:eastAsia="en-AU"/>
          </w:rPr>
          <w:tab/>
        </w:r>
        <w:r w:rsidR="00CF56CA" w:rsidRPr="0076241D">
          <w:rPr>
            <w:rStyle w:val="Hyperlink"/>
            <w:noProof/>
          </w:rPr>
          <w:t>Application for Code Certification</w:t>
        </w:r>
        <w:r w:rsidR="00CF56CA">
          <w:rPr>
            <w:noProof/>
            <w:webHidden/>
          </w:rPr>
          <w:tab/>
        </w:r>
        <w:r w:rsidR="00CF56CA">
          <w:rPr>
            <w:noProof/>
            <w:webHidden/>
          </w:rPr>
          <w:fldChar w:fldCharType="begin"/>
        </w:r>
        <w:r w:rsidR="00CF56CA">
          <w:rPr>
            <w:noProof/>
            <w:webHidden/>
          </w:rPr>
          <w:instrText xml:space="preserve"> PAGEREF _Toc46219449 \h </w:instrText>
        </w:r>
        <w:r w:rsidR="00CF56CA">
          <w:rPr>
            <w:noProof/>
            <w:webHidden/>
          </w:rPr>
        </w:r>
        <w:r w:rsidR="00CF56CA">
          <w:rPr>
            <w:noProof/>
            <w:webHidden/>
          </w:rPr>
          <w:fldChar w:fldCharType="separate"/>
        </w:r>
        <w:r w:rsidR="00CF56CA">
          <w:rPr>
            <w:noProof/>
            <w:webHidden/>
          </w:rPr>
          <w:t>13</w:t>
        </w:r>
        <w:r w:rsidR="00CF56CA">
          <w:rPr>
            <w:noProof/>
            <w:webHidden/>
          </w:rPr>
          <w:fldChar w:fldCharType="end"/>
        </w:r>
      </w:hyperlink>
    </w:p>
    <w:p w14:paraId="53760721" w14:textId="651393C5" w:rsidR="00CF56CA" w:rsidRPr="00CF56CA" w:rsidRDefault="009D1919">
      <w:pPr>
        <w:pStyle w:val="TOC2"/>
        <w:rPr>
          <w:rFonts w:asciiTheme="minorHAnsi" w:eastAsiaTheme="minorEastAsia" w:hAnsiTheme="minorHAnsi" w:cstheme="minorBidi"/>
          <w:noProof/>
          <w:lang w:eastAsia="en-AU"/>
        </w:rPr>
      </w:pPr>
      <w:hyperlink w:anchor="_Toc46219450" w:history="1">
        <w:r w:rsidR="00CF56CA" w:rsidRPr="00CF56CA">
          <w:rPr>
            <w:rStyle w:val="Hyperlink"/>
            <w:noProof/>
          </w:rPr>
          <w:t>18</w:t>
        </w:r>
        <w:r w:rsidR="00CF56CA" w:rsidRPr="00CF56CA">
          <w:rPr>
            <w:rFonts w:asciiTheme="minorHAnsi" w:eastAsiaTheme="minorEastAsia" w:hAnsiTheme="minorHAnsi" w:cstheme="minorBidi"/>
            <w:noProof/>
            <w:lang w:eastAsia="en-AU"/>
          </w:rPr>
          <w:tab/>
        </w:r>
        <w:r w:rsidR="00CF56CA" w:rsidRPr="00CF56CA">
          <w:rPr>
            <w:rStyle w:val="Hyperlink"/>
            <w:noProof/>
          </w:rPr>
          <w:t>Costs of the Approved Auditor</w:t>
        </w:r>
        <w:r w:rsidR="00CF56CA" w:rsidRPr="00CF56CA">
          <w:rPr>
            <w:noProof/>
            <w:webHidden/>
          </w:rPr>
          <w:tab/>
        </w:r>
        <w:r w:rsidR="00CF56CA" w:rsidRPr="00CF56CA">
          <w:rPr>
            <w:noProof/>
            <w:webHidden/>
          </w:rPr>
          <w:fldChar w:fldCharType="begin"/>
        </w:r>
        <w:r w:rsidR="00CF56CA" w:rsidRPr="00CF56CA">
          <w:rPr>
            <w:noProof/>
            <w:webHidden/>
          </w:rPr>
          <w:instrText xml:space="preserve"> PAGEREF _Toc46219450 \h </w:instrText>
        </w:r>
        <w:r w:rsidR="00CF56CA" w:rsidRPr="00CF56CA">
          <w:rPr>
            <w:noProof/>
            <w:webHidden/>
          </w:rPr>
        </w:r>
        <w:r w:rsidR="00CF56CA" w:rsidRPr="00CF56CA">
          <w:rPr>
            <w:noProof/>
            <w:webHidden/>
          </w:rPr>
          <w:fldChar w:fldCharType="separate"/>
        </w:r>
        <w:r w:rsidR="00CF56CA" w:rsidRPr="00CF56CA">
          <w:rPr>
            <w:noProof/>
            <w:webHidden/>
          </w:rPr>
          <w:t>14</w:t>
        </w:r>
        <w:r w:rsidR="00CF56CA" w:rsidRPr="00CF56CA">
          <w:rPr>
            <w:noProof/>
            <w:webHidden/>
          </w:rPr>
          <w:fldChar w:fldCharType="end"/>
        </w:r>
      </w:hyperlink>
    </w:p>
    <w:p w14:paraId="71FC528E" w14:textId="05F5F2BA" w:rsidR="00CF56CA" w:rsidRPr="00CF56CA" w:rsidRDefault="009D1919">
      <w:pPr>
        <w:pStyle w:val="TOC1"/>
        <w:rPr>
          <w:rFonts w:asciiTheme="minorHAnsi" w:eastAsiaTheme="minorEastAsia" w:hAnsiTheme="minorHAnsi" w:cstheme="minorBidi"/>
          <w:noProof/>
          <w:lang w:eastAsia="en-AU"/>
        </w:rPr>
      </w:pPr>
      <w:hyperlink w:anchor="_Toc46219451" w:history="1">
        <w:r w:rsidR="00CF56CA" w:rsidRPr="00CF56CA">
          <w:rPr>
            <w:rStyle w:val="Hyperlink"/>
            <w:rFonts w:eastAsia="Times New Roman"/>
            <w:noProof/>
          </w:rPr>
          <w:t xml:space="preserve">Part 5 </w:t>
        </w:r>
        <w:r w:rsidR="00CF56CA" w:rsidRPr="00CF56CA">
          <w:rPr>
            <w:rFonts w:asciiTheme="minorHAnsi" w:eastAsiaTheme="minorEastAsia" w:hAnsiTheme="minorHAnsi" w:cstheme="minorBidi"/>
            <w:noProof/>
            <w:lang w:eastAsia="en-AU"/>
          </w:rPr>
          <w:tab/>
        </w:r>
        <w:r w:rsidR="00CF56CA" w:rsidRPr="00CF56CA">
          <w:rPr>
            <w:rStyle w:val="Hyperlink"/>
            <w:rFonts w:eastAsia="Times New Roman"/>
            <w:noProof/>
          </w:rPr>
          <w:t>Transitional Arrangements</w:t>
        </w:r>
        <w:r w:rsidR="00CF56CA" w:rsidRPr="00CF56CA">
          <w:rPr>
            <w:noProof/>
            <w:webHidden/>
          </w:rPr>
          <w:tab/>
        </w:r>
        <w:r w:rsidR="00CF56CA" w:rsidRPr="00CF56CA">
          <w:rPr>
            <w:noProof/>
            <w:webHidden/>
          </w:rPr>
          <w:fldChar w:fldCharType="begin"/>
        </w:r>
        <w:r w:rsidR="00CF56CA" w:rsidRPr="00CF56CA">
          <w:rPr>
            <w:noProof/>
            <w:webHidden/>
          </w:rPr>
          <w:instrText xml:space="preserve"> PAGEREF _Toc46219451 \h </w:instrText>
        </w:r>
        <w:r w:rsidR="00CF56CA" w:rsidRPr="00CF56CA">
          <w:rPr>
            <w:noProof/>
            <w:webHidden/>
          </w:rPr>
        </w:r>
        <w:r w:rsidR="00CF56CA" w:rsidRPr="00CF56CA">
          <w:rPr>
            <w:noProof/>
            <w:webHidden/>
          </w:rPr>
          <w:fldChar w:fldCharType="separate"/>
        </w:r>
        <w:r w:rsidR="00CF56CA" w:rsidRPr="00CF56CA">
          <w:rPr>
            <w:noProof/>
            <w:webHidden/>
          </w:rPr>
          <w:t>14</w:t>
        </w:r>
        <w:r w:rsidR="00CF56CA" w:rsidRPr="00CF56CA">
          <w:rPr>
            <w:noProof/>
            <w:webHidden/>
          </w:rPr>
          <w:fldChar w:fldCharType="end"/>
        </w:r>
      </w:hyperlink>
    </w:p>
    <w:p w14:paraId="77F7FC0E" w14:textId="7E3D3105" w:rsidR="00CF56CA" w:rsidRPr="00CF56CA" w:rsidRDefault="009D1919">
      <w:pPr>
        <w:pStyle w:val="TOC2"/>
        <w:rPr>
          <w:rFonts w:asciiTheme="minorHAnsi" w:eastAsiaTheme="minorEastAsia" w:hAnsiTheme="minorHAnsi" w:cstheme="minorBidi"/>
          <w:noProof/>
          <w:lang w:eastAsia="en-AU"/>
        </w:rPr>
      </w:pPr>
      <w:hyperlink w:anchor="_Toc46219452" w:history="1">
        <w:r w:rsidR="00CF56CA" w:rsidRPr="00CF56CA">
          <w:rPr>
            <w:rStyle w:val="Hyperlink"/>
            <w:rFonts w:eastAsia="Times New Roman"/>
            <w:noProof/>
          </w:rPr>
          <w:t>19</w:t>
        </w:r>
        <w:r w:rsidR="00CF56CA" w:rsidRPr="00CF56CA">
          <w:rPr>
            <w:rFonts w:asciiTheme="minorHAnsi" w:eastAsiaTheme="minorEastAsia" w:hAnsiTheme="minorHAnsi" w:cstheme="minorBidi"/>
            <w:noProof/>
            <w:lang w:eastAsia="en-AU"/>
          </w:rPr>
          <w:tab/>
        </w:r>
        <w:r w:rsidR="00CF56CA" w:rsidRPr="00CF56CA">
          <w:rPr>
            <w:rStyle w:val="Hyperlink"/>
            <w:rFonts w:eastAsia="Times New Roman"/>
            <w:noProof/>
          </w:rPr>
          <w:t>Code applies to new procurements</w:t>
        </w:r>
        <w:r w:rsidR="00CF56CA" w:rsidRPr="00CF56CA">
          <w:rPr>
            <w:noProof/>
            <w:webHidden/>
          </w:rPr>
          <w:tab/>
        </w:r>
        <w:r w:rsidR="00CF56CA" w:rsidRPr="00CF56CA">
          <w:rPr>
            <w:noProof/>
            <w:webHidden/>
          </w:rPr>
          <w:fldChar w:fldCharType="begin"/>
        </w:r>
        <w:r w:rsidR="00CF56CA" w:rsidRPr="00CF56CA">
          <w:rPr>
            <w:noProof/>
            <w:webHidden/>
          </w:rPr>
          <w:instrText xml:space="preserve"> PAGEREF _Toc46219452 \h </w:instrText>
        </w:r>
        <w:r w:rsidR="00CF56CA" w:rsidRPr="00CF56CA">
          <w:rPr>
            <w:noProof/>
            <w:webHidden/>
          </w:rPr>
        </w:r>
        <w:r w:rsidR="00CF56CA" w:rsidRPr="00CF56CA">
          <w:rPr>
            <w:noProof/>
            <w:webHidden/>
          </w:rPr>
          <w:fldChar w:fldCharType="separate"/>
        </w:r>
        <w:r w:rsidR="00CF56CA" w:rsidRPr="00CF56CA">
          <w:rPr>
            <w:noProof/>
            <w:webHidden/>
          </w:rPr>
          <w:t>14</w:t>
        </w:r>
        <w:r w:rsidR="00CF56CA" w:rsidRPr="00CF56CA">
          <w:rPr>
            <w:noProof/>
            <w:webHidden/>
          </w:rPr>
          <w:fldChar w:fldCharType="end"/>
        </w:r>
      </w:hyperlink>
    </w:p>
    <w:p w14:paraId="75581AE6" w14:textId="7F8DA9A1" w:rsidR="0028618A" w:rsidRPr="00ED3D8F" w:rsidRDefault="00ED3D8F" w:rsidP="0028618A">
      <w:pPr>
        <w:spacing w:before="72" w:after="72"/>
        <w:sectPr w:rsidR="0028618A" w:rsidRPr="00ED3D8F" w:rsidSect="00B539AA">
          <w:pgSz w:w="11906" w:h="16838"/>
          <w:pgMar w:top="1440" w:right="1440" w:bottom="1440" w:left="1440" w:header="709" w:footer="709" w:gutter="0"/>
          <w:cols w:space="708"/>
          <w:titlePg/>
          <w:docGrid w:linePitch="360"/>
        </w:sectPr>
      </w:pPr>
      <w:r>
        <w:rPr>
          <w:b/>
          <w:bCs/>
          <w:noProof/>
        </w:rPr>
        <w:fldChar w:fldCharType="end"/>
      </w:r>
      <w:r w:rsidR="00DB3507">
        <w:rPr>
          <w:b/>
          <w:bCs/>
          <w:noProof/>
        </w:rPr>
        <w:t xml:space="preserve"> </w:t>
      </w:r>
    </w:p>
    <w:p w14:paraId="500CCDA9" w14:textId="77777777" w:rsidR="0057691D" w:rsidRPr="00C04A71" w:rsidRDefault="0057691D" w:rsidP="008760D1">
      <w:pPr>
        <w:pStyle w:val="Heading1"/>
        <w:spacing w:before="72" w:afterLines="50" w:after="120"/>
      </w:pPr>
      <w:bookmarkStart w:id="1" w:name="_Toc438731267"/>
      <w:bookmarkStart w:id="2" w:name="_Toc46219429"/>
      <w:r w:rsidRPr="00C04A71">
        <w:lastRenderedPageBreak/>
        <w:t>Part 1</w:t>
      </w:r>
      <w:r w:rsidRPr="00C04A71">
        <w:tab/>
      </w:r>
      <w:r w:rsidR="00CC3A18">
        <w:tab/>
      </w:r>
      <w:r w:rsidRPr="00C04A71">
        <w:t>Preliminary</w:t>
      </w:r>
      <w:bookmarkEnd w:id="1"/>
      <w:bookmarkEnd w:id="2"/>
    </w:p>
    <w:p w14:paraId="163A99A6" w14:textId="77777777" w:rsidR="008974AC" w:rsidRDefault="008974AC" w:rsidP="0024520A">
      <w:pPr>
        <w:pStyle w:val="Heading2"/>
        <w:spacing w:before="72"/>
        <w:ind w:left="709" w:hanging="709"/>
      </w:pPr>
      <w:bookmarkStart w:id="3" w:name="_Toc46219430"/>
      <w:bookmarkStart w:id="4" w:name="_Toc438731268"/>
      <w:r>
        <w:t>Name of this instrument</w:t>
      </w:r>
      <w:bookmarkEnd w:id="3"/>
    </w:p>
    <w:p w14:paraId="61253332" w14:textId="26951E23" w:rsidR="008974AC" w:rsidRDefault="00FA4551" w:rsidP="00EC507F">
      <w:pPr>
        <w:tabs>
          <w:tab w:val="left" w:pos="5805"/>
        </w:tabs>
        <w:spacing w:before="72" w:after="72"/>
        <w:ind w:left="709"/>
        <w:rPr>
          <w:sz w:val="24"/>
          <w:szCs w:val="24"/>
        </w:rPr>
      </w:pPr>
      <w:r w:rsidRPr="00296314">
        <w:rPr>
          <w:sz w:val="24"/>
          <w:szCs w:val="24"/>
        </w:rPr>
        <w:t>This</w:t>
      </w:r>
      <w:r w:rsidR="008974AC" w:rsidRPr="00F07179">
        <w:rPr>
          <w:sz w:val="24"/>
          <w:szCs w:val="24"/>
        </w:rPr>
        <w:t xml:space="preserve"> inst</w:t>
      </w:r>
      <w:r w:rsidR="00B7342B">
        <w:rPr>
          <w:sz w:val="24"/>
          <w:szCs w:val="24"/>
        </w:rPr>
        <w:t xml:space="preserve">rument is the </w:t>
      </w:r>
      <w:r w:rsidR="00E21883">
        <w:rPr>
          <w:sz w:val="24"/>
          <w:szCs w:val="24"/>
        </w:rPr>
        <w:t xml:space="preserve">Secure </w:t>
      </w:r>
      <w:r w:rsidR="00B7342B">
        <w:rPr>
          <w:sz w:val="24"/>
          <w:szCs w:val="24"/>
        </w:rPr>
        <w:t>Local Jobs Code</w:t>
      </w:r>
      <w:r w:rsidR="008974AC" w:rsidRPr="00F07179">
        <w:rPr>
          <w:sz w:val="24"/>
          <w:szCs w:val="24"/>
        </w:rPr>
        <w:t>.</w:t>
      </w:r>
      <w:r w:rsidR="00EC507F">
        <w:rPr>
          <w:sz w:val="24"/>
          <w:szCs w:val="24"/>
        </w:rPr>
        <w:tab/>
      </w:r>
    </w:p>
    <w:p w14:paraId="6B29E059" w14:textId="77777777" w:rsidR="008974AC" w:rsidRPr="00F07179" w:rsidRDefault="008974AC" w:rsidP="008E7E91">
      <w:pPr>
        <w:spacing w:before="72" w:after="72"/>
        <w:ind w:left="709"/>
        <w:jc w:val="center"/>
        <w:rPr>
          <w:sz w:val="24"/>
          <w:szCs w:val="24"/>
        </w:rPr>
      </w:pPr>
    </w:p>
    <w:p w14:paraId="4090B8B5" w14:textId="77777777" w:rsidR="008974AC" w:rsidRDefault="008974AC" w:rsidP="0024520A">
      <w:pPr>
        <w:pStyle w:val="Heading2"/>
        <w:spacing w:before="72"/>
        <w:ind w:left="709" w:hanging="709"/>
      </w:pPr>
      <w:bookmarkStart w:id="5" w:name="_Toc46219431"/>
      <w:r>
        <w:t>D</w:t>
      </w:r>
      <w:r w:rsidR="001E40AA">
        <w:t>efinitions</w:t>
      </w:r>
      <w:bookmarkEnd w:id="5"/>
    </w:p>
    <w:p w14:paraId="0B0AD3B2" w14:textId="77777777" w:rsidR="001E40AA" w:rsidRPr="00307CEE" w:rsidRDefault="001E40AA" w:rsidP="001E40AA">
      <w:pPr>
        <w:spacing w:before="72" w:after="72"/>
        <w:ind w:left="709"/>
        <w:rPr>
          <w:sz w:val="20"/>
          <w:szCs w:val="20"/>
          <w:lang w:eastAsia="en-AU"/>
        </w:rPr>
      </w:pPr>
      <w:r w:rsidRPr="00307CEE">
        <w:rPr>
          <w:sz w:val="20"/>
          <w:szCs w:val="20"/>
          <w:lang w:eastAsia="en-AU"/>
        </w:rPr>
        <w:t xml:space="preserve">Note 1 </w:t>
      </w:r>
      <w:r w:rsidRPr="00307CEE">
        <w:rPr>
          <w:sz w:val="20"/>
          <w:szCs w:val="20"/>
          <w:lang w:eastAsia="en-AU"/>
        </w:rPr>
        <w:tab/>
        <w:t>The Legislation Act contains definitions and other provisions relevant to this Code.</w:t>
      </w:r>
    </w:p>
    <w:p w14:paraId="39680245" w14:textId="77777777" w:rsidR="001E40AA" w:rsidRPr="00307CEE" w:rsidRDefault="001E40AA" w:rsidP="001E40AA">
      <w:pPr>
        <w:spacing w:before="72" w:after="72"/>
        <w:ind w:left="709"/>
        <w:rPr>
          <w:sz w:val="20"/>
          <w:szCs w:val="20"/>
          <w:lang w:eastAsia="en-AU"/>
        </w:rPr>
      </w:pPr>
      <w:r w:rsidRPr="00307CEE">
        <w:rPr>
          <w:sz w:val="20"/>
          <w:szCs w:val="20"/>
          <w:lang w:eastAsia="en-AU"/>
        </w:rPr>
        <w:t xml:space="preserve">Note 2 </w:t>
      </w:r>
      <w:r w:rsidRPr="00307CEE">
        <w:rPr>
          <w:sz w:val="20"/>
          <w:szCs w:val="20"/>
          <w:lang w:eastAsia="en-AU"/>
        </w:rPr>
        <w:tab/>
        <w:t>In particular, the Legislation Act, dict, pt 1, defines the following terms:</w:t>
      </w:r>
    </w:p>
    <w:p w14:paraId="662BEA27" w14:textId="77777777" w:rsidR="001E40AA" w:rsidRPr="00307CEE" w:rsidRDefault="001E40AA" w:rsidP="001E40AA">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t>administrative unit</w:t>
      </w:r>
      <w:r w:rsidRPr="00307CEE">
        <w:rPr>
          <w:sz w:val="20"/>
          <w:szCs w:val="20"/>
          <w:lang w:eastAsia="en-AU"/>
        </w:rPr>
        <w:tab/>
      </w:r>
    </w:p>
    <w:p w14:paraId="3DC2D93F" w14:textId="77777777" w:rsidR="001E40AA" w:rsidRDefault="001E40AA" w:rsidP="001E40AA">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t>the Territory</w:t>
      </w:r>
    </w:p>
    <w:p w14:paraId="23C49D57" w14:textId="2646FF39" w:rsidR="00C643D0" w:rsidRDefault="00C643D0" w:rsidP="00C643D0">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working day</w:t>
      </w:r>
    </w:p>
    <w:p w14:paraId="7715221F" w14:textId="77777777" w:rsidR="001E40AA" w:rsidRPr="00307CEE" w:rsidRDefault="001E40AA" w:rsidP="001E40AA">
      <w:pPr>
        <w:spacing w:before="72" w:after="72"/>
        <w:ind w:left="1560" w:hanging="851"/>
        <w:rPr>
          <w:sz w:val="20"/>
          <w:szCs w:val="20"/>
          <w:lang w:eastAsia="en-AU"/>
        </w:rPr>
      </w:pPr>
      <w:r w:rsidRPr="00307CEE">
        <w:rPr>
          <w:sz w:val="20"/>
          <w:szCs w:val="20"/>
          <w:lang w:eastAsia="en-AU"/>
        </w:rPr>
        <w:t xml:space="preserve">Note 3 </w:t>
      </w:r>
      <w:r w:rsidRPr="00307CEE">
        <w:rPr>
          <w:sz w:val="20"/>
          <w:szCs w:val="20"/>
          <w:lang w:eastAsia="en-AU"/>
        </w:rPr>
        <w:tab/>
      </w:r>
      <w:r w:rsidRPr="00D87096">
        <w:rPr>
          <w:sz w:val="20"/>
          <w:szCs w:val="20"/>
          <w:lang w:eastAsia="en-AU"/>
        </w:rPr>
        <w:t xml:space="preserve">The </w:t>
      </w:r>
      <w:r w:rsidRPr="00D87096">
        <w:rPr>
          <w:i/>
          <w:sz w:val="20"/>
          <w:szCs w:val="20"/>
          <w:lang w:eastAsia="en-AU"/>
        </w:rPr>
        <w:t xml:space="preserve">Government Procurement Act 2001 </w:t>
      </w:r>
      <w:r w:rsidRPr="00307CEE">
        <w:rPr>
          <w:sz w:val="20"/>
          <w:szCs w:val="20"/>
          <w:lang w:eastAsia="en-AU"/>
        </w:rPr>
        <w:t xml:space="preserve">contains definitions relevant to this Code. For example, the following terms </w:t>
      </w:r>
      <w:r w:rsidR="007C0AB6">
        <w:rPr>
          <w:sz w:val="20"/>
          <w:szCs w:val="20"/>
          <w:lang w:eastAsia="en-AU"/>
        </w:rPr>
        <w:t>used in this Code have the meaning given by</w:t>
      </w:r>
      <w:r w:rsidRPr="00307CEE">
        <w:rPr>
          <w:sz w:val="20"/>
          <w:szCs w:val="20"/>
          <w:lang w:eastAsia="en-AU"/>
        </w:rPr>
        <w:t xml:space="preserve"> the </w:t>
      </w:r>
      <w:r w:rsidRPr="00D87096">
        <w:rPr>
          <w:i/>
          <w:sz w:val="20"/>
          <w:szCs w:val="20"/>
          <w:lang w:eastAsia="en-AU"/>
        </w:rPr>
        <w:t>Government Procurement Act 2001</w:t>
      </w:r>
      <w:r w:rsidRPr="00307CEE">
        <w:rPr>
          <w:sz w:val="20"/>
          <w:szCs w:val="20"/>
          <w:lang w:eastAsia="en-AU"/>
        </w:rPr>
        <w:t>:</w:t>
      </w:r>
    </w:p>
    <w:p w14:paraId="00CAF01C" w14:textId="24D0EE08" w:rsidR="001E40AA" w:rsidRDefault="001E40AA" w:rsidP="001E40AA">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sidR="006D4283">
        <w:rPr>
          <w:sz w:val="20"/>
          <w:szCs w:val="20"/>
          <w:lang w:eastAsia="en-AU"/>
        </w:rPr>
        <w:t>approved auditor</w:t>
      </w:r>
    </w:p>
    <w:p w14:paraId="046A0491" w14:textId="77777777" w:rsidR="00095024" w:rsidRDefault="00AE01C3" w:rsidP="00637CA1">
      <w:pPr>
        <w:numPr>
          <w:ilvl w:val="0"/>
          <w:numId w:val="39"/>
        </w:numPr>
        <w:spacing w:before="72" w:after="72"/>
        <w:rPr>
          <w:sz w:val="20"/>
          <w:szCs w:val="20"/>
          <w:lang w:eastAsia="en-AU"/>
        </w:rPr>
      </w:pPr>
      <w:r>
        <w:rPr>
          <w:sz w:val="20"/>
          <w:szCs w:val="20"/>
          <w:lang w:eastAsia="en-AU"/>
        </w:rPr>
        <w:t xml:space="preserve"> </w:t>
      </w:r>
      <w:r w:rsidR="00095024">
        <w:rPr>
          <w:sz w:val="20"/>
          <w:szCs w:val="20"/>
          <w:lang w:eastAsia="en-AU"/>
        </w:rPr>
        <w:t>commencement day</w:t>
      </w:r>
    </w:p>
    <w:p w14:paraId="723DF076" w14:textId="77777777" w:rsidR="00095024" w:rsidRPr="00307CEE" w:rsidRDefault="00AE01C3" w:rsidP="00637CA1">
      <w:pPr>
        <w:numPr>
          <w:ilvl w:val="0"/>
          <w:numId w:val="39"/>
        </w:numPr>
        <w:spacing w:before="72" w:after="72"/>
        <w:rPr>
          <w:sz w:val="20"/>
          <w:szCs w:val="20"/>
          <w:lang w:eastAsia="en-AU"/>
        </w:rPr>
      </w:pPr>
      <w:r>
        <w:rPr>
          <w:sz w:val="20"/>
          <w:szCs w:val="20"/>
          <w:lang w:eastAsia="en-AU"/>
        </w:rPr>
        <w:t xml:space="preserve"> </w:t>
      </w:r>
      <w:r w:rsidR="00095024">
        <w:rPr>
          <w:sz w:val="20"/>
          <w:szCs w:val="20"/>
          <w:lang w:eastAsia="en-AU"/>
        </w:rPr>
        <w:t>existing arrangement</w:t>
      </w:r>
    </w:p>
    <w:p w14:paraId="4958461F" w14:textId="77777777" w:rsidR="006D4283" w:rsidRPr="00307CEE" w:rsidRDefault="006D4283" w:rsidP="006D428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labour relations, training and workplace equity plan</w:t>
      </w:r>
    </w:p>
    <w:p w14:paraId="5B892AC5" w14:textId="383A9DE2" w:rsidR="00854D79" w:rsidRPr="00307CEE" w:rsidRDefault="00854D79" w:rsidP="00854D79">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new contract for p</w:t>
      </w:r>
      <w:r w:rsidRPr="00307CEE">
        <w:rPr>
          <w:sz w:val="20"/>
          <w:szCs w:val="20"/>
          <w:lang w:eastAsia="en-AU"/>
        </w:rPr>
        <w:t>rocurement</w:t>
      </w:r>
    </w:p>
    <w:p w14:paraId="582D43A6" w14:textId="3BC7CA88" w:rsidR="00854D79" w:rsidRPr="00307CEE" w:rsidRDefault="00854D79" w:rsidP="00854D79">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new p</w:t>
      </w:r>
      <w:r w:rsidRPr="00307CEE">
        <w:rPr>
          <w:sz w:val="20"/>
          <w:szCs w:val="20"/>
          <w:lang w:eastAsia="en-AU"/>
        </w:rPr>
        <w:t>rocurement</w:t>
      </w:r>
    </w:p>
    <w:p w14:paraId="5A86E2AF" w14:textId="77777777" w:rsidR="00AE01C3" w:rsidRPr="00307CEE"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p</w:t>
      </w:r>
      <w:r w:rsidRPr="00307CEE">
        <w:rPr>
          <w:sz w:val="20"/>
          <w:szCs w:val="20"/>
          <w:lang w:eastAsia="en-AU"/>
        </w:rPr>
        <w:t>rocurement</w:t>
      </w:r>
    </w:p>
    <w:p w14:paraId="03B34219" w14:textId="77777777" w:rsidR="00AE01C3" w:rsidRPr="00307CEE"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registrar</w:t>
      </w:r>
    </w:p>
    <w:p w14:paraId="0EFB697D" w14:textId="77777777" w:rsidR="00AE01C3"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r</w:t>
      </w:r>
      <w:r w:rsidRPr="00307CEE">
        <w:rPr>
          <w:sz w:val="20"/>
          <w:szCs w:val="20"/>
          <w:lang w:eastAsia="en-AU"/>
        </w:rPr>
        <w:t xml:space="preserve">esponsible </w:t>
      </w:r>
      <w:r>
        <w:rPr>
          <w:sz w:val="20"/>
          <w:szCs w:val="20"/>
          <w:lang w:eastAsia="en-AU"/>
        </w:rPr>
        <w:t>c</w:t>
      </w:r>
      <w:r w:rsidRPr="00307CEE">
        <w:rPr>
          <w:sz w:val="20"/>
          <w:szCs w:val="20"/>
          <w:lang w:eastAsia="en-AU"/>
        </w:rPr>
        <w:t xml:space="preserve">hief </w:t>
      </w:r>
      <w:r>
        <w:rPr>
          <w:sz w:val="20"/>
          <w:szCs w:val="20"/>
          <w:lang w:eastAsia="en-AU"/>
        </w:rPr>
        <w:t>e</w:t>
      </w:r>
      <w:r w:rsidRPr="00307CEE">
        <w:rPr>
          <w:sz w:val="20"/>
          <w:szCs w:val="20"/>
          <w:lang w:eastAsia="en-AU"/>
        </w:rPr>
        <w:t xml:space="preserve">xecutive </w:t>
      </w:r>
      <w:r>
        <w:rPr>
          <w:sz w:val="20"/>
          <w:szCs w:val="20"/>
          <w:lang w:eastAsia="en-AU"/>
        </w:rPr>
        <w:t>o</w:t>
      </w:r>
      <w:r w:rsidRPr="00307CEE">
        <w:rPr>
          <w:sz w:val="20"/>
          <w:szCs w:val="20"/>
          <w:lang w:eastAsia="en-AU"/>
        </w:rPr>
        <w:t>fficer</w:t>
      </w:r>
    </w:p>
    <w:p w14:paraId="5E0AA0EC" w14:textId="77777777" w:rsidR="00AE01C3" w:rsidRDefault="00AE01C3" w:rsidP="00AE01C3">
      <w:pPr>
        <w:spacing w:before="72" w:after="72"/>
        <w:ind w:left="1985" w:hanging="425"/>
        <w:rPr>
          <w:sz w:val="20"/>
          <w:szCs w:val="20"/>
          <w:lang w:eastAsia="en-AU"/>
        </w:rPr>
      </w:pPr>
      <w:r>
        <w:rPr>
          <w:sz w:val="20"/>
          <w:szCs w:val="20"/>
          <w:lang w:eastAsia="en-AU"/>
        </w:rPr>
        <w:t>•</w:t>
      </w:r>
      <w:r>
        <w:rPr>
          <w:sz w:val="20"/>
          <w:szCs w:val="20"/>
          <w:lang w:eastAsia="en-AU"/>
        </w:rPr>
        <w:tab/>
        <w:t xml:space="preserve">secure local jobs </w:t>
      </w:r>
      <w:r w:rsidRPr="00795FAD">
        <w:rPr>
          <w:sz w:val="20"/>
          <w:szCs w:val="20"/>
          <w:lang w:eastAsia="en-AU"/>
        </w:rPr>
        <w:t>code certificate</w:t>
      </w:r>
      <w:r>
        <w:rPr>
          <w:sz w:val="20"/>
          <w:szCs w:val="20"/>
          <w:lang w:eastAsia="en-AU"/>
        </w:rPr>
        <w:t xml:space="preserve"> </w:t>
      </w:r>
    </w:p>
    <w:p w14:paraId="58CC66A2" w14:textId="77777777" w:rsidR="00AE01C3" w:rsidRPr="00307CEE"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secure local jobs code</w:t>
      </w:r>
    </w:p>
    <w:p w14:paraId="348A3A15" w14:textId="77777777" w:rsidR="00AE01C3" w:rsidRPr="00307CEE"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secure local jobs code advisory council</w:t>
      </w:r>
    </w:p>
    <w:p w14:paraId="35E2FA51" w14:textId="77777777" w:rsidR="00AE01C3" w:rsidRPr="00307CEE" w:rsidRDefault="00AE01C3"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secure local jobs code register</w:t>
      </w:r>
    </w:p>
    <w:p w14:paraId="5FA9C23A" w14:textId="77777777" w:rsidR="006D4283" w:rsidRPr="00307CEE" w:rsidRDefault="006D4283" w:rsidP="006D428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Pr>
          <w:sz w:val="20"/>
          <w:szCs w:val="20"/>
          <w:lang w:eastAsia="en-AU"/>
        </w:rPr>
        <w:t>tenderer</w:t>
      </w:r>
    </w:p>
    <w:p w14:paraId="0E8D0BE2" w14:textId="77777777" w:rsidR="00AE01C3" w:rsidRDefault="00795FAD" w:rsidP="00AE01C3">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sidR="00AE01C3">
        <w:rPr>
          <w:sz w:val="20"/>
          <w:szCs w:val="20"/>
          <w:lang w:eastAsia="en-AU"/>
        </w:rPr>
        <w:t>t</w:t>
      </w:r>
      <w:r w:rsidR="00AE01C3" w:rsidRPr="00307CEE">
        <w:rPr>
          <w:sz w:val="20"/>
          <w:szCs w:val="20"/>
          <w:lang w:eastAsia="en-AU"/>
        </w:rPr>
        <w:t xml:space="preserve">erritory </w:t>
      </w:r>
      <w:r w:rsidR="00AE01C3">
        <w:rPr>
          <w:sz w:val="20"/>
          <w:szCs w:val="20"/>
          <w:lang w:eastAsia="en-AU"/>
        </w:rPr>
        <w:t>e</w:t>
      </w:r>
      <w:r w:rsidR="00AE01C3" w:rsidRPr="00307CEE">
        <w:rPr>
          <w:sz w:val="20"/>
          <w:szCs w:val="20"/>
          <w:lang w:eastAsia="en-AU"/>
        </w:rPr>
        <w:t>ntity</w:t>
      </w:r>
    </w:p>
    <w:p w14:paraId="540D844A" w14:textId="6A1559DD" w:rsidR="00795FAD" w:rsidRDefault="00AE01C3" w:rsidP="00E6768E">
      <w:pPr>
        <w:spacing w:before="72" w:after="72"/>
        <w:ind w:left="1985" w:hanging="425"/>
        <w:rPr>
          <w:sz w:val="20"/>
          <w:szCs w:val="20"/>
          <w:lang w:eastAsia="en-AU"/>
        </w:rPr>
      </w:pPr>
      <w:r w:rsidRPr="00307CEE">
        <w:rPr>
          <w:sz w:val="20"/>
          <w:szCs w:val="20"/>
          <w:lang w:eastAsia="en-AU"/>
        </w:rPr>
        <w:t>•</w:t>
      </w:r>
      <w:r w:rsidRPr="00307CEE">
        <w:rPr>
          <w:sz w:val="20"/>
          <w:szCs w:val="20"/>
          <w:lang w:eastAsia="en-AU"/>
        </w:rPr>
        <w:tab/>
      </w:r>
      <w:r w:rsidR="00795FAD">
        <w:rPr>
          <w:sz w:val="20"/>
          <w:szCs w:val="20"/>
          <w:lang w:eastAsia="en-AU"/>
        </w:rPr>
        <w:t>territory</w:t>
      </w:r>
      <w:r w:rsidR="00C04062">
        <w:rPr>
          <w:sz w:val="20"/>
          <w:szCs w:val="20"/>
          <w:lang w:eastAsia="en-AU"/>
        </w:rPr>
        <w:t>-</w:t>
      </w:r>
      <w:r w:rsidR="00795FAD">
        <w:rPr>
          <w:sz w:val="20"/>
          <w:szCs w:val="20"/>
          <w:lang w:eastAsia="en-AU"/>
        </w:rPr>
        <w:t>funded work</w:t>
      </w:r>
    </w:p>
    <w:p w14:paraId="75887F01" w14:textId="77777777" w:rsidR="007C0AB6" w:rsidRPr="005E2CD3" w:rsidRDefault="007C0AB6" w:rsidP="007C0AB6">
      <w:pPr>
        <w:spacing w:before="72" w:after="72"/>
        <w:ind w:left="1560" w:hanging="851"/>
        <w:rPr>
          <w:sz w:val="20"/>
          <w:szCs w:val="20"/>
          <w:lang w:eastAsia="en-AU"/>
        </w:rPr>
      </w:pPr>
      <w:r>
        <w:rPr>
          <w:sz w:val="20"/>
          <w:szCs w:val="20"/>
          <w:lang w:eastAsia="en-AU"/>
        </w:rPr>
        <w:t>Note 4</w:t>
      </w:r>
      <w:r>
        <w:rPr>
          <w:sz w:val="20"/>
          <w:szCs w:val="20"/>
          <w:lang w:eastAsia="en-AU"/>
        </w:rPr>
        <w:tab/>
        <w:t xml:space="preserve">In addition to </w:t>
      </w:r>
      <w:r w:rsidRPr="005E2CD3">
        <w:rPr>
          <w:sz w:val="20"/>
          <w:szCs w:val="20"/>
          <w:lang w:eastAsia="en-AU"/>
        </w:rPr>
        <w:t>t</w:t>
      </w:r>
      <w:r w:rsidR="009064E3" w:rsidRPr="005E2CD3">
        <w:rPr>
          <w:sz w:val="20"/>
          <w:szCs w:val="20"/>
          <w:lang w:eastAsia="en-AU"/>
        </w:rPr>
        <w:t>he terms defined in this section</w:t>
      </w:r>
      <w:r w:rsidRPr="005E2CD3">
        <w:rPr>
          <w:sz w:val="20"/>
          <w:szCs w:val="20"/>
          <w:lang w:eastAsia="en-AU"/>
        </w:rPr>
        <w:t>, some terms are defined in this Code by including the defined term in brackets and bolded following the definition.</w:t>
      </w:r>
    </w:p>
    <w:p w14:paraId="107D4D3E" w14:textId="77777777" w:rsidR="008C6F8A" w:rsidRPr="008C6F8A" w:rsidRDefault="008C6F8A" w:rsidP="001E40AA">
      <w:pPr>
        <w:spacing w:before="72" w:afterLines="0" w:after="120"/>
        <w:ind w:left="709"/>
        <w:rPr>
          <w:i/>
          <w:sz w:val="24"/>
          <w:szCs w:val="24"/>
          <w:lang w:eastAsia="en-AU"/>
        </w:rPr>
      </w:pPr>
      <w:r>
        <w:rPr>
          <w:b/>
          <w:i/>
          <w:sz w:val="24"/>
          <w:szCs w:val="24"/>
          <w:lang w:eastAsia="en-AU"/>
        </w:rPr>
        <w:t xml:space="preserve">Administrative Arrangements </w:t>
      </w:r>
      <w:r w:rsidR="007C0AB6">
        <w:rPr>
          <w:sz w:val="24"/>
          <w:szCs w:val="24"/>
          <w:lang w:eastAsia="en-AU"/>
        </w:rPr>
        <w:t xml:space="preserve">means the administrative arrangements made under the </w:t>
      </w:r>
      <w:r w:rsidR="007C0AB6">
        <w:rPr>
          <w:i/>
          <w:sz w:val="24"/>
          <w:szCs w:val="24"/>
          <w:lang w:eastAsia="en-AU"/>
        </w:rPr>
        <w:t xml:space="preserve">Australian Capital Territory (Self-Government) Act 1988 </w:t>
      </w:r>
      <w:r w:rsidR="007C0AB6">
        <w:rPr>
          <w:sz w:val="24"/>
          <w:szCs w:val="24"/>
          <w:lang w:eastAsia="en-AU"/>
        </w:rPr>
        <w:t>(</w:t>
      </w:r>
      <w:r w:rsidR="003E454A">
        <w:rPr>
          <w:sz w:val="24"/>
          <w:szCs w:val="24"/>
          <w:lang w:eastAsia="en-AU"/>
        </w:rPr>
        <w:t>Cth</w:t>
      </w:r>
      <w:r w:rsidR="007C0AB6">
        <w:rPr>
          <w:sz w:val="24"/>
          <w:szCs w:val="24"/>
          <w:lang w:eastAsia="en-AU"/>
        </w:rPr>
        <w:t xml:space="preserve">) and the </w:t>
      </w:r>
      <w:r w:rsidR="007C0AB6">
        <w:rPr>
          <w:i/>
          <w:sz w:val="24"/>
          <w:szCs w:val="24"/>
          <w:lang w:eastAsia="en-AU"/>
        </w:rPr>
        <w:t xml:space="preserve">Public Sector Management Act 1994 </w:t>
      </w:r>
      <w:r w:rsidR="00D87096">
        <w:rPr>
          <w:sz w:val="24"/>
          <w:szCs w:val="24"/>
          <w:lang w:eastAsia="en-AU"/>
        </w:rPr>
        <w:t>and as amended from time to time</w:t>
      </w:r>
      <w:r w:rsidR="007C0AB6">
        <w:rPr>
          <w:sz w:val="24"/>
          <w:szCs w:val="24"/>
          <w:lang w:eastAsia="en-AU"/>
        </w:rPr>
        <w:t>.</w:t>
      </w:r>
    </w:p>
    <w:p w14:paraId="3208EB03" w14:textId="77777777" w:rsidR="00B666D7" w:rsidRDefault="00B666D7" w:rsidP="001E40AA">
      <w:pPr>
        <w:spacing w:before="72" w:afterLines="0" w:after="120"/>
        <w:ind w:left="709"/>
        <w:rPr>
          <w:sz w:val="24"/>
          <w:szCs w:val="24"/>
          <w:lang w:eastAsia="en-AU"/>
        </w:rPr>
      </w:pPr>
      <w:r>
        <w:rPr>
          <w:b/>
          <w:i/>
          <w:sz w:val="24"/>
          <w:szCs w:val="24"/>
          <w:lang w:eastAsia="en-AU"/>
        </w:rPr>
        <w:t xml:space="preserve">Adverse Action </w:t>
      </w:r>
      <w:r w:rsidRPr="00307CEE">
        <w:rPr>
          <w:sz w:val="24"/>
          <w:szCs w:val="24"/>
          <w:lang w:eastAsia="en-AU"/>
        </w:rPr>
        <w:t xml:space="preserve">has the same meaning as in the </w:t>
      </w:r>
      <w:r w:rsidRPr="009B3591">
        <w:rPr>
          <w:i/>
          <w:sz w:val="24"/>
          <w:szCs w:val="24"/>
          <w:lang w:eastAsia="en-AU"/>
        </w:rPr>
        <w:t>Fair Work Act 2009</w:t>
      </w:r>
      <w:r w:rsidRPr="00307CEE">
        <w:rPr>
          <w:sz w:val="24"/>
          <w:szCs w:val="24"/>
          <w:lang w:eastAsia="en-AU"/>
        </w:rPr>
        <w:t xml:space="preserve"> (</w:t>
      </w:r>
      <w:r w:rsidR="003E454A">
        <w:rPr>
          <w:sz w:val="24"/>
          <w:szCs w:val="24"/>
          <w:lang w:eastAsia="en-AU"/>
        </w:rPr>
        <w:t>Cth</w:t>
      </w:r>
      <w:r w:rsidRPr="00307CEE">
        <w:rPr>
          <w:sz w:val="24"/>
          <w:szCs w:val="24"/>
          <w:lang w:eastAsia="en-AU"/>
        </w:rPr>
        <w:t>).</w:t>
      </w:r>
    </w:p>
    <w:p w14:paraId="1B2CA15E" w14:textId="77777777" w:rsidR="00E96BDC" w:rsidRDefault="00E96BDC" w:rsidP="001E40AA">
      <w:pPr>
        <w:spacing w:before="72" w:afterLines="0" w:after="120"/>
        <w:ind w:left="709"/>
        <w:rPr>
          <w:b/>
          <w:i/>
          <w:sz w:val="24"/>
          <w:szCs w:val="24"/>
          <w:lang w:eastAsia="en-AU"/>
        </w:rPr>
      </w:pPr>
      <w:r>
        <w:rPr>
          <w:b/>
          <w:i/>
          <w:sz w:val="24"/>
          <w:szCs w:val="24"/>
          <w:lang w:eastAsia="en-AU"/>
        </w:rPr>
        <w:t xml:space="preserve">Adverse Ruling </w:t>
      </w:r>
      <w:r w:rsidR="006F1931">
        <w:rPr>
          <w:sz w:val="24"/>
          <w:szCs w:val="24"/>
          <w:lang w:eastAsia="en-AU"/>
        </w:rPr>
        <w:t xml:space="preserve">means </w:t>
      </w:r>
      <w:r>
        <w:rPr>
          <w:sz w:val="24"/>
          <w:szCs w:val="24"/>
          <w:lang w:eastAsia="en-AU"/>
        </w:rPr>
        <w:t xml:space="preserve">a ruling by any court, tribunal, board, commission or other entity (including but not limited to </w:t>
      </w:r>
      <w:r w:rsidR="008E4CCB" w:rsidRPr="00FD22BF">
        <w:rPr>
          <w:sz w:val="24"/>
          <w:szCs w:val="24"/>
          <w:lang w:eastAsia="en-AU"/>
        </w:rPr>
        <w:t>the Fair Work Commission</w:t>
      </w:r>
      <w:r>
        <w:rPr>
          <w:sz w:val="24"/>
          <w:szCs w:val="24"/>
          <w:lang w:eastAsia="en-AU"/>
        </w:rPr>
        <w:t>) with jurisdiction to determine</w:t>
      </w:r>
      <w:r w:rsidR="006F1931">
        <w:rPr>
          <w:sz w:val="24"/>
          <w:szCs w:val="24"/>
          <w:lang w:eastAsia="en-AU"/>
        </w:rPr>
        <w:t xml:space="preserve"> the matter,</w:t>
      </w:r>
      <w:r>
        <w:rPr>
          <w:sz w:val="24"/>
          <w:szCs w:val="24"/>
          <w:lang w:eastAsia="en-AU"/>
        </w:rPr>
        <w:t xml:space="preserve"> </w:t>
      </w:r>
      <w:r w:rsidR="008E4CCB" w:rsidRPr="00FD22BF">
        <w:rPr>
          <w:sz w:val="24"/>
          <w:szCs w:val="24"/>
          <w:lang w:eastAsia="en-AU"/>
        </w:rPr>
        <w:t xml:space="preserve">that the Code </w:t>
      </w:r>
      <w:r w:rsidR="0046456F">
        <w:rPr>
          <w:sz w:val="24"/>
          <w:szCs w:val="24"/>
          <w:lang w:eastAsia="en-AU"/>
        </w:rPr>
        <w:t>Certified</w:t>
      </w:r>
      <w:r w:rsidR="008E4CCB" w:rsidRPr="00FD22BF">
        <w:rPr>
          <w:sz w:val="24"/>
          <w:szCs w:val="24"/>
          <w:lang w:eastAsia="en-AU"/>
        </w:rPr>
        <w:t xml:space="preserve"> Entity has contravened an Industrial Law</w:t>
      </w:r>
      <w:r>
        <w:rPr>
          <w:sz w:val="24"/>
          <w:szCs w:val="24"/>
          <w:lang w:eastAsia="en-AU"/>
        </w:rPr>
        <w:t>.</w:t>
      </w:r>
    </w:p>
    <w:p w14:paraId="3D6B0E88" w14:textId="77777777" w:rsidR="007C0AB6" w:rsidRDefault="007C0AB6" w:rsidP="007C0AB6">
      <w:pPr>
        <w:spacing w:before="72" w:afterLines="0" w:after="120"/>
        <w:ind w:left="709"/>
        <w:rPr>
          <w:sz w:val="24"/>
          <w:szCs w:val="24"/>
          <w:lang w:eastAsia="en-AU"/>
        </w:rPr>
      </w:pPr>
      <w:r>
        <w:rPr>
          <w:b/>
          <w:i/>
          <w:sz w:val="24"/>
          <w:szCs w:val="24"/>
          <w:lang w:eastAsia="en-AU"/>
        </w:rPr>
        <w:t xml:space="preserve">Code </w:t>
      </w:r>
      <w:r w:rsidRPr="00607A40">
        <w:rPr>
          <w:sz w:val="24"/>
          <w:szCs w:val="24"/>
          <w:lang w:eastAsia="en-AU"/>
        </w:rPr>
        <w:t xml:space="preserve">means this </w:t>
      </w:r>
      <w:r w:rsidR="008077EB">
        <w:rPr>
          <w:sz w:val="24"/>
          <w:szCs w:val="24"/>
          <w:lang w:eastAsia="en-AU"/>
        </w:rPr>
        <w:t xml:space="preserve">Secure </w:t>
      </w:r>
      <w:r w:rsidRPr="00607A40">
        <w:rPr>
          <w:sz w:val="24"/>
          <w:szCs w:val="24"/>
          <w:lang w:eastAsia="en-AU"/>
        </w:rPr>
        <w:t>Local Jobs Code.</w:t>
      </w:r>
    </w:p>
    <w:p w14:paraId="4F195CB5" w14:textId="77777777" w:rsidR="006D4283" w:rsidRDefault="006D4283" w:rsidP="006D4283">
      <w:pPr>
        <w:spacing w:before="72" w:afterLines="0" w:after="120"/>
        <w:ind w:left="709"/>
        <w:rPr>
          <w:sz w:val="24"/>
          <w:szCs w:val="24"/>
          <w:lang w:eastAsia="en-AU"/>
        </w:rPr>
      </w:pPr>
      <w:r>
        <w:rPr>
          <w:b/>
          <w:i/>
          <w:sz w:val="24"/>
          <w:szCs w:val="24"/>
          <w:lang w:eastAsia="en-AU"/>
        </w:rPr>
        <w:t xml:space="preserve">Code Certified Entity </w:t>
      </w:r>
      <w:r w:rsidRPr="00607A40">
        <w:rPr>
          <w:sz w:val="24"/>
          <w:szCs w:val="24"/>
          <w:lang w:eastAsia="en-AU"/>
        </w:rPr>
        <w:t xml:space="preserve">means </w:t>
      </w:r>
      <w:r>
        <w:rPr>
          <w:sz w:val="24"/>
          <w:szCs w:val="24"/>
          <w:lang w:eastAsia="en-AU"/>
        </w:rPr>
        <w:t>an entity subject to this Code pursuant to section 4</w:t>
      </w:r>
      <w:r w:rsidRPr="00607A40">
        <w:rPr>
          <w:sz w:val="24"/>
          <w:szCs w:val="24"/>
          <w:lang w:eastAsia="en-AU"/>
        </w:rPr>
        <w:t>.</w:t>
      </w:r>
    </w:p>
    <w:p w14:paraId="62C7239C" w14:textId="77777777" w:rsidR="009709C4" w:rsidRPr="00830D4D" w:rsidRDefault="009709C4" w:rsidP="005A63E0">
      <w:pPr>
        <w:pStyle w:val="aDef"/>
        <w:numPr>
          <w:ilvl w:val="0"/>
          <w:numId w:val="0"/>
        </w:numPr>
        <w:spacing w:before="72" w:after="120"/>
        <w:ind w:left="709"/>
        <w:rPr>
          <w:sz w:val="24"/>
          <w:szCs w:val="24"/>
        </w:rPr>
      </w:pPr>
      <w:r w:rsidRPr="00830D4D">
        <w:rPr>
          <w:b/>
          <w:bCs/>
          <w:i/>
          <w:iCs/>
          <w:sz w:val="24"/>
          <w:szCs w:val="24"/>
        </w:rPr>
        <w:lastRenderedPageBreak/>
        <w:t xml:space="preserve">Eligible </w:t>
      </w:r>
      <w:r w:rsidR="00445E35">
        <w:rPr>
          <w:b/>
          <w:bCs/>
          <w:i/>
          <w:iCs/>
          <w:sz w:val="24"/>
          <w:szCs w:val="24"/>
        </w:rPr>
        <w:t>U</w:t>
      </w:r>
      <w:r w:rsidR="00445E35" w:rsidRPr="00830D4D">
        <w:rPr>
          <w:b/>
          <w:bCs/>
          <w:i/>
          <w:iCs/>
          <w:sz w:val="24"/>
          <w:szCs w:val="24"/>
        </w:rPr>
        <w:t>nion</w:t>
      </w:r>
      <w:r w:rsidRPr="00830D4D">
        <w:rPr>
          <w:sz w:val="24"/>
          <w:szCs w:val="24"/>
        </w:rPr>
        <w:t xml:space="preserve">, for a business or undertaking conducted by a person, means a </w:t>
      </w:r>
      <w:r w:rsidR="00DC365F">
        <w:rPr>
          <w:sz w:val="24"/>
          <w:szCs w:val="24"/>
        </w:rPr>
        <w:t>R</w:t>
      </w:r>
      <w:r w:rsidRPr="00830D4D">
        <w:rPr>
          <w:sz w:val="24"/>
          <w:szCs w:val="24"/>
        </w:rPr>
        <w:t xml:space="preserve">egistered </w:t>
      </w:r>
      <w:r w:rsidR="00DC365F">
        <w:rPr>
          <w:sz w:val="24"/>
          <w:szCs w:val="24"/>
        </w:rPr>
        <w:t>E</w:t>
      </w:r>
      <w:r w:rsidRPr="00830D4D">
        <w:rPr>
          <w:sz w:val="24"/>
          <w:szCs w:val="24"/>
        </w:rPr>
        <w:t xml:space="preserve">mployee </w:t>
      </w:r>
      <w:r w:rsidR="00DC365F">
        <w:rPr>
          <w:sz w:val="24"/>
          <w:szCs w:val="24"/>
        </w:rPr>
        <w:t>A</w:t>
      </w:r>
      <w:r w:rsidRPr="00830D4D">
        <w:rPr>
          <w:sz w:val="24"/>
          <w:szCs w:val="24"/>
        </w:rPr>
        <w:t xml:space="preserve">ssociation that is eligible to represent the industrial interests of </w:t>
      </w:r>
      <w:r w:rsidR="00445E35">
        <w:rPr>
          <w:sz w:val="24"/>
          <w:szCs w:val="24"/>
        </w:rPr>
        <w:t>one (</w:t>
      </w:r>
      <w:r w:rsidRPr="00830D4D">
        <w:rPr>
          <w:sz w:val="24"/>
          <w:szCs w:val="24"/>
        </w:rPr>
        <w:t>1</w:t>
      </w:r>
      <w:r w:rsidR="00445E35">
        <w:rPr>
          <w:sz w:val="24"/>
          <w:szCs w:val="24"/>
        </w:rPr>
        <w:t>)</w:t>
      </w:r>
      <w:r w:rsidRPr="00830D4D">
        <w:rPr>
          <w:sz w:val="24"/>
          <w:szCs w:val="24"/>
        </w:rPr>
        <w:t xml:space="preserve"> or more workers carrying out work—</w:t>
      </w:r>
    </w:p>
    <w:p w14:paraId="0CADF8DB" w14:textId="614DB220" w:rsidR="009709C4" w:rsidRPr="0033602D" w:rsidRDefault="009709C4" w:rsidP="0004053C">
      <w:pPr>
        <w:pStyle w:val="NoSpacing"/>
        <w:numPr>
          <w:ilvl w:val="2"/>
          <w:numId w:val="51"/>
        </w:numPr>
        <w:spacing w:after="120"/>
        <w:ind w:left="1418" w:hanging="709"/>
      </w:pPr>
      <w:r w:rsidRPr="0033602D">
        <w:rPr>
          <w:szCs w:val="24"/>
        </w:rPr>
        <w:t>for the business or undertaking; or</w:t>
      </w:r>
    </w:p>
    <w:p w14:paraId="0930B397" w14:textId="208A0D3B" w:rsidR="009709C4" w:rsidRPr="00AD3C5E" w:rsidRDefault="009709C4" w:rsidP="0004053C">
      <w:pPr>
        <w:pStyle w:val="NoSpacing"/>
        <w:numPr>
          <w:ilvl w:val="2"/>
          <w:numId w:val="51"/>
        </w:numPr>
        <w:spacing w:after="120"/>
        <w:ind w:left="1418" w:hanging="709"/>
        <w:rPr>
          <w:szCs w:val="24"/>
        </w:rPr>
      </w:pPr>
      <w:r w:rsidRPr="0033602D">
        <w:rPr>
          <w:szCs w:val="24"/>
        </w:rPr>
        <w:t>at a workplace under the management or control of the person conducting the busi</w:t>
      </w:r>
      <w:r w:rsidRPr="00AD3C5E">
        <w:rPr>
          <w:szCs w:val="24"/>
        </w:rPr>
        <w:t>ness or undertaking.</w:t>
      </w:r>
    </w:p>
    <w:p w14:paraId="2C666D04" w14:textId="77777777" w:rsidR="001E40AA" w:rsidRDefault="001E40AA" w:rsidP="001E40AA">
      <w:pPr>
        <w:spacing w:before="72" w:afterLines="0" w:after="120"/>
        <w:ind w:left="709"/>
        <w:rPr>
          <w:sz w:val="24"/>
          <w:szCs w:val="24"/>
          <w:lang w:eastAsia="en-AU"/>
        </w:rPr>
      </w:pPr>
      <w:r w:rsidRPr="004D3497">
        <w:rPr>
          <w:b/>
          <w:i/>
          <w:sz w:val="24"/>
          <w:szCs w:val="24"/>
          <w:lang w:eastAsia="en-AU"/>
        </w:rPr>
        <w:t xml:space="preserve">Enterprise </w:t>
      </w:r>
      <w:r w:rsidR="00BC3DD2">
        <w:rPr>
          <w:b/>
          <w:i/>
          <w:sz w:val="24"/>
          <w:szCs w:val="24"/>
          <w:lang w:eastAsia="en-AU"/>
        </w:rPr>
        <w:t>A</w:t>
      </w:r>
      <w:r w:rsidRPr="004D3497">
        <w:rPr>
          <w:b/>
          <w:i/>
          <w:sz w:val="24"/>
          <w:szCs w:val="24"/>
          <w:lang w:eastAsia="en-AU"/>
        </w:rPr>
        <w:t>greement</w:t>
      </w:r>
      <w:r w:rsidRPr="00307CEE">
        <w:rPr>
          <w:sz w:val="24"/>
          <w:szCs w:val="24"/>
          <w:lang w:eastAsia="en-AU"/>
        </w:rPr>
        <w:t xml:space="preserve"> has the same meaning as in the </w:t>
      </w:r>
      <w:r w:rsidRPr="009064E3">
        <w:rPr>
          <w:i/>
          <w:sz w:val="24"/>
          <w:szCs w:val="24"/>
          <w:lang w:eastAsia="en-AU"/>
        </w:rPr>
        <w:t>Fair Work Act 2009</w:t>
      </w:r>
      <w:r w:rsidRPr="00307CEE">
        <w:rPr>
          <w:sz w:val="24"/>
          <w:szCs w:val="24"/>
          <w:lang w:eastAsia="en-AU"/>
        </w:rPr>
        <w:t xml:space="preserve"> (Cth).</w:t>
      </w:r>
    </w:p>
    <w:p w14:paraId="5D306E08" w14:textId="0A4C9F5D" w:rsidR="009B4C17" w:rsidRPr="009B4C17" w:rsidRDefault="009B4C17" w:rsidP="001E40AA">
      <w:pPr>
        <w:spacing w:before="72" w:afterLines="0" w:after="120"/>
        <w:ind w:left="709"/>
        <w:rPr>
          <w:sz w:val="24"/>
          <w:szCs w:val="24"/>
          <w:lang w:eastAsia="en-AU"/>
        </w:rPr>
      </w:pPr>
      <w:r>
        <w:rPr>
          <w:b/>
          <w:i/>
          <w:sz w:val="24"/>
          <w:szCs w:val="24"/>
          <w:lang w:eastAsia="en-AU"/>
        </w:rPr>
        <w:t>GPA</w:t>
      </w:r>
      <w:r>
        <w:rPr>
          <w:sz w:val="24"/>
          <w:szCs w:val="24"/>
          <w:lang w:eastAsia="en-AU"/>
        </w:rPr>
        <w:t xml:space="preserve"> means the </w:t>
      </w:r>
      <w:r>
        <w:rPr>
          <w:i/>
          <w:sz w:val="24"/>
          <w:szCs w:val="24"/>
          <w:lang w:eastAsia="en-AU"/>
        </w:rPr>
        <w:t>Government Procurement Act 2001</w:t>
      </w:r>
      <w:r>
        <w:rPr>
          <w:sz w:val="24"/>
          <w:szCs w:val="24"/>
          <w:lang w:eastAsia="en-AU"/>
        </w:rPr>
        <w:t>.</w:t>
      </w:r>
    </w:p>
    <w:p w14:paraId="7070FF07" w14:textId="77777777" w:rsidR="00BC3DD2" w:rsidRDefault="00BC3DD2" w:rsidP="001E40AA">
      <w:pPr>
        <w:spacing w:before="72" w:afterLines="0" w:after="120"/>
        <w:ind w:left="709"/>
        <w:rPr>
          <w:b/>
          <w:i/>
          <w:sz w:val="24"/>
          <w:szCs w:val="24"/>
          <w:lang w:eastAsia="en-AU"/>
        </w:rPr>
      </w:pPr>
      <w:r w:rsidRPr="00BC3DD2">
        <w:rPr>
          <w:b/>
          <w:i/>
          <w:sz w:val="24"/>
          <w:szCs w:val="24"/>
          <w:lang w:eastAsia="en-AU"/>
        </w:rPr>
        <w:t xml:space="preserve">Industrial Instrument </w:t>
      </w:r>
      <w:r w:rsidRPr="00E66D0B">
        <w:rPr>
          <w:sz w:val="24"/>
          <w:szCs w:val="24"/>
          <w:lang w:eastAsia="en-AU"/>
        </w:rPr>
        <w:t>means an award or agreement, however designated, that is made under or recognised by an Industrial Law</w:t>
      </w:r>
      <w:r w:rsidR="00556A3E">
        <w:rPr>
          <w:sz w:val="24"/>
          <w:szCs w:val="24"/>
          <w:lang w:eastAsia="en-AU"/>
        </w:rPr>
        <w:t>.</w:t>
      </w:r>
    </w:p>
    <w:p w14:paraId="39F4A1CF" w14:textId="77777777" w:rsidR="00DA3A29" w:rsidRDefault="00DA3A29" w:rsidP="001E40AA">
      <w:pPr>
        <w:spacing w:before="72" w:afterLines="0" w:after="120"/>
        <w:ind w:left="709"/>
        <w:rPr>
          <w:b/>
          <w:i/>
          <w:sz w:val="24"/>
          <w:szCs w:val="24"/>
          <w:lang w:eastAsia="en-AU"/>
        </w:rPr>
      </w:pPr>
      <w:r>
        <w:rPr>
          <w:b/>
          <w:i/>
          <w:sz w:val="24"/>
          <w:szCs w:val="24"/>
          <w:lang w:eastAsia="en-AU"/>
        </w:rPr>
        <w:t xml:space="preserve">Industrial </w:t>
      </w:r>
      <w:r w:rsidR="00BC3DD2">
        <w:rPr>
          <w:b/>
          <w:i/>
          <w:sz w:val="24"/>
          <w:szCs w:val="24"/>
          <w:lang w:eastAsia="en-AU"/>
        </w:rPr>
        <w:t xml:space="preserve">Law </w:t>
      </w:r>
      <w:r w:rsidRPr="00DA3A29">
        <w:rPr>
          <w:sz w:val="24"/>
          <w:szCs w:val="24"/>
          <w:lang w:eastAsia="en-AU"/>
        </w:rPr>
        <w:t xml:space="preserve">means </w:t>
      </w:r>
      <w:r w:rsidR="00BC3DD2">
        <w:rPr>
          <w:sz w:val="24"/>
          <w:szCs w:val="24"/>
          <w:lang w:eastAsia="en-AU"/>
        </w:rPr>
        <w:t xml:space="preserve">any </w:t>
      </w:r>
      <w:r w:rsidRPr="00307CEE">
        <w:rPr>
          <w:sz w:val="24"/>
          <w:szCs w:val="24"/>
          <w:lang w:eastAsia="en-AU"/>
        </w:rPr>
        <w:t>Commonwealth</w:t>
      </w:r>
      <w:r>
        <w:rPr>
          <w:sz w:val="24"/>
          <w:szCs w:val="24"/>
          <w:lang w:eastAsia="en-AU"/>
        </w:rPr>
        <w:t>, State</w:t>
      </w:r>
      <w:r w:rsidRPr="00307CEE">
        <w:rPr>
          <w:sz w:val="24"/>
          <w:szCs w:val="24"/>
          <w:lang w:eastAsia="en-AU"/>
        </w:rPr>
        <w:t xml:space="preserve"> or Territory legislation that deal</w:t>
      </w:r>
      <w:r w:rsidR="008C629F">
        <w:rPr>
          <w:sz w:val="24"/>
          <w:szCs w:val="24"/>
          <w:lang w:eastAsia="en-AU"/>
        </w:rPr>
        <w:t>s</w:t>
      </w:r>
      <w:r w:rsidRPr="00307CEE">
        <w:rPr>
          <w:sz w:val="24"/>
          <w:szCs w:val="24"/>
          <w:lang w:eastAsia="en-AU"/>
        </w:rPr>
        <w:t xml:space="preserve"> with matters </w:t>
      </w:r>
      <w:r w:rsidRPr="007A6F60">
        <w:rPr>
          <w:sz w:val="24"/>
          <w:szCs w:val="24"/>
          <w:lang w:eastAsia="en-AU"/>
        </w:rPr>
        <w:t xml:space="preserve">relating to </w:t>
      </w:r>
      <w:r w:rsidRPr="00E66D0B">
        <w:rPr>
          <w:sz w:val="24"/>
          <w:szCs w:val="24"/>
          <w:lang w:eastAsia="en-AU"/>
        </w:rPr>
        <w:t>industrial relations</w:t>
      </w:r>
      <w:r w:rsidRPr="007A6F60">
        <w:rPr>
          <w:sz w:val="24"/>
          <w:szCs w:val="24"/>
          <w:lang w:eastAsia="en-AU"/>
        </w:rPr>
        <w:t xml:space="preserve"> and includes</w:t>
      </w:r>
      <w:r>
        <w:rPr>
          <w:sz w:val="24"/>
          <w:szCs w:val="24"/>
          <w:lang w:eastAsia="en-AU"/>
        </w:rPr>
        <w:t xml:space="preserve"> </w:t>
      </w:r>
      <w:r w:rsidRPr="00DA3A29">
        <w:rPr>
          <w:sz w:val="24"/>
          <w:szCs w:val="24"/>
          <w:lang w:eastAsia="en-AU"/>
        </w:rPr>
        <w:t>employment and workplace safety obligations</w:t>
      </w:r>
      <w:r w:rsidR="00556A3E">
        <w:rPr>
          <w:sz w:val="24"/>
          <w:szCs w:val="24"/>
          <w:lang w:eastAsia="en-AU"/>
        </w:rPr>
        <w:t>.</w:t>
      </w:r>
    </w:p>
    <w:p w14:paraId="78F05C2F" w14:textId="32317500" w:rsidR="00A04B14" w:rsidRPr="00B97846" w:rsidRDefault="00A04B14" w:rsidP="001E40AA">
      <w:pPr>
        <w:spacing w:before="72" w:afterLines="0" w:after="120"/>
        <w:ind w:left="709"/>
        <w:rPr>
          <w:i/>
          <w:sz w:val="24"/>
          <w:szCs w:val="24"/>
          <w:lang w:eastAsia="en-AU"/>
        </w:rPr>
      </w:pPr>
      <w:r w:rsidRPr="00B97846">
        <w:rPr>
          <w:b/>
          <w:i/>
          <w:sz w:val="24"/>
          <w:szCs w:val="24"/>
          <w:lang w:eastAsia="en-AU"/>
        </w:rPr>
        <w:t xml:space="preserve">Local Industry Participation Policy </w:t>
      </w:r>
      <w:r w:rsidRPr="00B97846">
        <w:rPr>
          <w:sz w:val="24"/>
          <w:szCs w:val="24"/>
          <w:lang w:eastAsia="en-AU"/>
        </w:rPr>
        <w:t xml:space="preserve">means the </w:t>
      </w:r>
      <w:r w:rsidR="006D4283">
        <w:rPr>
          <w:sz w:val="24"/>
          <w:szCs w:val="24"/>
          <w:lang w:eastAsia="en-AU"/>
        </w:rPr>
        <w:t xml:space="preserve">Territory’s </w:t>
      </w:r>
      <w:r w:rsidR="006D4283">
        <w:rPr>
          <w:i/>
          <w:sz w:val="24"/>
          <w:szCs w:val="24"/>
          <w:lang w:eastAsia="en-AU"/>
        </w:rPr>
        <w:t xml:space="preserve">Canberra Region Local Industry Participation Policy </w:t>
      </w:r>
      <w:r w:rsidRPr="00B97846">
        <w:rPr>
          <w:sz w:val="24"/>
          <w:szCs w:val="24"/>
          <w:lang w:eastAsia="en-AU"/>
        </w:rPr>
        <w:t>appl</w:t>
      </w:r>
      <w:r w:rsidR="006D4283">
        <w:rPr>
          <w:sz w:val="24"/>
          <w:szCs w:val="24"/>
          <w:lang w:eastAsia="en-AU"/>
        </w:rPr>
        <w:t>ying</w:t>
      </w:r>
      <w:r w:rsidRPr="00B97846">
        <w:rPr>
          <w:sz w:val="24"/>
          <w:szCs w:val="24"/>
          <w:lang w:eastAsia="en-AU"/>
        </w:rPr>
        <w:t xml:space="preserve"> to procurements </w:t>
      </w:r>
      <w:r w:rsidR="006D4283">
        <w:rPr>
          <w:sz w:val="24"/>
          <w:szCs w:val="24"/>
          <w:lang w:eastAsia="en-AU"/>
        </w:rPr>
        <w:t>from 1 January 2017.</w:t>
      </w:r>
    </w:p>
    <w:p w14:paraId="78830681" w14:textId="2F541798" w:rsidR="007C0AB6" w:rsidRPr="007C0AB6" w:rsidRDefault="007C0AB6" w:rsidP="007C0AB6">
      <w:pPr>
        <w:spacing w:before="72" w:afterLines="0" w:after="120"/>
        <w:ind w:left="709"/>
        <w:rPr>
          <w:b/>
          <w:i/>
          <w:sz w:val="24"/>
          <w:szCs w:val="24"/>
        </w:rPr>
      </w:pPr>
      <w:r w:rsidRPr="007C0AB6">
        <w:rPr>
          <w:b/>
          <w:i/>
          <w:sz w:val="24"/>
          <w:szCs w:val="24"/>
        </w:rPr>
        <w:t xml:space="preserve">Minister </w:t>
      </w:r>
      <w:r w:rsidRPr="007C0AB6">
        <w:rPr>
          <w:sz w:val="24"/>
          <w:szCs w:val="24"/>
          <w:lang w:eastAsia="en-AU"/>
        </w:rPr>
        <w:t xml:space="preserve">means the </w:t>
      </w:r>
      <w:r>
        <w:rPr>
          <w:sz w:val="24"/>
          <w:szCs w:val="24"/>
          <w:lang w:eastAsia="en-AU"/>
        </w:rPr>
        <w:t xml:space="preserve">Minister </w:t>
      </w:r>
      <w:r w:rsidRPr="007C0AB6">
        <w:rPr>
          <w:sz w:val="24"/>
          <w:szCs w:val="24"/>
          <w:lang w:eastAsia="en-AU"/>
        </w:rPr>
        <w:t xml:space="preserve">with responsibility for the </w:t>
      </w:r>
      <w:r w:rsidR="009B4C17">
        <w:rPr>
          <w:sz w:val="24"/>
          <w:szCs w:val="24"/>
          <w:lang w:eastAsia="en-AU"/>
        </w:rPr>
        <w:t>GPA</w:t>
      </w:r>
      <w:r w:rsidRPr="007C0AB6">
        <w:rPr>
          <w:sz w:val="24"/>
          <w:szCs w:val="24"/>
          <w:lang w:eastAsia="en-AU"/>
        </w:rPr>
        <w:t xml:space="preserve"> under the Administrative Arrangements.</w:t>
      </w:r>
    </w:p>
    <w:p w14:paraId="559D7833" w14:textId="77777777" w:rsidR="00864084" w:rsidRPr="00864084" w:rsidRDefault="00864084" w:rsidP="00864084">
      <w:pPr>
        <w:spacing w:before="72" w:after="72"/>
        <w:ind w:left="705"/>
        <w:rPr>
          <w:sz w:val="24"/>
          <w:szCs w:val="24"/>
          <w:highlight w:val="red"/>
        </w:rPr>
      </w:pPr>
      <w:r w:rsidRPr="00864084">
        <w:rPr>
          <w:b/>
          <w:i/>
          <w:sz w:val="24"/>
          <w:szCs w:val="24"/>
        </w:rPr>
        <w:t>Prescribed Legislation</w:t>
      </w:r>
      <w:r w:rsidRPr="00864084">
        <w:rPr>
          <w:b/>
          <w:sz w:val="24"/>
          <w:szCs w:val="24"/>
        </w:rPr>
        <w:t xml:space="preserve"> </w:t>
      </w:r>
      <w:r w:rsidRPr="00864084">
        <w:rPr>
          <w:sz w:val="24"/>
          <w:szCs w:val="24"/>
        </w:rPr>
        <w:t xml:space="preserve">means </w:t>
      </w:r>
      <w:r w:rsidRPr="00864084">
        <w:rPr>
          <w:rFonts w:cs="Arial"/>
          <w:sz w:val="24"/>
          <w:szCs w:val="24"/>
        </w:rPr>
        <w:t xml:space="preserve">all applicable </w:t>
      </w:r>
      <w:r w:rsidRPr="00864084">
        <w:rPr>
          <w:sz w:val="24"/>
          <w:szCs w:val="24"/>
        </w:rPr>
        <w:t xml:space="preserve">Acts and </w:t>
      </w:r>
      <w:r w:rsidRPr="00864084">
        <w:rPr>
          <w:rFonts w:cs="Arial"/>
          <w:sz w:val="24"/>
          <w:szCs w:val="24"/>
        </w:rPr>
        <w:t xml:space="preserve">subordinate instruments </w:t>
      </w:r>
      <w:r w:rsidRPr="00864084">
        <w:rPr>
          <w:sz w:val="24"/>
          <w:szCs w:val="24"/>
        </w:rPr>
        <w:t>of the Commonwealth and the Territory, which deal with matters relating to industrial relations, employment and/or workplace safety obligations</w:t>
      </w:r>
      <w:r w:rsidRPr="00864084">
        <w:rPr>
          <w:rFonts w:cs="Arial"/>
          <w:sz w:val="24"/>
          <w:szCs w:val="24"/>
        </w:rPr>
        <w:t xml:space="preserve"> that apply to </w:t>
      </w:r>
      <w:r w:rsidR="00BD6E14">
        <w:rPr>
          <w:rFonts w:cs="Arial"/>
          <w:sz w:val="24"/>
          <w:szCs w:val="24"/>
        </w:rPr>
        <w:t>an</w:t>
      </w:r>
      <w:r w:rsidR="00BD6E14" w:rsidRPr="00864084">
        <w:rPr>
          <w:rFonts w:cs="Arial"/>
          <w:sz w:val="24"/>
          <w:szCs w:val="24"/>
        </w:rPr>
        <w:t xml:space="preserve"> </w:t>
      </w:r>
      <w:r w:rsidRPr="00864084">
        <w:rPr>
          <w:rFonts w:cs="Arial"/>
          <w:sz w:val="24"/>
          <w:szCs w:val="24"/>
        </w:rPr>
        <w:t>entity, including (as amended or replaced from time to time) but not limited to:</w:t>
      </w:r>
    </w:p>
    <w:p w14:paraId="151927C1"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Fair Work Act 2009 (Cth)</w:t>
      </w:r>
    </w:p>
    <w:p w14:paraId="0116C7D2" w14:textId="0BE25733" w:rsidR="00864084" w:rsidRPr="00864084" w:rsidRDefault="00867C11" w:rsidP="0004053C">
      <w:pPr>
        <w:pStyle w:val="NoSpacing"/>
        <w:numPr>
          <w:ilvl w:val="2"/>
          <w:numId w:val="52"/>
        </w:numPr>
        <w:spacing w:after="120"/>
        <w:ind w:left="1418" w:hanging="709"/>
        <w:rPr>
          <w:i/>
          <w:szCs w:val="24"/>
        </w:rPr>
      </w:pPr>
      <w:r>
        <w:rPr>
          <w:i/>
          <w:szCs w:val="24"/>
        </w:rPr>
        <w:t>Building and Construction Industry (Improving Productivity) Act 2016</w:t>
      </w:r>
      <w:r w:rsidR="00864084" w:rsidRPr="00864084">
        <w:rPr>
          <w:i/>
          <w:szCs w:val="24"/>
        </w:rPr>
        <w:t xml:space="preserve"> (Cth)</w:t>
      </w:r>
    </w:p>
    <w:p w14:paraId="61FC7950" w14:textId="77777777" w:rsidR="00864084" w:rsidRPr="00864084" w:rsidRDefault="00864084" w:rsidP="0004053C">
      <w:pPr>
        <w:pStyle w:val="NoSpacing"/>
        <w:numPr>
          <w:ilvl w:val="2"/>
          <w:numId w:val="52"/>
        </w:numPr>
        <w:spacing w:after="120"/>
        <w:ind w:left="1418" w:hanging="709"/>
        <w:rPr>
          <w:i/>
          <w:szCs w:val="24"/>
        </w:rPr>
      </w:pPr>
      <w:r w:rsidRPr="00864084">
        <w:rPr>
          <w:i/>
          <w:iCs/>
          <w:szCs w:val="24"/>
        </w:rPr>
        <w:t xml:space="preserve">Fair Work (Transitional Provisions and Consequential Amendments) Act 2009 </w:t>
      </w:r>
      <w:r w:rsidRPr="00864084">
        <w:rPr>
          <w:i/>
          <w:szCs w:val="24"/>
        </w:rPr>
        <w:t>(Cth)</w:t>
      </w:r>
    </w:p>
    <w:p w14:paraId="2DC6CA7B" w14:textId="77777777" w:rsidR="00864084" w:rsidRPr="00864084" w:rsidRDefault="00864084" w:rsidP="0004053C">
      <w:pPr>
        <w:pStyle w:val="NoSpacing"/>
        <w:numPr>
          <w:ilvl w:val="2"/>
          <w:numId w:val="52"/>
        </w:numPr>
        <w:spacing w:after="120"/>
        <w:ind w:left="1418" w:hanging="709"/>
        <w:rPr>
          <w:i/>
          <w:iCs/>
          <w:szCs w:val="24"/>
        </w:rPr>
      </w:pPr>
      <w:r w:rsidRPr="00864084">
        <w:rPr>
          <w:i/>
          <w:iCs/>
          <w:szCs w:val="24"/>
        </w:rPr>
        <w:t xml:space="preserve">Income Tax Assessment Act 1997 </w:t>
      </w:r>
      <w:r w:rsidRPr="00864084">
        <w:rPr>
          <w:i/>
          <w:szCs w:val="24"/>
        </w:rPr>
        <w:t>(Cth)</w:t>
      </w:r>
    </w:p>
    <w:p w14:paraId="3E529C83"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Independent Contractors Act 2006 (Cth)</w:t>
      </w:r>
    </w:p>
    <w:p w14:paraId="024B208A" w14:textId="77777777" w:rsidR="00864084" w:rsidRPr="00864084" w:rsidRDefault="00864084" w:rsidP="0004053C">
      <w:pPr>
        <w:pStyle w:val="NoSpacing"/>
        <w:numPr>
          <w:ilvl w:val="2"/>
          <w:numId w:val="52"/>
        </w:numPr>
        <w:spacing w:after="120"/>
        <w:ind w:left="1418" w:hanging="709"/>
        <w:rPr>
          <w:i/>
          <w:iCs/>
          <w:szCs w:val="24"/>
        </w:rPr>
      </w:pPr>
      <w:r w:rsidRPr="00864084">
        <w:rPr>
          <w:i/>
          <w:iCs/>
          <w:szCs w:val="24"/>
        </w:rPr>
        <w:t>Industry Research and Development Act 1986 (Cth)</w:t>
      </w:r>
    </w:p>
    <w:p w14:paraId="172C0489"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Long Service Leave Act 1976 (ACT)</w:t>
      </w:r>
    </w:p>
    <w:p w14:paraId="0EB6AA4E"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Long Service Leave (Portable Schemes) Act 2009 (ACT)</w:t>
      </w:r>
    </w:p>
    <w:p w14:paraId="10B0351A"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Migration Act 1958 (Cth)</w:t>
      </w:r>
    </w:p>
    <w:p w14:paraId="52F1D3DA"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Paid Parental Leave Act 2010 (Cth)</w:t>
      </w:r>
    </w:p>
    <w:p w14:paraId="22592EE2"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Payroll Tax Act 2011 (ACT)</w:t>
      </w:r>
    </w:p>
    <w:p w14:paraId="52686207"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Safety, Rehabilitation and Compensation Act 1988 (Cth)</w:t>
      </w:r>
    </w:p>
    <w:p w14:paraId="09857CCA" w14:textId="77777777" w:rsidR="00864084" w:rsidRPr="00864084" w:rsidRDefault="00864084" w:rsidP="0004053C">
      <w:pPr>
        <w:pStyle w:val="NoSpacing"/>
        <w:numPr>
          <w:ilvl w:val="2"/>
          <w:numId w:val="52"/>
        </w:numPr>
        <w:spacing w:after="120"/>
        <w:ind w:left="1418" w:hanging="709"/>
        <w:rPr>
          <w:i/>
          <w:szCs w:val="24"/>
        </w:rPr>
      </w:pPr>
      <w:r w:rsidRPr="00864084">
        <w:rPr>
          <w:i/>
          <w:iCs/>
          <w:szCs w:val="24"/>
        </w:rPr>
        <w:t xml:space="preserve">Superannuation Guarantee (Administration) Act 1992 </w:t>
      </w:r>
      <w:r w:rsidRPr="00864084">
        <w:rPr>
          <w:i/>
          <w:szCs w:val="24"/>
        </w:rPr>
        <w:t>(Cth)</w:t>
      </w:r>
    </w:p>
    <w:p w14:paraId="6111077B"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Superannuation Guarantee Charge Act 1992 (Cth)</w:t>
      </w:r>
    </w:p>
    <w:p w14:paraId="6558D911"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Work Health and Safety Act 2011 (ACT)</w:t>
      </w:r>
    </w:p>
    <w:p w14:paraId="1C8C43C9" w14:textId="77777777" w:rsidR="00864084" w:rsidRPr="00864084" w:rsidRDefault="00864084" w:rsidP="0004053C">
      <w:pPr>
        <w:pStyle w:val="NoSpacing"/>
        <w:numPr>
          <w:ilvl w:val="2"/>
          <w:numId w:val="52"/>
        </w:numPr>
        <w:spacing w:after="120"/>
        <w:ind w:left="1418" w:hanging="709"/>
        <w:rPr>
          <w:i/>
          <w:szCs w:val="24"/>
        </w:rPr>
      </w:pPr>
      <w:r w:rsidRPr="00864084">
        <w:rPr>
          <w:i/>
          <w:szCs w:val="24"/>
        </w:rPr>
        <w:lastRenderedPageBreak/>
        <w:t>Workers Compensation Act 1951 (ACT)</w:t>
      </w:r>
    </w:p>
    <w:p w14:paraId="4C112AFE" w14:textId="77777777" w:rsidR="00864084" w:rsidRPr="00864084" w:rsidRDefault="00864084" w:rsidP="0004053C">
      <w:pPr>
        <w:pStyle w:val="NoSpacing"/>
        <w:numPr>
          <w:ilvl w:val="2"/>
          <w:numId w:val="52"/>
        </w:numPr>
        <w:spacing w:after="120"/>
        <w:ind w:left="1418" w:hanging="709"/>
        <w:rPr>
          <w:i/>
          <w:szCs w:val="24"/>
        </w:rPr>
      </w:pPr>
      <w:r w:rsidRPr="00864084">
        <w:rPr>
          <w:i/>
          <w:szCs w:val="24"/>
        </w:rPr>
        <w:t>Workplace Gender Equality Act 2012 (Cth).</w:t>
      </w:r>
    </w:p>
    <w:p w14:paraId="63B64656" w14:textId="3CCB2D73" w:rsidR="003268F7" w:rsidRDefault="009709C4" w:rsidP="009A100C">
      <w:pPr>
        <w:spacing w:before="72" w:afterLines="0" w:after="120"/>
        <w:ind w:left="709"/>
        <w:rPr>
          <w:sz w:val="24"/>
          <w:szCs w:val="24"/>
          <w:lang w:eastAsia="en-AU"/>
        </w:rPr>
      </w:pPr>
      <w:r w:rsidRPr="009709C4">
        <w:rPr>
          <w:b/>
          <w:i/>
          <w:sz w:val="24"/>
          <w:szCs w:val="24"/>
          <w:lang w:eastAsia="en-AU"/>
        </w:rPr>
        <w:t xml:space="preserve">Registered </w:t>
      </w:r>
      <w:r w:rsidR="007D2CA3">
        <w:rPr>
          <w:b/>
          <w:i/>
          <w:sz w:val="24"/>
          <w:szCs w:val="24"/>
          <w:lang w:eastAsia="en-AU"/>
        </w:rPr>
        <w:t>E</w:t>
      </w:r>
      <w:r w:rsidRPr="009709C4">
        <w:rPr>
          <w:b/>
          <w:i/>
          <w:sz w:val="24"/>
          <w:szCs w:val="24"/>
          <w:lang w:eastAsia="en-AU"/>
        </w:rPr>
        <w:t xml:space="preserve">mployee </w:t>
      </w:r>
      <w:r w:rsidR="007D2CA3">
        <w:rPr>
          <w:b/>
          <w:i/>
          <w:sz w:val="24"/>
          <w:szCs w:val="24"/>
          <w:lang w:eastAsia="en-AU"/>
        </w:rPr>
        <w:t>A</w:t>
      </w:r>
      <w:r w:rsidRPr="009709C4">
        <w:rPr>
          <w:b/>
          <w:i/>
          <w:sz w:val="24"/>
          <w:szCs w:val="24"/>
          <w:lang w:eastAsia="en-AU"/>
        </w:rPr>
        <w:t>ssociation</w:t>
      </w:r>
      <w:r>
        <w:rPr>
          <w:i/>
          <w:sz w:val="24"/>
          <w:szCs w:val="24"/>
          <w:lang w:eastAsia="en-AU"/>
        </w:rPr>
        <w:t xml:space="preserve"> </w:t>
      </w:r>
      <w:r>
        <w:rPr>
          <w:sz w:val="24"/>
          <w:szCs w:val="24"/>
          <w:lang w:eastAsia="en-AU"/>
        </w:rPr>
        <w:t xml:space="preserve">has the same meaning as in the </w:t>
      </w:r>
      <w:r w:rsidRPr="00D87096">
        <w:rPr>
          <w:i/>
          <w:sz w:val="24"/>
          <w:szCs w:val="24"/>
          <w:lang w:eastAsia="en-AU"/>
        </w:rPr>
        <w:t>Fair Work Act 2009 (Cth)</w:t>
      </w:r>
      <w:r>
        <w:rPr>
          <w:sz w:val="24"/>
          <w:szCs w:val="24"/>
          <w:lang w:eastAsia="en-AU"/>
        </w:rPr>
        <w:t>.</w:t>
      </w:r>
    </w:p>
    <w:p w14:paraId="34140983" w14:textId="25F75100" w:rsidR="003268F7" w:rsidRDefault="00787D67" w:rsidP="0004053C">
      <w:pPr>
        <w:spacing w:before="72" w:afterLines="0" w:after="120"/>
        <w:ind w:left="709"/>
        <w:rPr>
          <w:rFonts w:ascii="Times New Roman" w:hAnsi="Times New Roman"/>
          <w:color w:val="000000"/>
          <w:lang w:eastAsia="en-AU"/>
        </w:rPr>
      </w:pPr>
      <w:r w:rsidRPr="00640BB9">
        <w:rPr>
          <w:b/>
          <w:i/>
          <w:sz w:val="24"/>
          <w:szCs w:val="24"/>
          <w:lang w:eastAsia="en-AU"/>
        </w:rPr>
        <w:t>Related Entities</w:t>
      </w:r>
      <w:r w:rsidRPr="0004053C">
        <w:rPr>
          <w:b/>
          <w:i/>
          <w:sz w:val="24"/>
          <w:szCs w:val="24"/>
          <w:lang w:eastAsia="en-AU"/>
        </w:rPr>
        <w:t xml:space="preserve"> </w:t>
      </w:r>
      <w:r w:rsidR="003268F7" w:rsidRPr="0004053C">
        <w:rPr>
          <w:sz w:val="24"/>
          <w:szCs w:val="24"/>
          <w:lang w:eastAsia="en-AU"/>
        </w:rPr>
        <w:t>means, for a secure local jobs code certificate applicant, a second entity that is:</w:t>
      </w:r>
    </w:p>
    <w:p w14:paraId="7FBDC3A6" w14:textId="79EF935E" w:rsidR="003268F7" w:rsidRPr="0004053C" w:rsidRDefault="003268F7" w:rsidP="0004053C">
      <w:pPr>
        <w:pStyle w:val="NoSpacing"/>
        <w:numPr>
          <w:ilvl w:val="2"/>
          <w:numId w:val="55"/>
        </w:numPr>
        <w:spacing w:after="120"/>
        <w:ind w:left="1418" w:hanging="709"/>
        <w:rPr>
          <w:rFonts w:asciiTheme="minorHAnsi" w:hAnsiTheme="minorHAnsi"/>
          <w:color w:val="000000"/>
          <w:lang w:eastAsia="en-AU"/>
        </w:rPr>
      </w:pPr>
      <w:r w:rsidRPr="0004053C">
        <w:rPr>
          <w:rFonts w:asciiTheme="minorHAnsi" w:hAnsiTheme="minorHAnsi"/>
          <w:color w:val="000000"/>
          <w:lang w:eastAsia="en-AU"/>
        </w:rPr>
        <w:t>an associate of the applicant by application of section 5</w:t>
      </w:r>
      <w:r>
        <w:rPr>
          <w:rFonts w:asciiTheme="minorHAnsi" w:hAnsiTheme="minorHAnsi"/>
          <w:color w:val="000000"/>
          <w:lang w:eastAsia="en-AU"/>
        </w:rPr>
        <w:t>0</w:t>
      </w:r>
      <w:r w:rsidRPr="0004053C">
        <w:rPr>
          <w:rFonts w:asciiTheme="minorHAnsi" w:hAnsiTheme="minorHAnsi"/>
          <w:color w:val="000000"/>
          <w:lang w:eastAsia="en-AU"/>
        </w:rPr>
        <w:t xml:space="preserve">AAA of the </w:t>
      </w:r>
      <w:r w:rsidRPr="0004053C">
        <w:rPr>
          <w:rFonts w:asciiTheme="minorHAnsi" w:hAnsiTheme="minorHAnsi"/>
          <w:i/>
          <w:iCs/>
          <w:color w:val="000000"/>
          <w:lang w:eastAsia="en-AU"/>
        </w:rPr>
        <w:t>Corporations Act 2001</w:t>
      </w:r>
      <w:r w:rsidRPr="0004053C">
        <w:rPr>
          <w:rFonts w:asciiTheme="minorHAnsi" w:hAnsiTheme="minorHAnsi"/>
          <w:color w:val="000000"/>
          <w:lang w:eastAsia="en-AU"/>
        </w:rPr>
        <w:t xml:space="preserve"> (Cth); </w:t>
      </w:r>
    </w:p>
    <w:p w14:paraId="76C7A29D" w14:textId="54FB4F9A" w:rsidR="003268F7" w:rsidRPr="00835676" w:rsidRDefault="003268F7" w:rsidP="00956B75">
      <w:pPr>
        <w:pStyle w:val="NoSpacing"/>
        <w:numPr>
          <w:ilvl w:val="2"/>
          <w:numId w:val="55"/>
        </w:numPr>
        <w:spacing w:after="120"/>
        <w:ind w:left="1418" w:hanging="709"/>
        <w:rPr>
          <w:rFonts w:asciiTheme="minorHAnsi" w:hAnsiTheme="minorHAnsi"/>
          <w:color w:val="000000"/>
          <w:szCs w:val="24"/>
          <w:lang w:eastAsia="en-AU"/>
        </w:rPr>
      </w:pPr>
      <w:r w:rsidRPr="0004053C">
        <w:rPr>
          <w:rFonts w:asciiTheme="minorHAnsi" w:hAnsiTheme="minorHAnsi"/>
          <w:color w:val="000000"/>
          <w:lang w:eastAsia="en-AU"/>
        </w:rPr>
        <w:t>a</w:t>
      </w:r>
      <w:r w:rsidR="00640BB9">
        <w:rPr>
          <w:rFonts w:asciiTheme="minorHAnsi" w:hAnsiTheme="minorHAnsi"/>
          <w:color w:val="000000"/>
          <w:lang w:eastAsia="en-AU"/>
        </w:rPr>
        <w:t xml:space="preserve"> body corporate, one of whose directors is also a director of the applicant,</w:t>
      </w:r>
      <w:r w:rsidR="00956B75">
        <w:rPr>
          <w:rFonts w:asciiTheme="minorHAnsi" w:hAnsiTheme="minorHAnsi"/>
          <w:color w:val="000000"/>
          <w:lang w:eastAsia="en-AU"/>
        </w:rPr>
        <w:t xml:space="preserve"> </w:t>
      </w:r>
      <w:r w:rsidR="00E415DF" w:rsidRPr="00956B75">
        <w:rPr>
          <w:rFonts w:asciiTheme="minorHAnsi" w:hAnsiTheme="minorHAnsi"/>
          <w:color w:val="000000"/>
          <w:szCs w:val="24"/>
          <w:lang w:eastAsia="en-AU"/>
        </w:rPr>
        <w:t xml:space="preserve">currently registered (whether or not under any form of external administration), or, if not currently registered (as that term is defined in the </w:t>
      </w:r>
      <w:r w:rsidR="00E415DF" w:rsidRPr="00956B75">
        <w:rPr>
          <w:rFonts w:asciiTheme="minorHAnsi" w:hAnsiTheme="minorHAnsi"/>
          <w:i/>
          <w:color w:val="000000"/>
          <w:szCs w:val="24"/>
          <w:lang w:eastAsia="en-AU"/>
        </w:rPr>
        <w:t xml:space="preserve">Corporations Act 2001 </w:t>
      </w:r>
      <w:r w:rsidR="00E415DF" w:rsidRPr="00956B75">
        <w:rPr>
          <w:rFonts w:asciiTheme="minorHAnsi" w:hAnsiTheme="minorHAnsi"/>
          <w:color w:val="000000"/>
          <w:szCs w:val="24"/>
          <w:lang w:eastAsia="en-AU"/>
        </w:rPr>
        <w:t>(Cth)) that was registered at any time during the 5</w:t>
      </w:r>
      <w:r w:rsidR="00CF56CA">
        <w:rPr>
          <w:rFonts w:asciiTheme="minorHAnsi" w:hAnsiTheme="minorHAnsi"/>
          <w:color w:val="000000"/>
          <w:szCs w:val="24"/>
          <w:lang w:eastAsia="en-AU"/>
        </w:rPr>
        <w:t> </w:t>
      </w:r>
      <w:r w:rsidR="00E415DF" w:rsidRPr="00956B75">
        <w:rPr>
          <w:rFonts w:asciiTheme="minorHAnsi" w:hAnsiTheme="minorHAnsi"/>
          <w:color w:val="000000"/>
          <w:szCs w:val="24"/>
          <w:lang w:eastAsia="en-AU"/>
        </w:rPr>
        <w:t>years prior to the date of the applic</w:t>
      </w:r>
      <w:r w:rsidR="00E415DF" w:rsidRPr="00835676">
        <w:rPr>
          <w:rFonts w:asciiTheme="minorHAnsi" w:hAnsiTheme="minorHAnsi"/>
          <w:color w:val="000000"/>
          <w:szCs w:val="24"/>
          <w:lang w:eastAsia="en-AU"/>
        </w:rPr>
        <w:t>ant’s application</w:t>
      </w:r>
      <w:r w:rsidRPr="00835676">
        <w:rPr>
          <w:rFonts w:asciiTheme="minorHAnsi" w:hAnsiTheme="minorHAnsi"/>
          <w:color w:val="000000"/>
          <w:szCs w:val="24"/>
          <w:lang w:eastAsia="en-AU"/>
        </w:rPr>
        <w:t>.</w:t>
      </w:r>
    </w:p>
    <w:p w14:paraId="1A4830C7" w14:textId="78157EFD" w:rsidR="00F66C45" w:rsidRDefault="00095024" w:rsidP="00AD3C5E">
      <w:pPr>
        <w:spacing w:before="72" w:afterLines="0" w:after="120"/>
        <w:ind w:left="709"/>
        <w:rPr>
          <w:sz w:val="24"/>
          <w:szCs w:val="24"/>
          <w:lang w:eastAsia="en-AU"/>
        </w:rPr>
      </w:pPr>
      <w:r>
        <w:rPr>
          <w:b/>
          <w:i/>
          <w:sz w:val="24"/>
          <w:szCs w:val="24"/>
          <w:lang w:eastAsia="en-AU"/>
        </w:rPr>
        <w:t>Subcontractor</w:t>
      </w:r>
      <w:r w:rsidR="00CC46FB" w:rsidRPr="00CC46FB">
        <w:rPr>
          <w:sz w:val="24"/>
          <w:szCs w:val="24"/>
          <w:lang w:eastAsia="en-AU"/>
        </w:rPr>
        <w:t xml:space="preserve"> </w:t>
      </w:r>
      <w:r w:rsidR="0053381D">
        <w:rPr>
          <w:sz w:val="24"/>
          <w:szCs w:val="24"/>
          <w:lang w:eastAsia="en-AU"/>
        </w:rPr>
        <w:t>means an entity</w:t>
      </w:r>
      <w:r w:rsidR="00F767FA">
        <w:rPr>
          <w:sz w:val="24"/>
          <w:szCs w:val="24"/>
          <w:lang w:eastAsia="en-AU"/>
        </w:rPr>
        <w:t xml:space="preserve"> engaged</w:t>
      </w:r>
      <w:r w:rsidR="00D73BA3">
        <w:rPr>
          <w:sz w:val="24"/>
          <w:szCs w:val="24"/>
          <w:lang w:eastAsia="en-AU"/>
        </w:rPr>
        <w:t>, or to be engaged</w:t>
      </w:r>
      <w:r w:rsidR="00F767FA">
        <w:rPr>
          <w:sz w:val="24"/>
          <w:szCs w:val="24"/>
          <w:lang w:eastAsia="en-AU"/>
        </w:rPr>
        <w:t xml:space="preserve"> </w:t>
      </w:r>
      <w:r w:rsidR="00D73BA3">
        <w:rPr>
          <w:sz w:val="24"/>
          <w:szCs w:val="24"/>
          <w:lang w:eastAsia="en-AU"/>
        </w:rPr>
        <w:t>under</w:t>
      </w:r>
      <w:r w:rsidR="00F767FA">
        <w:rPr>
          <w:sz w:val="24"/>
          <w:szCs w:val="24"/>
          <w:lang w:eastAsia="en-AU"/>
        </w:rPr>
        <w:t xml:space="preserve"> a subcontract or sub-subcontract at any </w:t>
      </w:r>
      <w:r w:rsidR="00D73BA3">
        <w:rPr>
          <w:sz w:val="24"/>
          <w:szCs w:val="24"/>
          <w:lang w:eastAsia="en-AU"/>
        </w:rPr>
        <w:t>tier</w:t>
      </w:r>
      <w:r w:rsidR="00F767FA">
        <w:rPr>
          <w:sz w:val="24"/>
          <w:szCs w:val="24"/>
          <w:lang w:eastAsia="en-AU"/>
        </w:rPr>
        <w:t xml:space="preserve"> in the supply chain in connection with the territory-funded work</w:t>
      </w:r>
      <w:r w:rsidR="00706BE2">
        <w:rPr>
          <w:sz w:val="24"/>
          <w:szCs w:val="24"/>
          <w:lang w:eastAsia="en-AU"/>
        </w:rPr>
        <w:t>, regardless of whether there is a written contract or agreement in place</w:t>
      </w:r>
      <w:r w:rsidR="00B97821">
        <w:rPr>
          <w:sz w:val="24"/>
          <w:szCs w:val="24"/>
          <w:lang w:eastAsia="en-AU"/>
        </w:rPr>
        <w:t>,</w:t>
      </w:r>
      <w:r w:rsidR="00F66C45">
        <w:rPr>
          <w:sz w:val="24"/>
          <w:szCs w:val="24"/>
          <w:lang w:eastAsia="en-AU"/>
        </w:rPr>
        <w:t xml:space="preserve"> and includes an entity that provides a Code Certified Entity with:</w:t>
      </w:r>
    </w:p>
    <w:p w14:paraId="4550877D" w14:textId="2839C2D0" w:rsidR="00F66C45" w:rsidRPr="00891AB3" w:rsidRDefault="00F66C45" w:rsidP="00891AB3">
      <w:pPr>
        <w:pStyle w:val="NoSpacing"/>
        <w:numPr>
          <w:ilvl w:val="2"/>
          <w:numId w:val="57"/>
        </w:numPr>
        <w:spacing w:after="120"/>
        <w:ind w:firstLine="205"/>
        <w:rPr>
          <w:rFonts w:asciiTheme="minorHAnsi" w:hAnsiTheme="minorHAnsi"/>
          <w:color w:val="000000"/>
          <w:lang w:eastAsia="en-AU"/>
        </w:rPr>
      </w:pPr>
      <w:r w:rsidRPr="00891AB3">
        <w:rPr>
          <w:rFonts w:asciiTheme="minorHAnsi" w:hAnsiTheme="minorHAnsi"/>
          <w:color w:val="000000"/>
          <w:lang w:eastAsia="en-AU"/>
        </w:rPr>
        <w:t xml:space="preserve">another person to do work; and/or </w:t>
      </w:r>
    </w:p>
    <w:p w14:paraId="11D8477B" w14:textId="5F5D48A4" w:rsidR="00F66C45" w:rsidRPr="00891AB3" w:rsidRDefault="00F66C45" w:rsidP="00891AB3">
      <w:pPr>
        <w:pStyle w:val="NoSpacing"/>
        <w:numPr>
          <w:ilvl w:val="2"/>
          <w:numId w:val="57"/>
        </w:numPr>
        <w:spacing w:after="120"/>
        <w:ind w:firstLine="205"/>
        <w:rPr>
          <w:rFonts w:asciiTheme="minorHAnsi" w:hAnsiTheme="minorHAnsi"/>
          <w:color w:val="000000"/>
          <w:lang w:eastAsia="en-AU"/>
        </w:rPr>
      </w:pPr>
      <w:r w:rsidRPr="00891AB3">
        <w:rPr>
          <w:rFonts w:asciiTheme="minorHAnsi" w:hAnsiTheme="minorHAnsi"/>
          <w:color w:val="000000"/>
          <w:lang w:eastAsia="en-AU"/>
        </w:rPr>
        <w:t>plant or equipment to be used,</w:t>
      </w:r>
    </w:p>
    <w:p w14:paraId="3DB4D4BA" w14:textId="26A8099C" w:rsidR="00F66C45" w:rsidRDefault="00F66C45" w:rsidP="00C508A5">
      <w:pPr>
        <w:spacing w:before="72" w:afterLines="0" w:after="120"/>
        <w:ind w:left="709"/>
        <w:rPr>
          <w:sz w:val="24"/>
          <w:szCs w:val="24"/>
          <w:lang w:eastAsia="en-AU"/>
        </w:rPr>
      </w:pPr>
      <w:r w:rsidRPr="00D32788">
        <w:rPr>
          <w:sz w:val="24"/>
          <w:szCs w:val="24"/>
          <w:lang w:eastAsia="en-AU"/>
        </w:rPr>
        <w:t>for or by the Code Certified Entity</w:t>
      </w:r>
      <w:r>
        <w:rPr>
          <w:sz w:val="24"/>
          <w:szCs w:val="24"/>
          <w:lang w:eastAsia="en-AU"/>
        </w:rPr>
        <w:t>:</w:t>
      </w:r>
    </w:p>
    <w:p w14:paraId="79F0B3E1" w14:textId="73DBFFE7" w:rsidR="00F66C45" w:rsidRPr="00891AB3" w:rsidRDefault="00F66C45" w:rsidP="00891AB3">
      <w:pPr>
        <w:pStyle w:val="NoSpacing"/>
        <w:numPr>
          <w:ilvl w:val="2"/>
          <w:numId w:val="57"/>
        </w:numPr>
        <w:spacing w:after="120"/>
        <w:ind w:firstLine="205"/>
        <w:rPr>
          <w:rFonts w:asciiTheme="minorHAnsi" w:hAnsiTheme="minorHAnsi"/>
          <w:color w:val="000000"/>
          <w:lang w:eastAsia="en-AU"/>
        </w:rPr>
      </w:pPr>
      <w:r w:rsidRPr="00891AB3">
        <w:rPr>
          <w:rFonts w:asciiTheme="minorHAnsi" w:hAnsiTheme="minorHAnsi"/>
          <w:color w:val="000000"/>
          <w:lang w:eastAsia="en-AU"/>
        </w:rPr>
        <w:t>in relation to territory-funded work; and</w:t>
      </w:r>
    </w:p>
    <w:p w14:paraId="3666D61F" w14:textId="77777777" w:rsidR="00F66C45" w:rsidRPr="00891AB3" w:rsidRDefault="00F66C45" w:rsidP="00891AB3">
      <w:pPr>
        <w:pStyle w:val="NoSpacing"/>
        <w:numPr>
          <w:ilvl w:val="2"/>
          <w:numId w:val="57"/>
        </w:numPr>
        <w:spacing w:after="120"/>
        <w:ind w:firstLine="205"/>
        <w:rPr>
          <w:rFonts w:asciiTheme="minorHAnsi" w:hAnsiTheme="minorHAnsi"/>
          <w:color w:val="000000"/>
          <w:lang w:eastAsia="en-AU"/>
        </w:rPr>
      </w:pPr>
      <w:r w:rsidRPr="00891AB3">
        <w:rPr>
          <w:rFonts w:asciiTheme="minorHAnsi" w:hAnsiTheme="minorHAnsi"/>
          <w:color w:val="000000"/>
          <w:lang w:eastAsia="en-AU"/>
        </w:rPr>
        <w:t>in circumstances where the entity:</w:t>
      </w:r>
    </w:p>
    <w:p w14:paraId="23C855D0" w14:textId="391AC1C7" w:rsidR="00F66C45" w:rsidRPr="00891AB3" w:rsidRDefault="00F66C45" w:rsidP="00891AB3">
      <w:pPr>
        <w:pStyle w:val="NoSpacing"/>
        <w:numPr>
          <w:ilvl w:val="3"/>
          <w:numId w:val="57"/>
        </w:numPr>
        <w:spacing w:after="120"/>
        <w:rPr>
          <w:rFonts w:asciiTheme="minorHAnsi" w:hAnsiTheme="minorHAnsi"/>
          <w:color w:val="000000"/>
          <w:lang w:eastAsia="en-AU"/>
        </w:rPr>
      </w:pPr>
      <w:r w:rsidRPr="00891AB3">
        <w:rPr>
          <w:rFonts w:asciiTheme="minorHAnsi" w:hAnsiTheme="minorHAnsi"/>
          <w:color w:val="000000"/>
          <w:lang w:eastAsia="en-AU"/>
        </w:rPr>
        <w:t>and the Code Certified Entity are each part of an entity or group of entities that carry on business collectively as one recognisable business (Group);</w:t>
      </w:r>
      <w:r w:rsidR="00B97821" w:rsidRPr="00891AB3">
        <w:rPr>
          <w:rFonts w:asciiTheme="minorHAnsi" w:hAnsiTheme="minorHAnsi"/>
          <w:color w:val="000000"/>
          <w:lang w:eastAsia="en-AU"/>
        </w:rPr>
        <w:t xml:space="preserve"> and</w:t>
      </w:r>
    </w:p>
    <w:p w14:paraId="49322A67" w14:textId="3BC7725D" w:rsidR="00095024" w:rsidRPr="00891AB3" w:rsidRDefault="00F66C45" w:rsidP="00891AB3">
      <w:pPr>
        <w:pStyle w:val="NoSpacing"/>
        <w:numPr>
          <w:ilvl w:val="3"/>
          <w:numId w:val="57"/>
        </w:numPr>
        <w:spacing w:after="120"/>
        <w:rPr>
          <w:rFonts w:asciiTheme="minorHAnsi" w:hAnsiTheme="minorHAnsi"/>
          <w:color w:val="000000"/>
          <w:lang w:eastAsia="en-AU"/>
        </w:rPr>
      </w:pPr>
      <w:r w:rsidRPr="00891AB3">
        <w:rPr>
          <w:rFonts w:asciiTheme="minorHAnsi" w:hAnsiTheme="minorHAnsi"/>
          <w:color w:val="000000"/>
          <w:lang w:eastAsia="en-AU"/>
        </w:rPr>
        <w:t>is not predominantly in the business of providing the services of workers, or hiring plant and equipment, to other persons or entities where those persons or entities include persons or entities who are not part of the Group</w:t>
      </w:r>
      <w:r w:rsidR="00F767FA" w:rsidRPr="00891AB3">
        <w:rPr>
          <w:rFonts w:asciiTheme="minorHAnsi" w:hAnsiTheme="minorHAnsi"/>
          <w:color w:val="000000"/>
          <w:lang w:eastAsia="en-AU"/>
        </w:rPr>
        <w:t>.</w:t>
      </w:r>
    </w:p>
    <w:p w14:paraId="2CD3D37A" w14:textId="562BC5CF" w:rsidR="0077292F" w:rsidRDefault="0077292F" w:rsidP="00D32788">
      <w:pPr>
        <w:spacing w:beforeLines="0" w:afterLines="0" w:after="120"/>
        <w:ind w:left="1560" w:firstLine="11"/>
        <w:rPr>
          <w:sz w:val="20"/>
          <w:szCs w:val="20"/>
          <w:lang w:eastAsia="en-AU"/>
        </w:rPr>
      </w:pPr>
      <w:r w:rsidRPr="0077292F">
        <w:rPr>
          <w:b/>
        </w:rPr>
        <w:t>Examples</w:t>
      </w:r>
      <w:r>
        <w:t>—</w:t>
      </w:r>
    </w:p>
    <w:p w14:paraId="0C062948" w14:textId="50BCF5D4" w:rsidR="0077292F" w:rsidRPr="0077292F" w:rsidRDefault="00F66C45" w:rsidP="00AD3C5E">
      <w:pPr>
        <w:spacing w:beforeLines="0" w:afterLines="0" w:after="120"/>
        <w:ind w:left="2156" w:hanging="585"/>
        <w:rPr>
          <w:sz w:val="20"/>
          <w:szCs w:val="20"/>
          <w:lang w:eastAsia="en-AU"/>
        </w:rPr>
      </w:pPr>
      <w:r w:rsidRPr="0077292F">
        <w:rPr>
          <w:sz w:val="20"/>
          <w:szCs w:val="20"/>
          <w:lang w:eastAsia="en-AU"/>
        </w:rPr>
        <w:t>1</w:t>
      </w:r>
      <w:r w:rsidR="0077292F">
        <w:rPr>
          <w:sz w:val="20"/>
          <w:szCs w:val="20"/>
          <w:lang w:eastAsia="en-AU"/>
        </w:rPr>
        <w:tab/>
      </w:r>
      <w:r w:rsidR="004370A4">
        <w:rPr>
          <w:sz w:val="20"/>
          <w:szCs w:val="20"/>
          <w:lang w:eastAsia="en-AU"/>
        </w:rPr>
        <w:t xml:space="preserve">a landscaping business comprises </w:t>
      </w:r>
      <w:r w:rsidRPr="0077292F">
        <w:rPr>
          <w:sz w:val="20"/>
          <w:szCs w:val="20"/>
          <w:lang w:eastAsia="en-AU"/>
        </w:rPr>
        <w:t xml:space="preserve">a number of companies that are responsible for different aspects of the business.  The business’s workers are all employed by one of the companies and are supplied to work for one or more of the other companies within the business. </w:t>
      </w:r>
    </w:p>
    <w:p w14:paraId="59C7BA41" w14:textId="77C6F199" w:rsidR="00F66C45" w:rsidRPr="0077292F" w:rsidRDefault="00F66C45" w:rsidP="00AD3C5E">
      <w:pPr>
        <w:spacing w:beforeLines="0" w:afterLines="0" w:after="120"/>
        <w:ind w:left="2156" w:hanging="585"/>
        <w:rPr>
          <w:sz w:val="20"/>
          <w:szCs w:val="20"/>
          <w:lang w:eastAsia="en-AU"/>
        </w:rPr>
      </w:pPr>
      <w:r w:rsidRPr="0077292F">
        <w:rPr>
          <w:sz w:val="20"/>
          <w:szCs w:val="20"/>
          <w:lang w:eastAsia="en-AU"/>
        </w:rPr>
        <w:t>2</w:t>
      </w:r>
      <w:r w:rsidR="0077292F">
        <w:rPr>
          <w:sz w:val="20"/>
          <w:szCs w:val="20"/>
          <w:lang w:eastAsia="en-AU"/>
        </w:rPr>
        <w:tab/>
      </w:r>
      <w:r w:rsidR="004370A4">
        <w:rPr>
          <w:sz w:val="20"/>
          <w:szCs w:val="20"/>
          <w:lang w:eastAsia="en-AU"/>
        </w:rPr>
        <w:t>a road resurfacing business comprises</w:t>
      </w:r>
      <w:r w:rsidRPr="0077292F">
        <w:rPr>
          <w:sz w:val="20"/>
          <w:szCs w:val="20"/>
          <w:lang w:eastAsia="en-AU"/>
        </w:rPr>
        <w:t xml:space="preserve"> a number of companies that are responsible for different aspects of the business.  The business’s heavy machinery, plant and equipment are all owned by one of the companies and are supplied to one or more of the other companies within the business.</w:t>
      </w:r>
    </w:p>
    <w:p w14:paraId="7DFA1BC2" w14:textId="77777777" w:rsidR="0049008C" w:rsidRPr="00B97846" w:rsidRDefault="0049008C" w:rsidP="00C508A5">
      <w:pPr>
        <w:spacing w:beforeLines="0" w:afterLines="0" w:after="120"/>
        <w:ind w:left="2156" w:hanging="585"/>
        <w:rPr>
          <w:sz w:val="24"/>
          <w:szCs w:val="24"/>
          <w:lang w:eastAsia="en-AU"/>
        </w:rPr>
      </w:pPr>
    </w:p>
    <w:p w14:paraId="7F07DDB4" w14:textId="77777777" w:rsidR="00701BF4" w:rsidRDefault="00701BF4" w:rsidP="00701BF4">
      <w:pPr>
        <w:pStyle w:val="Heading2"/>
        <w:spacing w:before="72"/>
        <w:ind w:left="709" w:hanging="709"/>
      </w:pPr>
      <w:bookmarkStart w:id="6" w:name="_Toc520155947"/>
      <w:bookmarkStart w:id="7" w:name="_Toc520218030"/>
      <w:bookmarkStart w:id="8" w:name="_Toc520155948"/>
      <w:bookmarkStart w:id="9" w:name="_Toc520218031"/>
      <w:bookmarkStart w:id="10" w:name="_Toc46219432"/>
      <w:bookmarkEnd w:id="6"/>
      <w:bookmarkEnd w:id="7"/>
      <w:bookmarkEnd w:id="8"/>
      <w:bookmarkEnd w:id="9"/>
      <w:r w:rsidRPr="00C04A71">
        <w:t>Objectives</w:t>
      </w:r>
      <w:bookmarkEnd w:id="10"/>
    </w:p>
    <w:p w14:paraId="6BD148E2" w14:textId="77777777" w:rsidR="00701BF4" w:rsidRDefault="00701BF4" w:rsidP="00701BF4">
      <w:pPr>
        <w:pStyle w:val="LRCode-ordinary"/>
        <w:ind w:left="709" w:hanging="709"/>
        <w:jc w:val="left"/>
      </w:pPr>
      <w:r w:rsidRPr="00C145C4">
        <w:t>This Code has been developed</w:t>
      </w:r>
      <w:r>
        <w:t xml:space="preserve"> to</w:t>
      </w:r>
      <w:r w:rsidRPr="00C145C4">
        <w:t>:</w:t>
      </w:r>
    </w:p>
    <w:p w14:paraId="56E6081A" w14:textId="37E76CE5" w:rsidR="00701BF4" w:rsidRDefault="00701BF4" w:rsidP="00701BF4">
      <w:pPr>
        <w:pStyle w:val="LRCode-ordinary"/>
        <w:numPr>
          <w:ilvl w:val="2"/>
          <w:numId w:val="1"/>
        </w:numPr>
        <w:ind w:left="1418" w:hanging="698"/>
        <w:jc w:val="left"/>
      </w:pPr>
      <w:r>
        <w:lastRenderedPageBreak/>
        <w:t xml:space="preserve">support the awarding of </w:t>
      </w:r>
      <w:r w:rsidR="00C04062">
        <w:rPr>
          <w:lang w:val="en-GB"/>
        </w:rPr>
        <w:t>t</w:t>
      </w:r>
      <w:r w:rsidRPr="00135149">
        <w:rPr>
          <w:lang w:val="en-GB"/>
        </w:rPr>
        <w:t>erritory</w:t>
      </w:r>
      <w:r w:rsidR="00AE01C3">
        <w:rPr>
          <w:lang w:val="en-GB"/>
        </w:rPr>
        <w:t>-</w:t>
      </w:r>
      <w:r w:rsidR="00C04062">
        <w:rPr>
          <w:lang w:val="en-GB"/>
        </w:rPr>
        <w:t>f</w:t>
      </w:r>
      <w:r w:rsidRPr="00135149">
        <w:rPr>
          <w:lang w:val="en-GB"/>
        </w:rPr>
        <w:t xml:space="preserve">unded </w:t>
      </w:r>
      <w:r w:rsidR="00C04062">
        <w:rPr>
          <w:lang w:val="en-GB"/>
        </w:rPr>
        <w:t>w</w:t>
      </w:r>
      <w:r w:rsidRPr="00135149">
        <w:rPr>
          <w:lang w:val="en-GB"/>
        </w:rPr>
        <w:t xml:space="preserve">ork to businesses that meet </w:t>
      </w:r>
      <w:r>
        <w:rPr>
          <w:lang w:val="en-GB"/>
        </w:rPr>
        <w:t xml:space="preserve">the </w:t>
      </w:r>
      <w:r w:rsidRPr="00135149">
        <w:rPr>
          <w:lang w:val="en-GB"/>
        </w:rPr>
        <w:t>high</w:t>
      </w:r>
      <w:r>
        <w:rPr>
          <w:lang w:val="en-GB"/>
        </w:rPr>
        <w:t>est</w:t>
      </w:r>
      <w:r w:rsidRPr="00135149">
        <w:rPr>
          <w:lang w:val="en-GB"/>
        </w:rPr>
        <w:t xml:space="preserve"> ethical and labour standards</w:t>
      </w:r>
      <w:r>
        <w:rPr>
          <w:lang w:val="en-GB"/>
        </w:rPr>
        <w:t xml:space="preserve"> across their business</w:t>
      </w:r>
      <w:r>
        <w:t>;</w:t>
      </w:r>
    </w:p>
    <w:p w14:paraId="51D1ACFA" w14:textId="23675579" w:rsidR="00C73F5E" w:rsidRDefault="00701BF4" w:rsidP="00701BF4">
      <w:pPr>
        <w:pStyle w:val="LRCode-ordinary"/>
        <w:numPr>
          <w:ilvl w:val="2"/>
          <w:numId w:val="1"/>
        </w:numPr>
        <w:ind w:left="1418" w:hanging="698"/>
        <w:jc w:val="left"/>
      </w:pPr>
      <w:r>
        <w:t xml:space="preserve">work alongside the </w:t>
      </w:r>
      <w:r w:rsidRPr="00C04062">
        <w:t>Local Industry Participation Policy</w:t>
      </w:r>
      <w:r>
        <w:t xml:space="preserve"> to provide for the creation of secure local jobs being a key consideration when awarding </w:t>
      </w:r>
      <w:r w:rsidR="00AE01C3">
        <w:t>t</w:t>
      </w:r>
      <w:r>
        <w:t>erritory</w:t>
      </w:r>
      <w:r w:rsidR="00AE01C3">
        <w:t>-f</w:t>
      </w:r>
      <w:r>
        <w:t xml:space="preserve">unded </w:t>
      </w:r>
      <w:r w:rsidR="00AE01C3">
        <w:t>w</w:t>
      </w:r>
      <w:r>
        <w:t>ork;</w:t>
      </w:r>
    </w:p>
    <w:p w14:paraId="73E5E35C" w14:textId="77777777" w:rsidR="00701BF4" w:rsidRDefault="00701BF4" w:rsidP="00701BF4">
      <w:pPr>
        <w:pStyle w:val="LRCode-ordinary"/>
        <w:numPr>
          <w:ilvl w:val="2"/>
          <w:numId w:val="1"/>
        </w:numPr>
        <w:ind w:left="1418" w:hanging="698"/>
        <w:jc w:val="left"/>
      </w:pPr>
      <w:r>
        <w:t>promote job security in the Territory and reduce the incidence of insecure work;</w:t>
      </w:r>
    </w:p>
    <w:p w14:paraId="555039E1" w14:textId="56130ABB" w:rsidR="00701BF4" w:rsidRDefault="00701BF4" w:rsidP="00701BF4">
      <w:pPr>
        <w:pStyle w:val="LRCode-ordinary"/>
        <w:numPr>
          <w:ilvl w:val="2"/>
          <w:numId w:val="1"/>
        </w:numPr>
        <w:ind w:left="1418" w:hanging="698"/>
        <w:jc w:val="left"/>
      </w:pPr>
      <w:r w:rsidRPr="007A6F60">
        <w:t>en</w:t>
      </w:r>
      <w:r>
        <w:t>sure</w:t>
      </w:r>
      <w:r w:rsidRPr="007A6F60">
        <w:t xml:space="preserve"> </w:t>
      </w:r>
      <w:r>
        <w:t xml:space="preserve">entities that choose to tender for </w:t>
      </w:r>
      <w:r w:rsidR="00D71376">
        <w:t>t</w:t>
      </w:r>
      <w:r>
        <w:t>erritory</w:t>
      </w:r>
      <w:r w:rsidR="00D71376">
        <w:t>-f</w:t>
      </w:r>
      <w:r>
        <w:t xml:space="preserve">unded </w:t>
      </w:r>
      <w:r w:rsidR="00D71376">
        <w:t>w</w:t>
      </w:r>
      <w:r>
        <w:t xml:space="preserve">ork and/or are awarded </w:t>
      </w:r>
      <w:r w:rsidR="00D71376">
        <w:t>t</w:t>
      </w:r>
      <w:r>
        <w:t>erritory</w:t>
      </w:r>
      <w:r w:rsidR="00D71376">
        <w:t>-f</w:t>
      </w:r>
      <w:r>
        <w:t xml:space="preserve">unded </w:t>
      </w:r>
      <w:r w:rsidR="00D71376">
        <w:t>w</w:t>
      </w:r>
      <w:r>
        <w:t xml:space="preserve">ork comply with their employee and industrial relations obligations in respect of their workers, contractors and sub-contractors, particularly with regard to the fair treatment of workers and upholding their workplace rights and safety; </w:t>
      </w:r>
    </w:p>
    <w:p w14:paraId="01C95784" w14:textId="338F79D5" w:rsidR="00701BF4" w:rsidRPr="0045463A" w:rsidRDefault="00701BF4" w:rsidP="00701BF4">
      <w:pPr>
        <w:pStyle w:val="LRCode-ordinary"/>
        <w:numPr>
          <w:ilvl w:val="2"/>
          <w:numId w:val="1"/>
        </w:numPr>
        <w:ind w:left="1418" w:hanging="698"/>
        <w:jc w:val="left"/>
      </w:pPr>
      <w:r>
        <w:t>promote workforce diversity and inclusive workplaces;</w:t>
      </w:r>
    </w:p>
    <w:p w14:paraId="242F1036" w14:textId="2FAB0208" w:rsidR="00701BF4" w:rsidRDefault="00340395" w:rsidP="00701BF4">
      <w:pPr>
        <w:pStyle w:val="LRCode-ordinary"/>
        <w:numPr>
          <w:ilvl w:val="2"/>
          <w:numId w:val="1"/>
        </w:numPr>
        <w:ind w:left="1418" w:hanging="698"/>
        <w:jc w:val="left"/>
      </w:pPr>
      <w:r>
        <w:t>help the Territory to identify</w:t>
      </w:r>
      <w:r w:rsidR="00C04062">
        <w:t>,</w:t>
      </w:r>
      <w:r>
        <w:t xml:space="preserve"> and engage in procurement with</w:t>
      </w:r>
      <w:r w:rsidR="00C04062">
        <w:t>,</w:t>
      </w:r>
      <w:r>
        <w:t xml:space="preserve"> entities that have a track record of compliance with Industrial Laws and in so doing foster </w:t>
      </w:r>
      <w:r w:rsidR="00701BF4">
        <w:t xml:space="preserve">a level playing field for businesses competing for </w:t>
      </w:r>
      <w:r w:rsidR="0053381D">
        <w:rPr>
          <w:szCs w:val="36"/>
        </w:rPr>
        <w:t>territory-funded w</w:t>
      </w:r>
      <w:r w:rsidR="00701BF4">
        <w:rPr>
          <w:szCs w:val="36"/>
        </w:rPr>
        <w:t>ork</w:t>
      </w:r>
      <w:r w:rsidR="00701BF4">
        <w:t>;</w:t>
      </w:r>
    </w:p>
    <w:p w14:paraId="3C8DB65F" w14:textId="77777777" w:rsidR="00701BF4" w:rsidRDefault="00701BF4" w:rsidP="00701BF4">
      <w:pPr>
        <w:pStyle w:val="LRCode-ordinary"/>
        <w:numPr>
          <w:ilvl w:val="2"/>
          <w:numId w:val="1"/>
        </w:numPr>
        <w:ind w:left="1418" w:hanging="698"/>
        <w:jc w:val="left"/>
      </w:pPr>
      <w:r>
        <w:t>foster and promote</w:t>
      </w:r>
      <w:r w:rsidRPr="002F2FD4">
        <w:t xml:space="preserve"> </w:t>
      </w:r>
      <w:r>
        <w:t>cooperative, constructive</w:t>
      </w:r>
      <w:r w:rsidRPr="002F2FD4">
        <w:t xml:space="preserve"> relationships</w:t>
      </w:r>
      <w:r>
        <w:t xml:space="preserve"> between </w:t>
      </w:r>
      <w:r w:rsidRPr="002F2FD4">
        <w:t>employer</w:t>
      </w:r>
      <w:r>
        <w:t xml:space="preserve">s, </w:t>
      </w:r>
      <w:r w:rsidRPr="002F2FD4">
        <w:t>employee</w:t>
      </w:r>
      <w:r>
        <w:t>s and their representatives</w:t>
      </w:r>
      <w:r w:rsidRPr="002F2FD4">
        <w:t xml:space="preserve"> </w:t>
      </w:r>
      <w:r>
        <w:t>in the Territory;</w:t>
      </w:r>
      <w:r w:rsidR="00ED07E2">
        <w:t xml:space="preserve"> and</w:t>
      </w:r>
    </w:p>
    <w:p w14:paraId="239A2152" w14:textId="77777777" w:rsidR="00701BF4" w:rsidRPr="00ED3D8F" w:rsidRDefault="00701BF4" w:rsidP="00ED07E2">
      <w:pPr>
        <w:pStyle w:val="LRCode-ordinary"/>
        <w:numPr>
          <w:ilvl w:val="2"/>
          <w:numId w:val="1"/>
        </w:numPr>
        <w:ind w:left="1418" w:hanging="698"/>
        <w:jc w:val="left"/>
      </w:pPr>
      <w:r>
        <w:t>promote improved industrial relations planning and management at both the enterprise level and on specific projects.</w:t>
      </w:r>
    </w:p>
    <w:p w14:paraId="6AFD1337" w14:textId="77777777" w:rsidR="00990547" w:rsidRPr="00296314" w:rsidRDefault="00990547" w:rsidP="00990547">
      <w:pPr>
        <w:spacing w:before="72" w:after="72"/>
      </w:pPr>
    </w:p>
    <w:p w14:paraId="09D70950" w14:textId="77777777" w:rsidR="00D04AC9" w:rsidRPr="00D70FF8" w:rsidRDefault="00D04AC9" w:rsidP="00FB51D0">
      <w:pPr>
        <w:pStyle w:val="Heading2"/>
        <w:ind w:hanging="720"/>
      </w:pPr>
      <w:bookmarkStart w:id="11" w:name="_Toc46219433"/>
      <w:r w:rsidRPr="00D70FF8">
        <w:t>Application of the Code</w:t>
      </w:r>
      <w:bookmarkEnd w:id="11"/>
    </w:p>
    <w:p w14:paraId="198CFDEF" w14:textId="77777777" w:rsidR="00340395" w:rsidRDefault="0049008C" w:rsidP="00E136AA">
      <w:pPr>
        <w:pStyle w:val="NoSpacing"/>
        <w:numPr>
          <w:ilvl w:val="1"/>
          <w:numId w:val="14"/>
        </w:numPr>
        <w:spacing w:after="120"/>
        <w:ind w:left="709" w:hanging="709"/>
      </w:pPr>
      <w:r>
        <w:t>This Code applies to</w:t>
      </w:r>
      <w:r w:rsidR="00340395">
        <w:t xml:space="preserve"> entities that hold a secure local jobs code certificate.</w:t>
      </w:r>
    </w:p>
    <w:p w14:paraId="50F67252" w14:textId="7CC0CD39" w:rsidR="00ED07E2" w:rsidRDefault="00340395" w:rsidP="00E136AA">
      <w:pPr>
        <w:pStyle w:val="NoSpacing"/>
        <w:numPr>
          <w:ilvl w:val="1"/>
          <w:numId w:val="14"/>
        </w:numPr>
        <w:spacing w:after="120"/>
        <w:ind w:left="709" w:hanging="709"/>
      </w:pPr>
      <w:r>
        <w:t xml:space="preserve">This Code applies to </w:t>
      </w:r>
      <w:r w:rsidR="00AE01C3">
        <w:t>t</w:t>
      </w:r>
      <w:r>
        <w:t>erritory entities in so far as section 1</w:t>
      </w:r>
      <w:r w:rsidR="00D73BA3">
        <w:t>0</w:t>
      </w:r>
      <w:r>
        <w:t xml:space="preserve"> places obligations on a territory entity.</w:t>
      </w:r>
    </w:p>
    <w:p w14:paraId="23B5E349" w14:textId="77777777" w:rsidR="00C92BD3" w:rsidRDefault="00C92BD3" w:rsidP="00C92BD3">
      <w:pPr>
        <w:pStyle w:val="NoSpacing"/>
        <w:spacing w:after="120"/>
        <w:ind w:left="709"/>
      </w:pPr>
    </w:p>
    <w:p w14:paraId="13DD342D" w14:textId="77777777" w:rsidR="0057691D" w:rsidRDefault="0057691D" w:rsidP="00844AE9">
      <w:pPr>
        <w:pStyle w:val="Heading2"/>
        <w:spacing w:before="72"/>
        <w:ind w:hanging="720"/>
      </w:pPr>
      <w:bookmarkStart w:id="12" w:name="_Toc46219434"/>
      <w:bookmarkEnd w:id="4"/>
      <w:r w:rsidRPr="00C04A71">
        <w:t>Code Oversight and Administration</w:t>
      </w:r>
      <w:bookmarkEnd w:id="12"/>
    </w:p>
    <w:p w14:paraId="28274EDB" w14:textId="77777777" w:rsidR="003E454A" w:rsidRDefault="003E454A" w:rsidP="00E136AA">
      <w:pPr>
        <w:pStyle w:val="NoSpacing"/>
        <w:numPr>
          <w:ilvl w:val="1"/>
          <w:numId w:val="21"/>
        </w:numPr>
        <w:spacing w:after="120"/>
        <w:ind w:left="709" w:hanging="709"/>
      </w:pPr>
      <w:r>
        <w:t xml:space="preserve">The Minister </w:t>
      </w:r>
      <w:r w:rsidRPr="00150FE3">
        <w:t>has overall responsibility for the implementation of the Code.</w:t>
      </w:r>
      <w:r w:rsidRPr="003E454A">
        <w:t xml:space="preserve"> </w:t>
      </w:r>
    </w:p>
    <w:p w14:paraId="0708FD5B" w14:textId="2BA1D171" w:rsidR="003E454A" w:rsidRPr="00F76F97" w:rsidRDefault="003E454A" w:rsidP="00E136AA">
      <w:pPr>
        <w:pStyle w:val="NoSpacing"/>
        <w:numPr>
          <w:ilvl w:val="1"/>
          <w:numId w:val="21"/>
        </w:numPr>
        <w:spacing w:after="120"/>
        <w:ind w:left="709" w:hanging="709"/>
      </w:pPr>
      <w:r w:rsidRPr="00F76F97">
        <w:t>The</w:t>
      </w:r>
      <w:r>
        <w:t xml:space="preserve"> registrar</w:t>
      </w:r>
      <w:r w:rsidRPr="003E454A">
        <w:t xml:space="preserve"> is</w:t>
      </w:r>
      <w:r w:rsidRPr="00150FE3">
        <w:t xml:space="preserve"> responsible for the </w:t>
      </w:r>
      <w:r>
        <w:t>administration of the Code, monitoring the compliance of Code Certified Entities, investigating complaints and apparent non-conformance with the Code, and supporting Territory Entities to comply with the Code, in accordance with its functions outlined in the</w:t>
      </w:r>
      <w:r w:rsidR="00D879A0">
        <w:t xml:space="preserve"> GPA</w:t>
      </w:r>
      <w:r>
        <w:t>.</w:t>
      </w:r>
      <w:r w:rsidRPr="00F76F97">
        <w:t xml:space="preserve"> </w:t>
      </w:r>
    </w:p>
    <w:p w14:paraId="7EEC3EB5" w14:textId="77777777" w:rsidR="005E6981" w:rsidRPr="005E6981" w:rsidRDefault="005E6981" w:rsidP="00E136AA">
      <w:pPr>
        <w:pStyle w:val="NoSpacing"/>
        <w:numPr>
          <w:ilvl w:val="1"/>
          <w:numId w:val="21"/>
        </w:numPr>
        <w:spacing w:after="120"/>
        <w:ind w:left="709" w:hanging="709"/>
      </w:pPr>
      <w:r w:rsidRPr="005E6981">
        <w:t xml:space="preserve">The </w:t>
      </w:r>
      <w:r w:rsidR="00435A43">
        <w:t>r</w:t>
      </w:r>
      <w:r w:rsidR="002416D6" w:rsidRPr="005E6981">
        <w:t xml:space="preserve">esponsible </w:t>
      </w:r>
      <w:r w:rsidR="00435A43">
        <w:t>c</w:t>
      </w:r>
      <w:r w:rsidR="002416D6" w:rsidRPr="005E6981">
        <w:t xml:space="preserve">hief </w:t>
      </w:r>
      <w:r w:rsidR="00435A43">
        <w:t>e</w:t>
      </w:r>
      <w:r w:rsidR="002416D6" w:rsidRPr="005E6981">
        <w:t xml:space="preserve">xecutive </w:t>
      </w:r>
      <w:r w:rsidR="00435A43">
        <w:t>o</w:t>
      </w:r>
      <w:r w:rsidR="002416D6" w:rsidRPr="005E6981">
        <w:t xml:space="preserve">fficer </w:t>
      </w:r>
      <w:r w:rsidRPr="005E6981">
        <w:t xml:space="preserve">for a </w:t>
      </w:r>
      <w:r w:rsidR="00C86C34">
        <w:t>t</w:t>
      </w:r>
      <w:r w:rsidRPr="005E6981">
        <w:t xml:space="preserve">erritory </w:t>
      </w:r>
      <w:r w:rsidR="00C86C34">
        <w:t>e</w:t>
      </w:r>
      <w:r w:rsidR="00195A92" w:rsidRPr="005E6981">
        <w:t xml:space="preserve">ntity </w:t>
      </w:r>
      <w:r w:rsidR="00E14F83">
        <w:t>is responsible for</w:t>
      </w:r>
      <w:r w:rsidRPr="005E6981">
        <w:t xml:space="preserve"> the </w:t>
      </w:r>
      <w:r w:rsidR="00C86C34">
        <w:t>t</w:t>
      </w:r>
      <w:r w:rsidR="00B43AE2">
        <w:t xml:space="preserve">erritory </w:t>
      </w:r>
      <w:r w:rsidR="00C86C34">
        <w:t>e</w:t>
      </w:r>
      <w:r w:rsidRPr="005E6981">
        <w:t>ntity</w:t>
      </w:r>
      <w:r w:rsidR="00E14F83">
        <w:t xml:space="preserve">’s compliance </w:t>
      </w:r>
      <w:r w:rsidRPr="005E6981">
        <w:t xml:space="preserve">with </w:t>
      </w:r>
      <w:r w:rsidR="0058023B">
        <w:t>the Code</w:t>
      </w:r>
      <w:r w:rsidRPr="005E6981">
        <w:t>.</w:t>
      </w:r>
    </w:p>
    <w:p w14:paraId="482E9DDD" w14:textId="05C1CBC9" w:rsidR="00990547" w:rsidRPr="00847B9F" w:rsidRDefault="008A5ED5" w:rsidP="00E136AA">
      <w:pPr>
        <w:pStyle w:val="NoSpacing"/>
        <w:numPr>
          <w:ilvl w:val="1"/>
          <w:numId w:val="21"/>
        </w:numPr>
        <w:spacing w:after="120"/>
        <w:ind w:left="709" w:hanging="709"/>
      </w:pPr>
      <w:r w:rsidRPr="008A21F3">
        <w:rPr>
          <w:color w:val="000000"/>
          <w:szCs w:val="24"/>
        </w:rPr>
        <w:t xml:space="preserve">The </w:t>
      </w:r>
      <w:r w:rsidR="00D879A0">
        <w:rPr>
          <w:color w:val="000000"/>
          <w:szCs w:val="24"/>
        </w:rPr>
        <w:t>s</w:t>
      </w:r>
      <w:r w:rsidR="00F93FF9">
        <w:rPr>
          <w:color w:val="000000"/>
          <w:szCs w:val="24"/>
        </w:rPr>
        <w:t xml:space="preserve">ecure </w:t>
      </w:r>
      <w:r w:rsidR="00D879A0">
        <w:rPr>
          <w:color w:val="000000"/>
          <w:szCs w:val="24"/>
        </w:rPr>
        <w:t>local jobs code advisory c</w:t>
      </w:r>
      <w:r w:rsidRPr="008A21F3">
        <w:rPr>
          <w:color w:val="000000"/>
          <w:szCs w:val="24"/>
        </w:rPr>
        <w:t>ouncil</w:t>
      </w:r>
      <w:r w:rsidRPr="00032FF5">
        <w:rPr>
          <w:color w:val="000000"/>
          <w:szCs w:val="24"/>
        </w:rPr>
        <w:t xml:space="preserve"> is responsible for providing advice to the Minister </w:t>
      </w:r>
      <w:r w:rsidRPr="006F1931">
        <w:rPr>
          <w:color w:val="000000"/>
          <w:szCs w:val="24"/>
        </w:rPr>
        <w:t xml:space="preserve">in accordance with its functions outlined in the </w:t>
      </w:r>
      <w:r w:rsidR="00D71376">
        <w:rPr>
          <w:color w:val="000000"/>
          <w:szCs w:val="24"/>
        </w:rPr>
        <w:t>GPA</w:t>
      </w:r>
      <w:r w:rsidR="00DA474B">
        <w:rPr>
          <w:i/>
          <w:color w:val="000000"/>
          <w:szCs w:val="24"/>
        </w:rPr>
        <w:t>.</w:t>
      </w:r>
    </w:p>
    <w:p w14:paraId="3F6B07B8" w14:textId="77777777" w:rsidR="00847B9F" w:rsidRPr="00990547" w:rsidRDefault="00847B9F" w:rsidP="00847B9F">
      <w:pPr>
        <w:pStyle w:val="NoSpacing"/>
        <w:spacing w:after="120"/>
        <w:ind w:left="709"/>
      </w:pPr>
    </w:p>
    <w:p w14:paraId="0813EEEB" w14:textId="77777777" w:rsidR="00847B9F" w:rsidRPr="000E4C87" w:rsidRDefault="00847B9F" w:rsidP="00847B9F">
      <w:pPr>
        <w:pStyle w:val="Heading2"/>
        <w:ind w:hanging="714"/>
      </w:pPr>
      <w:bookmarkStart w:id="13" w:name="_Toc517970330"/>
      <w:bookmarkStart w:id="14" w:name="_Toc46219435"/>
      <w:r w:rsidRPr="000E4C87">
        <w:lastRenderedPageBreak/>
        <w:t>Interaction with Commonwealth laws</w:t>
      </w:r>
      <w:bookmarkEnd w:id="13"/>
      <w:bookmarkEnd w:id="14"/>
    </w:p>
    <w:p w14:paraId="7FC17560" w14:textId="63A4D281" w:rsidR="002C78FD" w:rsidRDefault="00D617B7" w:rsidP="00847B9F">
      <w:pPr>
        <w:pStyle w:val="ListParagraph"/>
        <w:numPr>
          <w:ilvl w:val="0"/>
          <w:numId w:val="29"/>
        </w:numPr>
        <w:spacing w:beforeLines="0" w:afterLines="0" w:after="120"/>
        <w:ind w:left="709" w:hanging="709"/>
        <w:contextualSpacing w:val="0"/>
        <w:rPr>
          <w:sz w:val="24"/>
          <w:szCs w:val="24"/>
        </w:rPr>
      </w:pPr>
      <w:r w:rsidRPr="000E4C87">
        <w:rPr>
          <w:sz w:val="24"/>
          <w:szCs w:val="24"/>
        </w:rPr>
        <w:t xml:space="preserve">Where there is evidence that the Code places an obligation on an </w:t>
      </w:r>
      <w:r w:rsidR="00847B9F" w:rsidRPr="000E4C87">
        <w:rPr>
          <w:sz w:val="24"/>
          <w:szCs w:val="24"/>
        </w:rPr>
        <w:t>entity which is in</w:t>
      </w:r>
      <w:r w:rsidR="00D879A0">
        <w:rPr>
          <w:sz w:val="24"/>
          <w:szCs w:val="24"/>
        </w:rPr>
        <w:t>consistent with a Commonwealth l</w:t>
      </w:r>
      <w:r w:rsidR="00847B9F" w:rsidRPr="000E4C87">
        <w:rPr>
          <w:sz w:val="24"/>
          <w:szCs w:val="24"/>
        </w:rPr>
        <w:t>aw in force in the Territory, the</w:t>
      </w:r>
      <w:r w:rsidRPr="000E4C87">
        <w:rPr>
          <w:sz w:val="24"/>
          <w:szCs w:val="24"/>
        </w:rPr>
        <w:t xml:space="preserve"> </w:t>
      </w:r>
      <w:r w:rsidR="00B31957">
        <w:rPr>
          <w:sz w:val="24"/>
          <w:szCs w:val="24"/>
        </w:rPr>
        <w:t>e</w:t>
      </w:r>
      <w:r w:rsidRPr="000E4C87">
        <w:rPr>
          <w:sz w:val="24"/>
          <w:szCs w:val="24"/>
        </w:rPr>
        <w:t>ntity may apply for an exemption</w:t>
      </w:r>
      <w:r w:rsidR="000E4C87" w:rsidRPr="000E4C87">
        <w:rPr>
          <w:sz w:val="24"/>
          <w:szCs w:val="24"/>
        </w:rPr>
        <w:t xml:space="preserve"> from that obligation under </w:t>
      </w:r>
      <w:r w:rsidR="00340395">
        <w:rPr>
          <w:sz w:val="24"/>
          <w:szCs w:val="24"/>
        </w:rPr>
        <w:t>s</w:t>
      </w:r>
      <w:r w:rsidR="00D329DF">
        <w:rPr>
          <w:sz w:val="24"/>
          <w:szCs w:val="24"/>
        </w:rPr>
        <w:t>ection 22</w:t>
      </w:r>
      <w:r w:rsidR="00340395">
        <w:rPr>
          <w:sz w:val="24"/>
          <w:szCs w:val="24"/>
        </w:rPr>
        <w:t>P</w:t>
      </w:r>
      <w:r w:rsidR="000E4C87" w:rsidRPr="000E4C87">
        <w:rPr>
          <w:sz w:val="24"/>
          <w:szCs w:val="24"/>
        </w:rPr>
        <w:t xml:space="preserve"> of the </w:t>
      </w:r>
      <w:r w:rsidR="00D71376" w:rsidRPr="00637CA1">
        <w:rPr>
          <w:sz w:val="24"/>
          <w:szCs w:val="24"/>
        </w:rPr>
        <w:t>GPA</w:t>
      </w:r>
      <w:r w:rsidR="000E4C87" w:rsidRPr="000E4C87">
        <w:rPr>
          <w:sz w:val="24"/>
          <w:szCs w:val="24"/>
        </w:rPr>
        <w:t>.</w:t>
      </w:r>
    </w:p>
    <w:p w14:paraId="3BC0D312" w14:textId="56D75AC9" w:rsidR="00340395" w:rsidRPr="000E4C87" w:rsidRDefault="00340395" w:rsidP="00847B9F">
      <w:pPr>
        <w:pStyle w:val="ListParagraph"/>
        <w:numPr>
          <w:ilvl w:val="0"/>
          <w:numId w:val="29"/>
        </w:numPr>
        <w:spacing w:beforeLines="0" w:afterLines="0" w:after="120"/>
        <w:ind w:left="709" w:hanging="709"/>
        <w:contextualSpacing w:val="0"/>
        <w:rPr>
          <w:sz w:val="24"/>
          <w:szCs w:val="24"/>
        </w:rPr>
      </w:pPr>
      <w:r>
        <w:rPr>
          <w:sz w:val="24"/>
          <w:szCs w:val="24"/>
        </w:rPr>
        <w:t xml:space="preserve">In applying for an exemption </w:t>
      </w:r>
      <w:r w:rsidR="00025B89">
        <w:rPr>
          <w:sz w:val="24"/>
          <w:szCs w:val="24"/>
        </w:rPr>
        <w:t>under section 22P</w:t>
      </w:r>
      <w:r w:rsidR="00025B89" w:rsidRPr="000E4C87">
        <w:rPr>
          <w:sz w:val="24"/>
          <w:szCs w:val="24"/>
        </w:rPr>
        <w:t xml:space="preserve"> of the </w:t>
      </w:r>
      <w:r w:rsidR="00D71376" w:rsidRPr="00637CA1">
        <w:rPr>
          <w:sz w:val="24"/>
          <w:szCs w:val="24"/>
        </w:rPr>
        <w:t>GPA</w:t>
      </w:r>
      <w:r w:rsidR="00D71376">
        <w:rPr>
          <w:i/>
          <w:sz w:val="24"/>
          <w:szCs w:val="24"/>
        </w:rPr>
        <w:t xml:space="preserve"> </w:t>
      </w:r>
      <w:r>
        <w:rPr>
          <w:sz w:val="24"/>
          <w:szCs w:val="24"/>
        </w:rPr>
        <w:t>the entity may only apply to be exempt to the extent of any inc</w:t>
      </w:r>
      <w:r w:rsidR="00D879A0">
        <w:rPr>
          <w:sz w:val="24"/>
          <w:szCs w:val="24"/>
        </w:rPr>
        <w:t>onsistency with a Commonwealth l</w:t>
      </w:r>
      <w:r>
        <w:rPr>
          <w:sz w:val="24"/>
          <w:szCs w:val="24"/>
        </w:rPr>
        <w:t>aw.</w:t>
      </w:r>
    </w:p>
    <w:p w14:paraId="6F6E224B" w14:textId="77777777" w:rsidR="00847B9F" w:rsidRPr="00847B9F" w:rsidRDefault="00847B9F" w:rsidP="00847B9F">
      <w:pPr>
        <w:pStyle w:val="NoSpacing"/>
        <w:spacing w:after="120"/>
        <w:ind w:left="709"/>
        <w:rPr>
          <w:color w:val="000000"/>
          <w:szCs w:val="24"/>
        </w:rPr>
      </w:pPr>
    </w:p>
    <w:p w14:paraId="76CCAE13" w14:textId="694EFCF2" w:rsidR="002C78FD" w:rsidRPr="00C04A71" w:rsidRDefault="002C78FD" w:rsidP="002C78FD">
      <w:pPr>
        <w:pStyle w:val="Heading1"/>
        <w:spacing w:before="72" w:afterLines="50" w:after="120"/>
      </w:pPr>
      <w:bookmarkStart w:id="15" w:name="_Toc46219436"/>
      <w:r>
        <w:t>Part 2</w:t>
      </w:r>
      <w:r w:rsidRPr="00C04A71">
        <w:tab/>
      </w:r>
      <w:r>
        <w:tab/>
        <w:t>Requirements for Territory Funded Work</w:t>
      </w:r>
      <w:bookmarkEnd w:id="15"/>
    </w:p>
    <w:p w14:paraId="253F05BE" w14:textId="77777777" w:rsidR="002C78FD" w:rsidRPr="00296314" w:rsidRDefault="002C78FD" w:rsidP="003E454A">
      <w:pPr>
        <w:keepNext/>
        <w:spacing w:before="72" w:after="72"/>
      </w:pPr>
    </w:p>
    <w:p w14:paraId="7DCC00CB" w14:textId="77777777" w:rsidR="00A84711" w:rsidRPr="00FB51D0" w:rsidRDefault="00A84711" w:rsidP="00A84711">
      <w:pPr>
        <w:pStyle w:val="Heading2"/>
        <w:ind w:hanging="714"/>
      </w:pPr>
      <w:bookmarkStart w:id="16" w:name="_Toc46219437"/>
      <w:r>
        <w:t>Code</w:t>
      </w:r>
      <w:r w:rsidRPr="00580889">
        <w:t xml:space="preserve"> Certificat</w:t>
      </w:r>
      <w:r>
        <w:t>ion</w:t>
      </w:r>
      <w:bookmarkEnd w:id="16"/>
    </w:p>
    <w:p w14:paraId="1647637C" w14:textId="7E691DF5" w:rsidR="00A84711" w:rsidRPr="001272B1" w:rsidRDefault="00A84711" w:rsidP="00E136AA">
      <w:pPr>
        <w:pStyle w:val="ListParagraph"/>
        <w:numPr>
          <w:ilvl w:val="0"/>
          <w:numId w:val="15"/>
        </w:numPr>
        <w:spacing w:beforeLines="0" w:afterLines="0" w:after="120"/>
        <w:ind w:left="709" w:hanging="637"/>
        <w:contextualSpacing w:val="0"/>
        <w:rPr>
          <w:sz w:val="24"/>
          <w:szCs w:val="24"/>
        </w:rPr>
      </w:pPr>
      <w:r w:rsidRPr="001272B1">
        <w:rPr>
          <w:sz w:val="24"/>
          <w:szCs w:val="24"/>
        </w:rPr>
        <w:t xml:space="preserve">A </w:t>
      </w:r>
      <w:r>
        <w:rPr>
          <w:sz w:val="24"/>
          <w:szCs w:val="24"/>
        </w:rPr>
        <w:t xml:space="preserve">contractor, or </w:t>
      </w:r>
      <w:r w:rsidR="00B31957">
        <w:rPr>
          <w:sz w:val="24"/>
          <w:szCs w:val="24"/>
        </w:rPr>
        <w:t>S</w:t>
      </w:r>
      <w:r>
        <w:rPr>
          <w:sz w:val="24"/>
          <w:szCs w:val="24"/>
        </w:rPr>
        <w:t>ubcontractor,</w:t>
      </w:r>
      <w:r w:rsidRPr="001272B1">
        <w:rPr>
          <w:sz w:val="24"/>
          <w:szCs w:val="24"/>
        </w:rPr>
        <w:t xml:space="preserve"> must hold a valid </w:t>
      </w:r>
      <w:r w:rsidR="00AA2937">
        <w:rPr>
          <w:sz w:val="24"/>
          <w:szCs w:val="24"/>
        </w:rPr>
        <w:t>secure local jobs code certificate</w:t>
      </w:r>
      <w:r w:rsidRPr="001272B1">
        <w:rPr>
          <w:sz w:val="24"/>
          <w:szCs w:val="24"/>
        </w:rPr>
        <w:t>:</w:t>
      </w:r>
    </w:p>
    <w:p w14:paraId="4BC049B6" w14:textId="7ED9A740" w:rsidR="00A84711" w:rsidRDefault="00A84711" w:rsidP="00E136AA">
      <w:pPr>
        <w:pStyle w:val="NoSpacing"/>
        <w:numPr>
          <w:ilvl w:val="1"/>
          <w:numId w:val="16"/>
        </w:numPr>
        <w:spacing w:after="120"/>
      </w:pPr>
      <w:r>
        <w:t xml:space="preserve">at the time it submits a response to any </w:t>
      </w:r>
      <w:r w:rsidR="00F972CB">
        <w:t>request for quote, request for proposal, request for establishment of a panel arrangement, work orders or request for tender (howsoever described), but not including market soundings,</w:t>
      </w:r>
      <w:r w:rsidRPr="008F1356">
        <w:t xml:space="preserve"> </w:t>
      </w:r>
      <w:r>
        <w:t xml:space="preserve">for </w:t>
      </w:r>
      <w:r w:rsidR="00025B89">
        <w:t>territory</w:t>
      </w:r>
      <w:r w:rsidR="00D71376">
        <w:noBreakHyphen/>
      </w:r>
      <w:r w:rsidR="00025B89">
        <w:t>funded work</w:t>
      </w:r>
      <w:r>
        <w:t xml:space="preserve">; </w:t>
      </w:r>
    </w:p>
    <w:p w14:paraId="2AD8B7C4" w14:textId="2D4CBCDA" w:rsidR="00A84711" w:rsidRDefault="00A84711" w:rsidP="00E136AA">
      <w:pPr>
        <w:pStyle w:val="NoSpacing"/>
        <w:numPr>
          <w:ilvl w:val="1"/>
          <w:numId w:val="16"/>
        </w:numPr>
        <w:spacing w:after="120"/>
      </w:pPr>
      <w:r>
        <w:t xml:space="preserve">at the time of entering into any contract, agreement or other arrangement with a territory entity, or subcontract, for </w:t>
      </w:r>
      <w:r w:rsidR="00025B89">
        <w:t>territory-funded work</w:t>
      </w:r>
      <w:r>
        <w:t>;</w:t>
      </w:r>
      <w:r w:rsidR="00AA2937">
        <w:t xml:space="preserve"> and</w:t>
      </w:r>
    </w:p>
    <w:p w14:paraId="570E9C37" w14:textId="21AF3E43" w:rsidR="00A84711" w:rsidRPr="00C37D07" w:rsidRDefault="00A84711" w:rsidP="00E136AA">
      <w:pPr>
        <w:pStyle w:val="NoSpacing"/>
        <w:numPr>
          <w:ilvl w:val="1"/>
          <w:numId w:val="16"/>
        </w:numPr>
        <w:spacing w:after="120"/>
        <w:rPr>
          <w:szCs w:val="24"/>
        </w:rPr>
      </w:pPr>
      <w:r>
        <w:t xml:space="preserve">for the term of the relevant contract, agreement or other arrangement with a </w:t>
      </w:r>
      <w:r w:rsidRPr="005D76D7">
        <w:rPr>
          <w:szCs w:val="24"/>
        </w:rPr>
        <w:t xml:space="preserve">territory entity, or subcontract, for </w:t>
      </w:r>
      <w:r w:rsidR="00914ACD" w:rsidRPr="005D76D7">
        <w:rPr>
          <w:szCs w:val="24"/>
        </w:rPr>
        <w:t>territory-funded work</w:t>
      </w:r>
      <w:r w:rsidRPr="00C37D07">
        <w:rPr>
          <w:szCs w:val="24"/>
        </w:rPr>
        <w:t>.</w:t>
      </w:r>
    </w:p>
    <w:p w14:paraId="1B097F48" w14:textId="75FE5A1F" w:rsidR="008C3C98" w:rsidRPr="00B01FC1" w:rsidRDefault="00405C9E" w:rsidP="00C508A5">
      <w:pPr>
        <w:pStyle w:val="ListParagraph"/>
        <w:numPr>
          <w:ilvl w:val="0"/>
          <w:numId w:val="15"/>
        </w:numPr>
        <w:spacing w:beforeLines="0" w:afterLines="0" w:after="120"/>
        <w:ind w:left="709" w:hanging="637"/>
        <w:contextualSpacing w:val="0"/>
        <w:rPr>
          <w:szCs w:val="24"/>
        </w:rPr>
      </w:pPr>
      <w:r w:rsidRPr="00C508A5">
        <w:rPr>
          <w:sz w:val="24"/>
          <w:szCs w:val="24"/>
        </w:rPr>
        <w:t>A Code Certified Entity m</w:t>
      </w:r>
      <w:r w:rsidR="00F03B25" w:rsidRPr="00AD3C5E">
        <w:rPr>
          <w:sz w:val="24"/>
          <w:szCs w:val="24"/>
        </w:rPr>
        <w:t xml:space="preserve">ust comply with any conditions </w:t>
      </w:r>
      <w:r w:rsidRPr="00C508A5">
        <w:rPr>
          <w:sz w:val="24"/>
          <w:szCs w:val="24"/>
        </w:rPr>
        <w:t xml:space="preserve">on its </w:t>
      </w:r>
      <w:r w:rsidR="00F03B25" w:rsidRPr="00C508A5">
        <w:rPr>
          <w:sz w:val="24"/>
          <w:szCs w:val="24"/>
        </w:rPr>
        <w:t>secure local jobs code certificate.</w:t>
      </w:r>
    </w:p>
    <w:p w14:paraId="39D4567E" w14:textId="77777777" w:rsidR="00B01FC1" w:rsidRPr="00B01FC1" w:rsidRDefault="00B01FC1" w:rsidP="00B01FC1">
      <w:pPr>
        <w:spacing w:beforeLines="0" w:before="72" w:afterLines="0" w:after="120"/>
        <w:ind w:left="72"/>
        <w:rPr>
          <w:szCs w:val="24"/>
        </w:rPr>
      </w:pPr>
    </w:p>
    <w:p w14:paraId="5664B756" w14:textId="77777777" w:rsidR="009717CC" w:rsidRDefault="00DB2468" w:rsidP="009717CC">
      <w:pPr>
        <w:pStyle w:val="Heading2"/>
        <w:ind w:hanging="714"/>
      </w:pPr>
      <w:bookmarkStart w:id="17" w:name="_Toc46219438"/>
      <w:r>
        <w:t>Subcontractors</w:t>
      </w:r>
      <w:bookmarkEnd w:id="17"/>
    </w:p>
    <w:p w14:paraId="70DA3156" w14:textId="493351E8" w:rsidR="00CD70B3" w:rsidRPr="0082665B" w:rsidRDefault="00E36372" w:rsidP="00E136AA">
      <w:pPr>
        <w:numPr>
          <w:ilvl w:val="0"/>
          <w:numId w:val="5"/>
        </w:numPr>
        <w:spacing w:before="72" w:after="72"/>
        <w:ind w:left="709" w:hanging="709"/>
        <w:rPr>
          <w:sz w:val="24"/>
          <w:szCs w:val="24"/>
        </w:rPr>
      </w:pPr>
      <w:bookmarkStart w:id="18" w:name="_Toc514758427"/>
      <w:bookmarkStart w:id="19" w:name="_Toc514937382"/>
      <w:bookmarkStart w:id="20" w:name="_Toc515018078"/>
      <w:bookmarkStart w:id="21" w:name="_Toc515533960"/>
      <w:bookmarkStart w:id="22" w:name="_Toc510799644"/>
      <w:bookmarkStart w:id="23" w:name="_Toc511046914"/>
      <w:bookmarkStart w:id="24" w:name="_Toc511304474"/>
      <w:bookmarkStart w:id="25" w:name="_Toc511400368"/>
      <w:bookmarkStart w:id="26" w:name="_Toc514086514"/>
      <w:bookmarkStart w:id="27" w:name="_Toc514224619"/>
      <w:bookmarkStart w:id="28" w:name="_Toc514225358"/>
      <w:bookmarkStart w:id="29" w:name="_Toc514248273"/>
      <w:bookmarkStart w:id="30" w:name="_Toc514324968"/>
      <w:bookmarkStart w:id="31" w:name="_Toc514325330"/>
      <w:bookmarkStart w:id="32" w:name="_Toc514326559"/>
      <w:bookmarkStart w:id="33" w:name="_Toc514416194"/>
      <w:bookmarkStart w:id="34" w:name="_Toc514430711"/>
      <w:bookmarkStart w:id="35" w:name="_Toc514690643"/>
      <w:r w:rsidRPr="0082665B">
        <w:rPr>
          <w:sz w:val="24"/>
          <w:szCs w:val="24"/>
        </w:rPr>
        <w:t>Prior to engaging a</w:t>
      </w:r>
      <w:r w:rsidR="00D73BA3">
        <w:rPr>
          <w:sz w:val="24"/>
          <w:szCs w:val="24"/>
        </w:rPr>
        <w:t>ny</w:t>
      </w:r>
      <w:r w:rsidRPr="0082665B">
        <w:rPr>
          <w:sz w:val="24"/>
          <w:szCs w:val="24"/>
        </w:rPr>
        <w:t xml:space="preserve"> </w:t>
      </w:r>
      <w:r w:rsidR="00F767FA">
        <w:rPr>
          <w:sz w:val="24"/>
          <w:szCs w:val="24"/>
        </w:rPr>
        <w:t>S</w:t>
      </w:r>
      <w:r w:rsidRPr="0082665B">
        <w:rPr>
          <w:sz w:val="24"/>
          <w:szCs w:val="24"/>
        </w:rPr>
        <w:t xml:space="preserve">ubcontractor </w:t>
      </w:r>
      <w:r w:rsidR="00B35F0D">
        <w:rPr>
          <w:sz w:val="24"/>
          <w:szCs w:val="24"/>
        </w:rPr>
        <w:t xml:space="preserve">in relation </w:t>
      </w:r>
      <w:r w:rsidRPr="0082665B">
        <w:rPr>
          <w:sz w:val="24"/>
          <w:szCs w:val="24"/>
        </w:rPr>
        <w:t>to</w:t>
      </w:r>
      <w:r w:rsidR="00914ACD">
        <w:rPr>
          <w:sz w:val="24"/>
          <w:szCs w:val="24"/>
        </w:rPr>
        <w:t xml:space="preserve"> territory-funded work</w:t>
      </w:r>
      <w:r w:rsidR="00B35F0D">
        <w:rPr>
          <w:sz w:val="24"/>
          <w:szCs w:val="24"/>
        </w:rPr>
        <w:t>,</w:t>
      </w:r>
      <w:r w:rsidRPr="0082665B">
        <w:rPr>
          <w:sz w:val="24"/>
          <w:szCs w:val="24"/>
        </w:rPr>
        <w:t xml:space="preserve"> </w:t>
      </w:r>
      <w:r w:rsidR="001004D1" w:rsidRPr="0082665B">
        <w:rPr>
          <w:sz w:val="24"/>
          <w:szCs w:val="24"/>
        </w:rPr>
        <w:t xml:space="preserve">a </w:t>
      </w:r>
      <w:r w:rsidR="00AA2937">
        <w:rPr>
          <w:sz w:val="24"/>
          <w:szCs w:val="24"/>
        </w:rPr>
        <w:t>Code Certified Entity</w:t>
      </w:r>
      <w:r w:rsidR="00F767FA">
        <w:rPr>
          <w:sz w:val="24"/>
          <w:szCs w:val="24"/>
        </w:rPr>
        <w:t xml:space="preserve"> (in contract with a territory entity)</w:t>
      </w:r>
      <w:r w:rsidR="00AA2937" w:rsidRPr="0082665B">
        <w:rPr>
          <w:sz w:val="24"/>
          <w:szCs w:val="24"/>
        </w:rPr>
        <w:t xml:space="preserve"> </w:t>
      </w:r>
      <w:r w:rsidR="00A660EF" w:rsidRPr="0082665B">
        <w:rPr>
          <w:sz w:val="24"/>
          <w:szCs w:val="24"/>
        </w:rPr>
        <w:t xml:space="preserve">must </w:t>
      </w:r>
      <w:r w:rsidR="002A7F7B" w:rsidRPr="0082665B">
        <w:rPr>
          <w:sz w:val="24"/>
          <w:szCs w:val="24"/>
        </w:rPr>
        <w:t xml:space="preserve">provide details of the proposed </w:t>
      </w:r>
      <w:r w:rsidR="00F767FA">
        <w:rPr>
          <w:sz w:val="24"/>
          <w:szCs w:val="24"/>
        </w:rPr>
        <w:t>S</w:t>
      </w:r>
      <w:r w:rsidR="002A7F7B" w:rsidRPr="0082665B">
        <w:rPr>
          <w:sz w:val="24"/>
          <w:szCs w:val="24"/>
        </w:rPr>
        <w:t>ubcontractor to</w:t>
      </w:r>
      <w:r w:rsidR="004245E4" w:rsidRPr="0082665B">
        <w:rPr>
          <w:sz w:val="24"/>
          <w:szCs w:val="24"/>
        </w:rPr>
        <w:t xml:space="preserve"> the Territory</w:t>
      </w:r>
      <w:bookmarkEnd w:id="18"/>
      <w:r w:rsidR="00CD70B3" w:rsidRPr="0082665B">
        <w:rPr>
          <w:sz w:val="24"/>
          <w:szCs w:val="24"/>
        </w:rPr>
        <w:t>.</w:t>
      </w:r>
      <w:bookmarkEnd w:id="19"/>
      <w:bookmarkEnd w:id="20"/>
      <w:bookmarkEnd w:id="21"/>
    </w:p>
    <w:p w14:paraId="7DA39AF0" w14:textId="77777777" w:rsidR="0082665B" w:rsidRPr="00F07179" w:rsidRDefault="0082665B" w:rsidP="0082665B">
      <w:pPr>
        <w:pStyle w:val="NoSpacing"/>
        <w:spacing w:after="120"/>
        <w:ind w:left="360"/>
        <w:jc w:val="center"/>
        <w:rPr>
          <w:sz w:val="20"/>
          <w:szCs w:val="20"/>
        </w:rPr>
      </w:pPr>
      <w:r w:rsidRPr="0055152D">
        <w:rPr>
          <w:sz w:val="20"/>
          <w:szCs w:val="20"/>
        </w:rPr>
        <w:t xml:space="preserve">Note: If a form is approved </w:t>
      </w:r>
      <w:r>
        <w:rPr>
          <w:sz w:val="20"/>
          <w:szCs w:val="20"/>
        </w:rPr>
        <w:t xml:space="preserve">by the Minister </w:t>
      </w:r>
      <w:r w:rsidRPr="0055152D">
        <w:rPr>
          <w:sz w:val="20"/>
          <w:szCs w:val="20"/>
        </w:rPr>
        <w:t>for this section, the form must be used.</w:t>
      </w:r>
    </w:p>
    <w:p w14:paraId="3FA3B381" w14:textId="2CE7A7F6" w:rsidR="009464E8" w:rsidRDefault="009464E8" w:rsidP="00E136AA">
      <w:pPr>
        <w:numPr>
          <w:ilvl w:val="0"/>
          <w:numId w:val="5"/>
        </w:numPr>
        <w:spacing w:before="72" w:after="72"/>
        <w:ind w:left="709" w:hanging="709"/>
        <w:rPr>
          <w:sz w:val="24"/>
          <w:szCs w:val="24"/>
        </w:rPr>
      </w:pPr>
      <w:bookmarkStart w:id="36" w:name="_Toc514086515"/>
      <w:bookmarkStart w:id="37" w:name="_Toc514224620"/>
      <w:bookmarkStart w:id="38" w:name="_Toc514225359"/>
      <w:bookmarkStart w:id="39" w:name="_Toc514248274"/>
      <w:bookmarkStart w:id="40" w:name="_Toc514324969"/>
      <w:bookmarkStart w:id="41" w:name="_Toc514325331"/>
      <w:bookmarkStart w:id="42" w:name="_Toc514326560"/>
      <w:bookmarkStart w:id="43" w:name="_Toc514416195"/>
      <w:bookmarkStart w:id="44" w:name="_Toc514430712"/>
      <w:bookmarkStart w:id="45" w:name="_Toc514690644"/>
      <w:bookmarkStart w:id="46" w:name="_Toc514758429"/>
      <w:bookmarkStart w:id="47" w:name="_Toc514937384"/>
      <w:bookmarkStart w:id="48" w:name="_Toc515018080"/>
      <w:bookmarkStart w:id="49" w:name="_Toc515533962"/>
      <w:bookmarkStart w:id="50" w:name="_Toc510799645"/>
      <w:bookmarkStart w:id="51" w:name="_Toc511046915"/>
      <w:bookmarkStart w:id="52" w:name="_Toc511304475"/>
      <w:bookmarkStart w:id="53" w:name="_Toc511400369"/>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82665B">
        <w:rPr>
          <w:sz w:val="24"/>
          <w:szCs w:val="24"/>
        </w:rPr>
        <w:t xml:space="preserve">A </w:t>
      </w:r>
      <w:r w:rsidR="00AA2937">
        <w:rPr>
          <w:sz w:val="24"/>
          <w:szCs w:val="24"/>
        </w:rPr>
        <w:t xml:space="preserve">Code </w:t>
      </w:r>
      <w:r w:rsidR="00B35F0D">
        <w:rPr>
          <w:sz w:val="24"/>
          <w:szCs w:val="24"/>
        </w:rPr>
        <w:t>Certified</w:t>
      </w:r>
      <w:r w:rsidR="00AA2937">
        <w:rPr>
          <w:sz w:val="24"/>
          <w:szCs w:val="24"/>
        </w:rPr>
        <w:t xml:space="preserve"> Entity</w:t>
      </w:r>
      <w:r w:rsidR="00D879A0">
        <w:rPr>
          <w:sz w:val="24"/>
          <w:szCs w:val="24"/>
        </w:rPr>
        <w:t xml:space="preserve"> </w:t>
      </w:r>
      <w:r w:rsidR="0087608D">
        <w:rPr>
          <w:sz w:val="24"/>
          <w:szCs w:val="24"/>
        </w:rPr>
        <w:t>(</w:t>
      </w:r>
      <w:r w:rsidR="00D879A0">
        <w:rPr>
          <w:sz w:val="24"/>
          <w:szCs w:val="24"/>
        </w:rPr>
        <w:t xml:space="preserve">that is </w:t>
      </w:r>
      <w:r w:rsidR="00F767FA">
        <w:rPr>
          <w:sz w:val="24"/>
          <w:szCs w:val="24"/>
        </w:rPr>
        <w:t>in contract with a territory entity)</w:t>
      </w:r>
      <w:r w:rsidR="00AA2937" w:rsidRPr="0082665B">
        <w:rPr>
          <w:sz w:val="24"/>
          <w:szCs w:val="24"/>
        </w:rPr>
        <w:t xml:space="preserve"> </w:t>
      </w:r>
      <w:r w:rsidRPr="0082665B">
        <w:rPr>
          <w:sz w:val="24"/>
          <w:szCs w:val="24"/>
        </w:rPr>
        <w:t>must ensure</w:t>
      </w:r>
      <w:r w:rsidR="00445E35" w:rsidRPr="0082665B">
        <w:rPr>
          <w:sz w:val="24"/>
          <w:szCs w:val="24"/>
        </w:rPr>
        <w:t xml:space="preserve"> </w:t>
      </w:r>
      <w:r w:rsidR="00607D06" w:rsidRPr="0082665B">
        <w:rPr>
          <w:sz w:val="24"/>
          <w:szCs w:val="24"/>
        </w:rPr>
        <w:t xml:space="preserve">that </w:t>
      </w:r>
      <w:r w:rsidR="00D73BA3">
        <w:rPr>
          <w:sz w:val="24"/>
          <w:szCs w:val="24"/>
        </w:rPr>
        <w:t>any S</w:t>
      </w:r>
      <w:r w:rsidRPr="0082665B">
        <w:rPr>
          <w:sz w:val="24"/>
          <w:szCs w:val="24"/>
        </w:rPr>
        <w:t>ubcontractor</w:t>
      </w:r>
      <w:r w:rsidR="00607D06" w:rsidRPr="0082665B">
        <w:rPr>
          <w:sz w:val="24"/>
          <w:szCs w:val="24"/>
        </w:rPr>
        <w:t>s</w:t>
      </w:r>
      <w:r w:rsidR="000A369D" w:rsidRPr="0082665B">
        <w:rPr>
          <w:sz w:val="24"/>
          <w:szCs w:val="24"/>
        </w:rPr>
        <w:t xml:space="preserve"> </w:t>
      </w:r>
      <w:r w:rsidRPr="0082665B">
        <w:rPr>
          <w:sz w:val="24"/>
          <w:szCs w:val="24"/>
        </w:rPr>
        <w:t xml:space="preserve">engaged </w:t>
      </w:r>
      <w:r w:rsidR="00D73BA3">
        <w:rPr>
          <w:sz w:val="24"/>
          <w:szCs w:val="24"/>
        </w:rPr>
        <w:t xml:space="preserve">in connection with </w:t>
      </w:r>
      <w:r w:rsidR="00B721FB">
        <w:rPr>
          <w:sz w:val="24"/>
          <w:szCs w:val="24"/>
        </w:rPr>
        <w:t>territory-funded work</w:t>
      </w:r>
      <w:r w:rsidRPr="0082665B">
        <w:rPr>
          <w:sz w:val="24"/>
          <w:szCs w:val="24"/>
        </w:rPr>
        <w:t xml:space="preserv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00B35F0D">
        <w:rPr>
          <w:sz w:val="24"/>
          <w:szCs w:val="24"/>
        </w:rPr>
        <w:t xml:space="preserve">have a </w:t>
      </w:r>
      <w:r w:rsidR="0086609D">
        <w:rPr>
          <w:sz w:val="24"/>
          <w:szCs w:val="24"/>
        </w:rPr>
        <w:t>valid</w:t>
      </w:r>
      <w:r w:rsidR="00B721FB">
        <w:rPr>
          <w:sz w:val="24"/>
          <w:szCs w:val="24"/>
        </w:rPr>
        <w:t xml:space="preserve"> </w:t>
      </w:r>
      <w:r w:rsidR="00B35F0D">
        <w:rPr>
          <w:sz w:val="24"/>
          <w:szCs w:val="24"/>
        </w:rPr>
        <w:t>secure local jobs code certificate</w:t>
      </w:r>
      <w:r w:rsidR="00914ACD">
        <w:rPr>
          <w:sz w:val="24"/>
          <w:szCs w:val="24"/>
        </w:rPr>
        <w:t xml:space="preserve"> and comply with the Code</w:t>
      </w:r>
      <w:r w:rsidR="00B721FB">
        <w:rPr>
          <w:sz w:val="24"/>
          <w:szCs w:val="24"/>
        </w:rPr>
        <w:t xml:space="preserve"> in relation to that work</w:t>
      </w:r>
      <w:r w:rsidR="0062799A">
        <w:rPr>
          <w:sz w:val="24"/>
          <w:szCs w:val="24"/>
        </w:rPr>
        <w:t>.</w:t>
      </w:r>
    </w:p>
    <w:p w14:paraId="062A30C3" w14:textId="77777777" w:rsidR="00B721FB" w:rsidRDefault="00B721FB" w:rsidP="00637CA1">
      <w:pPr>
        <w:spacing w:before="72" w:after="72"/>
        <w:ind w:left="709"/>
        <w:rPr>
          <w:sz w:val="24"/>
          <w:szCs w:val="24"/>
        </w:rPr>
      </w:pPr>
    </w:p>
    <w:p w14:paraId="5F6E0C72" w14:textId="7EA23983" w:rsidR="002A4B4E" w:rsidRDefault="00DD5DEA" w:rsidP="009717CC">
      <w:pPr>
        <w:pStyle w:val="Heading2"/>
        <w:ind w:hanging="714"/>
      </w:pPr>
      <w:bookmarkStart w:id="54" w:name="_Toc46219439"/>
      <w:bookmarkEnd w:id="50"/>
      <w:bookmarkEnd w:id="51"/>
      <w:bookmarkEnd w:id="52"/>
      <w:bookmarkEnd w:id="53"/>
      <w:r>
        <w:t>Contact Persons</w:t>
      </w:r>
      <w:r w:rsidR="0086609D">
        <w:t xml:space="preserve"> for territory-funded w</w:t>
      </w:r>
      <w:r w:rsidR="00C53F7A">
        <w:t>ork</w:t>
      </w:r>
      <w:bookmarkEnd w:id="54"/>
    </w:p>
    <w:p w14:paraId="1BE05C90" w14:textId="76E91D43" w:rsidR="0055152D" w:rsidRDefault="00CD70B3" w:rsidP="00E136AA">
      <w:pPr>
        <w:numPr>
          <w:ilvl w:val="0"/>
          <w:numId w:val="18"/>
        </w:numPr>
        <w:spacing w:before="72" w:after="72"/>
        <w:rPr>
          <w:sz w:val="24"/>
          <w:szCs w:val="24"/>
        </w:rPr>
      </w:pPr>
      <w:r>
        <w:rPr>
          <w:sz w:val="24"/>
          <w:szCs w:val="24"/>
        </w:rPr>
        <w:t>A</w:t>
      </w:r>
      <w:r w:rsidR="00B1668F">
        <w:rPr>
          <w:sz w:val="24"/>
          <w:szCs w:val="24"/>
        </w:rPr>
        <w:t xml:space="preserve"> </w:t>
      </w:r>
      <w:r w:rsidR="00AA2937">
        <w:rPr>
          <w:sz w:val="24"/>
          <w:szCs w:val="24"/>
        </w:rPr>
        <w:t xml:space="preserve">Code </w:t>
      </w:r>
      <w:r w:rsidR="00787EBA">
        <w:rPr>
          <w:sz w:val="24"/>
          <w:szCs w:val="24"/>
        </w:rPr>
        <w:t>Certified</w:t>
      </w:r>
      <w:r w:rsidR="00AA2937">
        <w:rPr>
          <w:sz w:val="24"/>
          <w:szCs w:val="24"/>
        </w:rPr>
        <w:t xml:space="preserve"> Entity</w:t>
      </w:r>
      <w:r w:rsidR="00B1668F">
        <w:rPr>
          <w:sz w:val="24"/>
          <w:szCs w:val="24"/>
        </w:rPr>
        <w:t xml:space="preserve"> </w:t>
      </w:r>
      <w:r w:rsidR="00506AD7">
        <w:rPr>
          <w:sz w:val="24"/>
          <w:szCs w:val="24"/>
        </w:rPr>
        <w:t>must</w:t>
      </w:r>
      <w:r w:rsidR="00B1668F">
        <w:rPr>
          <w:sz w:val="24"/>
          <w:szCs w:val="24"/>
        </w:rPr>
        <w:t xml:space="preserve"> provid</w:t>
      </w:r>
      <w:r w:rsidR="00506AD7">
        <w:rPr>
          <w:sz w:val="24"/>
          <w:szCs w:val="24"/>
        </w:rPr>
        <w:t>e</w:t>
      </w:r>
      <w:r w:rsidR="00B1668F">
        <w:rPr>
          <w:sz w:val="24"/>
          <w:szCs w:val="24"/>
        </w:rPr>
        <w:t xml:space="preserve"> </w:t>
      </w:r>
      <w:r w:rsidR="00506AD7">
        <w:rPr>
          <w:sz w:val="24"/>
          <w:szCs w:val="24"/>
        </w:rPr>
        <w:t>the</w:t>
      </w:r>
      <w:r w:rsidR="00B1668F">
        <w:rPr>
          <w:sz w:val="24"/>
          <w:szCs w:val="24"/>
        </w:rPr>
        <w:t xml:space="preserve"> </w:t>
      </w:r>
      <w:r w:rsidR="00C86C34">
        <w:rPr>
          <w:sz w:val="24"/>
          <w:szCs w:val="24"/>
        </w:rPr>
        <w:t>t</w:t>
      </w:r>
      <w:r w:rsidR="00B1668F">
        <w:rPr>
          <w:sz w:val="24"/>
          <w:szCs w:val="24"/>
        </w:rPr>
        <w:t xml:space="preserve">erritory </w:t>
      </w:r>
      <w:r w:rsidR="00C86C34">
        <w:rPr>
          <w:sz w:val="24"/>
          <w:szCs w:val="24"/>
        </w:rPr>
        <w:t>e</w:t>
      </w:r>
      <w:r w:rsidR="00B1668F">
        <w:rPr>
          <w:sz w:val="24"/>
          <w:szCs w:val="24"/>
        </w:rPr>
        <w:t>ntity with</w:t>
      </w:r>
      <w:r>
        <w:rPr>
          <w:sz w:val="24"/>
          <w:szCs w:val="24"/>
        </w:rPr>
        <w:t xml:space="preserve"> a </w:t>
      </w:r>
      <w:r w:rsidR="00770689" w:rsidRPr="0055152D">
        <w:rPr>
          <w:sz w:val="24"/>
          <w:szCs w:val="24"/>
        </w:rPr>
        <w:t>person</w:t>
      </w:r>
      <w:r>
        <w:rPr>
          <w:sz w:val="24"/>
          <w:szCs w:val="24"/>
        </w:rPr>
        <w:t xml:space="preserve"> or person</w:t>
      </w:r>
      <w:r w:rsidR="00770689" w:rsidRPr="0055152D">
        <w:rPr>
          <w:sz w:val="24"/>
          <w:szCs w:val="24"/>
        </w:rPr>
        <w:t>s,</w:t>
      </w:r>
      <w:r w:rsidR="002A4B4E" w:rsidRPr="0055152D">
        <w:rPr>
          <w:sz w:val="24"/>
          <w:szCs w:val="24"/>
        </w:rPr>
        <w:t xml:space="preserve"> workforce locations and working hours for </w:t>
      </w:r>
      <w:r w:rsidR="00B721FB">
        <w:rPr>
          <w:sz w:val="24"/>
          <w:szCs w:val="24"/>
        </w:rPr>
        <w:t>territory-funded work</w:t>
      </w:r>
      <w:r w:rsidR="008E1A94" w:rsidRPr="0055152D" w:rsidDel="008E1A94">
        <w:rPr>
          <w:sz w:val="24"/>
          <w:szCs w:val="24"/>
        </w:rPr>
        <w:t xml:space="preserve"> </w:t>
      </w:r>
      <w:r w:rsidR="007315F5" w:rsidRPr="0055152D">
        <w:rPr>
          <w:sz w:val="24"/>
          <w:szCs w:val="24"/>
        </w:rPr>
        <w:t xml:space="preserve">for the purposes of assisting the exercise of a lawful right of entry in accordance with Part 3-4 of the </w:t>
      </w:r>
      <w:r w:rsidR="007315F5" w:rsidRPr="0055152D">
        <w:rPr>
          <w:i/>
          <w:sz w:val="24"/>
          <w:szCs w:val="24"/>
        </w:rPr>
        <w:t>Fair Work Act 2009</w:t>
      </w:r>
      <w:r w:rsidR="007315F5" w:rsidRPr="0055152D">
        <w:rPr>
          <w:sz w:val="24"/>
          <w:szCs w:val="24"/>
        </w:rPr>
        <w:t xml:space="preserve"> </w:t>
      </w:r>
      <w:r w:rsidR="00C53F7A" w:rsidRPr="0055152D">
        <w:rPr>
          <w:sz w:val="24"/>
          <w:szCs w:val="24"/>
        </w:rPr>
        <w:t xml:space="preserve">(Cth) </w:t>
      </w:r>
      <w:r w:rsidR="007315F5" w:rsidRPr="0055152D">
        <w:rPr>
          <w:sz w:val="24"/>
          <w:szCs w:val="24"/>
        </w:rPr>
        <w:t xml:space="preserve">or </w:t>
      </w:r>
      <w:r w:rsidR="00445E35">
        <w:rPr>
          <w:sz w:val="24"/>
          <w:szCs w:val="24"/>
        </w:rPr>
        <w:t xml:space="preserve">Part 7 of </w:t>
      </w:r>
      <w:r w:rsidR="00C53F7A" w:rsidRPr="0055152D">
        <w:rPr>
          <w:sz w:val="24"/>
          <w:szCs w:val="24"/>
        </w:rPr>
        <w:t xml:space="preserve">the </w:t>
      </w:r>
      <w:r w:rsidR="00C53F7A" w:rsidRPr="0055152D">
        <w:rPr>
          <w:i/>
          <w:sz w:val="24"/>
          <w:szCs w:val="24"/>
        </w:rPr>
        <w:t>Work Health and Safety Act 2011</w:t>
      </w:r>
      <w:r w:rsidR="00844AE9" w:rsidRPr="0055152D">
        <w:rPr>
          <w:sz w:val="24"/>
          <w:szCs w:val="24"/>
        </w:rPr>
        <w:t>.</w:t>
      </w:r>
      <w:r w:rsidR="00AB17A8" w:rsidRPr="0055152D">
        <w:rPr>
          <w:sz w:val="24"/>
          <w:szCs w:val="24"/>
        </w:rPr>
        <w:t xml:space="preserve"> </w:t>
      </w:r>
    </w:p>
    <w:p w14:paraId="094BD06A" w14:textId="7FF86B93" w:rsidR="00747DC2" w:rsidRDefault="00747DC2" w:rsidP="00E136AA">
      <w:pPr>
        <w:numPr>
          <w:ilvl w:val="0"/>
          <w:numId w:val="18"/>
        </w:numPr>
        <w:spacing w:before="72" w:after="72"/>
        <w:ind w:left="709" w:hanging="709"/>
        <w:rPr>
          <w:sz w:val="24"/>
          <w:szCs w:val="24"/>
        </w:rPr>
      </w:pPr>
      <w:r>
        <w:rPr>
          <w:sz w:val="24"/>
          <w:szCs w:val="24"/>
        </w:rPr>
        <w:t xml:space="preserve">A </w:t>
      </w:r>
      <w:r w:rsidR="00AA2937">
        <w:rPr>
          <w:sz w:val="24"/>
          <w:szCs w:val="24"/>
        </w:rPr>
        <w:t xml:space="preserve">Code </w:t>
      </w:r>
      <w:r w:rsidR="00787EBA">
        <w:rPr>
          <w:sz w:val="24"/>
          <w:szCs w:val="24"/>
        </w:rPr>
        <w:t>Certified</w:t>
      </w:r>
      <w:r w:rsidR="00AA2937">
        <w:rPr>
          <w:sz w:val="24"/>
          <w:szCs w:val="24"/>
        </w:rPr>
        <w:t xml:space="preserve"> Entity</w:t>
      </w:r>
      <w:r>
        <w:rPr>
          <w:sz w:val="24"/>
          <w:szCs w:val="24"/>
        </w:rPr>
        <w:t xml:space="preserve"> must provide the information required under subsection (1) </w:t>
      </w:r>
      <w:r w:rsidR="00966670">
        <w:rPr>
          <w:sz w:val="24"/>
          <w:szCs w:val="24"/>
        </w:rPr>
        <w:t xml:space="preserve">to the </w:t>
      </w:r>
      <w:r w:rsidR="00C86C34">
        <w:rPr>
          <w:sz w:val="24"/>
          <w:szCs w:val="24"/>
        </w:rPr>
        <w:t>t</w:t>
      </w:r>
      <w:r w:rsidR="00966670">
        <w:rPr>
          <w:sz w:val="24"/>
          <w:szCs w:val="24"/>
        </w:rPr>
        <w:t xml:space="preserve">erritory </w:t>
      </w:r>
      <w:r w:rsidR="00C86C34">
        <w:rPr>
          <w:sz w:val="24"/>
          <w:szCs w:val="24"/>
        </w:rPr>
        <w:t>e</w:t>
      </w:r>
      <w:r w:rsidR="00966670">
        <w:rPr>
          <w:sz w:val="24"/>
          <w:szCs w:val="24"/>
        </w:rPr>
        <w:t xml:space="preserve">ntity </w:t>
      </w:r>
      <w:r w:rsidR="00D879A0">
        <w:rPr>
          <w:sz w:val="24"/>
          <w:szCs w:val="24"/>
        </w:rPr>
        <w:t>prior to the commencement of territory-funded w</w:t>
      </w:r>
      <w:r>
        <w:rPr>
          <w:sz w:val="24"/>
          <w:szCs w:val="24"/>
        </w:rPr>
        <w:t xml:space="preserve">ork. </w:t>
      </w:r>
    </w:p>
    <w:p w14:paraId="3C872CA7" w14:textId="0BE917A8" w:rsidR="00CD70B3" w:rsidRDefault="00506AD7" w:rsidP="00E136AA">
      <w:pPr>
        <w:numPr>
          <w:ilvl w:val="0"/>
          <w:numId w:val="18"/>
        </w:numPr>
        <w:spacing w:before="72" w:after="72"/>
        <w:ind w:left="709" w:hanging="709"/>
        <w:rPr>
          <w:sz w:val="24"/>
          <w:szCs w:val="24"/>
        </w:rPr>
      </w:pPr>
      <w:r>
        <w:rPr>
          <w:sz w:val="24"/>
          <w:szCs w:val="24"/>
        </w:rPr>
        <w:lastRenderedPageBreak/>
        <w:t xml:space="preserve">A </w:t>
      </w:r>
      <w:r w:rsidR="00AA2937">
        <w:rPr>
          <w:sz w:val="24"/>
          <w:szCs w:val="24"/>
        </w:rPr>
        <w:t xml:space="preserve">Code </w:t>
      </w:r>
      <w:r w:rsidR="00787EBA">
        <w:rPr>
          <w:sz w:val="24"/>
          <w:szCs w:val="24"/>
        </w:rPr>
        <w:t>Certified</w:t>
      </w:r>
      <w:r w:rsidR="00AA2937">
        <w:rPr>
          <w:sz w:val="24"/>
          <w:szCs w:val="24"/>
        </w:rPr>
        <w:t xml:space="preserve"> Entity</w:t>
      </w:r>
      <w:r w:rsidR="0018736E">
        <w:rPr>
          <w:sz w:val="24"/>
          <w:szCs w:val="24"/>
        </w:rPr>
        <w:t xml:space="preserve"> must advise the </w:t>
      </w:r>
      <w:r w:rsidR="00C86C34">
        <w:rPr>
          <w:sz w:val="24"/>
          <w:szCs w:val="24"/>
        </w:rPr>
        <w:t>t</w:t>
      </w:r>
      <w:r w:rsidR="0018736E">
        <w:rPr>
          <w:sz w:val="24"/>
          <w:szCs w:val="24"/>
        </w:rPr>
        <w:t xml:space="preserve">erritory </w:t>
      </w:r>
      <w:r w:rsidR="00C86C34">
        <w:rPr>
          <w:sz w:val="24"/>
          <w:szCs w:val="24"/>
        </w:rPr>
        <w:t>e</w:t>
      </w:r>
      <w:r w:rsidR="0018736E">
        <w:rPr>
          <w:sz w:val="24"/>
          <w:szCs w:val="24"/>
        </w:rPr>
        <w:t>ntity within 14 days</w:t>
      </w:r>
      <w:r>
        <w:rPr>
          <w:sz w:val="24"/>
          <w:szCs w:val="24"/>
        </w:rPr>
        <w:t xml:space="preserve"> if there is a change to the information provided in </w:t>
      </w:r>
      <w:r w:rsidR="00747DC2">
        <w:rPr>
          <w:sz w:val="24"/>
          <w:szCs w:val="24"/>
        </w:rPr>
        <w:t xml:space="preserve">accordance with </w:t>
      </w:r>
      <w:r>
        <w:rPr>
          <w:sz w:val="24"/>
          <w:szCs w:val="24"/>
        </w:rPr>
        <w:t>subsection (</w:t>
      </w:r>
      <w:r w:rsidR="00CD70B3">
        <w:rPr>
          <w:sz w:val="24"/>
          <w:szCs w:val="24"/>
        </w:rPr>
        <w:t>1</w:t>
      </w:r>
      <w:r>
        <w:rPr>
          <w:sz w:val="24"/>
          <w:szCs w:val="24"/>
        </w:rPr>
        <w:t>)</w:t>
      </w:r>
      <w:r w:rsidR="0018736E">
        <w:rPr>
          <w:sz w:val="24"/>
          <w:szCs w:val="24"/>
        </w:rPr>
        <w:t>.</w:t>
      </w:r>
      <w:r w:rsidR="00CD70B3" w:rsidRPr="00CD70B3">
        <w:rPr>
          <w:sz w:val="24"/>
          <w:szCs w:val="24"/>
        </w:rPr>
        <w:t xml:space="preserve"> </w:t>
      </w:r>
    </w:p>
    <w:p w14:paraId="28C8DAB6" w14:textId="46D38C7E" w:rsidR="0018736E" w:rsidRPr="00B721FB" w:rsidRDefault="00CD70B3" w:rsidP="00E136AA">
      <w:pPr>
        <w:numPr>
          <w:ilvl w:val="0"/>
          <w:numId w:val="18"/>
        </w:numPr>
        <w:spacing w:before="72" w:after="72"/>
        <w:ind w:left="709" w:hanging="709"/>
        <w:rPr>
          <w:sz w:val="24"/>
          <w:szCs w:val="24"/>
        </w:rPr>
      </w:pPr>
      <w:r w:rsidRPr="00B721FB">
        <w:rPr>
          <w:sz w:val="24"/>
          <w:szCs w:val="24"/>
        </w:rPr>
        <w:t xml:space="preserve">The </w:t>
      </w:r>
      <w:r w:rsidR="00B554A8" w:rsidRPr="00B721FB">
        <w:rPr>
          <w:sz w:val="24"/>
          <w:szCs w:val="24"/>
        </w:rPr>
        <w:t>registrar</w:t>
      </w:r>
      <w:r w:rsidRPr="00B721FB">
        <w:rPr>
          <w:sz w:val="24"/>
          <w:szCs w:val="24"/>
        </w:rPr>
        <w:t xml:space="preserve"> is responsible for maintaining </w:t>
      </w:r>
      <w:r w:rsidR="005E5D03" w:rsidRPr="00B721FB">
        <w:rPr>
          <w:sz w:val="24"/>
          <w:szCs w:val="24"/>
        </w:rPr>
        <w:t xml:space="preserve">the information provided in accordance with </w:t>
      </w:r>
      <w:r w:rsidR="0073099A" w:rsidRPr="00B721FB">
        <w:rPr>
          <w:sz w:val="24"/>
          <w:szCs w:val="24"/>
        </w:rPr>
        <w:t>subsection (1)</w:t>
      </w:r>
      <w:r w:rsidRPr="00B721FB">
        <w:rPr>
          <w:sz w:val="24"/>
          <w:szCs w:val="24"/>
        </w:rPr>
        <w:t>.</w:t>
      </w:r>
    </w:p>
    <w:p w14:paraId="3C7B3C01" w14:textId="6A60AE04" w:rsidR="002A4B4E" w:rsidRDefault="004F0E4A" w:rsidP="00E136AA">
      <w:pPr>
        <w:numPr>
          <w:ilvl w:val="0"/>
          <w:numId w:val="18"/>
        </w:numPr>
        <w:spacing w:before="72" w:after="72"/>
        <w:ind w:left="709" w:hanging="709"/>
        <w:rPr>
          <w:sz w:val="24"/>
          <w:szCs w:val="24"/>
        </w:rPr>
      </w:pPr>
      <w:r w:rsidRPr="0055152D">
        <w:rPr>
          <w:sz w:val="24"/>
          <w:szCs w:val="24"/>
        </w:rPr>
        <w:t>A request to</w:t>
      </w:r>
      <w:r w:rsidR="00844AE9" w:rsidRPr="0055152D">
        <w:rPr>
          <w:sz w:val="24"/>
          <w:szCs w:val="24"/>
        </w:rPr>
        <w:t xml:space="preserve"> </w:t>
      </w:r>
      <w:r w:rsidR="00CD70B3">
        <w:rPr>
          <w:sz w:val="24"/>
          <w:szCs w:val="24"/>
        </w:rPr>
        <w:t xml:space="preserve">the </w:t>
      </w:r>
      <w:r w:rsidR="00B554A8">
        <w:rPr>
          <w:sz w:val="24"/>
          <w:szCs w:val="24"/>
        </w:rPr>
        <w:t>registrar</w:t>
      </w:r>
      <w:r w:rsidR="00CD70B3">
        <w:rPr>
          <w:sz w:val="24"/>
          <w:szCs w:val="24"/>
        </w:rPr>
        <w:t xml:space="preserve"> to </w:t>
      </w:r>
      <w:r w:rsidR="00844AE9" w:rsidRPr="0055152D">
        <w:rPr>
          <w:sz w:val="24"/>
          <w:szCs w:val="24"/>
        </w:rPr>
        <w:t xml:space="preserve">access </w:t>
      </w:r>
      <w:r w:rsidRPr="0055152D">
        <w:rPr>
          <w:sz w:val="24"/>
          <w:szCs w:val="24"/>
        </w:rPr>
        <w:t xml:space="preserve">the </w:t>
      </w:r>
      <w:r w:rsidR="00844AE9" w:rsidRPr="0055152D">
        <w:rPr>
          <w:sz w:val="24"/>
          <w:szCs w:val="24"/>
        </w:rPr>
        <w:t xml:space="preserve">information </w:t>
      </w:r>
      <w:r w:rsidR="00F36107">
        <w:rPr>
          <w:sz w:val="24"/>
          <w:szCs w:val="24"/>
        </w:rPr>
        <w:t xml:space="preserve">provided under subsection (1) </w:t>
      </w:r>
      <w:r w:rsidR="00AB17A8" w:rsidRPr="0055152D">
        <w:rPr>
          <w:sz w:val="24"/>
          <w:szCs w:val="24"/>
        </w:rPr>
        <w:t xml:space="preserve">must </w:t>
      </w:r>
      <w:r w:rsidR="00F839B2">
        <w:rPr>
          <w:sz w:val="24"/>
          <w:szCs w:val="24"/>
        </w:rPr>
        <w:t>specify that it is required for the purposes of exercising</w:t>
      </w:r>
      <w:r w:rsidR="00F839B2" w:rsidRPr="0055152D">
        <w:rPr>
          <w:sz w:val="24"/>
          <w:szCs w:val="24"/>
        </w:rPr>
        <w:t xml:space="preserve"> a lawful right of entry in accordance with Part 3-4 of the </w:t>
      </w:r>
      <w:r w:rsidR="00F839B2" w:rsidRPr="0055152D">
        <w:rPr>
          <w:i/>
          <w:sz w:val="24"/>
          <w:szCs w:val="24"/>
        </w:rPr>
        <w:t>Fair Work Act 2009</w:t>
      </w:r>
      <w:r w:rsidR="00F839B2" w:rsidRPr="0055152D">
        <w:rPr>
          <w:sz w:val="24"/>
          <w:szCs w:val="24"/>
        </w:rPr>
        <w:t xml:space="preserve"> (</w:t>
      </w:r>
      <w:r w:rsidR="003E454A">
        <w:rPr>
          <w:sz w:val="24"/>
          <w:szCs w:val="24"/>
        </w:rPr>
        <w:t>Cth</w:t>
      </w:r>
      <w:r w:rsidR="00F839B2" w:rsidRPr="0055152D">
        <w:rPr>
          <w:sz w:val="24"/>
          <w:szCs w:val="24"/>
        </w:rPr>
        <w:t xml:space="preserve">) or </w:t>
      </w:r>
      <w:r w:rsidR="00F839B2">
        <w:rPr>
          <w:sz w:val="24"/>
          <w:szCs w:val="24"/>
        </w:rPr>
        <w:t xml:space="preserve">Part 7 of </w:t>
      </w:r>
      <w:r w:rsidR="00F839B2" w:rsidRPr="0055152D">
        <w:rPr>
          <w:sz w:val="24"/>
          <w:szCs w:val="24"/>
        </w:rPr>
        <w:t xml:space="preserve">the </w:t>
      </w:r>
      <w:r w:rsidR="00F839B2" w:rsidRPr="0055152D">
        <w:rPr>
          <w:i/>
          <w:sz w:val="24"/>
          <w:szCs w:val="24"/>
        </w:rPr>
        <w:t xml:space="preserve">Work Health and Safety Act </w:t>
      </w:r>
      <w:r w:rsidR="00F839B2" w:rsidRPr="00637CA1">
        <w:rPr>
          <w:i/>
          <w:sz w:val="24"/>
          <w:szCs w:val="24"/>
        </w:rPr>
        <w:t>2011</w:t>
      </w:r>
      <w:r w:rsidR="00D71376">
        <w:rPr>
          <w:sz w:val="24"/>
          <w:szCs w:val="24"/>
        </w:rPr>
        <w:t xml:space="preserve"> </w:t>
      </w:r>
      <w:r w:rsidR="00F839B2" w:rsidRPr="00637CA1">
        <w:rPr>
          <w:sz w:val="24"/>
          <w:szCs w:val="24"/>
        </w:rPr>
        <w:t>and</w:t>
      </w:r>
      <w:r w:rsidR="00F839B2">
        <w:rPr>
          <w:sz w:val="24"/>
          <w:szCs w:val="24"/>
        </w:rPr>
        <w:t xml:space="preserve"> </w:t>
      </w:r>
      <w:r w:rsidRPr="0055152D">
        <w:rPr>
          <w:sz w:val="24"/>
          <w:szCs w:val="24"/>
        </w:rPr>
        <w:t>be made</w:t>
      </w:r>
      <w:r w:rsidR="00844AE9" w:rsidRPr="0055152D">
        <w:rPr>
          <w:sz w:val="24"/>
          <w:szCs w:val="24"/>
        </w:rPr>
        <w:t xml:space="preserve"> </w:t>
      </w:r>
      <w:r w:rsidR="00AB17A8" w:rsidRPr="0055152D">
        <w:rPr>
          <w:sz w:val="24"/>
          <w:szCs w:val="24"/>
        </w:rPr>
        <w:t>in writing</w:t>
      </w:r>
      <w:r w:rsidR="00844AE9" w:rsidRPr="0055152D">
        <w:rPr>
          <w:sz w:val="24"/>
          <w:szCs w:val="24"/>
        </w:rPr>
        <w:t>.</w:t>
      </w:r>
    </w:p>
    <w:p w14:paraId="5EB9BB91" w14:textId="77777777" w:rsidR="00213380" w:rsidRDefault="005E5D03" w:rsidP="00E136AA">
      <w:pPr>
        <w:numPr>
          <w:ilvl w:val="0"/>
          <w:numId w:val="18"/>
        </w:numPr>
        <w:spacing w:before="72" w:after="72"/>
        <w:ind w:left="709" w:hanging="709"/>
        <w:rPr>
          <w:sz w:val="24"/>
          <w:szCs w:val="24"/>
        </w:rPr>
      </w:pPr>
      <w:r>
        <w:rPr>
          <w:sz w:val="24"/>
          <w:szCs w:val="24"/>
        </w:rPr>
        <w:t>The person requesting information in accordance with subsection (5) must</w:t>
      </w:r>
      <w:r w:rsidR="00213380">
        <w:rPr>
          <w:sz w:val="24"/>
          <w:szCs w:val="24"/>
        </w:rPr>
        <w:t>:</w:t>
      </w:r>
    </w:p>
    <w:p w14:paraId="165D9547" w14:textId="77777777" w:rsidR="00213380" w:rsidRPr="001272B1" w:rsidRDefault="00213380" w:rsidP="00E136AA">
      <w:pPr>
        <w:pStyle w:val="NoSpacing"/>
        <w:numPr>
          <w:ilvl w:val="2"/>
          <w:numId w:val="9"/>
        </w:numPr>
        <w:spacing w:after="120"/>
        <w:ind w:left="1418" w:hanging="709"/>
      </w:pPr>
      <w:r w:rsidRPr="001272B1">
        <w:t xml:space="preserve">if the request is made for the purposes of exercising a lawful right of entry in accordance with Part 3-4 of the </w:t>
      </w:r>
      <w:r w:rsidRPr="001272B1">
        <w:rPr>
          <w:i/>
        </w:rPr>
        <w:t>Fair Work Act 2009</w:t>
      </w:r>
      <w:r w:rsidRPr="001272B1">
        <w:t xml:space="preserve"> (</w:t>
      </w:r>
      <w:r w:rsidR="003E454A">
        <w:t>Cth</w:t>
      </w:r>
      <w:r w:rsidRPr="001272B1">
        <w:t>),</w:t>
      </w:r>
      <w:r w:rsidR="009F39F6" w:rsidRPr="001272B1">
        <w:t xml:space="preserve"> </w:t>
      </w:r>
      <w:r w:rsidR="00855AEE" w:rsidRPr="001272B1">
        <w:t>be</w:t>
      </w:r>
      <w:r w:rsidRPr="001272B1">
        <w:t xml:space="preserve"> a permit holder under the </w:t>
      </w:r>
      <w:r w:rsidRPr="00637CA1">
        <w:rPr>
          <w:i/>
        </w:rPr>
        <w:t>Fair Work Act 2009</w:t>
      </w:r>
      <w:r w:rsidRPr="001272B1">
        <w:t xml:space="preserve"> (</w:t>
      </w:r>
      <w:r w:rsidR="003E454A">
        <w:t>Cth</w:t>
      </w:r>
      <w:r w:rsidRPr="001272B1">
        <w:t>); or</w:t>
      </w:r>
    </w:p>
    <w:p w14:paraId="1F3471FA" w14:textId="77777777" w:rsidR="005E5D03" w:rsidRPr="001272B1" w:rsidRDefault="00213380" w:rsidP="00E136AA">
      <w:pPr>
        <w:pStyle w:val="NoSpacing"/>
        <w:numPr>
          <w:ilvl w:val="2"/>
          <w:numId w:val="9"/>
        </w:numPr>
        <w:spacing w:after="120"/>
        <w:ind w:left="1418" w:hanging="709"/>
      </w:pPr>
      <w:r w:rsidRPr="001272B1">
        <w:t xml:space="preserve">if the request is made for the purposes of exercising a lawful right of entry in accordance with Part 7 of the </w:t>
      </w:r>
      <w:r w:rsidRPr="001272B1">
        <w:rPr>
          <w:i/>
        </w:rPr>
        <w:t>Work Health and Safety Act 2011</w:t>
      </w:r>
      <w:r w:rsidRPr="001272B1">
        <w:t xml:space="preserve">, </w:t>
      </w:r>
      <w:r w:rsidR="00855AEE" w:rsidRPr="001272B1">
        <w:t>be</w:t>
      </w:r>
      <w:r w:rsidRPr="001272B1">
        <w:t xml:space="preserve"> a WHS </w:t>
      </w:r>
      <w:r w:rsidR="005E5D03" w:rsidRPr="001272B1">
        <w:t>entry permit</w:t>
      </w:r>
      <w:r w:rsidRPr="001272B1">
        <w:t>-</w:t>
      </w:r>
      <w:r w:rsidR="005E5D03" w:rsidRPr="001272B1">
        <w:t xml:space="preserve">holder under the </w:t>
      </w:r>
      <w:r w:rsidR="005E5D03" w:rsidRPr="001272B1">
        <w:rPr>
          <w:i/>
        </w:rPr>
        <w:t>Work Health and Safety Act 2011</w:t>
      </w:r>
      <w:r w:rsidR="005E5D03" w:rsidRPr="001272B1">
        <w:t xml:space="preserve">. </w:t>
      </w:r>
    </w:p>
    <w:p w14:paraId="3A054B9A" w14:textId="2442CFDF" w:rsidR="00AA2937" w:rsidRDefault="009F39F6" w:rsidP="00E136AA">
      <w:pPr>
        <w:numPr>
          <w:ilvl w:val="0"/>
          <w:numId w:val="18"/>
        </w:numPr>
        <w:spacing w:before="72" w:after="72"/>
        <w:ind w:left="709" w:hanging="709"/>
        <w:rPr>
          <w:sz w:val="24"/>
          <w:szCs w:val="24"/>
        </w:rPr>
      </w:pPr>
      <w:r>
        <w:rPr>
          <w:sz w:val="24"/>
          <w:szCs w:val="24"/>
        </w:rPr>
        <w:t xml:space="preserve">The </w:t>
      </w:r>
      <w:r w:rsidR="00B554A8">
        <w:rPr>
          <w:sz w:val="24"/>
          <w:szCs w:val="24"/>
        </w:rPr>
        <w:t>registrar</w:t>
      </w:r>
      <w:r>
        <w:rPr>
          <w:sz w:val="24"/>
          <w:szCs w:val="24"/>
        </w:rPr>
        <w:t xml:space="preserve"> must release information requested under subsection</w:t>
      </w:r>
      <w:r w:rsidR="00AA2937">
        <w:rPr>
          <w:sz w:val="24"/>
          <w:szCs w:val="24"/>
        </w:rPr>
        <w:t> </w:t>
      </w:r>
      <w:r>
        <w:rPr>
          <w:sz w:val="24"/>
          <w:szCs w:val="24"/>
        </w:rPr>
        <w:t xml:space="preserve">(5) if satisfied </w:t>
      </w:r>
      <w:r w:rsidR="00AA2937">
        <w:rPr>
          <w:sz w:val="24"/>
          <w:szCs w:val="24"/>
        </w:rPr>
        <w:t>that:</w:t>
      </w:r>
    </w:p>
    <w:p w14:paraId="37FE2BEB" w14:textId="106CD45E" w:rsidR="00B328E0" w:rsidRDefault="00B328E0" w:rsidP="00637CA1">
      <w:pPr>
        <w:pStyle w:val="NoSpacing"/>
        <w:numPr>
          <w:ilvl w:val="2"/>
          <w:numId w:val="44"/>
        </w:numPr>
        <w:spacing w:after="120"/>
        <w:ind w:left="1418" w:hanging="709"/>
      </w:pPr>
      <w:r w:rsidRPr="002675BF">
        <w:t>the applicant is a permit holder under the</w:t>
      </w:r>
      <w:r w:rsidRPr="00865279">
        <w:t xml:space="preserve"> </w:t>
      </w:r>
      <w:r w:rsidRPr="00637CA1">
        <w:rPr>
          <w:i/>
        </w:rPr>
        <w:t>Fair Work Act 2009</w:t>
      </w:r>
      <w:r w:rsidRPr="002675BF">
        <w:t xml:space="preserve"> (Cth) or a WHS entry permit-holder under the </w:t>
      </w:r>
      <w:r w:rsidRPr="00637CA1">
        <w:rPr>
          <w:i/>
        </w:rPr>
        <w:t>Work Health and Safety Act 2011</w:t>
      </w:r>
      <w:r w:rsidRPr="002675BF">
        <w:t>;</w:t>
      </w:r>
      <w:r w:rsidR="00D73BA3">
        <w:t xml:space="preserve"> and</w:t>
      </w:r>
    </w:p>
    <w:p w14:paraId="2CE79709" w14:textId="43D42FEE" w:rsidR="00AA2937" w:rsidRPr="002675BF" w:rsidRDefault="00AA2937" w:rsidP="00637CA1">
      <w:pPr>
        <w:pStyle w:val="NoSpacing"/>
        <w:numPr>
          <w:ilvl w:val="2"/>
          <w:numId w:val="44"/>
        </w:numPr>
        <w:spacing w:after="120"/>
        <w:ind w:left="1418" w:hanging="709"/>
      </w:pPr>
      <w:r w:rsidRPr="002675BF">
        <w:t>the applicant requires the information</w:t>
      </w:r>
      <w:r w:rsidR="00D73BA3">
        <w:t xml:space="preserve"> for the purpose of exercising any</w:t>
      </w:r>
      <w:r w:rsidRPr="002675BF">
        <w:t xml:space="preserve"> right of entry under the </w:t>
      </w:r>
      <w:r w:rsidRPr="00637CA1">
        <w:rPr>
          <w:i/>
        </w:rPr>
        <w:t>Fair Work Act 2009</w:t>
      </w:r>
      <w:r w:rsidRPr="00637CA1">
        <w:t xml:space="preserve"> </w:t>
      </w:r>
      <w:r w:rsidRPr="002675BF">
        <w:t xml:space="preserve">(Cth) or the </w:t>
      </w:r>
      <w:r w:rsidRPr="00637CA1">
        <w:rPr>
          <w:i/>
        </w:rPr>
        <w:t>Work Health and Safety Act 2011</w:t>
      </w:r>
      <w:r w:rsidR="00B328E0">
        <w:t>.</w:t>
      </w:r>
    </w:p>
    <w:p w14:paraId="6EB4CA02" w14:textId="77777777" w:rsidR="00BD6E14" w:rsidRDefault="00BD6E14" w:rsidP="00BD6E14">
      <w:pPr>
        <w:spacing w:before="72" w:after="72"/>
        <w:rPr>
          <w:sz w:val="24"/>
          <w:szCs w:val="24"/>
        </w:rPr>
      </w:pPr>
    </w:p>
    <w:p w14:paraId="28B69887" w14:textId="5003B6DE" w:rsidR="00BD6E14" w:rsidRPr="00553D96" w:rsidRDefault="00BD6E14" w:rsidP="00553D96">
      <w:pPr>
        <w:pStyle w:val="Heading2"/>
        <w:ind w:hanging="714"/>
      </w:pPr>
      <w:bookmarkStart w:id="55" w:name="_Toc517970331"/>
      <w:bookmarkStart w:id="56" w:name="_Toc46219440"/>
      <w:r>
        <w:t xml:space="preserve">Requirements of </w:t>
      </w:r>
      <w:r w:rsidR="00935A6E">
        <w:t>territory e</w:t>
      </w:r>
      <w:r>
        <w:t>ntities</w:t>
      </w:r>
      <w:bookmarkEnd w:id="55"/>
      <w:bookmarkEnd w:id="56"/>
    </w:p>
    <w:p w14:paraId="000638CE" w14:textId="0FE8903D" w:rsidR="00BD6E14" w:rsidRPr="00BD6E14" w:rsidRDefault="00BD6E14" w:rsidP="00BD6E14">
      <w:pPr>
        <w:pStyle w:val="NoSpacing"/>
        <w:numPr>
          <w:ilvl w:val="1"/>
          <w:numId w:val="31"/>
        </w:numPr>
        <w:spacing w:after="120"/>
        <w:ind w:left="709" w:hanging="709"/>
      </w:pPr>
      <w:r>
        <w:t xml:space="preserve">A </w:t>
      </w:r>
      <w:r w:rsidR="00935A6E">
        <w:t>t</w:t>
      </w:r>
      <w:r>
        <w:t xml:space="preserve">erritory </w:t>
      </w:r>
      <w:r w:rsidR="00935A6E">
        <w:t>e</w:t>
      </w:r>
      <w:r>
        <w:t>ntity must</w:t>
      </w:r>
      <w:r w:rsidR="002675BF">
        <w:t>, subject to any exemptions</w:t>
      </w:r>
      <w:r w:rsidR="00566512">
        <w:t xml:space="preserve"> granted under the </w:t>
      </w:r>
      <w:r w:rsidR="00D71376">
        <w:t>GPA</w:t>
      </w:r>
      <w:r>
        <w:t>:</w:t>
      </w:r>
    </w:p>
    <w:p w14:paraId="09BDEE70" w14:textId="5190D6BF" w:rsidR="00BD6E14" w:rsidRDefault="00BD6E14" w:rsidP="00BD6E14">
      <w:pPr>
        <w:pStyle w:val="NoSpacing"/>
        <w:numPr>
          <w:ilvl w:val="2"/>
          <w:numId w:val="31"/>
        </w:numPr>
        <w:spacing w:after="120"/>
        <w:ind w:left="1418" w:hanging="709"/>
      </w:pPr>
      <w:r>
        <w:t xml:space="preserve">require compliance with the Code by any Code Certified Entity with whom it contracts or enters into an agreement or arrangement to undertake </w:t>
      </w:r>
      <w:r w:rsidR="002675BF">
        <w:t>territory-funded work</w:t>
      </w:r>
      <w:r>
        <w:t>;</w:t>
      </w:r>
    </w:p>
    <w:p w14:paraId="5670E99F" w14:textId="7BA5E3C1" w:rsidR="00BD6E14" w:rsidRDefault="00BD6E14" w:rsidP="00BD6E14">
      <w:pPr>
        <w:pStyle w:val="NoSpacing"/>
        <w:numPr>
          <w:ilvl w:val="2"/>
          <w:numId w:val="31"/>
        </w:numPr>
        <w:spacing w:after="120"/>
        <w:ind w:left="1418" w:hanging="709"/>
      </w:pPr>
      <w:r>
        <w:t xml:space="preserve">ensure that </w:t>
      </w:r>
      <w:r w:rsidRPr="00566512">
        <w:t>any</w:t>
      </w:r>
      <w:r w:rsidR="00B31957">
        <w:t xml:space="preserve"> request for quote, request for proposal, request for establishment of a panel arrangement, work orders or request for tender</w:t>
      </w:r>
      <w:r w:rsidR="00F972CB">
        <w:t xml:space="preserve"> (howsoever described), but not including market soundings, issued by a territory entity</w:t>
      </w:r>
      <w:r>
        <w:t xml:space="preserve"> for </w:t>
      </w:r>
      <w:r w:rsidR="00F972CB">
        <w:t>t</w:t>
      </w:r>
      <w:r>
        <w:t>erritory</w:t>
      </w:r>
      <w:r w:rsidR="00F972CB">
        <w:t>-f</w:t>
      </w:r>
      <w:r>
        <w:t xml:space="preserve">unded </w:t>
      </w:r>
      <w:r w:rsidR="00F972CB">
        <w:t>w</w:t>
      </w:r>
      <w:r>
        <w:t>ork</w:t>
      </w:r>
      <w:r w:rsidR="00F972CB">
        <w:t xml:space="preserve"> </w:t>
      </w:r>
      <w:r>
        <w:t xml:space="preserve">requires respondents to confirm that they: </w:t>
      </w:r>
    </w:p>
    <w:p w14:paraId="44BF6354" w14:textId="3E5C6C78" w:rsidR="00BD6E14" w:rsidRDefault="00566512" w:rsidP="00BD6E14">
      <w:pPr>
        <w:pStyle w:val="NoSpacing"/>
        <w:numPr>
          <w:ilvl w:val="3"/>
          <w:numId w:val="31"/>
        </w:numPr>
        <w:spacing w:after="120"/>
        <w:ind w:left="1701" w:hanging="141"/>
      </w:pPr>
      <w:r>
        <w:t xml:space="preserve">will </w:t>
      </w:r>
      <w:r w:rsidR="00BD6E14">
        <w:t xml:space="preserve">comply with the Code </w:t>
      </w:r>
      <w:r>
        <w:t>if engaged for the territory-funded work</w:t>
      </w:r>
      <w:r w:rsidR="00BD6E14">
        <w:t>; and</w:t>
      </w:r>
    </w:p>
    <w:p w14:paraId="7D526AB9" w14:textId="7ABA1F71" w:rsidR="00BD6E14" w:rsidRDefault="00566512" w:rsidP="00BD6E14">
      <w:pPr>
        <w:pStyle w:val="NoSpacing"/>
        <w:numPr>
          <w:ilvl w:val="3"/>
          <w:numId w:val="31"/>
        </w:numPr>
        <w:spacing w:after="120"/>
        <w:ind w:left="1701" w:hanging="141"/>
      </w:pPr>
      <w:r>
        <w:t xml:space="preserve">will </w:t>
      </w:r>
      <w:r w:rsidR="00BD6E14">
        <w:t xml:space="preserve">comply with the Code </w:t>
      </w:r>
      <w:r>
        <w:t>during the currency of any secure local jobs code certificate</w:t>
      </w:r>
      <w:r w:rsidR="00BD6E14">
        <w:t>; and</w:t>
      </w:r>
    </w:p>
    <w:p w14:paraId="5DD539E9" w14:textId="4263EF36" w:rsidR="00BD6E14" w:rsidRDefault="00566512" w:rsidP="00BD6E14">
      <w:pPr>
        <w:pStyle w:val="NoSpacing"/>
        <w:numPr>
          <w:ilvl w:val="3"/>
          <w:numId w:val="31"/>
        </w:numPr>
        <w:spacing w:after="120"/>
        <w:ind w:left="1701" w:hanging="141"/>
      </w:pPr>
      <w:r>
        <w:t xml:space="preserve">will </w:t>
      </w:r>
      <w:r w:rsidR="00BD6E14">
        <w:t xml:space="preserve">comply with </w:t>
      </w:r>
      <w:r w:rsidR="0029683B">
        <w:t>C</w:t>
      </w:r>
      <w:r w:rsidR="00BD6E14">
        <w:t xml:space="preserve">ode </w:t>
      </w:r>
      <w:r w:rsidR="0029683B">
        <w:t xml:space="preserve">related </w:t>
      </w:r>
      <w:r w:rsidR="00BD6E14">
        <w:t xml:space="preserve">terms and conditions in contracts for </w:t>
      </w:r>
      <w:r>
        <w:t>territory-funded work</w:t>
      </w:r>
      <w:r w:rsidR="00BD6E14">
        <w:t>; and</w:t>
      </w:r>
    </w:p>
    <w:p w14:paraId="581B7F7A" w14:textId="643D4235" w:rsidR="00BD6E14" w:rsidRDefault="00566512" w:rsidP="00BD6E14">
      <w:pPr>
        <w:pStyle w:val="NoSpacing"/>
        <w:numPr>
          <w:ilvl w:val="3"/>
          <w:numId w:val="31"/>
        </w:numPr>
        <w:spacing w:after="120"/>
        <w:ind w:left="1701" w:hanging="141"/>
      </w:pPr>
      <w:r>
        <w:t xml:space="preserve">will </w:t>
      </w:r>
      <w:r w:rsidR="00BD6E14">
        <w:t>comply with reasonable requests or directions from authorised personnel in connection with monitoring and investigating compliance with the Code, including but not limited to officers of the registrar</w:t>
      </w:r>
      <w:r w:rsidR="0029683B">
        <w:t>;</w:t>
      </w:r>
    </w:p>
    <w:p w14:paraId="31F65160" w14:textId="1CF958B9" w:rsidR="00BD6E14" w:rsidRPr="00566512" w:rsidRDefault="0029683B" w:rsidP="00BD6E14">
      <w:pPr>
        <w:pStyle w:val="NoSpacing"/>
        <w:numPr>
          <w:ilvl w:val="2"/>
          <w:numId w:val="31"/>
        </w:numPr>
        <w:spacing w:after="120"/>
        <w:ind w:left="1418" w:hanging="709"/>
      </w:pPr>
      <w:r>
        <w:lastRenderedPageBreak/>
        <w:t>take into account in its evaluation of responses to a</w:t>
      </w:r>
      <w:r w:rsidR="002675BF">
        <w:t xml:space="preserve"> </w:t>
      </w:r>
      <w:r w:rsidR="00F972CB">
        <w:t>request for quote, request for proposal, request for establishment of a panel arrangement, work orders or request for tender (howsoever described), but not including market soundings,</w:t>
      </w:r>
      <w:r w:rsidR="00566512">
        <w:t xml:space="preserve"> </w:t>
      </w:r>
      <w:r>
        <w:t xml:space="preserve">the </w:t>
      </w:r>
      <w:r w:rsidR="00120AC0">
        <w:t>l</w:t>
      </w:r>
      <w:r w:rsidR="00BD6E14" w:rsidRPr="00566512">
        <w:t xml:space="preserve">abour, </w:t>
      </w:r>
      <w:r w:rsidR="00120AC0">
        <w:t>relations, training and workplace equality p</w:t>
      </w:r>
      <w:r w:rsidR="00BD6E14" w:rsidRPr="00566512">
        <w:t>lan</w:t>
      </w:r>
      <w:r w:rsidR="002675BF" w:rsidRPr="00637CA1">
        <w:t xml:space="preserve"> where required by the </w:t>
      </w:r>
      <w:r w:rsidR="00D71376">
        <w:t>GPA</w:t>
      </w:r>
      <w:r w:rsidR="00BD6E14" w:rsidRPr="00566512">
        <w:t>.</w:t>
      </w:r>
    </w:p>
    <w:p w14:paraId="519C927C" w14:textId="31A2E5CD" w:rsidR="00BD6E14" w:rsidRDefault="0029683B" w:rsidP="00BD6E14">
      <w:pPr>
        <w:pStyle w:val="NoSpacing"/>
        <w:numPr>
          <w:ilvl w:val="2"/>
          <w:numId w:val="31"/>
        </w:numPr>
        <w:spacing w:after="120"/>
        <w:ind w:left="1418" w:hanging="709"/>
      </w:pPr>
      <w:r>
        <w:t>take into account in its evaluation of responses to a</w:t>
      </w:r>
      <w:r w:rsidR="00566512">
        <w:t xml:space="preserve">ny </w:t>
      </w:r>
      <w:r w:rsidR="00F972CB">
        <w:t xml:space="preserve">request for quote, request for proposal, request for establishment of a panel arrangement, work orders or request for tender (howsoever described), but not including market soundings, </w:t>
      </w:r>
      <w:r w:rsidR="00BD6E14">
        <w:t>any report from the registrar about a Code Certified Entity’s past conforman</w:t>
      </w:r>
      <w:r w:rsidR="00D879A0">
        <w:t>ce with the Code or terms of a labour relations, training and workplace equity plan included in a contract for territory-funded w</w:t>
      </w:r>
      <w:r w:rsidR="00BD6E14">
        <w:t>ork.</w:t>
      </w:r>
    </w:p>
    <w:p w14:paraId="3C66AE74" w14:textId="77777777" w:rsidR="00205F81" w:rsidRDefault="00205F81" w:rsidP="00BC06BA">
      <w:pPr>
        <w:pStyle w:val="NoSpacing"/>
        <w:spacing w:after="120"/>
      </w:pPr>
    </w:p>
    <w:p w14:paraId="4A3F6564" w14:textId="51D0081D" w:rsidR="002C78FD" w:rsidRPr="00C04A71" w:rsidRDefault="002C78FD" w:rsidP="002C78FD">
      <w:pPr>
        <w:pStyle w:val="Heading1"/>
        <w:spacing w:before="72" w:afterLines="50" w:after="120"/>
      </w:pPr>
      <w:bookmarkStart w:id="57" w:name="_Toc46219441"/>
      <w:bookmarkStart w:id="58" w:name="_Toc514248294"/>
      <w:bookmarkStart w:id="59" w:name="_Toc514326582"/>
      <w:bookmarkStart w:id="60" w:name="_Toc514416215"/>
      <w:bookmarkStart w:id="61" w:name="_Toc514430737"/>
      <w:bookmarkStart w:id="62" w:name="_Toc514690669"/>
      <w:bookmarkStart w:id="63" w:name="_Toc514758450"/>
      <w:r>
        <w:t>Part 3</w:t>
      </w:r>
      <w:r>
        <w:tab/>
      </w:r>
      <w:r>
        <w:tab/>
        <w:t xml:space="preserve">Obligations of </w:t>
      </w:r>
      <w:r w:rsidR="00566512">
        <w:t xml:space="preserve">a </w:t>
      </w:r>
      <w:r>
        <w:t xml:space="preserve">Code </w:t>
      </w:r>
      <w:r w:rsidR="00566512">
        <w:t>Certified Entity</w:t>
      </w:r>
      <w:bookmarkEnd w:id="57"/>
    </w:p>
    <w:p w14:paraId="7D219194" w14:textId="77777777" w:rsidR="00B55516" w:rsidRPr="006A1DBA" w:rsidRDefault="00B55516" w:rsidP="00B55516">
      <w:pPr>
        <w:spacing w:before="72" w:after="72" w:line="259" w:lineRule="auto"/>
      </w:pPr>
    </w:p>
    <w:p w14:paraId="0BDADC52" w14:textId="77777777" w:rsidR="001175DA" w:rsidRPr="003E454A" w:rsidRDefault="001175DA" w:rsidP="003E454A">
      <w:pPr>
        <w:pStyle w:val="Heading2"/>
        <w:ind w:hanging="714"/>
      </w:pPr>
      <w:bookmarkStart w:id="64" w:name="_Toc46219442"/>
      <w:r w:rsidRPr="003E454A">
        <w:t>Adherence to the Law</w:t>
      </w:r>
      <w:bookmarkEnd w:id="64"/>
    </w:p>
    <w:p w14:paraId="6642EB83" w14:textId="4B54A065" w:rsidR="001175DA" w:rsidRPr="00D45C5F" w:rsidRDefault="0029683B" w:rsidP="00E136AA">
      <w:pPr>
        <w:numPr>
          <w:ilvl w:val="0"/>
          <w:numId w:val="23"/>
        </w:numPr>
        <w:spacing w:before="72" w:after="72"/>
        <w:rPr>
          <w:sz w:val="24"/>
          <w:szCs w:val="24"/>
        </w:rPr>
      </w:pPr>
      <w:r>
        <w:rPr>
          <w:rFonts w:cs="Arial"/>
          <w:sz w:val="24"/>
          <w:szCs w:val="24"/>
        </w:rPr>
        <w:t xml:space="preserve">A </w:t>
      </w:r>
      <w:r w:rsidR="001175DA" w:rsidRPr="00D45C5F">
        <w:rPr>
          <w:sz w:val="24"/>
          <w:szCs w:val="24"/>
        </w:rPr>
        <w:t>Code</w:t>
      </w:r>
      <w:r w:rsidR="001175DA" w:rsidRPr="00D45C5F">
        <w:rPr>
          <w:rFonts w:cs="Arial"/>
          <w:sz w:val="24"/>
          <w:szCs w:val="24"/>
        </w:rPr>
        <w:t xml:space="preserve"> Certified </w:t>
      </w:r>
      <w:r>
        <w:rPr>
          <w:rFonts w:cs="Arial"/>
          <w:sz w:val="24"/>
          <w:szCs w:val="24"/>
        </w:rPr>
        <w:t xml:space="preserve">Entity </w:t>
      </w:r>
      <w:r w:rsidR="001175DA" w:rsidRPr="00D45C5F">
        <w:rPr>
          <w:rFonts w:cs="Arial"/>
          <w:sz w:val="24"/>
          <w:szCs w:val="24"/>
        </w:rPr>
        <w:t>must comply with:</w:t>
      </w:r>
    </w:p>
    <w:p w14:paraId="3051E37F" w14:textId="095BBC8E" w:rsidR="00D45C5F" w:rsidRPr="00D45C5F" w:rsidRDefault="002D6020" w:rsidP="00E136AA">
      <w:pPr>
        <w:pStyle w:val="NoSpacing"/>
        <w:numPr>
          <w:ilvl w:val="2"/>
          <w:numId w:val="20"/>
        </w:numPr>
        <w:spacing w:after="120"/>
        <w:ind w:left="1418" w:hanging="709"/>
        <w:rPr>
          <w:szCs w:val="24"/>
        </w:rPr>
      </w:pPr>
      <w:r>
        <w:rPr>
          <w:szCs w:val="24"/>
        </w:rPr>
        <w:t>applicable Industrial Law, including but not limited to, the</w:t>
      </w:r>
      <w:r w:rsidR="009A0907">
        <w:rPr>
          <w:szCs w:val="24"/>
        </w:rPr>
        <w:t xml:space="preserve"> </w:t>
      </w:r>
      <w:r w:rsidR="00D45C5F" w:rsidRPr="00D45C5F">
        <w:rPr>
          <w:szCs w:val="24"/>
        </w:rPr>
        <w:t>Prescribed Legislation;</w:t>
      </w:r>
    </w:p>
    <w:p w14:paraId="50914FFC" w14:textId="77777777" w:rsidR="001175DA" w:rsidRPr="00D45C5F" w:rsidRDefault="001175DA" w:rsidP="00E136AA">
      <w:pPr>
        <w:pStyle w:val="NoSpacing"/>
        <w:numPr>
          <w:ilvl w:val="2"/>
          <w:numId w:val="20"/>
        </w:numPr>
        <w:spacing w:after="120"/>
        <w:ind w:left="1418" w:hanging="709"/>
        <w:rPr>
          <w:szCs w:val="24"/>
        </w:rPr>
      </w:pPr>
      <w:r w:rsidRPr="00D45C5F">
        <w:rPr>
          <w:szCs w:val="24"/>
        </w:rPr>
        <w:t>all applicable orders, directions and decisions of any court, tribunal, board, commission or other entity (including but not limited to the Fair Work Commission) with jurisdiction to consider the interpretation, breach or any other matter concerning the Prescribed Legislation; and</w:t>
      </w:r>
    </w:p>
    <w:p w14:paraId="71B65002" w14:textId="77777777" w:rsidR="00D45C5F" w:rsidRDefault="001175DA" w:rsidP="00E136AA">
      <w:pPr>
        <w:pStyle w:val="NoSpacing"/>
        <w:numPr>
          <w:ilvl w:val="2"/>
          <w:numId w:val="20"/>
        </w:numPr>
        <w:spacing w:after="120"/>
        <w:ind w:left="1418" w:hanging="709"/>
        <w:rPr>
          <w:szCs w:val="24"/>
        </w:rPr>
      </w:pPr>
      <w:r w:rsidRPr="00D45C5F">
        <w:rPr>
          <w:szCs w:val="24"/>
        </w:rPr>
        <w:t xml:space="preserve">any Industrial Instrument that applies to that entity. </w:t>
      </w:r>
    </w:p>
    <w:p w14:paraId="52A87477" w14:textId="72FC9A97" w:rsidR="001175DA" w:rsidRPr="00D45C5F" w:rsidRDefault="001175DA" w:rsidP="00E136AA">
      <w:pPr>
        <w:numPr>
          <w:ilvl w:val="0"/>
          <w:numId w:val="23"/>
        </w:numPr>
        <w:spacing w:before="72" w:after="72"/>
        <w:rPr>
          <w:sz w:val="24"/>
          <w:szCs w:val="24"/>
        </w:rPr>
      </w:pPr>
      <w:r w:rsidRPr="00D45C5F">
        <w:rPr>
          <w:sz w:val="24"/>
          <w:szCs w:val="24"/>
        </w:rPr>
        <w:t xml:space="preserve">A Code Certified </w:t>
      </w:r>
      <w:r w:rsidR="009A0907">
        <w:rPr>
          <w:sz w:val="24"/>
          <w:szCs w:val="24"/>
        </w:rPr>
        <w:t>E</w:t>
      </w:r>
      <w:r w:rsidRPr="00D45C5F">
        <w:rPr>
          <w:sz w:val="24"/>
          <w:szCs w:val="24"/>
        </w:rPr>
        <w:t>ntity must notify the registrar in writing of any Adverse Ruling</w:t>
      </w:r>
      <w:r w:rsidR="009A0907">
        <w:rPr>
          <w:sz w:val="24"/>
          <w:szCs w:val="24"/>
        </w:rPr>
        <w:t xml:space="preserve"> made against it</w:t>
      </w:r>
      <w:r w:rsidR="00FA6CEB">
        <w:rPr>
          <w:sz w:val="24"/>
          <w:szCs w:val="24"/>
        </w:rPr>
        <w:t xml:space="preserve">, or its </w:t>
      </w:r>
      <w:r w:rsidR="00D879A0">
        <w:rPr>
          <w:sz w:val="24"/>
          <w:szCs w:val="24"/>
        </w:rPr>
        <w:t>S</w:t>
      </w:r>
      <w:r w:rsidR="00FA6CEB">
        <w:rPr>
          <w:sz w:val="24"/>
          <w:szCs w:val="24"/>
        </w:rPr>
        <w:t>ubcontractors,</w:t>
      </w:r>
      <w:r w:rsidRPr="00D45C5F">
        <w:rPr>
          <w:sz w:val="24"/>
          <w:szCs w:val="24"/>
        </w:rPr>
        <w:t xml:space="preserve"> or </w:t>
      </w:r>
      <w:r w:rsidR="00FA6CEB">
        <w:rPr>
          <w:sz w:val="24"/>
          <w:szCs w:val="24"/>
        </w:rPr>
        <w:t>it becoming aware of a</w:t>
      </w:r>
      <w:r w:rsidRPr="00D45C5F">
        <w:rPr>
          <w:sz w:val="24"/>
          <w:szCs w:val="24"/>
        </w:rPr>
        <w:t xml:space="preserve"> failure to comply with </w:t>
      </w:r>
      <w:r w:rsidR="009A0907">
        <w:rPr>
          <w:sz w:val="24"/>
          <w:szCs w:val="24"/>
        </w:rPr>
        <w:t xml:space="preserve">Code </w:t>
      </w:r>
      <w:r w:rsidRPr="00D45C5F">
        <w:rPr>
          <w:sz w:val="24"/>
          <w:szCs w:val="24"/>
        </w:rPr>
        <w:t>obligations</w:t>
      </w:r>
      <w:r w:rsidR="009A0907">
        <w:rPr>
          <w:sz w:val="24"/>
          <w:szCs w:val="24"/>
        </w:rPr>
        <w:t>,</w:t>
      </w:r>
      <w:r w:rsidRPr="00D45C5F">
        <w:rPr>
          <w:sz w:val="24"/>
          <w:szCs w:val="24"/>
        </w:rPr>
        <w:t xml:space="preserve"> </w:t>
      </w:r>
      <w:r w:rsidRPr="00D45C5F">
        <w:rPr>
          <w:rFonts w:cs="Arial"/>
          <w:sz w:val="24"/>
          <w:szCs w:val="24"/>
        </w:rPr>
        <w:t>within</w:t>
      </w:r>
      <w:r w:rsidRPr="00D45C5F">
        <w:rPr>
          <w:sz w:val="24"/>
          <w:szCs w:val="24"/>
        </w:rPr>
        <w:t xml:space="preserve"> </w:t>
      </w:r>
      <w:r w:rsidR="00D71376" w:rsidRPr="00637CA1">
        <w:rPr>
          <w:sz w:val="24"/>
          <w:szCs w:val="24"/>
        </w:rPr>
        <w:t>5 work</w:t>
      </w:r>
      <w:r w:rsidR="00C643D0">
        <w:rPr>
          <w:sz w:val="24"/>
          <w:szCs w:val="24"/>
        </w:rPr>
        <w:t>ing</w:t>
      </w:r>
      <w:r w:rsidR="00FA6CEB" w:rsidRPr="00637CA1">
        <w:rPr>
          <w:sz w:val="24"/>
          <w:szCs w:val="24"/>
        </w:rPr>
        <w:t xml:space="preserve"> </w:t>
      </w:r>
      <w:r w:rsidRPr="00637CA1">
        <w:rPr>
          <w:sz w:val="24"/>
          <w:szCs w:val="24"/>
        </w:rPr>
        <w:t>d</w:t>
      </w:r>
      <w:r w:rsidRPr="00D45C5F">
        <w:rPr>
          <w:sz w:val="24"/>
          <w:szCs w:val="24"/>
        </w:rPr>
        <w:t>ays of such a ruling being made</w:t>
      </w:r>
      <w:r w:rsidR="00FA6CEB">
        <w:rPr>
          <w:sz w:val="24"/>
          <w:szCs w:val="24"/>
        </w:rPr>
        <w:t xml:space="preserve"> or such awareness arising</w:t>
      </w:r>
      <w:r w:rsidRPr="00D45C5F">
        <w:rPr>
          <w:sz w:val="24"/>
          <w:szCs w:val="24"/>
        </w:rPr>
        <w:t>.</w:t>
      </w:r>
    </w:p>
    <w:p w14:paraId="540D6017" w14:textId="77777777" w:rsidR="0046456F" w:rsidRDefault="0046456F" w:rsidP="003E454A">
      <w:pPr>
        <w:spacing w:before="72" w:after="72"/>
        <w:ind w:left="381"/>
        <w:rPr>
          <w:b/>
        </w:rPr>
      </w:pPr>
    </w:p>
    <w:p w14:paraId="202C229B" w14:textId="77777777" w:rsidR="00BD6E14" w:rsidRPr="003E454A" w:rsidRDefault="00BD6E14" w:rsidP="00BD6E14">
      <w:pPr>
        <w:pStyle w:val="Heading2"/>
        <w:ind w:hanging="714"/>
      </w:pPr>
      <w:bookmarkStart w:id="65" w:name="_Toc46219443"/>
      <w:r>
        <w:t>Requests for information</w:t>
      </w:r>
      <w:bookmarkEnd w:id="65"/>
      <w:r>
        <w:t xml:space="preserve"> </w:t>
      </w:r>
    </w:p>
    <w:p w14:paraId="58385C63" w14:textId="595AAE35" w:rsidR="00BD6E14" w:rsidRDefault="00BD6E14" w:rsidP="00637CA1">
      <w:pPr>
        <w:numPr>
          <w:ilvl w:val="0"/>
          <w:numId w:val="38"/>
        </w:numPr>
        <w:spacing w:before="72" w:after="72"/>
        <w:rPr>
          <w:sz w:val="24"/>
          <w:szCs w:val="24"/>
        </w:rPr>
      </w:pPr>
      <w:r w:rsidRPr="00D45C5F">
        <w:rPr>
          <w:sz w:val="24"/>
          <w:szCs w:val="24"/>
        </w:rPr>
        <w:t xml:space="preserve">A Code Certified </w:t>
      </w:r>
      <w:r w:rsidR="009A0907">
        <w:rPr>
          <w:sz w:val="24"/>
          <w:szCs w:val="24"/>
        </w:rPr>
        <w:t>E</w:t>
      </w:r>
      <w:r w:rsidRPr="00D45C5F">
        <w:rPr>
          <w:sz w:val="24"/>
          <w:szCs w:val="24"/>
        </w:rPr>
        <w:t xml:space="preserve">ntity must, subject to law, comply with any reasonable request for information, access to </w:t>
      </w:r>
      <w:r w:rsidRPr="00D45C5F">
        <w:rPr>
          <w:rFonts w:cs="Arial"/>
          <w:sz w:val="24"/>
          <w:szCs w:val="24"/>
        </w:rPr>
        <w:t>records</w:t>
      </w:r>
      <w:r w:rsidRPr="00D45C5F">
        <w:rPr>
          <w:sz w:val="24"/>
          <w:szCs w:val="24"/>
        </w:rPr>
        <w:t xml:space="preserve"> and directions given by the registrar or an </w:t>
      </w:r>
      <w:r w:rsidR="009A0907">
        <w:rPr>
          <w:sz w:val="24"/>
          <w:szCs w:val="24"/>
        </w:rPr>
        <w:t>a</w:t>
      </w:r>
      <w:r w:rsidRPr="00D45C5F">
        <w:rPr>
          <w:sz w:val="24"/>
          <w:szCs w:val="24"/>
        </w:rPr>
        <w:t xml:space="preserve">pproved </w:t>
      </w:r>
      <w:r w:rsidR="009A0907">
        <w:rPr>
          <w:sz w:val="24"/>
          <w:szCs w:val="24"/>
        </w:rPr>
        <w:t>a</w:t>
      </w:r>
      <w:r w:rsidRPr="00D45C5F">
        <w:rPr>
          <w:sz w:val="24"/>
          <w:szCs w:val="24"/>
        </w:rPr>
        <w:t>uditor for the purposes of investigating Code compliance pursuant to this Code</w:t>
      </w:r>
      <w:r w:rsidR="00D879A0">
        <w:rPr>
          <w:sz w:val="24"/>
          <w:szCs w:val="24"/>
        </w:rPr>
        <w:t xml:space="preserve"> and the GPA</w:t>
      </w:r>
      <w:r w:rsidRPr="00D45C5F">
        <w:rPr>
          <w:sz w:val="24"/>
          <w:szCs w:val="24"/>
        </w:rPr>
        <w:t>.</w:t>
      </w:r>
    </w:p>
    <w:p w14:paraId="1F4A9B65" w14:textId="3B2B9DB6" w:rsidR="00405C9E" w:rsidRPr="00956B75" w:rsidRDefault="00405C9E" w:rsidP="00405C9E">
      <w:pPr>
        <w:pStyle w:val="ListParagraph"/>
        <w:numPr>
          <w:ilvl w:val="0"/>
          <w:numId w:val="38"/>
        </w:numPr>
        <w:spacing w:before="72" w:after="72"/>
        <w:rPr>
          <w:sz w:val="24"/>
          <w:szCs w:val="24"/>
        </w:rPr>
      </w:pPr>
      <w:r>
        <w:rPr>
          <w:sz w:val="24"/>
          <w:szCs w:val="24"/>
        </w:rPr>
        <w:t xml:space="preserve">Without limiting section 12(1) of this Code, a </w:t>
      </w:r>
      <w:r w:rsidRPr="00956B75">
        <w:rPr>
          <w:sz w:val="24"/>
          <w:szCs w:val="24"/>
        </w:rPr>
        <w:t>Code Certified Entit</w:t>
      </w:r>
      <w:r>
        <w:rPr>
          <w:sz w:val="24"/>
          <w:szCs w:val="24"/>
        </w:rPr>
        <w:t>y</w:t>
      </w:r>
      <w:r w:rsidRPr="00956B75">
        <w:rPr>
          <w:sz w:val="24"/>
          <w:szCs w:val="24"/>
        </w:rPr>
        <w:t xml:space="preserve"> must provide the registrar with a declaration in a form approved by the registrar regarding</w:t>
      </w:r>
      <w:r>
        <w:rPr>
          <w:sz w:val="24"/>
          <w:szCs w:val="24"/>
        </w:rPr>
        <w:t xml:space="preserve"> the entity’s</w:t>
      </w:r>
      <w:r w:rsidRPr="00956B75">
        <w:rPr>
          <w:sz w:val="24"/>
          <w:szCs w:val="24"/>
        </w:rPr>
        <w:t xml:space="preserve"> compliance with the Code within 5 working days (or such longer time approved by the registrar) of a written request from the registrar.</w:t>
      </w:r>
    </w:p>
    <w:p w14:paraId="053D3821" w14:textId="77777777" w:rsidR="00BD6E14" w:rsidRDefault="00BD6E14" w:rsidP="003E454A">
      <w:pPr>
        <w:spacing w:before="72" w:after="72"/>
        <w:ind w:left="381"/>
        <w:rPr>
          <w:b/>
        </w:rPr>
      </w:pPr>
    </w:p>
    <w:p w14:paraId="189F0EA0" w14:textId="1507186D" w:rsidR="0046456F" w:rsidRPr="003E454A" w:rsidRDefault="00CF7B5B" w:rsidP="003E454A">
      <w:pPr>
        <w:pStyle w:val="Heading2"/>
        <w:ind w:hanging="714"/>
      </w:pPr>
      <w:bookmarkStart w:id="66" w:name="_Toc46219444"/>
      <w:r>
        <w:lastRenderedPageBreak/>
        <w:t>Workplace Representation</w:t>
      </w:r>
      <w:bookmarkEnd w:id="66"/>
    </w:p>
    <w:p w14:paraId="2900D24A" w14:textId="77777777" w:rsidR="002253E9" w:rsidRDefault="002253E9" w:rsidP="00E136AA">
      <w:pPr>
        <w:numPr>
          <w:ilvl w:val="0"/>
          <w:numId w:val="24"/>
        </w:numPr>
        <w:spacing w:before="72" w:after="72"/>
        <w:rPr>
          <w:sz w:val="24"/>
          <w:szCs w:val="24"/>
        </w:rPr>
      </w:pPr>
      <w:r>
        <w:rPr>
          <w:sz w:val="24"/>
          <w:szCs w:val="24"/>
        </w:rPr>
        <w:t xml:space="preserve">A Code Certified Entity must if requested by two or more employees facilitate the conduct of an election amongst its employees to elect </w:t>
      </w:r>
      <w:r w:rsidR="008F44AB">
        <w:rPr>
          <w:sz w:val="24"/>
          <w:szCs w:val="24"/>
        </w:rPr>
        <w:t>whichever of the following is requested</w:t>
      </w:r>
      <w:r>
        <w:rPr>
          <w:sz w:val="24"/>
          <w:szCs w:val="24"/>
        </w:rPr>
        <w:t>:</w:t>
      </w:r>
    </w:p>
    <w:p w14:paraId="1F902346" w14:textId="77777777" w:rsidR="002A714A" w:rsidRDefault="002253E9" w:rsidP="00637CA1">
      <w:pPr>
        <w:pStyle w:val="NoSpacing"/>
        <w:numPr>
          <w:ilvl w:val="2"/>
          <w:numId w:val="13"/>
        </w:numPr>
        <w:spacing w:after="120"/>
        <w:ind w:left="1418" w:hanging="709"/>
      </w:pPr>
      <w:r w:rsidRPr="002A714A">
        <w:t>a union workplace delegate; or</w:t>
      </w:r>
    </w:p>
    <w:p w14:paraId="77A5E55B" w14:textId="774E6605" w:rsidR="0046456F" w:rsidRPr="002A714A" w:rsidRDefault="00D879A0" w:rsidP="00637CA1">
      <w:pPr>
        <w:pStyle w:val="NoSpacing"/>
        <w:numPr>
          <w:ilvl w:val="2"/>
          <w:numId w:val="13"/>
        </w:numPr>
        <w:spacing w:after="120"/>
        <w:ind w:left="1418" w:hanging="709"/>
      </w:pPr>
      <w:r>
        <w:t>other</w:t>
      </w:r>
      <w:r w:rsidR="002A714A">
        <w:t xml:space="preserve"> employee representative.</w:t>
      </w:r>
    </w:p>
    <w:p w14:paraId="325CC55A" w14:textId="77777777" w:rsidR="0046456F" w:rsidRPr="00B666D7" w:rsidRDefault="0046456F" w:rsidP="00E136AA">
      <w:pPr>
        <w:numPr>
          <w:ilvl w:val="0"/>
          <w:numId w:val="24"/>
        </w:numPr>
        <w:spacing w:before="72" w:after="72"/>
      </w:pPr>
      <w:r w:rsidRPr="00D45C5F">
        <w:rPr>
          <w:sz w:val="24"/>
          <w:szCs w:val="24"/>
        </w:rPr>
        <w:t>Where a union workplace delegate</w:t>
      </w:r>
      <w:r w:rsidR="00CF7B5B">
        <w:rPr>
          <w:sz w:val="24"/>
          <w:szCs w:val="24"/>
        </w:rPr>
        <w:t xml:space="preserve"> or other </w:t>
      </w:r>
      <w:r w:rsidR="00ED1139">
        <w:rPr>
          <w:sz w:val="24"/>
          <w:szCs w:val="24"/>
        </w:rPr>
        <w:t>employee</w:t>
      </w:r>
      <w:r w:rsidR="00CF7B5B">
        <w:rPr>
          <w:sz w:val="24"/>
          <w:szCs w:val="24"/>
        </w:rPr>
        <w:t xml:space="preserve"> representative</w:t>
      </w:r>
      <w:r w:rsidRPr="00D45C5F">
        <w:rPr>
          <w:sz w:val="24"/>
          <w:szCs w:val="24"/>
        </w:rPr>
        <w:t xml:space="preserve"> has been elected, the Code Certified Entity must ensure:</w:t>
      </w:r>
    </w:p>
    <w:p w14:paraId="2C0BD9C0" w14:textId="4782E978" w:rsidR="0046456F" w:rsidRPr="00B666D7" w:rsidRDefault="0046456F" w:rsidP="007F6A15">
      <w:pPr>
        <w:pStyle w:val="NoSpacing"/>
        <w:numPr>
          <w:ilvl w:val="2"/>
          <w:numId w:val="46"/>
        </w:numPr>
        <w:spacing w:after="120"/>
        <w:ind w:left="1418" w:hanging="709"/>
      </w:pPr>
      <w:r w:rsidRPr="00B666D7">
        <w:t xml:space="preserve">there is no unlawful discrimination against the </w:t>
      </w:r>
      <w:r>
        <w:rPr>
          <w:color w:val="000000"/>
        </w:rPr>
        <w:t xml:space="preserve">union workplace delegate </w:t>
      </w:r>
      <w:r w:rsidR="00074D29">
        <w:rPr>
          <w:color w:val="000000"/>
        </w:rPr>
        <w:t>or</w:t>
      </w:r>
      <w:r w:rsidR="00074D29">
        <w:t xml:space="preserve"> </w:t>
      </w:r>
      <w:r w:rsidR="00ED1139" w:rsidRPr="00074D29">
        <w:rPr>
          <w:color w:val="000000"/>
        </w:rPr>
        <w:t xml:space="preserve">employee representative </w:t>
      </w:r>
      <w:r w:rsidRPr="00B666D7">
        <w:t xml:space="preserve">in their employment; </w:t>
      </w:r>
    </w:p>
    <w:p w14:paraId="5DAD5C3C" w14:textId="51E5954E" w:rsidR="0046456F" w:rsidRPr="00B666D7" w:rsidRDefault="0046456F" w:rsidP="007D7BE9">
      <w:pPr>
        <w:pStyle w:val="NoSpacing"/>
        <w:numPr>
          <w:ilvl w:val="2"/>
          <w:numId w:val="46"/>
        </w:numPr>
        <w:spacing w:after="120"/>
        <w:ind w:left="1418" w:hanging="709"/>
      </w:pPr>
      <w:r w:rsidRPr="00B666D7">
        <w:t xml:space="preserve">there is no </w:t>
      </w:r>
      <w:r>
        <w:t>A</w:t>
      </w:r>
      <w:r w:rsidRPr="00B666D7">
        <w:t xml:space="preserve">dverse </w:t>
      </w:r>
      <w:r>
        <w:t>A</w:t>
      </w:r>
      <w:r w:rsidRPr="00B666D7">
        <w:t xml:space="preserve">ction taken by the Code </w:t>
      </w:r>
      <w:r>
        <w:t>Certified</w:t>
      </w:r>
      <w:r w:rsidRPr="00B666D7">
        <w:t xml:space="preserve"> Entity </w:t>
      </w:r>
      <w:r>
        <w:t xml:space="preserve">as an employer </w:t>
      </w:r>
      <w:r w:rsidRPr="00B666D7">
        <w:t xml:space="preserve">against a </w:t>
      </w:r>
      <w:r>
        <w:rPr>
          <w:color w:val="000000"/>
        </w:rPr>
        <w:t xml:space="preserve">union workplace delegate </w:t>
      </w:r>
      <w:r w:rsidR="00723BAE">
        <w:rPr>
          <w:color w:val="000000"/>
        </w:rPr>
        <w:t xml:space="preserve">or employee representative </w:t>
      </w:r>
      <w:r>
        <w:t xml:space="preserve">who is an employee </w:t>
      </w:r>
      <w:r w:rsidRPr="00B666D7">
        <w:t xml:space="preserve">on the basis that they are a </w:t>
      </w:r>
      <w:r>
        <w:rPr>
          <w:color w:val="000000"/>
        </w:rPr>
        <w:t>union workplace delegate</w:t>
      </w:r>
      <w:r w:rsidR="00526C11">
        <w:rPr>
          <w:color w:val="000000"/>
        </w:rPr>
        <w:t xml:space="preserve"> or employee representative</w:t>
      </w:r>
      <w:r w:rsidRPr="00B666D7">
        <w:t>;</w:t>
      </w:r>
    </w:p>
    <w:p w14:paraId="0E3796FA" w14:textId="15ACD883" w:rsidR="0098134D" w:rsidRDefault="0046456F" w:rsidP="007D7BE9">
      <w:pPr>
        <w:pStyle w:val="NoSpacing"/>
        <w:numPr>
          <w:ilvl w:val="2"/>
          <w:numId w:val="46"/>
        </w:numPr>
        <w:spacing w:after="120"/>
        <w:ind w:left="1418" w:hanging="709"/>
      </w:pPr>
      <w:r w:rsidRPr="00B666D7">
        <w:t>reasonable requests from</w:t>
      </w:r>
      <w:r w:rsidR="00526C11">
        <w:t xml:space="preserve"> a</w:t>
      </w:r>
      <w:r w:rsidRPr="00B666D7">
        <w:t xml:space="preserve"> </w:t>
      </w:r>
      <w:r>
        <w:rPr>
          <w:color w:val="000000"/>
        </w:rPr>
        <w:t xml:space="preserve">union workplace delegate </w:t>
      </w:r>
      <w:r w:rsidR="00050834">
        <w:rPr>
          <w:color w:val="000000"/>
        </w:rPr>
        <w:t>to represent an employee</w:t>
      </w:r>
      <w:r w:rsidR="0098134D">
        <w:rPr>
          <w:color w:val="000000"/>
        </w:rPr>
        <w:t>,</w:t>
      </w:r>
      <w:r w:rsidR="00050834">
        <w:rPr>
          <w:color w:val="000000"/>
        </w:rPr>
        <w:t xml:space="preserve"> who is an employee eligible to be a member </w:t>
      </w:r>
      <w:r w:rsidR="0098134D">
        <w:rPr>
          <w:color w:val="000000"/>
        </w:rPr>
        <w:t xml:space="preserve">of the union </w:t>
      </w:r>
      <w:r w:rsidR="00050834">
        <w:rPr>
          <w:color w:val="000000"/>
        </w:rPr>
        <w:t xml:space="preserve">workplace delegates Eligible Union, </w:t>
      </w:r>
      <w:r w:rsidRPr="00B666D7">
        <w:t>in relation to a grievance, dispute or discussion with a</w:t>
      </w:r>
      <w:r w:rsidR="00526C11">
        <w:t>nother</w:t>
      </w:r>
      <w:r w:rsidRPr="00B666D7">
        <w:t xml:space="preserve"> </w:t>
      </w:r>
      <w:r w:rsidR="00526C11">
        <w:t xml:space="preserve">employee </w:t>
      </w:r>
      <w:r w:rsidRPr="00B666D7">
        <w:t xml:space="preserve">of a </w:t>
      </w:r>
      <w:r w:rsidRPr="00B666D7">
        <w:rPr>
          <w:color w:val="000000"/>
        </w:rPr>
        <w:t xml:space="preserve">Code </w:t>
      </w:r>
      <w:r>
        <w:rPr>
          <w:color w:val="000000"/>
        </w:rPr>
        <w:t>Certified</w:t>
      </w:r>
      <w:r w:rsidRPr="00B666D7">
        <w:rPr>
          <w:color w:val="000000"/>
        </w:rPr>
        <w:t xml:space="preserve"> Entity </w:t>
      </w:r>
      <w:r w:rsidRPr="00B666D7">
        <w:t>are not refused</w:t>
      </w:r>
      <w:r w:rsidR="0098134D">
        <w:t>; and</w:t>
      </w:r>
    </w:p>
    <w:p w14:paraId="5EB8608F" w14:textId="59768716" w:rsidR="0046456F" w:rsidRPr="00B666D7" w:rsidRDefault="0098134D" w:rsidP="007D7BE9">
      <w:pPr>
        <w:pStyle w:val="NoSpacing"/>
        <w:numPr>
          <w:ilvl w:val="2"/>
          <w:numId w:val="46"/>
        </w:numPr>
        <w:spacing w:after="120"/>
        <w:ind w:left="1418" w:hanging="709"/>
      </w:pPr>
      <w:r w:rsidRPr="00B666D7">
        <w:t>reasonable requests from</w:t>
      </w:r>
      <w:r>
        <w:t xml:space="preserve"> an</w:t>
      </w:r>
      <w:r w:rsidRPr="00B666D7">
        <w:t xml:space="preserve"> </w:t>
      </w:r>
      <w:r>
        <w:rPr>
          <w:color w:val="000000"/>
        </w:rPr>
        <w:t xml:space="preserve">employee representative to represent an employee, who is an employee who participated in the election of the employee representative, </w:t>
      </w:r>
      <w:r w:rsidRPr="00B666D7">
        <w:t>in relation to a grievance, dispute or discussion with a</w:t>
      </w:r>
      <w:r>
        <w:t>nother</w:t>
      </w:r>
      <w:r w:rsidRPr="00B666D7">
        <w:t xml:space="preserve"> </w:t>
      </w:r>
      <w:r>
        <w:t xml:space="preserve">employee </w:t>
      </w:r>
      <w:r w:rsidRPr="00B666D7">
        <w:t xml:space="preserve">of a </w:t>
      </w:r>
      <w:r w:rsidRPr="00B666D7">
        <w:rPr>
          <w:color w:val="000000"/>
        </w:rPr>
        <w:t xml:space="preserve">Code </w:t>
      </w:r>
      <w:r>
        <w:rPr>
          <w:color w:val="000000"/>
        </w:rPr>
        <w:t>Certified</w:t>
      </w:r>
      <w:r w:rsidRPr="00B666D7">
        <w:rPr>
          <w:color w:val="000000"/>
        </w:rPr>
        <w:t xml:space="preserve"> Entity </w:t>
      </w:r>
      <w:r w:rsidRPr="00B666D7">
        <w:t>are not refused</w:t>
      </w:r>
      <w:r w:rsidR="0046456F" w:rsidRPr="00B666D7">
        <w:t>.</w:t>
      </w:r>
    </w:p>
    <w:p w14:paraId="625D23F7" w14:textId="0D22C3B2" w:rsidR="0046456F" w:rsidRPr="00956B75" w:rsidRDefault="00C5242A" w:rsidP="009510F5">
      <w:pPr>
        <w:numPr>
          <w:ilvl w:val="0"/>
          <w:numId w:val="24"/>
        </w:numPr>
        <w:spacing w:before="72" w:after="72"/>
        <w:rPr>
          <w:sz w:val="24"/>
          <w:szCs w:val="24"/>
        </w:rPr>
      </w:pPr>
      <w:r w:rsidRPr="00956B75">
        <w:rPr>
          <w:sz w:val="24"/>
          <w:szCs w:val="24"/>
        </w:rPr>
        <w:t>Code Certified Entities must ensure th</w:t>
      </w:r>
      <w:r w:rsidR="00526C11" w:rsidRPr="00956B75">
        <w:rPr>
          <w:sz w:val="24"/>
          <w:szCs w:val="24"/>
        </w:rPr>
        <w:t>at their</w:t>
      </w:r>
      <w:r w:rsidRPr="00956B75">
        <w:rPr>
          <w:sz w:val="24"/>
          <w:szCs w:val="24"/>
        </w:rPr>
        <w:t xml:space="preserve"> e</w:t>
      </w:r>
      <w:r w:rsidR="0046456F" w:rsidRPr="00956B75">
        <w:rPr>
          <w:sz w:val="24"/>
          <w:szCs w:val="24"/>
        </w:rPr>
        <w:t xml:space="preserve">mployees have a right to decide whether </w:t>
      </w:r>
      <w:r w:rsidR="00526C11" w:rsidRPr="00956B75">
        <w:rPr>
          <w:sz w:val="24"/>
          <w:szCs w:val="24"/>
        </w:rPr>
        <w:t xml:space="preserve">or not they will </w:t>
      </w:r>
      <w:r w:rsidR="0046456F" w:rsidRPr="00956B75">
        <w:rPr>
          <w:sz w:val="24"/>
          <w:szCs w:val="24"/>
        </w:rPr>
        <w:t>be represented in grievance or dispute procedures (whether or not pursuant to an Enterprise Agreement), and, if so, by whom.</w:t>
      </w:r>
    </w:p>
    <w:p w14:paraId="2A39A8A7" w14:textId="4E0C951C" w:rsidR="0046456F" w:rsidRPr="00956B75" w:rsidRDefault="008F44AB" w:rsidP="009510F5">
      <w:pPr>
        <w:numPr>
          <w:ilvl w:val="0"/>
          <w:numId w:val="24"/>
        </w:numPr>
        <w:spacing w:before="72" w:after="72"/>
        <w:rPr>
          <w:rFonts w:cs="Calibri"/>
          <w:sz w:val="24"/>
          <w:szCs w:val="24"/>
        </w:rPr>
      </w:pPr>
      <w:r w:rsidRPr="00956B75">
        <w:rPr>
          <w:sz w:val="24"/>
          <w:szCs w:val="24"/>
        </w:rPr>
        <w:t>If a union workplace delegate or employee representative is elected under subsection (1) for a Code Certified Entity, t</w:t>
      </w:r>
      <w:r w:rsidR="0046456F" w:rsidRPr="00956B75">
        <w:rPr>
          <w:sz w:val="24"/>
          <w:szCs w:val="24"/>
        </w:rPr>
        <w:t>he Code Certified Entity must put in place practices and procedures to facilitate the</w:t>
      </w:r>
      <w:r w:rsidR="0046456F" w:rsidRPr="00956B75">
        <w:rPr>
          <w:rFonts w:eastAsia="Times New Roman" w:cs="Calibri"/>
          <w:color w:val="000000"/>
          <w:spacing w:val="4"/>
          <w:sz w:val="24"/>
          <w:szCs w:val="24"/>
          <w:shd w:val="clear" w:color="auto" w:fill="FFFFFF"/>
        </w:rPr>
        <w:t xml:space="preserve"> conduct of union workplace delegates’ </w:t>
      </w:r>
      <w:r w:rsidR="00723BAE" w:rsidRPr="00956B75">
        <w:rPr>
          <w:rFonts w:eastAsia="Times New Roman" w:cs="Calibri"/>
          <w:color w:val="000000"/>
          <w:spacing w:val="4"/>
          <w:sz w:val="24"/>
          <w:szCs w:val="24"/>
          <w:shd w:val="clear" w:color="auto" w:fill="FFFFFF"/>
        </w:rPr>
        <w:t xml:space="preserve">or employee </w:t>
      </w:r>
      <w:r w:rsidR="0046456F" w:rsidRPr="00956B75">
        <w:rPr>
          <w:rFonts w:eastAsia="Times New Roman" w:cs="Calibri"/>
          <w:color w:val="000000"/>
          <w:spacing w:val="4"/>
          <w:sz w:val="24"/>
          <w:szCs w:val="24"/>
          <w:shd w:val="clear" w:color="auto" w:fill="FFFFFF"/>
        </w:rPr>
        <w:t>representative</w:t>
      </w:r>
      <w:r w:rsidR="00723BAE" w:rsidRPr="00956B75">
        <w:rPr>
          <w:rFonts w:eastAsia="Times New Roman" w:cs="Calibri"/>
          <w:color w:val="000000"/>
          <w:spacing w:val="4"/>
          <w:sz w:val="24"/>
          <w:szCs w:val="24"/>
          <w:shd w:val="clear" w:color="auto" w:fill="FFFFFF"/>
        </w:rPr>
        <w:t>’s</w:t>
      </w:r>
      <w:r w:rsidR="0046456F" w:rsidRPr="00956B75">
        <w:rPr>
          <w:rFonts w:eastAsia="Times New Roman" w:cs="Calibri"/>
          <w:color w:val="000000"/>
          <w:spacing w:val="4"/>
          <w:sz w:val="24"/>
          <w:szCs w:val="24"/>
          <w:shd w:val="clear" w:color="auto" w:fill="FFFFFF"/>
        </w:rPr>
        <w:t xml:space="preserve"> roles at the workplace level, and which recognise that the rights of a union workplace delegate </w:t>
      </w:r>
      <w:r w:rsidR="00723BAE" w:rsidRPr="00956B75">
        <w:rPr>
          <w:rFonts w:eastAsia="Times New Roman" w:cs="Calibri"/>
          <w:color w:val="000000"/>
          <w:spacing w:val="4"/>
          <w:sz w:val="24"/>
          <w:szCs w:val="24"/>
          <w:shd w:val="clear" w:color="auto" w:fill="FFFFFF"/>
        </w:rPr>
        <w:t xml:space="preserve">or employee representative </w:t>
      </w:r>
      <w:r w:rsidR="0046456F" w:rsidRPr="00956B75">
        <w:rPr>
          <w:rFonts w:eastAsia="Times New Roman" w:cs="Calibri"/>
          <w:color w:val="000000"/>
          <w:spacing w:val="4"/>
          <w:sz w:val="24"/>
          <w:szCs w:val="24"/>
          <w:shd w:val="clear" w:color="auto" w:fill="FFFFFF"/>
        </w:rPr>
        <w:t>(where in place) include but are not limited to:</w:t>
      </w:r>
    </w:p>
    <w:p w14:paraId="0107D40E" w14:textId="20EEF7E5" w:rsidR="0046456F" w:rsidRPr="00FD22BF" w:rsidRDefault="0046456F" w:rsidP="00956B75">
      <w:pPr>
        <w:pStyle w:val="NoSpacing"/>
        <w:numPr>
          <w:ilvl w:val="2"/>
          <w:numId w:val="56"/>
        </w:numPr>
        <w:spacing w:after="120"/>
        <w:ind w:left="1418" w:hanging="709"/>
        <w:rPr>
          <w:rFonts w:cs="Calibri"/>
        </w:rPr>
      </w:pPr>
      <w:r w:rsidRPr="00FD22BF">
        <w:rPr>
          <w:rFonts w:eastAsia="Times New Roman" w:cs="Calibri"/>
          <w:color w:val="000000"/>
          <w:spacing w:val="4"/>
          <w:szCs w:val="24"/>
        </w:rPr>
        <w:t>the right to be treated fairly and to perform their role without any discrimination in their employment</w:t>
      </w:r>
      <w:r w:rsidRPr="00586E74">
        <w:rPr>
          <w:rFonts w:eastAsia="Times New Roman" w:cs="Calibri"/>
          <w:color w:val="000000"/>
          <w:spacing w:val="4"/>
          <w:szCs w:val="24"/>
        </w:rPr>
        <w:t>;</w:t>
      </w:r>
    </w:p>
    <w:p w14:paraId="245ED835" w14:textId="1B927A47" w:rsidR="0046456F" w:rsidRPr="00FD22BF" w:rsidRDefault="0046456F" w:rsidP="00956B75">
      <w:pPr>
        <w:pStyle w:val="NoSpacing"/>
        <w:numPr>
          <w:ilvl w:val="2"/>
          <w:numId w:val="56"/>
        </w:numPr>
        <w:spacing w:after="120"/>
        <w:ind w:left="1418" w:hanging="709"/>
        <w:rPr>
          <w:rFonts w:cs="Calibri"/>
        </w:rPr>
      </w:pPr>
      <w:r w:rsidRPr="00FD22BF">
        <w:rPr>
          <w:rFonts w:eastAsia="Times New Roman" w:cs="Calibri"/>
          <w:color w:val="000000"/>
          <w:spacing w:val="4"/>
          <w:szCs w:val="24"/>
        </w:rPr>
        <w:t xml:space="preserve">recognition by the </w:t>
      </w:r>
      <w:r>
        <w:rPr>
          <w:rFonts w:eastAsia="Times New Roman" w:cs="Calibri"/>
          <w:color w:val="000000"/>
          <w:spacing w:val="4"/>
          <w:szCs w:val="24"/>
        </w:rPr>
        <w:t>Code Certified Entity</w:t>
      </w:r>
      <w:r w:rsidRPr="00FD22BF">
        <w:rPr>
          <w:rFonts w:eastAsia="Times New Roman" w:cs="Calibri"/>
          <w:color w:val="000000"/>
          <w:spacing w:val="4"/>
          <w:szCs w:val="24"/>
        </w:rPr>
        <w:t xml:space="preserve"> that </w:t>
      </w:r>
      <w:r>
        <w:rPr>
          <w:rFonts w:eastAsia="Times New Roman" w:cs="Calibri"/>
          <w:color w:val="000000"/>
          <w:spacing w:val="4"/>
          <w:szCs w:val="24"/>
        </w:rPr>
        <w:t>un</w:t>
      </w:r>
      <w:r w:rsidR="00943047">
        <w:rPr>
          <w:rFonts w:eastAsia="Times New Roman" w:cs="Calibri"/>
          <w:color w:val="000000"/>
          <w:spacing w:val="4"/>
          <w:szCs w:val="24"/>
        </w:rPr>
        <w:t>i</w:t>
      </w:r>
      <w:r>
        <w:rPr>
          <w:rFonts w:eastAsia="Times New Roman" w:cs="Calibri"/>
          <w:color w:val="000000"/>
          <w:spacing w:val="4"/>
          <w:szCs w:val="24"/>
        </w:rPr>
        <w:t>on w</w:t>
      </w:r>
      <w:r w:rsidRPr="00FD22BF">
        <w:rPr>
          <w:rFonts w:eastAsia="Times New Roman" w:cs="Calibri"/>
          <w:color w:val="000000"/>
          <w:spacing w:val="4"/>
          <w:szCs w:val="24"/>
        </w:rPr>
        <w:t xml:space="preserve">orkplace </w:t>
      </w:r>
      <w:r>
        <w:rPr>
          <w:rFonts w:eastAsia="Times New Roman" w:cs="Calibri"/>
          <w:color w:val="000000"/>
          <w:spacing w:val="4"/>
          <w:szCs w:val="24"/>
        </w:rPr>
        <w:t>d</w:t>
      </w:r>
      <w:r w:rsidRPr="00FD22BF">
        <w:rPr>
          <w:rFonts w:eastAsia="Times New Roman" w:cs="Calibri"/>
          <w:color w:val="000000"/>
          <w:spacing w:val="4"/>
          <w:szCs w:val="24"/>
        </w:rPr>
        <w:t xml:space="preserve">elegates </w:t>
      </w:r>
      <w:r w:rsidR="000E22B4">
        <w:rPr>
          <w:rFonts w:eastAsia="Times New Roman" w:cs="Calibri"/>
          <w:color w:val="000000"/>
          <w:spacing w:val="4"/>
          <w:szCs w:val="24"/>
        </w:rPr>
        <w:t xml:space="preserve">or employee representatives </w:t>
      </w:r>
      <w:r w:rsidR="00943047">
        <w:rPr>
          <w:rFonts w:eastAsia="Times New Roman" w:cs="Calibri"/>
          <w:color w:val="000000"/>
          <w:spacing w:val="4"/>
          <w:szCs w:val="24"/>
        </w:rPr>
        <w:t xml:space="preserve">elected under subsection (1) </w:t>
      </w:r>
      <w:r w:rsidRPr="00FD22BF">
        <w:rPr>
          <w:rFonts w:eastAsia="Times New Roman" w:cs="Calibri"/>
          <w:color w:val="000000"/>
          <w:spacing w:val="4"/>
          <w:szCs w:val="24"/>
        </w:rPr>
        <w:t xml:space="preserve">speak on behalf of </w:t>
      </w:r>
      <w:r w:rsidR="00943047">
        <w:rPr>
          <w:rFonts w:eastAsia="Times New Roman" w:cs="Calibri"/>
          <w:color w:val="000000"/>
          <w:spacing w:val="4"/>
          <w:szCs w:val="24"/>
        </w:rPr>
        <w:t xml:space="preserve">employees </w:t>
      </w:r>
      <w:r w:rsidR="00723BAE">
        <w:rPr>
          <w:rFonts w:eastAsia="Times New Roman" w:cs="Calibri"/>
          <w:color w:val="000000"/>
          <w:spacing w:val="4"/>
          <w:szCs w:val="24"/>
        </w:rPr>
        <w:t>who elected them</w:t>
      </w:r>
      <w:r w:rsidRPr="00586E74">
        <w:rPr>
          <w:rFonts w:eastAsia="Times New Roman" w:cs="Calibri"/>
          <w:color w:val="000000"/>
          <w:spacing w:val="4"/>
          <w:szCs w:val="24"/>
        </w:rPr>
        <w:t>;</w:t>
      </w:r>
    </w:p>
    <w:p w14:paraId="659928CB" w14:textId="77777777" w:rsidR="0046456F" w:rsidRPr="00586E74" w:rsidRDefault="0046456F" w:rsidP="00956B75">
      <w:pPr>
        <w:pStyle w:val="NoSpacing"/>
        <w:numPr>
          <w:ilvl w:val="2"/>
          <w:numId w:val="56"/>
        </w:numPr>
        <w:spacing w:after="120"/>
        <w:ind w:left="1418" w:hanging="709"/>
        <w:rPr>
          <w:rFonts w:eastAsia="Times New Roman" w:cs="Calibri"/>
          <w:color w:val="000000"/>
          <w:spacing w:val="4"/>
          <w:szCs w:val="24"/>
        </w:rPr>
      </w:pPr>
      <w:r w:rsidRPr="00FD22BF">
        <w:rPr>
          <w:rFonts w:eastAsia="Times New Roman" w:cs="Calibri"/>
          <w:color w:val="000000"/>
          <w:spacing w:val="4"/>
          <w:szCs w:val="24"/>
        </w:rPr>
        <w:t xml:space="preserve">the right to participate in collective bargaining on behalf of those whom they represent, as per the </w:t>
      </w:r>
      <w:r w:rsidRPr="00637CA1">
        <w:rPr>
          <w:rFonts w:eastAsia="Times New Roman" w:cs="Calibri"/>
          <w:i/>
          <w:color w:val="000000"/>
          <w:spacing w:val="4"/>
          <w:szCs w:val="24"/>
        </w:rPr>
        <w:t>Fair Work Act</w:t>
      </w:r>
      <w:r w:rsidR="00F13AA0" w:rsidRPr="00637CA1">
        <w:rPr>
          <w:rFonts w:eastAsia="Times New Roman" w:cs="Calibri"/>
          <w:i/>
          <w:color w:val="000000"/>
          <w:spacing w:val="4"/>
          <w:szCs w:val="24"/>
        </w:rPr>
        <w:t xml:space="preserve"> 2009</w:t>
      </w:r>
      <w:r w:rsidR="00F13AA0">
        <w:rPr>
          <w:rFonts w:eastAsia="Times New Roman" w:cs="Calibri"/>
          <w:color w:val="000000"/>
          <w:spacing w:val="4"/>
          <w:szCs w:val="24"/>
        </w:rPr>
        <w:t xml:space="preserve"> (Cth)</w:t>
      </w:r>
      <w:r w:rsidRPr="00586E74">
        <w:rPr>
          <w:rFonts w:eastAsia="Times New Roman" w:cs="Calibri"/>
          <w:color w:val="000000"/>
          <w:spacing w:val="4"/>
          <w:szCs w:val="24"/>
        </w:rPr>
        <w:t>;</w:t>
      </w:r>
    </w:p>
    <w:p w14:paraId="3FBEDA49" w14:textId="56D12DE2" w:rsidR="0046456F" w:rsidRPr="00586E74" w:rsidRDefault="0046456F" w:rsidP="00956B75">
      <w:pPr>
        <w:pStyle w:val="NoSpacing"/>
        <w:numPr>
          <w:ilvl w:val="2"/>
          <w:numId w:val="56"/>
        </w:numPr>
        <w:spacing w:after="120"/>
        <w:ind w:left="1418" w:hanging="709"/>
        <w:rPr>
          <w:rFonts w:eastAsia="Times New Roman" w:cs="Calibri"/>
          <w:color w:val="000000"/>
          <w:spacing w:val="4"/>
          <w:szCs w:val="24"/>
        </w:rPr>
      </w:pPr>
      <w:r w:rsidRPr="00FD22BF">
        <w:rPr>
          <w:rFonts w:eastAsia="Times New Roman" w:cs="Calibri"/>
          <w:color w:val="000000"/>
          <w:spacing w:val="4"/>
          <w:szCs w:val="24"/>
        </w:rPr>
        <w:t xml:space="preserve">the right to reasonable paid time to provide information to and seek feedback from </w:t>
      </w:r>
      <w:r w:rsidR="00C5242A">
        <w:rPr>
          <w:rFonts w:eastAsia="Times New Roman" w:cs="Calibri"/>
          <w:color w:val="000000"/>
          <w:spacing w:val="4"/>
          <w:szCs w:val="24"/>
        </w:rPr>
        <w:t xml:space="preserve">the </w:t>
      </w:r>
      <w:r w:rsidRPr="00FD22BF">
        <w:rPr>
          <w:rFonts w:eastAsia="Times New Roman" w:cs="Calibri"/>
          <w:color w:val="000000"/>
          <w:spacing w:val="4"/>
          <w:szCs w:val="24"/>
        </w:rPr>
        <w:t xml:space="preserve">employees </w:t>
      </w:r>
      <w:r w:rsidR="000E22B4">
        <w:rPr>
          <w:rFonts w:eastAsia="Times New Roman" w:cs="Calibri"/>
          <w:color w:val="000000"/>
          <w:spacing w:val="4"/>
          <w:szCs w:val="24"/>
        </w:rPr>
        <w:t xml:space="preserve">that elected them </w:t>
      </w:r>
      <w:r w:rsidRPr="00FD22BF">
        <w:rPr>
          <w:rFonts w:eastAsia="Times New Roman" w:cs="Calibri"/>
          <w:color w:val="000000"/>
          <w:spacing w:val="4"/>
          <w:szCs w:val="24"/>
        </w:rPr>
        <w:t xml:space="preserve">on workplace relations matters </w:t>
      </w:r>
      <w:r w:rsidRPr="00586E74">
        <w:rPr>
          <w:rFonts w:eastAsia="Times New Roman" w:cs="Calibri"/>
          <w:color w:val="000000"/>
          <w:spacing w:val="4"/>
          <w:szCs w:val="24"/>
        </w:rPr>
        <w:t>during normal working hours</w:t>
      </w:r>
      <w:r w:rsidR="000E22B4">
        <w:rPr>
          <w:rFonts w:eastAsia="Times New Roman" w:cs="Calibri"/>
          <w:color w:val="000000"/>
          <w:spacing w:val="4"/>
          <w:szCs w:val="24"/>
        </w:rPr>
        <w:t xml:space="preserve"> of the </w:t>
      </w:r>
      <w:r w:rsidR="000E22B4" w:rsidRPr="00FD22BF">
        <w:rPr>
          <w:rFonts w:eastAsia="Times New Roman" w:cs="Calibri"/>
          <w:color w:val="000000"/>
          <w:spacing w:val="4"/>
          <w:szCs w:val="24"/>
        </w:rPr>
        <w:t xml:space="preserve">Code </w:t>
      </w:r>
      <w:r w:rsidR="000E22B4">
        <w:rPr>
          <w:rFonts w:eastAsia="Times New Roman" w:cs="Calibri"/>
          <w:color w:val="000000"/>
          <w:spacing w:val="4"/>
          <w:szCs w:val="24"/>
        </w:rPr>
        <w:t>Certified</w:t>
      </w:r>
      <w:r w:rsidR="000E22B4" w:rsidRPr="00FD22BF">
        <w:rPr>
          <w:rFonts w:eastAsia="Times New Roman" w:cs="Calibri"/>
          <w:color w:val="000000"/>
          <w:spacing w:val="4"/>
          <w:szCs w:val="24"/>
        </w:rPr>
        <w:t xml:space="preserve"> Entity</w:t>
      </w:r>
      <w:r w:rsidRPr="00586E74">
        <w:rPr>
          <w:rFonts w:eastAsia="Times New Roman" w:cs="Calibri"/>
          <w:color w:val="000000"/>
          <w:spacing w:val="4"/>
          <w:szCs w:val="24"/>
        </w:rPr>
        <w:t>;</w:t>
      </w:r>
    </w:p>
    <w:p w14:paraId="17C8FF49" w14:textId="31DA2639" w:rsidR="0046456F" w:rsidRPr="00586E74" w:rsidRDefault="0046456F" w:rsidP="00956B75">
      <w:pPr>
        <w:pStyle w:val="NoSpacing"/>
        <w:numPr>
          <w:ilvl w:val="2"/>
          <w:numId w:val="56"/>
        </w:numPr>
        <w:spacing w:after="120"/>
        <w:ind w:left="1418" w:hanging="709"/>
        <w:rPr>
          <w:rFonts w:eastAsia="Times New Roman" w:cs="Calibri"/>
          <w:color w:val="000000"/>
          <w:spacing w:val="4"/>
          <w:szCs w:val="24"/>
        </w:rPr>
      </w:pPr>
      <w:r w:rsidRPr="00FD22BF">
        <w:rPr>
          <w:rFonts w:eastAsia="Times New Roman" w:cs="Calibri"/>
          <w:color w:val="000000"/>
          <w:spacing w:val="4"/>
          <w:szCs w:val="24"/>
        </w:rPr>
        <w:lastRenderedPageBreak/>
        <w:t>the right</w:t>
      </w:r>
      <w:r>
        <w:rPr>
          <w:rFonts w:eastAsia="Times New Roman" w:cs="Calibri"/>
          <w:color w:val="000000"/>
          <w:spacing w:val="4"/>
          <w:szCs w:val="24"/>
        </w:rPr>
        <w:t>, subject to law,</w:t>
      </w:r>
      <w:r w:rsidRPr="00FD22BF">
        <w:rPr>
          <w:rFonts w:eastAsia="Times New Roman" w:cs="Calibri"/>
          <w:color w:val="000000"/>
          <w:spacing w:val="4"/>
          <w:szCs w:val="24"/>
        </w:rPr>
        <w:t xml:space="preserve"> to email employees</w:t>
      </w:r>
      <w:r w:rsidR="00C5242A" w:rsidRPr="00C5242A">
        <w:rPr>
          <w:rFonts w:eastAsia="Times New Roman" w:cs="Calibri"/>
          <w:color w:val="000000"/>
          <w:spacing w:val="4"/>
          <w:szCs w:val="24"/>
        </w:rPr>
        <w:t xml:space="preserve"> </w:t>
      </w:r>
      <w:r w:rsidR="00C5242A">
        <w:rPr>
          <w:rFonts w:eastAsia="Times New Roman" w:cs="Calibri"/>
          <w:color w:val="000000"/>
          <w:spacing w:val="4"/>
          <w:szCs w:val="24"/>
        </w:rPr>
        <w:t xml:space="preserve">who they represent </w:t>
      </w:r>
      <w:r w:rsidRPr="00FD22BF">
        <w:rPr>
          <w:rFonts w:eastAsia="Times New Roman" w:cs="Calibri"/>
          <w:color w:val="000000"/>
          <w:spacing w:val="4"/>
          <w:szCs w:val="24"/>
        </w:rPr>
        <w:t>to provide information and seek feedback, subject to individual employees exercising a right to opt out;</w:t>
      </w:r>
    </w:p>
    <w:p w14:paraId="14F6420E" w14:textId="5F99895E" w:rsidR="00F67581" w:rsidRDefault="0046456F" w:rsidP="00956B75">
      <w:pPr>
        <w:pStyle w:val="NoSpacing"/>
        <w:numPr>
          <w:ilvl w:val="2"/>
          <w:numId w:val="56"/>
        </w:numPr>
        <w:spacing w:after="120"/>
        <w:ind w:left="1418" w:hanging="709"/>
        <w:rPr>
          <w:rFonts w:eastAsia="Times New Roman" w:cs="Calibri"/>
          <w:color w:val="000000"/>
          <w:spacing w:val="4"/>
          <w:szCs w:val="24"/>
        </w:rPr>
      </w:pPr>
      <w:r w:rsidRPr="00FD22BF">
        <w:rPr>
          <w:rFonts w:eastAsia="Times New Roman" w:cs="Calibri"/>
          <w:color w:val="000000"/>
          <w:spacing w:val="4"/>
          <w:szCs w:val="24"/>
        </w:rPr>
        <w:t xml:space="preserve">reasonable access to Code </w:t>
      </w:r>
      <w:r>
        <w:rPr>
          <w:rFonts w:eastAsia="Times New Roman" w:cs="Calibri"/>
          <w:color w:val="000000"/>
          <w:spacing w:val="4"/>
          <w:szCs w:val="24"/>
        </w:rPr>
        <w:t>Certified</w:t>
      </w:r>
      <w:r w:rsidRPr="00FD22BF">
        <w:rPr>
          <w:rFonts w:eastAsia="Times New Roman" w:cs="Calibri"/>
          <w:color w:val="000000"/>
          <w:spacing w:val="4"/>
          <w:szCs w:val="24"/>
        </w:rPr>
        <w:t xml:space="preserve"> Entity facilities (including telephone, facsimile, photocopying, internet and email facilities, meeting rooms, lunch rooms, tea rooms and other areas where employees meet) </w:t>
      </w:r>
      <w:r>
        <w:rPr>
          <w:rFonts w:eastAsia="Times New Roman" w:cs="Calibri"/>
          <w:color w:val="000000"/>
          <w:spacing w:val="4"/>
          <w:szCs w:val="24"/>
        </w:rPr>
        <w:t xml:space="preserve">and relevant information </w:t>
      </w:r>
      <w:r w:rsidRPr="00FD22BF">
        <w:rPr>
          <w:rFonts w:eastAsia="Times New Roman" w:cs="Calibri"/>
          <w:color w:val="000000"/>
          <w:spacing w:val="4"/>
          <w:szCs w:val="24"/>
        </w:rPr>
        <w:t xml:space="preserve">for the purpose of carrying out work as a </w:t>
      </w:r>
      <w:r w:rsidR="00C5242A">
        <w:rPr>
          <w:rFonts w:eastAsia="Times New Roman" w:cs="Calibri"/>
          <w:color w:val="000000"/>
          <w:spacing w:val="4"/>
          <w:szCs w:val="24"/>
        </w:rPr>
        <w:t xml:space="preserve">union workplace </w:t>
      </w:r>
      <w:r w:rsidRPr="00FD22BF">
        <w:rPr>
          <w:rFonts w:eastAsia="Times New Roman" w:cs="Calibri"/>
          <w:color w:val="000000"/>
          <w:spacing w:val="4"/>
          <w:szCs w:val="24"/>
        </w:rPr>
        <w:t xml:space="preserve">delegate </w:t>
      </w:r>
      <w:r w:rsidR="008F44AB">
        <w:rPr>
          <w:rFonts w:eastAsia="Times New Roman" w:cs="Calibri"/>
          <w:color w:val="000000"/>
          <w:spacing w:val="4"/>
          <w:szCs w:val="24"/>
        </w:rPr>
        <w:t xml:space="preserve">or </w:t>
      </w:r>
      <w:r w:rsidR="00C5242A">
        <w:rPr>
          <w:rFonts w:eastAsia="Times New Roman" w:cs="Calibri"/>
          <w:color w:val="000000"/>
          <w:spacing w:val="4"/>
          <w:szCs w:val="24"/>
        </w:rPr>
        <w:t xml:space="preserve">employee </w:t>
      </w:r>
      <w:r w:rsidR="008F44AB">
        <w:rPr>
          <w:rFonts w:eastAsia="Times New Roman" w:cs="Calibri"/>
          <w:color w:val="000000"/>
          <w:spacing w:val="4"/>
          <w:szCs w:val="24"/>
        </w:rPr>
        <w:t>representative</w:t>
      </w:r>
      <w:r w:rsidR="00C5242A">
        <w:rPr>
          <w:rFonts w:eastAsia="Times New Roman" w:cs="Calibri"/>
          <w:color w:val="000000"/>
          <w:spacing w:val="4"/>
          <w:szCs w:val="24"/>
        </w:rPr>
        <w:t>, including meeting</w:t>
      </w:r>
      <w:r w:rsidR="008F44AB">
        <w:rPr>
          <w:rFonts w:eastAsia="Times New Roman" w:cs="Calibri"/>
          <w:color w:val="000000"/>
          <w:spacing w:val="4"/>
          <w:szCs w:val="24"/>
        </w:rPr>
        <w:t xml:space="preserve"> </w:t>
      </w:r>
      <w:r w:rsidRPr="00FD22BF">
        <w:rPr>
          <w:rFonts w:eastAsia="Times New Roman" w:cs="Calibri"/>
          <w:color w:val="000000"/>
          <w:spacing w:val="4"/>
          <w:szCs w:val="24"/>
        </w:rPr>
        <w:t xml:space="preserve">and consulting with </w:t>
      </w:r>
      <w:r w:rsidR="000E22B4">
        <w:rPr>
          <w:rFonts w:eastAsia="Times New Roman" w:cs="Calibri"/>
          <w:color w:val="000000"/>
          <w:spacing w:val="4"/>
          <w:szCs w:val="24"/>
        </w:rPr>
        <w:t>employees who elected them or any other interested employee</w:t>
      </w:r>
      <w:r w:rsidRPr="00FD22BF">
        <w:rPr>
          <w:rFonts w:eastAsia="Times New Roman" w:cs="Calibri"/>
          <w:color w:val="000000"/>
          <w:spacing w:val="4"/>
          <w:szCs w:val="24"/>
        </w:rPr>
        <w:t xml:space="preserve">, subject to the Code </w:t>
      </w:r>
      <w:r>
        <w:rPr>
          <w:rFonts w:eastAsia="Times New Roman" w:cs="Calibri"/>
          <w:color w:val="000000"/>
          <w:spacing w:val="4"/>
          <w:szCs w:val="24"/>
        </w:rPr>
        <w:t>Certified</w:t>
      </w:r>
      <w:r w:rsidRPr="00FD22BF">
        <w:rPr>
          <w:rFonts w:eastAsia="Times New Roman" w:cs="Calibri"/>
          <w:color w:val="000000"/>
          <w:spacing w:val="4"/>
          <w:szCs w:val="24"/>
        </w:rPr>
        <w:t xml:space="preserve"> Entity’s policies and protocols;</w:t>
      </w:r>
    </w:p>
    <w:p w14:paraId="22B6414F" w14:textId="22FAD576" w:rsidR="002768EF" w:rsidRDefault="0046456F" w:rsidP="00956B75">
      <w:pPr>
        <w:pStyle w:val="NoSpacing"/>
        <w:numPr>
          <w:ilvl w:val="2"/>
          <w:numId w:val="56"/>
        </w:numPr>
        <w:spacing w:after="120"/>
        <w:ind w:left="1418" w:hanging="709"/>
        <w:rPr>
          <w:rFonts w:eastAsia="Times New Roman" w:cs="Calibri"/>
          <w:color w:val="000000"/>
          <w:spacing w:val="4"/>
          <w:szCs w:val="24"/>
        </w:rPr>
      </w:pPr>
      <w:r w:rsidRPr="00FD22BF">
        <w:rPr>
          <w:rFonts w:eastAsia="Times New Roman" w:cs="Calibri"/>
          <w:color w:val="000000"/>
          <w:spacing w:val="4"/>
          <w:szCs w:val="24"/>
        </w:rPr>
        <w:t xml:space="preserve">the right to reasonable paid time </w:t>
      </w:r>
      <w:r w:rsidR="002768EF">
        <w:rPr>
          <w:rFonts w:eastAsia="Times New Roman" w:cs="Calibri"/>
          <w:color w:val="000000"/>
          <w:spacing w:val="4"/>
          <w:szCs w:val="24"/>
        </w:rPr>
        <w:t xml:space="preserve">for union workplace delegates or employee representatives </w:t>
      </w:r>
      <w:r w:rsidRPr="00FD22BF">
        <w:rPr>
          <w:rFonts w:eastAsia="Times New Roman" w:cs="Calibri"/>
          <w:color w:val="000000"/>
          <w:spacing w:val="4"/>
          <w:szCs w:val="24"/>
        </w:rPr>
        <w:t xml:space="preserve">to </w:t>
      </w:r>
      <w:r>
        <w:t>attend accredited union</w:t>
      </w:r>
      <w:r w:rsidR="00F67581">
        <w:t xml:space="preserve"> </w:t>
      </w:r>
      <w:r w:rsidR="00D879A0">
        <w:t xml:space="preserve">training </w:t>
      </w:r>
      <w:r w:rsidR="002768EF">
        <w:t xml:space="preserve">(in the case of a union workplace delegate) </w:t>
      </w:r>
      <w:r w:rsidR="00F67581">
        <w:t>or other relevant</w:t>
      </w:r>
      <w:r>
        <w:t xml:space="preserve"> training</w:t>
      </w:r>
      <w:r w:rsidR="002768EF">
        <w:t xml:space="preserve"> </w:t>
      </w:r>
      <w:r w:rsidR="000E22B4">
        <w:t>(</w:t>
      </w:r>
      <w:r w:rsidR="002768EF">
        <w:t>in the case of employee representatives</w:t>
      </w:r>
      <w:r w:rsidR="000E22B4">
        <w:t>)</w:t>
      </w:r>
      <w:r w:rsidR="002768EF">
        <w:t>;</w:t>
      </w:r>
      <w:r>
        <w:rPr>
          <w:rFonts w:eastAsia="Times New Roman" w:cs="Calibri"/>
          <w:color w:val="000000"/>
          <w:spacing w:val="4"/>
          <w:szCs w:val="24"/>
        </w:rPr>
        <w:t xml:space="preserve"> and </w:t>
      </w:r>
    </w:p>
    <w:p w14:paraId="44F42933" w14:textId="0BDBC85E" w:rsidR="0046456F" w:rsidRPr="00FD22BF" w:rsidRDefault="002768EF" w:rsidP="00956B75">
      <w:pPr>
        <w:pStyle w:val="NoSpacing"/>
        <w:numPr>
          <w:ilvl w:val="2"/>
          <w:numId w:val="56"/>
        </w:numPr>
        <w:spacing w:after="120"/>
        <w:ind w:left="1418" w:hanging="709"/>
        <w:rPr>
          <w:rFonts w:eastAsia="Times New Roman" w:cs="Calibri"/>
          <w:color w:val="000000"/>
          <w:spacing w:val="4"/>
          <w:szCs w:val="24"/>
        </w:rPr>
      </w:pPr>
      <w:r>
        <w:rPr>
          <w:rFonts w:eastAsia="Times New Roman" w:cs="Calibri"/>
          <w:color w:val="000000"/>
          <w:spacing w:val="4"/>
          <w:szCs w:val="24"/>
        </w:rPr>
        <w:t xml:space="preserve">the right to reasonable paid time for union workplace delegates or employee representatives </w:t>
      </w:r>
      <w:r w:rsidR="0046456F">
        <w:rPr>
          <w:rFonts w:eastAsia="Times New Roman" w:cs="Calibri"/>
          <w:color w:val="000000"/>
          <w:spacing w:val="4"/>
          <w:szCs w:val="24"/>
        </w:rPr>
        <w:t xml:space="preserve">to </w:t>
      </w:r>
      <w:r w:rsidR="0046456F" w:rsidRPr="00FD22BF">
        <w:rPr>
          <w:rFonts w:eastAsia="Times New Roman" w:cs="Calibri"/>
          <w:color w:val="000000"/>
          <w:spacing w:val="4"/>
          <w:szCs w:val="24"/>
        </w:rPr>
        <w:t xml:space="preserve">represent the interests of </w:t>
      </w:r>
      <w:r w:rsidR="000E22B4">
        <w:rPr>
          <w:rFonts w:eastAsia="Times New Roman" w:cs="Calibri"/>
          <w:color w:val="000000"/>
          <w:spacing w:val="4"/>
          <w:szCs w:val="24"/>
        </w:rPr>
        <w:t>those that elected them</w:t>
      </w:r>
      <w:r w:rsidR="00D879A0">
        <w:rPr>
          <w:rFonts w:eastAsia="Times New Roman" w:cs="Calibri"/>
          <w:color w:val="000000"/>
          <w:spacing w:val="4"/>
          <w:szCs w:val="24"/>
        </w:rPr>
        <w:t>,</w:t>
      </w:r>
      <w:r w:rsidR="000E22B4">
        <w:rPr>
          <w:rFonts w:eastAsia="Times New Roman" w:cs="Calibri"/>
          <w:color w:val="000000"/>
          <w:spacing w:val="4"/>
          <w:szCs w:val="24"/>
        </w:rPr>
        <w:t xml:space="preserve"> </w:t>
      </w:r>
      <w:r w:rsidR="0046456F" w:rsidRPr="00FD22BF">
        <w:rPr>
          <w:rFonts w:eastAsia="Times New Roman" w:cs="Calibri"/>
          <w:color w:val="000000"/>
          <w:spacing w:val="4"/>
          <w:szCs w:val="24"/>
        </w:rPr>
        <w:t>to the employer</w:t>
      </w:r>
      <w:r>
        <w:rPr>
          <w:rFonts w:eastAsia="Times New Roman" w:cs="Calibri"/>
          <w:color w:val="000000"/>
          <w:spacing w:val="4"/>
          <w:szCs w:val="24"/>
        </w:rPr>
        <w:t>, or before</w:t>
      </w:r>
      <w:r w:rsidR="0046456F" w:rsidRPr="00FD22BF">
        <w:rPr>
          <w:rFonts w:eastAsia="Times New Roman" w:cs="Calibri"/>
          <w:color w:val="000000"/>
          <w:spacing w:val="4"/>
          <w:szCs w:val="24"/>
        </w:rPr>
        <w:t xml:space="preserve"> industrial tribunals.</w:t>
      </w:r>
    </w:p>
    <w:p w14:paraId="65DD5787" w14:textId="77777777" w:rsidR="0046456F" w:rsidRDefault="0046456F" w:rsidP="0046456F">
      <w:pPr>
        <w:pStyle w:val="NoSpacing"/>
        <w:spacing w:after="120"/>
        <w:ind w:left="709"/>
      </w:pPr>
    </w:p>
    <w:p w14:paraId="2CB09CF5" w14:textId="77777777" w:rsidR="0046456F" w:rsidRPr="00FB51D0" w:rsidRDefault="0046456F" w:rsidP="0046456F">
      <w:pPr>
        <w:pStyle w:val="Heading2"/>
        <w:spacing w:before="0"/>
        <w:ind w:hanging="714"/>
      </w:pPr>
      <w:bookmarkStart w:id="67" w:name="_Toc46219445"/>
      <w:r>
        <w:t>Employee Representation</w:t>
      </w:r>
      <w:r w:rsidR="00A543EC">
        <w:t xml:space="preserve"> and Workplace Inductions</w:t>
      </w:r>
      <w:bookmarkEnd w:id="67"/>
    </w:p>
    <w:p w14:paraId="0E821C7A" w14:textId="77777777" w:rsidR="0046456F" w:rsidRDefault="0046456F" w:rsidP="00E136AA">
      <w:pPr>
        <w:pStyle w:val="NoSpacing"/>
        <w:numPr>
          <w:ilvl w:val="1"/>
          <w:numId w:val="10"/>
        </w:numPr>
        <w:tabs>
          <w:tab w:val="left" w:pos="709"/>
        </w:tabs>
        <w:spacing w:after="120"/>
        <w:ind w:left="709" w:hanging="709"/>
      </w:pPr>
      <w:r>
        <w:t xml:space="preserve">A </w:t>
      </w:r>
      <w:r w:rsidRPr="008E1A94">
        <w:rPr>
          <w:rFonts w:cs="Arial"/>
        </w:rPr>
        <w:t xml:space="preserve">Code </w:t>
      </w:r>
      <w:r>
        <w:rPr>
          <w:rFonts w:cs="Arial"/>
        </w:rPr>
        <w:t>Certified</w:t>
      </w:r>
      <w:r w:rsidRPr="008E1A94">
        <w:rPr>
          <w:rFonts w:cs="Arial"/>
        </w:rPr>
        <w:t xml:space="preserve"> Entity</w:t>
      </w:r>
      <w:r w:rsidRPr="00794CA3">
        <w:rPr>
          <w:rFonts w:cs="Arial"/>
          <w:color w:val="000000"/>
        </w:rPr>
        <w:t xml:space="preserve"> </w:t>
      </w:r>
      <w:r>
        <w:t xml:space="preserve">must understand and respect their employees’ rights, including in relation to freedom of association and the right to representation at work as required by Part 3-1 of the </w:t>
      </w:r>
      <w:r>
        <w:rPr>
          <w:i/>
        </w:rPr>
        <w:t>Fair Work Act 2009</w:t>
      </w:r>
      <w:r w:rsidR="00D45C5F">
        <w:rPr>
          <w:i/>
        </w:rPr>
        <w:t xml:space="preserve"> </w:t>
      </w:r>
      <w:r w:rsidR="00D45C5F">
        <w:t>(Cth)</w:t>
      </w:r>
      <w:r>
        <w:t xml:space="preserve">. This includes acknowledging employees’ right to join </w:t>
      </w:r>
      <w:r w:rsidR="00F67581">
        <w:t xml:space="preserve">or not to join </w:t>
      </w:r>
      <w:r>
        <w:t>a union and be represented at work.</w:t>
      </w:r>
    </w:p>
    <w:p w14:paraId="308B3403" w14:textId="77777777" w:rsidR="0046456F" w:rsidRDefault="0046456F" w:rsidP="00E136AA">
      <w:pPr>
        <w:pStyle w:val="NoSpacing"/>
        <w:numPr>
          <w:ilvl w:val="1"/>
          <w:numId w:val="10"/>
        </w:numPr>
        <w:tabs>
          <w:tab w:val="left" w:pos="709"/>
        </w:tabs>
        <w:spacing w:after="120"/>
        <w:ind w:left="709" w:hanging="709"/>
      </w:pPr>
      <w:r>
        <w:t>For the purposes of the Code, subsection (1), will be considered met if a Code Certified Entity:</w:t>
      </w:r>
    </w:p>
    <w:p w14:paraId="675719B3" w14:textId="40C9A3E6" w:rsidR="00F67581" w:rsidRDefault="0046456F" w:rsidP="00956B75">
      <w:pPr>
        <w:pStyle w:val="NoSpacing"/>
        <w:numPr>
          <w:ilvl w:val="3"/>
          <w:numId w:val="10"/>
        </w:numPr>
        <w:tabs>
          <w:tab w:val="left" w:pos="709"/>
        </w:tabs>
        <w:spacing w:after="120"/>
        <w:ind w:hanging="752"/>
      </w:pPr>
      <w:r>
        <w:t>informs all new employees who are eligible to become members of Eligible Union(s</w:t>
      </w:r>
      <w:r w:rsidR="00A543EC">
        <w:t>)</w:t>
      </w:r>
      <w:r>
        <w:t xml:space="preserve"> at the commencement of employment, about their right to </w:t>
      </w:r>
      <w:r w:rsidR="00FA5BB0">
        <w:t>choose to join or not join an Eligible Union</w:t>
      </w:r>
      <w:r>
        <w:t>, including providing information about the Eligible Union(s) and an application form for membership of the Eligible Union(s);</w:t>
      </w:r>
    </w:p>
    <w:p w14:paraId="1381D43A" w14:textId="744BDFD9" w:rsidR="0046456F" w:rsidRDefault="00687686" w:rsidP="00956B75">
      <w:pPr>
        <w:pStyle w:val="NoSpacing"/>
        <w:numPr>
          <w:ilvl w:val="3"/>
          <w:numId w:val="10"/>
        </w:numPr>
        <w:tabs>
          <w:tab w:val="left" w:pos="709"/>
        </w:tabs>
        <w:spacing w:after="120"/>
        <w:ind w:hanging="752"/>
      </w:pPr>
      <w:r>
        <w:t>informs all new employees that they have the right to elect an employee representative</w:t>
      </w:r>
      <w:r w:rsidR="006256CF">
        <w:t>.</w:t>
      </w:r>
    </w:p>
    <w:p w14:paraId="76DC0163" w14:textId="4014D21C" w:rsidR="0046456F" w:rsidRDefault="0046456F" w:rsidP="00E136AA">
      <w:pPr>
        <w:pStyle w:val="NoSpacing"/>
        <w:numPr>
          <w:ilvl w:val="1"/>
          <w:numId w:val="10"/>
        </w:numPr>
        <w:tabs>
          <w:tab w:val="left" w:pos="709"/>
        </w:tabs>
        <w:spacing w:after="120"/>
        <w:ind w:left="709" w:hanging="709"/>
      </w:pPr>
      <w:r>
        <w:t>A Code Certified Entity must make copies of the applicable Industrial Instrument(s) available to all employees in the most accessible format.</w:t>
      </w:r>
    </w:p>
    <w:p w14:paraId="712E36C3" w14:textId="77777777" w:rsidR="0046456F" w:rsidRDefault="0046456F" w:rsidP="00E136AA">
      <w:pPr>
        <w:pStyle w:val="NoSpacing"/>
        <w:numPr>
          <w:ilvl w:val="1"/>
          <w:numId w:val="10"/>
        </w:numPr>
        <w:tabs>
          <w:tab w:val="left" w:pos="709"/>
        </w:tabs>
        <w:spacing w:after="120"/>
        <w:ind w:left="709" w:hanging="709"/>
      </w:pPr>
      <w:r>
        <w:t xml:space="preserve">A </w:t>
      </w:r>
      <w:r w:rsidRPr="008E1A94">
        <w:rPr>
          <w:rFonts w:cs="Arial"/>
        </w:rPr>
        <w:t xml:space="preserve">Code </w:t>
      </w:r>
      <w:r>
        <w:rPr>
          <w:rFonts w:cs="Arial"/>
        </w:rPr>
        <w:t>Certified</w:t>
      </w:r>
      <w:r w:rsidRPr="008E1A94">
        <w:rPr>
          <w:rFonts w:cs="Arial"/>
        </w:rPr>
        <w:t xml:space="preserve"> Entity</w:t>
      </w:r>
      <w:r w:rsidRPr="00794CA3">
        <w:rPr>
          <w:rFonts w:cs="Arial"/>
          <w:color w:val="000000"/>
        </w:rPr>
        <w:t xml:space="preserve"> </w:t>
      </w:r>
      <w:r>
        <w:t>must ensure new employees receive induction training from an appropriately skilled and experienced person and that the training is tailored to their specific duties and workplace(s)</w:t>
      </w:r>
      <w:r>
        <w:rPr>
          <w:i/>
        </w:rPr>
        <w:t>.</w:t>
      </w:r>
      <w:r>
        <w:t xml:space="preserve"> </w:t>
      </w:r>
    </w:p>
    <w:p w14:paraId="14F7C42A" w14:textId="77777777" w:rsidR="0046456F" w:rsidRDefault="0046456F" w:rsidP="00E136AA">
      <w:pPr>
        <w:pStyle w:val="NoSpacing"/>
        <w:numPr>
          <w:ilvl w:val="1"/>
          <w:numId w:val="10"/>
        </w:numPr>
        <w:tabs>
          <w:tab w:val="left" w:pos="709"/>
        </w:tabs>
        <w:spacing w:after="120"/>
        <w:ind w:left="709" w:hanging="709"/>
      </w:pPr>
      <w:r>
        <w:t>Employees must receive induction training while on paid tim</w:t>
      </w:r>
      <w:r w:rsidR="00A543EC">
        <w:t xml:space="preserve">e at the commencement of employment and/or the commencement of a project. </w:t>
      </w:r>
    </w:p>
    <w:p w14:paraId="002D3356" w14:textId="77777777" w:rsidR="0046456F" w:rsidRDefault="0046456F" w:rsidP="00E136AA">
      <w:pPr>
        <w:pStyle w:val="NoSpacing"/>
        <w:numPr>
          <w:ilvl w:val="1"/>
          <w:numId w:val="10"/>
        </w:numPr>
        <w:tabs>
          <w:tab w:val="left" w:pos="709"/>
        </w:tabs>
        <w:spacing w:after="120"/>
        <w:ind w:left="709" w:hanging="709"/>
      </w:pPr>
      <w:r>
        <w:t>Induction training should he held on a group basis where practicable and provide training and information on:</w:t>
      </w:r>
    </w:p>
    <w:p w14:paraId="611726EF" w14:textId="77777777" w:rsidR="0046456F" w:rsidRDefault="0046456F" w:rsidP="00956B75">
      <w:pPr>
        <w:pStyle w:val="NoSpacing"/>
        <w:numPr>
          <w:ilvl w:val="3"/>
          <w:numId w:val="10"/>
        </w:numPr>
        <w:tabs>
          <w:tab w:val="left" w:pos="709"/>
        </w:tabs>
        <w:spacing w:after="120"/>
        <w:ind w:hanging="752"/>
      </w:pPr>
      <w:r>
        <w:lastRenderedPageBreak/>
        <w:t>the Code Certified Entity’s employment policies; and</w:t>
      </w:r>
    </w:p>
    <w:p w14:paraId="503D7D9C" w14:textId="77777777" w:rsidR="0046456F" w:rsidRDefault="0046456F" w:rsidP="00956B75">
      <w:pPr>
        <w:pStyle w:val="NoSpacing"/>
        <w:numPr>
          <w:ilvl w:val="3"/>
          <w:numId w:val="10"/>
        </w:numPr>
        <w:tabs>
          <w:tab w:val="left" w:pos="709"/>
        </w:tabs>
        <w:spacing w:after="120"/>
        <w:ind w:hanging="752"/>
      </w:pPr>
      <w:r>
        <w:t>conditions of employment and service, including consultation and dispute resolution procedures and the employees’ ability to have a representative of their choice (if they first elect to have a representative) in attendance during the dispute resolution process; and</w:t>
      </w:r>
    </w:p>
    <w:p w14:paraId="6208A947" w14:textId="77777777" w:rsidR="0046456F" w:rsidRDefault="0046456F" w:rsidP="00956B75">
      <w:pPr>
        <w:pStyle w:val="NoSpacing"/>
        <w:numPr>
          <w:ilvl w:val="3"/>
          <w:numId w:val="10"/>
        </w:numPr>
        <w:tabs>
          <w:tab w:val="left" w:pos="709"/>
        </w:tabs>
        <w:spacing w:after="120"/>
        <w:ind w:hanging="752"/>
      </w:pPr>
      <w:r>
        <w:t>lines of authority and accountability; and</w:t>
      </w:r>
    </w:p>
    <w:p w14:paraId="0153004F" w14:textId="77777777" w:rsidR="0046456F" w:rsidRDefault="0046456F" w:rsidP="00956B75">
      <w:pPr>
        <w:pStyle w:val="NoSpacing"/>
        <w:numPr>
          <w:ilvl w:val="3"/>
          <w:numId w:val="10"/>
        </w:numPr>
        <w:tabs>
          <w:tab w:val="left" w:pos="709"/>
        </w:tabs>
        <w:spacing w:after="120"/>
        <w:ind w:hanging="752"/>
      </w:pPr>
      <w:r>
        <w:t>health, safety, emergency and security procedures, including all hazards and risks associated with the tasks and the control measures to be used and procedures for reporting hazards and incidents.</w:t>
      </w:r>
    </w:p>
    <w:p w14:paraId="683F7F4F" w14:textId="77777777" w:rsidR="0046456F" w:rsidRPr="00990547" w:rsidRDefault="0046456F" w:rsidP="0046456F">
      <w:pPr>
        <w:pStyle w:val="NoSpacing"/>
        <w:rPr>
          <w:szCs w:val="24"/>
        </w:rPr>
      </w:pPr>
    </w:p>
    <w:p w14:paraId="6703E4C5" w14:textId="77777777" w:rsidR="0046456F" w:rsidRPr="00FB51D0" w:rsidRDefault="0046456F" w:rsidP="0046456F">
      <w:pPr>
        <w:pStyle w:val="Heading2"/>
        <w:ind w:hanging="714"/>
      </w:pPr>
      <w:bookmarkStart w:id="68" w:name="_Toc46219446"/>
      <w:r>
        <w:t>Recognition of the Right to Collectively Bargain</w:t>
      </w:r>
      <w:bookmarkEnd w:id="68"/>
    </w:p>
    <w:p w14:paraId="1B6C5487" w14:textId="77777777" w:rsidR="0046456F" w:rsidRDefault="0046456F" w:rsidP="00E136AA">
      <w:pPr>
        <w:pStyle w:val="NoSpacing"/>
        <w:numPr>
          <w:ilvl w:val="1"/>
          <w:numId w:val="19"/>
        </w:numPr>
        <w:spacing w:after="120"/>
        <w:ind w:hanging="595"/>
        <w:rPr>
          <w:color w:val="000000"/>
        </w:rPr>
      </w:pPr>
      <w:r>
        <w:rPr>
          <w:color w:val="000000"/>
        </w:rPr>
        <w:t xml:space="preserve">For </w:t>
      </w:r>
      <w:r w:rsidRPr="00641A6C">
        <w:t>this</w:t>
      </w:r>
      <w:r>
        <w:rPr>
          <w:color w:val="000000"/>
        </w:rPr>
        <w:t xml:space="preserve"> section:</w:t>
      </w:r>
    </w:p>
    <w:p w14:paraId="25F3754B" w14:textId="37AE9BA5" w:rsidR="0046456F" w:rsidRDefault="00D879A0" w:rsidP="00D26382">
      <w:pPr>
        <w:pStyle w:val="NoSpacing"/>
        <w:spacing w:after="120"/>
        <w:ind w:left="709"/>
        <w:rPr>
          <w:i/>
          <w:color w:val="000000"/>
        </w:rPr>
      </w:pPr>
      <w:r>
        <w:rPr>
          <w:b/>
          <w:i/>
          <w:color w:val="000000"/>
        </w:rPr>
        <w:t>b</w:t>
      </w:r>
      <w:r w:rsidR="0046456F" w:rsidRPr="00FD22BF">
        <w:rPr>
          <w:b/>
          <w:i/>
          <w:color w:val="000000"/>
        </w:rPr>
        <w:t>argaining representatives</w:t>
      </w:r>
      <w:r w:rsidR="0046456F">
        <w:rPr>
          <w:color w:val="000000"/>
        </w:rPr>
        <w:t xml:space="preserve"> is defined in section 176 of the </w:t>
      </w:r>
      <w:r w:rsidR="0046456F">
        <w:rPr>
          <w:i/>
          <w:color w:val="000000"/>
        </w:rPr>
        <w:t xml:space="preserve">Fair Work Act 2009 </w:t>
      </w:r>
      <w:r w:rsidR="0046456F" w:rsidRPr="00637CA1">
        <w:rPr>
          <w:color w:val="000000"/>
        </w:rPr>
        <w:t>(</w:t>
      </w:r>
      <w:r w:rsidR="003E454A" w:rsidRPr="00637CA1">
        <w:rPr>
          <w:color w:val="000000"/>
        </w:rPr>
        <w:t>Cth</w:t>
      </w:r>
      <w:r w:rsidR="0046456F" w:rsidRPr="00637CA1">
        <w:rPr>
          <w:color w:val="000000"/>
        </w:rPr>
        <w:t>)</w:t>
      </w:r>
      <w:r w:rsidR="0046456F">
        <w:rPr>
          <w:i/>
          <w:color w:val="000000"/>
        </w:rPr>
        <w:t>.</w:t>
      </w:r>
    </w:p>
    <w:p w14:paraId="07E78535" w14:textId="62987298" w:rsidR="0046456F" w:rsidRDefault="00D879A0" w:rsidP="00D26382">
      <w:pPr>
        <w:pStyle w:val="NoSpacing"/>
        <w:spacing w:after="120"/>
        <w:ind w:left="709"/>
        <w:rPr>
          <w:color w:val="000000"/>
        </w:rPr>
      </w:pPr>
      <w:r>
        <w:rPr>
          <w:b/>
          <w:i/>
          <w:color w:val="000000"/>
        </w:rPr>
        <w:t>e</w:t>
      </w:r>
      <w:r w:rsidR="0046456F">
        <w:rPr>
          <w:b/>
          <w:i/>
          <w:color w:val="000000"/>
        </w:rPr>
        <w:t xml:space="preserve">mployee organisation </w:t>
      </w:r>
      <w:r w:rsidR="0046456F">
        <w:rPr>
          <w:color w:val="000000"/>
        </w:rPr>
        <w:t>means an organisation of employees</w:t>
      </w:r>
      <w:r w:rsidR="000E22B4">
        <w:rPr>
          <w:color w:val="000000"/>
        </w:rPr>
        <w:t>.</w:t>
      </w:r>
    </w:p>
    <w:p w14:paraId="05F46C8B" w14:textId="77777777" w:rsidR="002F48F2" w:rsidRDefault="0046456F" w:rsidP="00E136AA">
      <w:pPr>
        <w:pStyle w:val="NoSpacing"/>
        <w:numPr>
          <w:ilvl w:val="1"/>
          <w:numId w:val="19"/>
        </w:numPr>
        <w:spacing w:after="120"/>
        <w:ind w:hanging="595"/>
        <w:rPr>
          <w:color w:val="000000"/>
        </w:rPr>
      </w:pPr>
      <w:r>
        <w:rPr>
          <w:color w:val="000000"/>
        </w:rPr>
        <w:t>Code Certified Entities must make their employees aware of</w:t>
      </w:r>
      <w:r w:rsidR="002F48F2">
        <w:rPr>
          <w:color w:val="000000"/>
        </w:rPr>
        <w:t>:</w:t>
      </w:r>
    </w:p>
    <w:p w14:paraId="57EDF641" w14:textId="4913390E" w:rsidR="0046456F" w:rsidRDefault="0046456F" w:rsidP="008519F5">
      <w:pPr>
        <w:pStyle w:val="NoSpacing"/>
        <w:numPr>
          <w:ilvl w:val="3"/>
          <w:numId w:val="19"/>
        </w:numPr>
        <w:spacing w:after="120"/>
        <w:ind w:hanging="610"/>
        <w:rPr>
          <w:color w:val="000000"/>
        </w:rPr>
      </w:pPr>
      <w:r>
        <w:rPr>
          <w:color w:val="000000"/>
        </w:rPr>
        <w:t>their employment rights, including the right to collectively bargain</w:t>
      </w:r>
      <w:r w:rsidR="002F48F2">
        <w:rPr>
          <w:color w:val="000000"/>
        </w:rPr>
        <w:t>; and</w:t>
      </w:r>
    </w:p>
    <w:p w14:paraId="3DB9F4F9" w14:textId="77777777" w:rsidR="008519F5" w:rsidRDefault="002F48F2" w:rsidP="008519F5">
      <w:pPr>
        <w:pStyle w:val="NoSpacing"/>
        <w:numPr>
          <w:ilvl w:val="3"/>
          <w:numId w:val="19"/>
        </w:numPr>
        <w:spacing w:after="120"/>
        <w:ind w:hanging="610"/>
        <w:rPr>
          <w:color w:val="000000"/>
        </w:rPr>
      </w:pPr>
      <w:r>
        <w:rPr>
          <w:color w:val="000000"/>
        </w:rPr>
        <w:t>their right to freely choose a bargaining representative for a proposed Enterprise Agreement; and</w:t>
      </w:r>
    </w:p>
    <w:p w14:paraId="61415F87" w14:textId="0180B99D" w:rsidR="008519F5" w:rsidRPr="008519F5" w:rsidRDefault="002B7C10" w:rsidP="008519F5">
      <w:pPr>
        <w:pStyle w:val="NoSpacing"/>
        <w:numPr>
          <w:ilvl w:val="3"/>
          <w:numId w:val="19"/>
        </w:numPr>
        <w:spacing w:after="120"/>
        <w:ind w:hanging="610"/>
        <w:rPr>
          <w:color w:val="000000"/>
        </w:rPr>
      </w:pPr>
      <w:r w:rsidRPr="002B7C10">
        <w:rPr>
          <w:color w:val="000000"/>
        </w:rPr>
        <w:t>the default status of unions as bargaining representatives for union members in a manner consistent with s 176 of the Fair Work Act 2009 (Cth)</w:t>
      </w:r>
      <w:r w:rsidR="002F48F2" w:rsidRPr="008519F5">
        <w:rPr>
          <w:color w:val="000000"/>
        </w:rPr>
        <w:t>.</w:t>
      </w:r>
    </w:p>
    <w:p w14:paraId="7B8F69A8" w14:textId="521EA2A8" w:rsidR="008519F5" w:rsidRDefault="0046456F" w:rsidP="00E136AA">
      <w:pPr>
        <w:pStyle w:val="NoSpacing"/>
        <w:numPr>
          <w:ilvl w:val="1"/>
          <w:numId w:val="19"/>
        </w:numPr>
        <w:spacing w:after="120"/>
        <w:ind w:hanging="595"/>
        <w:rPr>
          <w:color w:val="000000"/>
        </w:rPr>
      </w:pPr>
      <w:r w:rsidRPr="00ED0520">
        <w:t xml:space="preserve">Section </w:t>
      </w:r>
      <w:r w:rsidR="006256CF">
        <w:t>1</w:t>
      </w:r>
      <w:r w:rsidR="000E22B4">
        <w:t>5</w:t>
      </w:r>
      <w:r w:rsidRPr="00ED0520">
        <w:t>(2)</w:t>
      </w:r>
      <w:r w:rsidRPr="00641A6C">
        <w:rPr>
          <w:color w:val="000000"/>
        </w:rPr>
        <w:t xml:space="preserve"> will be satisfied if the Code </w:t>
      </w:r>
      <w:r>
        <w:rPr>
          <w:color w:val="000000"/>
        </w:rPr>
        <w:t>Certified</w:t>
      </w:r>
      <w:r w:rsidRPr="00641A6C">
        <w:rPr>
          <w:color w:val="000000"/>
        </w:rPr>
        <w:t xml:space="preserve"> Entity</w:t>
      </w:r>
      <w:r w:rsidR="008519F5">
        <w:rPr>
          <w:color w:val="000000"/>
        </w:rPr>
        <w:t xml:space="preserve"> gives the registrar a written declaration that the Entity has:</w:t>
      </w:r>
    </w:p>
    <w:p w14:paraId="5DDA11D8" w14:textId="56976065" w:rsidR="008519F5" w:rsidRDefault="00404F8B" w:rsidP="009411ED">
      <w:pPr>
        <w:pStyle w:val="NoSpacing"/>
        <w:numPr>
          <w:ilvl w:val="3"/>
          <w:numId w:val="19"/>
        </w:numPr>
        <w:spacing w:after="120"/>
        <w:ind w:hanging="610"/>
        <w:rPr>
          <w:color w:val="000000"/>
        </w:rPr>
      </w:pPr>
      <w:r>
        <w:rPr>
          <w:color w:val="000000"/>
        </w:rPr>
        <w:t>i</w:t>
      </w:r>
      <w:r w:rsidR="008519F5">
        <w:rPr>
          <w:color w:val="000000"/>
        </w:rPr>
        <w:t>nvited</w:t>
      </w:r>
      <w:r w:rsidR="002B7C10">
        <w:rPr>
          <w:color w:val="000000"/>
        </w:rPr>
        <w:t xml:space="preserve">, </w:t>
      </w:r>
      <w:r w:rsidR="002B7C10" w:rsidRPr="002B7C10">
        <w:rPr>
          <w:color w:val="000000"/>
        </w:rPr>
        <w:t>with a reasonable period of notice of the time and location of the meeting,</w:t>
      </w:r>
      <w:r w:rsidR="008519F5">
        <w:rPr>
          <w:color w:val="000000"/>
        </w:rPr>
        <w:t xml:space="preserve"> its employees and representatives of Eligible Unions to attend a meeting; and</w:t>
      </w:r>
    </w:p>
    <w:p w14:paraId="7934CAD6" w14:textId="59F4EF26" w:rsidR="008519F5" w:rsidRDefault="008519F5" w:rsidP="009411ED">
      <w:pPr>
        <w:pStyle w:val="NoSpacing"/>
        <w:numPr>
          <w:ilvl w:val="3"/>
          <w:numId w:val="19"/>
        </w:numPr>
        <w:spacing w:after="120"/>
        <w:ind w:hanging="610"/>
        <w:rPr>
          <w:color w:val="000000"/>
        </w:rPr>
      </w:pPr>
      <w:r>
        <w:rPr>
          <w:color w:val="000000"/>
        </w:rPr>
        <w:t xml:space="preserve">allowed invited employees and representatives of Eligible Unions to attend </w:t>
      </w:r>
      <w:r w:rsidR="002B7C10">
        <w:rPr>
          <w:color w:val="000000"/>
        </w:rPr>
        <w:t xml:space="preserve">and participate in </w:t>
      </w:r>
      <w:r>
        <w:rPr>
          <w:color w:val="000000"/>
        </w:rPr>
        <w:t>the meeting; and</w:t>
      </w:r>
    </w:p>
    <w:p w14:paraId="5CB3266D" w14:textId="77777777" w:rsidR="002B7C10" w:rsidRDefault="008519F5" w:rsidP="009411ED">
      <w:pPr>
        <w:pStyle w:val="NoSpacing"/>
        <w:numPr>
          <w:ilvl w:val="3"/>
          <w:numId w:val="19"/>
        </w:numPr>
        <w:spacing w:after="120"/>
        <w:ind w:hanging="610"/>
        <w:rPr>
          <w:color w:val="000000"/>
        </w:rPr>
      </w:pPr>
      <w:r>
        <w:rPr>
          <w:color w:val="000000"/>
        </w:rPr>
        <w:t>at the meeting, made employees aware of the matters in section 15(2) or allowed representatives of an Eligible Union to do so</w:t>
      </w:r>
      <w:r w:rsidR="002B7C10">
        <w:rPr>
          <w:color w:val="000000"/>
        </w:rPr>
        <w:t>;</w:t>
      </w:r>
    </w:p>
    <w:p w14:paraId="21DE38CD" w14:textId="6AECFF34" w:rsidR="008519F5" w:rsidRDefault="002B7C10" w:rsidP="009411ED">
      <w:pPr>
        <w:pStyle w:val="NoSpacing"/>
        <w:numPr>
          <w:ilvl w:val="3"/>
          <w:numId w:val="19"/>
        </w:numPr>
        <w:spacing w:after="120"/>
        <w:ind w:hanging="610"/>
        <w:rPr>
          <w:color w:val="000000"/>
        </w:rPr>
      </w:pPr>
      <w:r w:rsidRPr="002B7C10">
        <w:rPr>
          <w:color w:val="000000"/>
        </w:rPr>
        <w:t>any meeting held for the purpose of this clause must take place in paid time for the employees.</w:t>
      </w:r>
    </w:p>
    <w:p w14:paraId="5F0CF7B3" w14:textId="425D6240" w:rsidR="0046456F" w:rsidRDefault="008519F5" w:rsidP="008519F5">
      <w:pPr>
        <w:pStyle w:val="NoSpacing"/>
        <w:numPr>
          <w:ilvl w:val="1"/>
          <w:numId w:val="19"/>
        </w:numPr>
        <w:spacing w:after="120"/>
        <w:ind w:hanging="595"/>
        <w:rPr>
          <w:color w:val="000000"/>
        </w:rPr>
      </w:pPr>
      <w:r>
        <w:rPr>
          <w:color w:val="000000"/>
        </w:rPr>
        <w:t xml:space="preserve">For new employees, section 15(2) will also be satisfied if the Code Certified Entity </w:t>
      </w:r>
      <w:r w:rsidR="0046456F" w:rsidRPr="00641A6C">
        <w:rPr>
          <w:color w:val="000000"/>
        </w:rPr>
        <w:t xml:space="preserve">provides a Fair Work Information Statement in accordance with section 125 of the </w:t>
      </w:r>
      <w:r w:rsidR="0046456F" w:rsidRPr="008519F5">
        <w:rPr>
          <w:i/>
          <w:iCs/>
          <w:color w:val="000000"/>
        </w:rPr>
        <w:t>Fair Work Act 2009</w:t>
      </w:r>
      <w:r w:rsidR="0046456F" w:rsidRPr="00641A6C">
        <w:rPr>
          <w:color w:val="000000"/>
        </w:rPr>
        <w:t xml:space="preserve"> </w:t>
      </w:r>
      <w:r w:rsidR="00D45C5F">
        <w:rPr>
          <w:color w:val="000000"/>
        </w:rPr>
        <w:t xml:space="preserve">(Cth) </w:t>
      </w:r>
      <w:r w:rsidR="0046456F" w:rsidRPr="00641A6C">
        <w:rPr>
          <w:color w:val="000000"/>
        </w:rPr>
        <w:t xml:space="preserve">and provides induction training in accordance with </w:t>
      </w:r>
      <w:r w:rsidR="0046456F" w:rsidRPr="008519F5">
        <w:rPr>
          <w:color w:val="000000"/>
        </w:rPr>
        <w:t xml:space="preserve">section </w:t>
      </w:r>
      <w:r w:rsidR="006256CF" w:rsidRPr="008519F5">
        <w:rPr>
          <w:color w:val="000000"/>
        </w:rPr>
        <w:t>1</w:t>
      </w:r>
      <w:r w:rsidR="00B31957" w:rsidRPr="008519F5">
        <w:rPr>
          <w:color w:val="000000"/>
        </w:rPr>
        <w:t>4</w:t>
      </w:r>
      <w:r w:rsidR="006256CF" w:rsidRPr="00641A6C">
        <w:rPr>
          <w:color w:val="000000"/>
        </w:rPr>
        <w:t xml:space="preserve"> </w:t>
      </w:r>
      <w:r w:rsidR="0046456F" w:rsidRPr="00641A6C">
        <w:rPr>
          <w:color w:val="000000"/>
        </w:rPr>
        <w:t>of this Code.</w:t>
      </w:r>
    </w:p>
    <w:p w14:paraId="0F8770F0" w14:textId="27CF0259" w:rsidR="0046456F" w:rsidRPr="00122E9F" w:rsidRDefault="0046456F">
      <w:pPr>
        <w:pStyle w:val="NoSpacing"/>
        <w:numPr>
          <w:ilvl w:val="1"/>
          <w:numId w:val="19"/>
        </w:numPr>
        <w:spacing w:after="120"/>
        <w:ind w:hanging="595"/>
        <w:rPr>
          <w:color w:val="000000"/>
        </w:rPr>
      </w:pPr>
      <w:r w:rsidRPr="00122E9F">
        <w:rPr>
          <w:color w:val="000000"/>
        </w:rPr>
        <w:t xml:space="preserve">Where a </w:t>
      </w:r>
      <w:r w:rsidRPr="00122E9F">
        <w:rPr>
          <w:rFonts w:cs="Arial"/>
          <w:szCs w:val="24"/>
        </w:rPr>
        <w:t>Code Certified Entity</w:t>
      </w:r>
      <w:r w:rsidRPr="00122E9F">
        <w:rPr>
          <w:rFonts w:cs="Arial"/>
          <w:color w:val="000000"/>
          <w:szCs w:val="24"/>
        </w:rPr>
        <w:t xml:space="preserve"> has employees that are</w:t>
      </w:r>
      <w:r w:rsidR="00637CA1" w:rsidRPr="00122E9F">
        <w:rPr>
          <w:rFonts w:cs="Arial"/>
          <w:color w:val="000000"/>
          <w:szCs w:val="24"/>
        </w:rPr>
        <w:t xml:space="preserve"> eligible to be</w:t>
      </w:r>
      <w:r w:rsidRPr="00122E9F">
        <w:rPr>
          <w:rFonts w:cs="Arial"/>
          <w:color w:val="000000"/>
          <w:szCs w:val="24"/>
        </w:rPr>
        <w:t xml:space="preserve"> members of an </w:t>
      </w:r>
      <w:r w:rsidRPr="00122E9F">
        <w:rPr>
          <w:szCs w:val="24"/>
        </w:rPr>
        <w:t xml:space="preserve">Eligible </w:t>
      </w:r>
      <w:r w:rsidRPr="00122E9F">
        <w:rPr>
          <w:rFonts w:cs="Arial"/>
          <w:color w:val="000000"/>
          <w:szCs w:val="24"/>
        </w:rPr>
        <w:t xml:space="preserve">Union they </w:t>
      </w:r>
      <w:r w:rsidRPr="00122E9F">
        <w:rPr>
          <w:color w:val="000000"/>
        </w:rPr>
        <w:t xml:space="preserve">must make such arrangements as are necessary to allow their employees’, bargaining representatives from the </w:t>
      </w:r>
      <w:r w:rsidRPr="00122E9F">
        <w:rPr>
          <w:szCs w:val="24"/>
        </w:rPr>
        <w:t>Eligible</w:t>
      </w:r>
      <w:r w:rsidRPr="00122E9F">
        <w:rPr>
          <w:color w:val="000000"/>
        </w:rPr>
        <w:t xml:space="preserve"> Union</w:t>
      </w:r>
      <w:r w:rsidR="00D879A0" w:rsidRPr="00122E9F">
        <w:rPr>
          <w:color w:val="000000"/>
        </w:rPr>
        <w:t>(s)</w:t>
      </w:r>
      <w:r w:rsidRPr="00122E9F">
        <w:rPr>
          <w:color w:val="000000"/>
        </w:rPr>
        <w:t xml:space="preserve"> and all other bargaining representatives to participate in negotiations to develop Enterprise </w:t>
      </w:r>
      <w:r w:rsidRPr="00122E9F">
        <w:rPr>
          <w:color w:val="000000"/>
        </w:rPr>
        <w:lastRenderedPageBreak/>
        <w:t>Agreements that are appropriate to the circumstances of the individual enterprise or industry.</w:t>
      </w:r>
    </w:p>
    <w:p w14:paraId="5A0451AC" w14:textId="77777777" w:rsidR="0046456F" w:rsidRDefault="0046456F" w:rsidP="00E136AA">
      <w:pPr>
        <w:pStyle w:val="NoSpacing"/>
        <w:numPr>
          <w:ilvl w:val="1"/>
          <w:numId w:val="19"/>
        </w:numPr>
        <w:spacing w:after="120"/>
        <w:ind w:hanging="595"/>
        <w:rPr>
          <w:color w:val="000000"/>
        </w:rPr>
      </w:pPr>
      <w:r w:rsidRPr="00641A6C">
        <w:rPr>
          <w:color w:val="000000"/>
        </w:rPr>
        <w:t xml:space="preserve">In undertaking negotiations related to the development of an Enterprise Agreement, a Code </w:t>
      </w:r>
      <w:r>
        <w:rPr>
          <w:color w:val="000000"/>
        </w:rPr>
        <w:t>Certified</w:t>
      </w:r>
      <w:r w:rsidRPr="00641A6C">
        <w:rPr>
          <w:color w:val="000000"/>
        </w:rPr>
        <w:t xml:space="preserve"> Entity must recognise that employees are free to choose their bargaining representatives and must not adopt or implement policies or practices that seek to encourage their employees to appoint a particular entity or person as their bargaining representative.</w:t>
      </w:r>
    </w:p>
    <w:p w14:paraId="72BE0CF2" w14:textId="77777777" w:rsidR="0046456F" w:rsidRDefault="0046456F" w:rsidP="00E136AA">
      <w:pPr>
        <w:pStyle w:val="NoSpacing"/>
        <w:numPr>
          <w:ilvl w:val="1"/>
          <w:numId w:val="19"/>
        </w:numPr>
        <w:spacing w:after="120"/>
        <w:ind w:hanging="595"/>
        <w:rPr>
          <w:color w:val="000000"/>
        </w:rPr>
      </w:pPr>
      <w:r w:rsidRPr="00641A6C">
        <w:rPr>
          <w:color w:val="000000"/>
        </w:rPr>
        <w:t xml:space="preserve">A Code </w:t>
      </w:r>
      <w:r>
        <w:rPr>
          <w:color w:val="000000"/>
        </w:rPr>
        <w:t>Certified</w:t>
      </w:r>
      <w:r w:rsidRPr="00641A6C">
        <w:rPr>
          <w:color w:val="000000"/>
        </w:rPr>
        <w:t xml:space="preserve"> Entity must not adopt or implement policies or practices that seek to encourage their employees to revoke the status of an employee organisation as their bargaining representative for a proposed Enterprise Agreement. </w:t>
      </w:r>
    </w:p>
    <w:p w14:paraId="00039B7A" w14:textId="77777777" w:rsidR="0046456F" w:rsidRDefault="0046456F" w:rsidP="00E136AA">
      <w:pPr>
        <w:pStyle w:val="NoSpacing"/>
        <w:numPr>
          <w:ilvl w:val="1"/>
          <w:numId w:val="19"/>
        </w:numPr>
        <w:spacing w:after="120"/>
        <w:ind w:hanging="595"/>
        <w:rPr>
          <w:color w:val="000000"/>
        </w:rPr>
      </w:pPr>
      <w:r w:rsidRPr="00641A6C">
        <w:rPr>
          <w:color w:val="000000"/>
        </w:rPr>
        <w:t xml:space="preserve">A Code </w:t>
      </w:r>
      <w:r>
        <w:rPr>
          <w:color w:val="000000"/>
        </w:rPr>
        <w:t>Certified</w:t>
      </w:r>
      <w:r w:rsidRPr="00641A6C">
        <w:rPr>
          <w:color w:val="000000"/>
        </w:rPr>
        <w:t xml:space="preserve"> Entity shall make reasonable allowances for their employees and their bargaining representative (where in place) to participate in negotiations to develop Enterprise Agreements, including but not limited to:</w:t>
      </w:r>
    </w:p>
    <w:p w14:paraId="257038AA" w14:textId="77777777" w:rsidR="0046456F" w:rsidRPr="00641A6C" w:rsidRDefault="0046456F" w:rsidP="00E136AA">
      <w:pPr>
        <w:pStyle w:val="NoSpacing"/>
        <w:numPr>
          <w:ilvl w:val="3"/>
          <w:numId w:val="19"/>
        </w:numPr>
        <w:spacing w:after="120"/>
        <w:ind w:hanging="752"/>
        <w:rPr>
          <w:color w:val="000000"/>
        </w:rPr>
      </w:pPr>
      <w:r w:rsidRPr="00641A6C">
        <w:rPr>
          <w:color w:val="000000"/>
        </w:rPr>
        <w:t>allowing employees paid time to meet with their bargaining representatives regarding Enterprise Agreement negotiations;</w:t>
      </w:r>
      <w:r w:rsidR="00225C7C">
        <w:rPr>
          <w:color w:val="000000"/>
        </w:rPr>
        <w:t xml:space="preserve"> </w:t>
      </w:r>
    </w:p>
    <w:p w14:paraId="5D3AA514" w14:textId="77777777" w:rsidR="0046456F" w:rsidRPr="007875A7" w:rsidRDefault="0046456F" w:rsidP="00E136AA">
      <w:pPr>
        <w:pStyle w:val="NoSpacing"/>
        <w:numPr>
          <w:ilvl w:val="3"/>
          <w:numId w:val="19"/>
        </w:numPr>
        <w:spacing w:after="120"/>
        <w:ind w:hanging="752"/>
        <w:rPr>
          <w:color w:val="000000"/>
        </w:rPr>
      </w:pPr>
      <w:r w:rsidRPr="007875A7">
        <w:rPr>
          <w:color w:val="000000"/>
        </w:rPr>
        <w:t>meeting regularly with bargaining representatives in good faith for the purpose of enterprise bargaining negotiations;</w:t>
      </w:r>
      <w:r w:rsidR="00225C7C">
        <w:rPr>
          <w:color w:val="000000"/>
        </w:rPr>
        <w:t xml:space="preserve"> </w:t>
      </w:r>
      <w:r w:rsidR="00847B9F">
        <w:rPr>
          <w:color w:val="000000"/>
        </w:rPr>
        <w:t>and</w:t>
      </w:r>
    </w:p>
    <w:p w14:paraId="2DDBD755" w14:textId="77777777" w:rsidR="0046456F" w:rsidRPr="007875A7" w:rsidRDefault="0046456F" w:rsidP="00E136AA">
      <w:pPr>
        <w:pStyle w:val="NoSpacing"/>
        <w:numPr>
          <w:ilvl w:val="3"/>
          <w:numId w:val="19"/>
        </w:numPr>
        <w:spacing w:after="120"/>
        <w:ind w:hanging="752"/>
        <w:rPr>
          <w:color w:val="000000"/>
        </w:rPr>
      </w:pPr>
      <w:r w:rsidRPr="007875A7">
        <w:rPr>
          <w:color w:val="000000"/>
        </w:rPr>
        <w:t>allowing a union workplace delegate</w:t>
      </w:r>
      <w:r w:rsidR="00EB22B1">
        <w:rPr>
          <w:color w:val="000000"/>
        </w:rPr>
        <w:t xml:space="preserve"> or employee representative</w:t>
      </w:r>
      <w:r w:rsidRPr="007875A7">
        <w:rPr>
          <w:color w:val="000000"/>
        </w:rPr>
        <w:t xml:space="preserve"> to distribute material to the workplace concerning bargaining.</w:t>
      </w:r>
    </w:p>
    <w:p w14:paraId="65E0989D" w14:textId="77777777" w:rsidR="0046456F" w:rsidRDefault="0046456F" w:rsidP="00E136AA">
      <w:pPr>
        <w:pStyle w:val="NoSpacing"/>
        <w:numPr>
          <w:ilvl w:val="1"/>
          <w:numId w:val="19"/>
        </w:numPr>
        <w:spacing w:after="120"/>
        <w:ind w:hanging="595"/>
        <w:rPr>
          <w:color w:val="000000"/>
        </w:rPr>
      </w:pPr>
      <w:r w:rsidRPr="007875A7">
        <w:rPr>
          <w:color w:val="000000"/>
        </w:rPr>
        <w:t xml:space="preserve">In the course of collective bargaining, a Code </w:t>
      </w:r>
      <w:r>
        <w:rPr>
          <w:color w:val="000000"/>
        </w:rPr>
        <w:t>Certified</w:t>
      </w:r>
      <w:r w:rsidRPr="007875A7">
        <w:rPr>
          <w:color w:val="000000"/>
        </w:rPr>
        <w:t xml:space="preserve"> Entity, or their representative</w:t>
      </w:r>
      <w:r>
        <w:rPr>
          <w:color w:val="000000"/>
        </w:rPr>
        <w:t xml:space="preserve"> or agents, must not:</w:t>
      </w:r>
    </w:p>
    <w:p w14:paraId="744BBCD6" w14:textId="77777777" w:rsidR="0046456F" w:rsidRDefault="0046456F" w:rsidP="00E136AA">
      <w:pPr>
        <w:pStyle w:val="NoSpacing"/>
        <w:numPr>
          <w:ilvl w:val="2"/>
          <w:numId w:val="11"/>
        </w:numPr>
        <w:spacing w:after="120"/>
        <w:ind w:left="1418" w:hanging="709"/>
        <w:rPr>
          <w:color w:val="000000"/>
        </w:rPr>
      </w:pPr>
      <w:r>
        <w:rPr>
          <w:color w:val="000000"/>
        </w:rPr>
        <w:t xml:space="preserve">advise, encourage, incite or coerce an employee to revoke the bargaining status of the bargaining representative; </w:t>
      </w:r>
      <w:r w:rsidR="00225C7C">
        <w:rPr>
          <w:color w:val="000000"/>
        </w:rPr>
        <w:t>or</w:t>
      </w:r>
    </w:p>
    <w:p w14:paraId="18985CF9" w14:textId="3EB668E8" w:rsidR="0046456F" w:rsidRPr="00990547" w:rsidRDefault="0046456F" w:rsidP="00E136AA">
      <w:pPr>
        <w:pStyle w:val="NoSpacing"/>
        <w:numPr>
          <w:ilvl w:val="2"/>
          <w:numId w:val="11"/>
        </w:numPr>
        <w:spacing w:after="120"/>
        <w:ind w:left="1418" w:hanging="709"/>
        <w:rPr>
          <w:color w:val="000000"/>
        </w:rPr>
      </w:pPr>
      <w:r>
        <w:rPr>
          <w:color w:val="000000"/>
        </w:rPr>
        <w:t>hold negotiations</w:t>
      </w:r>
      <w:r w:rsidR="002B7C10" w:rsidRPr="002B7C10">
        <w:rPr>
          <w:color w:val="000000"/>
        </w:rPr>
        <w:t>, including any meeting for the purpose of providing the information described in section 15(2),</w:t>
      </w:r>
      <w:r>
        <w:rPr>
          <w:color w:val="000000"/>
        </w:rPr>
        <w:t xml:space="preserve"> with relevant employees regarding the Enterprise Agreement without first providing bargaining representatives a reasonable opportunity to attend the negotiation.</w:t>
      </w:r>
    </w:p>
    <w:p w14:paraId="2833806B" w14:textId="77777777" w:rsidR="0046456F" w:rsidRPr="00535AE0" w:rsidRDefault="0046456F" w:rsidP="0046456F">
      <w:pPr>
        <w:pStyle w:val="NoSpacing"/>
        <w:spacing w:after="120"/>
        <w:ind w:left="709"/>
        <w:rPr>
          <w:color w:val="000000"/>
        </w:rPr>
      </w:pPr>
    </w:p>
    <w:p w14:paraId="5AD2590B" w14:textId="77777777" w:rsidR="0046456F" w:rsidRPr="00FB51D0" w:rsidRDefault="0046456F" w:rsidP="0046456F">
      <w:pPr>
        <w:pStyle w:val="Heading2"/>
        <w:ind w:hanging="714"/>
      </w:pPr>
      <w:bookmarkStart w:id="69" w:name="_Toc46219447"/>
      <w:r w:rsidRPr="000B454D">
        <w:t>Freedom of Association</w:t>
      </w:r>
      <w:bookmarkEnd w:id="69"/>
    </w:p>
    <w:p w14:paraId="52AEE279" w14:textId="77777777" w:rsidR="0046456F" w:rsidRPr="000B454D" w:rsidRDefault="0046456F" w:rsidP="00E136AA">
      <w:pPr>
        <w:pStyle w:val="NoSpacing"/>
        <w:numPr>
          <w:ilvl w:val="1"/>
          <w:numId w:val="12"/>
        </w:numPr>
        <w:spacing w:after="120"/>
        <w:ind w:left="709" w:hanging="709"/>
      </w:pPr>
      <w:r w:rsidRPr="000B454D">
        <w:t xml:space="preserve">A </w:t>
      </w:r>
      <w:r w:rsidRPr="000B454D">
        <w:rPr>
          <w:rFonts w:cs="Arial"/>
          <w:szCs w:val="24"/>
        </w:rPr>
        <w:t xml:space="preserve">Code </w:t>
      </w:r>
      <w:r>
        <w:rPr>
          <w:rFonts w:cs="Arial"/>
          <w:szCs w:val="24"/>
        </w:rPr>
        <w:t>Certified</w:t>
      </w:r>
      <w:r w:rsidRPr="000B454D">
        <w:rPr>
          <w:rFonts w:cs="Arial"/>
          <w:szCs w:val="24"/>
        </w:rPr>
        <w:t xml:space="preserve"> Entity</w:t>
      </w:r>
      <w:r w:rsidRPr="000B454D">
        <w:rPr>
          <w:rFonts w:cs="Arial"/>
          <w:color w:val="000000"/>
          <w:szCs w:val="24"/>
        </w:rPr>
        <w:t xml:space="preserve"> </w:t>
      </w:r>
      <w:r w:rsidRPr="000B454D">
        <w:t xml:space="preserve">must </w:t>
      </w:r>
      <w:r>
        <w:t>respect employee rights in relation to</w:t>
      </w:r>
      <w:r w:rsidRPr="000B454D">
        <w:t xml:space="preserve"> freedom of association by adopting and implementing policies and practices that ensure </w:t>
      </w:r>
      <w:r>
        <w:t>employees</w:t>
      </w:r>
      <w:r w:rsidRPr="000B454D">
        <w:t xml:space="preserve"> are:</w:t>
      </w:r>
    </w:p>
    <w:p w14:paraId="1A330FE1" w14:textId="77777777" w:rsidR="0046456F" w:rsidRPr="000B454D" w:rsidRDefault="0046456F" w:rsidP="00E136AA">
      <w:pPr>
        <w:pStyle w:val="NoSpacing"/>
        <w:numPr>
          <w:ilvl w:val="2"/>
          <w:numId w:val="12"/>
        </w:numPr>
        <w:spacing w:after="120"/>
        <w:ind w:left="1418" w:hanging="709"/>
      </w:pPr>
      <w:r w:rsidRPr="000B454D">
        <w:t>free to become</w:t>
      </w:r>
      <w:r>
        <w:t xml:space="preserve"> </w:t>
      </w:r>
      <w:r w:rsidRPr="000B454D">
        <w:t xml:space="preserve">members of </w:t>
      </w:r>
      <w:r>
        <w:rPr>
          <w:szCs w:val="24"/>
        </w:rPr>
        <w:t xml:space="preserve">Eligible </w:t>
      </w:r>
      <w:r w:rsidRPr="000B454D">
        <w:t xml:space="preserve">Unions; and </w:t>
      </w:r>
    </w:p>
    <w:p w14:paraId="33F4EF00" w14:textId="77777777" w:rsidR="0046456F" w:rsidRPr="000B454D" w:rsidRDefault="0046456F" w:rsidP="00E136AA">
      <w:pPr>
        <w:pStyle w:val="NoSpacing"/>
        <w:numPr>
          <w:ilvl w:val="2"/>
          <w:numId w:val="12"/>
        </w:numPr>
        <w:spacing w:after="120"/>
        <w:ind w:left="1418" w:hanging="709"/>
      </w:pPr>
      <w:r w:rsidRPr="000B454D">
        <w:t>free to be represented</w:t>
      </w:r>
      <w:r>
        <w:t xml:space="preserve"> </w:t>
      </w:r>
      <w:r w:rsidRPr="000B454D">
        <w:t xml:space="preserve">by </w:t>
      </w:r>
      <w:r>
        <w:rPr>
          <w:szCs w:val="24"/>
        </w:rPr>
        <w:t>Eligible</w:t>
      </w:r>
      <w:r w:rsidRPr="000B454D">
        <w:t xml:space="preserve"> Unions; and</w:t>
      </w:r>
    </w:p>
    <w:p w14:paraId="568198AF" w14:textId="77777777" w:rsidR="0046456F" w:rsidRPr="000B454D" w:rsidRDefault="0046456F" w:rsidP="00E136AA">
      <w:pPr>
        <w:pStyle w:val="NoSpacing"/>
        <w:numPr>
          <w:ilvl w:val="2"/>
          <w:numId w:val="12"/>
        </w:numPr>
        <w:spacing w:after="120"/>
        <w:ind w:left="1418" w:hanging="709"/>
      </w:pPr>
      <w:r w:rsidRPr="000B454D">
        <w:t>free to participate</w:t>
      </w:r>
      <w:r>
        <w:t xml:space="preserve"> </w:t>
      </w:r>
      <w:r w:rsidRPr="000B454D">
        <w:t>in lawful industrial activities; and</w:t>
      </w:r>
    </w:p>
    <w:p w14:paraId="44CB4891" w14:textId="77777777" w:rsidR="0046456F" w:rsidRPr="000B454D" w:rsidRDefault="0046456F" w:rsidP="00E136AA">
      <w:pPr>
        <w:pStyle w:val="NoSpacing"/>
        <w:numPr>
          <w:ilvl w:val="2"/>
          <w:numId w:val="12"/>
        </w:numPr>
        <w:spacing w:after="120"/>
        <w:ind w:left="1418" w:hanging="709"/>
      </w:pPr>
      <w:r w:rsidRPr="000B454D">
        <w:t>not discriminated against in respect of benefits in the workplace because they are, or are not, members of a</w:t>
      </w:r>
      <w:r>
        <w:t>n</w:t>
      </w:r>
      <w:r w:rsidRPr="000B454D">
        <w:t xml:space="preserve"> </w:t>
      </w:r>
      <w:r>
        <w:rPr>
          <w:szCs w:val="24"/>
        </w:rPr>
        <w:t>Eligible</w:t>
      </w:r>
      <w:r w:rsidRPr="000B454D">
        <w:t xml:space="preserve"> Union.</w:t>
      </w:r>
    </w:p>
    <w:p w14:paraId="45ABB818" w14:textId="77777777" w:rsidR="0046456F" w:rsidRDefault="0046456F" w:rsidP="00E136AA">
      <w:pPr>
        <w:pStyle w:val="NoSpacing"/>
        <w:numPr>
          <w:ilvl w:val="1"/>
          <w:numId w:val="12"/>
        </w:numPr>
        <w:spacing w:after="120"/>
        <w:ind w:left="709" w:hanging="709"/>
      </w:pPr>
      <w:r>
        <w:t>A Code Certified Entity will provide all protections in relation to freedom of association as required by the Fair Work Act and shall give full recognition to an employee’s rights by:</w:t>
      </w:r>
    </w:p>
    <w:p w14:paraId="67C24D41" w14:textId="77777777" w:rsidR="0046456F" w:rsidRDefault="0046456F" w:rsidP="00E136AA">
      <w:pPr>
        <w:pStyle w:val="NoSpacing"/>
        <w:numPr>
          <w:ilvl w:val="2"/>
          <w:numId w:val="12"/>
        </w:numPr>
        <w:spacing w:after="120"/>
        <w:ind w:left="1418" w:hanging="709"/>
      </w:pPr>
      <w:r>
        <w:lastRenderedPageBreak/>
        <w:t>not preventing or deterring an employee from joining and participating in the Eligible Union; and</w:t>
      </w:r>
    </w:p>
    <w:p w14:paraId="241A9CF8" w14:textId="77777777" w:rsidR="0046456F" w:rsidRDefault="0046456F" w:rsidP="00E136AA">
      <w:pPr>
        <w:pStyle w:val="NoSpacing"/>
        <w:numPr>
          <w:ilvl w:val="2"/>
          <w:numId w:val="12"/>
        </w:numPr>
        <w:spacing w:after="120"/>
        <w:ind w:left="1418" w:hanging="709"/>
      </w:pPr>
      <w:r>
        <w:t>allowing for payroll deduction or facilitating direct debit of union membership fees; and</w:t>
      </w:r>
    </w:p>
    <w:p w14:paraId="2C048E37" w14:textId="77777777" w:rsidR="0046456F" w:rsidRDefault="0046456F" w:rsidP="00E136AA">
      <w:pPr>
        <w:pStyle w:val="NoSpacing"/>
        <w:numPr>
          <w:ilvl w:val="2"/>
          <w:numId w:val="12"/>
        </w:numPr>
        <w:spacing w:after="120"/>
        <w:ind w:left="1418" w:hanging="709"/>
      </w:pPr>
      <w:r>
        <w:t>not advising, encouraging, inciting or coercing an employee to resign their membership of an Eligible Union.</w:t>
      </w:r>
    </w:p>
    <w:p w14:paraId="0D599D7A" w14:textId="77777777" w:rsidR="00D879A0" w:rsidRDefault="00D879A0" w:rsidP="00B55516">
      <w:pPr>
        <w:spacing w:before="72" w:after="72" w:line="259" w:lineRule="auto"/>
        <w:ind w:left="1"/>
      </w:pPr>
    </w:p>
    <w:p w14:paraId="71F0FFBA" w14:textId="04797D9B" w:rsidR="00B55516" w:rsidRDefault="00B55516" w:rsidP="00D26382">
      <w:pPr>
        <w:pStyle w:val="Heading1"/>
        <w:spacing w:before="72" w:afterLines="50" w:after="120"/>
      </w:pPr>
      <w:bookmarkStart w:id="70" w:name="_Toc46219448"/>
      <w:r w:rsidRPr="00D26382">
        <w:t xml:space="preserve">Part </w:t>
      </w:r>
      <w:r w:rsidR="002C78FD" w:rsidRPr="00D26382">
        <w:t>4</w:t>
      </w:r>
      <w:r w:rsidR="001847CF" w:rsidRPr="00D26382">
        <w:t xml:space="preserve"> </w:t>
      </w:r>
      <w:r w:rsidR="00D26382">
        <w:tab/>
      </w:r>
      <w:r w:rsidR="001847CF" w:rsidRPr="00D26382">
        <w:t>Certification Process</w:t>
      </w:r>
      <w:bookmarkEnd w:id="70"/>
    </w:p>
    <w:p w14:paraId="458F6806" w14:textId="77777777" w:rsidR="0015425E" w:rsidRDefault="0015425E" w:rsidP="0015425E">
      <w:pPr>
        <w:pStyle w:val="NoSpacing"/>
        <w:spacing w:after="120"/>
        <w:rPr>
          <w:bCs/>
          <w:szCs w:val="24"/>
        </w:rPr>
      </w:pPr>
    </w:p>
    <w:p w14:paraId="299685EC" w14:textId="77777777" w:rsidR="0015425E" w:rsidRPr="0015425E" w:rsidRDefault="0015425E" w:rsidP="0015425E">
      <w:pPr>
        <w:pStyle w:val="Heading2"/>
        <w:ind w:hanging="714"/>
      </w:pPr>
      <w:bookmarkStart w:id="71" w:name="_Toc46219449"/>
      <w:r w:rsidRPr="0015425E">
        <w:t>Application for Code Certification</w:t>
      </w:r>
      <w:bookmarkEnd w:id="71"/>
    </w:p>
    <w:p w14:paraId="0E9C7D1D" w14:textId="134E17C3" w:rsidR="00F04EA5" w:rsidRDefault="00F04EA5" w:rsidP="00F04EA5">
      <w:pPr>
        <w:numPr>
          <w:ilvl w:val="1"/>
          <w:numId w:val="41"/>
        </w:numPr>
        <w:spacing w:before="72" w:afterLines="0" w:after="72" w:line="247" w:lineRule="auto"/>
        <w:ind w:left="709" w:hanging="709"/>
        <w:jc w:val="both"/>
        <w:rPr>
          <w:bCs/>
          <w:sz w:val="24"/>
          <w:szCs w:val="24"/>
        </w:rPr>
      </w:pPr>
      <w:r w:rsidRPr="00D879A0">
        <w:rPr>
          <w:bCs/>
          <w:sz w:val="24"/>
          <w:szCs w:val="24"/>
        </w:rPr>
        <w:t>For the purposes of section 22I(2)</w:t>
      </w:r>
      <w:r w:rsidR="00405C9E">
        <w:rPr>
          <w:bCs/>
          <w:sz w:val="24"/>
          <w:szCs w:val="24"/>
        </w:rPr>
        <w:t>(a)</w:t>
      </w:r>
      <w:r w:rsidRPr="00D879A0">
        <w:rPr>
          <w:bCs/>
          <w:sz w:val="24"/>
          <w:szCs w:val="24"/>
        </w:rPr>
        <w:t xml:space="preserve"> of the </w:t>
      </w:r>
      <w:r w:rsidR="00D71376" w:rsidRPr="00D879A0">
        <w:rPr>
          <w:bCs/>
          <w:sz w:val="24"/>
          <w:szCs w:val="24"/>
        </w:rPr>
        <w:t>GPA</w:t>
      </w:r>
      <w:r w:rsidRPr="00D879A0">
        <w:rPr>
          <w:bCs/>
          <w:i/>
          <w:sz w:val="24"/>
          <w:szCs w:val="24"/>
        </w:rPr>
        <w:t xml:space="preserve"> </w:t>
      </w:r>
      <w:r w:rsidRPr="00D879A0">
        <w:rPr>
          <w:bCs/>
          <w:sz w:val="24"/>
          <w:szCs w:val="24"/>
        </w:rPr>
        <w:t>a report</w:t>
      </w:r>
      <w:r>
        <w:rPr>
          <w:bCs/>
          <w:sz w:val="24"/>
          <w:szCs w:val="24"/>
        </w:rPr>
        <w:t xml:space="preserve"> from an approved auditor is to be considered as current if it has been issued in the last </w:t>
      </w:r>
      <w:r w:rsidR="006050BA">
        <w:rPr>
          <w:bCs/>
          <w:sz w:val="24"/>
          <w:szCs w:val="24"/>
        </w:rPr>
        <w:t>20 business</w:t>
      </w:r>
      <w:r w:rsidR="00637CA1">
        <w:rPr>
          <w:bCs/>
          <w:sz w:val="24"/>
          <w:szCs w:val="24"/>
        </w:rPr>
        <w:t xml:space="preserve"> days</w:t>
      </w:r>
      <w:r>
        <w:rPr>
          <w:bCs/>
          <w:sz w:val="24"/>
          <w:szCs w:val="24"/>
        </w:rPr>
        <w:t>.</w:t>
      </w:r>
    </w:p>
    <w:p w14:paraId="247874DD" w14:textId="51443515" w:rsidR="00F04EA5" w:rsidRDefault="00F04EA5" w:rsidP="00F04EA5">
      <w:pPr>
        <w:numPr>
          <w:ilvl w:val="1"/>
          <w:numId w:val="41"/>
        </w:numPr>
        <w:spacing w:before="72" w:afterLines="0" w:after="72" w:line="247" w:lineRule="auto"/>
        <w:ind w:left="709" w:hanging="709"/>
        <w:jc w:val="both"/>
        <w:rPr>
          <w:bCs/>
          <w:sz w:val="24"/>
          <w:szCs w:val="24"/>
        </w:rPr>
      </w:pPr>
      <w:r>
        <w:rPr>
          <w:bCs/>
          <w:sz w:val="24"/>
          <w:szCs w:val="24"/>
        </w:rPr>
        <w:t xml:space="preserve">In considering whether to grant </w:t>
      </w:r>
      <w:r w:rsidR="00637CA1">
        <w:rPr>
          <w:bCs/>
          <w:sz w:val="24"/>
          <w:szCs w:val="24"/>
        </w:rPr>
        <w:t xml:space="preserve">a secure local jobs code certificate </w:t>
      </w:r>
      <w:r>
        <w:rPr>
          <w:bCs/>
          <w:sz w:val="24"/>
          <w:szCs w:val="24"/>
        </w:rPr>
        <w:t xml:space="preserve">the </w:t>
      </w:r>
      <w:r>
        <w:rPr>
          <w:sz w:val="24"/>
          <w:szCs w:val="24"/>
        </w:rPr>
        <w:t>registrar</w:t>
      </w:r>
      <w:r>
        <w:rPr>
          <w:bCs/>
          <w:sz w:val="24"/>
          <w:szCs w:val="24"/>
        </w:rPr>
        <w:t xml:space="preserve"> may (without limitation) consider the report from an approved auditor issued pursuant to section 22I(2)(a)</w:t>
      </w:r>
      <w:r w:rsidR="00D71376">
        <w:rPr>
          <w:bCs/>
          <w:sz w:val="24"/>
          <w:szCs w:val="24"/>
        </w:rPr>
        <w:t xml:space="preserve"> of the GPA</w:t>
      </w:r>
      <w:r>
        <w:rPr>
          <w:bCs/>
          <w:sz w:val="24"/>
          <w:szCs w:val="24"/>
        </w:rPr>
        <w:t>, the information provided in any application for secure local jobs code certificate and the information on the secure local jobs code register.</w:t>
      </w:r>
    </w:p>
    <w:p w14:paraId="3C280605" w14:textId="40B55932" w:rsidR="00F04EA5" w:rsidRDefault="00F04EA5" w:rsidP="00F04EA5">
      <w:pPr>
        <w:numPr>
          <w:ilvl w:val="1"/>
          <w:numId w:val="41"/>
        </w:numPr>
        <w:spacing w:before="72" w:afterLines="0" w:after="72" w:line="247" w:lineRule="auto"/>
        <w:ind w:left="709" w:hanging="709"/>
        <w:jc w:val="both"/>
        <w:rPr>
          <w:sz w:val="24"/>
          <w:szCs w:val="24"/>
        </w:rPr>
      </w:pPr>
      <w:r>
        <w:rPr>
          <w:sz w:val="24"/>
          <w:szCs w:val="24"/>
        </w:rPr>
        <w:t xml:space="preserve">For the purposes of section 22J(1)(b) of the </w:t>
      </w:r>
      <w:r w:rsidR="00D71376">
        <w:rPr>
          <w:sz w:val="24"/>
          <w:szCs w:val="24"/>
        </w:rPr>
        <w:t>GPA</w:t>
      </w:r>
      <w:r>
        <w:rPr>
          <w:sz w:val="24"/>
          <w:szCs w:val="24"/>
        </w:rPr>
        <w:t>, it is a requirement for issuance of a secure local jobs code certificate that:</w:t>
      </w:r>
    </w:p>
    <w:p w14:paraId="667BCF72" w14:textId="5AF4465D" w:rsidR="00F04EA5" w:rsidRDefault="00F04EA5" w:rsidP="00F04EA5">
      <w:pPr>
        <w:numPr>
          <w:ilvl w:val="2"/>
          <w:numId w:val="42"/>
        </w:numPr>
        <w:tabs>
          <w:tab w:val="left" w:pos="1276"/>
        </w:tabs>
        <w:spacing w:before="72" w:afterLines="0" w:after="72"/>
        <w:ind w:left="1276" w:hanging="567"/>
        <w:rPr>
          <w:sz w:val="24"/>
          <w:szCs w:val="24"/>
        </w:rPr>
      </w:pPr>
      <w:r>
        <w:rPr>
          <w:sz w:val="24"/>
          <w:szCs w:val="24"/>
        </w:rPr>
        <w:t>the applicant has a satisfactory history of compliance with the matters set out in section 1</w:t>
      </w:r>
      <w:r w:rsidR="008C6DC3">
        <w:rPr>
          <w:sz w:val="24"/>
          <w:szCs w:val="24"/>
        </w:rPr>
        <w:t>1</w:t>
      </w:r>
      <w:r>
        <w:rPr>
          <w:sz w:val="24"/>
          <w:szCs w:val="24"/>
        </w:rPr>
        <w:t>(1)</w:t>
      </w:r>
      <w:r w:rsidR="00B328E0">
        <w:rPr>
          <w:sz w:val="24"/>
          <w:szCs w:val="24"/>
        </w:rPr>
        <w:t xml:space="preserve"> of the Code</w:t>
      </w:r>
      <w:r>
        <w:rPr>
          <w:sz w:val="24"/>
          <w:szCs w:val="24"/>
        </w:rPr>
        <w:t xml:space="preserve">; </w:t>
      </w:r>
    </w:p>
    <w:p w14:paraId="2E193865" w14:textId="333A6E9B" w:rsidR="00405C9E" w:rsidRPr="00860A64" w:rsidRDefault="00F04EA5" w:rsidP="00637CA1">
      <w:pPr>
        <w:numPr>
          <w:ilvl w:val="2"/>
          <w:numId w:val="42"/>
        </w:numPr>
        <w:tabs>
          <w:tab w:val="left" w:pos="1276"/>
        </w:tabs>
        <w:spacing w:before="72" w:afterLines="0" w:after="72"/>
        <w:ind w:left="1276" w:hanging="567"/>
        <w:rPr>
          <w:sz w:val="24"/>
          <w:szCs w:val="24"/>
        </w:rPr>
      </w:pPr>
      <w:r w:rsidRPr="00860A64">
        <w:rPr>
          <w:sz w:val="24"/>
          <w:szCs w:val="24"/>
        </w:rPr>
        <w:t xml:space="preserve">the applicant’s </w:t>
      </w:r>
      <w:r w:rsidR="00F03B25" w:rsidRPr="00860A64">
        <w:rPr>
          <w:sz w:val="24"/>
          <w:szCs w:val="24"/>
        </w:rPr>
        <w:t xml:space="preserve">Related Entities </w:t>
      </w:r>
      <w:r w:rsidRPr="00860A64">
        <w:rPr>
          <w:sz w:val="24"/>
          <w:szCs w:val="24"/>
        </w:rPr>
        <w:t>have a satisfactory history of compliance with the matters set out in section 1</w:t>
      </w:r>
      <w:r w:rsidR="008C6DC3" w:rsidRPr="00860A64">
        <w:rPr>
          <w:sz w:val="24"/>
          <w:szCs w:val="24"/>
        </w:rPr>
        <w:t>1</w:t>
      </w:r>
      <w:r w:rsidRPr="00860A64">
        <w:rPr>
          <w:sz w:val="24"/>
          <w:szCs w:val="24"/>
        </w:rPr>
        <w:t>(1)</w:t>
      </w:r>
      <w:r w:rsidR="00B328E0" w:rsidRPr="00860A64">
        <w:rPr>
          <w:sz w:val="24"/>
          <w:szCs w:val="24"/>
        </w:rPr>
        <w:t xml:space="preserve"> of the Code</w:t>
      </w:r>
      <w:r w:rsidR="00405C9E" w:rsidRPr="00860A64">
        <w:rPr>
          <w:sz w:val="24"/>
          <w:szCs w:val="24"/>
        </w:rPr>
        <w:t xml:space="preserve">; </w:t>
      </w:r>
    </w:p>
    <w:p w14:paraId="3A210011" w14:textId="77777777" w:rsidR="00F03B25" w:rsidRDefault="00405C9E" w:rsidP="00637CA1">
      <w:pPr>
        <w:numPr>
          <w:ilvl w:val="2"/>
          <w:numId w:val="42"/>
        </w:numPr>
        <w:tabs>
          <w:tab w:val="left" w:pos="1276"/>
        </w:tabs>
        <w:spacing w:before="72" w:afterLines="0" w:after="72"/>
        <w:ind w:left="1276" w:hanging="567"/>
        <w:rPr>
          <w:sz w:val="24"/>
          <w:szCs w:val="24"/>
        </w:rPr>
      </w:pPr>
      <w:r>
        <w:rPr>
          <w:sz w:val="24"/>
          <w:szCs w:val="24"/>
        </w:rPr>
        <w:t>the applicant has a satisfactory history of compliance with the commitments contained in its labour relations, training and workplace equity plan</w:t>
      </w:r>
      <w:r w:rsidR="00F03B25">
        <w:rPr>
          <w:sz w:val="24"/>
          <w:szCs w:val="24"/>
        </w:rPr>
        <w:t>s (if any); and</w:t>
      </w:r>
    </w:p>
    <w:p w14:paraId="3A5E5C69" w14:textId="63B211DD" w:rsidR="00F04EA5" w:rsidRPr="00637CA1" w:rsidRDefault="00F03B25" w:rsidP="00637CA1">
      <w:pPr>
        <w:numPr>
          <w:ilvl w:val="2"/>
          <w:numId w:val="42"/>
        </w:numPr>
        <w:tabs>
          <w:tab w:val="left" w:pos="1276"/>
        </w:tabs>
        <w:spacing w:before="72" w:afterLines="0" w:after="72"/>
        <w:ind w:left="1276" w:hanging="567"/>
        <w:rPr>
          <w:sz w:val="24"/>
          <w:szCs w:val="24"/>
        </w:rPr>
      </w:pPr>
      <w:r>
        <w:rPr>
          <w:sz w:val="24"/>
          <w:szCs w:val="24"/>
        </w:rPr>
        <w:t>the applicant has a satisfactory history of compliance with any conditions on its secure local jobs code certificate.</w:t>
      </w:r>
    </w:p>
    <w:p w14:paraId="29371947" w14:textId="72241148" w:rsidR="00B55516" w:rsidRDefault="00B55516" w:rsidP="00B55516">
      <w:pPr>
        <w:spacing w:before="72" w:after="72" w:line="259" w:lineRule="auto"/>
      </w:pPr>
    </w:p>
    <w:p w14:paraId="41D18FA3" w14:textId="77777777" w:rsidR="00B55516" w:rsidRDefault="00B55516" w:rsidP="005F401B">
      <w:pPr>
        <w:pStyle w:val="Heading2"/>
        <w:ind w:hanging="714"/>
      </w:pPr>
      <w:bookmarkStart w:id="72" w:name="_Toc46219450"/>
      <w:r w:rsidRPr="005F401B">
        <w:t>Costs of the Approved Auditor</w:t>
      </w:r>
      <w:bookmarkEnd w:id="72"/>
      <w:r w:rsidRPr="005F401B">
        <w:t xml:space="preserve"> </w:t>
      </w:r>
    </w:p>
    <w:p w14:paraId="303138BA" w14:textId="7E281E63" w:rsidR="005F401B" w:rsidRDefault="00B55516" w:rsidP="00E136AA">
      <w:pPr>
        <w:pStyle w:val="NoSpacing"/>
        <w:numPr>
          <w:ilvl w:val="1"/>
          <w:numId w:val="27"/>
        </w:numPr>
        <w:spacing w:after="120"/>
        <w:ind w:left="709" w:hanging="709"/>
        <w:rPr>
          <w:bCs/>
          <w:szCs w:val="24"/>
        </w:rPr>
      </w:pPr>
      <w:r w:rsidRPr="005F401B">
        <w:rPr>
          <w:bCs/>
          <w:szCs w:val="24"/>
        </w:rPr>
        <w:t xml:space="preserve">The costs of </w:t>
      </w:r>
      <w:r w:rsidR="00D26382">
        <w:rPr>
          <w:bCs/>
          <w:szCs w:val="24"/>
        </w:rPr>
        <w:t>an</w:t>
      </w:r>
      <w:r w:rsidRPr="005F401B">
        <w:rPr>
          <w:bCs/>
          <w:szCs w:val="24"/>
        </w:rPr>
        <w:t xml:space="preserve"> </w:t>
      </w:r>
      <w:r w:rsidR="00D10C15">
        <w:rPr>
          <w:bCs/>
          <w:szCs w:val="24"/>
        </w:rPr>
        <w:t>a</w:t>
      </w:r>
      <w:r w:rsidR="00D10C15" w:rsidRPr="005F401B">
        <w:rPr>
          <w:bCs/>
          <w:szCs w:val="24"/>
        </w:rPr>
        <w:t xml:space="preserve">pproved </w:t>
      </w:r>
      <w:r w:rsidR="00D10C15">
        <w:rPr>
          <w:bCs/>
          <w:szCs w:val="24"/>
        </w:rPr>
        <w:t>a</w:t>
      </w:r>
      <w:r w:rsidR="00D10C15" w:rsidRPr="005F401B">
        <w:rPr>
          <w:bCs/>
          <w:szCs w:val="24"/>
        </w:rPr>
        <w:t xml:space="preserve">uditor </w:t>
      </w:r>
      <w:r w:rsidRPr="005F401B">
        <w:rPr>
          <w:bCs/>
          <w:szCs w:val="24"/>
        </w:rPr>
        <w:t xml:space="preserve">associated with the </w:t>
      </w:r>
      <w:r w:rsidR="005F401B">
        <w:rPr>
          <w:bCs/>
          <w:szCs w:val="24"/>
        </w:rPr>
        <w:t xml:space="preserve">production of a </w:t>
      </w:r>
      <w:r w:rsidR="00D10C15">
        <w:rPr>
          <w:bCs/>
          <w:szCs w:val="24"/>
        </w:rPr>
        <w:t xml:space="preserve">report from an approved auditor </w:t>
      </w:r>
      <w:r w:rsidR="00D10C15" w:rsidRPr="00637CA1">
        <w:rPr>
          <w:bCs/>
          <w:szCs w:val="24"/>
        </w:rPr>
        <w:t>pursuant to section 22I(2)(b)</w:t>
      </w:r>
      <w:r w:rsidR="00D71376">
        <w:rPr>
          <w:bCs/>
          <w:szCs w:val="24"/>
        </w:rPr>
        <w:t xml:space="preserve"> of the GPA</w:t>
      </w:r>
      <w:r w:rsidR="00D10C15">
        <w:rPr>
          <w:bCs/>
          <w:szCs w:val="24"/>
        </w:rPr>
        <w:t xml:space="preserve"> </w:t>
      </w:r>
      <w:r w:rsidRPr="005F401B">
        <w:rPr>
          <w:bCs/>
          <w:szCs w:val="24"/>
        </w:rPr>
        <w:t xml:space="preserve">will be met by the entity which is making the application. </w:t>
      </w:r>
    </w:p>
    <w:p w14:paraId="6B59F409" w14:textId="793311DA" w:rsidR="005F401B" w:rsidRDefault="00B55516" w:rsidP="00E136AA">
      <w:pPr>
        <w:pStyle w:val="NoSpacing"/>
        <w:numPr>
          <w:ilvl w:val="1"/>
          <w:numId w:val="27"/>
        </w:numPr>
        <w:spacing w:after="120"/>
        <w:ind w:left="709" w:hanging="709"/>
        <w:rPr>
          <w:bCs/>
          <w:szCs w:val="24"/>
        </w:rPr>
      </w:pPr>
      <w:r w:rsidRPr="005F401B">
        <w:rPr>
          <w:bCs/>
          <w:szCs w:val="24"/>
        </w:rPr>
        <w:t xml:space="preserve">The cost of </w:t>
      </w:r>
      <w:r w:rsidR="00D26382">
        <w:rPr>
          <w:bCs/>
          <w:szCs w:val="24"/>
        </w:rPr>
        <w:t>an</w:t>
      </w:r>
      <w:r w:rsidRPr="005F401B">
        <w:rPr>
          <w:bCs/>
          <w:szCs w:val="24"/>
        </w:rPr>
        <w:t xml:space="preserve"> </w:t>
      </w:r>
      <w:r w:rsidR="00D10C15">
        <w:rPr>
          <w:bCs/>
          <w:szCs w:val="24"/>
        </w:rPr>
        <w:t>a</w:t>
      </w:r>
      <w:r w:rsidR="00D10C15" w:rsidRPr="005F401B">
        <w:rPr>
          <w:bCs/>
          <w:szCs w:val="24"/>
        </w:rPr>
        <w:t xml:space="preserve">pproved </w:t>
      </w:r>
      <w:r w:rsidR="00D10C15">
        <w:rPr>
          <w:bCs/>
          <w:szCs w:val="24"/>
        </w:rPr>
        <w:t>a</w:t>
      </w:r>
      <w:r w:rsidR="00D10C15" w:rsidRPr="005F401B">
        <w:rPr>
          <w:bCs/>
          <w:szCs w:val="24"/>
        </w:rPr>
        <w:t xml:space="preserve">uditor </w:t>
      </w:r>
      <w:r w:rsidR="00D26382">
        <w:rPr>
          <w:bCs/>
          <w:szCs w:val="24"/>
        </w:rPr>
        <w:t xml:space="preserve">appointed by the </w:t>
      </w:r>
      <w:r w:rsidR="00D10C15">
        <w:rPr>
          <w:bCs/>
          <w:szCs w:val="24"/>
        </w:rPr>
        <w:t xml:space="preserve">registrar </w:t>
      </w:r>
      <w:r w:rsidR="00D26382">
        <w:rPr>
          <w:bCs/>
          <w:szCs w:val="24"/>
        </w:rPr>
        <w:t>for the purposes of conducting an</w:t>
      </w:r>
      <w:r w:rsidR="00E2091C">
        <w:rPr>
          <w:bCs/>
          <w:szCs w:val="24"/>
        </w:rPr>
        <w:t xml:space="preserve"> audit </w:t>
      </w:r>
      <w:r w:rsidR="00D10C15">
        <w:rPr>
          <w:bCs/>
          <w:szCs w:val="24"/>
        </w:rPr>
        <w:t xml:space="preserve">under section 22R </w:t>
      </w:r>
      <w:r w:rsidR="00B328E0">
        <w:rPr>
          <w:bCs/>
          <w:szCs w:val="24"/>
        </w:rPr>
        <w:t xml:space="preserve">of the GPA </w:t>
      </w:r>
      <w:r w:rsidR="00E2091C">
        <w:rPr>
          <w:bCs/>
          <w:szCs w:val="24"/>
        </w:rPr>
        <w:t>as part of an</w:t>
      </w:r>
      <w:r w:rsidR="00D26382">
        <w:rPr>
          <w:bCs/>
          <w:szCs w:val="24"/>
        </w:rPr>
        <w:t xml:space="preserve"> investigation will be </w:t>
      </w:r>
      <w:r w:rsidR="00225C7C">
        <w:rPr>
          <w:bCs/>
          <w:szCs w:val="24"/>
        </w:rPr>
        <w:t>met</w:t>
      </w:r>
      <w:r w:rsidR="00D26382">
        <w:rPr>
          <w:bCs/>
          <w:szCs w:val="24"/>
        </w:rPr>
        <w:t xml:space="preserve"> by the </w:t>
      </w:r>
      <w:r w:rsidR="00D10C15">
        <w:rPr>
          <w:bCs/>
          <w:szCs w:val="24"/>
        </w:rPr>
        <w:t>registrar</w:t>
      </w:r>
      <w:r w:rsidRPr="005F401B">
        <w:rPr>
          <w:bCs/>
          <w:szCs w:val="24"/>
        </w:rPr>
        <w:t xml:space="preserve">.  </w:t>
      </w:r>
    </w:p>
    <w:bookmarkEnd w:id="58"/>
    <w:bookmarkEnd w:id="59"/>
    <w:bookmarkEnd w:id="60"/>
    <w:bookmarkEnd w:id="61"/>
    <w:bookmarkEnd w:id="62"/>
    <w:bookmarkEnd w:id="63"/>
    <w:p w14:paraId="74F3ED82" w14:textId="77777777" w:rsidR="00C92BD3" w:rsidRDefault="00C92BD3" w:rsidP="00860A64">
      <w:pPr>
        <w:autoSpaceDE w:val="0"/>
        <w:autoSpaceDN w:val="0"/>
        <w:adjustRightInd w:val="0"/>
        <w:spacing w:beforeLines="0" w:before="72" w:afterLines="0" w:after="72" w:line="259" w:lineRule="auto"/>
        <w:rPr>
          <w:bCs/>
          <w:sz w:val="24"/>
          <w:szCs w:val="24"/>
        </w:rPr>
      </w:pPr>
    </w:p>
    <w:p w14:paraId="4BB82A8A" w14:textId="77777777" w:rsidR="00D879A0" w:rsidRPr="00D879A0" w:rsidRDefault="00D879A0" w:rsidP="00D879A0">
      <w:pPr>
        <w:keepNext/>
        <w:keepLines/>
        <w:spacing w:before="72" w:afterLines="50" w:after="120"/>
        <w:outlineLvl w:val="0"/>
        <w:rPr>
          <w:rFonts w:eastAsia="Times New Roman"/>
          <w:b/>
          <w:bCs/>
          <w:color w:val="000000"/>
          <w:sz w:val="28"/>
          <w:szCs w:val="28"/>
        </w:rPr>
      </w:pPr>
      <w:bookmarkStart w:id="73" w:name="_Toc46219451"/>
      <w:r w:rsidRPr="00D879A0">
        <w:rPr>
          <w:rFonts w:eastAsia="Times New Roman"/>
          <w:b/>
          <w:bCs/>
          <w:color w:val="000000"/>
          <w:sz w:val="28"/>
          <w:szCs w:val="28"/>
        </w:rPr>
        <w:t xml:space="preserve">Part 5 </w:t>
      </w:r>
      <w:r w:rsidRPr="00D879A0">
        <w:rPr>
          <w:rFonts w:eastAsia="Times New Roman"/>
          <w:b/>
          <w:bCs/>
          <w:color w:val="000000"/>
          <w:sz w:val="28"/>
          <w:szCs w:val="28"/>
        </w:rPr>
        <w:tab/>
        <w:t>Transitional Arrangements</w:t>
      </w:r>
      <w:bookmarkEnd w:id="73"/>
    </w:p>
    <w:p w14:paraId="7344CCD1" w14:textId="77777777" w:rsidR="00D879A0" w:rsidRPr="00D879A0" w:rsidRDefault="00D879A0" w:rsidP="00D879A0">
      <w:pPr>
        <w:keepNext/>
        <w:keepLines/>
        <w:numPr>
          <w:ilvl w:val="0"/>
          <w:numId w:val="2"/>
        </w:numPr>
        <w:spacing w:beforeLines="0" w:before="120" w:afterLines="0" w:after="120"/>
        <w:ind w:left="851" w:hanging="851"/>
        <w:outlineLvl w:val="1"/>
        <w:rPr>
          <w:rFonts w:eastAsia="Times New Roman"/>
          <w:b/>
          <w:bCs/>
          <w:color w:val="000000"/>
          <w:sz w:val="24"/>
          <w:szCs w:val="26"/>
        </w:rPr>
      </w:pPr>
      <w:bookmarkStart w:id="74" w:name="_Toc46219452"/>
      <w:r w:rsidRPr="00D879A0">
        <w:rPr>
          <w:rFonts w:eastAsia="Times New Roman"/>
          <w:b/>
          <w:bCs/>
          <w:color w:val="000000"/>
          <w:sz w:val="24"/>
          <w:szCs w:val="26"/>
        </w:rPr>
        <w:t>Code applies to new procurements</w:t>
      </w:r>
      <w:bookmarkEnd w:id="74"/>
    </w:p>
    <w:p w14:paraId="31726237" w14:textId="61C749D2" w:rsidR="00D879A0" w:rsidRPr="00D879A0" w:rsidRDefault="00D879A0" w:rsidP="00D879A0">
      <w:pPr>
        <w:numPr>
          <w:ilvl w:val="1"/>
          <w:numId w:val="45"/>
        </w:numPr>
        <w:spacing w:beforeLines="0" w:afterLines="0" w:after="120"/>
        <w:ind w:left="709" w:hanging="709"/>
        <w:rPr>
          <w:bCs/>
          <w:sz w:val="24"/>
          <w:szCs w:val="24"/>
        </w:rPr>
      </w:pPr>
      <w:r w:rsidRPr="00D879A0">
        <w:rPr>
          <w:bCs/>
          <w:sz w:val="24"/>
          <w:szCs w:val="24"/>
        </w:rPr>
        <w:t xml:space="preserve">Sections 7 </w:t>
      </w:r>
      <w:r w:rsidR="004370A4">
        <w:rPr>
          <w:bCs/>
          <w:sz w:val="24"/>
          <w:szCs w:val="24"/>
        </w:rPr>
        <w:t>to</w:t>
      </w:r>
      <w:r w:rsidRPr="00D879A0">
        <w:rPr>
          <w:bCs/>
          <w:sz w:val="24"/>
          <w:szCs w:val="24"/>
        </w:rPr>
        <w:t xml:space="preserve"> 10 of this Code only apply to</w:t>
      </w:r>
      <w:r>
        <w:rPr>
          <w:bCs/>
          <w:sz w:val="24"/>
          <w:szCs w:val="24"/>
        </w:rPr>
        <w:t xml:space="preserve"> </w:t>
      </w:r>
      <w:r w:rsidRPr="00D879A0">
        <w:rPr>
          <w:bCs/>
          <w:sz w:val="24"/>
          <w:szCs w:val="24"/>
        </w:rPr>
        <w:t xml:space="preserve">(as applicable): </w:t>
      </w:r>
    </w:p>
    <w:p w14:paraId="0C2EAE3A" w14:textId="1CF959E6" w:rsidR="00D879A0" w:rsidRPr="00D879A0" w:rsidRDefault="00D879A0" w:rsidP="00D879A0">
      <w:pPr>
        <w:numPr>
          <w:ilvl w:val="2"/>
          <w:numId w:val="45"/>
        </w:numPr>
        <w:spacing w:beforeLines="0" w:afterLines="0" w:after="120"/>
        <w:ind w:left="1276" w:hanging="567"/>
        <w:rPr>
          <w:bCs/>
          <w:sz w:val="24"/>
          <w:szCs w:val="24"/>
        </w:rPr>
      </w:pPr>
      <w:r w:rsidRPr="00D879A0">
        <w:rPr>
          <w:sz w:val="24"/>
        </w:rPr>
        <w:lastRenderedPageBreak/>
        <w:t>new procurements, and responses (howsoever named) to new procurements for territory-funded work;</w:t>
      </w:r>
    </w:p>
    <w:p w14:paraId="75DE9D2A" w14:textId="24FA8D7B" w:rsidR="00D879A0" w:rsidRDefault="00D879A0" w:rsidP="00D879A0">
      <w:pPr>
        <w:numPr>
          <w:ilvl w:val="2"/>
          <w:numId w:val="45"/>
        </w:numPr>
        <w:spacing w:beforeLines="0" w:afterLines="0" w:after="120"/>
        <w:ind w:left="1276" w:hanging="567"/>
        <w:rPr>
          <w:bCs/>
          <w:sz w:val="24"/>
          <w:szCs w:val="24"/>
        </w:rPr>
      </w:pPr>
      <w:r w:rsidRPr="00D879A0">
        <w:rPr>
          <w:bCs/>
          <w:sz w:val="24"/>
          <w:szCs w:val="24"/>
        </w:rPr>
        <w:t xml:space="preserve">new contracts for procurement </w:t>
      </w:r>
      <w:r w:rsidR="00F51194">
        <w:rPr>
          <w:bCs/>
          <w:sz w:val="24"/>
          <w:szCs w:val="24"/>
        </w:rPr>
        <w:t xml:space="preserve">(or subcontracts), </w:t>
      </w:r>
      <w:r w:rsidRPr="00D879A0">
        <w:rPr>
          <w:bCs/>
          <w:sz w:val="24"/>
          <w:szCs w:val="24"/>
        </w:rPr>
        <w:t>that relate to a new procurement for territory-funded work</w:t>
      </w:r>
      <w:r w:rsidR="00263760">
        <w:rPr>
          <w:bCs/>
          <w:sz w:val="24"/>
          <w:szCs w:val="24"/>
        </w:rPr>
        <w:t>; and</w:t>
      </w:r>
    </w:p>
    <w:p w14:paraId="2F815EEC" w14:textId="2E8A2F3A" w:rsidR="00F51194" w:rsidRPr="00D879A0" w:rsidRDefault="00F51194" w:rsidP="00D879A0">
      <w:pPr>
        <w:numPr>
          <w:ilvl w:val="2"/>
          <w:numId w:val="45"/>
        </w:numPr>
        <w:spacing w:beforeLines="0" w:afterLines="0" w:after="120"/>
        <w:ind w:left="1276" w:hanging="567"/>
        <w:rPr>
          <w:bCs/>
          <w:sz w:val="24"/>
          <w:szCs w:val="24"/>
        </w:rPr>
      </w:pPr>
      <w:r>
        <w:rPr>
          <w:bCs/>
          <w:sz w:val="24"/>
          <w:szCs w:val="24"/>
        </w:rPr>
        <w:t>Territory-f</w:t>
      </w:r>
      <w:r w:rsidR="008A7FBD">
        <w:rPr>
          <w:bCs/>
          <w:sz w:val="24"/>
          <w:szCs w:val="24"/>
        </w:rPr>
        <w:t>u</w:t>
      </w:r>
      <w:r>
        <w:rPr>
          <w:bCs/>
          <w:sz w:val="24"/>
          <w:szCs w:val="24"/>
        </w:rPr>
        <w:t>nded work, and contractors or Subcontractors engaged to perform that work, where section 19(1)(a) and/or section 19(1)(b) applies.</w:t>
      </w:r>
    </w:p>
    <w:p w14:paraId="74CDC6AF" w14:textId="77777777" w:rsidR="00D879A0" w:rsidRPr="00C92BD3" w:rsidRDefault="00D879A0" w:rsidP="008F0575">
      <w:pPr>
        <w:autoSpaceDE w:val="0"/>
        <w:autoSpaceDN w:val="0"/>
        <w:adjustRightInd w:val="0"/>
        <w:spacing w:beforeLines="0" w:before="72" w:afterLines="0" w:after="72" w:line="259" w:lineRule="auto"/>
        <w:ind w:left="1417"/>
        <w:rPr>
          <w:bCs/>
          <w:sz w:val="24"/>
          <w:szCs w:val="24"/>
        </w:rPr>
      </w:pPr>
    </w:p>
    <w:sectPr w:rsidR="00D879A0" w:rsidRPr="00C92BD3" w:rsidSect="00C64864">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84898" w14:textId="77777777" w:rsidR="00FC438B" w:rsidRDefault="00FC438B" w:rsidP="00543D5E">
      <w:pPr>
        <w:spacing w:before="72" w:after="72"/>
      </w:pPr>
      <w:r>
        <w:separator/>
      </w:r>
    </w:p>
  </w:endnote>
  <w:endnote w:type="continuationSeparator" w:id="0">
    <w:p w14:paraId="38DFCE90" w14:textId="77777777" w:rsidR="00FC438B" w:rsidRDefault="00FC438B" w:rsidP="00543D5E">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9787" w14:textId="77777777" w:rsidR="00CF56CA" w:rsidRDefault="00CF56CA" w:rsidP="00543D5E">
    <w:pPr>
      <w:pStyle w:val="Footer"/>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DF4C1" w14:textId="77777777" w:rsidR="00CF56CA" w:rsidRDefault="00CF56CA">
    <w:pPr>
      <w:pStyle w:val="Footer"/>
      <w:spacing w:before="72" w:after="72"/>
      <w:jc w:val="right"/>
    </w:pPr>
    <w:r>
      <w:fldChar w:fldCharType="begin"/>
    </w:r>
    <w:r>
      <w:instrText xml:space="preserve"> PAGE   \* MERGEFORMAT </w:instrText>
    </w:r>
    <w:r>
      <w:fldChar w:fldCharType="separate"/>
    </w:r>
    <w:r>
      <w:rPr>
        <w:noProof/>
      </w:rPr>
      <w:t>6</w:t>
    </w:r>
    <w:r>
      <w:rPr>
        <w:noProof/>
      </w:rPr>
      <w:fldChar w:fldCharType="end"/>
    </w:r>
  </w:p>
  <w:p w14:paraId="45DEEED4" w14:textId="68A6DEDD" w:rsidR="00CF56CA" w:rsidRDefault="00CF56CA" w:rsidP="007158A4">
    <w:pPr>
      <w:pStyle w:val="Footer"/>
      <w:spacing w:before="72" w:after="72"/>
      <w:jc w:val="center"/>
      <w:rPr>
        <w:rStyle w:val="Calibri12"/>
        <w:sz w:val="22"/>
      </w:rPr>
    </w:pPr>
    <w:r>
      <w:rPr>
        <w:rStyle w:val="Calibri12"/>
        <w:sz w:val="22"/>
      </w:rPr>
      <w:tab/>
    </w:r>
    <w:r>
      <w:rPr>
        <w:rStyle w:val="Calibri12"/>
        <w:sz w:val="22"/>
      </w:rPr>
      <w:tab/>
    </w:r>
    <w:r w:rsidRPr="00B539AA">
      <w:rPr>
        <w:rStyle w:val="Calibri12"/>
        <w:sz w:val="22"/>
      </w:rPr>
      <w:t>Secure Local Jobs Code</w:t>
    </w:r>
  </w:p>
  <w:p w14:paraId="3B7C5B1E" w14:textId="09CEA6B7" w:rsidR="00CF56CA" w:rsidRPr="00AB33FB" w:rsidRDefault="00AB33FB" w:rsidP="00AB33FB">
    <w:pPr>
      <w:pStyle w:val="Footer"/>
      <w:spacing w:before="72" w:after="72"/>
      <w:jc w:val="center"/>
      <w:rPr>
        <w:rStyle w:val="Calibri12"/>
        <w:rFonts w:ascii="Arial" w:hAnsi="Arial" w:cs="Arial"/>
        <w:bCs/>
        <w:sz w:val="14"/>
      </w:rPr>
    </w:pPr>
    <w:r w:rsidRPr="00AB33FB">
      <w:rPr>
        <w:rStyle w:val="Calibri12"/>
        <w:rFonts w:ascii="Arial" w:hAnsi="Arial" w:cs="Arial"/>
        <w:bCs/>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F8BA8" w14:textId="68290C6D" w:rsidR="00CF56CA" w:rsidRPr="00AB33FB" w:rsidRDefault="00AB33FB" w:rsidP="00AB33FB">
    <w:pPr>
      <w:pStyle w:val="Footer"/>
      <w:spacing w:before="72" w:after="72"/>
      <w:jc w:val="center"/>
      <w:rPr>
        <w:rFonts w:ascii="Arial" w:hAnsi="Arial" w:cs="Arial"/>
        <w:sz w:val="14"/>
        <w:szCs w:val="14"/>
      </w:rPr>
    </w:pPr>
    <w:r w:rsidRPr="00AB33FB">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5C603" w14:textId="77777777" w:rsidR="00FC438B" w:rsidRDefault="00FC438B" w:rsidP="00543D5E">
      <w:pPr>
        <w:spacing w:before="72" w:after="72"/>
      </w:pPr>
      <w:r>
        <w:separator/>
      </w:r>
    </w:p>
  </w:footnote>
  <w:footnote w:type="continuationSeparator" w:id="0">
    <w:p w14:paraId="0305EB7A" w14:textId="77777777" w:rsidR="00FC438B" w:rsidRDefault="00FC438B" w:rsidP="00543D5E">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6F01" w14:textId="4C3C3AEE" w:rsidR="00CF56CA" w:rsidRDefault="00CF56CA" w:rsidP="00543D5E">
    <w:pPr>
      <w:pStyle w:val="Header"/>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D453" w14:textId="3DAD87C4" w:rsidR="00CF56CA" w:rsidRPr="007F65F7" w:rsidRDefault="00CF56CA" w:rsidP="009846FB">
    <w:pPr>
      <w:pStyle w:val="Header"/>
      <w:spacing w:before="72" w:after="72"/>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AD3D" w14:textId="7348D5BA" w:rsidR="00CF56CA" w:rsidRPr="00B767C1" w:rsidRDefault="00CF56CA" w:rsidP="00B767C1">
    <w:pPr>
      <w:pStyle w:val="Header"/>
      <w:spacing w:before="72" w:after="72"/>
      <w:jc w:val="right"/>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B47"/>
    <w:multiLevelType w:val="hybridMultilevel"/>
    <w:tmpl w:val="4B183AA6"/>
    <w:lvl w:ilvl="0" w:tplc="57E2F04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60F0CF8"/>
    <w:multiLevelType w:val="multilevel"/>
    <w:tmpl w:val="218EBF1C"/>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930" w:hanging="504"/>
      </w:pPr>
      <w:rPr>
        <w:rFonts w:ascii="Calibri" w:eastAsia="Calibri" w:hAnsi="Calibri" w:cs="Times New Roman"/>
        <w:b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 w15:restartNumberingAfterBreak="0">
    <w:nsid w:val="06E6434A"/>
    <w:multiLevelType w:val="hybridMultilevel"/>
    <w:tmpl w:val="B2CEFEA0"/>
    <w:lvl w:ilvl="0" w:tplc="0EFE6500">
      <w:start w:val="1"/>
      <w:numFmt w:val="lowerLetter"/>
      <w:lvlText w:val="(%1)"/>
      <w:lvlJc w:val="right"/>
      <w:pPr>
        <w:ind w:left="1800" w:hanging="360"/>
      </w:pPr>
      <w:rPr>
        <w:rFonts w:ascii="Calibri" w:eastAsia="Calibri" w:hAnsi="Calibri"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BE04ECA"/>
    <w:multiLevelType w:val="hybridMultilevel"/>
    <w:tmpl w:val="55C2842A"/>
    <w:lvl w:ilvl="0" w:tplc="165E599A">
      <w:start w:val="1"/>
      <w:numFmt w:val="lowerLetter"/>
      <w:pStyle w:val="GuidelinesLevela2"/>
      <w:lvlText w:val="(%1)"/>
      <w:lvlJc w:val="left"/>
      <w:pPr>
        <w:ind w:left="1353" w:hanging="360"/>
      </w:pPr>
      <w:rPr>
        <w:rFonts w:cs="Times New Roman" w:hint="default"/>
      </w:rPr>
    </w:lvl>
    <w:lvl w:ilvl="1" w:tplc="0C090019">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4" w15:restartNumberingAfterBreak="0">
    <w:nsid w:val="0F4A39CE"/>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5" w15:restartNumberingAfterBreak="0">
    <w:nsid w:val="0FDE77B6"/>
    <w:multiLevelType w:val="hybridMultilevel"/>
    <w:tmpl w:val="CD84FA80"/>
    <w:lvl w:ilvl="0" w:tplc="83E8FB10">
      <w:start w:val="1"/>
      <w:numFmt w:val="lowerLetter"/>
      <w:lvlText w:val="(%1)"/>
      <w:lvlJc w:val="left"/>
      <w:pPr>
        <w:ind w:left="1069" w:hanging="360"/>
      </w:pPr>
      <w:rPr>
        <w:rFonts w:hint="default"/>
        <w:b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4704E56"/>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74"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7" w15:restartNumberingAfterBreak="0">
    <w:nsid w:val="15B62B2F"/>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8" w15:restartNumberingAfterBreak="0">
    <w:nsid w:val="18565DBE"/>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9" w15:restartNumberingAfterBreak="0">
    <w:nsid w:val="1B4D1D24"/>
    <w:multiLevelType w:val="hybridMultilevel"/>
    <w:tmpl w:val="954AD78C"/>
    <w:lvl w:ilvl="0" w:tplc="B4641250">
      <w:start w:val="1"/>
      <w:numFmt w:val="lowerRoman"/>
      <w:pStyle w:val="GuidelinesLeveli"/>
      <w:lvlText w:val="(%1)"/>
      <w:lvlJc w:val="left"/>
      <w:pPr>
        <w:ind w:left="1800" w:hanging="360"/>
      </w:pPr>
      <w:rPr>
        <w:rFonts w:cs="Times New Roman" w:hint="default"/>
        <w:b w:val="0"/>
        <w:i w:val="0"/>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0" w15:restartNumberingAfterBreak="0">
    <w:nsid w:val="1C6B6D0A"/>
    <w:multiLevelType w:val="hybridMultilevel"/>
    <w:tmpl w:val="EB768DBE"/>
    <w:lvl w:ilvl="0" w:tplc="98A0D5A6">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0533E70"/>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74"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12" w15:restartNumberingAfterBreak="0">
    <w:nsid w:val="225A12B3"/>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13" w15:restartNumberingAfterBreak="0">
    <w:nsid w:val="22BF31FD"/>
    <w:multiLevelType w:val="hybridMultilevel"/>
    <w:tmpl w:val="209442C8"/>
    <w:lvl w:ilvl="0" w:tplc="3F94734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43F3C42"/>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15" w15:restartNumberingAfterBreak="0">
    <w:nsid w:val="2BEB0E76"/>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16" w15:restartNumberingAfterBreak="0">
    <w:nsid w:val="2D1C3874"/>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74"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17" w15:restartNumberingAfterBreak="0">
    <w:nsid w:val="2FA5778B"/>
    <w:multiLevelType w:val="hybridMultilevel"/>
    <w:tmpl w:val="EB768DBE"/>
    <w:lvl w:ilvl="0" w:tplc="98A0D5A6">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EB734F"/>
    <w:multiLevelType w:val="hybridMultilevel"/>
    <w:tmpl w:val="8F2AD59C"/>
    <w:lvl w:ilvl="0" w:tplc="633A1B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1D3AC9"/>
    <w:multiLevelType w:val="hybridMultilevel"/>
    <w:tmpl w:val="7B8873A2"/>
    <w:lvl w:ilvl="0" w:tplc="1290737A">
      <w:start w:val="1"/>
      <w:numFmt w:val="lowerLetter"/>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B0054D"/>
    <w:multiLevelType w:val="hybridMultilevel"/>
    <w:tmpl w:val="0D70FE22"/>
    <w:lvl w:ilvl="0" w:tplc="3F947348">
      <w:start w:val="1"/>
      <w:numFmt w:val="decimal"/>
      <w:lvlText w:val="(%1)"/>
      <w:lvlJc w:val="left"/>
      <w:pPr>
        <w:ind w:left="432" w:hanging="360"/>
      </w:pPr>
      <w:rPr>
        <w:rFonts w:hint="default"/>
      </w:rPr>
    </w:lvl>
    <w:lvl w:ilvl="1" w:tplc="B96C0998">
      <w:start w:val="1"/>
      <w:numFmt w:val="lowerLetter"/>
      <w:lvlText w:val="(%2)"/>
      <w:lvlJc w:val="left"/>
      <w:pPr>
        <w:ind w:left="1152" w:hanging="360"/>
      </w:pPr>
      <w:rPr>
        <w:rFonts w:hint="default"/>
        <w:b w:val="0"/>
        <w:i w:val="0"/>
      </w:rPr>
    </w:lvl>
    <w:lvl w:ilvl="2" w:tplc="0409001B">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D540FE4"/>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2" w15:restartNumberingAfterBreak="0">
    <w:nsid w:val="3F485D22"/>
    <w:multiLevelType w:val="hybridMultilevel"/>
    <w:tmpl w:val="2A7E9A0E"/>
    <w:lvl w:ilvl="0" w:tplc="B9C2EF70">
      <w:numFmt w:val="bullet"/>
      <w:lvlText w:val="•"/>
      <w:lvlJc w:val="left"/>
      <w:pPr>
        <w:ind w:left="1920" w:hanging="360"/>
      </w:pPr>
      <w:rPr>
        <w:rFonts w:ascii="Calibri" w:eastAsia="Batang" w:hAnsi="Calibri" w:cs="Times New Roman"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3" w15:restartNumberingAfterBreak="0">
    <w:nsid w:val="3FF853B1"/>
    <w:multiLevelType w:val="multilevel"/>
    <w:tmpl w:val="218EBF1C"/>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4" w15:restartNumberingAfterBreak="0">
    <w:nsid w:val="430F5D4C"/>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74"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5" w15:restartNumberingAfterBreak="0">
    <w:nsid w:val="44E6747C"/>
    <w:multiLevelType w:val="multilevel"/>
    <w:tmpl w:val="DDFA39FA"/>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hint="default"/>
        <w:b w:val="0"/>
      </w:rPr>
    </w:lvl>
    <w:lvl w:ilvl="2">
      <w:start w:val="1"/>
      <w:numFmt w:val="lowerLetter"/>
      <w:lvlText w:val="(%3)"/>
      <w:lvlJc w:val="left"/>
      <w:pPr>
        <w:ind w:left="504" w:hanging="504"/>
      </w:pPr>
      <w:rPr>
        <w:rFonts w:ascii="Calibri" w:eastAsia="Calibri" w:hAnsi="Calibri" w:cs="Times New Roman" w:hint="default"/>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6" w15:restartNumberingAfterBreak="0">
    <w:nsid w:val="45B753A5"/>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7" w15:restartNumberingAfterBreak="0">
    <w:nsid w:val="45CD0AE2"/>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28" w15:restartNumberingAfterBreak="0">
    <w:nsid w:val="4611363A"/>
    <w:multiLevelType w:val="hybridMultilevel"/>
    <w:tmpl w:val="65E682E6"/>
    <w:lvl w:ilvl="0" w:tplc="53B49206">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9" w15:restartNumberingAfterBreak="0">
    <w:nsid w:val="46B95D1B"/>
    <w:multiLevelType w:val="hybridMultilevel"/>
    <w:tmpl w:val="EB768DBE"/>
    <w:lvl w:ilvl="0" w:tplc="98A0D5A6">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D2724E7"/>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31" w15:restartNumberingAfterBreak="0">
    <w:nsid w:val="4F3972F2"/>
    <w:multiLevelType w:val="multilevel"/>
    <w:tmpl w:val="F070BC58"/>
    <w:lvl w:ilvl="0">
      <w:start w:val="1"/>
      <w:numFmt w:val="decimal"/>
      <w:pStyle w:val="LRCodeSectionHeading"/>
      <w:lvlText w:val="%1."/>
      <w:lvlJc w:val="left"/>
      <w:pPr>
        <w:ind w:left="360" w:hanging="360"/>
      </w:pPr>
      <w:rPr>
        <w:rFonts w:hint="default"/>
      </w:rPr>
    </w:lvl>
    <w:lvl w:ilvl="1">
      <w:start w:val="1"/>
      <w:numFmt w:val="decimal"/>
      <w:pStyle w:val="LRCode-ordinary"/>
      <w:lvlText w:val="(%2)"/>
      <w:lvlJc w:val="left"/>
      <w:pPr>
        <w:ind w:left="432" w:hanging="432"/>
      </w:pPr>
      <w:rPr>
        <w:rFonts w:ascii="Calibri" w:eastAsia="Calibri" w:hAnsi="Calibri" w:cs="Arial"/>
        <w:b w:val="0"/>
        <w:sz w:val="24"/>
        <w:szCs w:val="22"/>
      </w:rPr>
    </w:lvl>
    <w:lvl w:ilvl="2">
      <w:start w:val="1"/>
      <w:numFmt w:val="lowerLetter"/>
      <w:lvlText w:val="(%3)"/>
      <w:lvlJc w:val="left"/>
      <w:pPr>
        <w:ind w:left="1224" w:hanging="504"/>
      </w:pPr>
      <w:rPr>
        <w:rFonts w:hint="default"/>
        <w:b w:val="0"/>
        <w:i w:val="0"/>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23A449B"/>
    <w:multiLevelType w:val="hybridMultilevel"/>
    <w:tmpl w:val="EB768DBE"/>
    <w:lvl w:ilvl="0" w:tplc="98A0D5A6">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3ED01B7"/>
    <w:multiLevelType w:val="hybridMultilevel"/>
    <w:tmpl w:val="9490DED6"/>
    <w:lvl w:ilvl="0" w:tplc="45900E58">
      <w:start w:val="1"/>
      <w:numFmt w:val="decimal"/>
      <w:pStyle w:val="Heading2"/>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771BAA"/>
    <w:multiLevelType w:val="multilevel"/>
    <w:tmpl w:val="DDFA39FA"/>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hint="default"/>
        <w:b w:val="0"/>
      </w:rPr>
    </w:lvl>
    <w:lvl w:ilvl="2">
      <w:start w:val="1"/>
      <w:numFmt w:val="lowerLetter"/>
      <w:lvlText w:val="(%3)"/>
      <w:lvlJc w:val="left"/>
      <w:pPr>
        <w:ind w:left="504" w:hanging="504"/>
      </w:pPr>
      <w:rPr>
        <w:rFonts w:ascii="Calibri" w:eastAsia="Calibri" w:hAnsi="Calibri" w:cs="Times New Roman" w:hint="default"/>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35" w15:restartNumberingAfterBreak="0">
    <w:nsid w:val="54C14802"/>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36" w15:restartNumberingAfterBreak="0">
    <w:nsid w:val="55BB24C8"/>
    <w:multiLevelType w:val="multilevel"/>
    <w:tmpl w:val="1638A706"/>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decimal"/>
      <w:lvlText w:val="(%3)"/>
      <w:lvlJc w:val="left"/>
      <w:pPr>
        <w:ind w:left="360" w:hanging="360"/>
      </w:pPr>
      <w:rPr>
        <w:rFonts w:hint="default"/>
        <w:b w:val="0"/>
        <w:i w:val="0"/>
        <w:sz w:val="24"/>
        <w:szCs w:val="24"/>
      </w:rPr>
    </w:lvl>
    <w:lvl w:ilvl="3">
      <w:start w:val="1"/>
      <w:numFmt w:val="lowerLetter"/>
      <w:lvlText w:val="(%4)"/>
      <w:lvlJc w:val="left"/>
      <w:pPr>
        <w:ind w:left="1461" w:hanging="360"/>
      </w:pPr>
      <w:rPr>
        <w:rFonts w:hint="default"/>
        <w:b w:val="0"/>
        <w:i w:val="0"/>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37" w15:restartNumberingAfterBreak="0">
    <w:nsid w:val="57290CBD"/>
    <w:multiLevelType w:val="multilevel"/>
    <w:tmpl w:val="DDFA39FA"/>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hint="default"/>
        <w:b w:val="0"/>
      </w:rPr>
    </w:lvl>
    <w:lvl w:ilvl="2">
      <w:start w:val="1"/>
      <w:numFmt w:val="lowerLetter"/>
      <w:lvlText w:val="(%3)"/>
      <w:lvlJc w:val="left"/>
      <w:pPr>
        <w:ind w:left="504" w:hanging="504"/>
      </w:pPr>
      <w:rPr>
        <w:rFonts w:ascii="Calibri" w:eastAsia="Calibri" w:hAnsi="Calibri" w:cs="Times New Roman" w:hint="default"/>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38" w15:restartNumberingAfterBreak="0">
    <w:nsid w:val="59961C76"/>
    <w:multiLevelType w:val="hybridMultilevel"/>
    <w:tmpl w:val="EB768DBE"/>
    <w:lvl w:ilvl="0" w:tplc="98A0D5A6">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BEF2A1D"/>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0" w15:restartNumberingAfterBreak="0">
    <w:nsid w:val="5EBA56AB"/>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1" w15:restartNumberingAfterBreak="0">
    <w:nsid w:val="614B3C0C"/>
    <w:multiLevelType w:val="multilevel"/>
    <w:tmpl w:val="1638A706"/>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decimal"/>
      <w:lvlText w:val="(%3)"/>
      <w:lvlJc w:val="left"/>
      <w:pPr>
        <w:ind w:left="360" w:hanging="360"/>
      </w:pPr>
      <w:rPr>
        <w:rFonts w:hint="default"/>
        <w:b w:val="0"/>
        <w:i w:val="0"/>
        <w:sz w:val="24"/>
        <w:szCs w:val="24"/>
      </w:rPr>
    </w:lvl>
    <w:lvl w:ilvl="3">
      <w:start w:val="1"/>
      <w:numFmt w:val="lowerLetter"/>
      <w:lvlText w:val="(%4)"/>
      <w:lvlJc w:val="left"/>
      <w:pPr>
        <w:ind w:left="1461" w:hanging="360"/>
      </w:pPr>
      <w:rPr>
        <w:rFonts w:hint="default"/>
        <w:b w:val="0"/>
        <w:i w:val="0"/>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2" w15:restartNumberingAfterBreak="0">
    <w:nsid w:val="631B587A"/>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3" w15:restartNumberingAfterBreak="0">
    <w:nsid w:val="654E28D6"/>
    <w:multiLevelType w:val="hybridMultilevel"/>
    <w:tmpl w:val="8764A31A"/>
    <w:lvl w:ilvl="0" w:tplc="3F947348">
      <w:start w:val="1"/>
      <w:numFmt w:val="decimal"/>
      <w:lvlText w:val="(%1)"/>
      <w:lvlJc w:val="left"/>
      <w:pPr>
        <w:ind w:left="432" w:hanging="360"/>
      </w:pPr>
      <w:rPr>
        <w:rFonts w:hint="default"/>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15:restartNumberingAfterBreak="0">
    <w:nsid w:val="67B26734"/>
    <w:multiLevelType w:val="multilevel"/>
    <w:tmpl w:val="911EB89E"/>
    <w:lvl w:ilvl="0">
      <w:start w:val="2"/>
      <w:numFmt w:val="decimal"/>
      <w:lvlText w:val="%1."/>
      <w:lvlJc w:val="left"/>
      <w:pPr>
        <w:ind w:left="381" w:hanging="360"/>
      </w:pPr>
      <w:rPr>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lvl>
    <w:lvl w:ilvl="4">
      <w:start w:val="1"/>
      <w:numFmt w:val="decimal"/>
      <w:lvlText w:val="%1.%2.%3.%4.%5."/>
      <w:lvlJc w:val="left"/>
      <w:pPr>
        <w:ind w:left="2253" w:hanging="792"/>
      </w:pPr>
    </w:lvl>
    <w:lvl w:ilvl="5">
      <w:start w:val="1"/>
      <w:numFmt w:val="decimal"/>
      <w:lvlText w:val="%1.%2.%3.%4.%5.%6."/>
      <w:lvlJc w:val="left"/>
      <w:pPr>
        <w:ind w:left="2757" w:hanging="936"/>
      </w:pPr>
    </w:lvl>
    <w:lvl w:ilvl="6">
      <w:start w:val="1"/>
      <w:numFmt w:val="decimal"/>
      <w:lvlText w:val="%1.%2.%3.%4.%5.%6.%7."/>
      <w:lvlJc w:val="left"/>
      <w:pPr>
        <w:ind w:left="3261" w:hanging="1080"/>
      </w:pPr>
    </w:lvl>
    <w:lvl w:ilvl="7">
      <w:start w:val="1"/>
      <w:numFmt w:val="decimal"/>
      <w:lvlText w:val="%1.%2.%3.%4.%5.%6.%7.%8."/>
      <w:lvlJc w:val="left"/>
      <w:pPr>
        <w:ind w:left="3765" w:hanging="1224"/>
      </w:pPr>
    </w:lvl>
    <w:lvl w:ilvl="8">
      <w:start w:val="1"/>
      <w:numFmt w:val="decimal"/>
      <w:lvlText w:val="%1.%2.%3.%4.%5.%6.%7.%8.%9."/>
      <w:lvlJc w:val="left"/>
      <w:pPr>
        <w:ind w:left="4341" w:hanging="1440"/>
      </w:pPr>
    </w:lvl>
  </w:abstractNum>
  <w:abstractNum w:abstractNumId="45" w15:restartNumberingAfterBreak="0">
    <w:nsid w:val="6AC675E0"/>
    <w:multiLevelType w:val="hybridMultilevel"/>
    <w:tmpl w:val="27B25382"/>
    <w:lvl w:ilvl="0" w:tplc="7764D7EC">
      <w:start w:val="1"/>
      <w:numFmt w:val="bullet"/>
      <w:lvlText w:val=""/>
      <w:lvlJc w:val="left"/>
      <w:pPr>
        <w:tabs>
          <w:tab w:val="num" w:pos="252"/>
        </w:tabs>
        <w:ind w:left="252" w:hanging="663"/>
      </w:pPr>
      <w:rPr>
        <w:rFonts w:ascii="Symbol" w:hAnsi="Symbol" w:hint="default"/>
        <w:sz w:val="16"/>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46" w15:restartNumberingAfterBreak="0">
    <w:nsid w:val="6E847D16"/>
    <w:multiLevelType w:val="multilevel"/>
    <w:tmpl w:val="D6FAF1B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7" w15:restartNumberingAfterBreak="0">
    <w:nsid w:val="6FD623FD"/>
    <w:multiLevelType w:val="multilevel"/>
    <w:tmpl w:val="911EB89E"/>
    <w:lvl w:ilvl="0">
      <w:start w:val="2"/>
      <w:numFmt w:val="decimal"/>
      <w:lvlText w:val="%1."/>
      <w:lvlJc w:val="left"/>
      <w:pPr>
        <w:ind w:left="381" w:hanging="360"/>
      </w:pPr>
      <w:rPr>
        <w:rFonts w:hint="default"/>
        <w:b w:val="0"/>
      </w:rPr>
    </w:lvl>
    <w:lvl w:ilvl="1">
      <w:start w:val="1"/>
      <w:numFmt w:val="decimal"/>
      <w:lvlText w:val="(%2)"/>
      <w:lvlJc w:val="left"/>
      <w:pPr>
        <w:ind w:left="595" w:hanging="432"/>
      </w:pPr>
      <w:rPr>
        <w:rFonts w:ascii="Calibri" w:eastAsia="Calibri" w:hAnsi="Calibri" w:cs="Times New Roman"/>
        <w:b w:val="0"/>
      </w:rPr>
    </w:lvl>
    <w:lvl w:ilvl="2">
      <w:start w:val="1"/>
      <w:numFmt w:val="lowerLetter"/>
      <w:lvlText w:val="(%3)"/>
      <w:lvlJc w:val="left"/>
      <w:pPr>
        <w:ind w:left="504" w:hanging="504"/>
      </w:pPr>
      <w:rPr>
        <w:rFonts w:ascii="Calibri" w:eastAsia="Calibri" w:hAnsi="Calibri" w:cs="Times New Roman"/>
        <w:b w:val="0"/>
        <w:i w:val="0"/>
        <w:sz w:val="24"/>
        <w:szCs w:val="24"/>
      </w:rPr>
    </w:lvl>
    <w:lvl w:ilvl="3">
      <w:start w:val="1"/>
      <w:numFmt w:val="lowerRoman"/>
      <w:lvlText w:val="%4."/>
      <w:lvlJc w:val="right"/>
      <w:pPr>
        <w:ind w:left="1749" w:hanging="648"/>
      </w:pPr>
      <w:rPr>
        <w:rFonts w:hint="default"/>
      </w:rPr>
    </w:lvl>
    <w:lvl w:ilvl="4">
      <w:start w:val="1"/>
      <w:numFmt w:val="decimal"/>
      <w:lvlText w:val="%1.%2.%3.%4.%5."/>
      <w:lvlJc w:val="left"/>
      <w:pPr>
        <w:ind w:left="2253" w:hanging="792"/>
      </w:pPr>
      <w:rPr>
        <w:rFonts w:hint="default"/>
      </w:rPr>
    </w:lvl>
    <w:lvl w:ilvl="5">
      <w:start w:val="1"/>
      <w:numFmt w:val="decimal"/>
      <w:lvlText w:val="%1.%2.%3.%4.%5.%6."/>
      <w:lvlJc w:val="left"/>
      <w:pPr>
        <w:ind w:left="2757" w:hanging="936"/>
      </w:pPr>
      <w:rPr>
        <w:rFonts w:hint="default"/>
      </w:rPr>
    </w:lvl>
    <w:lvl w:ilvl="6">
      <w:start w:val="1"/>
      <w:numFmt w:val="decimal"/>
      <w:lvlText w:val="%1.%2.%3.%4.%5.%6.%7."/>
      <w:lvlJc w:val="left"/>
      <w:pPr>
        <w:ind w:left="3261" w:hanging="1080"/>
      </w:pPr>
      <w:rPr>
        <w:rFonts w:hint="default"/>
      </w:rPr>
    </w:lvl>
    <w:lvl w:ilvl="7">
      <w:start w:val="1"/>
      <w:numFmt w:val="decimal"/>
      <w:lvlText w:val="%1.%2.%3.%4.%5.%6.%7.%8."/>
      <w:lvlJc w:val="left"/>
      <w:pPr>
        <w:ind w:left="3765" w:hanging="1224"/>
      </w:pPr>
      <w:rPr>
        <w:rFonts w:hint="default"/>
      </w:rPr>
    </w:lvl>
    <w:lvl w:ilvl="8">
      <w:start w:val="1"/>
      <w:numFmt w:val="decimal"/>
      <w:lvlText w:val="%1.%2.%3.%4.%5.%6.%7.%8.%9."/>
      <w:lvlJc w:val="left"/>
      <w:pPr>
        <w:ind w:left="4341" w:hanging="1440"/>
      </w:pPr>
      <w:rPr>
        <w:rFonts w:hint="default"/>
      </w:rPr>
    </w:lvl>
  </w:abstractNum>
  <w:abstractNum w:abstractNumId="48" w15:restartNumberingAfterBreak="0">
    <w:nsid w:val="79771D92"/>
    <w:multiLevelType w:val="hybridMultilevel"/>
    <w:tmpl w:val="4A30A60E"/>
    <w:lvl w:ilvl="0" w:tplc="E6366A4C">
      <w:start w:val="1"/>
      <w:numFmt w:val="lowerLetter"/>
      <w:lvlText w:val="(%1)"/>
      <w:lvlJc w:val="right"/>
      <w:pPr>
        <w:ind w:left="1800" w:hanging="360"/>
      </w:pPr>
      <w:rPr>
        <w:rFonts w:ascii="Calibri" w:eastAsia="Calibri" w:hAnsi="Calibri" w:cs="Times New Roman"/>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9" w15:restartNumberingAfterBreak="0">
    <w:nsid w:val="7FE9684D"/>
    <w:multiLevelType w:val="multilevel"/>
    <w:tmpl w:val="FC088B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pStyle w:val="aDef"/>
      <w:suff w:val="nothing"/>
      <w:lvlText w:val=""/>
      <w:lvlJc w:val="left"/>
      <w:pPr>
        <w:ind w:left="1100" w:firstLine="0"/>
      </w:pPr>
    </w:lvl>
    <w:lvl w:ilvl="6">
      <w:start w:val="1"/>
      <w:numFmt w:val="lowerLetter"/>
      <w:pStyle w:val="aDefpara"/>
      <w:lvlText w:val="(%7)"/>
      <w:lvlJc w:val="right"/>
      <w:pPr>
        <w:tabs>
          <w:tab w:val="num" w:pos="1600"/>
        </w:tabs>
        <w:ind w:left="1600" w:hanging="200"/>
      </w:pPr>
      <w:rPr>
        <w:b w:val="0"/>
        <w:i w:val="0"/>
        <w:strike w:val="0"/>
        <w:dstrike w:val="0"/>
        <w:u w:val="none"/>
        <w:effect w:val="none"/>
        <w:vertAlign w:val="baseline"/>
      </w:rPr>
    </w:lvl>
    <w:lvl w:ilvl="7">
      <w:start w:val="1"/>
      <w:numFmt w:val="lowerRoman"/>
      <w:pStyle w:val="aDefsubpara"/>
      <w:lvlText w:val="(%8)"/>
      <w:lvlJc w:val="right"/>
      <w:pPr>
        <w:tabs>
          <w:tab w:val="num" w:pos="2140"/>
        </w:tabs>
        <w:ind w:left="2140" w:hanging="200"/>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1"/>
  </w:num>
  <w:num w:numId="2">
    <w:abstractNumId w:val="33"/>
  </w:num>
  <w:num w:numId="3">
    <w:abstractNumId w:val="9"/>
  </w:num>
  <w:num w:numId="4">
    <w:abstractNumId w:val="3"/>
    <w:lvlOverride w:ilvl="0">
      <w:startOverride w:val="1"/>
    </w:lvlOverride>
  </w:num>
  <w:num w:numId="5">
    <w:abstractNumId w:val="17"/>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39"/>
  </w:num>
  <w:num w:numId="10">
    <w:abstractNumId w:val="41"/>
  </w:num>
  <w:num w:numId="11">
    <w:abstractNumId w:val="35"/>
  </w:num>
  <w:num w:numId="12">
    <w:abstractNumId w:val="15"/>
  </w:num>
  <w:num w:numId="13">
    <w:abstractNumId w:val="30"/>
  </w:num>
  <w:num w:numId="14">
    <w:abstractNumId w:val="23"/>
  </w:num>
  <w:num w:numId="15">
    <w:abstractNumId w:val="43"/>
  </w:num>
  <w:num w:numId="16">
    <w:abstractNumId w:val="20"/>
  </w:num>
  <w:num w:numId="17">
    <w:abstractNumId w:val="21"/>
  </w:num>
  <w:num w:numId="18">
    <w:abstractNumId w:val="38"/>
  </w:num>
  <w:num w:numId="19">
    <w:abstractNumId w:val="36"/>
  </w:num>
  <w:num w:numId="20">
    <w:abstractNumId w:val="8"/>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2"/>
  </w:num>
  <w:num w:numId="25">
    <w:abstractNumId w:val="16"/>
  </w:num>
  <w:num w:numId="26">
    <w:abstractNumId w:val="11"/>
  </w:num>
  <w:num w:numId="27">
    <w:abstractNumId w:val="24"/>
  </w:num>
  <w:num w:numId="28">
    <w:abstractNumId w:val="48"/>
  </w:num>
  <w:num w:numId="29">
    <w:abstractNumId w:val="13"/>
  </w:num>
  <w:num w:numId="30">
    <w:abstractNumId w:val="31"/>
  </w:num>
  <w:num w:numId="31">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num>
  <w:num w:numId="33">
    <w:abstractNumId w:val="33"/>
  </w:num>
  <w:num w:numId="34">
    <w:abstractNumId w:val="33"/>
  </w:num>
  <w:num w:numId="35">
    <w:abstractNumId w:val="47"/>
  </w:num>
  <w:num w:numId="36">
    <w:abstractNumId w:val="34"/>
  </w:num>
  <w:num w:numId="37">
    <w:abstractNumId w:val="37"/>
  </w:num>
  <w:num w:numId="38">
    <w:abstractNumId w:val="10"/>
  </w:num>
  <w:num w:numId="39">
    <w:abstractNumId w:val="22"/>
  </w:num>
  <w:num w:numId="40">
    <w:abstractNumId w:val="12"/>
  </w:num>
  <w:num w:numId="4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4"/>
  </w:num>
  <w:num w:numId="45">
    <w:abstractNumId w:val="6"/>
  </w:num>
  <w:num w:numId="46">
    <w:abstractNumId w:val="40"/>
  </w:num>
  <w:num w:numId="47">
    <w:abstractNumId w:val="45"/>
  </w:num>
  <w:num w:numId="48">
    <w:abstractNumId w:val="5"/>
  </w:num>
  <w:num w:numId="49">
    <w:abstractNumId w:val="19"/>
  </w:num>
  <w:num w:numId="50">
    <w:abstractNumId w:val="0"/>
  </w:num>
  <w:num w:numId="51">
    <w:abstractNumId w:val="46"/>
  </w:num>
  <w:num w:numId="52">
    <w:abstractNumId w:val="27"/>
  </w:num>
  <w:num w:numId="53">
    <w:abstractNumId w:val="26"/>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4"/>
  </w:num>
  <w:num w:numId="57">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1D"/>
    <w:rsid w:val="00001BC8"/>
    <w:rsid w:val="00002778"/>
    <w:rsid w:val="0000640F"/>
    <w:rsid w:val="00006874"/>
    <w:rsid w:val="00007AAE"/>
    <w:rsid w:val="000104E3"/>
    <w:rsid w:val="00010976"/>
    <w:rsid w:val="000132E1"/>
    <w:rsid w:val="000147D1"/>
    <w:rsid w:val="00014ADF"/>
    <w:rsid w:val="00017DFA"/>
    <w:rsid w:val="000216A3"/>
    <w:rsid w:val="0002192A"/>
    <w:rsid w:val="00022658"/>
    <w:rsid w:val="00022A85"/>
    <w:rsid w:val="000238C9"/>
    <w:rsid w:val="00025B89"/>
    <w:rsid w:val="00027D4B"/>
    <w:rsid w:val="00032D7F"/>
    <w:rsid w:val="00032FF5"/>
    <w:rsid w:val="0003301C"/>
    <w:rsid w:val="00036FE9"/>
    <w:rsid w:val="00040019"/>
    <w:rsid w:val="0004053C"/>
    <w:rsid w:val="00040B02"/>
    <w:rsid w:val="00042C29"/>
    <w:rsid w:val="0004583D"/>
    <w:rsid w:val="00046F4E"/>
    <w:rsid w:val="00050742"/>
    <w:rsid w:val="00050834"/>
    <w:rsid w:val="00051455"/>
    <w:rsid w:val="00053150"/>
    <w:rsid w:val="00055ACF"/>
    <w:rsid w:val="000561D8"/>
    <w:rsid w:val="00056555"/>
    <w:rsid w:val="00061580"/>
    <w:rsid w:val="000624C9"/>
    <w:rsid w:val="00062B8B"/>
    <w:rsid w:val="000630EE"/>
    <w:rsid w:val="0006486B"/>
    <w:rsid w:val="00065851"/>
    <w:rsid w:val="0006671D"/>
    <w:rsid w:val="0006682E"/>
    <w:rsid w:val="00070AE7"/>
    <w:rsid w:val="00074D29"/>
    <w:rsid w:val="00075185"/>
    <w:rsid w:val="00076F5A"/>
    <w:rsid w:val="00077726"/>
    <w:rsid w:val="00082418"/>
    <w:rsid w:val="00083D28"/>
    <w:rsid w:val="00083DED"/>
    <w:rsid w:val="00085306"/>
    <w:rsid w:val="00085FC3"/>
    <w:rsid w:val="00092132"/>
    <w:rsid w:val="00095024"/>
    <w:rsid w:val="00096FB6"/>
    <w:rsid w:val="00096FBE"/>
    <w:rsid w:val="00097D2B"/>
    <w:rsid w:val="000A2110"/>
    <w:rsid w:val="000A369D"/>
    <w:rsid w:val="000B33A8"/>
    <w:rsid w:val="000B34DC"/>
    <w:rsid w:val="000B454D"/>
    <w:rsid w:val="000B57AC"/>
    <w:rsid w:val="000B581A"/>
    <w:rsid w:val="000B5A4E"/>
    <w:rsid w:val="000B5AE2"/>
    <w:rsid w:val="000C0C43"/>
    <w:rsid w:val="000C1682"/>
    <w:rsid w:val="000C5698"/>
    <w:rsid w:val="000C5790"/>
    <w:rsid w:val="000C5CF9"/>
    <w:rsid w:val="000C5D94"/>
    <w:rsid w:val="000C753C"/>
    <w:rsid w:val="000D4728"/>
    <w:rsid w:val="000E077A"/>
    <w:rsid w:val="000E1788"/>
    <w:rsid w:val="000E18E8"/>
    <w:rsid w:val="000E22B4"/>
    <w:rsid w:val="000E29C6"/>
    <w:rsid w:val="000E4C87"/>
    <w:rsid w:val="000E5346"/>
    <w:rsid w:val="000F094B"/>
    <w:rsid w:val="000F1E3C"/>
    <w:rsid w:val="000F2054"/>
    <w:rsid w:val="000F6A38"/>
    <w:rsid w:val="000F6B24"/>
    <w:rsid w:val="001004D1"/>
    <w:rsid w:val="00100AE7"/>
    <w:rsid w:val="00102F7E"/>
    <w:rsid w:val="00103016"/>
    <w:rsid w:val="001031F3"/>
    <w:rsid w:val="00103454"/>
    <w:rsid w:val="00103A75"/>
    <w:rsid w:val="001041F6"/>
    <w:rsid w:val="00104718"/>
    <w:rsid w:val="00104741"/>
    <w:rsid w:val="00104786"/>
    <w:rsid w:val="00107C4C"/>
    <w:rsid w:val="00110AF1"/>
    <w:rsid w:val="00110BB9"/>
    <w:rsid w:val="00112566"/>
    <w:rsid w:val="00115864"/>
    <w:rsid w:val="001175DA"/>
    <w:rsid w:val="00117A33"/>
    <w:rsid w:val="00117F4B"/>
    <w:rsid w:val="001204D8"/>
    <w:rsid w:val="00120AC0"/>
    <w:rsid w:val="00121EA0"/>
    <w:rsid w:val="00122E9F"/>
    <w:rsid w:val="00125851"/>
    <w:rsid w:val="001272B1"/>
    <w:rsid w:val="001308DA"/>
    <w:rsid w:val="00130C8F"/>
    <w:rsid w:val="0013317D"/>
    <w:rsid w:val="00134F9A"/>
    <w:rsid w:val="00135149"/>
    <w:rsid w:val="00135B68"/>
    <w:rsid w:val="00136054"/>
    <w:rsid w:val="001366AD"/>
    <w:rsid w:val="0013715C"/>
    <w:rsid w:val="001435F9"/>
    <w:rsid w:val="00143E2E"/>
    <w:rsid w:val="001443E0"/>
    <w:rsid w:val="00144FA0"/>
    <w:rsid w:val="001464F7"/>
    <w:rsid w:val="00150FE3"/>
    <w:rsid w:val="00152E44"/>
    <w:rsid w:val="001530A7"/>
    <w:rsid w:val="001531CF"/>
    <w:rsid w:val="00153E10"/>
    <w:rsid w:val="0015407F"/>
    <w:rsid w:val="0015425E"/>
    <w:rsid w:val="00154E4C"/>
    <w:rsid w:val="001556FB"/>
    <w:rsid w:val="00155A9F"/>
    <w:rsid w:val="001603FC"/>
    <w:rsid w:val="00160D05"/>
    <w:rsid w:val="00162305"/>
    <w:rsid w:val="00163F8B"/>
    <w:rsid w:val="00164F4C"/>
    <w:rsid w:val="00166C7B"/>
    <w:rsid w:val="00166CA5"/>
    <w:rsid w:val="00173807"/>
    <w:rsid w:val="00176302"/>
    <w:rsid w:val="00176E63"/>
    <w:rsid w:val="00181707"/>
    <w:rsid w:val="001846D4"/>
    <w:rsid w:val="001847CF"/>
    <w:rsid w:val="00185CA4"/>
    <w:rsid w:val="0018736E"/>
    <w:rsid w:val="0018757A"/>
    <w:rsid w:val="0019085A"/>
    <w:rsid w:val="00191FCF"/>
    <w:rsid w:val="001920D1"/>
    <w:rsid w:val="00192A83"/>
    <w:rsid w:val="00195A92"/>
    <w:rsid w:val="00197C6E"/>
    <w:rsid w:val="00197F20"/>
    <w:rsid w:val="001A06D5"/>
    <w:rsid w:val="001A1CFE"/>
    <w:rsid w:val="001A2089"/>
    <w:rsid w:val="001A20AB"/>
    <w:rsid w:val="001A2D1A"/>
    <w:rsid w:val="001B3C43"/>
    <w:rsid w:val="001B4D5E"/>
    <w:rsid w:val="001B508E"/>
    <w:rsid w:val="001B5B97"/>
    <w:rsid w:val="001B660C"/>
    <w:rsid w:val="001C17B1"/>
    <w:rsid w:val="001C186F"/>
    <w:rsid w:val="001C1C63"/>
    <w:rsid w:val="001C2120"/>
    <w:rsid w:val="001C27D0"/>
    <w:rsid w:val="001C3B87"/>
    <w:rsid w:val="001C5BC2"/>
    <w:rsid w:val="001D104C"/>
    <w:rsid w:val="001D45F1"/>
    <w:rsid w:val="001D50F6"/>
    <w:rsid w:val="001D6081"/>
    <w:rsid w:val="001D6BBA"/>
    <w:rsid w:val="001D6F01"/>
    <w:rsid w:val="001E40AA"/>
    <w:rsid w:val="001E4405"/>
    <w:rsid w:val="001E5664"/>
    <w:rsid w:val="001E6322"/>
    <w:rsid w:val="001E728C"/>
    <w:rsid w:val="001E748E"/>
    <w:rsid w:val="001E7C32"/>
    <w:rsid w:val="001F3892"/>
    <w:rsid w:val="001F4578"/>
    <w:rsid w:val="001F4CCF"/>
    <w:rsid w:val="001F67E9"/>
    <w:rsid w:val="00202F1C"/>
    <w:rsid w:val="00204FE5"/>
    <w:rsid w:val="00205B16"/>
    <w:rsid w:val="00205F81"/>
    <w:rsid w:val="00207098"/>
    <w:rsid w:val="00207D38"/>
    <w:rsid w:val="00210B83"/>
    <w:rsid w:val="00212002"/>
    <w:rsid w:val="00213380"/>
    <w:rsid w:val="0021534C"/>
    <w:rsid w:val="00215B2E"/>
    <w:rsid w:val="0021685A"/>
    <w:rsid w:val="00216FEB"/>
    <w:rsid w:val="0022173A"/>
    <w:rsid w:val="0022189E"/>
    <w:rsid w:val="00221E90"/>
    <w:rsid w:val="002228E0"/>
    <w:rsid w:val="00224521"/>
    <w:rsid w:val="002253E9"/>
    <w:rsid w:val="00225864"/>
    <w:rsid w:val="00225C7C"/>
    <w:rsid w:val="00230709"/>
    <w:rsid w:val="00230D5C"/>
    <w:rsid w:val="00232704"/>
    <w:rsid w:val="00232ACD"/>
    <w:rsid w:val="00235624"/>
    <w:rsid w:val="00237E73"/>
    <w:rsid w:val="002416D6"/>
    <w:rsid w:val="0024180A"/>
    <w:rsid w:val="00245077"/>
    <w:rsid w:val="0024520A"/>
    <w:rsid w:val="0025174F"/>
    <w:rsid w:val="00253A7E"/>
    <w:rsid w:val="0025549C"/>
    <w:rsid w:val="0025626F"/>
    <w:rsid w:val="002564F3"/>
    <w:rsid w:val="0026203A"/>
    <w:rsid w:val="00262958"/>
    <w:rsid w:val="00262EC1"/>
    <w:rsid w:val="0026334E"/>
    <w:rsid w:val="00263760"/>
    <w:rsid w:val="002665E1"/>
    <w:rsid w:val="002675BF"/>
    <w:rsid w:val="002727C8"/>
    <w:rsid w:val="00275CF5"/>
    <w:rsid w:val="002768EF"/>
    <w:rsid w:val="00277183"/>
    <w:rsid w:val="00277402"/>
    <w:rsid w:val="002778BC"/>
    <w:rsid w:val="00280157"/>
    <w:rsid w:val="00283F3A"/>
    <w:rsid w:val="00284D94"/>
    <w:rsid w:val="0028618A"/>
    <w:rsid w:val="002866B2"/>
    <w:rsid w:val="002874C4"/>
    <w:rsid w:val="0029097A"/>
    <w:rsid w:val="0029281F"/>
    <w:rsid w:val="002939FB"/>
    <w:rsid w:val="002957C3"/>
    <w:rsid w:val="00296314"/>
    <w:rsid w:val="002966DB"/>
    <w:rsid w:val="0029683B"/>
    <w:rsid w:val="00296C7F"/>
    <w:rsid w:val="00297A67"/>
    <w:rsid w:val="002A046E"/>
    <w:rsid w:val="002A3E65"/>
    <w:rsid w:val="002A4B4E"/>
    <w:rsid w:val="002A55EA"/>
    <w:rsid w:val="002A714A"/>
    <w:rsid w:val="002A7F7B"/>
    <w:rsid w:val="002B18C5"/>
    <w:rsid w:val="002B5D9A"/>
    <w:rsid w:val="002B6D99"/>
    <w:rsid w:val="002B7C10"/>
    <w:rsid w:val="002C213C"/>
    <w:rsid w:val="002C4094"/>
    <w:rsid w:val="002C4939"/>
    <w:rsid w:val="002C51F7"/>
    <w:rsid w:val="002C5BAA"/>
    <w:rsid w:val="002C64C6"/>
    <w:rsid w:val="002C78FD"/>
    <w:rsid w:val="002C7C58"/>
    <w:rsid w:val="002D202B"/>
    <w:rsid w:val="002D6020"/>
    <w:rsid w:val="002D77C6"/>
    <w:rsid w:val="002E0720"/>
    <w:rsid w:val="002E14E7"/>
    <w:rsid w:val="002E15A0"/>
    <w:rsid w:val="002E2036"/>
    <w:rsid w:val="002E51BD"/>
    <w:rsid w:val="002E7FF0"/>
    <w:rsid w:val="002F0784"/>
    <w:rsid w:val="002F14A6"/>
    <w:rsid w:val="002F2FD4"/>
    <w:rsid w:val="002F42E7"/>
    <w:rsid w:val="002F48F2"/>
    <w:rsid w:val="002F63BF"/>
    <w:rsid w:val="002F70A9"/>
    <w:rsid w:val="00303D19"/>
    <w:rsid w:val="00303E71"/>
    <w:rsid w:val="0030469D"/>
    <w:rsid w:val="0030498C"/>
    <w:rsid w:val="0030603F"/>
    <w:rsid w:val="00310718"/>
    <w:rsid w:val="003139D2"/>
    <w:rsid w:val="00316543"/>
    <w:rsid w:val="003178DF"/>
    <w:rsid w:val="00320B57"/>
    <w:rsid w:val="00320B5A"/>
    <w:rsid w:val="00322055"/>
    <w:rsid w:val="00323B5C"/>
    <w:rsid w:val="003268F7"/>
    <w:rsid w:val="003339A3"/>
    <w:rsid w:val="00335A18"/>
    <w:rsid w:val="0033602D"/>
    <w:rsid w:val="003362AD"/>
    <w:rsid w:val="00337778"/>
    <w:rsid w:val="003379D9"/>
    <w:rsid w:val="00340395"/>
    <w:rsid w:val="00342939"/>
    <w:rsid w:val="00342EB3"/>
    <w:rsid w:val="00344C42"/>
    <w:rsid w:val="00346FAD"/>
    <w:rsid w:val="00350F25"/>
    <w:rsid w:val="003510BD"/>
    <w:rsid w:val="00351ACC"/>
    <w:rsid w:val="00353689"/>
    <w:rsid w:val="0035370C"/>
    <w:rsid w:val="0036124B"/>
    <w:rsid w:val="00362A27"/>
    <w:rsid w:val="00364764"/>
    <w:rsid w:val="0036485A"/>
    <w:rsid w:val="0036489A"/>
    <w:rsid w:val="00365A37"/>
    <w:rsid w:val="00365C29"/>
    <w:rsid w:val="00365CBB"/>
    <w:rsid w:val="003667F0"/>
    <w:rsid w:val="003676F4"/>
    <w:rsid w:val="0037041F"/>
    <w:rsid w:val="0037603B"/>
    <w:rsid w:val="00380CA4"/>
    <w:rsid w:val="0038140E"/>
    <w:rsid w:val="0038175F"/>
    <w:rsid w:val="003838DF"/>
    <w:rsid w:val="00387890"/>
    <w:rsid w:val="00390332"/>
    <w:rsid w:val="00392B54"/>
    <w:rsid w:val="003A0ED3"/>
    <w:rsid w:val="003A227B"/>
    <w:rsid w:val="003A2487"/>
    <w:rsid w:val="003A540F"/>
    <w:rsid w:val="003A5C07"/>
    <w:rsid w:val="003A7039"/>
    <w:rsid w:val="003B1E7C"/>
    <w:rsid w:val="003B2120"/>
    <w:rsid w:val="003B35DC"/>
    <w:rsid w:val="003B4EDB"/>
    <w:rsid w:val="003B6C3A"/>
    <w:rsid w:val="003C0465"/>
    <w:rsid w:val="003D0715"/>
    <w:rsid w:val="003D142F"/>
    <w:rsid w:val="003D1A7F"/>
    <w:rsid w:val="003D1B00"/>
    <w:rsid w:val="003D288E"/>
    <w:rsid w:val="003D75B1"/>
    <w:rsid w:val="003E01DF"/>
    <w:rsid w:val="003E0A23"/>
    <w:rsid w:val="003E2CD7"/>
    <w:rsid w:val="003E3683"/>
    <w:rsid w:val="003E454A"/>
    <w:rsid w:val="003E56EF"/>
    <w:rsid w:val="003E5A84"/>
    <w:rsid w:val="003E767F"/>
    <w:rsid w:val="003F288A"/>
    <w:rsid w:val="003F2D73"/>
    <w:rsid w:val="003F406C"/>
    <w:rsid w:val="003F4B93"/>
    <w:rsid w:val="003F4F39"/>
    <w:rsid w:val="003F59B7"/>
    <w:rsid w:val="003F7361"/>
    <w:rsid w:val="004004D0"/>
    <w:rsid w:val="00401679"/>
    <w:rsid w:val="00404F8B"/>
    <w:rsid w:val="00405C9E"/>
    <w:rsid w:val="00406747"/>
    <w:rsid w:val="00406B4F"/>
    <w:rsid w:val="0040747D"/>
    <w:rsid w:val="00411052"/>
    <w:rsid w:val="004117A7"/>
    <w:rsid w:val="00413810"/>
    <w:rsid w:val="00420B07"/>
    <w:rsid w:val="0042291A"/>
    <w:rsid w:val="004245E4"/>
    <w:rsid w:val="00424CB2"/>
    <w:rsid w:val="0043072A"/>
    <w:rsid w:val="00430DA0"/>
    <w:rsid w:val="004322D8"/>
    <w:rsid w:val="00433877"/>
    <w:rsid w:val="00434096"/>
    <w:rsid w:val="0043462C"/>
    <w:rsid w:val="0043488B"/>
    <w:rsid w:val="004352D3"/>
    <w:rsid w:val="00435A43"/>
    <w:rsid w:val="0043688D"/>
    <w:rsid w:val="0043693E"/>
    <w:rsid w:val="004370A4"/>
    <w:rsid w:val="004375CF"/>
    <w:rsid w:val="0043772F"/>
    <w:rsid w:val="00440C68"/>
    <w:rsid w:val="00441785"/>
    <w:rsid w:val="00442553"/>
    <w:rsid w:val="00443338"/>
    <w:rsid w:val="00443A3E"/>
    <w:rsid w:val="00443C60"/>
    <w:rsid w:val="00445E35"/>
    <w:rsid w:val="00450B10"/>
    <w:rsid w:val="0045404D"/>
    <w:rsid w:val="0045429E"/>
    <w:rsid w:val="0045463A"/>
    <w:rsid w:val="00457DB3"/>
    <w:rsid w:val="00461CF9"/>
    <w:rsid w:val="00462B50"/>
    <w:rsid w:val="00464538"/>
    <w:rsid w:val="0046456F"/>
    <w:rsid w:val="0046468F"/>
    <w:rsid w:val="00465483"/>
    <w:rsid w:val="004657BA"/>
    <w:rsid w:val="00465A3E"/>
    <w:rsid w:val="00465AC5"/>
    <w:rsid w:val="00471175"/>
    <w:rsid w:val="004723D2"/>
    <w:rsid w:val="0047483B"/>
    <w:rsid w:val="00475443"/>
    <w:rsid w:val="00477633"/>
    <w:rsid w:val="004778B1"/>
    <w:rsid w:val="004810B8"/>
    <w:rsid w:val="00484A9F"/>
    <w:rsid w:val="0049008C"/>
    <w:rsid w:val="00491A57"/>
    <w:rsid w:val="0049615F"/>
    <w:rsid w:val="004A0C43"/>
    <w:rsid w:val="004A0F38"/>
    <w:rsid w:val="004A0FBA"/>
    <w:rsid w:val="004A43A5"/>
    <w:rsid w:val="004A51E6"/>
    <w:rsid w:val="004A6E06"/>
    <w:rsid w:val="004A7AD5"/>
    <w:rsid w:val="004B1116"/>
    <w:rsid w:val="004B21F5"/>
    <w:rsid w:val="004B3C94"/>
    <w:rsid w:val="004B4239"/>
    <w:rsid w:val="004B42DC"/>
    <w:rsid w:val="004B73D5"/>
    <w:rsid w:val="004B753E"/>
    <w:rsid w:val="004C05E1"/>
    <w:rsid w:val="004C161F"/>
    <w:rsid w:val="004C1B31"/>
    <w:rsid w:val="004C1B72"/>
    <w:rsid w:val="004C308D"/>
    <w:rsid w:val="004C48D9"/>
    <w:rsid w:val="004D2BEE"/>
    <w:rsid w:val="004D5D73"/>
    <w:rsid w:val="004E0B1E"/>
    <w:rsid w:val="004E373C"/>
    <w:rsid w:val="004E7770"/>
    <w:rsid w:val="004E7B6F"/>
    <w:rsid w:val="004E7D94"/>
    <w:rsid w:val="004F0BC6"/>
    <w:rsid w:val="004F0E4A"/>
    <w:rsid w:val="004F4739"/>
    <w:rsid w:val="004F5BF1"/>
    <w:rsid w:val="00500298"/>
    <w:rsid w:val="00500883"/>
    <w:rsid w:val="00502158"/>
    <w:rsid w:val="00503C8C"/>
    <w:rsid w:val="00504E76"/>
    <w:rsid w:val="00506AD7"/>
    <w:rsid w:val="0050728A"/>
    <w:rsid w:val="00510437"/>
    <w:rsid w:val="00510FDC"/>
    <w:rsid w:val="0051288F"/>
    <w:rsid w:val="00512C27"/>
    <w:rsid w:val="00514C75"/>
    <w:rsid w:val="005154D4"/>
    <w:rsid w:val="00516122"/>
    <w:rsid w:val="0051671C"/>
    <w:rsid w:val="005167D8"/>
    <w:rsid w:val="00521798"/>
    <w:rsid w:val="005241A4"/>
    <w:rsid w:val="00525DCB"/>
    <w:rsid w:val="005266E1"/>
    <w:rsid w:val="005269B0"/>
    <w:rsid w:val="00526C11"/>
    <w:rsid w:val="00527180"/>
    <w:rsid w:val="005278D3"/>
    <w:rsid w:val="00527BBC"/>
    <w:rsid w:val="00530740"/>
    <w:rsid w:val="00530CCB"/>
    <w:rsid w:val="005336A0"/>
    <w:rsid w:val="0053381D"/>
    <w:rsid w:val="00534231"/>
    <w:rsid w:val="005358D2"/>
    <w:rsid w:val="00535AE0"/>
    <w:rsid w:val="00537097"/>
    <w:rsid w:val="00543D5E"/>
    <w:rsid w:val="00545A04"/>
    <w:rsid w:val="00547ADA"/>
    <w:rsid w:val="00547CD5"/>
    <w:rsid w:val="0055152D"/>
    <w:rsid w:val="00551CCE"/>
    <w:rsid w:val="00552CB0"/>
    <w:rsid w:val="00553D96"/>
    <w:rsid w:val="00556A3E"/>
    <w:rsid w:val="00560DD2"/>
    <w:rsid w:val="00560FC2"/>
    <w:rsid w:val="00562B28"/>
    <w:rsid w:val="005642D5"/>
    <w:rsid w:val="00565631"/>
    <w:rsid w:val="00565F5F"/>
    <w:rsid w:val="00566512"/>
    <w:rsid w:val="00567087"/>
    <w:rsid w:val="0057227F"/>
    <w:rsid w:val="0057691D"/>
    <w:rsid w:val="0058023B"/>
    <w:rsid w:val="00580889"/>
    <w:rsid w:val="00580CB7"/>
    <w:rsid w:val="005818E4"/>
    <w:rsid w:val="00582E0A"/>
    <w:rsid w:val="00583E66"/>
    <w:rsid w:val="00584172"/>
    <w:rsid w:val="00584805"/>
    <w:rsid w:val="00584F41"/>
    <w:rsid w:val="00586E74"/>
    <w:rsid w:val="00586E9A"/>
    <w:rsid w:val="005871F9"/>
    <w:rsid w:val="005873D5"/>
    <w:rsid w:val="00591386"/>
    <w:rsid w:val="005977A8"/>
    <w:rsid w:val="005A10AD"/>
    <w:rsid w:val="005A29ED"/>
    <w:rsid w:val="005A36E8"/>
    <w:rsid w:val="005A63E0"/>
    <w:rsid w:val="005B3584"/>
    <w:rsid w:val="005B3B1C"/>
    <w:rsid w:val="005B6FAC"/>
    <w:rsid w:val="005B7822"/>
    <w:rsid w:val="005C287D"/>
    <w:rsid w:val="005C4B82"/>
    <w:rsid w:val="005C5086"/>
    <w:rsid w:val="005C57AD"/>
    <w:rsid w:val="005C7831"/>
    <w:rsid w:val="005D3403"/>
    <w:rsid w:val="005D5D41"/>
    <w:rsid w:val="005D6132"/>
    <w:rsid w:val="005D76B4"/>
    <w:rsid w:val="005D76D7"/>
    <w:rsid w:val="005D79CD"/>
    <w:rsid w:val="005E0A0C"/>
    <w:rsid w:val="005E1560"/>
    <w:rsid w:val="005E2CD3"/>
    <w:rsid w:val="005E3538"/>
    <w:rsid w:val="005E4870"/>
    <w:rsid w:val="005E5D03"/>
    <w:rsid w:val="005E6981"/>
    <w:rsid w:val="005E72C0"/>
    <w:rsid w:val="005F0B31"/>
    <w:rsid w:val="005F18F5"/>
    <w:rsid w:val="005F3423"/>
    <w:rsid w:val="005F401B"/>
    <w:rsid w:val="005F4587"/>
    <w:rsid w:val="005F7F7B"/>
    <w:rsid w:val="00600900"/>
    <w:rsid w:val="00601001"/>
    <w:rsid w:val="00602BF3"/>
    <w:rsid w:val="006038CF"/>
    <w:rsid w:val="006050BA"/>
    <w:rsid w:val="006057FE"/>
    <w:rsid w:val="00607D06"/>
    <w:rsid w:val="00617A5D"/>
    <w:rsid w:val="006205E2"/>
    <w:rsid w:val="00625099"/>
    <w:rsid w:val="006252F7"/>
    <w:rsid w:val="006256CF"/>
    <w:rsid w:val="006262FD"/>
    <w:rsid w:val="0062799A"/>
    <w:rsid w:val="00632109"/>
    <w:rsid w:val="00634719"/>
    <w:rsid w:val="0063544D"/>
    <w:rsid w:val="00636032"/>
    <w:rsid w:val="00637CA1"/>
    <w:rsid w:val="00640BB9"/>
    <w:rsid w:val="00640C2C"/>
    <w:rsid w:val="00640C78"/>
    <w:rsid w:val="00640F0A"/>
    <w:rsid w:val="00641A6C"/>
    <w:rsid w:val="006437D3"/>
    <w:rsid w:val="00646A60"/>
    <w:rsid w:val="00646ACD"/>
    <w:rsid w:val="006504AF"/>
    <w:rsid w:val="006512B4"/>
    <w:rsid w:val="006515BC"/>
    <w:rsid w:val="00652643"/>
    <w:rsid w:val="00653307"/>
    <w:rsid w:val="00653AFF"/>
    <w:rsid w:val="00655415"/>
    <w:rsid w:val="00663B74"/>
    <w:rsid w:val="00665706"/>
    <w:rsid w:val="0066607B"/>
    <w:rsid w:val="0066794C"/>
    <w:rsid w:val="0067015C"/>
    <w:rsid w:val="006704DA"/>
    <w:rsid w:val="00671998"/>
    <w:rsid w:val="00673B29"/>
    <w:rsid w:val="006742F7"/>
    <w:rsid w:val="00674476"/>
    <w:rsid w:val="00674AE3"/>
    <w:rsid w:val="00675B9A"/>
    <w:rsid w:val="00680F13"/>
    <w:rsid w:val="0068141C"/>
    <w:rsid w:val="006817C2"/>
    <w:rsid w:val="00684F05"/>
    <w:rsid w:val="00686A03"/>
    <w:rsid w:val="00687686"/>
    <w:rsid w:val="0069436F"/>
    <w:rsid w:val="0069491C"/>
    <w:rsid w:val="0069673A"/>
    <w:rsid w:val="00697933"/>
    <w:rsid w:val="006A0640"/>
    <w:rsid w:val="006A0C17"/>
    <w:rsid w:val="006A3C6A"/>
    <w:rsid w:val="006A7E46"/>
    <w:rsid w:val="006B00AA"/>
    <w:rsid w:val="006B37F5"/>
    <w:rsid w:val="006B516C"/>
    <w:rsid w:val="006B5270"/>
    <w:rsid w:val="006B5E4F"/>
    <w:rsid w:val="006B5E93"/>
    <w:rsid w:val="006B764A"/>
    <w:rsid w:val="006B7BCB"/>
    <w:rsid w:val="006C13E6"/>
    <w:rsid w:val="006D4283"/>
    <w:rsid w:val="006D46B0"/>
    <w:rsid w:val="006D5110"/>
    <w:rsid w:val="006D5683"/>
    <w:rsid w:val="006D5BDD"/>
    <w:rsid w:val="006D6F1B"/>
    <w:rsid w:val="006D72EC"/>
    <w:rsid w:val="006D7DDD"/>
    <w:rsid w:val="006E0592"/>
    <w:rsid w:val="006E1957"/>
    <w:rsid w:val="006E293D"/>
    <w:rsid w:val="006E2AD6"/>
    <w:rsid w:val="006E6822"/>
    <w:rsid w:val="006E7C33"/>
    <w:rsid w:val="006F05A9"/>
    <w:rsid w:val="006F1931"/>
    <w:rsid w:val="006F358D"/>
    <w:rsid w:val="006F575F"/>
    <w:rsid w:val="006F593C"/>
    <w:rsid w:val="006F5AE1"/>
    <w:rsid w:val="006F60A3"/>
    <w:rsid w:val="006F6A5B"/>
    <w:rsid w:val="00700A15"/>
    <w:rsid w:val="00701B88"/>
    <w:rsid w:val="00701BF4"/>
    <w:rsid w:val="007043BB"/>
    <w:rsid w:val="00706BE2"/>
    <w:rsid w:val="00707BF4"/>
    <w:rsid w:val="0071050B"/>
    <w:rsid w:val="007158A4"/>
    <w:rsid w:val="00720B9C"/>
    <w:rsid w:val="00723BAE"/>
    <w:rsid w:val="00725908"/>
    <w:rsid w:val="007304A4"/>
    <w:rsid w:val="0073099A"/>
    <w:rsid w:val="007315F5"/>
    <w:rsid w:val="00732AE6"/>
    <w:rsid w:val="00733ECE"/>
    <w:rsid w:val="00734D60"/>
    <w:rsid w:val="007355F8"/>
    <w:rsid w:val="00735B35"/>
    <w:rsid w:val="0074226F"/>
    <w:rsid w:val="007428E9"/>
    <w:rsid w:val="00742A32"/>
    <w:rsid w:val="0074478B"/>
    <w:rsid w:val="00744BF0"/>
    <w:rsid w:val="00745187"/>
    <w:rsid w:val="007462CD"/>
    <w:rsid w:val="00746DFB"/>
    <w:rsid w:val="00746F16"/>
    <w:rsid w:val="00747DC2"/>
    <w:rsid w:val="0075020C"/>
    <w:rsid w:val="0075047F"/>
    <w:rsid w:val="00750FD2"/>
    <w:rsid w:val="00761104"/>
    <w:rsid w:val="00761B30"/>
    <w:rsid w:val="0076620A"/>
    <w:rsid w:val="00766865"/>
    <w:rsid w:val="00766CEF"/>
    <w:rsid w:val="00770689"/>
    <w:rsid w:val="0077292F"/>
    <w:rsid w:val="00772F98"/>
    <w:rsid w:val="0077333D"/>
    <w:rsid w:val="00774763"/>
    <w:rsid w:val="00775A31"/>
    <w:rsid w:val="0077630B"/>
    <w:rsid w:val="007766CE"/>
    <w:rsid w:val="0077695F"/>
    <w:rsid w:val="00780009"/>
    <w:rsid w:val="007808D1"/>
    <w:rsid w:val="007875A7"/>
    <w:rsid w:val="00787B72"/>
    <w:rsid w:val="00787D67"/>
    <w:rsid w:val="00787EBA"/>
    <w:rsid w:val="00794CA3"/>
    <w:rsid w:val="007953D2"/>
    <w:rsid w:val="00795FAD"/>
    <w:rsid w:val="007A1397"/>
    <w:rsid w:val="007A32CD"/>
    <w:rsid w:val="007A4110"/>
    <w:rsid w:val="007A4BDB"/>
    <w:rsid w:val="007A552D"/>
    <w:rsid w:val="007A581E"/>
    <w:rsid w:val="007A5EF2"/>
    <w:rsid w:val="007A6F60"/>
    <w:rsid w:val="007A7679"/>
    <w:rsid w:val="007B057D"/>
    <w:rsid w:val="007B08B4"/>
    <w:rsid w:val="007B1D04"/>
    <w:rsid w:val="007B687D"/>
    <w:rsid w:val="007B6E42"/>
    <w:rsid w:val="007C0641"/>
    <w:rsid w:val="007C0AB6"/>
    <w:rsid w:val="007C0DC1"/>
    <w:rsid w:val="007C1530"/>
    <w:rsid w:val="007C21B0"/>
    <w:rsid w:val="007C4818"/>
    <w:rsid w:val="007C4C23"/>
    <w:rsid w:val="007C6781"/>
    <w:rsid w:val="007C6922"/>
    <w:rsid w:val="007C6F3C"/>
    <w:rsid w:val="007C7B3B"/>
    <w:rsid w:val="007C7D93"/>
    <w:rsid w:val="007D058D"/>
    <w:rsid w:val="007D2CA3"/>
    <w:rsid w:val="007D39E9"/>
    <w:rsid w:val="007D458D"/>
    <w:rsid w:val="007D70B0"/>
    <w:rsid w:val="007D7BE9"/>
    <w:rsid w:val="007E2250"/>
    <w:rsid w:val="007E359A"/>
    <w:rsid w:val="007E3774"/>
    <w:rsid w:val="007E4809"/>
    <w:rsid w:val="007E6128"/>
    <w:rsid w:val="007E7077"/>
    <w:rsid w:val="007E7436"/>
    <w:rsid w:val="007F01F6"/>
    <w:rsid w:val="007F059B"/>
    <w:rsid w:val="007F0D8E"/>
    <w:rsid w:val="007F279C"/>
    <w:rsid w:val="007F3A40"/>
    <w:rsid w:val="007F454F"/>
    <w:rsid w:val="007F4AF6"/>
    <w:rsid w:val="007F6377"/>
    <w:rsid w:val="007F65F7"/>
    <w:rsid w:val="007F6A15"/>
    <w:rsid w:val="00803195"/>
    <w:rsid w:val="00804128"/>
    <w:rsid w:val="00804623"/>
    <w:rsid w:val="00805C4E"/>
    <w:rsid w:val="008077EB"/>
    <w:rsid w:val="0081079B"/>
    <w:rsid w:val="00811B23"/>
    <w:rsid w:val="00811CA3"/>
    <w:rsid w:val="00813003"/>
    <w:rsid w:val="0082665B"/>
    <w:rsid w:val="00827406"/>
    <w:rsid w:val="00830D4D"/>
    <w:rsid w:val="008318D9"/>
    <w:rsid w:val="008344BA"/>
    <w:rsid w:val="0083548D"/>
    <w:rsid w:val="00835676"/>
    <w:rsid w:val="00842A22"/>
    <w:rsid w:val="00844AE9"/>
    <w:rsid w:val="0084575B"/>
    <w:rsid w:val="008475F0"/>
    <w:rsid w:val="00847B9F"/>
    <w:rsid w:val="008519F5"/>
    <w:rsid w:val="0085412E"/>
    <w:rsid w:val="008541FD"/>
    <w:rsid w:val="00854727"/>
    <w:rsid w:val="008547CD"/>
    <w:rsid w:val="00854D79"/>
    <w:rsid w:val="008551A0"/>
    <w:rsid w:val="008559C8"/>
    <w:rsid w:val="00855AEE"/>
    <w:rsid w:val="00860A64"/>
    <w:rsid w:val="00864084"/>
    <w:rsid w:val="0086495C"/>
    <w:rsid w:val="0086609D"/>
    <w:rsid w:val="00867C11"/>
    <w:rsid w:val="0087050B"/>
    <w:rsid w:val="0087445C"/>
    <w:rsid w:val="00875B89"/>
    <w:rsid w:val="0087608D"/>
    <w:rsid w:val="008760D1"/>
    <w:rsid w:val="00884144"/>
    <w:rsid w:val="00885FDC"/>
    <w:rsid w:val="00887A7D"/>
    <w:rsid w:val="00890C9E"/>
    <w:rsid w:val="00891AB3"/>
    <w:rsid w:val="00893243"/>
    <w:rsid w:val="008939D7"/>
    <w:rsid w:val="00895324"/>
    <w:rsid w:val="008974AC"/>
    <w:rsid w:val="008976B5"/>
    <w:rsid w:val="008A1FDA"/>
    <w:rsid w:val="008A21F3"/>
    <w:rsid w:val="008A26E0"/>
    <w:rsid w:val="008A325A"/>
    <w:rsid w:val="008A4A38"/>
    <w:rsid w:val="008A5ED5"/>
    <w:rsid w:val="008A6970"/>
    <w:rsid w:val="008A7FBD"/>
    <w:rsid w:val="008B51C2"/>
    <w:rsid w:val="008C182F"/>
    <w:rsid w:val="008C1A8F"/>
    <w:rsid w:val="008C1BA6"/>
    <w:rsid w:val="008C387F"/>
    <w:rsid w:val="008C3C98"/>
    <w:rsid w:val="008C45C5"/>
    <w:rsid w:val="008C4C5F"/>
    <w:rsid w:val="008C505B"/>
    <w:rsid w:val="008C51C5"/>
    <w:rsid w:val="008C5A99"/>
    <w:rsid w:val="008C5C0A"/>
    <w:rsid w:val="008C629F"/>
    <w:rsid w:val="008C6DC3"/>
    <w:rsid w:val="008C6F8A"/>
    <w:rsid w:val="008D5EEF"/>
    <w:rsid w:val="008D7BD0"/>
    <w:rsid w:val="008E1A94"/>
    <w:rsid w:val="008E3FD0"/>
    <w:rsid w:val="008E4621"/>
    <w:rsid w:val="008E4CCB"/>
    <w:rsid w:val="008E5652"/>
    <w:rsid w:val="008E618D"/>
    <w:rsid w:val="008E7166"/>
    <w:rsid w:val="008E75F5"/>
    <w:rsid w:val="008E7E91"/>
    <w:rsid w:val="008F0575"/>
    <w:rsid w:val="008F1356"/>
    <w:rsid w:val="008F249A"/>
    <w:rsid w:val="008F44AB"/>
    <w:rsid w:val="008F69E4"/>
    <w:rsid w:val="008F793F"/>
    <w:rsid w:val="0090063E"/>
    <w:rsid w:val="009055E6"/>
    <w:rsid w:val="009064E3"/>
    <w:rsid w:val="00907839"/>
    <w:rsid w:val="00907A59"/>
    <w:rsid w:val="00913968"/>
    <w:rsid w:val="00914ACD"/>
    <w:rsid w:val="00916BA6"/>
    <w:rsid w:val="00921920"/>
    <w:rsid w:val="009236CC"/>
    <w:rsid w:val="00923D79"/>
    <w:rsid w:val="00926156"/>
    <w:rsid w:val="009266D2"/>
    <w:rsid w:val="00932677"/>
    <w:rsid w:val="009341F3"/>
    <w:rsid w:val="00934217"/>
    <w:rsid w:val="00934C6E"/>
    <w:rsid w:val="009354C8"/>
    <w:rsid w:val="00935A6E"/>
    <w:rsid w:val="00936DD9"/>
    <w:rsid w:val="00937EA9"/>
    <w:rsid w:val="009411ED"/>
    <w:rsid w:val="00941C50"/>
    <w:rsid w:val="00942E23"/>
    <w:rsid w:val="00942E50"/>
    <w:rsid w:val="00943047"/>
    <w:rsid w:val="00945253"/>
    <w:rsid w:val="009457FD"/>
    <w:rsid w:val="009464E8"/>
    <w:rsid w:val="009510F5"/>
    <w:rsid w:val="0095371B"/>
    <w:rsid w:val="009546C2"/>
    <w:rsid w:val="00956B75"/>
    <w:rsid w:val="00957E08"/>
    <w:rsid w:val="00957FEF"/>
    <w:rsid w:val="009606BD"/>
    <w:rsid w:val="009608FA"/>
    <w:rsid w:val="00966670"/>
    <w:rsid w:val="009709C4"/>
    <w:rsid w:val="009717CC"/>
    <w:rsid w:val="009726BB"/>
    <w:rsid w:val="00973687"/>
    <w:rsid w:val="00977163"/>
    <w:rsid w:val="0098001B"/>
    <w:rsid w:val="009802F0"/>
    <w:rsid w:val="0098134D"/>
    <w:rsid w:val="009823EE"/>
    <w:rsid w:val="0098358B"/>
    <w:rsid w:val="009846FB"/>
    <w:rsid w:val="00986A76"/>
    <w:rsid w:val="00990547"/>
    <w:rsid w:val="00990A65"/>
    <w:rsid w:val="009936E5"/>
    <w:rsid w:val="00993FA5"/>
    <w:rsid w:val="00994F48"/>
    <w:rsid w:val="009971F7"/>
    <w:rsid w:val="009A0907"/>
    <w:rsid w:val="009A100C"/>
    <w:rsid w:val="009A38B7"/>
    <w:rsid w:val="009A4033"/>
    <w:rsid w:val="009A5DDA"/>
    <w:rsid w:val="009A5F86"/>
    <w:rsid w:val="009A63E0"/>
    <w:rsid w:val="009A71F5"/>
    <w:rsid w:val="009A7628"/>
    <w:rsid w:val="009B3591"/>
    <w:rsid w:val="009B40DD"/>
    <w:rsid w:val="009B4C17"/>
    <w:rsid w:val="009B55EE"/>
    <w:rsid w:val="009B77EE"/>
    <w:rsid w:val="009C0143"/>
    <w:rsid w:val="009C2177"/>
    <w:rsid w:val="009C2654"/>
    <w:rsid w:val="009C3286"/>
    <w:rsid w:val="009C529B"/>
    <w:rsid w:val="009C5455"/>
    <w:rsid w:val="009C55F8"/>
    <w:rsid w:val="009C5664"/>
    <w:rsid w:val="009C627D"/>
    <w:rsid w:val="009C6A09"/>
    <w:rsid w:val="009C7BFF"/>
    <w:rsid w:val="009C7E4B"/>
    <w:rsid w:val="009D0F03"/>
    <w:rsid w:val="009D1919"/>
    <w:rsid w:val="009D2345"/>
    <w:rsid w:val="009D2BDA"/>
    <w:rsid w:val="009D3DEF"/>
    <w:rsid w:val="009D584C"/>
    <w:rsid w:val="009D59A2"/>
    <w:rsid w:val="009D66EA"/>
    <w:rsid w:val="009E0A63"/>
    <w:rsid w:val="009E0EA4"/>
    <w:rsid w:val="009E4562"/>
    <w:rsid w:val="009E5EEB"/>
    <w:rsid w:val="009E5F2F"/>
    <w:rsid w:val="009E6FAB"/>
    <w:rsid w:val="009F22DB"/>
    <w:rsid w:val="009F39F6"/>
    <w:rsid w:val="009F4AB0"/>
    <w:rsid w:val="009F5D37"/>
    <w:rsid w:val="00A026DA"/>
    <w:rsid w:val="00A02776"/>
    <w:rsid w:val="00A02EED"/>
    <w:rsid w:val="00A041BD"/>
    <w:rsid w:val="00A04B14"/>
    <w:rsid w:val="00A12551"/>
    <w:rsid w:val="00A132DC"/>
    <w:rsid w:val="00A14092"/>
    <w:rsid w:val="00A1555B"/>
    <w:rsid w:val="00A15772"/>
    <w:rsid w:val="00A16176"/>
    <w:rsid w:val="00A206A8"/>
    <w:rsid w:val="00A20911"/>
    <w:rsid w:val="00A2114A"/>
    <w:rsid w:val="00A21534"/>
    <w:rsid w:val="00A24BD4"/>
    <w:rsid w:val="00A268DE"/>
    <w:rsid w:val="00A272EA"/>
    <w:rsid w:val="00A274E5"/>
    <w:rsid w:val="00A360D2"/>
    <w:rsid w:val="00A37D4B"/>
    <w:rsid w:val="00A410C0"/>
    <w:rsid w:val="00A415C1"/>
    <w:rsid w:val="00A43090"/>
    <w:rsid w:val="00A44A37"/>
    <w:rsid w:val="00A46BC4"/>
    <w:rsid w:val="00A479CB"/>
    <w:rsid w:val="00A53BA9"/>
    <w:rsid w:val="00A543EC"/>
    <w:rsid w:val="00A55866"/>
    <w:rsid w:val="00A576D2"/>
    <w:rsid w:val="00A57BF4"/>
    <w:rsid w:val="00A60FC6"/>
    <w:rsid w:val="00A621BD"/>
    <w:rsid w:val="00A63468"/>
    <w:rsid w:val="00A63EE6"/>
    <w:rsid w:val="00A660EF"/>
    <w:rsid w:val="00A6634D"/>
    <w:rsid w:val="00A7062E"/>
    <w:rsid w:val="00A73C6E"/>
    <w:rsid w:val="00A756A3"/>
    <w:rsid w:val="00A8087F"/>
    <w:rsid w:val="00A81E2B"/>
    <w:rsid w:val="00A83D52"/>
    <w:rsid w:val="00A84165"/>
    <w:rsid w:val="00A84711"/>
    <w:rsid w:val="00A849FA"/>
    <w:rsid w:val="00A86953"/>
    <w:rsid w:val="00A901CB"/>
    <w:rsid w:val="00A91CC0"/>
    <w:rsid w:val="00A91CCF"/>
    <w:rsid w:val="00A92CB8"/>
    <w:rsid w:val="00A93A43"/>
    <w:rsid w:val="00A952E4"/>
    <w:rsid w:val="00A95E3A"/>
    <w:rsid w:val="00AA2937"/>
    <w:rsid w:val="00AA3B5E"/>
    <w:rsid w:val="00AA4FE6"/>
    <w:rsid w:val="00AA63CC"/>
    <w:rsid w:val="00AA78B5"/>
    <w:rsid w:val="00AA7E9D"/>
    <w:rsid w:val="00AB17A8"/>
    <w:rsid w:val="00AB1F1B"/>
    <w:rsid w:val="00AB33FB"/>
    <w:rsid w:val="00AB3990"/>
    <w:rsid w:val="00AB60A0"/>
    <w:rsid w:val="00AC0875"/>
    <w:rsid w:val="00AC0BCD"/>
    <w:rsid w:val="00AC2C63"/>
    <w:rsid w:val="00AC3DCC"/>
    <w:rsid w:val="00AC5712"/>
    <w:rsid w:val="00AC60BB"/>
    <w:rsid w:val="00AC7C8D"/>
    <w:rsid w:val="00AC7E9A"/>
    <w:rsid w:val="00AD09EA"/>
    <w:rsid w:val="00AD0FFB"/>
    <w:rsid w:val="00AD1522"/>
    <w:rsid w:val="00AD3C5E"/>
    <w:rsid w:val="00AE01C3"/>
    <w:rsid w:val="00AE2D36"/>
    <w:rsid w:val="00AE36BE"/>
    <w:rsid w:val="00AE64CF"/>
    <w:rsid w:val="00AE7A08"/>
    <w:rsid w:val="00AF0C37"/>
    <w:rsid w:val="00AF514F"/>
    <w:rsid w:val="00AF6E95"/>
    <w:rsid w:val="00B0134E"/>
    <w:rsid w:val="00B01FC1"/>
    <w:rsid w:val="00B0272D"/>
    <w:rsid w:val="00B04851"/>
    <w:rsid w:val="00B068A1"/>
    <w:rsid w:val="00B10522"/>
    <w:rsid w:val="00B11404"/>
    <w:rsid w:val="00B12131"/>
    <w:rsid w:val="00B139FA"/>
    <w:rsid w:val="00B15254"/>
    <w:rsid w:val="00B15492"/>
    <w:rsid w:val="00B1668F"/>
    <w:rsid w:val="00B17DA1"/>
    <w:rsid w:val="00B17DCC"/>
    <w:rsid w:val="00B206E5"/>
    <w:rsid w:val="00B26077"/>
    <w:rsid w:val="00B30B90"/>
    <w:rsid w:val="00B31957"/>
    <w:rsid w:val="00B31E1D"/>
    <w:rsid w:val="00B322B5"/>
    <w:rsid w:val="00B328E0"/>
    <w:rsid w:val="00B33923"/>
    <w:rsid w:val="00B352BF"/>
    <w:rsid w:val="00B35F0D"/>
    <w:rsid w:val="00B36E2C"/>
    <w:rsid w:val="00B40B42"/>
    <w:rsid w:val="00B41E2F"/>
    <w:rsid w:val="00B43AE2"/>
    <w:rsid w:val="00B539AA"/>
    <w:rsid w:val="00B54741"/>
    <w:rsid w:val="00B54F37"/>
    <w:rsid w:val="00B554A8"/>
    <w:rsid w:val="00B55516"/>
    <w:rsid w:val="00B6242A"/>
    <w:rsid w:val="00B666D7"/>
    <w:rsid w:val="00B676F1"/>
    <w:rsid w:val="00B720F1"/>
    <w:rsid w:val="00B721FB"/>
    <w:rsid w:val="00B729BF"/>
    <w:rsid w:val="00B7342B"/>
    <w:rsid w:val="00B73DE8"/>
    <w:rsid w:val="00B767C1"/>
    <w:rsid w:val="00B810A9"/>
    <w:rsid w:val="00B8117E"/>
    <w:rsid w:val="00B82C1B"/>
    <w:rsid w:val="00B83772"/>
    <w:rsid w:val="00B84D36"/>
    <w:rsid w:val="00B86761"/>
    <w:rsid w:val="00B873DB"/>
    <w:rsid w:val="00B87759"/>
    <w:rsid w:val="00B92E6E"/>
    <w:rsid w:val="00B95680"/>
    <w:rsid w:val="00B97821"/>
    <w:rsid w:val="00B97846"/>
    <w:rsid w:val="00B97ED7"/>
    <w:rsid w:val="00BA04F5"/>
    <w:rsid w:val="00BA23E3"/>
    <w:rsid w:val="00BA298E"/>
    <w:rsid w:val="00BA5664"/>
    <w:rsid w:val="00BB00D6"/>
    <w:rsid w:val="00BB41CD"/>
    <w:rsid w:val="00BB4A0A"/>
    <w:rsid w:val="00BB6511"/>
    <w:rsid w:val="00BB7EE5"/>
    <w:rsid w:val="00BC06BA"/>
    <w:rsid w:val="00BC26D8"/>
    <w:rsid w:val="00BC34B6"/>
    <w:rsid w:val="00BC3DD2"/>
    <w:rsid w:val="00BC4309"/>
    <w:rsid w:val="00BC48E8"/>
    <w:rsid w:val="00BC6BCA"/>
    <w:rsid w:val="00BD01EE"/>
    <w:rsid w:val="00BD0777"/>
    <w:rsid w:val="00BD2CF1"/>
    <w:rsid w:val="00BD6E14"/>
    <w:rsid w:val="00BE2E4F"/>
    <w:rsid w:val="00BE4B0E"/>
    <w:rsid w:val="00BE5A05"/>
    <w:rsid w:val="00BE7FBF"/>
    <w:rsid w:val="00BF12E5"/>
    <w:rsid w:val="00BF5CAF"/>
    <w:rsid w:val="00BF6764"/>
    <w:rsid w:val="00BF7DD7"/>
    <w:rsid w:val="00C04062"/>
    <w:rsid w:val="00C04A71"/>
    <w:rsid w:val="00C11A0E"/>
    <w:rsid w:val="00C145C4"/>
    <w:rsid w:val="00C14A2A"/>
    <w:rsid w:val="00C16DF2"/>
    <w:rsid w:val="00C16F1E"/>
    <w:rsid w:val="00C17C82"/>
    <w:rsid w:val="00C2202D"/>
    <w:rsid w:val="00C273D1"/>
    <w:rsid w:val="00C34378"/>
    <w:rsid w:val="00C37D07"/>
    <w:rsid w:val="00C4043D"/>
    <w:rsid w:val="00C42F37"/>
    <w:rsid w:val="00C449C3"/>
    <w:rsid w:val="00C452B5"/>
    <w:rsid w:val="00C505DB"/>
    <w:rsid w:val="00C508A5"/>
    <w:rsid w:val="00C52058"/>
    <w:rsid w:val="00C5242A"/>
    <w:rsid w:val="00C53F7A"/>
    <w:rsid w:val="00C55737"/>
    <w:rsid w:val="00C56820"/>
    <w:rsid w:val="00C57104"/>
    <w:rsid w:val="00C5744F"/>
    <w:rsid w:val="00C600C3"/>
    <w:rsid w:val="00C60305"/>
    <w:rsid w:val="00C61BB3"/>
    <w:rsid w:val="00C643D0"/>
    <w:rsid w:val="00C64407"/>
    <w:rsid w:val="00C6458A"/>
    <w:rsid w:val="00C64864"/>
    <w:rsid w:val="00C64D8B"/>
    <w:rsid w:val="00C64DED"/>
    <w:rsid w:val="00C70CF1"/>
    <w:rsid w:val="00C725FF"/>
    <w:rsid w:val="00C73A03"/>
    <w:rsid w:val="00C73F5E"/>
    <w:rsid w:val="00C74714"/>
    <w:rsid w:val="00C7716F"/>
    <w:rsid w:val="00C771D1"/>
    <w:rsid w:val="00C8193F"/>
    <w:rsid w:val="00C81CF5"/>
    <w:rsid w:val="00C83239"/>
    <w:rsid w:val="00C84801"/>
    <w:rsid w:val="00C869A9"/>
    <w:rsid w:val="00C86C34"/>
    <w:rsid w:val="00C92133"/>
    <w:rsid w:val="00C92BD3"/>
    <w:rsid w:val="00C94855"/>
    <w:rsid w:val="00C95EB6"/>
    <w:rsid w:val="00C9613A"/>
    <w:rsid w:val="00C96336"/>
    <w:rsid w:val="00C971BA"/>
    <w:rsid w:val="00C97FA2"/>
    <w:rsid w:val="00CA27F4"/>
    <w:rsid w:val="00CA64BC"/>
    <w:rsid w:val="00CA6DF6"/>
    <w:rsid w:val="00CA78B9"/>
    <w:rsid w:val="00CB3EFC"/>
    <w:rsid w:val="00CB55A2"/>
    <w:rsid w:val="00CB565E"/>
    <w:rsid w:val="00CB7128"/>
    <w:rsid w:val="00CB7221"/>
    <w:rsid w:val="00CC3A18"/>
    <w:rsid w:val="00CC46FB"/>
    <w:rsid w:val="00CC7312"/>
    <w:rsid w:val="00CD1018"/>
    <w:rsid w:val="00CD24DE"/>
    <w:rsid w:val="00CD4026"/>
    <w:rsid w:val="00CD5AB7"/>
    <w:rsid w:val="00CD70B3"/>
    <w:rsid w:val="00CD78CA"/>
    <w:rsid w:val="00CE0867"/>
    <w:rsid w:val="00CE1BE4"/>
    <w:rsid w:val="00CE2AE5"/>
    <w:rsid w:val="00CE3E9D"/>
    <w:rsid w:val="00CE4ADA"/>
    <w:rsid w:val="00CE4D9B"/>
    <w:rsid w:val="00CF3427"/>
    <w:rsid w:val="00CF3A55"/>
    <w:rsid w:val="00CF56CA"/>
    <w:rsid w:val="00CF56D5"/>
    <w:rsid w:val="00CF58AE"/>
    <w:rsid w:val="00CF7B5B"/>
    <w:rsid w:val="00D0037C"/>
    <w:rsid w:val="00D02572"/>
    <w:rsid w:val="00D03309"/>
    <w:rsid w:val="00D04AC9"/>
    <w:rsid w:val="00D05E53"/>
    <w:rsid w:val="00D06DBC"/>
    <w:rsid w:val="00D106A4"/>
    <w:rsid w:val="00D10C15"/>
    <w:rsid w:val="00D123D6"/>
    <w:rsid w:val="00D15765"/>
    <w:rsid w:val="00D1692C"/>
    <w:rsid w:val="00D207AF"/>
    <w:rsid w:val="00D26382"/>
    <w:rsid w:val="00D26670"/>
    <w:rsid w:val="00D266CE"/>
    <w:rsid w:val="00D27C27"/>
    <w:rsid w:val="00D30FF1"/>
    <w:rsid w:val="00D323DA"/>
    <w:rsid w:val="00D32453"/>
    <w:rsid w:val="00D32788"/>
    <w:rsid w:val="00D329DF"/>
    <w:rsid w:val="00D32D88"/>
    <w:rsid w:val="00D33346"/>
    <w:rsid w:val="00D334AD"/>
    <w:rsid w:val="00D353F4"/>
    <w:rsid w:val="00D3621F"/>
    <w:rsid w:val="00D36565"/>
    <w:rsid w:val="00D41AC5"/>
    <w:rsid w:val="00D42C3B"/>
    <w:rsid w:val="00D450DF"/>
    <w:rsid w:val="00D45C5F"/>
    <w:rsid w:val="00D45DEB"/>
    <w:rsid w:val="00D53A36"/>
    <w:rsid w:val="00D53BB9"/>
    <w:rsid w:val="00D54184"/>
    <w:rsid w:val="00D54535"/>
    <w:rsid w:val="00D54E24"/>
    <w:rsid w:val="00D54FC4"/>
    <w:rsid w:val="00D567FE"/>
    <w:rsid w:val="00D5684E"/>
    <w:rsid w:val="00D5697F"/>
    <w:rsid w:val="00D57AA9"/>
    <w:rsid w:val="00D601A9"/>
    <w:rsid w:val="00D617B7"/>
    <w:rsid w:val="00D65045"/>
    <w:rsid w:val="00D65B79"/>
    <w:rsid w:val="00D662C5"/>
    <w:rsid w:val="00D66832"/>
    <w:rsid w:val="00D675CB"/>
    <w:rsid w:val="00D70FF8"/>
    <w:rsid w:val="00D71376"/>
    <w:rsid w:val="00D73BA3"/>
    <w:rsid w:val="00D73C35"/>
    <w:rsid w:val="00D74A99"/>
    <w:rsid w:val="00D74E74"/>
    <w:rsid w:val="00D77AA9"/>
    <w:rsid w:val="00D813D5"/>
    <w:rsid w:val="00D83D3F"/>
    <w:rsid w:val="00D863BE"/>
    <w:rsid w:val="00D87096"/>
    <w:rsid w:val="00D879A0"/>
    <w:rsid w:val="00D90673"/>
    <w:rsid w:val="00D9135D"/>
    <w:rsid w:val="00D93571"/>
    <w:rsid w:val="00D967AF"/>
    <w:rsid w:val="00DA0A4D"/>
    <w:rsid w:val="00DA23B9"/>
    <w:rsid w:val="00DA3A29"/>
    <w:rsid w:val="00DA474B"/>
    <w:rsid w:val="00DA4EEC"/>
    <w:rsid w:val="00DA681B"/>
    <w:rsid w:val="00DB0901"/>
    <w:rsid w:val="00DB2468"/>
    <w:rsid w:val="00DB3320"/>
    <w:rsid w:val="00DB3507"/>
    <w:rsid w:val="00DB7F84"/>
    <w:rsid w:val="00DC176F"/>
    <w:rsid w:val="00DC1A9E"/>
    <w:rsid w:val="00DC2824"/>
    <w:rsid w:val="00DC3044"/>
    <w:rsid w:val="00DC365F"/>
    <w:rsid w:val="00DC379F"/>
    <w:rsid w:val="00DC4D5F"/>
    <w:rsid w:val="00DC505E"/>
    <w:rsid w:val="00DC6A87"/>
    <w:rsid w:val="00DD33E2"/>
    <w:rsid w:val="00DD453F"/>
    <w:rsid w:val="00DD49E8"/>
    <w:rsid w:val="00DD5297"/>
    <w:rsid w:val="00DD5DEA"/>
    <w:rsid w:val="00DD5EA2"/>
    <w:rsid w:val="00DD64AB"/>
    <w:rsid w:val="00DD6A76"/>
    <w:rsid w:val="00DE011B"/>
    <w:rsid w:val="00DE101C"/>
    <w:rsid w:val="00DE3DAA"/>
    <w:rsid w:val="00DE7666"/>
    <w:rsid w:val="00DE7725"/>
    <w:rsid w:val="00DF16BD"/>
    <w:rsid w:val="00DF29C6"/>
    <w:rsid w:val="00DF2A54"/>
    <w:rsid w:val="00DF430A"/>
    <w:rsid w:val="00DF6EE0"/>
    <w:rsid w:val="00E01882"/>
    <w:rsid w:val="00E10F7B"/>
    <w:rsid w:val="00E11E5F"/>
    <w:rsid w:val="00E136AA"/>
    <w:rsid w:val="00E14F83"/>
    <w:rsid w:val="00E15818"/>
    <w:rsid w:val="00E16F87"/>
    <w:rsid w:val="00E20663"/>
    <w:rsid w:val="00E2091C"/>
    <w:rsid w:val="00E21883"/>
    <w:rsid w:val="00E22496"/>
    <w:rsid w:val="00E2332A"/>
    <w:rsid w:val="00E24DD3"/>
    <w:rsid w:val="00E25623"/>
    <w:rsid w:val="00E263EA"/>
    <w:rsid w:val="00E33B64"/>
    <w:rsid w:val="00E33EBF"/>
    <w:rsid w:val="00E35A43"/>
    <w:rsid w:val="00E36372"/>
    <w:rsid w:val="00E36EFD"/>
    <w:rsid w:val="00E37343"/>
    <w:rsid w:val="00E40CA5"/>
    <w:rsid w:val="00E40CBA"/>
    <w:rsid w:val="00E415DF"/>
    <w:rsid w:val="00E4169A"/>
    <w:rsid w:val="00E42BA0"/>
    <w:rsid w:val="00E47A08"/>
    <w:rsid w:val="00E50091"/>
    <w:rsid w:val="00E51D45"/>
    <w:rsid w:val="00E54C90"/>
    <w:rsid w:val="00E54F47"/>
    <w:rsid w:val="00E55095"/>
    <w:rsid w:val="00E57CFB"/>
    <w:rsid w:val="00E60623"/>
    <w:rsid w:val="00E60EC8"/>
    <w:rsid w:val="00E62CF1"/>
    <w:rsid w:val="00E64D44"/>
    <w:rsid w:val="00E65F23"/>
    <w:rsid w:val="00E66D0B"/>
    <w:rsid w:val="00E6768E"/>
    <w:rsid w:val="00E726BF"/>
    <w:rsid w:val="00E72B41"/>
    <w:rsid w:val="00E7375D"/>
    <w:rsid w:val="00E76663"/>
    <w:rsid w:val="00E76D30"/>
    <w:rsid w:val="00E8013B"/>
    <w:rsid w:val="00E81A49"/>
    <w:rsid w:val="00E86FFD"/>
    <w:rsid w:val="00E91E9C"/>
    <w:rsid w:val="00E9245C"/>
    <w:rsid w:val="00E96BDC"/>
    <w:rsid w:val="00E97A57"/>
    <w:rsid w:val="00EA08E8"/>
    <w:rsid w:val="00EA0BE5"/>
    <w:rsid w:val="00EA1D28"/>
    <w:rsid w:val="00EA5072"/>
    <w:rsid w:val="00EA539B"/>
    <w:rsid w:val="00EA6CC8"/>
    <w:rsid w:val="00EA714A"/>
    <w:rsid w:val="00EA796F"/>
    <w:rsid w:val="00EB063A"/>
    <w:rsid w:val="00EB1C2B"/>
    <w:rsid w:val="00EB22B1"/>
    <w:rsid w:val="00EB3548"/>
    <w:rsid w:val="00EB6157"/>
    <w:rsid w:val="00EB7604"/>
    <w:rsid w:val="00EC135B"/>
    <w:rsid w:val="00EC2E72"/>
    <w:rsid w:val="00EC4411"/>
    <w:rsid w:val="00EC4567"/>
    <w:rsid w:val="00EC507F"/>
    <w:rsid w:val="00ED0520"/>
    <w:rsid w:val="00ED07E2"/>
    <w:rsid w:val="00ED1139"/>
    <w:rsid w:val="00ED146B"/>
    <w:rsid w:val="00ED1625"/>
    <w:rsid w:val="00ED20F9"/>
    <w:rsid w:val="00ED3D8F"/>
    <w:rsid w:val="00ED5FFC"/>
    <w:rsid w:val="00ED63E8"/>
    <w:rsid w:val="00ED6C93"/>
    <w:rsid w:val="00EE1233"/>
    <w:rsid w:val="00EE2315"/>
    <w:rsid w:val="00EE2653"/>
    <w:rsid w:val="00EE4494"/>
    <w:rsid w:val="00EE7F0E"/>
    <w:rsid w:val="00EF41D5"/>
    <w:rsid w:val="00EF520A"/>
    <w:rsid w:val="00EF796B"/>
    <w:rsid w:val="00F00310"/>
    <w:rsid w:val="00F03B25"/>
    <w:rsid w:val="00F03D39"/>
    <w:rsid w:val="00F04EA5"/>
    <w:rsid w:val="00F06494"/>
    <w:rsid w:val="00F07179"/>
    <w:rsid w:val="00F071BC"/>
    <w:rsid w:val="00F13AA0"/>
    <w:rsid w:val="00F15545"/>
    <w:rsid w:val="00F15D96"/>
    <w:rsid w:val="00F178F3"/>
    <w:rsid w:val="00F2195A"/>
    <w:rsid w:val="00F2479F"/>
    <w:rsid w:val="00F31C1B"/>
    <w:rsid w:val="00F36107"/>
    <w:rsid w:val="00F40B2B"/>
    <w:rsid w:val="00F4150D"/>
    <w:rsid w:val="00F417D2"/>
    <w:rsid w:val="00F41A76"/>
    <w:rsid w:val="00F41CB0"/>
    <w:rsid w:val="00F42365"/>
    <w:rsid w:val="00F4292D"/>
    <w:rsid w:val="00F43E2F"/>
    <w:rsid w:val="00F46851"/>
    <w:rsid w:val="00F50153"/>
    <w:rsid w:val="00F51194"/>
    <w:rsid w:val="00F51CE3"/>
    <w:rsid w:val="00F5428B"/>
    <w:rsid w:val="00F5509F"/>
    <w:rsid w:val="00F55B95"/>
    <w:rsid w:val="00F55E0C"/>
    <w:rsid w:val="00F5609A"/>
    <w:rsid w:val="00F56C70"/>
    <w:rsid w:val="00F61F75"/>
    <w:rsid w:val="00F6320C"/>
    <w:rsid w:val="00F657DF"/>
    <w:rsid w:val="00F669AA"/>
    <w:rsid w:val="00F66C45"/>
    <w:rsid w:val="00F67581"/>
    <w:rsid w:val="00F70520"/>
    <w:rsid w:val="00F72574"/>
    <w:rsid w:val="00F726EE"/>
    <w:rsid w:val="00F767FA"/>
    <w:rsid w:val="00F76DDA"/>
    <w:rsid w:val="00F76F97"/>
    <w:rsid w:val="00F80915"/>
    <w:rsid w:val="00F81845"/>
    <w:rsid w:val="00F82166"/>
    <w:rsid w:val="00F82C0A"/>
    <w:rsid w:val="00F839B2"/>
    <w:rsid w:val="00F870EB"/>
    <w:rsid w:val="00F8761E"/>
    <w:rsid w:val="00F87D3E"/>
    <w:rsid w:val="00F90C1A"/>
    <w:rsid w:val="00F93FF9"/>
    <w:rsid w:val="00F95167"/>
    <w:rsid w:val="00F972CB"/>
    <w:rsid w:val="00FA09DD"/>
    <w:rsid w:val="00FA0E4D"/>
    <w:rsid w:val="00FA4174"/>
    <w:rsid w:val="00FA4551"/>
    <w:rsid w:val="00FA4DF6"/>
    <w:rsid w:val="00FA5BB0"/>
    <w:rsid w:val="00FA6CEB"/>
    <w:rsid w:val="00FB2998"/>
    <w:rsid w:val="00FB310C"/>
    <w:rsid w:val="00FB402B"/>
    <w:rsid w:val="00FB51D0"/>
    <w:rsid w:val="00FB6AB7"/>
    <w:rsid w:val="00FB6D6D"/>
    <w:rsid w:val="00FB70DB"/>
    <w:rsid w:val="00FC186C"/>
    <w:rsid w:val="00FC2B81"/>
    <w:rsid w:val="00FC438B"/>
    <w:rsid w:val="00FC4654"/>
    <w:rsid w:val="00FD22BF"/>
    <w:rsid w:val="00FD369B"/>
    <w:rsid w:val="00FD5BEE"/>
    <w:rsid w:val="00FD5F3F"/>
    <w:rsid w:val="00FE09B0"/>
    <w:rsid w:val="00FE1214"/>
    <w:rsid w:val="00FE28AE"/>
    <w:rsid w:val="00FE76E6"/>
    <w:rsid w:val="00FF1936"/>
    <w:rsid w:val="00FF2231"/>
    <w:rsid w:val="00FF2438"/>
    <w:rsid w:val="00FF6DBB"/>
    <w:rsid w:val="00FF6E29"/>
    <w:rsid w:val="00FF7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76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2FD"/>
    <w:pPr>
      <w:spacing w:beforeLines="30" w:afterLines="30"/>
    </w:pPr>
    <w:rPr>
      <w:sz w:val="22"/>
      <w:szCs w:val="22"/>
      <w:lang w:eastAsia="en-US"/>
    </w:rPr>
  </w:style>
  <w:style w:type="paragraph" w:styleId="Heading1">
    <w:name w:val="heading 1"/>
    <w:basedOn w:val="Normal"/>
    <w:next w:val="Normal"/>
    <w:link w:val="Heading1Char"/>
    <w:uiPriority w:val="9"/>
    <w:qFormat/>
    <w:rsid w:val="0057691D"/>
    <w:pPr>
      <w:keepNext/>
      <w:keepLines/>
      <w:spacing w:before="480"/>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rsid w:val="00ED3D8F"/>
    <w:pPr>
      <w:keepNext/>
      <w:keepLines/>
      <w:numPr>
        <w:numId w:val="2"/>
      </w:numPr>
      <w:spacing w:beforeLines="0" w:before="120" w:afterLines="0" w:after="120"/>
      <w:outlineLvl w:val="1"/>
    </w:pPr>
    <w:rPr>
      <w:rFonts w:eastAsia="Times New Roman"/>
      <w:b/>
      <w:bCs/>
      <w:color w:val="000000"/>
      <w:sz w:val="24"/>
      <w:szCs w:val="26"/>
    </w:rPr>
  </w:style>
  <w:style w:type="paragraph" w:styleId="Heading3">
    <w:name w:val="heading 3"/>
    <w:aliases w:val="h3,Heading 3A"/>
    <w:basedOn w:val="Normal"/>
    <w:next w:val="Normal"/>
    <w:link w:val="Heading3Char"/>
    <w:unhideWhenUsed/>
    <w:qFormat/>
    <w:rsid w:val="00BB00D6"/>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646A6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CodePartHeading">
    <w:name w:val="LRCode_PartHeading"/>
    <w:basedOn w:val="Normal"/>
    <w:qFormat/>
    <w:rsid w:val="0057691D"/>
    <w:pPr>
      <w:spacing w:beforeLines="0" w:afterLines="0" w:line="259" w:lineRule="auto"/>
      <w:ind w:left="567" w:hanging="567"/>
      <w:jc w:val="both"/>
    </w:pPr>
    <w:rPr>
      <w:rFonts w:ascii="Arial" w:hAnsi="Arial" w:cs="Arial"/>
      <w:b/>
      <w:sz w:val="28"/>
    </w:rPr>
  </w:style>
  <w:style w:type="paragraph" w:customStyle="1" w:styleId="LRCodeSectionHeading">
    <w:name w:val="LRCode_SectionHeading"/>
    <w:basedOn w:val="ListParagraph"/>
    <w:qFormat/>
    <w:rsid w:val="0057691D"/>
    <w:pPr>
      <w:numPr>
        <w:numId w:val="1"/>
      </w:numPr>
      <w:spacing w:beforeLines="0" w:afterLines="0" w:line="259" w:lineRule="auto"/>
      <w:contextualSpacing w:val="0"/>
      <w:jc w:val="both"/>
    </w:pPr>
    <w:rPr>
      <w:rFonts w:ascii="Arial" w:hAnsi="Arial" w:cs="Arial"/>
      <w:b/>
      <w:sz w:val="24"/>
    </w:rPr>
  </w:style>
  <w:style w:type="paragraph" w:customStyle="1" w:styleId="LRCode-ordinary">
    <w:name w:val="LRCode-ordinary"/>
    <w:basedOn w:val="ListParagraph"/>
    <w:qFormat/>
    <w:rsid w:val="00ED3D8F"/>
    <w:pPr>
      <w:numPr>
        <w:ilvl w:val="1"/>
        <w:numId w:val="1"/>
      </w:numPr>
      <w:spacing w:beforeLines="0" w:afterLines="0" w:after="120" w:line="259" w:lineRule="auto"/>
      <w:contextualSpacing w:val="0"/>
      <w:jc w:val="both"/>
    </w:pPr>
    <w:rPr>
      <w:rFonts w:cs="Arial"/>
      <w:sz w:val="24"/>
    </w:rPr>
  </w:style>
  <w:style w:type="paragraph" w:styleId="ListParagraph">
    <w:name w:val="List Paragraph"/>
    <w:basedOn w:val="Normal"/>
    <w:uiPriority w:val="34"/>
    <w:qFormat/>
    <w:rsid w:val="0057691D"/>
    <w:pPr>
      <w:ind w:left="720"/>
      <w:contextualSpacing/>
    </w:pPr>
  </w:style>
  <w:style w:type="character" w:customStyle="1" w:styleId="Heading1Char">
    <w:name w:val="Heading 1 Char"/>
    <w:link w:val="Heading1"/>
    <w:uiPriority w:val="9"/>
    <w:rsid w:val="0057691D"/>
    <w:rPr>
      <w:rFonts w:eastAsia="Times New Roman" w:cs="Times New Roman"/>
      <w:b/>
      <w:bCs/>
      <w:color w:val="000000"/>
      <w:sz w:val="28"/>
      <w:szCs w:val="28"/>
    </w:rPr>
  </w:style>
  <w:style w:type="character" w:customStyle="1" w:styleId="Heading2Char">
    <w:name w:val="Heading 2 Char"/>
    <w:link w:val="Heading2"/>
    <w:uiPriority w:val="9"/>
    <w:rsid w:val="00ED3D8F"/>
    <w:rPr>
      <w:rFonts w:eastAsia="Times New Roman"/>
      <w:b/>
      <w:bCs/>
      <w:color w:val="000000"/>
      <w:sz w:val="24"/>
      <w:szCs w:val="26"/>
      <w:lang w:eastAsia="en-US"/>
    </w:rPr>
  </w:style>
  <w:style w:type="paragraph" w:styleId="NoSpacing">
    <w:name w:val="No Spacing"/>
    <w:uiPriority w:val="1"/>
    <w:qFormat/>
    <w:rsid w:val="00C04A71"/>
    <w:rPr>
      <w:sz w:val="24"/>
      <w:szCs w:val="22"/>
      <w:lang w:eastAsia="en-US"/>
    </w:rPr>
  </w:style>
  <w:style w:type="character" w:styleId="CommentReference">
    <w:name w:val="annotation reference"/>
    <w:uiPriority w:val="99"/>
    <w:semiHidden/>
    <w:unhideWhenUsed/>
    <w:rsid w:val="00A274E5"/>
    <w:rPr>
      <w:sz w:val="16"/>
      <w:szCs w:val="16"/>
    </w:rPr>
  </w:style>
  <w:style w:type="paragraph" w:styleId="CommentText">
    <w:name w:val="annotation text"/>
    <w:basedOn w:val="Normal"/>
    <w:link w:val="CommentTextChar"/>
    <w:uiPriority w:val="99"/>
    <w:unhideWhenUsed/>
    <w:rsid w:val="00A274E5"/>
    <w:rPr>
      <w:sz w:val="20"/>
      <w:szCs w:val="20"/>
    </w:rPr>
  </w:style>
  <w:style w:type="character" w:customStyle="1" w:styleId="CommentTextChar">
    <w:name w:val="Comment Text Char"/>
    <w:link w:val="CommentText"/>
    <w:uiPriority w:val="99"/>
    <w:rsid w:val="00A274E5"/>
    <w:rPr>
      <w:sz w:val="20"/>
      <w:szCs w:val="20"/>
    </w:rPr>
  </w:style>
  <w:style w:type="paragraph" w:styleId="CommentSubject">
    <w:name w:val="annotation subject"/>
    <w:basedOn w:val="CommentText"/>
    <w:next w:val="CommentText"/>
    <w:link w:val="CommentSubjectChar"/>
    <w:uiPriority w:val="99"/>
    <w:semiHidden/>
    <w:unhideWhenUsed/>
    <w:rsid w:val="00A274E5"/>
    <w:rPr>
      <w:b/>
      <w:bCs/>
    </w:rPr>
  </w:style>
  <w:style w:type="character" w:customStyle="1" w:styleId="CommentSubjectChar">
    <w:name w:val="Comment Subject Char"/>
    <w:link w:val="CommentSubject"/>
    <w:uiPriority w:val="99"/>
    <w:semiHidden/>
    <w:rsid w:val="00A274E5"/>
    <w:rPr>
      <w:b/>
      <w:bCs/>
      <w:sz w:val="20"/>
      <w:szCs w:val="20"/>
    </w:rPr>
  </w:style>
  <w:style w:type="paragraph" w:styleId="BalloonText">
    <w:name w:val="Balloon Text"/>
    <w:basedOn w:val="Normal"/>
    <w:link w:val="BalloonTextChar"/>
    <w:uiPriority w:val="99"/>
    <w:semiHidden/>
    <w:unhideWhenUsed/>
    <w:rsid w:val="00A274E5"/>
    <w:rPr>
      <w:rFonts w:ascii="Tahoma" w:hAnsi="Tahoma" w:cs="Tahoma"/>
      <w:sz w:val="16"/>
      <w:szCs w:val="16"/>
    </w:rPr>
  </w:style>
  <w:style w:type="character" w:customStyle="1" w:styleId="BalloonTextChar">
    <w:name w:val="Balloon Text Char"/>
    <w:link w:val="BalloonText"/>
    <w:uiPriority w:val="99"/>
    <w:semiHidden/>
    <w:rsid w:val="00A274E5"/>
    <w:rPr>
      <w:rFonts w:ascii="Tahoma" w:hAnsi="Tahoma" w:cs="Tahoma"/>
      <w:sz w:val="16"/>
      <w:szCs w:val="16"/>
    </w:rPr>
  </w:style>
  <w:style w:type="paragraph" w:styleId="TOCHeading">
    <w:name w:val="TOC Heading"/>
    <w:basedOn w:val="Heading1"/>
    <w:next w:val="Normal"/>
    <w:uiPriority w:val="39"/>
    <w:unhideWhenUsed/>
    <w:qFormat/>
    <w:rsid w:val="00DA0A4D"/>
    <w:pPr>
      <w:spacing w:beforeLines="0" w:afterLines="0" w:line="276" w:lineRule="auto"/>
      <w:outlineLvl w:val="9"/>
    </w:pPr>
    <w:rPr>
      <w:rFonts w:ascii="Cambria" w:hAnsi="Cambria"/>
      <w:color w:val="365F91"/>
      <w:lang w:val="en-US"/>
    </w:rPr>
  </w:style>
  <w:style w:type="paragraph" w:customStyle="1" w:styleId="LRCodeScheduleHeading">
    <w:name w:val="LRCode_Schedule Heading"/>
    <w:basedOn w:val="Normal"/>
    <w:uiPriority w:val="99"/>
    <w:qFormat/>
    <w:rsid w:val="009457FD"/>
    <w:pPr>
      <w:spacing w:beforeLines="0" w:afterLines="0" w:line="259" w:lineRule="auto"/>
      <w:ind w:left="2160" w:hanging="2160"/>
      <w:jc w:val="both"/>
    </w:pPr>
    <w:rPr>
      <w:rFonts w:ascii="Arial" w:hAnsi="Arial" w:cs="Arial"/>
      <w:b/>
      <w:sz w:val="24"/>
    </w:rPr>
  </w:style>
  <w:style w:type="character" w:customStyle="1" w:styleId="Calibri12">
    <w:name w:val="Calibri 12"/>
    <w:uiPriority w:val="1"/>
    <w:qFormat/>
    <w:rsid w:val="009457FD"/>
    <w:rPr>
      <w:rFonts w:ascii="Calibri" w:hAnsi="Calibri"/>
      <w:sz w:val="24"/>
    </w:rPr>
  </w:style>
  <w:style w:type="paragraph" w:styleId="Header">
    <w:name w:val="header"/>
    <w:basedOn w:val="Normal"/>
    <w:link w:val="HeaderChar"/>
    <w:uiPriority w:val="99"/>
    <w:unhideWhenUsed/>
    <w:rsid w:val="00543D5E"/>
    <w:pPr>
      <w:tabs>
        <w:tab w:val="center" w:pos="4513"/>
        <w:tab w:val="right" w:pos="9026"/>
      </w:tabs>
    </w:pPr>
  </w:style>
  <w:style w:type="character" w:customStyle="1" w:styleId="HeaderChar">
    <w:name w:val="Header Char"/>
    <w:basedOn w:val="DefaultParagraphFont"/>
    <w:link w:val="Header"/>
    <w:uiPriority w:val="99"/>
    <w:rsid w:val="00543D5E"/>
  </w:style>
  <w:style w:type="paragraph" w:styleId="Footer">
    <w:name w:val="footer"/>
    <w:basedOn w:val="Normal"/>
    <w:link w:val="FooterChar"/>
    <w:uiPriority w:val="99"/>
    <w:unhideWhenUsed/>
    <w:rsid w:val="00543D5E"/>
    <w:pPr>
      <w:tabs>
        <w:tab w:val="center" w:pos="4513"/>
        <w:tab w:val="right" w:pos="9026"/>
      </w:tabs>
    </w:pPr>
  </w:style>
  <w:style w:type="character" w:customStyle="1" w:styleId="FooterChar">
    <w:name w:val="Footer Char"/>
    <w:basedOn w:val="DefaultParagraphFont"/>
    <w:link w:val="Footer"/>
    <w:uiPriority w:val="99"/>
    <w:rsid w:val="00543D5E"/>
  </w:style>
  <w:style w:type="paragraph" w:customStyle="1" w:styleId="Default">
    <w:name w:val="Default"/>
    <w:rsid w:val="00DC3044"/>
    <w:pPr>
      <w:autoSpaceDE w:val="0"/>
      <w:autoSpaceDN w:val="0"/>
      <w:adjustRightInd w:val="0"/>
    </w:pPr>
    <w:rPr>
      <w:rFonts w:cs="Calibri"/>
      <w:color w:val="000000"/>
      <w:sz w:val="24"/>
      <w:szCs w:val="24"/>
      <w:lang w:eastAsia="en-US"/>
    </w:rPr>
  </w:style>
  <w:style w:type="paragraph" w:customStyle="1" w:styleId="CM48">
    <w:name w:val="CM48"/>
    <w:basedOn w:val="Default"/>
    <w:next w:val="Default"/>
    <w:uiPriority w:val="99"/>
    <w:rsid w:val="00DC3044"/>
    <w:rPr>
      <w:rFonts w:cs="Times New Roman"/>
      <w:color w:val="auto"/>
    </w:rPr>
  </w:style>
  <w:style w:type="paragraph" w:customStyle="1" w:styleId="GuidelinesLeveli">
    <w:name w:val="Guidelines Level (i)"/>
    <w:basedOn w:val="Normal"/>
    <w:qFormat/>
    <w:rsid w:val="004F5BF1"/>
    <w:pPr>
      <w:widowControl w:val="0"/>
      <w:numPr>
        <w:numId w:val="3"/>
      </w:numPr>
      <w:spacing w:beforeLines="0" w:before="100" w:afterLines="0" w:after="100" w:line="216" w:lineRule="auto"/>
      <w:outlineLvl w:val="1"/>
    </w:pPr>
    <w:rPr>
      <w:rFonts w:eastAsia="Times New Roman" w:cs="Calibri"/>
      <w:kern w:val="28"/>
    </w:rPr>
  </w:style>
  <w:style w:type="paragraph" w:styleId="TOC1">
    <w:name w:val="toc 1"/>
    <w:basedOn w:val="Normal"/>
    <w:next w:val="Normal"/>
    <w:autoRedefine/>
    <w:uiPriority w:val="39"/>
    <w:unhideWhenUsed/>
    <w:rsid w:val="0075020C"/>
    <w:pPr>
      <w:tabs>
        <w:tab w:val="left" w:pos="880"/>
        <w:tab w:val="right" w:leader="dot" w:pos="9016"/>
      </w:tabs>
      <w:spacing w:before="72" w:after="72"/>
    </w:pPr>
  </w:style>
  <w:style w:type="paragraph" w:styleId="TOC2">
    <w:name w:val="toc 2"/>
    <w:basedOn w:val="Normal"/>
    <w:next w:val="Normal"/>
    <w:autoRedefine/>
    <w:uiPriority w:val="39"/>
    <w:unhideWhenUsed/>
    <w:rsid w:val="0075020C"/>
    <w:pPr>
      <w:tabs>
        <w:tab w:val="left" w:pos="851"/>
        <w:tab w:val="right" w:leader="dot" w:pos="9016"/>
      </w:tabs>
      <w:spacing w:before="72" w:after="72"/>
      <w:ind w:left="220"/>
    </w:pPr>
  </w:style>
  <w:style w:type="character" w:styleId="Hyperlink">
    <w:name w:val="Hyperlink"/>
    <w:uiPriority w:val="99"/>
    <w:unhideWhenUsed/>
    <w:rsid w:val="00ED3D8F"/>
    <w:rPr>
      <w:color w:val="0563C1"/>
      <w:u w:val="single"/>
    </w:rPr>
  </w:style>
  <w:style w:type="character" w:customStyle="1" w:styleId="Heading3Char">
    <w:name w:val="Heading 3 Char"/>
    <w:aliases w:val="h3 Char,Heading 3A Char"/>
    <w:link w:val="Heading3"/>
    <w:uiPriority w:val="9"/>
    <w:rsid w:val="00BB00D6"/>
    <w:rPr>
      <w:rFonts w:ascii="Calibri Light" w:eastAsia="Times New Roman" w:hAnsi="Calibri Light" w:cs="Times New Roman"/>
      <w:b/>
      <w:bCs/>
      <w:sz w:val="26"/>
      <w:szCs w:val="26"/>
      <w:lang w:eastAsia="en-US"/>
    </w:rPr>
  </w:style>
  <w:style w:type="paragraph" w:customStyle="1" w:styleId="GuidelinesLevela2">
    <w:name w:val="Guidelines Level (a) 2"/>
    <w:basedOn w:val="Normal"/>
    <w:qFormat/>
    <w:rsid w:val="00F76F97"/>
    <w:pPr>
      <w:widowControl w:val="0"/>
      <w:numPr>
        <w:numId w:val="4"/>
      </w:numPr>
      <w:spacing w:beforeLines="0" w:before="120" w:afterLines="0" w:after="120" w:line="216" w:lineRule="auto"/>
      <w:ind w:left="1354"/>
      <w:outlineLvl w:val="1"/>
    </w:pPr>
    <w:rPr>
      <w:rFonts w:eastAsia="Times New Roman" w:cs="Calibri"/>
      <w:kern w:val="28"/>
    </w:rPr>
  </w:style>
  <w:style w:type="table" w:styleId="TableGrid">
    <w:name w:val="Table Grid"/>
    <w:basedOn w:val="TableNormal"/>
    <w:uiPriority w:val="59"/>
    <w:rsid w:val="008A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efChar">
    <w:name w:val="aDef Char"/>
    <w:link w:val="aDef"/>
    <w:locked/>
    <w:rsid w:val="009709C4"/>
    <w:rPr>
      <w:lang w:eastAsia="en-US"/>
    </w:rPr>
  </w:style>
  <w:style w:type="paragraph" w:customStyle="1" w:styleId="aDef">
    <w:name w:val="aDef"/>
    <w:basedOn w:val="Normal"/>
    <w:link w:val="aDefChar"/>
    <w:rsid w:val="009709C4"/>
    <w:pPr>
      <w:numPr>
        <w:ilvl w:val="5"/>
        <w:numId w:val="6"/>
      </w:numPr>
      <w:spacing w:beforeLines="0" w:before="140" w:afterLines="0"/>
      <w:jc w:val="both"/>
    </w:pPr>
    <w:rPr>
      <w:sz w:val="20"/>
      <w:szCs w:val="20"/>
    </w:rPr>
  </w:style>
  <w:style w:type="paragraph" w:customStyle="1" w:styleId="aDefpara">
    <w:name w:val="aDef para"/>
    <w:basedOn w:val="Normal"/>
    <w:rsid w:val="009709C4"/>
    <w:pPr>
      <w:numPr>
        <w:ilvl w:val="6"/>
        <w:numId w:val="6"/>
      </w:numPr>
      <w:tabs>
        <w:tab w:val="clear" w:pos="1600"/>
      </w:tabs>
      <w:spacing w:beforeLines="0" w:before="140" w:afterLines="0"/>
      <w:ind w:left="3240" w:hanging="1080"/>
      <w:jc w:val="both"/>
    </w:pPr>
    <w:rPr>
      <w:rFonts w:ascii="Times New Roman" w:eastAsia="Calibri" w:hAnsi="Times New Roman"/>
      <w:sz w:val="24"/>
      <w:szCs w:val="24"/>
    </w:rPr>
  </w:style>
  <w:style w:type="paragraph" w:customStyle="1" w:styleId="aDefsubpara">
    <w:name w:val="aDef subpara"/>
    <w:basedOn w:val="Normal"/>
    <w:rsid w:val="009709C4"/>
    <w:pPr>
      <w:numPr>
        <w:ilvl w:val="7"/>
        <w:numId w:val="6"/>
      </w:numPr>
      <w:tabs>
        <w:tab w:val="clear" w:pos="2140"/>
      </w:tabs>
      <w:spacing w:beforeLines="0" w:before="140" w:afterLines="0"/>
      <w:ind w:left="3744" w:hanging="1224"/>
      <w:jc w:val="both"/>
    </w:pPr>
    <w:rPr>
      <w:rFonts w:ascii="Times New Roman" w:eastAsia="Calibri" w:hAnsi="Times New Roman"/>
      <w:sz w:val="24"/>
      <w:szCs w:val="24"/>
    </w:rPr>
  </w:style>
  <w:style w:type="paragraph" w:customStyle="1" w:styleId="Idefpara">
    <w:name w:val="I def para"/>
    <w:basedOn w:val="Normal"/>
    <w:rsid w:val="009709C4"/>
    <w:pPr>
      <w:spacing w:beforeLines="0" w:before="140" w:afterLines="0"/>
      <w:ind w:left="1600" w:hanging="1600"/>
      <w:jc w:val="both"/>
    </w:pPr>
    <w:rPr>
      <w:rFonts w:ascii="Times New Roman" w:eastAsia="Calibri" w:hAnsi="Times New Roman"/>
      <w:sz w:val="24"/>
      <w:szCs w:val="24"/>
    </w:rPr>
  </w:style>
  <w:style w:type="character" w:styleId="Strong">
    <w:name w:val="Strong"/>
    <w:uiPriority w:val="22"/>
    <w:qFormat/>
    <w:rsid w:val="00AA63CC"/>
    <w:rPr>
      <w:rFonts w:cs="Times New Roman"/>
      <w:b/>
      <w:bCs/>
    </w:rPr>
  </w:style>
  <w:style w:type="character" w:customStyle="1" w:styleId="ilfuvd">
    <w:name w:val="ilfuvd"/>
    <w:rsid w:val="0029281F"/>
  </w:style>
  <w:style w:type="paragraph" w:styleId="NormalWeb">
    <w:name w:val="Normal (Web)"/>
    <w:basedOn w:val="Normal"/>
    <w:uiPriority w:val="99"/>
    <w:semiHidden/>
    <w:unhideWhenUsed/>
    <w:rsid w:val="00DC1A9E"/>
    <w:pPr>
      <w:spacing w:beforeLines="0" w:before="100" w:beforeAutospacing="1" w:afterLines="0" w:after="100" w:afterAutospacing="1"/>
    </w:pPr>
    <w:rPr>
      <w:rFonts w:ascii="Times New Roman" w:eastAsia="Times New Roman" w:hAnsi="Times New Roman"/>
      <w:sz w:val="24"/>
      <w:szCs w:val="24"/>
    </w:rPr>
  </w:style>
  <w:style w:type="character" w:customStyle="1" w:styleId="Heading4Char">
    <w:name w:val="Heading 4 Char"/>
    <w:link w:val="Heading4"/>
    <w:uiPriority w:val="9"/>
    <w:semiHidden/>
    <w:rsid w:val="00646A60"/>
    <w:rPr>
      <w:rFonts w:ascii="Calibri" w:eastAsia="Times New Roman" w:hAnsi="Calibri" w:cs="Times New Roman"/>
      <w:b/>
      <w:bCs/>
      <w:sz w:val="28"/>
      <w:szCs w:val="28"/>
    </w:rPr>
  </w:style>
  <w:style w:type="character" w:customStyle="1" w:styleId="UnresolvedMention1">
    <w:name w:val="Unresolved Mention1"/>
    <w:uiPriority w:val="99"/>
    <w:semiHidden/>
    <w:unhideWhenUsed/>
    <w:rsid w:val="00F03D39"/>
    <w:rPr>
      <w:color w:val="808080"/>
      <w:shd w:val="clear" w:color="auto" w:fill="E6E6E6"/>
    </w:rPr>
  </w:style>
  <w:style w:type="paragraph" w:customStyle="1" w:styleId="subsection">
    <w:name w:val="subsection"/>
    <w:basedOn w:val="Normal"/>
    <w:rsid w:val="00D73C35"/>
    <w:pPr>
      <w:spacing w:beforeLines="0" w:before="100" w:beforeAutospacing="1" w:afterLines="0" w:after="100" w:afterAutospacing="1"/>
    </w:pPr>
    <w:rPr>
      <w:rFonts w:ascii="Times New Roman" w:eastAsia="Times New Roman" w:hAnsi="Times New Roman"/>
      <w:sz w:val="24"/>
      <w:szCs w:val="24"/>
    </w:rPr>
  </w:style>
  <w:style w:type="character" w:customStyle="1" w:styleId="apple-converted-space">
    <w:name w:val="apple-converted-space"/>
    <w:rsid w:val="00D73C35"/>
  </w:style>
  <w:style w:type="paragraph" w:customStyle="1" w:styleId="paragraph">
    <w:name w:val="paragraph"/>
    <w:basedOn w:val="Normal"/>
    <w:rsid w:val="00D73C35"/>
    <w:pPr>
      <w:spacing w:beforeLines="0" w:before="100" w:beforeAutospacing="1" w:afterLines="0" w:after="100" w:afterAutospacing="1"/>
    </w:pPr>
    <w:rPr>
      <w:rFonts w:ascii="Times New Roman" w:eastAsia="Times New Roman" w:hAnsi="Times New Roman"/>
      <w:sz w:val="24"/>
      <w:szCs w:val="24"/>
    </w:rPr>
  </w:style>
  <w:style w:type="paragraph" w:customStyle="1" w:styleId="paragraphsub">
    <w:name w:val="paragraphsub"/>
    <w:basedOn w:val="Normal"/>
    <w:rsid w:val="00D73C35"/>
    <w:pPr>
      <w:spacing w:beforeLines="0" w:before="100" w:beforeAutospacing="1" w:afterLines="0"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1C17B1"/>
    <w:rPr>
      <w:color w:val="954F72"/>
      <w:u w:val="single"/>
    </w:rPr>
  </w:style>
  <w:style w:type="paragraph" w:styleId="Revision">
    <w:name w:val="Revision"/>
    <w:hidden/>
    <w:uiPriority w:val="99"/>
    <w:semiHidden/>
    <w:rsid w:val="0022173A"/>
    <w:rPr>
      <w:sz w:val="22"/>
      <w:szCs w:val="22"/>
      <w:lang w:eastAsia="en-US"/>
    </w:rPr>
  </w:style>
  <w:style w:type="paragraph" w:customStyle="1" w:styleId="Paragraph0">
    <w:name w:val="Paragraph"/>
    <w:basedOn w:val="Normal"/>
    <w:qFormat/>
    <w:rsid w:val="00230D5C"/>
    <w:pPr>
      <w:tabs>
        <w:tab w:val="left" w:pos="1134"/>
        <w:tab w:val="num" w:pos="1429"/>
      </w:tabs>
      <w:spacing w:beforeLines="0" w:afterLines="0" w:after="60"/>
      <w:ind w:left="1134" w:hanging="425"/>
      <w:jc w:val="both"/>
    </w:pPr>
    <w:rPr>
      <w:rFonts w:ascii="Times New Roman" w:eastAsia="Times New Roman" w:hAnsi="Times New Roman"/>
      <w:sz w:val="20"/>
      <w:szCs w:val="20"/>
    </w:rPr>
  </w:style>
  <w:style w:type="paragraph" w:customStyle="1" w:styleId="Heading1RestartNumbering">
    <w:name w:val="Heading 1 Restart Numbering"/>
    <w:basedOn w:val="Heading1"/>
    <w:next w:val="Heading2"/>
    <w:rsid w:val="00230D5C"/>
    <w:pPr>
      <w:spacing w:beforeLines="0" w:before="60" w:afterLines="0" w:after="120" w:line="400" w:lineRule="exact"/>
      <w:ind w:left="720" w:hanging="360"/>
      <w:jc w:val="both"/>
    </w:pPr>
    <w:rPr>
      <w:rFonts w:ascii="Arial Black" w:hAnsi="Arial Black"/>
      <w:b w:val="0"/>
      <w:bCs w:val="0"/>
      <w:color w:val="auto"/>
      <w:sz w:val="40"/>
      <w:szCs w:val="20"/>
    </w:rPr>
  </w:style>
  <w:style w:type="paragraph" w:customStyle="1" w:styleId="Sub-paragraph">
    <w:name w:val="Sub-paragraph"/>
    <w:basedOn w:val="Normal"/>
    <w:rsid w:val="00230D5C"/>
    <w:pPr>
      <w:tabs>
        <w:tab w:val="left" w:pos="1701"/>
        <w:tab w:val="num" w:pos="1996"/>
      </w:tabs>
      <w:spacing w:beforeLines="0" w:afterLines="0" w:after="60"/>
      <w:ind w:left="1701" w:hanging="425"/>
      <w:jc w:val="both"/>
    </w:pPr>
    <w:rPr>
      <w:rFonts w:ascii="Times New Roman" w:eastAsia="Times New Roman" w:hAnsi="Times New Roman"/>
      <w:sz w:val="20"/>
      <w:szCs w:val="20"/>
    </w:rPr>
  </w:style>
  <w:style w:type="paragraph" w:customStyle="1" w:styleId="Sub-sub-paragraph">
    <w:name w:val="Sub-sub-paragraph"/>
    <w:basedOn w:val="Normal"/>
    <w:rsid w:val="00230D5C"/>
    <w:pPr>
      <w:tabs>
        <w:tab w:val="left" w:pos="2268"/>
        <w:tab w:val="num" w:pos="2923"/>
      </w:tabs>
      <w:spacing w:beforeLines="0" w:afterLines="0" w:after="60"/>
      <w:ind w:left="2268" w:hanging="425"/>
      <w:jc w:val="both"/>
    </w:pPr>
    <w:rPr>
      <w:rFonts w:ascii="Times New Roman" w:eastAsia="Times New Roman" w:hAnsi="Times New Roman"/>
      <w:sz w:val="20"/>
      <w:szCs w:val="20"/>
    </w:rPr>
  </w:style>
  <w:style w:type="paragraph" w:customStyle="1" w:styleId="Sub-sub-sub-paragraph">
    <w:name w:val="Sub-sub-sub-paragraph"/>
    <w:basedOn w:val="Normal"/>
    <w:rsid w:val="00230D5C"/>
    <w:pPr>
      <w:tabs>
        <w:tab w:val="left" w:pos="2835"/>
        <w:tab w:val="num" w:pos="3850"/>
      </w:tabs>
      <w:spacing w:beforeLines="0" w:afterLines="0" w:after="60"/>
      <w:ind w:left="2835" w:hanging="425"/>
      <w:jc w:val="both"/>
    </w:pPr>
    <w:rPr>
      <w:rFonts w:ascii="Times New Roman" w:eastAsia="Times New Roman" w:hAnsi="Times New Roman"/>
      <w:sz w:val="20"/>
      <w:szCs w:val="20"/>
    </w:rPr>
  </w:style>
  <w:style w:type="paragraph" w:customStyle="1" w:styleId="Amain">
    <w:name w:val="A main"/>
    <w:basedOn w:val="Normal"/>
    <w:rsid w:val="00B92E6E"/>
    <w:pPr>
      <w:tabs>
        <w:tab w:val="right" w:pos="900"/>
        <w:tab w:val="left" w:pos="1100"/>
      </w:tabs>
      <w:spacing w:beforeLines="0" w:before="140" w:afterLines="0"/>
      <w:ind w:left="1100" w:hanging="1100"/>
      <w:jc w:val="both"/>
      <w:outlineLvl w:val="5"/>
    </w:pPr>
    <w:rPr>
      <w:rFonts w:ascii="Times New Roman" w:eastAsia="Times New Roman" w:hAnsi="Times New Roman"/>
      <w:sz w:val="24"/>
      <w:szCs w:val="20"/>
    </w:rPr>
  </w:style>
  <w:style w:type="paragraph" w:customStyle="1" w:styleId="Apara">
    <w:name w:val="A para"/>
    <w:basedOn w:val="Normal"/>
    <w:link w:val="AparaChar"/>
    <w:rsid w:val="00B92E6E"/>
    <w:pPr>
      <w:tabs>
        <w:tab w:val="right" w:pos="1400"/>
        <w:tab w:val="left" w:pos="1600"/>
      </w:tabs>
      <w:spacing w:beforeLines="0" w:before="140" w:afterLines="0"/>
      <w:ind w:left="1600" w:hanging="1600"/>
      <w:jc w:val="both"/>
      <w:outlineLvl w:val="6"/>
    </w:pPr>
    <w:rPr>
      <w:rFonts w:ascii="Times New Roman" w:eastAsia="Times New Roman" w:hAnsi="Times New Roman"/>
      <w:sz w:val="24"/>
      <w:szCs w:val="20"/>
    </w:rPr>
  </w:style>
  <w:style w:type="character" w:customStyle="1" w:styleId="charBoldItals">
    <w:name w:val="charBoldItals"/>
    <w:rsid w:val="00B92E6E"/>
    <w:rPr>
      <w:rFonts w:cs="Times New Roman"/>
      <w:b/>
      <w:i/>
    </w:rPr>
  </w:style>
  <w:style w:type="character" w:customStyle="1" w:styleId="AparaChar">
    <w:name w:val="A para Char"/>
    <w:link w:val="Apara"/>
    <w:locked/>
    <w:rsid w:val="00B92E6E"/>
    <w:rPr>
      <w:rFonts w:ascii="Times New Roman" w:eastAsia="Times New Roman" w:hAnsi="Times New Roman"/>
      <w:sz w:val="24"/>
      <w:lang w:eastAsia="en-US"/>
    </w:rPr>
  </w:style>
  <w:style w:type="paragraph" w:styleId="Title">
    <w:name w:val="Title"/>
    <w:basedOn w:val="Normal"/>
    <w:next w:val="Normal"/>
    <w:link w:val="TitleChar"/>
    <w:uiPriority w:val="10"/>
    <w:qFormat/>
    <w:rsid w:val="006876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686"/>
    <w:rPr>
      <w:rFonts w:asciiTheme="majorHAnsi" w:eastAsiaTheme="majorEastAsia" w:hAnsiTheme="majorHAnsi" w:cstheme="majorBidi"/>
      <w:spacing w:val="-10"/>
      <w:kern w:val="28"/>
      <w:sz w:val="56"/>
      <w:szCs w:val="56"/>
      <w:lang w:eastAsia="en-US"/>
    </w:rPr>
  </w:style>
  <w:style w:type="paragraph" w:customStyle="1" w:styleId="Billname">
    <w:name w:val="Billname"/>
    <w:basedOn w:val="Normal"/>
    <w:rsid w:val="00AE2D36"/>
    <w:pPr>
      <w:tabs>
        <w:tab w:val="left" w:pos="2400"/>
        <w:tab w:val="left" w:pos="2880"/>
      </w:tabs>
      <w:spacing w:beforeLines="0" w:before="1220" w:afterLines="0" w:after="100"/>
    </w:pPr>
    <w:rPr>
      <w:rFonts w:ascii="Arial" w:eastAsia="Times New Roman" w:hAnsi="Arial"/>
      <w:b/>
      <w:sz w:val="40"/>
      <w:szCs w:val="20"/>
    </w:rPr>
  </w:style>
  <w:style w:type="paragraph" w:customStyle="1" w:styleId="N-line3">
    <w:name w:val="N-line3"/>
    <w:basedOn w:val="Normal"/>
    <w:next w:val="Normal"/>
    <w:rsid w:val="00AE2D36"/>
    <w:pPr>
      <w:pBdr>
        <w:bottom w:val="single" w:sz="12" w:space="1" w:color="auto"/>
      </w:pBdr>
      <w:spacing w:beforeLines="0" w:afterLines="0"/>
      <w:jc w:val="both"/>
    </w:pPr>
    <w:rPr>
      <w:rFonts w:ascii="Times New Roman" w:eastAsia="Times New Roman" w:hAnsi="Times New Roman"/>
      <w:sz w:val="24"/>
      <w:szCs w:val="20"/>
    </w:rPr>
  </w:style>
  <w:style w:type="paragraph" w:customStyle="1" w:styleId="madeunder">
    <w:name w:val="made under"/>
    <w:basedOn w:val="Normal"/>
    <w:rsid w:val="00AE2D36"/>
    <w:pPr>
      <w:spacing w:beforeLines="0" w:before="180" w:afterLines="0" w:after="60"/>
      <w:jc w:val="both"/>
    </w:pPr>
    <w:rPr>
      <w:rFonts w:ascii="Times New Roman" w:eastAsia="Times New Roman" w:hAnsi="Times New Roman"/>
      <w:sz w:val="24"/>
      <w:szCs w:val="20"/>
    </w:rPr>
  </w:style>
  <w:style w:type="paragraph" w:customStyle="1" w:styleId="CoverActName">
    <w:name w:val="CoverActName"/>
    <w:basedOn w:val="Normal"/>
    <w:rsid w:val="00AE2D36"/>
    <w:pPr>
      <w:tabs>
        <w:tab w:val="left" w:pos="2600"/>
      </w:tabs>
      <w:spacing w:beforeLines="0" w:before="200" w:afterLines="0" w:after="60"/>
      <w:jc w:val="both"/>
    </w:pPr>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9855">
      <w:bodyDiv w:val="1"/>
      <w:marLeft w:val="0"/>
      <w:marRight w:val="0"/>
      <w:marTop w:val="0"/>
      <w:marBottom w:val="0"/>
      <w:divBdr>
        <w:top w:val="none" w:sz="0" w:space="0" w:color="auto"/>
        <w:left w:val="none" w:sz="0" w:space="0" w:color="auto"/>
        <w:bottom w:val="none" w:sz="0" w:space="0" w:color="auto"/>
        <w:right w:val="none" w:sz="0" w:space="0" w:color="auto"/>
      </w:divBdr>
    </w:div>
    <w:div w:id="38482491">
      <w:bodyDiv w:val="1"/>
      <w:marLeft w:val="0"/>
      <w:marRight w:val="0"/>
      <w:marTop w:val="0"/>
      <w:marBottom w:val="0"/>
      <w:divBdr>
        <w:top w:val="none" w:sz="0" w:space="0" w:color="auto"/>
        <w:left w:val="none" w:sz="0" w:space="0" w:color="auto"/>
        <w:bottom w:val="none" w:sz="0" w:space="0" w:color="auto"/>
        <w:right w:val="none" w:sz="0" w:space="0" w:color="auto"/>
      </w:divBdr>
    </w:div>
    <w:div w:id="88046649">
      <w:bodyDiv w:val="1"/>
      <w:marLeft w:val="0"/>
      <w:marRight w:val="0"/>
      <w:marTop w:val="0"/>
      <w:marBottom w:val="0"/>
      <w:divBdr>
        <w:top w:val="none" w:sz="0" w:space="0" w:color="auto"/>
        <w:left w:val="none" w:sz="0" w:space="0" w:color="auto"/>
        <w:bottom w:val="none" w:sz="0" w:space="0" w:color="auto"/>
        <w:right w:val="none" w:sz="0" w:space="0" w:color="auto"/>
      </w:divBdr>
    </w:div>
    <w:div w:id="110756427">
      <w:bodyDiv w:val="1"/>
      <w:marLeft w:val="0"/>
      <w:marRight w:val="0"/>
      <w:marTop w:val="0"/>
      <w:marBottom w:val="0"/>
      <w:divBdr>
        <w:top w:val="none" w:sz="0" w:space="0" w:color="auto"/>
        <w:left w:val="none" w:sz="0" w:space="0" w:color="auto"/>
        <w:bottom w:val="none" w:sz="0" w:space="0" w:color="auto"/>
        <w:right w:val="none" w:sz="0" w:space="0" w:color="auto"/>
      </w:divBdr>
    </w:div>
    <w:div w:id="264653316">
      <w:bodyDiv w:val="1"/>
      <w:marLeft w:val="0"/>
      <w:marRight w:val="0"/>
      <w:marTop w:val="0"/>
      <w:marBottom w:val="0"/>
      <w:divBdr>
        <w:top w:val="none" w:sz="0" w:space="0" w:color="auto"/>
        <w:left w:val="none" w:sz="0" w:space="0" w:color="auto"/>
        <w:bottom w:val="none" w:sz="0" w:space="0" w:color="auto"/>
        <w:right w:val="none" w:sz="0" w:space="0" w:color="auto"/>
      </w:divBdr>
    </w:div>
    <w:div w:id="341855052">
      <w:bodyDiv w:val="1"/>
      <w:marLeft w:val="0"/>
      <w:marRight w:val="0"/>
      <w:marTop w:val="0"/>
      <w:marBottom w:val="0"/>
      <w:divBdr>
        <w:top w:val="none" w:sz="0" w:space="0" w:color="auto"/>
        <w:left w:val="none" w:sz="0" w:space="0" w:color="auto"/>
        <w:bottom w:val="none" w:sz="0" w:space="0" w:color="auto"/>
        <w:right w:val="none" w:sz="0" w:space="0" w:color="auto"/>
      </w:divBdr>
    </w:div>
    <w:div w:id="373504350">
      <w:bodyDiv w:val="1"/>
      <w:marLeft w:val="0"/>
      <w:marRight w:val="0"/>
      <w:marTop w:val="0"/>
      <w:marBottom w:val="0"/>
      <w:divBdr>
        <w:top w:val="none" w:sz="0" w:space="0" w:color="auto"/>
        <w:left w:val="none" w:sz="0" w:space="0" w:color="auto"/>
        <w:bottom w:val="none" w:sz="0" w:space="0" w:color="auto"/>
        <w:right w:val="none" w:sz="0" w:space="0" w:color="auto"/>
      </w:divBdr>
    </w:div>
    <w:div w:id="529805702">
      <w:bodyDiv w:val="1"/>
      <w:marLeft w:val="0"/>
      <w:marRight w:val="0"/>
      <w:marTop w:val="0"/>
      <w:marBottom w:val="0"/>
      <w:divBdr>
        <w:top w:val="none" w:sz="0" w:space="0" w:color="auto"/>
        <w:left w:val="none" w:sz="0" w:space="0" w:color="auto"/>
        <w:bottom w:val="none" w:sz="0" w:space="0" w:color="auto"/>
        <w:right w:val="none" w:sz="0" w:space="0" w:color="auto"/>
      </w:divBdr>
    </w:div>
    <w:div w:id="707022553">
      <w:bodyDiv w:val="1"/>
      <w:marLeft w:val="0"/>
      <w:marRight w:val="0"/>
      <w:marTop w:val="0"/>
      <w:marBottom w:val="0"/>
      <w:divBdr>
        <w:top w:val="none" w:sz="0" w:space="0" w:color="auto"/>
        <w:left w:val="none" w:sz="0" w:space="0" w:color="auto"/>
        <w:bottom w:val="none" w:sz="0" w:space="0" w:color="auto"/>
        <w:right w:val="none" w:sz="0" w:space="0" w:color="auto"/>
      </w:divBdr>
    </w:div>
    <w:div w:id="754592115">
      <w:bodyDiv w:val="1"/>
      <w:marLeft w:val="0"/>
      <w:marRight w:val="0"/>
      <w:marTop w:val="0"/>
      <w:marBottom w:val="0"/>
      <w:divBdr>
        <w:top w:val="none" w:sz="0" w:space="0" w:color="auto"/>
        <w:left w:val="none" w:sz="0" w:space="0" w:color="auto"/>
        <w:bottom w:val="none" w:sz="0" w:space="0" w:color="auto"/>
        <w:right w:val="none" w:sz="0" w:space="0" w:color="auto"/>
      </w:divBdr>
    </w:div>
    <w:div w:id="791483685">
      <w:bodyDiv w:val="1"/>
      <w:marLeft w:val="0"/>
      <w:marRight w:val="0"/>
      <w:marTop w:val="0"/>
      <w:marBottom w:val="0"/>
      <w:divBdr>
        <w:top w:val="none" w:sz="0" w:space="0" w:color="auto"/>
        <w:left w:val="none" w:sz="0" w:space="0" w:color="auto"/>
        <w:bottom w:val="none" w:sz="0" w:space="0" w:color="auto"/>
        <w:right w:val="none" w:sz="0" w:space="0" w:color="auto"/>
      </w:divBdr>
    </w:div>
    <w:div w:id="872301743">
      <w:bodyDiv w:val="1"/>
      <w:marLeft w:val="0"/>
      <w:marRight w:val="0"/>
      <w:marTop w:val="0"/>
      <w:marBottom w:val="0"/>
      <w:divBdr>
        <w:top w:val="none" w:sz="0" w:space="0" w:color="auto"/>
        <w:left w:val="none" w:sz="0" w:space="0" w:color="auto"/>
        <w:bottom w:val="none" w:sz="0" w:space="0" w:color="auto"/>
        <w:right w:val="none" w:sz="0" w:space="0" w:color="auto"/>
      </w:divBdr>
    </w:div>
    <w:div w:id="883057455">
      <w:bodyDiv w:val="1"/>
      <w:marLeft w:val="0"/>
      <w:marRight w:val="0"/>
      <w:marTop w:val="0"/>
      <w:marBottom w:val="0"/>
      <w:divBdr>
        <w:top w:val="none" w:sz="0" w:space="0" w:color="auto"/>
        <w:left w:val="none" w:sz="0" w:space="0" w:color="auto"/>
        <w:bottom w:val="none" w:sz="0" w:space="0" w:color="auto"/>
        <w:right w:val="none" w:sz="0" w:space="0" w:color="auto"/>
      </w:divBdr>
    </w:div>
    <w:div w:id="963779657">
      <w:bodyDiv w:val="1"/>
      <w:marLeft w:val="0"/>
      <w:marRight w:val="0"/>
      <w:marTop w:val="0"/>
      <w:marBottom w:val="0"/>
      <w:divBdr>
        <w:top w:val="none" w:sz="0" w:space="0" w:color="auto"/>
        <w:left w:val="none" w:sz="0" w:space="0" w:color="auto"/>
        <w:bottom w:val="none" w:sz="0" w:space="0" w:color="auto"/>
        <w:right w:val="none" w:sz="0" w:space="0" w:color="auto"/>
      </w:divBdr>
    </w:div>
    <w:div w:id="1031033507">
      <w:bodyDiv w:val="1"/>
      <w:marLeft w:val="0"/>
      <w:marRight w:val="0"/>
      <w:marTop w:val="0"/>
      <w:marBottom w:val="0"/>
      <w:divBdr>
        <w:top w:val="none" w:sz="0" w:space="0" w:color="auto"/>
        <w:left w:val="none" w:sz="0" w:space="0" w:color="auto"/>
        <w:bottom w:val="none" w:sz="0" w:space="0" w:color="auto"/>
        <w:right w:val="none" w:sz="0" w:space="0" w:color="auto"/>
      </w:divBdr>
      <w:divsChild>
        <w:div w:id="134638875">
          <w:marLeft w:val="0"/>
          <w:marRight w:val="0"/>
          <w:marTop w:val="0"/>
          <w:marBottom w:val="0"/>
          <w:divBdr>
            <w:top w:val="none" w:sz="0" w:space="0" w:color="auto"/>
            <w:left w:val="none" w:sz="0" w:space="0" w:color="auto"/>
            <w:bottom w:val="none" w:sz="0" w:space="0" w:color="auto"/>
            <w:right w:val="none" w:sz="0" w:space="0" w:color="auto"/>
          </w:divBdr>
          <w:divsChild>
            <w:div w:id="1978415158">
              <w:marLeft w:val="0"/>
              <w:marRight w:val="0"/>
              <w:marTop w:val="0"/>
              <w:marBottom w:val="0"/>
              <w:divBdr>
                <w:top w:val="none" w:sz="0" w:space="0" w:color="auto"/>
                <w:left w:val="none" w:sz="0" w:space="0" w:color="auto"/>
                <w:bottom w:val="none" w:sz="0" w:space="0" w:color="auto"/>
                <w:right w:val="none" w:sz="0" w:space="0" w:color="auto"/>
              </w:divBdr>
              <w:divsChild>
                <w:div w:id="829980540">
                  <w:marLeft w:val="0"/>
                  <w:marRight w:val="0"/>
                  <w:marTop w:val="0"/>
                  <w:marBottom w:val="0"/>
                  <w:divBdr>
                    <w:top w:val="none" w:sz="0" w:space="0" w:color="auto"/>
                    <w:left w:val="none" w:sz="0" w:space="0" w:color="auto"/>
                    <w:bottom w:val="none" w:sz="0" w:space="0" w:color="auto"/>
                    <w:right w:val="none" w:sz="0" w:space="0" w:color="auto"/>
                  </w:divBdr>
                  <w:divsChild>
                    <w:div w:id="1430085136">
                      <w:marLeft w:val="0"/>
                      <w:marRight w:val="0"/>
                      <w:marTop w:val="0"/>
                      <w:marBottom w:val="0"/>
                      <w:divBdr>
                        <w:top w:val="none" w:sz="0" w:space="0" w:color="auto"/>
                        <w:left w:val="none" w:sz="0" w:space="0" w:color="auto"/>
                        <w:bottom w:val="none" w:sz="0" w:space="0" w:color="auto"/>
                        <w:right w:val="none" w:sz="0" w:space="0" w:color="auto"/>
                      </w:divBdr>
                      <w:divsChild>
                        <w:div w:id="1743138571">
                          <w:marLeft w:val="0"/>
                          <w:marRight w:val="0"/>
                          <w:marTop w:val="0"/>
                          <w:marBottom w:val="0"/>
                          <w:divBdr>
                            <w:top w:val="none" w:sz="0" w:space="0" w:color="auto"/>
                            <w:left w:val="none" w:sz="0" w:space="0" w:color="auto"/>
                            <w:bottom w:val="none" w:sz="0" w:space="0" w:color="auto"/>
                            <w:right w:val="none" w:sz="0" w:space="0" w:color="auto"/>
                          </w:divBdr>
                          <w:divsChild>
                            <w:div w:id="57631050">
                              <w:marLeft w:val="0"/>
                              <w:marRight w:val="0"/>
                              <w:marTop w:val="0"/>
                              <w:marBottom w:val="0"/>
                              <w:divBdr>
                                <w:top w:val="none" w:sz="0" w:space="0" w:color="auto"/>
                                <w:left w:val="none" w:sz="0" w:space="0" w:color="auto"/>
                                <w:bottom w:val="none" w:sz="0" w:space="0" w:color="auto"/>
                                <w:right w:val="none" w:sz="0" w:space="0" w:color="auto"/>
                              </w:divBdr>
                              <w:divsChild>
                                <w:div w:id="630943889">
                                  <w:marLeft w:val="0"/>
                                  <w:marRight w:val="0"/>
                                  <w:marTop w:val="0"/>
                                  <w:marBottom w:val="0"/>
                                  <w:divBdr>
                                    <w:top w:val="none" w:sz="0" w:space="0" w:color="auto"/>
                                    <w:left w:val="none" w:sz="0" w:space="0" w:color="auto"/>
                                    <w:bottom w:val="none" w:sz="0" w:space="0" w:color="auto"/>
                                    <w:right w:val="none" w:sz="0" w:space="0" w:color="auto"/>
                                  </w:divBdr>
                                  <w:divsChild>
                                    <w:div w:id="1404139870">
                                      <w:marLeft w:val="0"/>
                                      <w:marRight w:val="0"/>
                                      <w:marTop w:val="0"/>
                                      <w:marBottom w:val="0"/>
                                      <w:divBdr>
                                        <w:top w:val="none" w:sz="0" w:space="0" w:color="auto"/>
                                        <w:left w:val="none" w:sz="0" w:space="0" w:color="auto"/>
                                        <w:bottom w:val="none" w:sz="0" w:space="0" w:color="auto"/>
                                        <w:right w:val="none" w:sz="0" w:space="0" w:color="auto"/>
                                      </w:divBdr>
                                      <w:divsChild>
                                        <w:div w:id="1468861039">
                                          <w:marLeft w:val="0"/>
                                          <w:marRight w:val="0"/>
                                          <w:marTop w:val="0"/>
                                          <w:marBottom w:val="0"/>
                                          <w:divBdr>
                                            <w:top w:val="none" w:sz="0" w:space="0" w:color="auto"/>
                                            <w:left w:val="none" w:sz="0" w:space="0" w:color="auto"/>
                                            <w:bottom w:val="none" w:sz="0" w:space="0" w:color="auto"/>
                                            <w:right w:val="none" w:sz="0" w:space="0" w:color="auto"/>
                                          </w:divBdr>
                                          <w:divsChild>
                                            <w:div w:id="1491410745">
                                              <w:marLeft w:val="0"/>
                                              <w:marRight w:val="0"/>
                                              <w:marTop w:val="0"/>
                                              <w:marBottom w:val="0"/>
                                              <w:divBdr>
                                                <w:top w:val="none" w:sz="0" w:space="0" w:color="auto"/>
                                                <w:left w:val="none" w:sz="0" w:space="0" w:color="auto"/>
                                                <w:bottom w:val="none" w:sz="0" w:space="0" w:color="auto"/>
                                                <w:right w:val="none" w:sz="0" w:space="0" w:color="auto"/>
                                              </w:divBdr>
                                              <w:divsChild>
                                                <w:div w:id="832797503">
                                                  <w:marLeft w:val="0"/>
                                                  <w:marRight w:val="0"/>
                                                  <w:marTop w:val="0"/>
                                                  <w:marBottom w:val="0"/>
                                                  <w:divBdr>
                                                    <w:top w:val="none" w:sz="0" w:space="0" w:color="auto"/>
                                                    <w:left w:val="none" w:sz="0" w:space="0" w:color="auto"/>
                                                    <w:bottom w:val="none" w:sz="0" w:space="0" w:color="auto"/>
                                                    <w:right w:val="none" w:sz="0" w:space="0" w:color="auto"/>
                                                  </w:divBdr>
                                                  <w:divsChild>
                                                    <w:div w:id="368182931">
                                                      <w:marLeft w:val="0"/>
                                                      <w:marRight w:val="0"/>
                                                      <w:marTop w:val="0"/>
                                                      <w:marBottom w:val="0"/>
                                                      <w:divBdr>
                                                        <w:top w:val="none" w:sz="0" w:space="0" w:color="auto"/>
                                                        <w:left w:val="none" w:sz="0" w:space="0" w:color="auto"/>
                                                        <w:bottom w:val="none" w:sz="0" w:space="0" w:color="auto"/>
                                                        <w:right w:val="none" w:sz="0" w:space="0" w:color="auto"/>
                                                      </w:divBdr>
                                                      <w:divsChild>
                                                        <w:div w:id="19009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712117">
      <w:bodyDiv w:val="1"/>
      <w:marLeft w:val="0"/>
      <w:marRight w:val="0"/>
      <w:marTop w:val="0"/>
      <w:marBottom w:val="0"/>
      <w:divBdr>
        <w:top w:val="none" w:sz="0" w:space="0" w:color="auto"/>
        <w:left w:val="none" w:sz="0" w:space="0" w:color="auto"/>
        <w:bottom w:val="none" w:sz="0" w:space="0" w:color="auto"/>
        <w:right w:val="none" w:sz="0" w:space="0" w:color="auto"/>
      </w:divBdr>
    </w:div>
    <w:div w:id="1048990066">
      <w:bodyDiv w:val="1"/>
      <w:marLeft w:val="0"/>
      <w:marRight w:val="0"/>
      <w:marTop w:val="0"/>
      <w:marBottom w:val="0"/>
      <w:divBdr>
        <w:top w:val="none" w:sz="0" w:space="0" w:color="auto"/>
        <w:left w:val="none" w:sz="0" w:space="0" w:color="auto"/>
        <w:bottom w:val="none" w:sz="0" w:space="0" w:color="auto"/>
        <w:right w:val="none" w:sz="0" w:space="0" w:color="auto"/>
      </w:divBdr>
    </w:div>
    <w:div w:id="1121805752">
      <w:bodyDiv w:val="1"/>
      <w:marLeft w:val="0"/>
      <w:marRight w:val="0"/>
      <w:marTop w:val="0"/>
      <w:marBottom w:val="0"/>
      <w:divBdr>
        <w:top w:val="none" w:sz="0" w:space="0" w:color="auto"/>
        <w:left w:val="none" w:sz="0" w:space="0" w:color="auto"/>
        <w:bottom w:val="none" w:sz="0" w:space="0" w:color="auto"/>
        <w:right w:val="none" w:sz="0" w:space="0" w:color="auto"/>
      </w:divBdr>
      <w:divsChild>
        <w:div w:id="567113134">
          <w:marLeft w:val="0"/>
          <w:marRight w:val="0"/>
          <w:marTop w:val="0"/>
          <w:marBottom w:val="0"/>
          <w:divBdr>
            <w:top w:val="none" w:sz="0" w:space="0" w:color="auto"/>
            <w:left w:val="none" w:sz="0" w:space="0" w:color="auto"/>
            <w:bottom w:val="none" w:sz="0" w:space="0" w:color="auto"/>
            <w:right w:val="none" w:sz="0" w:space="0" w:color="auto"/>
          </w:divBdr>
          <w:divsChild>
            <w:div w:id="1014115148">
              <w:marLeft w:val="0"/>
              <w:marRight w:val="0"/>
              <w:marTop w:val="0"/>
              <w:marBottom w:val="0"/>
              <w:divBdr>
                <w:top w:val="none" w:sz="0" w:space="0" w:color="auto"/>
                <w:left w:val="none" w:sz="0" w:space="0" w:color="auto"/>
                <w:bottom w:val="none" w:sz="0" w:space="0" w:color="auto"/>
                <w:right w:val="none" w:sz="0" w:space="0" w:color="auto"/>
              </w:divBdr>
              <w:divsChild>
                <w:div w:id="142858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0421">
      <w:bodyDiv w:val="1"/>
      <w:marLeft w:val="0"/>
      <w:marRight w:val="0"/>
      <w:marTop w:val="0"/>
      <w:marBottom w:val="0"/>
      <w:divBdr>
        <w:top w:val="none" w:sz="0" w:space="0" w:color="auto"/>
        <w:left w:val="none" w:sz="0" w:space="0" w:color="auto"/>
        <w:bottom w:val="none" w:sz="0" w:space="0" w:color="auto"/>
        <w:right w:val="none" w:sz="0" w:space="0" w:color="auto"/>
      </w:divBdr>
      <w:divsChild>
        <w:div w:id="1082677676">
          <w:marLeft w:val="0"/>
          <w:marRight w:val="0"/>
          <w:marTop w:val="0"/>
          <w:marBottom w:val="0"/>
          <w:divBdr>
            <w:top w:val="none" w:sz="0" w:space="0" w:color="auto"/>
            <w:left w:val="none" w:sz="0" w:space="0" w:color="auto"/>
            <w:bottom w:val="none" w:sz="0" w:space="0" w:color="auto"/>
            <w:right w:val="none" w:sz="0" w:space="0" w:color="auto"/>
          </w:divBdr>
          <w:divsChild>
            <w:div w:id="1740783185">
              <w:marLeft w:val="0"/>
              <w:marRight w:val="0"/>
              <w:marTop w:val="0"/>
              <w:marBottom w:val="0"/>
              <w:divBdr>
                <w:top w:val="none" w:sz="0" w:space="0" w:color="auto"/>
                <w:left w:val="none" w:sz="0" w:space="0" w:color="auto"/>
                <w:bottom w:val="none" w:sz="0" w:space="0" w:color="auto"/>
                <w:right w:val="none" w:sz="0" w:space="0" w:color="auto"/>
              </w:divBdr>
              <w:divsChild>
                <w:div w:id="283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5568">
      <w:bodyDiv w:val="1"/>
      <w:marLeft w:val="0"/>
      <w:marRight w:val="0"/>
      <w:marTop w:val="0"/>
      <w:marBottom w:val="0"/>
      <w:divBdr>
        <w:top w:val="none" w:sz="0" w:space="0" w:color="auto"/>
        <w:left w:val="none" w:sz="0" w:space="0" w:color="auto"/>
        <w:bottom w:val="none" w:sz="0" w:space="0" w:color="auto"/>
        <w:right w:val="none" w:sz="0" w:space="0" w:color="auto"/>
      </w:divBdr>
    </w:div>
    <w:div w:id="1233276340">
      <w:bodyDiv w:val="1"/>
      <w:marLeft w:val="0"/>
      <w:marRight w:val="0"/>
      <w:marTop w:val="0"/>
      <w:marBottom w:val="0"/>
      <w:divBdr>
        <w:top w:val="none" w:sz="0" w:space="0" w:color="auto"/>
        <w:left w:val="none" w:sz="0" w:space="0" w:color="auto"/>
        <w:bottom w:val="none" w:sz="0" w:space="0" w:color="auto"/>
        <w:right w:val="none" w:sz="0" w:space="0" w:color="auto"/>
      </w:divBdr>
    </w:div>
    <w:div w:id="1254389215">
      <w:bodyDiv w:val="1"/>
      <w:marLeft w:val="0"/>
      <w:marRight w:val="0"/>
      <w:marTop w:val="0"/>
      <w:marBottom w:val="0"/>
      <w:divBdr>
        <w:top w:val="none" w:sz="0" w:space="0" w:color="auto"/>
        <w:left w:val="none" w:sz="0" w:space="0" w:color="auto"/>
        <w:bottom w:val="none" w:sz="0" w:space="0" w:color="auto"/>
        <w:right w:val="none" w:sz="0" w:space="0" w:color="auto"/>
      </w:divBdr>
      <w:divsChild>
        <w:div w:id="1439061697">
          <w:marLeft w:val="0"/>
          <w:marRight w:val="0"/>
          <w:marTop w:val="0"/>
          <w:marBottom w:val="0"/>
          <w:divBdr>
            <w:top w:val="none" w:sz="0" w:space="0" w:color="auto"/>
            <w:left w:val="none" w:sz="0" w:space="0" w:color="auto"/>
            <w:bottom w:val="none" w:sz="0" w:space="0" w:color="auto"/>
            <w:right w:val="none" w:sz="0" w:space="0" w:color="auto"/>
          </w:divBdr>
          <w:divsChild>
            <w:div w:id="1604145176">
              <w:marLeft w:val="0"/>
              <w:marRight w:val="0"/>
              <w:marTop w:val="0"/>
              <w:marBottom w:val="0"/>
              <w:divBdr>
                <w:top w:val="none" w:sz="0" w:space="0" w:color="auto"/>
                <w:left w:val="none" w:sz="0" w:space="0" w:color="auto"/>
                <w:bottom w:val="none" w:sz="0" w:space="0" w:color="auto"/>
                <w:right w:val="none" w:sz="0" w:space="0" w:color="auto"/>
              </w:divBdr>
              <w:divsChild>
                <w:div w:id="18351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58300">
      <w:bodyDiv w:val="1"/>
      <w:marLeft w:val="0"/>
      <w:marRight w:val="0"/>
      <w:marTop w:val="0"/>
      <w:marBottom w:val="0"/>
      <w:divBdr>
        <w:top w:val="none" w:sz="0" w:space="0" w:color="auto"/>
        <w:left w:val="none" w:sz="0" w:space="0" w:color="auto"/>
        <w:bottom w:val="none" w:sz="0" w:space="0" w:color="auto"/>
        <w:right w:val="none" w:sz="0" w:space="0" w:color="auto"/>
      </w:divBdr>
    </w:div>
    <w:div w:id="1335496954">
      <w:bodyDiv w:val="1"/>
      <w:marLeft w:val="0"/>
      <w:marRight w:val="0"/>
      <w:marTop w:val="0"/>
      <w:marBottom w:val="0"/>
      <w:divBdr>
        <w:top w:val="none" w:sz="0" w:space="0" w:color="auto"/>
        <w:left w:val="none" w:sz="0" w:space="0" w:color="auto"/>
        <w:bottom w:val="none" w:sz="0" w:space="0" w:color="auto"/>
        <w:right w:val="none" w:sz="0" w:space="0" w:color="auto"/>
      </w:divBdr>
    </w:div>
    <w:div w:id="1397585151">
      <w:bodyDiv w:val="1"/>
      <w:marLeft w:val="0"/>
      <w:marRight w:val="0"/>
      <w:marTop w:val="0"/>
      <w:marBottom w:val="0"/>
      <w:divBdr>
        <w:top w:val="none" w:sz="0" w:space="0" w:color="auto"/>
        <w:left w:val="none" w:sz="0" w:space="0" w:color="auto"/>
        <w:bottom w:val="none" w:sz="0" w:space="0" w:color="auto"/>
        <w:right w:val="none" w:sz="0" w:space="0" w:color="auto"/>
      </w:divBdr>
    </w:div>
    <w:div w:id="1485508393">
      <w:bodyDiv w:val="1"/>
      <w:marLeft w:val="0"/>
      <w:marRight w:val="0"/>
      <w:marTop w:val="0"/>
      <w:marBottom w:val="0"/>
      <w:divBdr>
        <w:top w:val="none" w:sz="0" w:space="0" w:color="auto"/>
        <w:left w:val="none" w:sz="0" w:space="0" w:color="auto"/>
        <w:bottom w:val="none" w:sz="0" w:space="0" w:color="auto"/>
        <w:right w:val="none" w:sz="0" w:space="0" w:color="auto"/>
      </w:divBdr>
      <w:divsChild>
        <w:div w:id="113058260">
          <w:marLeft w:val="0"/>
          <w:marRight w:val="0"/>
          <w:marTop w:val="0"/>
          <w:marBottom w:val="0"/>
          <w:divBdr>
            <w:top w:val="none" w:sz="0" w:space="0" w:color="auto"/>
            <w:left w:val="none" w:sz="0" w:space="0" w:color="auto"/>
            <w:bottom w:val="none" w:sz="0" w:space="0" w:color="auto"/>
            <w:right w:val="none" w:sz="0" w:space="0" w:color="auto"/>
          </w:divBdr>
          <w:divsChild>
            <w:div w:id="379399745">
              <w:marLeft w:val="0"/>
              <w:marRight w:val="0"/>
              <w:marTop w:val="0"/>
              <w:marBottom w:val="0"/>
              <w:divBdr>
                <w:top w:val="none" w:sz="0" w:space="0" w:color="auto"/>
                <w:left w:val="none" w:sz="0" w:space="0" w:color="auto"/>
                <w:bottom w:val="none" w:sz="0" w:space="0" w:color="auto"/>
                <w:right w:val="none" w:sz="0" w:space="0" w:color="auto"/>
              </w:divBdr>
              <w:divsChild>
                <w:div w:id="841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3221">
      <w:bodyDiv w:val="1"/>
      <w:marLeft w:val="0"/>
      <w:marRight w:val="0"/>
      <w:marTop w:val="0"/>
      <w:marBottom w:val="0"/>
      <w:divBdr>
        <w:top w:val="none" w:sz="0" w:space="0" w:color="auto"/>
        <w:left w:val="none" w:sz="0" w:space="0" w:color="auto"/>
        <w:bottom w:val="none" w:sz="0" w:space="0" w:color="auto"/>
        <w:right w:val="none" w:sz="0" w:space="0" w:color="auto"/>
      </w:divBdr>
    </w:div>
    <w:div w:id="1621690535">
      <w:bodyDiv w:val="1"/>
      <w:marLeft w:val="0"/>
      <w:marRight w:val="0"/>
      <w:marTop w:val="0"/>
      <w:marBottom w:val="0"/>
      <w:divBdr>
        <w:top w:val="none" w:sz="0" w:space="0" w:color="auto"/>
        <w:left w:val="none" w:sz="0" w:space="0" w:color="auto"/>
        <w:bottom w:val="none" w:sz="0" w:space="0" w:color="auto"/>
        <w:right w:val="none" w:sz="0" w:space="0" w:color="auto"/>
      </w:divBdr>
    </w:div>
    <w:div w:id="1768967637">
      <w:bodyDiv w:val="1"/>
      <w:marLeft w:val="0"/>
      <w:marRight w:val="0"/>
      <w:marTop w:val="0"/>
      <w:marBottom w:val="0"/>
      <w:divBdr>
        <w:top w:val="none" w:sz="0" w:space="0" w:color="auto"/>
        <w:left w:val="none" w:sz="0" w:space="0" w:color="auto"/>
        <w:bottom w:val="none" w:sz="0" w:space="0" w:color="auto"/>
        <w:right w:val="none" w:sz="0" w:space="0" w:color="auto"/>
      </w:divBdr>
    </w:div>
    <w:div w:id="2020962203">
      <w:bodyDiv w:val="1"/>
      <w:marLeft w:val="0"/>
      <w:marRight w:val="0"/>
      <w:marTop w:val="0"/>
      <w:marBottom w:val="0"/>
      <w:divBdr>
        <w:top w:val="none" w:sz="0" w:space="0" w:color="auto"/>
        <w:left w:val="none" w:sz="0" w:space="0" w:color="auto"/>
        <w:bottom w:val="none" w:sz="0" w:space="0" w:color="auto"/>
        <w:right w:val="none" w:sz="0" w:space="0" w:color="auto"/>
      </w:divBdr>
    </w:div>
    <w:div w:id="2035765209">
      <w:bodyDiv w:val="1"/>
      <w:marLeft w:val="0"/>
      <w:marRight w:val="0"/>
      <w:marTop w:val="0"/>
      <w:marBottom w:val="0"/>
      <w:divBdr>
        <w:top w:val="none" w:sz="0" w:space="0" w:color="auto"/>
        <w:left w:val="none" w:sz="0" w:space="0" w:color="auto"/>
        <w:bottom w:val="none" w:sz="0" w:space="0" w:color="auto"/>
        <w:right w:val="none" w:sz="0" w:space="0" w:color="auto"/>
      </w:divBdr>
    </w:div>
    <w:div w:id="2113279745">
      <w:bodyDiv w:val="1"/>
      <w:marLeft w:val="0"/>
      <w:marRight w:val="0"/>
      <w:marTop w:val="0"/>
      <w:marBottom w:val="0"/>
      <w:divBdr>
        <w:top w:val="none" w:sz="0" w:space="0" w:color="auto"/>
        <w:left w:val="none" w:sz="0" w:space="0" w:color="auto"/>
        <w:bottom w:val="none" w:sz="0" w:space="0" w:color="auto"/>
        <w:right w:val="none" w:sz="0" w:space="0" w:color="auto"/>
      </w:divBdr>
    </w:div>
    <w:div w:id="2120904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6DC88-85DA-49A3-A10A-3F4F7AD0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4650</Words>
  <Characters>25016</Characters>
  <Application>Microsoft Office Word</Application>
  <DocSecurity>0</DocSecurity>
  <Lines>536</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29473</CharactersWithSpaces>
  <SharedDoc>false</SharedDoc>
  <HLinks>
    <vt:vector size="144" baseType="variant">
      <vt:variant>
        <vt:i4>1572920</vt:i4>
      </vt:variant>
      <vt:variant>
        <vt:i4>140</vt:i4>
      </vt:variant>
      <vt:variant>
        <vt:i4>0</vt:i4>
      </vt:variant>
      <vt:variant>
        <vt:i4>5</vt:i4>
      </vt:variant>
      <vt:variant>
        <vt:lpwstr/>
      </vt:variant>
      <vt:variant>
        <vt:lpwstr>_Toc520894410</vt:lpwstr>
      </vt:variant>
      <vt:variant>
        <vt:i4>1638456</vt:i4>
      </vt:variant>
      <vt:variant>
        <vt:i4>134</vt:i4>
      </vt:variant>
      <vt:variant>
        <vt:i4>0</vt:i4>
      </vt:variant>
      <vt:variant>
        <vt:i4>5</vt:i4>
      </vt:variant>
      <vt:variant>
        <vt:lpwstr/>
      </vt:variant>
      <vt:variant>
        <vt:lpwstr>_Toc520894409</vt:lpwstr>
      </vt:variant>
      <vt:variant>
        <vt:i4>1638456</vt:i4>
      </vt:variant>
      <vt:variant>
        <vt:i4>128</vt:i4>
      </vt:variant>
      <vt:variant>
        <vt:i4>0</vt:i4>
      </vt:variant>
      <vt:variant>
        <vt:i4>5</vt:i4>
      </vt:variant>
      <vt:variant>
        <vt:lpwstr/>
      </vt:variant>
      <vt:variant>
        <vt:lpwstr>_Toc520894408</vt:lpwstr>
      </vt:variant>
      <vt:variant>
        <vt:i4>1638456</vt:i4>
      </vt:variant>
      <vt:variant>
        <vt:i4>122</vt:i4>
      </vt:variant>
      <vt:variant>
        <vt:i4>0</vt:i4>
      </vt:variant>
      <vt:variant>
        <vt:i4>5</vt:i4>
      </vt:variant>
      <vt:variant>
        <vt:lpwstr/>
      </vt:variant>
      <vt:variant>
        <vt:lpwstr>_Toc520894407</vt:lpwstr>
      </vt:variant>
      <vt:variant>
        <vt:i4>1638456</vt:i4>
      </vt:variant>
      <vt:variant>
        <vt:i4>116</vt:i4>
      </vt:variant>
      <vt:variant>
        <vt:i4>0</vt:i4>
      </vt:variant>
      <vt:variant>
        <vt:i4>5</vt:i4>
      </vt:variant>
      <vt:variant>
        <vt:lpwstr/>
      </vt:variant>
      <vt:variant>
        <vt:lpwstr>_Toc520894406</vt:lpwstr>
      </vt:variant>
      <vt:variant>
        <vt:i4>1638456</vt:i4>
      </vt:variant>
      <vt:variant>
        <vt:i4>110</vt:i4>
      </vt:variant>
      <vt:variant>
        <vt:i4>0</vt:i4>
      </vt:variant>
      <vt:variant>
        <vt:i4>5</vt:i4>
      </vt:variant>
      <vt:variant>
        <vt:lpwstr/>
      </vt:variant>
      <vt:variant>
        <vt:lpwstr>_Toc520894405</vt:lpwstr>
      </vt:variant>
      <vt:variant>
        <vt:i4>1638456</vt:i4>
      </vt:variant>
      <vt:variant>
        <vt:i4>104</vt:i4>
      </vt:variant>
      <vt:variant>
        <vt:i4>0</vt:i4>
      </vt:variant>
      <vt:variant>
        <vt:i4>5</vt:i4>
      </vt:variant>
      <vt:variant>
        <vt:lpwstr/>
      </vt:variant>
      <vt:variant>
        <vt:lpwstr>_Toc520894404</vt:lpwstr>
      </vt:variant>
      <vt:variant>
        <vt:i4>1638456</vt:i4>
      </vt:variant>
      <vt:variant>
        <vt:i4>98</vt:i4>
      </vt:variant>
      <vt:variant>
        <vt:i4>0</vt:i4>
      </vt:variant>
      <vt:variant>
        <vt:i4>5</vt:i4>
      </vt:variant>
      <vt:variant>
        <vt:lpwstr/>
      </vt:variant>
      <vt:variant>
        <vt:lpwstr>_Toc520894403</vt:lpwstr>
      </vt:variant>
      <vt:variant>
        <vt:i4>1638456</vt:i4>
      </vt:variant>
      <vt:variant>
        <vt:i4>92</vt:i4>
      </vt:variant>
      <vt:variant>
        <vt:i4>0</vt:i4>
      </vt:variant>
      <vt:variant>
        <vt:i4>5</vt:i4>
      </vt:variant>
      <vt:variant>
        <vt:lpwstr/>
      </vt:variant>
      <vt:variant>
        <vt:lpwstr>_Toc520894402</vt:lpwstr>
      </vt:variant>
      <vt:variant>
        <vt:i4>1638456</vt:i4>
      </vt:variant>
      <vt:variant>
        <vt:i4>86</vt:i4>
      </vt:variant>
      <vt:variant>
        <vt:i4>0</vt:i4>
      </vt:variant>
      <vt:variant>
        <vt:i4>5</vt:i4>
      </vt:variant>
      <vt:variant>
        <vt:lpwstr/>
      </vt:variant>
      <vt:variant>
        <vt:lpwstr>_Toc520894401</vt:lpwstr>
      </vt:variant>
      <vt:variant>
        <vt:i4>1638456</vt:i4>
      </vt:variant>
      <vt:variant>
        <vt:i4>80</vt:i4>
      </vt:variant>
      <vt:variant>
        <vt:i4>0</vt:i4>
      </vt:variant>
      <vt:variant>
        <vt:i4>5</vt:i4>
      </vt:variant>
      <vt:variant>
        <vt:lpwstr/>
      </vt:variant>
      <vt:variant>
        <vt:lpwstr>_Toc520894400</vt:lpwstr>
      </vt:variant>
      <vt:variant>
        <vt:i4>1048639</vt:i4>
      </vt:variant>
      <vt:variant>
        <vt:i4>74</vt:i4>
      </vt:variant>
      <vt:variant>
        <vt:i4>0</vt:i4>
      </vt:variant>
      <vt:variant>
        <vt:i4>5</vt:i4>
      </vt:variant>
      <vt:variant>
        <vt:lpwstr/>
      </vt:variant>
      <vt:variant>
        <vt:lpwstr>_Toc520894399</vt:lpwstr>
      </vt:variant>
      <vt:variant>
        <vt:i4>1048639</vt:i4>
      </vt:variant>
      <vt:variant>
        <vt:i4>68</vt:i4>
      </vt:variant>
      <vt:variant>
        <vt:i4>0</vt:i4>
      </vt:variant>
      <vt:variant>
        <vt:i4>5</vt:i4>
      </vt:variant>
      <vt:variant>
        <vt:lpwstr/>
      </vt:variant>
      <vt:variant>
        <vt:lpwstr>_Toc520894398</vt:lpwstr>
      </vt:variant>
      <vt:variant>
        <vt:i4>1048639</vt:i4>
      </vt:variant>
      <vt:variant>
        <vt:i4>62</vt:i4>
      </vt:variant>
      <vt:variant>
        <vt:i4>0</vt:i4>
      </vt:variant>
      <vt:variant>
        <vt:i4>5</vt:i4>
      </vt:variant>
      <vt:variant>
        <vt:lpwstr/>
      </vt:variant>
      <vt:variant>
        <vt:lpwstr>_Toc520894397</vt:lpwstr>
      </vt:variant>
      <vt:variant>
        <vt:i4>1048639</vt:i4>
      </vt:variant>
      <vt:variant>
        <vt:i4>56</vt:i4>
      </vt:variant>
      <vt:variant>
        <vt:i4>0</vt:i4>
      </vt:variant>
      <vt:variant>
        <vt:i4>5</vt:i4>
      </vt:variant>
      <vt:variant>
        <vt:lpwstr/>
      </vt:variant>
      <vt:variant>
        <vt:lpwstr>_Toc520894396</vt:lpwstr>
      </vt:variant>
      <vt:variant>
        <vt:i4>1048639</vt:i4>
      </vt:variant>
      <vt:variant>
        <vt:i4>50</vt:i4>
      </vt:variant>
      <vt:variant>
        <vt:i4>0</vt:i4>
      </vt:variant>
      <vt:variant>
        <vt:i4>5</vt:i4>
      </vt:variant>
      <vt:variant>
        <vt:lpwstr/>
      </vt:variant>
      <vt:variant>
        <vt:lpwstr>_Toc520894395</vt:lpwstr>
      </vt:variant>
      <vt:variant>
        <vt:i4>1048639</vt:i4>
      </vt:variant>
      <vt:variant>
        <vt:i4>44</vt:i4>
      </vt:variant>
      <vt:variant>
        <vt:i4>0</vt:i4>
      </vt:variant>
      <vt:variant>
        <vt:i4>5</vt:i4>
      </vt:variant>
      <vt:variant>
        <vt:lpwstr/>
      </vt:variant>
      <vt:variant>
        <vt:lpwstr>_Toc520894394</vt:lpwstr>
      </vt:variant>
      <vt:variant>
        <vt:i4>1048639</vt:i4>
      </vt:variant>
      <vt:variant>
        <vt:i4>38</vt:i4>
      </vt:variant>
      <vt:variant>
        <vt:i4>0</vt:i4>
      </vt:variant>
      <vt:variant>
        <vt:i4>5</vt:i4>
      </vt:variant>
      <vt:variant>
        <vt:lpwstr/>
      </vt:variant>
      <vt:variant>
        <vt:lpwstr>_Toc520894393</vt:lpwstr>
      </vt:variant>
      <vt:variant>
        <vt:i4>1048639</vt:i4>
      </vt:variant>
      <vt:variant>
        <vt:i4>32</vt:i4>
      </vt:variant>
      <vt:variant>
        <vt:i4>0</vt:i4>
      </vt:variant>
      <vt:variant>
        <vt:i4>5</vt:i4>
      </vt:variant>
      <vt:variant>
        <vt:lpwstr/>
      </vt:variant>
      <vt:variant>
        <vt:lpwstr>_Toc520894392</vt:lpwstr>
      </vt:variant>
      <vt:variant>
        <vt:i4>1048639</vt:i4>
      </vt:variant>
      <vt:variant>
        <vt:i4>26</vt:i4>
      </vt:variant>
      <vt:variant>
        <vt:i4>0</vt:i4>
      </vt:variant>
      <vt:variant>
        <vt:i4>5</vt:i4>
      </vt:variant>
      <vt:variant>
        <vt:lpwstr/>
      </vt:variant>
      <vt:variant>
        <vt:lpwstr>_Toc520894391</vt:lpwstr>
      </vt:variant>
      <vt:variant>
        <vt:i4>1048639</vt:i4>
      </vt:variant>
      <vt:variant>
        <vt:i4>20</vt:i4>
      </vt:variant>
      <vt:variant>
        <vt:i4>0</vt:i4>
      </vt:variant>
      <vt:variant>
        <vt:i4>5</vt:i4>
      </vt:variant>
      <vt:variant>
        <vt:lpwstr/>
      </vt:variant>
      <vt:variant>
        <vt:lpwstr>_Toc520894390</vt:lpwstr>
      </vt:variant>
      <vt:variant>
        <vt:i4>1114175</vt:i4>
      </vt:variant>
      <vt:variant>
        <vt:i4>14</vt:i4>
      </vt:variant>
      <vt:variant>
        <vt:i4>0</vt:i4>
      </vt:variant>
      <vt:variant>
        <vt:i4>5</vt:i4>
      </vt:variant>
      <vt:variant>
        <vt:lpwstr/>
      </vt:variant>
      <vt:variant>
        <vt:lpwstr>_Toc520894389</vt:lpwstr>
      </vt:variant>
      <vt:variant>
        <vt:i4>1114175</vt:i4>
      </vt:variant>
      <vt:variant>
        <vt:i4>8</vt:i4>
      </vt:variant>
      <vt:variant>
        <vt:i4>0</vt:i4>
      </vt:variant>
      <vt:variant>
        <vt:i4>5</vt:i4>
      </vt:variant>
      <vt:variant>
        <vt:lpwstr/>
      </vt:variant>
      <vt:variant>
        <vt:lpwstr>_Toc520894388</vt:lpwstr>
      </vt:variant>
      <vt:variant>
        <vt:i4>1114175</vt:i4>
      </vt:variant>
      <vt:variant>
        <vt:i4>2</vt:i4>
      </vt:variant>
      <vt:variant>
        <vt:i4>0</vt:i4>
      </vt:variant>
      <vt:variant>
        <vt:i4>5</vt:i4>
      </vt:variant>
      <vt:variant>
        <vt:lpwstr/>
      </vt:variant>
      <vt:variant>
        <vt:lpwstr>_Toc520894387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2020-09-09T01:24:00Z</dcterms:created>
  <dcterms:modified xsi:type="dcterms:W3CDTF">2020-09-09T01:24:00Z</dcterms:modified>
</cp:coreProperties>
</file>