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1EC8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C0B55DA" w14:textId="77777777" w:rsidR="005A7848" w:rsidRPr="005A7848" w:rsidRDefault="005A7848" w:rsidP="00D47F13">
      <w:pPr>
        <w:spacing w:before="340"/>
        <w:rPr>
          <w:rFonts w:ascii="Arial" w:hAnsi="Arial"/>
          <w:b/>
          <w:sz w:val="40"/>
        </w:rPr>
      </w:pPr>
      <w:r w:rsidRPr="009240C6">
        <w:rPr>
          <w:rFonts w:ascii="Arial" w:hAnsi="Arial"/>
          <w:b/>
          <w:sz w:val="40"/>
        </w:rPr>
        <w:t xml:space="preserve">Public Place Names (Taylor) Determination 2020 (No </w:t>
      </w:r>
      <w:r w:rsidR="009240C6" w:rsidRPr="009240C6">
        <w:rPr>
          <w:rFonts w:ascii="Arial" w:hAnsi="Arial"/>
          <w:b/>
          <w:sz w:val="40"/>
        </w:rPr>
        <w:t>2</w:t>
      </w:r>
      <w:r w:rsidRPr="009240C6">
        <w:rPr>
          <w:rFonts w:ascii="Arial" w:hAnsi="Arial"/>
          <w:b/>
          <w:sz w:val="40"/>
        </w:rPr>
        <w:t xml:space="preserve">) </w:t>
      </w:r>
    </w:p>
    <w:p w14:paraId="19E95421" w14:textId="5C632CB5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D5377E">
        <w:rPr>
          <w:rFonts w:ascii="Arial" w:hAnsi="Arial" w:cs="Arial"/>
          <w:b/>
          <w:bCs/>
          <w:iCs/>
        </w:rPr>
        <w:t>2020</w:t>
      </w:r>
      <w:r>
        <w:rPr>
          <w:rFonts w:ascii="Arial" w:hAnsi="Arial" w:cs="Arial"/>
          <w:b/>
          <w:bCs/>
        </w:rPr>
        <w:t>–</w:t>
      </w:r>
      <w:r w:rsidR="00907D16">
        <w:rPr>
          <w:rFonts w:ascii="Arial" w:hAnsi="Arial" w:cs="Arial"/>
          <w:b/>
          <w:bCs/>
        </w:rPr>
        <w:t>42</w:t>
      </w:r>
    </w:p>
    <w:p w14:paraId="274D37DA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8647312" w14:textId="77777777" w:rsidR="00F10CB2" w:rsidRDefault="001C737C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Place Names Act 1989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3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Minister to determine names</w:t>
      </w:r>
      <w:r w:rsidR="00F10CB2">
        <w:rPr>
          <w:rFonts w:cs="Arial"/>
          <w:sz w:val="20"/>
        </w:rPr>
        <w:t>)</w:t>
      </w:r>
    </w:p>
    <w:p w14:paraId="209F6151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1D6529D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D0390B2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D2EA36" w14:textId="77777777" w:rsidR="00F10CB2" w:rsidRPr="001B22A4" w:rsidRDefault="00F10CB2" w:rsidP="00D47F13">
      <w:pPr>
        <w:spacing w:before="140"/>
        <w:ind w:left="720"/>
        <w:rPr>
          <w:i/>
        </w:rPr>
      </w:pPr>
      <w:r>
        <w:t xml:space="preserve">This instrument is </w:t>
      </w:r>
      <w:r w:rsidR="005A7848">
        <w:rPr>
          <w:i/>
        </w:rPr>
        <w:t>Public Place Names (Taylor)</w:t>
      </w:r>
      <w:r w:rsidR="005A7848">
        <w:t xml:space="preserve"> </w:t>
      </w:r>
      <w:r w:rsidR="005A7848">
        <w:rPr>
          <w:i/>
        </w:rPr>
        <w:t>Determination 2020</w:t>
      </w:r>
      <w:r w:rsidR="005A7848">
        <w:t xml:space="preserve"> </w:t>
      </w:r>
      <w:r w:rsidR="005A7848">
        <w:rPr>
          <w:i/>
        </w:rPr>
        <w:t xml:space="preserve">(No </w:t>
      </w:r>
      <w:r w:rsidR="00F92204" w:rsidRPr="008945A5">
        <w:rPr>
          <w:i/>
        </w:rPr>
        <w:t>2</w:t>
      </w:r>
      <w:r w:rsidR="005A7848">
        <w:rPr>
          <w:i/>
        </w:rPr>
        <w:t>)</w:t>
      </w:r>
    </w:p>
    <w:p w14:paraId="626FE285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951FE66" w14:textId="77777777" w:rsidR="00F10CB2" w:rsidRPr="007D24D6" w:rsidRDefault="00F10CB2" w:rsidP="00D47F13">
      <w:pPr>
        <w:spacing w:before="140"/>
        <w:ind w:left="720"/>
      </w:pPr>
      <w:r w:rsidRPr="007D24D6">
        <w:t xml:space="preserve">This instrument commences on </w:t>
      </w:r>
      <w:r w:rsidR="00492788" w:rsidRPr="007D24D6">
        <w:t xml:space="preserve">the day after </w:t>
      </w:r>
      <w:r w:rsidR="000C501D" w:rsidRPr="007D24D6">
        <w:t xml:space="preserve">its </w:t>
      </w:r>
      <w:r w:rsidR="00492788" w:rsidRPr="007D24D6">
        <w:t>notification</w:t>
      </w:r>
      <w:r w:rsidR="000C501D" w:rsidRPr="007D24D6">
        <w:t xml:space="preserve"> day</w:t>
      </w:r>
      <w:r w:rsidRPr="007D24D6">
        <w:t xml:space="preserve">. </w:t>
      </w:r>
    </w:p>
    <w:p w14:paraId="59999972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737C">
        <w:rPr>
          <w:rFonts w:ascii="Arial" w:hAnsi="Arial" w:cs="Arial"/>
          <w:b/>
          <w:bCs/>
        </w:rPr>
        <w:t xml:space="preserve">Determination of </w:t>
      </w:r>
      <w:r w:rsidR="00F92E37">
        <w:rPr>
          <w:rFonts w:ascii="Arial" w:hAnsi="Arial" w:cs="Arial"/>
          <w:b/>
          <w:bCs/>
        </w:rPr>
        <w:t>p</w:t>
      </w:r>
      <w:r w:rsidR="001C737C">
        <w:rPr>
          <w:rFonts w:ascii="Arial" w:hAnsi="Arial" w:cs="Arial"/>
          <w:b/>
          <w:bCs/>
        </w:rPr>
        <w:t xml:space="preserve">lace </w:t>
      </w:r>
      <w:r w:rsidR="00F92E37">
        <w:rPr>
          <w:rFonts w:ascii="Arial" w:hAnsi="Arial" w:cs="Arial"/>
          <w:b/>
          <w:bCs/>
        </w:rPr>
        <w:t>n</w:t>
      </w:r>
      <w:r w:rsidR="001C737C">
        <w:rPr>
          <w:rFonts w:ascii="Arial" w:hAnsi="Arial" w:cs="Arial"/>
          <w:b/>
          <w:bCs/>
        </w:rPr>
        <w:t>ame</w:t>
      </w:r>
    </w:p>
    <w:p w14:paraId="74A09722" w14:textId="77777777" w:rsidR="00E358BC" w:rsidRPr="00970517" w:rsidRDefault="00E358BC" w:rsidP="00E358BC">
      <w:pPr>
        <w:spacing w:before="140"/>
        <w:ind w:left="720"/>
      </w:pPr>
      <w:r>
        <w:t xml:space="preserve">I determine the </w:t>
      </w:r>
      <w:r w:rsidR="00A502EA">
        <w:t xml:space="preserve">place </w:t>
      </w:r>
      <w:r w:rsidR="007D24D6">
        <w:t>name</w:t>
      </w:r>
      <w:r>
        <w:t xml:space="preserve"> </w:t>
      </w:r>
      <w:r w:rsidR="00A502EA">
        <w:t xml:space="preserve">as </w:t>
      </w:r>
      <w:r>
        <w:t xml:space="preserve">indicated in the schedule. </w:t>
      </w:r>
    </w:p>
    <w:p w14:paraId="4FD2E2B2" w14:textId="77777777" w:rsidR="00D47F13" w:rsidRDefault="00F236C5" w:rsidP="00232478">
      <w:pPr>
        <w:tabs>
          <w:tab w:val="left" w:pos="4320"/>
        </w:tabs>
        <w:spacing w:before="720"/>
      </w:pPr>
      <w:r>
        <w:t>Ben Ponton</w:t>
      </w:r>
    </w:p>
    <w:p w14:paraId="684F9D81" w14:textId="77777777" w:rsidR="00F10CB2" w:rsidRPr="007D24D6" w:rsidRDefault="001C737C" w:rsidP="00D47F13">
      <w:pPr>
        <w:tabs>
          <w:tab w:val="left" w:pos="4320"/>
        </w:tabs>
      </w:pPr>
      <w:r>
        <w:t>Delegate of the Minister</w:t>
      </w:r>
      <w:r w:rsidR="008F060D">
        <w:t xml:space="preserve"> for Planning and Land Management </w:t>
      </w:r>
    </w:p>
    <w:bookmarkEnd w:id="0"/>
    <w:p w14:paraId="10174389" w14:textId="10FF1A4F" w:rsidR="001F1298" w:rsidRDefault="00907D16" w:rsidP="00232478">
      <w:pPr>
        <w:tabs>
          <w:tab w:val="left" w:pos="4320"/>
        </w:tabs>
      </w:pPr>
      <w:r>
        <w:t>9</w:t>
      </w:r>
      <w:r w:rsidR="00C1504E">
        <w:t xml:space="preserve"> April 2020</w:t>
      </w:r>
    </w:p>
    <w:p w14:paraId="67869E02" w14:textId="77777777" w:rsidR="001F1298" w:rsidRDefault="001F1298" w:rsidP="00232478">
      <w:pPr>
        <w:tabs>
          <w:tab w:val="left" w:pos="4320"/>
        </w:tabs>
      </w:pPr>
    </w:p>
    <w:p w14:paraId="32689841" w14:textId="77777777" w:rsidR="001F1298" w:rsidRDefault="001F1298" w:rsidP="00232478">
      <w:pPr>
        <w:tabs>
          <w:tab w:val="left" w:pos="4320"/>
        </w:tabs>
      </w:pPr>
    </w:p>
    <w:p w14:paraId="71A5D42C" w14:textId="77777777" w:rsidR="00AA02C9" w:rsidRDefault="00AA02C9" w:rsidP="00232478">
      <w:pPr>
        <w:tabs>
          <w:tab w:val="left" w:pos="4320"/>
        </w:tabs>
      </w:pPr>
    </w:p>
    <w:p w14:paraId="01C97EAB" w14:textId="77777777" w:rsidR="001056A5" w:rsidRDefault="001056A5">
      <w:pPr>
        <w:sectPr w:rsidR="001056A5" w:rsidSect="001056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26"/>
        </w:sectPr>
      </w:pPr>
    </w:p>
    <w:p w14:paraId="2A0D2224" w14:textId="77777777" w:rsidR="003D7174" w:rsidRPr="00513572" w:rsidRDefault="002A039C" w:rsidP="002A039C">
      <w:pPr>
        <w:rPr>
          <w:b/>
          <w:bCs/>
          <w:szCs w:val="28"/>
        </w:rPr>
      </w:pPr>
      <w:r w:rsidRPr="00513572">
        <w:rPr>
          <w:b/>
          <w:bCs/>
          <w:szCs w:val="28"/>
        </w:rPr>
        <w:lastRenderedPageBreak/>
        <w:t>SCHEDULE</w:t>
      </w:r>
    </w:p>
    <w:p w14:paraId="54E38583" w14:textId="7E7B88DA" w:rsidR="008A3808" w:rsidRPr="007D24D6" w:rsidRDefault="008A3808" w:rsidP="008A3808">
      <w:pPr>
        <w:pStyle w:val="Heading2"/>
        <w:pBdr>
          <w:bottom w:val="single" w:sz="12" w:space="24" w:color="auto"/>
        </w:pBd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(See </w:t>
      </w:r>
      <w:r w:rsidR="005F6CBA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sz w:val="24"/>
          <w:szCs w:val="24"/>
        </w:rPr>
        <w:t>3)</w:t>
      </w:r>
    </w:p>
    <w:p w14:paraId="3785D98B" w14:textId="77777777" w:rsidR="002A039C" w:rsidRDefault="002A039C" w:rsidP="002A039C"/>
    <w:p w14:paraId="24F77301" w14:textId="77777777" w:rsidR="003D7174" w:rsidRPr="002A039C" w:rsidRDefault="003D7174" w:rsidP="002A039C"/>
    <w:p w14:paraId="4403A81B" w14:textId="77777777" w:rsidR="00B63A10" w:rsidRPr="00B63A10" w:rsidRDefault="00AA02C9" w:rsidP="00AA02C9">
      <w:pPr>
        <w:spacing w:before="120" w:after="120"/>
        <w:rPr>
          <w:b/>
          <w:bCs/>
          <w:noProof/>
          <w:szCs w:val="24"/>
        </w:rPr>
      </w:pPr>
      <w:r w:rsidRPr="00AA02C9">
        <w:rPr>
          <w:b/>
          <w:bCs/>
          <w:szCs w:val="24"/>
        </w:rPr>
        <w:t xml:space="preserve">Division of </w:t>
      </w:r>
      <w:r w:rsidR="00D5377E">
        <w:rPr>
          <w:b/>
          <w:bCs/>
          <w:noProof/>
          <w:szCs w:val="24"/>
        </w:rPr>
        <w:t>Taylor</w:t>
      </w:r>
      <w:r w:rsidRPr="00AA02C9">
        <w:rPr>
          <w:b/>
          <w:bCs/>
          <w:noProof/>
          <w:szCs w:val="24"/>
        </w:rPr>
        <w:t xml:space="preserve">– </w:t>
      </w:r>
      <w:r w:rsidR="00D5377E" w:rsidRPr="00D5377E">
        <w:rPr>
          <w:b/>
          <w:bCs/>
          <w:noProof/>
          <w:szCs w:val="24"/>
        </w:rPr>
        <w:t>Architecture, town planning and urban design</w:t>
      </w:r>
    </w:p>
    <w:p w14:paraId="5B54FD3B" w14:textId="77777777" w:rsidR="00B63A10" w:rsidRPr="00B63A10" w:rsidRDefault="00B63A10" w:rsidP="00AA02C9">
      <w:pPr>
        <w:spacing w:before="120" w:after="120"/>
        <w:rPr>
          <w:bCs/>
          <w:noProof/>
        </w:rPr>
      </w:pPr>
      <w:r w:rsidRPr="00B63A10">
        <w:rPr>
          <w:bCs/>
          <w:noProof/>
        </w:rPr>
        <w:t xml:space="preserve">The location of the public place </w:t>
      </w:r>
      <w:r w:rsidR="008B556F">
        <w:rPr>
          <w:bCs/>
          <w:noProof/>
        </w:rPr>
        <w:t>with the following name</w:t>
      </w:r>
      <w:r w:rsidRPr="00B63A10">
        <w:rPr>
          <w:bCs/>
          <w:noProof/>
        </w:rPr>
        <w:t xml:space="preserve"> is indicated on the associated </w:t>
      </w:r>
      <w:r w:rsidR="00B96911">
        <w:rPr>
          <w:bCs/>
          <w:noProof/>
        </w:rPr>
        <w:t>diagram</w:t>
      </w:r>
      <w:r w:rsidRPr="00B63A10">
        <w:rPr>
          <w:bCs/>
          <w:noProof/>
        </w:rPr>
        <w:t>.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4678"/>
      </w:tblGrid>
      <w:tr w:rsidR="00AA02C9" w14:paraId="56B719F9" w14:textId="77777777" w:rsidTr="003C17FE">
        <w:trPr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683B013" w14:textId="77777777" w:rsidR="00AA02C9" w:rsidRPr="00CE3399" w:rsidRDefault="00AA02C9" w:rsidP="007D24D6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E339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NAME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06BB77" w14:textId="77777777" w:rsidR="00AA02C9" w:rsidRPr="002929A6" w:rsidRDefault="00AA02C9" w:rsidP="002A039C">
            <w:pPr>
              <w:spacing w:before="120" w:after="120"/>
              <w:rPr>
                <w:szCs w:val="24"/>
              </w:rPr>
            </w:pPr>
            <w:r w:rsidRPr="002929A6">
              <w:rPr>
                <w:b/>
                <w:bCs/>
                <w:szCs w:val="24"/>
              </w:rPr>
              <w:t>ORIGIN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E52BA04" w14:textId="77777777" w:rsidR="00AA02C9" w:rsidRPr="002929A6" w:rsidRDefault="00AA02C9" w:rsidP="002A039C">
            <w:pPr>
              <w:pStyle w:val="CoverActName"/>
              <w:tabs>
                <w:tab w:val="clear" w:pos="2600"/>
              </w:tabs>
              <w:spacing w:before="120" w:after="120"/>
              <w:rPr>
                <w:rFonts w:ascii="Times New Roman" w:hAnsi="Times New Roman"/>
                <w:szCs w:val="24"/>
                <w:lang w:val="en-GB"/>
              </w:rPr>
            </w:pPr>
            <w:r w:rsidRPr="002929A6">
              <w:rPr>
                <w:rFonts w:ascii="Times New Roman" w:hAnsi="Times New Roman"/>
                <w:szCs w:val="24"/>
                <w:lang w:val="en-GB"/>
              </w:rPr>
              <w:t>SIGNIFICANCE</w:t>
            </w:r>
          </w:p>
        </w:tc>
      </w:tr>
      <w:tr w:rsidR="00CE3399" w14:paraId="75B2E857" w14:textId="77777777" w:rsidTr="00D5377E">
        <w:trPr>
          <w:cantSplit/>
          <w:trHeight w:val="283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96C3C39" w14:textId="77777777" w:rsidR="00CE3399" w:rsidRPr="00E17E25" w:rsidRDefault="00830932" w:rsidP="007D24D6">
            <w:pPr>
              <w:pStyle w:val="Heading2"/>
              <w:spacing w:before="120" w:after="12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3093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GENE WILLSFORD PARK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4F3D95" w14:textId="77777777" w:rsidR="00CE3399" w:rsidRPr="00E17E25" w:rsidRDefault="00D5377E" w:rsidP="002A039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Gene Marsali Willsford</w:t>
            </w:r>
            <w:r w:rsidRPr="00D5377E">
              <w:rPr>
                <w:bCs/>
                <w:szCs w:val="24"/>
              </w:rPr>
              <w:br/>
            </w:r>
          </w:p>
          <w:p w14:paraId="72FA6607" w14:textId="77777777" w:rsidR="007D24D6" w:rsidRDefault="00D5377E" w:rsidP="002A039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(1921 – 2019</w:t>
            </w:r>
            <w:r w:rsidR="007D24D6" w:rsidRPr="00E17E25">
              <w:rPr>
                <w:bCs/>
                <w:szCs w:val="24"/>
              </w:rPr>
              <w:t>)</w:t>
            </w:r>
          </w:p>
          <w:p w14:paraId="0B28FFC6" w14:textId="77777777" w:rsidR="00267A3E" w:rsidRDefault="00267A3E" w:rsidP="002A039C">
            <w:pPr>
              <w:spacing w:before="120" w:after="120"/>
              <w:rPr>
                <w:bCs/>
                <w:szCs w:val="24"/>
              </w:rPr>
            </w:pPr>
          </w:p>
          <w:p w14:paraId="3EE911B1" w14:textId="77777777" w:rsidR="00E32253" w:rsidRDefault="00E32253" w:rsidP="00267A3E">
            <w:pPr>
              <w:rPr>
                <w:rFonts w:ascii="New" w:hAnsi="New" w:cs="Helvetica"/>
                <w:sz w:val="20"/>
              </w:rPr>
            </w:pPr>
          </w:p>
          <w:p w14:paraId="0E588713" w14:textId="77777777" w:rsidR="00E32253" w:rsidRDefault="00E32253" w:rsidP="00267A3E">
            <w:pPr>
              <w:rPr>
                <w:rFonts w:ascii="Helvetica" w:hAnsi="Helvetica" w:cs="Helvetica"/>
                <w:lang w:eastAsia="en-AU"/>
              </w:rPr>
            </w:pPr>
          </w:p>
          <w:p w14:paraId="75429A39" w14:textId="77777777" w:rsidR="00267A3E" w:rsidRDefault="00267A3E" w:rsidP="00267A3E">
            <w:pPr>
              <w:rPr>
                <w:rFonts w:ascii="Helvetica" w:hAnsi="Helvetica" w:cs="Helvetica"/>
              </w:rPr>
            </w:pPr>
          </w:p>
          <w:p w14:paraId="17237100" w14:textId="77777777" w:rsidR="00267A3E" w:rsidRPr="00E17E25" w:rsidRDefault="00267A3E" w:rsidP="002A039C">
            <w:pPr>
              <w:spacing w:before="120" w:after="120"/>
              <w:rPr>
                <w:bCs/>
                <w:szCs w:val="24"/>
              </w:rPr>
            </w:pPr>
          </w:p>
          <w:p w14:paraId="45B2BCE1" w14:textId="77777777" w:rsidR="00817815" w:rsidRPr="00E17E25" w:rsidRDefault="00817815" w:rsidP="002A039C">
            <w:pPr>
              <w:spacing w:before="120" w:after="120"/>
              <w:rPr>
                <w:b/>
                <w:bCs/>
                <w:szCs w:val="24"/>
              </w:rPr>
            </w:pPr>
          </w:p>
          <w:p w14:paraId="7504E032" w14:textId="77777777" w:rsidR="00817815" w:rsidRPr="00E17E25" w:rsidRDefault="00817815" w:rsidP="002A039C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5719E3E9" w14:textId="77777777" w:rsidR="007D24D6" w:rsidRPr="00E17E25" w:rsidRDefault="007D24D6" w:rsidP="007D24D6">
            <w:pPr>
              <w:rPr>
                <w:bCs/>
                <w:sz w:val="10"/>
                <w:szCs w:val="10"/>
              </w:rPr>
            </w:pPr>
          </w:p>
          <w:p w14:paraId="17494454" w14:textId="77777777" w:rsidR="006E2301" w:rsidRDefault="000D5814" w:rsidP="00993820">
            <w:pPr>
              <w:rPr>
                <w:szCs w:val="24"/>
              </w:rPr>
            </w:pPr>
            <w:r>
              <w:rPr>
                <w:szCs w:val="24"/>
              </w:rPr>
              <w:t>Architect; community service</w:t>
            </w:r>
          </w:p>
          <w:p w14:paraId="70CF0675" w14:textId="77777777" w:rsidR="006E2301" w:rsidRDefault="006E2301" w:rsidP="00993820">
            <w:pPr>
              <w:rPr>
                <w:szCs w:val="24"/>
              </w:rPr>
            </w:pPr>
          </w:p>
          <w:p w14:paraId="51379C55" w14:textId="77777777" w:rsidR="00993820" w:rsidRPr="00993820" w:rsidRDefault="00993820" w:rsidP="00993820">
            <w:pPr>
              <w:rPr>
                <w:szCs w:val="24"/>
              </w:rPr>
            </w:pPr>
            <w:r w:rsidRPr="00993820">
              <w:rPr>
                <w:szCs w:val="24"/>
              </w:rPr>
              <w:t>The post-war architect Gene Willsford (</w:t>
            </w:r>
            <w:r w:rsidR="006E2301">
              <w:rPr>
                <w:szCs w:val="24"/>
              </w:rPr>
              <w:t>n</w:t>
            </w:r>
            <w:r w:rsidRPr="00993820">
              <w:rPr>
                <w:szCs w:val="24"/>
              </w:rPr>
              <w:t xml:space="preserve">ée Turner) contributed to the early development of Canberra housing during a period of major expansion under the National Capital Development Commission (NCDC).  Following her graduation from the School of Architecture at </w:t>
            </w:r>
            <w:r w:rsidR="006E2301">
              <w:rPr>
                <w:szCs w:val="24"/>
              </w:rPr>
              <w:t xml:space="preserve">the University of </w:t>
            </w:r>
            <w:r w:rsidRPr="00993820">
              <w:rPr>
                <w:szCs w:val="24"/>
              </w:rPr>
              <w:t xml:space="preserve">Sydney in 1945 she worked in London for several years in various architectural offices on post-war reconstruction projects. Willsford returned to Australia and later took up a position in Canberra working in the NCDC’s Homes Advisory Service from 1960 where she assisted home owners with extensions to their ex-government houses. Later Willsford worked on public housing developments in Woden and Belconnen and a number of </w:t>
            </w:r>
            <w:r w:rsidR="006E2301">
              <w:rPr>
                <w:szCs w:val="24"/>
              </w:rPr>
              <w:t xml:space="preserve">Commonwealth </w:t>
            </w:r>
            <w:r w:rsidRPr="00993820">
              <w:rPr>
                <w:szCs w:val="24"/>
              </w:rPr>
              <w:t xml:space="preserve">architecture projects including the Kingston Bus Depot, the Weights and Measures building in Fyshwick and the Charnwood Fire Station.  </w:t>
            </w:r>
          </w:p>
          <w:p w14:paraId="5D753D06" w14:textId="13A81B71" w:rsidR="00CE3399" w:rsidRPr="00E17E25" w:rsidRDefault="00993820" w:rsidP="00346306">
            <w:pPr>
              <w:rPr>
                <w:szCs w:val="24"/>
                <w:lang w:val="en-GB"/>
              </w:rPr>
            </w:pPr>
            <w:r w:rsidRPr="00993820">
              <w:rPr>
                <w:szCs w:val="24"/>
              </w:rPr>
              <w:t xml:space="preserve">In the 1970s Willsford was instrumental in forming the Craft Association of the ACT (now Craft ACT) and designed the renovations for their building, now the Watson Arts </w:t>
            </w:r>
            <w:r w:rsidR="006E2301">
              <w:rPr>
                <w:szCs w:val="24"/>
              </w:rPr>
              <w:t>C</w:t>
            </w:r>
            <w:r w:rsidR="006E2301" w:rsidRPr="00993820">
              <w:rPr>
                <w:szCs w:val="24"/>
              </w:rPr>
              <w:t>entre</w:t>
            </w:r>
            <w:r w:rsidRPr="00993820">
              <w:rPr>
                <w:szCs w:val="24"/>
              </w:rPr>
              <w:t>. After her retirement</w:t>
            </w:r>
            <w:r w:rsidR="00973690">
              <w:rPr>
                <w:szCs w:val="24"/>
              </w:rPr>
              <w:t>,</w:t>
            </w:r>
            <w:r w:rsidR="006E2301">
              <w:rPr>
                <w:szCs w:val="24"/>
              </w:rPr>
              <w:t xml:space="preserve"> </w:t>
            </w:r>
            <w:r w:rsidRPr="00993820">
              <w:rPr>
                <w:szCs w:val="24"/>
              </w:rPr>
              <w:t xml:space="preserve">Willsford was a keen wood turner, </w:t>
            </w:r>
            <w:r w:rsidR="006E2301">
              <w:rPr>
                <w:szCs w:val="24"/>
              </w:rPr>
              <w:br w:type="textWrapping" w:clear="all"/>
            </w:r>
            <w:r w:rsidRPr="00993820">
              <w:rPr>
                <w:szCs w:val="24"/>
              </w:rPr>
              <w:t xml:space="preserve">co-founding the Canberra Woodcraft Guild in 1980. In 2015 her services to Canberra architecture were recognised by the ACT Chapter of the Australian Institute of Architects who </w:t>
            </w:r>
            <w:r w:rsidR="006E2301">
              <w:rPr>
                <w:szCs w:val="24"/>
              </w:rPr>
              <w:t>inaugurated</w:t>
            </w:r>
            <w:r w:rsidR="00346306">
              <w:rPr>
                <w:szCs w:val="24"/>
              </w:rPr>
              <w:t xml:space="preserve"> </w:t>
            </w:r>
            <w:r w:rsidR="006E2301">
              <w:rPr>
                <w:szCs w:val="24"/>
              </w:rPr>
              <w:t>‘</w:t>
            </w:r>
            <w:r w:rsidRPr="00993820">
              <w:rPr>
                <w:szCs w:val="24"/>
              </w:rPr>
              <w:t>The Gene Willsford Award for Residential Architecture</w:t>
            </w:r>
            <w:r w:rsidR="006E2301">
              <w:rPr>
                <w:szCs w:val="24"/>
              </w:rPr>
              <w:t>’</w:t>
            </w:r>
            <w:r w:rsidRPr="00993820">
              <w:rPr>
                <w:szCs w:val="24"/>
              </w:rPr>
              <w:t xml:space="preserve"> in her honour.</w:t>
            </w:r>
            <w:r w:rsidRPr="00D5377E">
              <w:rPr>
                <w:szCs w:val="24"/>
              </w:rPr>
              <w:t xml:space="preserve"> </w:t>
            </w:r>
          </w:p>
        </w:tc>
      </w:tr>
    </w:tbl>
    <w:p w14:paraId="6B8857A6" w14:textId="77777777" w:rsidR="00AA02C9" w:rsidRDefault="00AA02C9" w:rsidP="00232478">
      <w:pPr>
        <w:tabs>
          <w:tab w:val="left" w:pos="4320"/>
        </w:tabs>
      </w:pPr>
    </w:p>
    <w:p w14:paraId="689779DB" w14:textId="77777777" w:rsidR="001056A5" w:rsidRDefault="001056A5">
      <w:pPr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br w:type="page"/>
      </w:r>
      <w:r w:rsidR="006D6D38">
        <w:rPr>
          <w:rFonts w:asciiTheme="minorHAnsi" w:hAnsiTheme="minorHAnsi" w:cstheme="minorBidi"/>
          <w:noProof/>
          <w:color w:val="1F497D" w:themeColor="dark2"/>
          <w:lang w:eastAsia="en-AU"/>
        </w:rPr>
        <w:lastRenderedPageBreak/>
        <w:drawing>
          <wp:inline distT="0" distB="0" distL="0" distR="0" wp14:anchorId="162ABED2" wp14:editId="00E74639">
            <wp:extent cx="5274945" cy="74599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225 DRAFT Gene Willsford Park in Taylo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6A5" w:rsidSect="00F36D87">
      <w:footerReference w:type="defaul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B7C04" w14:textId="77777777" w:rsidR="00764F50" w:rsidRDefault="00764F50" w:rsidP="00F10CB2">
      <w:r>
        <w:separator/>
      </w:r>
    </w:p>
  </w:endnote>
  <w:endnote w:type="continuationSeparator" w:id="0">
    <w:p w14:paraId="45469A87" w14:textId="77777777" w:rsidR="00764F50" w:rsidRDefault="00764F50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1C000" w14:textId="77777777" w:rsidR="00BF1088" w:rsidRDefault="00BF1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5243B" w14:textId="4B9BAD97" w:rsidR="002A039C" w:rsidRPr="00BF1088" w:rsidRDefault="00BF1088" w:rsidP="00BF1088">
    <w:pPr>
      <w:pStyle w:val="Footer"/>
      <w:tabs>
        <w:tab w:val="clear" w:pos="2880"/>
      </w:tabs>
      <w:jc w:val="center"/>
      <w:rPr>
        <w:rFonts w:ascii="Arial" w:hAnsi="Arial" w:cs="Arial"/>
        <w:sz w:val="14"/>
      </w:rPr>
    </w:pPr>
    <w:r w:rsidRPr="00BF108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05432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CD88A9F" w14:textId="0133DF44" w:rsidR="001056A5" w:rsidRPr="00AF1C0D" w:rsidRDefault="001056A5" w:rsidP="001056A5">
            <w:pPr>
              <w:pStyle w:val="Footer"/>
              <w:tabs>
                <w:tab w:val="clear" w:pos="2880"/>
              </w:tabs>
            </w:pPr>
            <w:r>
              <w:t xml:space="preserve">Page </w:t>
            </w:r>
            <w:r w:rsidR="00522381">
              <w:fldChar w:fldCharType="begin"/>
            </w:r>
            <w:r w:rsidR="00522381">
              <w:instrText xml:space="preserve"> PAGE </w:instrText>
            </w:r>
            <w:r w:rsidR="00522381">
              <w:fldChar w:fldCharType="separate"/>
            </w:r>
            <w:r w:rsidR="00C1504E">
              <w:rPr>
                <w:noProof/>
              </w:rPr>
              <w:t>1</w:t>
            </w:r>
            <w:r w:rsidR="00522381">
              <w:rPr>
                <w:noProof/>
              </w:rPr>
              <w:fldChar w:fldCharType="end"/>
            </w:r>
            <w:r>
              <w:t xml:space="preserve"> of </w:t>
            </w:r>
            <w:r w:rsidR="008036F7">
              <w:rPr>
                <w:noProof/>
              </w:rPr>
              <w:fldChar w:fldCharType="begin"/>
            </w:r>
            <w:r w:rsidR="008036F7">
              <w:rPr>
                <w:noProof/>
              </w:rPr>
              <w:instrText xml:space="preserve"> SECTIONPAGES  </w:instrText>
            </w:r>
            <w:r w:rsidR="008036F7">
              <w:rPr>
                <w:noProof/>
              </w:rPr>
              <w:fldChar w:fldCharType="separate"/>
            </w:r>
            <w:r w:rsidR="00C10215">
              <w:rPr>
                <w:noProof/>
              </w:rPr>
              <w:t>2</w:t>
            </w:r>
            <w:r w:rsidR="008036F7">
              <w:rPr>
                <w:noProof/>
              </w:rPr>
              <w:fldChar w:fldCharType="end"/>
            </w:r>
            <w:r>
              <w:tab/>
            </w:r>
            <w:r w:rsidRPr="008B556F">
              <w:rPr>
                <w:i/>
              </w:rPr>
              <w:t xml:space="preserve"> </w:t>
            </w:r>
          </w:p>
          <w:p w14:paraId="1A4AE3C2" w14:textId="77777777" w:rsidR="002A039C" w:rsidRPr="00AA02C9" w:rsidRDefault="00BF1088" w:rsidP="00AA02C9">
            <w:pPr>
              <w:pStyle w:val="Footer"/>
            </w:pP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054370"/>
      <w:docPartObj>
        <w:docPartGallery w:val="Page Numbers (Top of Page)"/>
        <w:docPartUnique/>
      </w:docPartObj>
    </w:sdtPr>
    <w:sdtEndPr>
      <w:rPr>
        <w:sz w:val="8"/>
        <w:szCs w:val="12"/>
      </w:rPr>
    </w:sdtEndPr>
    <w:sdtContent>
      <w:p w14:paraId="1BC1F462" w14:textId="79994E5C" w:rsidR="00C10215" w:rsidRDefault="001056A5" w:rsidP="001056A5">
        <w:pPr>
          <w:pStyle w:val="Footer"/>
          <w:tabs>
            <w:tab w:val="clear" w:pos="2880"/>
          </w:tabs>
        </w:pPr>
        <w:r>
          <w:t xml:space="preserve">Page </w:t>
        </w:r>
        <w:r w:rsidR="00522381">
          <w:fldChar w:fldCharType="begin"/>
        </w:r>
        <w:r w:rsidR="00522381">
          <w:instrText xml:space="preserve"> PAGE </w:instrText>
        </w:r>
        <w:r w:rsidR="00522381">
          <w:fldChar w:fldCharType="separate"/>
        </w:r>
        <w:r w:rsidR="00C1504E">
          <w:rPr>
            <w:noProof/>
          </w:rPr>
          <w:t>2</w:t>
        </w:r>
        <w:r w:rsidR="00522381">
          <w:rPr>
            <w:noProof/>
          </w:rPr>
          <w:fldChar w:fldCharType="end"/>
        </w:r>
        <w:r>
          <w:t xml:space="preserve"> of </w:t>
        </w:r>
        <w:r w:rsidR="008036F7">
          <w:rPr>
            <w:noProof/>
          </w:rPr>
          <w:fldChar w:fldCharType="begin"/>
        </w:r>
        <w:r w:rsidR="008036F7">
          <w:rPr>
            <w:noProof/>
          </w:rPr>
          <w:instrText xml:space="preserve"> SECTIONPAGES  </w:instrText>
        </w:r>
        <w:r w:rsidR="008036F7">
          <w:rPr>
            <w:noProof/>
          </w:rPr>
          <w:fldChar w:fldCharType="separate"/>
        </w:r>
        <w:r w:rsidR="00BF1088">
          <w:rPr>
            <w:noProof/>
          </w:rPr>
          <w:t>2</w:t>
        </w:r>
        <w:r w:rsidR="008036F7">
          <w:rPr>
            <w:noProof/>
          </w:rPr>
          <w:fldChar w:fldCharType="end"/>
        </w:r>
      </w:p>
      <w:p w14:paraId="35888E00" w14:textId="77777777" w:rsidR="00BF1088" w:rsidRDefault="00BF1088" w:rsidP="00DC713B">
        <w:pPr>
          <w:pStyle w:val="Footer"/>
          <w:rPr>
            <w:sz w:val="8"/>
            <w:szCs w:val="12"/>
          </w:rPr>
        </w:pPr>
      </w:p>
    </w:sdtContent>
  </w:sdt>
  <w:p w14:paraId="2F672506" w14:textId="52BC55C3" w:rsidR="00DC713B" w:rsidRPr="00BF1088" w:rsidRDefault="00BF1088" w:rsidP="00BF1088">
    <w:pPr>
      <w:pStyle w:val="Footer"/>
      <w:jc w:val="center"/>
      <w:rPr>
        <w:rFonts w:ascii="Arial" w:hAnsi="Arial" w:cs="Arial"/>
        <w:sz w:val="14"/>
        <w:szCs w:val="18"/>
      </w:rPr>
    </w:pPr>
    <w:r w:rsidRPr="00BF1088">
      <w:rPr>
        <w:rFonts w:ascii="Arial" w:hAnsi="Arial" w:cs="Arial"/>
        <w:sz w:val="14"/>
        <w:szCs w:val="12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7458536"/>
      <w:docPartObj>
        <w:docPartGallery w:val="Page Numbers (Bottom of Page)"/>
        <w:docPartUnique/>
      </w:docPartObj>
    </w:sdtPr>
    <w:sdtEndPr>
      <w:rPr>
        <w:sz w:val="14"/>
        <w:szCs w:val="18"/>
      </w:rPr>
    </w:sdtEndPr>
    <w:sdtContent>
      <w:sdt>
        <w:sdtPr>
          <w:id w:val="965085649"/>
          <w:docPartObj>
            <w:docPartGallery w:val="Page Numbers (Top of Page)"/>
            <w:docPartUnique/>
          </w:docPartObj>
        </w:sdtPr>
        <w:sdtEndPr>
          <w:rPr>
            <w:sz w:val="14"/>
            <w:szCs w:val="18"/>
          </w:rPr>
        </w:sdtEndPr>
        <w:sdtContent>
          <w:p w14:paraId="674B496C" w14:textId="238395E8" w:rsidR="00C10215" w:rsidRPr="00AF1C0D" w:rsidRDefault="00C10215" w:rsidP="001056A5">
            <w:pPr>
              <w:pStyle w:val="Footer"/>
              <w:tabs>
                <w:tab w:val="clear" w:pos="2880"/>
              </w:tabs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SECTIONPAGES  </w:instrText>
            </w:r>
            <w:r>
              <w:rPr>
                <w:noProof/>
              </w:rPr>
              <w:fldChar w:fldCharType="separate"/>
            </w:r>
            <w:r w:rsidR="00BF1088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  <w:p w14:paraId="1C84A989" w14:textId="77777777" w:rsidR="00BF1088" w:rsidRDefault="00BF1088" w:rsidP="00AA02C9">
            <w:pPr>
              <w:pStyle w:val="Footer"/>
              <w:rPr>
                <w:sz w:val="14"/>
                <w:szCs w:val="18"/>
              </w:rPr>
            </w:pPr>
          </w:p>
        </w:sdtContent>
      </w:sdt>
    </w:sdtContent>
  </w:sdt>
  <w:p w14:paraId="4E4CA826" w14:textId="28689C20" w:rsidR="00C10215" w:rsidRPr="00BF1088" w:rsidRDefault="00BF1088" w:rsidP="00BF1088">
    <w:pPr>
      <w:pStyle w:val="Footer"/>
      <w:jc w:val="center"/>
      <w:rPr>
        <w:rFonts w:ascii="Arial" w:hAnsi="Arial" w:cs="Arial"/>
        <w:sz w:val="14"/>
        <w:szCs w:val="18"/>
      </w:rPr>
    </w:pPr>
    <w:r w:rsidRPr="00BF1088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6A15" w14:textId="77777777" w:rsidR="00764F50" w:rsidRDefault="00764F50" w:rsidP="00F10CB2">
      <w:r>
        <w:separator/>
      </w:r>
    </w:p>
  </w:footnote>
  <w:footnote w:type="continuationSeparator" w:id="0">
    <w:p w14:paraId="546F5B94" w14:textId="77777777" w:rsidR="00764F50" w:rsidRDefault="00764F50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CAFA" w14:textId="77777777" w:rsidR="00BF1088" w:rsidRDefault="00BF1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34E4" w14:textId="77777777" w:rsidR="00BF1088" w:rsidRDefault="00BF10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25536" w14:textId="77777777" w:rsidR="00BF1088" w:rsidRDefault="00BF1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840D6D"/>
    <w:multiLevelType w:val="hybridMultilevel"/>
    <w:tmpl w:val="BBE4BD4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04684C"/>
    <w:multiLevelType w:val="hybridMultilevel"/>
    <w:tmpl w:val="8CDA286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4515E"/>
    <w:rsid w:val="0009260D"/>
    <w:rsid w:val="000A1A69"/>
    <w:rsid w:val="000C501D"/>
    <w:rsid w:val="000C65CD"/>
    <w:rsid w:val="000D5814"/>
    <w:rsid w:val="001056A5"/>
    <w:rsid w:val="00111262"/>
    <w:rsid w:val="00134786"/>
    <w:rsid w:val="001666B0"/>
    <w:rsid w:val="00194AC7"/>
    <w:rsid w:val="001B10D0"/>
    <w:rsid w:val="001B22A4"/>
    <w:rsid w:val="001B630A"/>
    <w:rsid w:val="001B6458"/>
    <w:rsid w:val="001C737C"/>
    <w:rsid w:val="001F1298"/>
    <w:rsid w:val="00205E99"/>
    <w:rsid w:val="00232478"/>
    <w:rsid w:val="002376AB"/>
    <w:rsid w:val="00245B98"/>
    <w:rsid w:val="00267A3E"/>
    <w:rsid w:val="00267FC1"/>
    <w:rsid w:val="002A039C"/>
    <w:rsid w:val="002A4363"/>
    <w:rsid w:val="00316027"/>
    <w:rsid w:val="00346306"/>
    <w:rsid w:val="003C17FE"/>
    <w:rsid w:val="003C330F"/>
    <w:rsid w:val="003D7174"/>
    <w:rsid w:val="003F71D2"/>
    <w:rsid w:val="00445322"/>
    <w:rsid w:val="0046621C"/>
    <w:rsid w:val="00481934"/>
    <w:rsid w:val="00492788"/>
    <w:rsid w:val="005035E9"/>
    <w:rsid w:val="00513572"/>
    <w:rsid w:val="00522381"/>
    <w:rsid w:val="005512C3"/>
    <w:rsid w:val="005961A3"/>
    <w:rsid w:val="005A7848"/>
    <w:rsid w:val="005D55E0"/>
    <w:rsid w:val="005D68B8"/>
    <w:rsid w:val="005E5C5D"/>
    <w:rsid w:val="005F6CBA"/>
    <w:rsid w:val="005F75A1"/>
    <w:rsid w:val="00604E40"/>
    <w:rsid w:val="00627F0C"/>
    <w:rsid w:val="006668F6"/>
    <w:rsid w:val="00667281"/>
    <w:rsid w:val="00685113"/>
    <w:rsid w:val="006A1C7F"/>
    <w:rsid w:val="006A3A2F"/>
    <w:rsid w:val="006D6D38"/>
    <w:rsid w:val="006E2301"/>
    <w:rsid w:val="00704DC3"/>
    <w:rsid w:val="0072003E"/>
    <w:rsid w:val="00734FC6"/>
    <w:rsid w:val="00764F50"/>
    <w:rsid w:val="0077162F"/>
    <w:rsid w:val="00784B87"/>
    <w:rsid w:val="007A3299"/>
    <w:rsid w:val="007B2E24"/>
    <w:rsid w:val="007B52A7"/>
    <w:rsid w:val="007C29D3"/>
    <w:rsid w:val="007C3B22"/>
    <w:rsid w:val="007D24D6"/>
    <w:rsid w:val="007E15FC"/>
    <w:rsid w:val="008036F7"/>
    <w:rsid w:val="00817815"/>
    <w:rsid w:val="00824EB1"/>
    <w:rsid w:val="00830932"/>
    <w:rsid w:val="0085115D"/>
    <w:rsid w:val="008754D1"/>
    <w:rsid w:val="00894148"/>
    <w:rsid w:val="008945A5"/>
    <w:rsid w:val="008A1D96"/>
    <w:rsid w:val="008A3808"/>
    <w:rsid w:val="008B556F"/>
    <w:rsid w:val="008E4A39"/>
    <w:rsid w:val="008F060D"/>
    <w:rsid w:val="008F60A5"/>
    <w:rsid w:val="009070F7"/>
    <w:rsid w:val="00907D16"/>
    <w:rsid w:val="009240C6"/>
    <w:rsid w:val="00970517"/>
    <w:rsid w:val="00973690"/>
    <w:rsid w:val="009876DB"/>
    <w:rsid w:val="00993820"/>
    <w:rsid w:val="009A149C"/>
    <w:rsid w:val="009C45D2"/>
    <w:rsid w:val="00A0585C"/>
    <w:rsid w:val="00A07BFA"/>
    <w:rsid w:val="00A43FE7"/>
    <w:rsid w:val="00A502EA"/>
    <w:rsid w:val="00A74247"/>
    <w:rsid w:val="00A80969"/>
    <w:rsid w:val="00A9655D"/>
    <w:rsid w:val="00AA02C9"/>
    <w:rsid w:val="00AA09D1"/>
    <w:rsid w:val="00AD2007"/>
    <w:rsid w:val="00AE6BD7"/>
    <w:rsid w:val="00B021A5"/>
    <w:rsid w:val="00B1549F"/>
    <w:rsid w:val="00B15D71"/>
    <w:rsid w:val="00B30B9A"/>
    <w:rsid w:val="00B63A10"/>
    <w:rsid w:val="00B65E50"/>
    <w:rsid w:val="00B6603C"/>
    <w:rsid w:val="00B96911"/>
    <w:rsid w:val="00BA52F5"/>
    <w:rsid w:val="00BB241F"/>
    <w:rsid w:val="00BD02C6"/>
    <w:rsid w:val="00BF1088"/>
    <w:rsid w:val="00C10215"/>
    <w:rsid w:val="00C1504E"/>
    <w:rsid w:val="00C41B1B"/>
    <w:rsid w:val="00C56321"/>
    <w:rsid w:val="00C65523"/>
    <w:rsid w:val="00C7191F"/>
    <w:rsid w:val="00CD4E55"/>
    <w:rsid w:val="00CE3399"/>
    <w:rsid w:val="00CF28EB"/>
    <w:rsid w:val="00D32E29"/>
    <w:rsid w:val="00D36CFC"/>
    <w:rsid w:val="00D47F13"/>
    <w:rsid w:val="00D5377E"/>
    <w:rsid w:val="00D8049E"/>
    <w:rsid w:val="00D82FCB"/>
    <w:rsid w:val="00D9612A"/>
    <w:rsid w:val="00DB1051"/>
    <w:rsid w:val="00DC713B"/>
    <w:rsid w:val="00DF1D10"/>
    <w:rsid w:val="00E17E25"/>
    <w:rsid w:val="00E32253"/>
    <w:rsid w:val="00E323FC"/>
    <w:rsid w:val="00E358BC"/>
    <w:rsid w:val="00E57E53"/>
    <w:rsid w:val="00E73C6D"/>
    <w:rsid w:val="00F0488B"/>
    <w:rsid w:val="00F10CB2"/>
    <w:rsid w:val="00F15AC3"/>
    <w:rsid w:val="00F236C5"/>
    <w:rsid w:val="00F36049"/>
    <w:rsid w:val="00F36D87"/>
    <w:rsid w:val="00F4749E"/>
    <w:rsid w:val="00F50344"/>
    <w:rsid w:val="00F56AED"/>
    <w:rsid w:val="00F92204"/>
    <w:rsid w:val="00F92E37"/>
    <w:rsid w:val="00FB1638"/>
    <w:rsid w:val="00FB4806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BE4C1B9"/>
  <w15:docId w15:val="{4FB4717D-5267-4DB7-B0CC-7F3710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02C9"/>
    <w:pPr>
      <w:tabs>
        <w:tab w:val="left" w:pos="1701"/>
        <w:tab w:val="left" w:pos="2880"/>
      </w:tabs>
    </w:pPr>
    <w:rPr>
      <w:snapToGrid w:val="0"/>
      <w:sz w:val="20"/>
      <w:szCs w:val="24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74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4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02C9"/>
    <w:rPr>
      <w:snapToGrid w:val="0"/>
      <w:szCs w:val="24"/>
      <w:lang w:eastAsia="en-US"/>
    </w:rPr>
  </w:style>
  <w:style w:type="character" w:customStyle="1" w:styleId="hps-normal1">
    <w:name w:val="hps-normal1"/>
    <w:basedOn w:val="DefaultParagraphFont"/>
    <w:rsid w:val="009A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1843</Characters>
  <Application>Microsoft Office Word</Application>
  <DocSecurity>0</DocSecurity>
  <Lines>85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2004-04-05T00:37:00Z</cp:lastPrinted>
  <dcterms:created xsi:type="dcterms:W3CDTF">2020-04-13T23:14:00Z</dcterms:created>
  <dcterms:modified xsi:type="dcterms:W3CDTF">2020-04-13T23:14:00Z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A24883346</vt:lpwstr>
  </property>
  <property fmtid="{D5CDD505-2E9C-101B-9397-08002B2CF9AE}" pid="4" name="Objective-Title">
    <vt:lpwstr>20/12245 - Public Place Names (Taylor) 2020 (2) - Determination - Gene Willsford Park</vt:lpwstr>
  </property>
  <property fmtid="{D5CDD505-2E9C-101B-9397-08002B2CF9AE}" pid="5" name="Objective-Comment">
    <vt:lpwstr/>
  </property>
  <property fmtid="{D5CDD505-2E9C-101B-9397-08002B2CF9AE}" pid="6" name="Objective-CreationStamp">
    <vt:filetime>2020-02-26T02:10:46Z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2020-04-08T23:40:57Z</vt:filetime>
  </property>
  <property fmtid="{D5CDD505-2E9C-101B-9397-08002B2CF9AE}" pid="10" name="Objective-ModificationStamp">
    <vt:filetime>2020-04-08T23:40:57Z</vt:filetime>
  </property>
  <property fmtid="{D5CDD505-2E9C-101B-9397-08002B2CF9AE}" pid="11" name="Objective-Owner">
    <vt:lpwstr>Anthony Mollett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Correspondence:Director-General:2015 - Director-General Correspondence:Office of the Surveyor-Gene</vt:lpwstr>
  </property>
  <property fmtid="{D5CDD505-2E9C-101B-9397-08002B2CF9AE}" pid="13" name="Objective-Parent">
    <vt:lpwstr>20/12245 - Public Place Names (Taylor) Determination 2020 (No 2) - Gene Willsford Park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16.0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1-2020/12245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