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5D78D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C0AF818" w14:textId="3065E14F" w:rsidR="00F10CB2" w:rsidRDefault="00CF1579">
      <w:pPr>
        <w:pStyle w:val="Billname"/>
        <w:spacing w:before="700"/>
      </w:pPr>
      <w:r>
        <w:t>Commissioner for Sustainability and the Environment</w:t>
      </w:r>
      <w:r w:rsidR="00F10CB2">
        <w:t xml:space="preserve"> (</w:t>
      </w:r>
      <w:r>
        <w:t>State of the Environment Report</w:t>
      </w:r>
      <w:r w:rsidR="00C047DA">
        <w:t>—</w:t>
      </w:r>
      <w:r>
        <w:t>Reporting</w:t>
      </w:r>
      <w:r w:rsidR="00C047DA">
        <w:t xml:space="preserve"> </w:t>
      </w:r>
      <w:r>
        <w:t>Period and Reporting Day</w:t>
      </w:r>
      <w:r w:rsidR="00F10CB2">
        <w:t xml:space="preserve">) </w:t>
      </w:r>
      <w:r w:rsidR="00B30B9A">
        <w:t xml:space="preserve">Determination </w:t>
      </w:r>
      <w:r>
        <w:t>2020</w:t>
      </w:r>
    </w:p>
    <w:p w14:paraId="1BDC6938" w14:textId="184CD8C1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CF1579">
        <w:rPr>
          <w:rFonts w:ascii="Arial" w:hAnsi="Arial" w:cs="Arial"/>
          <w:b/>
          <w:bCs/>
          <w:iCs/>
        </w:rPr>
        <w:t>2020</w:t>
      </w:r>
      <w:r>
        <w:rPr>
          <w:rFonts w:ascii="Arial" w:hAnsi="Arial" w:cs="Arial"/>
          <w:b/>
          <w:bCs/>
        </w:rPr>
        <w:t>–</w:t>
      </w:r>
      <w:r w:rsidR="009C0D5A">
        <w:rPr>
          <w:rFonts w:ascii="Arial" w:hAnsi="Arial" w:cs="Arial"/>
          <w:b/>
          <w:bCs/>
        </w:rPr>
        <w:t>90</w:t>
      </w:r>
    </w:p>
    <w:p w14:paraId="71BD3B2B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393D8CF" w14:textId="2571C227" w:rsidR="00F10CB2" w:rsidRDefault="00CF1579" w:rsidP="007D6D63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Commissioner for Sustainability and the Environment Act 1993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19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State of the environment report</w:t>
      </w:r>
      <w:r w:rsidR="00F10CB2">
        <w:rPr>
          <w:rFonts w:cs="Arial"/>
          <w:sz w:val="20"/>
        </w:rPr>
        <w:t>)</w:t>
      </w:r>
    </w:p>
    <w:p w14:paraId="59F13E29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16EA973E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0B8F207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229BB7B" w14:textId="776A3F54" w:rsidR="00F10CB2" w:rsidRDefault="00F10CB2" w:rsidP="00D47F13">
      <w:pPr>
        <w:spacing w:before="140"/>
        <w:ind w:left="720"/>
      </w:pPr>
      <w:r>
        <w:t xml:space="preserve">This instrument is the </w:t>
      </w:r>
      <w:r w:rsidR="00CF1579">
        <w:rPr>
          <w:i/>
        </w:rPr>
        <w:t>Commissioner for Sustainability and the Environment</w:t>
      </w:r>
      <w:r w:rsidR="006805AF">
        <w:rPr>
          <w:i/>
        </w:rPr>
        <w:t xml:space="preserve"> (State of the Environment Report</w:t>
      </w:r>
      <w:r w:rsidR="007760B1">
        <w:rPr>
          <w:i/>
        </w:rPr>
        <w:t>—</w:t>
      </w:r>
      <w:r w:rsidR="006805AF">
        <w:rPr>
          <w:i/>
        </w:rPr>
        <w:t>Reporting</w:t>
      </w:r>
      <w:r w:rsidR="007760B1">
        <w:rPr>
          <w:i/>
        </w:rPr>
        <w:t xml:space="preserve"> </w:t>
      </w:r>
      <w:r w:rsidR="006805AF">
        <w:rPr>
          <w:i/>
        </w:rPr>
        <w:t>Period and Reporting Day) Determination 2020</w:t>
      </w:r>
      <w:r w:rsidRPr="00627F0C">
        <w:rPr>
          <w:bCs/>
          <w:iCs/>
        </w:rPr>
        <w:t>.</w:t>
      </w:r>
    </w:p>
    <w:p w14:paraId="660A155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BE21C53" w14:textId="283282A4" w:rsidR="00F10CB2" w:rsidRDefault="00F10CB2" w:rsidP="00D47F13">
      <w:pPr>
        <w:spacing w:before="140"/>
        <w:ind w:left="720"/>
      </w:pPr>
      <w:r>
        <w:t xml:space="preserve">This instrument commences on </w:t>
      </w:r>
      <w:r w:rsidR="00CF1579">
        <w:t>the day after its notification day</w:t>
      </w:r>
      <w:r>
        <w:t xml:space="preserve">. </w:t>
      </w:r>
    </w:p>
    <w:p w14:paraId="1C6574F2" w14:textId="2FEAF85F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805AF">
        <w:rPr>
          <w:rFonts w:ascii="Arial" w:hAnsi="Arial" w:cs="Arial"/>
          <w:b/>
          <w:bCs/>
        </w:rPr>
        <w:t xml:space="preserve">Reporting </w:t>
      </w:r>
      <w:r w:rsidR="006A58FA">
        <w:rPr>
          <w:rFonts w:ascii="Arial" w:hAnsi="Arial" w:cs="Arial"/>
          <w:b/>
          <w:bCs/>
        </w:rPr>
        <w:t>p</w:t>
      </w:r>
      <w:r w:rsidR="006805AF">
        <w:rPr>
          <w:rFonts w:ascii="Arial" w:hAnsi="Arial" w:cs="Arial"/>
          <w:b/>
          <w:bCs/>
        </w:rPr>
        <w:t>eriod</w:t>
      </w:r>
    </w:p>
    <w:p w14:paraId="7B4424C1" w14:textId="40023EF5" w:rsidR="00F10CB2" w:rsidRDefault="00B04F58" w:rsidP="00D47F13">
      <w:pPr>
        <w:spacing w:before="140"/>
        <w:ind w:left="720"/>
      </w:pPr>
      <w:r>
        <w:t>The reporting period for the next state of the environment report begins on</w:t>
      </w:r>
      <w:r w:rsidR="00520F27">
        <w:t xml:space="preserve"> 1 July 2019</w:t>
      </w:r>
      <w:r>
        <w:t xml:space="preserve"> and ends on </w:t>
      </w:r>
      <w:r w:rsidR="00520F27">
        <w:t>30 June 2023</w:t>
      </w:r>
      <w:r>
        <w:t xml:space="preserve">. </w:t>
      </w:r>
    </w:p>
    <w:p w14:paraId="0042ECD7" w14:textId="168E299E" w:rsidR="00F10CB2" w:rsidRDefault="006805AF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Reporting </w:t>
      </w:r>
      <w:r w:rsidR="006A58FA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ay</w:t>
      </w:r>
    </w:p>
    <w:p w14:paraId="228496CD" w14:textId="63D24280" w:rsidR="00F10CB2" w:rsidRDefault="00B04F58" w:rsidP="00D47F13">
      <w:pPr>
        <w:spacing w:before="140"/>
        <w:ind w:left="720"/>
      </w:pPr>
      <w:r>
        <w:t xml:space="preserve">The reporting day for this period is 19 December 2023. </w:t>
      </w:r>
    </w:p>
    <w:p w14:paraId="5399EDC5" w14:textId="6E1CD33C" w:rsidR="00F10CB2" w:rsidRDefault="006805AF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Expiry</w:t>
      </w:r>
    </w:p>
    <w:p w14:paraId="534388BD" w14:textId="25FEBACE" w:rsidR="00F10CB2" w:rsidRDefault="0072003E" w:rsidP="00D47F13">
      <w:pPr>
        <w:spacing w:before="140"/>
        <w:ind w:left="720"/>
      </w:pPr>
      <w:r>
        <w:t xml:space="preserve">This instrument </w:t>
      </w:r>
      <w:r w:rsidR="006805AF">
        <w:t xml:space="preserve">expires </w:t>
      </w:r>
      <w:r w:rsidR="006805AF" w:rsidRPr="002E0804">
        <w:t>on</w:t>
      </w:r>
      <w:r w:rsidR="00021E87" w:rsidRPr="002E0804">
        <w:t xml:space="preserve"> </w:t>
      </w:r>
      <w:r w:rsidR="002E0804" w:rsidRPr="002E0804">
        <w:t>1 March</w:t>
      </w:r>
      <w:r w:rsidR="00021E87" w:rsidRPr="002E0804">
        <w:t xml:space="preserve"> 202</w:t>
      </w:r>
      <w:r w:rsidR="002E0804" w:rsidRPr="002E0804">
        <w:t>4</w:t>
      </w:r>
      <w:r w:rsidRPr="002E0804">
        <w:t>.</w:t>
      </w:r>
    </w:p>
    <w:p w14:paraId="60E1A342" w14:textId="523CB0E6" w:rsidR="00D47F13" w:rsidRDefault="006805AF" w:rsidP="00232478">
      <w:pPr>
        <w:tabs>
          <w:tab w:val="left" w:pos="4320"/>
        </w:tabs>
        <w:spacing w:before="720"/>
      </w:pPr>
      <w:r>
        <w:t>Shane Rattenbury MLA</w:t>
      </w:r>
    </w:p>
    <w:p w14:paraId="4B410AB2" w14:textId="4A66F3C6" w:rsidR="00F10CB2" w:rsidRDefault="006805AF" w:rsidP="00D47F13">
      <w:pPr>
        <w:tabs>
          <w:tab w:val="left" w:pos="4320"/>
        </w:tabs>
      </w:pPr>
      <w:r>
        <w:t>Minister for Climate Change and Sustainability</w:t>
      </w:r>
    </w:p>
    <w:bookmarkEnd w:id="0"/>
    <w:p w14:paraId="194421D6" w14:textId="7F71EEEB" w:rsidR="00F10CB2" w:rsidRDefault="009C0D5A" w:rsidP="009C0D5A">
      <w:pPr>
        <w:tabs>
          <w:tab w:val="left" w:pos="4320"/>
        </w:tabs>
      </w:pPr>
      <w:r>
        <w:t xml:space="preserve">3 May </w:t>
      </w:r>
      <w:r w:rsidR="00DA2C5F">
        <w:t>2020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AD867" w14:textId="77777777" w:rsidR="009E19FD" w:rsidRDefault="009E19FD" w:rsidP="00F10CB2">
      <w:r>
        <w:separator/>
      </w:r>
    </w:p>
  </w:endnote>
  <w:endnote w:type="continuationSeparator" w:id="0">
    <w:p w14:paraId="791D8D45" w14:textId="77777777" w:rsidR="009E19FD" w:rsidRDefault="009E19FD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98B6E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AB9C4" w14:textId="283EE598" w:rsidR="00704DC3" w:rsidRPr="00AE628B" w:rsidRDefault="00AE628B" w:rsidP="00AE628B">
    <w:pPr>
      <w:pStyle w:val="Footer"/>
      <w:jc w:val="center"/>
      <w:rPr>
        <w:rFonts w:cs="Arial"/>
        <w:sz w:val="14"/>
      </w:rPr>
    </w:pPr>
    <w:r w:rsidRPr="00AE628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35BE6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040BC" w14:textId="77777777" w:rsidR="009E19FD" w:rsidRDefault="009E19FD" w:rsidP="00F10CB2">
      <w:r>
        <w:separator/>
      </w:r>
    </w:p>
  </w:footnote>
  <w:footnote w:type="continuationSeparator" w:id="0">
    <w:p w14:paraId="752F8EF0" w14:textId="77777777" w:rsidR="009E19FD" w:rsidRDefault="009E19FD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39D5A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BC2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16DB9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1E87"/>
    <w:rsid w:val="00022B16"/>
    <w:rsid w:val="000A1A69"/>
    <w:rsid w:val="00120F14"/>
    <w:rsid w:val="00194AC7"/>
    <w:rsid w:val="001D0B09"/>
    <w:rsid w:val="001E74DE"/>
    <w:rsid w:val="00232478"/>
    <w:rsid w:val="002D1958"/>
    <w:rsid w:val="002E0804"/>
    <w:rsid w:val="00520F27"/>
    <w:rsid w:val="005572A5"/>
    <w:rsid w:val="00627F0C"/>
    <w:rsid w:val="00667281"/>
    <w:rsid w:val="006805AF"/>
    <w:rsid w:val="006A58FA"/>
    <w:rsid w:val="00704DC3"/>
    <w:rsid w:val="0072003E"/>
    <w:rsid w:val="007760B1"/>
    <w:rsid w:val="007D6D63"/>
    <w:rsid w:val="00883ADA"/>
    <w:rsid w:val="008909BD"/>
    <w:rsid w:val="00996577"/>
    <w:rsid w:val="009B1D7E"/>
    <w:rsid w:val="009C0D5A"/>
    <w:rsid w:val="009E19FD"/>
    <w:rsid w:val="00A0585C"/>
    <w:rsid w:val="00AB5B32"/>
    <w:rsid w:val="00AE55FD"/>
    <w:rsid w:val="00AE628B"/>
    <w:rsid w:val="00B04F58"/>
    <w:rsid w:val="00B30B9A"/>
    <w:rsid w:val="00BA52F5"/>
    <w:rsid w:val="00BB241F"/>
    <w:rsid w:val="00BF5947"/>
    <w:rsid w:val="00C047DA"/>
    <w:rsid w:val="00C26365"/>
    <w:rsid w:val="00C41B1B"/>
    <w:rsid w:val="00CD4E55"/>
    <w:rsid w:val="00CF1579"/>
    <w:rsid w:val="00D47F13"/>
    <w:rsid w:val="00DA2C5F"/>
    <w:rsid w:val="00DA6284"/>
    <w:rsid w:val="00DC3536"/>
    <w:rsid w:val="00E556F2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77151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776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0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780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2020-05-06T23:30:00Z</dcterms:created>
  <dcterms:modified xsi:type="dcterms:W3CDTF">2020-05-06T23:30:00Z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A24776598</vt:lpwstr>
  </property>
  <property fmtid="{D5CDD505-2E9C-101B-9397-08002B2CF9AE}" pid="4" name="Objective-Title">
    <vt:lpwstr>Attachment A - DI2020-90</vt:lpwstr>
  </property>
  <property fmtid="{D5CDD505-2E9C-101B-9397-08002B2CF9AE}" pid="5" name="Objective-Comment">
    <vt:lpwstr/>
  </property>
  <property fmtid="{D5CDD505-2E9C-101B-9397-08002B2CF9AE}" pid="6" name="Objective-CreationStamp">
    <vt:filetime>2020-02-13T02:30:52Z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2020-05-06T23:26:40Z</vt:filetime>
  </property>
  <property fmtid="{D5CDD505-2E9C-101B-9397-08002B2CF9AE}" pid="10" name="Objective-ModificationStamp">
    <vt:filetime>2020-05-06T23:26:40Z</vt:filetime>
  </property>
  <property fmtid="{D5CDD505-2E9C-101B-9397-08002B2CF9AE}" pid="11" name="Objective-Owner">
    <vt:lpwstr>Mitchell Woolfenden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Ministerials:2020 - Ministerial and Chief Ministerial Briefs / Correspondence:Compliance and Legal:01. Janua</vt:lpwstr>
  </property>
  <property fmtid="{D5CDD505-2E9C-101B-9397-08002B2CF9AE}" pid="13" name="Objective-Parent">
    <vt:lpwstr>20/07022 Information Brief - SOER Reporting Period and Reporting Day Determination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>1-2020/07022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