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C623" w14:textId="77777777" w:rsidR="00C214CD" w:rsidRDefault="00C214C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A8E1192" w14:textId="08971F43" w:rsidR="00C214CD" w:rsidRPr="002C0562" w:rsidRDefault="00C214CD">
      <w:pPr>
        <w:pStyle w:val="Billname"/>
        <w:spacing w:before="700"/>
        <w:rPr>
          <w:rFonts w:cs="Times New Roman"/>
          <w:bCs w:val="0"/>
          <w:szCs w:val="20"/>
        </w:rPr>
      </w:pPr>
      <w:r w:rsidRPr="002C0562">
        <w:rPr>
          <w:rFonts w:cs="Times New Roman"/>
          <w:bCs w:val="0"/>
          <w:szCs w:val="20"/>
        </w:rPr>
        <w:t>Taxation Administration (Amounts Payable</w:t>
      </w:r>
      <w:r w:rsidR="002C0562">
        <w:rPr>
          <w:rFonts w:cs="Times New Roman"/>
          <w:bCs w:val="0"/>
          <w:szCs w:val="20"/>
        </w:rPr>
        <w:t>—</w:t>
      </w:r>
      <w:r w:rsidRPr="002C0562">
        <w:rPr>
          <w:rFonts w:cs="Times New Roman"/>
          <w:bCs w:val="0"/>
          <w:szCs w:val="20"/>
        </w:rPr>
        <w:t xml:space="preserve">Land Rent) Determination </w:t>
      </w:r>
      <w:r w:rsidR="008935E7">
        <w:rPr>
          <w:rFonts w:cs="Times New Roman"/>
          <w:bCs w:val="0"/>
          <w:szCs w:val="20"/>
        </w:rPr>
        <w:t>202</w:t>
      </w:r>
      <w:r w:rsidR="008E0364">
        <w:rPr>
          <w:rFonts w:cs="Times New Roman"/>
          <w:bCs w:val="0"/>
          <w:szCs w:val="20"/>
        </w:rPr>
        <w:t>1</w:t>
      </w:r>
    </w:p>
    <w:p w14:paraId="7744D43E" w14:textId="4FD571EB" w:rsidR="00C214CD" w:rsidRDefault="00C214CD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656672">
        <w:rPr>
          <w:rFonts w:ascii="Arial" w:hAnsi="Arial" w:cs="Arial"/>
          <w:b/>
          <w:bCs/>
        </w:rPr>
        <w:t>Disallowable instrument DI</w:t>
      </w:r>
      <w:r w:rsidR="00A81A31">
        <w:rPr>
          <w:rFonts w:ascii="Arial" w:hAnsi="Arial" w:cs="Arial"/>
          <w:b/>
          <w:bCs/>
        </w:rPr>
        <w:t>20</w:t>
      </w:r>
      <w:r w:rsidR="008A6D74">
        <w:rPr>
          <w:rFonts w:ascii="Arial" w:hAnsi="Arial" w:cs="Arial"/>
          <w:b/>
          <w:bCs/>
        </w:rPr>
        <w:t>2</w:t>
      </w:r>
      <w:r w:rsidR="008E0364">
        <w:rPr>
          <w:rFonts w:ascii="Arial" w:hAnsi="Arial" w:cs="Arial"/>
          <w:b/>
          <w:bCs/>
        </w:rPr>
        <w:t>1</w:t>
      </w:r>
      <w:r w:rsidR="002C0562">
        <w:rPr>
          <w:rFonts w:ascii="Arial" w:hAnsi="Arial" w:cs="Arial"/>
          <w:b/>
          <w:bCs/>
        </w:rPr>
        <w:t>–</w:t>
      </w:r>
      <w:r w:rsidR="00EF3670">
        <w:rPr>
          <w:rFonts w:ascii="Arial" w:hAnsi="Arial" w:cs="Arial"/>
          <w:b/>
          <w:bCs/>
        </w:rPr>
        <w:t>168</w:t>
      </w:r>
    </w:p>
    <w:p w14:paraId="268F564C" w14:textId="77777777" w:rsidR="00C214CD" w:rsidRDefault="00C214CD">
      <w:pPr>
        <w:pStyle w:val="madeunder"/>
        <w:spacing w:before="240" w:after="120"/>
      </w:pPr>
      <w:r>
        <w:t xml:space="preserve">made under the  </w:t>
      </w:r>
    </w:p>
    <w:p w14:paraId="63EE5A2E" w14:textId="77777777" w:rsidR="00E36B37" w:rsidRDefault="00E42FB5">
      <w:pPr>
        <w:pStyle w:val="CoverActName"/>
        <w:spacing w:before="320" w:after="0"/>
        <w:rPr>
          <w:bCs w:val="0"/>
          <w:sz w:val="20"/>
          <w:szCs w:val="20"/>
        </w:rPr>
      </w:pPr>
      <w:r w:rsidRPr="00012240">
        <w:rPr>
          <w:bCs w:val="0"/>
          <w:i/>
          <w:sz w:val="20"/>
          <w:szCs w:val="20"/>
        </w:rPr>
        <w:t>Taxation Administration Act 1999</w:t>
      </w:r>
      <w:r w:rsidR="00C214CD" w:rsidRPr="002C0562">
        <w:rPr>
          <w:bCs w:val="0"/>
          <w:sz w:val="20"/>
          <w:szCs w:val="20"/>
        </w:rPr>
        <w:t xml:space="preserve">, </w:t>
      </w:r>
      <w:r w:rsidRPr="00E42FB5">
        <w:rPr>
          <w:bCs w:val="0"/>
          <w:sz w:val="20"/>
          <w:szCs w:val="20"/>
        </w:rPr>
        <w:t>s 139 (Determination of amounts payable under tax laws)</w:t>
      </w:r>
    </w:p>
    <w:p w14:paraId="4A0675DF" w14:textId="77777777" w:rsidR="002C0562" w:rsidRDefault="002C0562" w:rsidP="002C0562">
      <w:pPr>
        <w:pStyle w:val="N-line3"/>
        <w:pBdr>
          <w:bottom w:val="none" w:sz="0" w:space="0" w:color="auto"/>
        </w:pBdr>
        <w:spacing w:before="60"/>
      </w:pPr>
    </w:p>
    <w:p w14:paraId="74E4B9B6" w14:textId="77777777" w:rsidR="002C0562" w:rsidRDefault="002C0562" w:rsidP="002C0562">
      <w:pPr>
        <w:pStyle w:val="N-line3"/>
        <w:pBdr>
          <w:top w:val="single" w:sz="12" w:space="1" w:color="auto"/>
          <w:bottom w:val="none" w:sz="0" w:space="0" w:color="auto"/>
        </w:pBdr>
      </w:pPr>
    </w:p>
    <w:p w14:paraId="05B562D2" w14:textId="7DADDBC0" w:rsidR="00C214CD" w:rsidRPr="002C0562" w:rsidRDefault="00E42FB5" w:rsidP="00340A9C">
      <w:pPr>
        <w:spacing w:before="120" w:after="60"/>
        <w:ind w:left="720" w:hanging="720"/>
        <w:rPr>
          <w:rFonts w:ascii="Arial" w:hAnsi="Arial" w:cs="Arial"/>
          <w:b/>
          <w:bCs/>
          <w:szCs w:val="20"/>
        </w:rPr>
      </w:pPr>
      <w:r w:rsidRPr="00E42FB5">
        <w:rPr>
          <w:rFonts w:ascii="Arial" w:hAnsi="Arial" w:cs="Arial"/>
          <w:b/>
          <w:bCs/>
          <w:szCs w:val="20"/>
        </w:rPr>
        <w:t>1</w:t>
      </w:r>
      <w:r w:rsidRPr="00E42FB5">
        <w:rPr>
          <w:rFonts w:ascii="Arial" w:hAnsi="Arial" w:cs="Arial"/>
          <w:b/>
          <w:bCs/>
          <w:szCs w:val="20"/>
        </w:rPr>
        <w:tab/>
        <w:t>Name of instrument</w:t>
      </w:r>
    </w:p>
    <w:p w14:paraId="1A9CD4C1" w14:textId="2B3102A5" w:rsidR="00E36B37" w:rsidRDefault="00C214CD">
      <w:pPr>
        <w:spacing w:before="140"/>
        <w:ind w:left="720"/>
      </w:pPr>
      <w:r w:rsidRPr="002C0562">
        <w:rPr>
          <w:szCs w:val="20"/>
        </w:rPr>
        <w:t>This</w:t>
      </w:r>
      <w:r w:rsidRPr="00597366">
        <w:t xml:space="preserve"> instrument is the </w:t>
      </w:r>
      <w:r w:rsidRPr="00597366">
        <w:rPr>
          <w:i/>
          <w:iCs/>
        </w:rPr>
        <w:t>Taxation Administration (Amounts Payable</w:t>
      </w:r>
      <w:r w:rsidR="00D2766A" w:rsidRPr="00471731">
        <w:rPr>
          <w:i/>
        </w:rPr>
        <w:t>—</w:t>
      </w:r>
      <w:r w:rsidRPr="00597366">
        <w:rPr>
          <w:i/>
          <w:iCs/>
        </w:rPr>
        <w:t>Land</w:t>
      </w:r>
      <w:r w:rsidR="002E6072">
        <w:rPr>
          <w:i/>
          <w:iCs/>
        </w:rPr>
        <w:t> </w:t>
      </w:r>
      <w:r w:rsidRPr="00597366">
        <w:rPr>
          <w:i/>
          <w:iCs/>
        </w:rPr>
        <w:t xml:space="preserve">Rent) Determination </w:t>
      </w:r>
      <w:r w:rsidR="008935E7">
        <w:rPr>
          <w:i/>
          <w:iCs/>
        </w:rPr>
        <w:t>202</w:t>
      </w:r>
      <w:r w:rsidR="007061E8">
        <w:rPr>
          <w:i/>
          <w:iCs/>
        </w:rPr>
        <w:t>1</w:t>
      </w:r>
      <w:r w:rsidRPr="00597366">
        <w:rPr>
          <w:i/>
          <w:iCs/>
        </w:rPr>
        <w:t>.</w:t>
      </w:r>
    </w:p>
    <w:p w14:paraId="0D9AA803" w14:textId="77777777" w:rsidR="00E36B37" w:rsidRDefault="00E42FB5" w:rsidP="00340A9C">
      <w:pPr>
        <w:spacing w:before="360"/>
        <w:ind w:left="720" w:hanging="720"/>
        <w:rPr>
          <w:rFonts w:ascii="Arial" w:hAnsi="Arial" w:cs="Arial"/>
          <w:b/>
          <w:bCs/>
          <w:szCs w:val="20"/>
        </w:rPr>
      </w:pPr>
      <w:r w:rsidRPr="00E42FB5">
        <w:rPr>
          <w:rFonts w:ascii="Arial" w:hAnsi="Arial" w:cs="Arial"/>
          <w:b/>
          <w:bCs/>
          <w:szCs w:val="20"/>
        </w:rPr>
        <w:t>2</w:t>
      </w:r>
      <w:r w:rsidRPr="00E42FB5">
        <w:rPr>
          <w:rFonts w:ascii="Arial" w:hAnsi="Arial" w:cs="Arial"/>
          <w:b/>
          <w:bCs/>
          <w:szCs w:val="20"/>
        </w:rPr>
        <w:tab/>
        <w:t xml:space="preserve">Commencement </w:t>
      </w:r>
    </w:p>
    <w:p w14:paraId="012C41E7" w14:textId="4ADE4547" w:rsidR="00E36B37" w:rsidRDefault="00C214CD">
      <w:pPr>
        <w:spacing w:before="140"/>
        <w:ind w:left="720"/>
      </w:pPr>
      <w:r w:rsidRPr="002C0562">
        <w:rPr>
          <w:szCs w:val="20"/>
        </w:rPr>
        <w:t>This</w:t>
      </w:r>
      <w:r w:rsidRPr="00597366">
        <w:t xml:space="preserve"> instrument </w:t>
      </w:r>
      <w:r w:rsidR="00774AAA" w:rsidRPr="00597366">
        <w:t>commences</w:t>
      </w:r>
      <w:r w:rsidR="00FD56DB">
        <w:t xml:space="preserve"> on</w:t>
      </w:r>
      <w:r w:rsidR="00774AAA" w:rsidRPr="00597366">
        <w:t xml:space="preserve"> </w:t>
      </w:r>
      <w:r w:rsidR="00C57FC3" w:rsidRPr="00597366">
        <w:t xml:space="preserve">1 </w:t>
      </w:r>
      <w:r w:rsidR="001A42D2">
        <w:t>July</w:t>
      </w:r>
      <w:r w:rsidR="00136324" w:rsidRPr="00597366">
        <w:t xml:space="preserve"> </w:t>
      </w:r>
      <w:r w:rsidR="008935E7">
        <w:t>202</w:t>
      </w:r>
      <w:r w:rsidR="008E0364">
        <w:t>1</w:t>
      </w:r>
      <w:r w:rsidR="00774AAA" w:rsidRPr="00597366">
        <w:t>.</w:t>
      </w:r>
      <w:r w:rsidRPr="00597366">
        <w:t xml:space="preserve"> </w:t>
      </w:r>
    </w:p>
    <w:p w14:paraId="19E8E0FC" w14:textId="77777777" w:rsidR="002C0562" w:rsidRDefault="002C0562" w:rsidP="00340A9C">
      <w:pPr>
        <w:spacing w:before="360"/>
        <w:ind w:left="720" w:hanging="720"/>
        <w:rPr>
          <w:rFonts w:ascii="Arial" w:hAnsi="Arial" w:cs="Arial"/>
          <w:b/>
          <w:bCs/>
          <w:szCs w:val="20"/>
        </w:rPr>
      </w:pPr>
      <w:r w:rsidRPr="002C0562">
        <w:rPr>
          <w:rFonts w:ascii="Arial" w:hAnsi="Arial" w:cs="Arial"/>
          <w:b/>
          <w:bCs/>
        </w:rPr>
        <w:t>3</w:t>
      </w:r>
      <w:r w:rsidRPr="002C056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Cs w:val="20"/>
        </w:rPr>
        <w:t>Definitions</w:t>
      </w:r>
    </w:p>
    <w:p w14:paraId="160BE184" w14:textId="77777777" w:rsidR="002C0562" w:rsidRDefault="002C0562" w:rsidP="002C0562">
      <w:pPr>
        <w:spacing w:before="140"/>
        <w:ind w:left="720"/>
      </w:pPr>
      <w:r>
        <w:rPr>
          <w:szCs w:val="20"/>
        </w:rPr>
        <w:t>In t</w:t>
      </w:r>
      <w:r w:rsidRPr="002C0562">
        <w:rPr>
          <w:szCs w:val="20"/>
        </w:rPr>
        <w:t>his</w:t>
      </w:r>
      <w:r w:rsidRPr="00597366">
        <w:t xml:space="preserve"> instrument</w:t>
      </w:r>
      <w:r>
        <w:t>:</w:t>
      </w:r>
    </w:p>
    <w:p w14:paraId="60D74C3F" w14:textId="77777777" w:rsidR="002C0562" w:rsidRDefault="002C0562" w:rsidP="002C0562">
      <w:pPr>
        <w:spacing w:before="140"/>
        <w:ind w:left="720"/>
      </w:pPr>
      <w:r>
        <w:rPr>
          <w:b/>
          <w:i/>
        </w:rPr>
        <w:t>Act</w:t>
      </w:r>
      <w:r>
        <w:rPr>
          <w:i/>
        </w:rPr>
        <w:t xml:space="preserve"> </w:t>
      </w:r>
      <w:r>
        <w:t xml:space="preserve">means the </w:t>
      </w:r>
      <w:r>
        <w:rPr>
          <w:i/>
        </w:rPr>
        <w:t>Land Rent Act 2008</w:t>
      </w:r>
      <w:r>
        <w:t>.</w:t>
      </w:r>
    </w:p>
    <w:p w14:paraId="3E94F36D" w14:textId="77777777" w:rsidR="00C50647" w:rsidRPr="00113D06" w:rsidRDefault="00C50647" w:rsidP="00C50647">
      <w:pPr>
        <w:tabs>
          <w:tab w:val="left" w:pos="426"/>
        </w:tabs>
        <w:spacing w:before="140"/>
        <w:ind w:left="720" w:hanging="11"/>
      </w:pPr>
      <w:r w:rsidRPr="00113D06">
        <w:rPr>
          <w:b/>
          <w:i/>
        </w:rPr>
        <w:t>dependent child</w:t>
      </w:r>
      <w:r>
        <w:t xml:space="preserve">—see the </w:t>
      </w:r>
      <w:r w:rsidRPr="005645AE">
        <w:rPr>
          <w:i/>
        </w:rPr>
        <w:t>Social Security Act 1991</w:t>
      </w:r>
      <w:r w:rsidRPr="00113D06">
        <w:t xml:space="preserve"> </w:t>
      </w:r>
      <w:r>
        <w:t>(Cwlth), section 5.</w:t>
      </w:r>
      <w:r w:rsidRPr="00113D06">
        <w:tab/>
      </w:r>
    </w:p>
    <w:p w14:paraId="734B795B" w14:textId="77777777" w:rsidR="006C046C" w:rsidRDefault="00E42FB5" w:rsidP="002C0562">
      <w:pPr>
        <w:spacing w:before="140"/>
        <w:ind w:left="720"/>
      </w:pPr>
      <w:r w:rsidRPr="00E42FB5">
        <w:rPr>
          <w:b/>
          <w:i/>
        </w:rPr>
        <w:t>discount percentage</w:t>
      </w:r>
      <w:r w:rsidR="006C046C">
        <w:t>—see the Act, dictionary.</w:t>
      </w:r>
    </w:p>
    <w:p w14:paraId="317B9351" w14:textId="77777777" w:rsidR="006C046C" w:rsidRPr="002C0562" w:rsidRDefault="006C046C" w:rsidP="006C046C">
      <w:pPr>
        <w:spacing w:before="140"/>
        <w:ind w:left="720"/>
      </w:pPr>
      <w:r>
        <w:rPr>
          <w:b/>
          <w:i/>
        </w:rPr>
        <w:t>income threshold amount</w:t>
      </w:r>
      <w:r>
        <w:t>—see the Act, dictionary.</w:t>
      </w:r>
    </w:p>
    <w:p w14:paraId="6CCF5C9F" w14:textId="77777777" w:rsidR="00E32A79" w:rsidRDefault="00E32A79" w:rsidP="006C046C">
      <w:pPr>
        <w:spacing w:before="140"/>
        <w:ind w:left="720"/>
      </w:pPr>
      <w:r>
        <w:rPr>
          <w:b/>
          <w:i/>
        </w:rPr>
        <w:t>pre-1 October 2013 lease</w:t>
      </w:r>
      <w:r>
        <w:t xml:space="preserve"> means a land rent lease to which the Act, section</w:t>
      </w:r>
      <w:r w:rsidR="00D03AB1">
        <w:t> </w:t>
      </w:r>
      <w:r>
        <w:t>8</w:t>
      </w:r>
      <w:r w:rsidR="00D03AB1">
        <w:t> </w:t>
      </w:r>
      <w:r>
        <w:t>(1) applies.</w:t>
      </w:r>
    </w:p>
    <w:p w14:paraId="6A212390" w14:textId="77777777" w:rsidR="00E32A79" w:rsidRPr="00E32A79" w:rsidRDefault="00E32A79" w:rsidP="00E32A79">
      <w:pPr>
        <w:spacing w:before="140"/>
        <w:ind w:left="720"/>
      </w:pPr>
      <w:r>
        <w:rPr>
          <w:b/>
          <w:i/>
        </w:rPr>
        <w:t>post-1 October 2013 lease</w:t>
      </w:r>
      <w:r>
        <w:t xml:space="preserve"> means a land rent lease to which the Act, section 8AA (1) applies.</w:t>
      </w:r>
    </w:p>
    <w:p w14:paraId="145E496B" w14:textId="77777777" w:rsidR="006C046C" w:rsidRDefault="006C046C" w:rsidP="006C046C">
      <w:pPr>
        <w:spacing w:before="140"/>
        <w:ind w:left="720"/>
      </w:pPr>
      <w:r>
        <w:rPr>
          <w:b/>
          <w:i/>
        </w:rPr>
        <w:t>relevant</w:t>
      </w:r>
      <w:r w:rsidRPr="006C046C">
        <w:rPr>
          <w:b/>
          <w:i/>
        </w:rPr>
        <w:t xml:space="preserve"> percentage</w:t>
      </w:r>
      <w:r>
        <w:t>—see the Act, dictionary.</w:t>
      </w:r>
    </w:p>
    <w:p w14:paraId="4D66B693" w14:textId="25C1FD81" w:rsidR="00FD56DB" w:rsidRPr="00340A9C" w:rsidRDefault="006C046C" w:rsidP="00340A9C">
      <w:pPr>
        <w:spacing w:before="140"/>
        <w:ind w:left="720"/>
      </w:pPr>
      <w:r>
        <w:rPr>
          <w:b/>
          <w:i/>
        </w:rPr>
        <w:t>standard</w:t>
      </w:r>
      <w:r w:rsidRPr="006C046C">
        <w:rPr>
          <w:b/>
          <w:i/>
        </w:rPr>
        <w:t xml:space="preserve"> percentage</w:t>
      </w:r>
      <w:r>
        <w:t>—see the Act, dictionary.</w:t>
      </w:r>
    </w:p>
    <w:p w14:paraId="78770F80" w14:textId="77777777" w:rsidR="00E36B37" w:rsidRDefault="00FD56DB" w:rsidP="00340A9C">
      <w:pPr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E42FB5" w:rsidRPr="00E42FB5">
        <w:rPr>
          <w:rFonts w:ascii="Arial" w:hAnsi="Arial" w:cs="Arial"/>
          <w:b/>
          <w:bCs/>
        </w:rPr>
        <w:tab/>
        <w:t>Determination</w:t>
      </w:r>
      <w:r w:rsidR="006C046C" w:rsidRPr="006C046C">
        <w:rPr>
          <w:rFonts w:ascii="Arial" w:hAnsi="Arial" w:cs="Arial"/>
          <w:b/>
          <w:bCs/>
        </w:rPr>
        <w:t>—percentage</w:t>
      </w:r>
      <w:r w:rsidR="00FF4A22">
        <w:rPr>
          <w:rFonts w:ascii="Arial" w:hAnsi="Arial" w:cs="Arial"/>
          <w:b/>
          <w:bCs/>
        </w:rPr>
        <w:t>s</w:t>
      </w:r>
    </w:p>
    <w:p w14:paraId="0A9A9185" w14:textId="77777777" w:rsidR="00E36B37" w:rsidRDefault="006C046C">
      <w:pPr>
        <w:spacing w:before="140"/>
        <w:ind w:left="720"/>
        <w:rPr>
          <w:szCs w:val="20"/>
        </w:rPr>
      </w:pPr>
      <w:r>
        <w:rPr>
          <w:szCs w:val="20"/>
        </w:rPr>
        <w:t>For the p</w:t>
      </w:r>
      <w:r w:rsidR="0027182B">
        <w:rPr>
          <w:szCs w:val="20"/>
        </w:rPr>
        <w:t>urposes of the Act, I determine that—</w:t>
      </w:r>
    </w:p>
    <w:p w14:paraId="66CD6412" w14:textId="77777777" w:rsidR="00E36B37" w:rsidRDefault="00104F85">
      <w:pPr>
        <w:spacing w:before="140"/>
        <w:ind w:left="720"/>
      </w:pPr>
      <w:r>
        <w:rPr>
          <w:szCs w:val="20"/>
        </w:rPr>
        <w:t>(a)</w:t>
      </w:r>
      <w:r>
        <w:rPr>
          <w:szCs w:val="20"/>
        </w:rPr>
        <w:tab/>
      </w:r>
      <w:r w:rsidR="006C046C">
        <w:rPr>
          <w:szCs w:val="20"/>
        </w:rPr>
        <w:t xml:space="preserve">the standard percentage is </w:t>
      </w:r>
      <w:r>
        <w:t>4%;</w:t>
      </w:r>
      <w:r w:rsidR="0027182B">
        <w:t xml:space="preserve"> and</w:t>
      </w:r>
    </w:p>
    <w:p w14:paraId="7084EEB0" w14:textId="77777777" w:rsidR="00E36B37" w:rsidRDefault="00104F85">
      <w:pPr>
        <w:spacing w:before="140"/>
        <w:ind w:left="720"/>
      </w:pPr>
      <w:r>
        <w:t>(b)</w:t>
      </w:r>
      <w:r>
        <w:tab/>
        <w:t>the discount percentage is 2%;</w:t>
      </w:r>
      <w:r w:rsidR="0027182B">
        <w:t xml:space="preserve"> and</w:t>
      </w:r>
    </w:p>
    <w:p w14:paraId="36C5C236" w14:textId="3EF7A25A" w:rsidR="00E36B37" w:rsidRPr="007F6535" w:rsidRDefault="00104F85">
      <w:pPr>
        <w:spacing w:before="140"/>
        <w:ind w:left="720"/>
      </w:pPr>
      <w:r w:rsidRPr="007F6535">
        <w:t>(c)</w:t>
      </w:r>
      <w:r w:rsidRPr="007F6535">
        <w:tab/>
        <w:t>t</w:t>
      </w:r>
      <w:r w:rsidR="00FF4A22" w:rsidRPr="007F6535">
        <w:t xml:space="preserve">he relevant percentage </w:t>
      </w:r>
      <w:r w:rsidR="00FF4A22" w:rsidRPr="00340A9C">
        <w:t xml:space="preserve">is </w:t>
      </w:r>
      <w:r w:rsidR="00DB7D49" w:rsidRPr="00340A9C">
        <w:t>3.37</w:t>
      </w:r>
      <w:r w:rsidR="00FF4A22" w:rsidRPr="00340A9C">
        <w:t>%.</w:t>
      </w:r>
    </w:p>
    <w:p w14:paraId="5BB85739" w14:textId="194D6C15" w:rsidR="00FF4A22" w:rsidRPr="007F6535" w:rsidRDefault="00FD56DB" w:rsidP="00340A9C">
      <w:pPr>
        <w:spacing w:before="360"/>
        <w:ind w:left="720" w:hanging="720"/>
        <w:rPr>
          <w:rFonts w:ascii="Arial" w:hAnsi="Arial" w:cs="Arial"/>
          <w:b/>
          <w:bCs/>
        </w:rPr>
      </w:pPr>
      <w:r w:rsidRPr="007F6535">
        <w:rPr>
          <w:rFonts w:ascii="Arial" w:hAnsi="Arial" w:cs="Arial"/>
          <w:b/>
          <w:bCs/>
        </w:rPr>
        <w:lastRenderedPageBreak/>
        <w:t>5</w:t>
      </w:r>
      <w:r w:rsidR="00FF4A22" w:rsidRPr="007F6535">
        <w:rPr>
          <w:rFonts w:ascii="Arial" w:hAnsi="Arial" w:cs="Arial"/>
          <w:b/>
          <w:bCs/>
        </w:rPr>
        <w:tab/>
        <w:t>Determination—income threshold amount</w:t>
      </w:r>
      <w:r w:rsidR="001B4845" w:rsidRPr="007F6535">
        <w:rPr>
          <w:rFonts w:ascii="Arial" w:hAnsi="Arial" w:cs="Arial"/>
          <w:b/>
          <w:bCs/>
        </w:rPr>
        <w:t xml:space="preserve"> for </w:t>
      </w:r>
      <w:r w:rsidR="00FF4A22" w:rsidRPr="007F6535">
        <w:rPr>
          <w:rFonts w:ascii="Arial" w:hAnsi="Arial" w:cs="Arial"/>
          <w:b/>
          <w:bCs/>
        </w:rPr>
        <w:t>pre-1 October 2013 leases</w:t>
      </w:r>
    </w:p>
    <w:p w14:paraId="49F71C18" w14:textId="77777777" w:rsidR="00E36B37" w:rsidRPr="007F6535" w:rsidRDefault="00E42FB5">
      <w:pPr>
        <w:spacing w:before="140"/>
        <w:ind w:left="720"/>
      </w:pPr>
      <w:r w:rsidRPr="007F6535">
        <w:rPr>
          <w:szCs w:val="20"/>
        </w:rPr>
        <w:t>For</w:t>
      </w:r>
      <w:r w:rsidR="001B4845" w:rsidRPr="007F6535">
        <w:t xml:space="preserve"> the purposes of the Act, I determine that the income threshold amount for a pre</w:t>
      </w:r>
      <w:r w:rsidR="001B4845" w:rsidRPr="007F6535">
        <w:noBreakHyphen/>
        <w:t>1 October 2013 lease</w:t>
      </w:r>
      <w:r w:rsidR="0027182B" w:rsidRPr="007F6535">
        <w:t xml:space="preserve"> is the amount listed in column 2 of table 1 opposite the total number of dependent children of all lessees of the lease listed in column 1.</w:t>
      </w:r>
    </w:p>
    <w:p w14:paraId="27FD9E43" w14:textId="77777777" w:rsidR="0027182B" w:rsidRPr="007F6535" w:rsidRDefault="0027182B" w:rsidP="0027182B">
      <w:pPr>
        <w:pStyle w:val="TableHd"/>
        <w:ind w:left="1909"/>
      </w:pPr>
      <w:r w:rsidRPr="007F6535">
        <w:t>Table 1</w:t>
      </w:r>
      <w:r w:rsidRPr="007F6535">
        <w:tab/>
        <w:t>Pre-1 October 2013 leases</w:t>
      </w: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410"/>
        <w:gridCol w:w="2517"/>
      </w:tblGrid>
      <w:tr w:rsidR="0027182B" w:rsidRPr="007F6535" w14:paraId="1631B7C5" w14:textId="77777777" w:rsidTr="00D625F2">
        <w:trPr>
          <w:cantSplit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14:paraId="47AD2623" w14:textId="77777777" w:rsidR="0027182B" w:rsidRPr="007F6535" w:rsidRDefault="0027182B" w:rsidP="0027182B">
            <w:pPr>
              <w:pStyle w:val="TableColHd"/>
            </w:pPr>
            <w:r w:rsidRPr="007F6535">
              <w:t>column 1</w:t>
            </w:r>
          </w:p>
          <w:p w14:paraId="589CF696" w14:textId="77777777" w:rsidR="0027182B" w:rsidRPr="007F6535" w:rsidRDefault="0027182B" w:rsidP="0027182B">
            <w:pPr>
              <w:pStyle w:val="TableColHd"/>
              <w:rPr>
                <w:rFonts w:cs="Arial"/>
              </w:rPr>
            </w:pPr>
            <w:r w:rsidRPr="007F6535">
              <w:rPr>
                <w:rFonts w:cs="Arial"/>
              </w:rPr>
              <w:t>total dependent children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8ACCB96" w14:textId="77777777" w:rsidR="0027182B" w:rsidRPr="007F6535" w:rsidRDefault="0027182B" w:rsidP="0027182B">
            <w:pPr>
              <w:pStyle w:val="TableColHd"/>
            </w:pPr>
            <w:r w:rsidRPr="007F6535">
              <w:t>column 2</w:t>
            </w:r>
          </w:p>
          <w:p w14:paraId="380AECF8" w14:textId="77777777" w:rsidR="0027182B" w:rsidRPr="007F6535" w:rsidRDefault="0027182B" w:rsidP="0027182B">
            <w:pPr>
              <w:pStyle w:val="TableColHd"/>
              <w:rPr>
                <w:rFonts w:cs="Arial"/>
              </w:rPr>
            </w:pPr>
            <w:r w:rsidRPr="007F6535">
              <w:rPr>
                <w:rFonts w:cs="Arial"/>
              </w:rPr>
              <w:t>income threshold</w:t>
            </w:r>
            <w:r w:rsidR="00E56209" w:rsidRPr="007F6535">
              <w:rPr>
                <w:rFonts w:cs="Arial"/>
              </w:rPr>
              <w:t xml:space="preserve"> amount</w:t>
            </w:r>
          </w:p>
        </w:tc>
      </w:tr>
      <w:tr w:rsidR="00411FCA" w:rsidRPr="007F6535" w14:paraId="21978D2B" w14:textId="77777777" w:rsidTr="00340A9C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</w:tcBorders>
          </w:tcPr>
          <w:p w14:paraId="0C63B399" w14:textId="77777777" w:rsidR="00411FCA" w:rsidRPr="007F6535" w:rsidRDefault="00411FCA" w:rsidP="00411FCA">
            <w:pPr>
              <w:pStyle w:val="TableText10"/>
            </w:pPr>
            <w:r w:rsidRPr="007F6535">
              <w:t>0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67ED9C71" w14:textId="19374BA0" w:rsidR="00411FCA" w:rsidRPr="00340A9C" w:rsidRDefault="00411FCA" w:rsidP="00411FCA">
            <w:pPr>
              <w:pStyle w:val="TableText10"/>
            </w:pPr>
            <w:r w:rsidRPr="00340A9C">
              <w:rPr>
                <w:lang w:eastAsia="en-AU"/>
              </w:rPr>
              <w:t>$109,</w:t>
            </w:r>
            <w:r w:rsidR="00DB7D49" w:rsidRPr="00340A9C">
              <w:rPr>
                <w:lang w:eastAsia="en-AU"/>
              </w:rPr>
              <w:t>3</w:t>
            </w:r>
            <w:r w:rsidRPr="00340A9C">
              <w:rPr>
                <w:lang w:eastAsia="en-AU"/>
              </w:rPr>
              <w:t>00</w:t>
            </w:r>
          </w:p>
        </w:tc>
      </w:tr>
      <w:tr w:rsidR="00411FCA" w:rsidRPr="007F6535" w14:paraId="05F625C1" w14:textId="77777777" w:rsidTr="00340A9C">
        <w:trPr>
          <w:cantSplit/>
          <w:trHeight w:val="20"/>
        </w:trPr>
        <w:tc>
          <w:tcPr>
            <w:tcW w:w="2410" w:type="dxa"/>
          </w:tcPr>
          <w:p w14:paraId="4E0F7699" w14:textId="77777777" w:rsidR="00411FCA" w:rsidRPr="007F6535" w:rsidRDefault="00411FCA" w:rsidP="00411FCA">
            <w:pPr>
              <w:pStyle w:val="TableText10"/>
            </w:pPr>
            <w:r w:rsidRPr="007F6535">
              <w:t>1</w:t>
            </w:r>
          </w:p>
        </w:tc>
        <w:tc>
          <w:tcPr>
            <w:tcW w:w="2517" w:type="dxa"/>
            <w:shd w:val="clear" w:color="auto" w:fill="auto"/>
          </w:tcPr>
          <w:p w14:paraId="4245AC77" w14:textId="7BF66CBC" w:rsidR="00411FCA" w:rsidRPr="00340A9C" w:rsidRDefault="00411FCA" w:rsidP="00411FCA">
            <w:pPr>
              <w:pStyle w:val="TableText10"/>
            </w:pPr>
            <w:r w:rsidRPr="00340A9C">
              <w:rPr>
                <w:lang w:eastAsia="en-AU"/>
              </w:rPr>
              <w:t>$112,</w:t>
            </w:r>
            <w:r w:rsidR="00DB7D49" w:rsidRPr="00340A9C">
              <w:rPr>
                <w:lang w:eastAsia="en-AU"/>
              </w:rPr>
              <w:t>6</w:t>
            </w:r>
            <w:r w:rsidRPr="00340A9C">
              <w:rPr>
                <w:lang w:eastAsia="en-AU"/>
              </w:rPr>
              <w:t>30</w:t>
            </w:r>
          </w:p>
        </w:tc>
      </w:tr>
      <w:tr w:rsidR="00411FCA" w:rsidRPr="007F6535" w14:paraId="334DE48E" w14:textId="77777777" w:rsidTr="00340A9C">
        <w:trPr>
          <w:cantSplit/>
          <w:trHeight w:val="20"/>
        </w:trPr>
        <w:tc>
          <w:tcPr>
            <w:tcW w:w="2410" w:type="dxa"/>
          </w:tcPr>
          <w:p w14:paraId="4F130C64" w14:textId="77777777" w:rsidR="00411FCA" w:rsidRPr="007F6535" w:rsidRDefault="00411FCA" w:rsidP="00411FCA">
            <w:pPr>
              <w:pStyle w:val="TableText10"/>
            </w:pPr>
            <w:r w:rsidRPr="007F6535">
              <w:t>2</w:t>
            </w:r>
          </w:p>
        </w:tc>
        <w:tc>
          <w:tcPr>
            <w:tcW w:w="2517" w:type="dxa"/>
            <w:shd w:val="clear" w:color="auto" w:fill="auto"/>
          </w:tcPr>
          <w:p w14:paraId="28CF49C5" w14:textId="6D21393E" w:rsidR="00411FCA" w:rsidRPr="00340A9C" w:rsidRDefault="00411FCA" w:rsidP="00411FCA">
            <w:pPr>
              <w:pStyle w:val="TableText10"/>
            </w:pPr>
            <w:r w:rsidRPr="00340A9C">
              <w:rPr>
                <w:lang w:eastAsia="en-AU"/>
              </w:rPr>
              <w:t>$115,</w:t>
            </w:r>
            <w:r w:rsidR="00DB7D49" w:rsidRPr="00340A9C">
              <w:rPr>
                <w:lang w:eastAsia="en-AU"/>
              </w:rPr>
              <w:t>9</w:t>
            </w:r>
            <w:r w:rsidRPr="00340A9C">
              <w:rPr>
                <w:lang w:eastAsia="en-AU"/>
              </w:rPr>
              <w:t>60</w:t>
            </w:r>
          </w:p>
        </w:tc>
      </w:tr>
      <w:tr w:rsidR="00411FCA" w:rsidRPr="007F6535" w14:paraId="59749209" w14:textId="77777777" w:rsidTr="00340A9C">
        <w:trPr>
          <w:cantSplit/>
          <w:trHeight w:val="20"/>
        </w:trPr>
        <w:tc>
          <w:tcPr>
            <w:tcW w:w="2410" w:type="dxa"/>
          </w:tcPr>
          <w:p w14:paraId="4E45FB32" w14:textId="77777777" w:rsidR="00411FCA" w:rsidRPr="007F6535" w:rsidRDefault="00411FCA" w:rsidP="00411FCA">
            <w:pPr>
              <w:pStyle w:val="TableText10"/>
            </w:pPr>
            <w:r w:rsidRPr="007F6535">
              <w:t>3</w:t>
            </w:r>
          </w:p>
        </w:tc>
        <w:tc>
          <w:tcPr>
            <w:tcW w:w="2517" w:type="dxa"/>
            <w:shd w:val="clear" w:color="auto" w:fill="auto"/>
          </w:tcPr>
          <w:p w14:paraId="6DC27E4F" w14:textId="7CBC07A8" w:rsidR="00411FCA" w:rsidRPr="00340A9C" w:rsidRDefault="00411FCA" w:rsidP="00411FCA">
            <w:pPr>
              <w:pStyle w:val="TableText10"/>
            </w:pPr>
            <w:r w:rsidRPr="00340A9C">
              <w:rPr>
                <w:lang w:eastAsia="en-AU"/>
              </w:rPr>
              <w:t>$119,</w:t>
            </w:r>
            <w:r w:rsidR="00DB7D49" w:rsidRPr="00340A9C">
              <w:rPr>
                <w:lang w:eastAsia="en-AU"/>
              </w:rPr>
              <w:t>2</w:t>
            </w:r>
            <w:r w:rsidRPr="00340A9C">
              <w:rPr>
                <w:lang w:eastAsia="en-AU"/>
              </w:rPr>
              <w:t>90</w:t>
            </w:r>
          </w:p>
        </w:tc>
      </w:tr>
      <w:tr w:rsidR="00411FCA" w:rsidRPr="007F6535" w14:paraId="54C12A7E" w14:textId="77777777" w:rsidTr="00340A9C">
        <w:trPr>
          <w:cantSplit/>
          <w:trHeight w:val="20"/>
        </w:trPr>
        <w:tc>
          <w:tcPr>
            <w:tcW w:w="2410" w:type="dxa"/>
          </w:tcPr>
          <w:p w14:paraId="68134E7D" w14:textId="77777777" w:rsidR="00411FCA" w:rsidRPr="007F6535" w:rsidRDefault="00411FCA" w:rsidP="00411FCA">
            <w:pPr>
              <w:pStyle w:val="TableText10"/>
            </w:pPr>
            <w:r w:rsidRPr="007F6535">
              <w:t>4</w:t>
            </w:r>
          </w:p>
        </w:tc>
        <w:tc>
          <w:tcPr>
            <w:tcW w:w="2517" w:type="dxa"/>
            <w:shd w:val="clear" w:color="auto" w:fill="auto"/>
          </w:tcPr>
          <w:p w14:paraId="47B70ED7" w14:textId="1E7CAFF4" w:rsidR="00411FCA" w:rsidRPr="00340A9C" w:rsidRDefault="00411FCA" w:rsidP="00411FCA">
            <w:pPr>
              <w:pStyle w:val="TableText10"/>
            </w:pPr>
            <w:r w:rsidRPr="00340A9C">
              <w:rPr>
                <w:lang w:eastAsia="en-AU"/>
              </w:rPr>
              <w:t>$122,</w:t>
            </w:r>
            <w:r w:rsidR="00DB7D49" w:rsidRPr="00340A9C">
              <w:rPr>
                <w:lang w:eastAsia="en-AU"/>
              </w:rPr>
              <w:t>6</w:t>
            </w:r>
            <w:r w:rsidRPr="00340A9C">
              <w:rPr>
                <w:lang w:eastAsia="en-AU"/>
              </w:rPr>
              <w:t>20</w:t>
            </w:r>
          </w:p>
        </w:tc>
      </w:tr>
      <w:tr w:rsidR="00411FCA" w:rsidRPr="00A02708" w14:paraId="19C0BA39" w14:textId="77777777" w:rsidTr="00340A9C">
        <w:trPr>
          <w:cantSplit/>
          <w:trHeight w:val="20"/>
        </w:trPr>
        <w:tc>
          <w:tcPr>
            <w:tcW w:w="2410" w:type="dxa"/>
          </w:tcPr>
          <w:p w14:paraId="1187FC31" w14:textId="77777777" w:rsidR="00411FCA" w:rsidRPr="007F6535" w:rsidRDefault="00411FCA" w:rsidP="00411FCA">
            <w:pPr>
              <w:pStyle w:val="TableText10"/>
            </w:pPr>
            <w:r w:rsidRPr="007F6535">
              <w:t>5 or more</w:t>
            </w:r>
          </w:p>
        </w:tc>
        <w:tc>
          <w:tcPr>
            <w:tcW w:w="2517" w:type="dxa"/>
            <w:shd w:val="clear" w:color="auto" w:fill="auto"/>
          </w:tcPr>
          <w:p w14:paraId="28E2A42A" w14:textId="5E23DDA8" w:rsidR="00411FCA" w:rsidRPr="00340A9C" w:rsidRDefault="00411FCA" w:rsidP="00411FCA">
            <w:pPr>
              <w:pStyle w:val="TableText10"/>
            </w:pPr>
            <w:r w:rsidRPr="00340A9C">
              <w:rPr>
                <w:lang w:eastAsia="en-AU"/>
              </w:rPr>
              <w:t>$125,</w:t>
            </w:r>
            <w:r w:rsidR="00DB7D49" w:rsidRPr="00340A9C">
              <w:rPr>
                <w:lang w:eastAsia="en-AU"/>
              </w:rPr>
              <w:t>9</w:t>
            </w:r>
            <w:r w:rsidRPr="00340A9C">
              <w:rPr>
                <w:lang w:eastAsia="en-AU"/>
              </w:rPr>
              <w:t>50</w:t>
            </w:r>
          </w:p>
        </w:tc>
      </w:tr>
    </w:tbl>
    <w:p w14:paraId="11B4E3D1" w14:textId="77777777" w:rsidR="00FF4A22" w:rsidRPr="002C0562" w:rsidRDefault="00FD56DB" w:rsidP="00340A9C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F4A22" w:rsidRPr="002C0562">
        <w:rPr>
          <w:rFonts w:ascii="Arial" w:hAnsi="Arial" w:cs="Arial"/>
          <w:b/>
          <w:bCs/>
        </w:rPr>
        <w:tab/>
      </w:r>
      <w:r w:rsidR="00FF4A22" w:rsidRPr="006C046C">
        <w:rPr>
          <w:rFonts w:ascii="Arial" w:hAnsi="Arial" w:cs="Arial"/>
          <w:b/>
          <w:bCs/>
        </w:rPr>
        <w:t>Determination—</w:t>
      </w:r>
      <w:r w:rsidR="00FF4A22">
        <w:rPr>
          <w:rFonts w:ascii="Arial" w:hAnsi="Arial" w:cs="Arial"/>
          <w:b/>
          <w:bCs/>
        </w:rPr>
        <w:t>income threshold amount</w:t>
      </w:r>
      <w:r w:rsidR="001B4845">
        <w:rPr>
          <w:rFonts w:ascii="Arial" w:hAnsi="Arial" w:cs="Arial"/>
          <w:b/>
          <w:bCs/>
        </w:rPr>
        <w:t xml:space="preserve"> for </w:t>
      </w:r>
      <w:r w:rsidR="00FF4A22">
        <w:rPr>
          <w:rFonts w:ascii="Arial" w:hAnsi="Arial" w:cs="Arial"/>
          <w:b/>
          <w:bCs/>
        </w:rPr>
        <w:t>post</w:t>
      </w:r>
      <w:r w:rsidR="00FF4A22" w:rsidRPr="00FF4A22">
        <w:rPr>
          <w:rFonts w:ascii="Arial" w:hAnsi="Arial" w:cs="Arial"/>
          <w:b/>
          <w:bCs/>
        </w:rPr>
        <w:t>-1 October 2013 lease</w:t>
      </w:r>
      <w:r w:rsidR="00FF4A22">
        <w:rPr>
          <w:rFonts w:ascii="Arial" w:hAnsi="Arial" w:cs="Arial"/>
          <w:b/>
          <w:bCs/>
        </w:rPr>
        <w:t>s</w:t>
      </w:r>
    </w:p>
    <w:p w14:paraId="63948ADC" w14:textId="77777777" w:rsidR="00E36B37" w:rsidRDefault="001B4845">
      <w:pPr>
        <w:spacing w:before="140"/>
        <w:ind w:left="720"/>
        <w:rPr>
          <w:rFonts w:ascii="Arial" w:hAnsi="Arial" w:cs="Arial"/>
          <w:b/>
          <w:bCs/>
        </w:rPr>
      </w:pPr>
      <w:r>
        <w:t>For the purposes of the Act, I determine that the income threshold amount for a post</w:t>
      </w:r>
      <w:r>
        <w:noBreakHyphen/>
        <w:t>1 </w:t>
      </w:r>
      <w:r w:rsidRPr="001B4845">
        <w:t>October 2013 lease</w:t>
      </w:r>
      <w:r w:rsidR="0027182B">
        <w:t xml:space="preserve"> is the amount listed in column 2 of table </w:t>
      </w:r>
      <w:r w:rsidR="000159EA">
        <w:t>2</w:t>
      </w:r>
      <w:r w:rsidR="0027182B">
        <w:t xml:space="preserve"> opposite the total number of dependent children of all lessees of the lease listed in column 1.</w:t>
      </w:r>
    </w:p>
    <w:p w14:paraId="54A01421" w14:textId="77777777" w:rsidR="0027182B" w:rsidRDefault="0027182B" w:rsidP="0027182B">
      <w:pPr>
        <w:pStyle w:val="TableHd"/>
        <w:ind w:left="1909"/>
      </w:pPr>
      <w:r w:rsidRPr="002F6229">
        <w:t xml:space="preserve">Table </w:t>
      </w:r>
      <w:r w:rsidR="000159EA">
        <w:t>2</w:t>
      </w:r>
      <w:r w:rsidRPr="002F6229">
        <w:tab/>
      </w:r>
      <w:r w:rsidR="000159EA">
        <w:t>Post</w:t>
      </w:r>
      <w:r>
        <w:t>-1 October 2013 leases</w:t>
      </w: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407"/>
        <w:gridCol w:w="2517"/>
      </w:tblGrid>
      <w:tr w:rsidR="0027182B" w:rsidRPr="00A02708" w14:paraId="0A8EBC1E" w14:textId="77777777" w:rsidTr="00D625F2">
        <w:trPr>
          <w:cantSplit/>
          <w:tblHeader/>
        </w:trPr>
        <w:tc>
          <w:tcPr>
            <w:tcW w:w="2407" w:type="dxa"/>
            <w:tcBorders>
              <w:bottom w:val="single" w:sz="4" w:space="0" w:color="auto"/>
            </w:tcBorders>
          </w:tcPr>
          <w:p w14:paraId="1C3119A5" w14:textId="77777777" w:rsidR="0027182B" w:rsidRPr="00A02708" w:rsidRDefault="0027182B" w:rsidP="0027182B">
            <w:pPr>
              <w:pStyle w:val="TableColHd"/>
            </w:pPr>
            <w:r w:rsidRPr="00A02708">
              <w:t xml:space="preserve">column </w:t>
            </w:r>
            <w:r>
              <w:t>1</w:t>
            </w:r>
          </w:p>
          <w:p w14:paraId="22B198BF" w14:textId="77777777" w:rsidR="0027182B" w:rsidRPr="00A02708" w:rsidRDefault="0027182B" w:rsidP="0027182B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total dependent children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23DAE02" w14:textId="77777777" w:rsidR="0027182B" w:rsidRPr="00A02708" w:rsidRDefault="0027182B" w:rsidP="0027182B">
            <w:pPr>
              <w:pStyle w:val="TableColHd"/>
            </w:pPr>
            <w:r w:rsidRPr="00A02708">
              <w:t xml:space="preserve">column </w:t>
            </w:r>
            <w:r>
              <w:t>2</w:t>
            </w:r>
          </w:p>
          <w:p w14:paraId="6349354D" w14:textId="77777777" w:rsidR="0027182B" w:rsidRPr="00A02708" w:rsidRDefault="00E56209" w:rsidP="0027182B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income threshold amount</w:t>
            </w:r>
          </w:p>
        </w:tc>
      </w:tr>
      <w:tr w:rsidR="0027182B" w:rsidRPr="00A02708" w14:paraId="14DE62BA" w14:textId="77777777" w:rsidTr="00012240">
        <w:trPr>
          <w:cantSplit/>
          <w:trHeight w:val="20"/>
        </w:trPr>
        <w:tc>
          <w:tcPr>
            <w:tcW w:w="2407" w:type="dxa"/>
            <w:tcBorders>
              <w:top w:val="single" w:sz="4" w:space="0" w:color="auto"/>
            </w:tcBorders>
          </w:tcPr>
          <w:p w14:paraId="20D38904" w14:textId="77777777" w:rsidR="0027182B" w:rsidRPr="00A02708" w:rsidRDefault="0027182B" w:rsidP="0027182B">
            <w:pPr>
              <w:pStyle w:val="TableText10"/>
            </w:pPr>
            <w:r>
              <w:t>0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E3C282E" w14:textId="77777777" w:rsidR="0027182B" w:rsidRPr="00A02708" w:rsidRDefault="0027182B" w:rsidP="0027182B">
            <w:pPr>
              <w:pStyle w:val="TableText10"/>
            </w:pPr>
            <w:r>
              <w:t>$160 000</w:t>
            </w:r>
          </w:p>
        </w:tc>
      </w:tr>
      <w:tr w:rsidR="0027182B" w:rsidRPr="00A02708" w14:paraId="6E35FA7B" w14:textId="77777777" w:rsidTr="00012240">
        <w:trPr>
          <w:cantSplit/>
          <w:trHeight w:val="20"/>
        </w:trPr>
        <w:tc>
          <w:tcPr>
            <w:tcW w:w="2407" w:type="dxa"/>
          </w:tcPr>
          <w:p w14:paraId="327E3058" w14:textId="77777777" w:rsidR="0027182B" w:rsidRPr="00A02708" w:rsidRDefault="0027182B" w:rsidP="0027182B">
            <w:pPr>
              <w:pStyle w:val="TableText10"/>
            </w:pPr>
            <w:r>
              <w:t>1</w:t>
            </w:r>
          </w:p>
        </w:tc>
        <w:tc>
          <w:tcPr>
            <w:tcW w:w="2517" w:type="dxa"/>
          </w:tcPr>
          <w:p w14:paraId="2E117158" w14:textId="77777777" w:rsidR="0027182B" w:rsidRPr="00A02708" w:rsidRDefault="0027182B" w:rsidP="0027182B">
            <w:pPr>
              <w:pStyle w:val="TableText10"/>
            </w:pPr>
            <w:r>
              <w:t>$163 330</w:t>
            </w:r>
          </w:p>
        </w:tc>
      </w:tr>
      <w:tr w:rsidR="0027182B" w:rsidRPr="00A02708" w14:paraId="60FBF8FF" w14:textId="77777777" w:rsidTr="00012240">
        <w:trPr>
          <w:cantSplit/>
          <w:trHeight w:val="20"/>
        </w:trPr>
        <w:tc>
          <w:tcPr>
            <w:tcW w:w="2407" w:type="dxa"/>
          </w:tcPr>
          <w:p w14:paraId="27D745C2" w14:textId="77777777" w:rsidR="0027182B" w:rsidRPr="00A02708" w:rsidRDefault="0027182B" w:rsidP="0027182B">
            <w:pPr>
              <w:pStyle w:val="TableText10"/>
            </w:pPr>
            <w:r>
              <w:t>2</w:t>
            </w:r>
          </w:p>
        </w:tc>
        <w:tc>
          <w:tcPr>
            <w:tcW w:w="2517" w:type="dxa"/>
          </w:tcPr>
          <w:p w14:paraId="089BEDBC" w14:textId="77777777" w:rsidR="0027182B" w:rsidRPr="00A02708" w:rsidRDefault="0027182B" w:rsidP="0027182B">
            <w:pPr>
              <w:pStyle w:val="TableText10"/>
            </w:pPr>
            <w:r>
              <w:t>$166 660</w:t>
            </w:r>
          </w:p>
        </w:tc>
      </w:tr>
      <w:tr w:rsidR="0027182B" w:rsidRPr="00A02708" w14:paraId="728AB813" w14:textId="77777777" w:rsidTr="00012240">
        <w:trPr>
          <w:cantSplit/>
          <w:trHeight w:val="20"/>
        </w:trPr>
        <w:tc>
          <w:tcPr>
            <w:tcW w:w="2407" w:type="dxa"/>
          </w:tcPr>
          <w:p w14:paraId="3D8C3537" w14:textId="77777777" w:rsidR="0027182B" w:rsidRPr="00A02708" w:rsidRDefault="0027182B" w:rsidP="0027182B">
            <w:pPr>
              <w:pStyle w:val="TableText10"/>
            </w:pPr>
            <w:r>
              <w:t>3</w:t>
            </w:r>
          </w:p>
        </w:tc>
        <w:tc>
          <w:tcPr>
            <w:tcW w:w="2517" w:type="dxa"/>
          </w:tcPr>
          <w:p w14:paraId="46E24C02" w14:textId="77777777" w:rsidR="0027182B" w:rsidRPr="00A02708" w:rsidRDefault="0027182B" w:rsidP="0027182B">
            <w:pPr>
              <w:pStyle w:val="TableText10"/>
            </w:pPr>
            <w:r>
              <w:t>$169 990</w:t>
            </w:r>
          </w:p>
        </w:tc>
      </w:tr>
      <w:tr w:rsidR="0027182B" w:rsidRPr="00A02708" w14:paraId="56B133C9" w14:textId="77777777" w:rsidTr="00012240">
        <w:trPr>
          <w:cantSplit/>
          <w:trHeight w:val="20"/>
        </w:trPr>
        <w:tc>
          <w:tcPr>
            <w:tcW w:w="2407" w:type="dxa"/>
          </w:tcPr>
          <w:p w14:paraId="4EC49874" w14:textId="77777777" w:rsidR="0027182B" w:rsidRDefault="0027182B" w:rsidP="0027182B">
            <w:pPr>
              <w:pStyle w:val="TableText10"/>
            </w:pPr>
            <w:r>
              <w:t>4</w:t>
            </w:r>
          </w:p>
        </w:tc>
        <w:tc>
          <w:tcPr>
            <w:tcW w:w="2517" w:type="dxa"/>
          </w:tcPr>
          <w:p w14:paraId="6719752D" w14:textId="77777777" w:rsidR="0027182B" w:rsidRPr="00A02708" w:rsidRDefault="0027182B" w:rsidP="0027182B">
            <w:pPr>
              <w:pStyle w:val="TableText10"/>
            </w:pPr>
            <w:r>
              <w:t>$173 320</w:t>
            </w:r>
          </w:p>
        </w:tc>
      </w:tr>
      <w:tr w:rsidR="0027182B" w:rsidRPr="00A02708" w14:paraId="78B37184" w14:textId="77777777" w:rsidTr="00012240">
        <w:trPr>
          <w:cantSplit/>
          <w:trHeight w:val="20"/>
        </w:trPr>
        <w:tc>
          <w:tcPr>
            <w:tcW w:w="2407" w:type="dxa"/>
          </w:tcPr>
          <w:p w14:paraId="671C8A32" w14:textId="77777777" w:rsidR="0027182B" w:rsidRDefault="0027182B" w:rsidP="0027182B">
            <w:pPr>
              <w:pStyle w:val="TableText10"/>
            </w:pPr>
            <w:r>
              <w:t>5 or more</w:t>
            </w:r>
          </w:p>
        </w:tc>
        <w:tc>
          <w:tcPr>
            <w:tcW w:w="2517" w:type="dxa"/>
          </w:tcPr>
          <w:p w14:paraId="4CEE9ABF" w14:textId="77777777" w:rsidR="0027182B" w:rsidRPr="00A02708" w:rsidRDefault="0027182B" w:rsidP="0027182B">
            <w:pPr>
              <w:pStyle w:val="TableText10"/>
            </w:pPr>
            <w:r>
              <w:t>$176 650</w:t>
            </w:r>
          </w:p>
        </w:tc>
      </w:tr>
    </w:tbl>
    <w:p w14:paraId="1716D6E2" w14:textId="77777777" w:rsidR="00E36B37" w:rsidRDefault="00FD56DB" w:rsidP="00340A9C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E42FB5" w:rsidRPr="00E42FB5">
        <w:rPr>
          <w:rFonts w:ascii="Arial" w:hAnsi="Arial" w:cs="Arial"/>
          <w:b/>
          <w:bCs/>
        </w:rPr>
        <w:tab/>
        <w:t>Revocation</w:t>
      </w:r>
    </w:p>
    <w:p w14:paraId="623E4E60" w14:textId="5828C8C4" w:rsidR="00E36B37" w:rsidRDefault="00E42FB5">
      <w:pPr>
        <w:spacing w:before="140"/>
        <w:ind w:left="720"/>
      </w:pPr>
      <w:r w:rsidRPr="00E42FB5">
        <w:rPr>
          <w:szCs w:val="20"/>
        </w:rPr>
        <w:t>This</w:t>
      </w:r>
      <w:r w:rsidR="003726C3">
        <w:t xml:space="preserve"> instrument revokes </w:t>
      </w:r>
      <w:r w:rsidR="003726C3">
        <w:rPr>
          <w:i/>
        </w:rPr>
        <w:t>Taxation Administration (Amounts Payable</w:t>
      </w:r>
      <w:r w:rsidR="00D2766A" w:rsidRPr="00471731">
        <w:rPr>
          <w:i/>
        </w:rPr>
        <w:t>—</w:t>
      </w:r>
      <w:r w:rsidR="003726C3">
        <w:rPr>
          <w:i/>
        </w:rPr>
        <w:t>Land</w:t>
      </w:r>
      <w:r w:rsidR="00DB38ED">
        <w:rPr>
          <w:i/>
        </w:rPr>
        <w:t> </w:t>
      </w:r>
      <w:r w:rsidR="003726C3">
        <w:rPr>
          <w:i/>
        </w:rPr>
        <w:t xml:space="preserve">Rent) Determination </w:t>
      </w:r>
      <w:r w:rsidR="008A6D74">
        <w:rPr>
          <w:i/>
        </w:rPr>
        <w:t>20</w:t>
      </w:r>
      <w:r w:rsidR="008E0364">
        <w:rPr>
          <w:i/>
        </w:rPr>
        <w:t>20</w:t>
      </w:r>
      <w:r w:rsidR="008E0364">
        <w:rPr>
          <w:iCs/>
        </w:rPr>
        <w:t>,</w:t>
      </w:r>
      <w:r w:rsidR="003726C3">
        <w:rPr>
          <w:i/>
        </w:rPr>
        <w:t xml:space="preserve"> </w:t>
      </w:r>
      <w:r w:rsidR="008972AB">
        <w:rPr>
          <w:szCs w:val="20"/>
        </w:rPr>
        <w:t>DI20</w:t>
      </w:r>
      <w:r w:rsidR="008E0364">
        <w:rPr>
          <w:szCs w:val="20"/>
        </w:rPr>
        <w:t>20</w:t>
      </w:r>
      <w:r w:rsidR="008972AB">
        <w:rPr>
          <w:szCs w:val="20"/>
        </w:rPr>
        <w:t>-1</w:t>
      </w:r>
      <w:r w:rsidR="008E0364">
        <w:rPr>
          <w:szCs w:val="20"/>
        </w:rPr>
        <w:t>94</w:t>
      </w:r>
      <w:r w:rsidR="00F133B1" w:rsidRPr="00597366">
        <w:t>.</w:t>
      </w:r>
    </w:p>
    <w:p w14:paraId="3244E1C4" w14:textId="77777777" w:rsidR="00340A9C" w:rsidRDefault="00340A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86ADD3" w14:textId="54F41134" w:rsidR="00E36B37" w:rsidRDefault="00FD56DB" w:rsidP="00340A9C">
      <w:pPr>
        <w:spacing w:before="3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</w:t>
      </w:r>
      <w:r w:rsidR="00E42FB5" w:rsidRPr="00E42FB5">
        <w:rPr>
          <w:rFonts w:ascii="Arial" w:hAnsi="Arial" w:cs="Arial"/>
          <w:b/>
          <w:bCs/>
        </w:rPr>
        <w:tab/>
        <w:t xml:space="preserve">Transitional </w:t>
      </w:r>
      <w:r w:rsidR="002C0562" w:rsidRPr="006C046C">
        <w:rPr>
          <w:rFonts w:ascii="Arial" w:hAnsi="Arial" w:cs="Arial"/>
          <w:b/>
          <w:bCs/>
        </w:rPr>
        <w:t>p</w:t>
      </w:r>
      <w:r w:rsidR="00E42FB5" w:rsidRPr="00E42FB5">
        <w:rPr>
          <w:rFonts w:ascii="Arial" w:hAnsi="Arial" w:cs="Arial"/>
          <w:b/>
          <w:bCs/>
        </w:rPr>
        <w:t>rovisions</w:t>
      </w:r>
    </w:p>
    <w:p w14:paraId="41C7663F" w14:textId="6EDDFB0D" w:rsidR="00126F5A" w:rsidRPr="00597366" w:rsidRDefault="008A6D74" w:rsidP="002C0562">
      <w:pPr>
        <w:spacing w:before="80" w:after="60"/>
        <w:ind w:left="720"/>
      </w:pPr>
      <w:r>
        <w:rPr>
          <w:szCs w:val="20"/>
        </w:rPr>
        <w:t>DI2</w:t>
      </w:r>
      <w:r w:rsidR="008E0364">
        <w:rPr>
          <w:szCs w:val="20"/>
        </w:rPr>
        <w:t>020</w:t>
      </w:r>
      <w:r w:rsidR="008972AB">
        <w:rPr>
          <w:szCs w:val="20"/>
        </w:rPr>
        <w:t>-1</w:t>
      </w:r>
      <w:r w:rsidR="008E0364">
        <w:rPr>
          <w:szCs w:val="20"/>
        </w:rPr>
        <w:t>94</w:t>
      </w:r>
      <w:r w:rsidR="00774AAA" w:rsidRPr="00597366">
        <w:t xml:space="preserve"> continues to apply to applications for discounted land rent for the period </w:t>
      </w:r>
      <w:r w:rsidR="00FE6F10">
        <w:t xml:space="preserve">1 July </w:t>
      </w:r>
      <w:r>
        <w:t>20</w:t>
      </w:r>
      <w:r w:rsidR="008E0364">
        <w:t>20</w:t>
      </w:r>
      <w:r w:rsidRPr="00597366">
        <w:t xml:space="preserve"> </w:t>
      </w:r>
      <w:r w:rsidR="00C57FC3" w:rsidRPr="00597366">
        <w:t xml:space="preserve">to 30 </w:t>
      </w:r>
      <w:r w:rsidR="001A42D2">
        <w:t>June</w:t>
      </w:r>
      <w:r w:rsidR="00136324" w:rsidRPr="00597366">
        <w:t xml:space="preserve"> </w:t>
      </w:r>
      <w:r>
        <w:t>202</w:t>
      </w:r>
      <w:r w:rsidR="008E0364">
        <w:t>1</w:t>
      </w:r>
      <w:r w:rsidR="00C922C8">
        <w:t>,</w:t>
      </w:r>
      <w:r w:rsidR="00DD385F" w:rsidRPr="00597366">
        <w:t xml:space="preserve"> inclusive</w:t>
      </w:r>
      <w:r w:rsidR="002F71E5" w:rsidRPr="00597366">
        <w:t>.</w:t>
      </w:r>
      <w:r w:rsidR="00774AAA" w:rsidRPr="00597366">
        <w:t xml:space="preserve"> </w:t>
      </w:r>
    </w:p>
    <w:bookmarkEnd w:id="0"/>
    <w:p w14:paraId="19AA5CA0" w14:textId="77777777" w:rsidR="00E36B37" w:rsidRDefault="00E42FB5">
      <w:pPr>
        <w:tabs>
          <w:tab w:val="left" w:pos="4320"/>
        </w:tabs>
        <w:spacing w:before="720"/>
        <w:rPr>
          <w:szCs w:val="20"/>
        </w:rPr>
      </w:pPr>
      <w:r w:rsidRPr="00E42FB5">
        <w:rPr>
          <w:szCs w:val="20"/>
        </w:rPr>
        <w:t>Andrew Barr MLA</w:t>
      </w:r>
    </w:p>
    <w:p w14:paraId="37B02285" w14:textId="18891959" w:rsidR="00C214CD" w:rsidRDefault="00FE6F10" w:rsidP="002C1CD7">
      <w:pPr>
        <w:tabs>
          <w:tab w:val="left" w:pos="4320"/>
        </w:tabs>
        <w:rPr>
          <w:bCs/>
        </w:rPr>
      </w:pPr>
      <w:r>
        <w:rPr>
          <w:bCs/>
        </w:rPr>
        <w:t>Treasurer</w:t>
      </w:r>
    </w:p>
    <w:p w14:paraId="5E9E3CA1" w14:textId="7788C965" w:rsidR="00D92B74" w:rsidRDefault="00D92B74" w:rsidP="002C1CD7">
      <w:pPr>
        <w:tabs>
          <w:tab w:val="left" w:pos="4320"/>
        </w:tabs>
        <w:rPr>
          <w:bCs/>
        </w:rPr>
      </w:pPr>
    </w:p>
    <w:p w14:paraId="55A330E2" w14:textId="047DB9C0" w:rsidR="00D92B74" w:rsidRDefault="00F40357" w:rsidP="002C1CD7">
      <w:pPr>
        <w:tabs>
          <w:tab w:val="left" w:pos="4320"/>
        </w:tabs>
        <w:rPr>
          <w:bCs/>
        </w:rPr>
      </w:pPr>
      <w:r>
        <w:rPr>
          <w:bCs/>
        </w:rPr>
        <w:t xml:space="preserve">28 </w:t>
      </w:r>
      <w:r w:rsidR="00D92B74">
        <w:rPr>
          <w:bCs/>
        </w:rPr>
        <w:t xml:space="preserve">June </w:t>
      </w:r>
      <w:r w:rsidR="00CE18D4">
        <w:rPr>
          <w:bCs/>
        </w:rPr>
        <w:t>202</w:t>
      </w:r>
      <w:r w:rsidR="008E0364">
        <w:rPr>
          <w:bCs/>
        </w:rPr>
        <w:t>1</w:t>
      </w:r>
    </w:p>
    <w:sectPr w:rsidR="00D92B74" w:rsidSect="00FD5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A142D" w14:textId="77777777" w:rsidR="00DD6D4E" w:rsidRDefault="00DD6D4E">
      <w:r>
        <w:separator/>
      </w:r>
    </w:p>
  </w:endnote>
  <w:endnote w:type="continuationSeparator" w:id="0">
    <w:p w14:paraId="2170A78E" w14:textId="77777777" w:rsidR="00DD6D4E" w:rsidRDefault="00DD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024F5" w14:textId="77777777" w:rsidR="000B4E83" w:rsidRDefault="000B4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C3524" w14:textId="3EC7B342" w:rsidR="000B4E83" w:rsidRPr="000B4E83" w:rsidRDefault="000B4E83" w:rsidP="000B4E83">
    <w:pPr>
      <w:pStyle w:val="Footer"/>
      <w:jc w:val="center"/>
      <w:rPr>
        <w:sz w:val="14"/>
      </w:rPr>
    </w:pPr>
    <w:r w:rsidRPr="000B4E83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7821E" w14:textId="77777777" w:rsidR="000B4E83" w:rsidRDefault="000B4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43ED6" w14:textId="77777777" w:rsidR="00DD6D4E" w:rsidRDefault="00DD6D4E">
      <w:r>
        <w:separator/>
      </w:r>
    </w:p>
  </w:footnote>
  <w:footnote w:type="continuationSeparator" w:id="0">
    <w:p w14:paraId="7F9734C1" w14:textId="77777777" w:rsidR="00DD6D4E" w:rsidRDefault="00DD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9CA67" w14:textId="77777777" w:rsidR="000B4E83" w:rsidRDefault="000B4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2FE17" w14:textId="77777777" w:rsidR="000B4E83" w:rsidRDefault="000B4E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8B57" w14:textId="77777777" w:rsidR="000B4E83" w:rsidRDefault="000B4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1F0DDF"/>
    <w:multiLevelType w:val="multilevel"/>
    <w:tmpl w:val="C4D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BD86DCF"/>
    <w:multiLevelType w:val="hybridMultilevel"/>
    <w:tmpl w:val="B628A086"/>
    <w:lvl w:ilvl="0" w:tplc="5BFC36E4">
      <w:start w:val="1"/>
      <w:numFmt w:val="decimal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E1565F5E">
      <w:start w:val="1"/>
      <w:numFmt w:val="lowerLetter"/>
      <w:lvlText w:val="(%2)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52F8312E"/>
    <w:multiLevelType w:val="multilevel"/>
    <w:tmpl w:val="BDB0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D8D5D20"/>
    <w:multiLevelType w:val="hybridMultilevel"/>
    <w:tmpl w:val="9472625C"/>
    <w:lvl w:ilvl="0" w:tplc="C2607DBA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CD"/>
    <w:rsid w:val="00001FF2"/>
    <w:rsid w:val="00002071"/>
    <w:rsid w:val="00012240"/>
    <w:rsid w:val="000126A8"/>
    <w:rsid w:val="0001319B"/>
    <w:rsid w:val="0001460E"/>
    <w:rsid w:val="000159EA"/>
    <w:rsid w:val="000233B0"/>
    <w:rsid w:val="00034D5A"/>
    <w:rsid w:val="000437F8"/>
    <w:rsid w:val="000548CD"/>
    <w:rsid w:val="0006081E"/>
    <w:rsid w:val="0006691C"/>
    <w:rsid w:val="00083353"/>
    <w:rsid w:val="000947CD"/>
    <w:rsid w:val="000B4E83"/>
    <w:rsid w:val="000C1AF4"/>
    <w:rsid w:val="000C657A"/>
    <w:rsid w:val="000D6DEB"/>
    <w:rsid w:val="000F1773"/>
    <w:rsid w:val="000F5005"/>
    <w:rsid w:val="00104F85"/>
    <w:rsid w:val="00106C29"/>
    <w:rsid w:val="00113D06"/>
    <w:rsid w:val="00124E97"/>
    <w:rsid w:val="00126F5A"/>
    <w:rsid w:val="00132700"/>
    <w:rsid w:val="00133C58"/>
    <w:rsid w:val="00136324"/>
    <w:rsid w:val="00141A14"/>
    <w:rsid w:val="0016249D"/>
    <w:rsid w:val="001626F8"/>
    <w:rsid w:val="001741F8"/>
    <w:rsid w:val="001827D0"/>
    <w:rsid w:val="001913C3"/>
    <w:rsid w:val="001A42D2"/>
    <w:rsid w:val="001B4845"/>
    <w:rsid w:val="001D534D"/>
    <w:rsid w:val="001D5B85"/>
    <w:rsid w:val="00201100"/>
    <w:rsid w:val="00210D75"/>
    <w:rsid w:val="002239A6"/>
    <w:rsid w:val="00233C54"/>
    <w:rsid w:val="00252896"/>
    <w:rsid w:val="0027182B"/>
    <w:rsid w:val="00274B78"/>
    <w:rsid w:val="0028273F"/>
    <w:rsid w:val="002A2A34"/>
    <w:rsid w:val="002B0D45"/>
    <w:rsid w:val="002B3BDD"/>
    <w:rsid w:val="002B7E6E"/>
    <w:rsid w:val="002C0562"/>
    <w:rsid w:val="002C1CD7"/>
    <w:rsid w:val="002D4C82"/>
    <w:rsid w:val="002E48A3"/>
    <w:rsid w:val="002E6072"/>
    <w:rsid w:val="002F0E5F"/>
    <w:rsid w:val="002F3B7B"/>
    <w:rsid w:val="002F6229"/>
    <w:rsid w:val="002F71E5"/>
    <w:rsid w:val="002F7F9F"/>
    <w:rsid w:val="003202F3"/>
    <w:rsid w:val="00340A9C"/>
    <w:rsid w:val="003723CF"/>
    <w:rsid w:val="003726C3"/>
    <w:rsid w:val="00374890"/>
    <w:rsid w:val="0039052D"/>
    <w:rsid w:val="003923EF"/>
    <w:rsid w:val="0039535C"/>
    <w:rsid w:val="003A4DEB"/>
    <w:rsid w:val="003B2C1F"/>
    <w:rsid w:val="003D5BA4"/>
    <w:rsid w:val="003D6DB9"/>
    <w:rsid w:val="003E4708"/>
    <w:rsid w:val="003F42F2"/>
    <w:rsid w:val="00411FCA"/>
    <w:rsid w:val="00435032"/>
    <w:rsid w:val="00460EFC"/>
    <w:rsid w:val="00461D5A"/>
    <w:rsid w:val="00471731"/>
    <w:rsid w:val="00480351"/>
    <w:rsid w:val="004A1C12"/>
    <w:rsid w:val="004A475D"/>
    <w:rsid w:val="004F7D56"/>
    <w:rsid w:val="005014C8"/>
    <w:rsid w:val="0052048A"/>
    <w:rsid w:val="00527B42"/>
    <w:rsid w:val="00537A24"/>
    <w:rsid w:val="0054205F"/>
    <w:rsid w:val="005645AE"/>
    <w:rsid w:val="00564CEA"/>
    <w:rsid w:val="005857B6"/>
    <w:rsid w:val="00597366"/>
    <w:rsid w:val="005A2638"/>
    <w:rsid w:val="005B29D8"/>
    <w:rsid w:val="005C3373"/>
    <w:rsid w:val="005C786D"/>
    <w:rsid w:val="005E0120"/>
    <w:rsid w:val="005E1319"/>
    <w:rsid w:val="005E724F"/>
    <w:rsid w:val="005E74D9"/>
    <w:rsid w:val="005F2622"/>
    <w:rsid w:val="005F63DC"/>
    <w:rsid w:val="00640D35"/>
    <w:rsid w:val="0064529D"/>
    <w:rsid w:val="0064772B"/>
    <w:rsid w:val="00656672"/>
    <w:rsid w:val="00663BE5"/>
    <w:rsid w:val="0069123E"/>
    <w:rsid w:val="006B017E"/>
    <w:rsid w:val="006C046C"/>
    <w:rsid w:val="006D42F0"/>
    <w:rsid w:val="006D6D0E"/>
    <w:rsid w:val="006E1282"/>
    <w:rsid w:val="006E5A96"/>
    <w:rsid w:val="007061E8"/>
    <w:rsid w:val="00713965"/>
    <w:rsid w:val="00716C99"/>
    <w:rsid w:val="00720FF5"/>
    <w:rsid w:val="0073133E"/>
    <w:rsid w:val="00742F4B"/>
    <w:rsid w:val="00744319"/>
    <w:rsid w:val="00744473"/>
    <w:rsid w:val="00756059"/>
    <w:rsid w:val="0076216E"/>
    <w:rsid w:val="0076508A"/>
    <w:rsid w:val="00774AAA"/>
    <w:rsid w:val="00780F15"/>
    <w:rsid w:val="007E24D2"/>
    <w:rsid w:val="007F487B"/>
    <w:rsid w:val="007F6535"/>
    <w:rsid w:val="00804788"/>
    <w:rsid w:val="008326D8"/>
    <w:rsid w:val="00863463"/>
    <w:rsid w:val="008677EB"/>
    <w:rsid w:val="0087218E"/>
    <w:rsid w:val="00881C7C"/>
    <w:rsid w:val="008935E7"/>
    <w:rsid w:val="008972AB"/>
    <w:rsid w:val="008A6D74"/>
    <w:rsid w:val="008B4C50"/>
    <w:rsid w:val="008C0742"/>
    <w:rsid w:val="008C32FA"/>
    <w:rsid w:val="008C4878"/>
    <w:rsid w:val="008D3437"/>
    <w:rsid w:val="008E0364"/>
    <w:rsid w:val="008E055E"/>
    <w:rsid w:val="008E4839"/>
    <w:rsid w:val="0090750B"/>
    <w:rsid w:val="00907959"/>
    <w:rsid w:val="009109FB"/>
    <w:rsid w:val="009274EB"/>
    <w:rsid w:val="00947C65"/>
    <w:rsid w:val="00956989"/>
    <w:rsid w:val="00961BD4"/>
    <w:rsid w:val="009718B5"/>
    <w:rsid w:val="00991000"/>
    <w:rsid w:val="009A2B3C"/>
    <w:rsid w:val="009E4F24"/>
    <w:rsid w:val="009F29B6"/>
    <w:rsid w:val="009F3200"/>
    <w:rsid w:val="00A02708"/>
    <w:rsid w:val="00A17B8D"/>
    <w:rsid w:val="00A20072"/>
    <w:rsid w:val="00A5005E"/>
    <w:rsid w:val="00A51009"/>
    <w:rsid w:val="00A52B8D"/>
    <w:rsid w:val="00A80DF6"/>
    <w:rsid w:val="00A81A31"/>
    <w:rsid w:val="00AA0080"/>
    <w:rsid w:val="00AA63DF"/>
    <w:rsid w:val="00AC2DC1"/>
    <w:rsid w:val="00AC60C5"/>
    <w:rsid w:val="00AF494C"/>
    <w:rsid w:val="00B00ECC"/>
    <w:rsid w:val="00B01A9E"/>
    <w:rsid w:val="00B11F87"/>
    <w:rsid w:val="00B148EF"/>
    <w:rsid w:val="00B14AF8"/>
    <w:rsid w:val="00B23EB0"/>
    <w:rsid w:val="00B47D13"/>
    <w:rsid w:val="00B804B9"/>
    <w:rsid w:val="00B9445C"/>
    <w:rsid w:val="00BB1C00"/>
    <w:rsid w:val="00BD358C"/>
    <w:rsid w:val="00BD6522"/>
    <w:rsid w:val="00BF0924"/>
    <w:rsid w:val="00BF1C9C"/>
    <w:rsid w:val="00BF2B6C"/>
    <w:rsid w:val="00BF4BA3"/>
    <w:rsid w:val="00C17E24"/>
    <w:rsid w:val="00C214CD"/>
    <w:rsid w:val="00C3778F"/>
    <w:rsid w:val="00C378D4"/>
    <w:rsid w:val="00C45AA6"/>
    <w:rsid w:val="00C46646"/>
    <w:rsid w:val="00C50647"/>
    <w:rsid w:val="00C514C3"/>
    <w:rsid w:val="00C5487E"/>
    <w:rsid w:val="00C57FC3"/>
    <w:rsid w:val="00C735D0"/>
    <w:rsid w:val="00C922C8"/>
    <w:rsid w:val="00C96160"/>
    <w:rsid w:val="00CA7F69"/>
    <w:rsid w:val="00CC72A4"/>
    <w:rsid w:val="00CE18D4"/>
    <w:rsid w:val="00CE39E2"/>
    <w:rsid w:val="00D03AB1"/>
    <w:rsid w:val="00D1036B"/>
    <w:rsid w:val="00D27568"/>
    <w:rsid w:val="00D2766A"/>
    <w:rsid w:val="00D525A8"/>
    <w:rsid w:val="00D60622"/>
    <w:rsid w:val="00D625F2"/>
    <w:rsid w:val="00D62C9A"/>
    <w:rsid w:val="00D6606A"/>
    <w:rsid w:val="00D82D03"/>
    <w:rsid w:val="00D92B74"/>
    <w:rsid w:val="00DB38ED"/>
    <w:rsid w:val="00DB7D49"/>
    <w:rsid w:val="00DD385F"/>
    <w:rsid w:val="00DD6D4E"/>
    <w:rsid w:val="00DE4194"/>
    <w:rsid w:val="00E326F0"/>
    <w:rsid w:val="00E32A79"/>
    <w:rsid w:val="00E33FBF"/>
    <w:rsid w:val="00E36B37"/>
    <w:rsid w:val="00E372CB"/>
    <w:rsid w:val="00E42FB5"/>
    <w:rsid w:val="00E44732"/>
    <w:rsid w:val="00E5053A"/>
    <w:rsid w:val="00E56209"/>
    <w:rsid w:val="00E609D5"/>
    <w:rsid w:val="00E75F97"/>
    <w:rsid w:val="00E82ACC"/>
    <w:rsid w:val="00E86A34"/>
    <w:rsid w:val="00E91CC1"/>
    <w:rsid w:val="00EC78B6"/>
    <w:rsid w:val="00ED22B4"/>
    <w:rsid w:val="00EE06D3"/>
    <w:rsid w:val="00EF3670"/>
    <w:rsid w:val="00F133B1"/>
    <w:rsid w:val="00F14B76"/>
    <w:rsid w:val="00F274D9"/>
    <w:rsid w:val="00F40357"/>
    <w:rsid w:val="00F4683A"/>
    <w:rsid w:val="00F63E76"/>
    <w:rsid w:val="00F64F9D"/>
    <w:rsid w:val="00F94E7C"/>
    <w:rsid w:val="00FB61AE"/>
    <w:rsid w:val="00FC71AE"/>
    <w:rsid w:val="00FD56DB"/>
    <w:rsid w:val="00FE6F10"/>
    <w:rsid w:val="00FF33F0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A92B314"/>
  <w14:defaultImageDpi w14:val="0"/>
  <w15:docId w15:val="{5BE27574-C9F1-4B95-BCD6-54A3FCD0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C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C9A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2C9A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2C9A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2C9A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2C9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62C9A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62C9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62C9A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D62C9A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D62C9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D62C9A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C9A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D62C9A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D62C9A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62C9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62C9A"/>
    <w:pPr>
      <w:spacing w:before="180" w:after="60"/>
      <w:jc w:val="both"/>
    </w:pPr>
  </w:style>
  <w:style w:type="paragraph" w:customStyle="1" w:styleId="CoverActName">
    <w:name w:val="CoverActName"/>
    <w:basedOn w:val="Normal"/>
    <w:rsid w:val="00D62C9A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D62C9A"/>
    <w:pPr>
      <w:tabs>
        <w:tab w:val="left" w:pos="2880"/>
      </w:tabs>
    </w:pPr>
  </w:style>
  <w:style w:type="paragraph" w:customStyle="1" w:styleId="Apara">
    <w:name w:val="A para"/>
    <w:basedOn w:val="Normal"/>
    <w:rsid w:val="00D62C9A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62C9A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62C9A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62C9A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D62C9A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2C9A"/>
    <w:rPr>
      <w:rFonts w:cs="Times New Roman"/>
      <w:sz w:val="24"/>
      <w:szCs w:val="24"/>
      <w:lang w:val="x-none" w:eastAsia="en-US"/>
    </w:rPr>
  </w:style>
  <w:style w:type="paragraph" w:customStyle="1" w:styleId="ref">
    <w:name w:val="ref"/>
    <w:basedOn w:val="Normal"/>
    <w:next w:val="Normal"/>
    <w:rsid w:val="00D62C9A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D62C9A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D62C9A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D62C9A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D62C9A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D62C9A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D62C9A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D62C9A"/>
  </w:style>
  <w:style w:type="paragraph" w:styleId="TOC2">
    <w:name w:val="toc 2"/>
    <w:basedOn w:val="Normal"/>
    <w:next w:val="Normal"/>
    <w:autoRedefine/>
    <w:uiPriority w:val="39"/>
    <w:rsid w:val="00D62C9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D62C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D62C9A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D62C9A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D62C9A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D62C9A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D62C9A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D62C9A"/>
    <w:pPr>
      <w:ind w:left="1920"/>
    </w:pPr>
  </w:style>
  <w:style w:type="character" w:styleId="Hyperlink">
    <w:name w:val="Hyperlink"/>
    <w:basedOn w:val="DefaultParagraphFont"/>
    <w:uiPriority w:val="99"/>
    <w:rsid w:val="00D62C9A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D62C9A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2C9A"/>
    <w:rPr>
      <w:rFonts w:cs="Times New Roman"/>
      <w:sz w:val="24"/>
      <w:szCs w:val="24"/>
      <w:lang w:val="x-none" w:eastAsia="en-US"/>
    </w:rPr>
  </w:style>
  <w:style w:type="paragraph" w:customStyle="1" w:styleId="Minister">
    <w:name w:val="Minister"/>
    <w:basedOn w:val="Normal"/>
    <w:rsid w:val="00D62C9A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D62C9A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D62C9A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D62C9A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D62C9A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2C9A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62C9A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D62C9A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D62C9A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D62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C9A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20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41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4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741F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7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741F8"/>
    <w:rPr>
      <w:rFonts w:cs="Times New Roman"/>
      <w:b/>
      <w:bCs/>
      <w:lang w:val="x-none" w:eastAsia="en-US"/>
    </w:rPr>
  </w:style>
  <w:style w:type="paragraph" w:customStyle="1" w:styleId="aNote">
    <w:name w:val="aNote"/>
    <w:basedOn w:val="Normal"/>
    <w:link w:val="aNoteChar"/>
    <w:uiPriority w:val="99"/>
    <w:rsid w:val="001913C3"/>
    <w:pPr>
      <w:spacing w:before="140"/>
      <w:ind w:left="1900" w:hanging="800"/>
      <w:jc w:val="both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"/>
    <w:uiPriority w:val="99"/>
    <w:locked/>
    <w:rsid w:val="001913C3"/>
    <w:rPr>
      <w:rFonts w:cs="Times New Roman"/>
      <w:lang w:val="x-none" w:eastAsia="en-US"/>
    </w:rPr>
  </w:style>
  <w:style w:type="paragraph" w:customStyle="1" w:styleId="TableHd">
    <w:name w:val="TableHd"/>
    <w:basedOn w:val="Normal"/>
    <w:rsid w:val="0027182B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  <w:szCs w:val="20"/>
    </w:rPr>
  </w:style>
  <w:style w:type="paragraph" w:customStyle="1" w:styleId="TableColHd">
    <w:name w:val="TableColHd"/>
    <w:basedOn w:val="Normal"/>
    <w:rsid w:val="0027182B"/>
    <w:pPr>
      <w:keepNext/>
      <w:tabs>
        <w:tab w:val="left" w:pos="0"/>
      </w:tabs>
      <w:spacing w:after="60"/>
    </w:pPr>
    <w:rPr>
      <w:rFonts w:ascii="Arial" w:hAnsi="Arial"/>
      <w:b/>
      <w:sz w:val="18"/>
      <w:szCs w:val="20"/>
    </w:rPr>
  </w:style>
  <w:style w:type="paragraph" w:customStyle="1" w:styleId="TableText10">
    <w:name w:val="TableText10"/>
    <w:basedOn w:val="Normal"/>
    <w:rsid w:val="0027182B"/>
    <w:pPr>
      <w:tabs>
        <w:tab w:val="left" w:pos="0"/>
      </w:tabs>
      <w:spacing w:before="60" w:after="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7FF0-EBE2-4D4B-A44B-0D6A3D75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2022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2019-06-14T05:53:00Z</cp:lastPrinted>
  <dcterms:created xsi:type="dcterms:W3CDTF">2021-06-29T07:17:00Z</dcterms:created>
  <dcterms:modified xsi:type="dcterms:W3CDTF">2021-06-29T07:17:00Z</dcterms:modified>
</cp:coreProperties>
</file>