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0BDD" w14:textId="77777777" w:rsidR="00150E3F" w:rsidRDefault="00150E3F" w:rsidP="00991B2D">
      <w:pPr>
        <w:spacing w:before="120"/>
        <w:ind w:left="426" w:hanging="4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>Australian Capital Territory</w:t>
      </w:r>
    </w:p>
    <w:p w14:paraId="44B30BDE" w14:textId="432CD4E7" w:rsidR="00150E3F" w:rsidRPr="006818D3" w:rsidRDefault="00D973E3" w:rsidP="006818D3">
      <w:pPr>
        <w:spacing w:before="600" w:after="120"/>
        <w:ind w:left="0" w:firstLine="0"/>
        <w:rPr>
          <w:rFonts w:ascii="Arial" w:hAnsi="Arial" w:cs="Arial"/>
          <w:b/>
          <w:sz w:val="40"/>
          <w:szCs w:val="40"/>
        </w:rPr>
      </w:pPr>
      <w:r w:rsidRPr="006818D3">
        <w:rPr>
          <w:rFonts w:ascii="Arial" w:hAnsi="Arial" w:cs="Arial"/>
          <w:b/>
          <w:sz w:val="40"/>
          <w:szCs w:val="40"/>
        </w:rPr>
        <w:t>Cemeteries and Crematoria</w:t>
      </w:r>
      <w:r w:rsidR="00150E3F" w:rsidRPr="006818D3">
        <w:rPr>
          <w:rFonts w:ascii="Arial" w:hAnsi="Arial" w:cs="Arial"/>
          <w:b/>
          <w:sz w:val="40"/>
          <w:szCs w:val="40"/>
        </w:rPr>
        <w:t xml:space="preserve"> (Fees) Determination </w:t>
      </w:r>
      <w:r w:rsidRPr="006818D3">
        <w:rPr>
          <w:rFonts w:ascii="Arial" w:hAnsi="Arial" w:cs="Arial"/>
          <w:b/>
          <w:sz w:val="40"/>
          <w:szCs w:val="40"/>
        </w:rPr>
        <w:t>20</w:t>
      </w:r>
      <w:r w:rsidR="00B87B7A">
        <w:rPr>
          <w:rFonts w:ascii="Arial" w:hAnsi="Arial" w:cs="Arial"/>
          <w:b/>
          <w:sz w:val="40"/>
          <w:szCs w:val="40"/>
        </w:rPr>
        <w:t>2</w:t>
      </w:r>
      <w:r w:rsidR="008A677B">
        <w:rPr>
          <w:rFonts w:ascii="Arial" w:hAnsi="Arial" w:cs="Arial"/>
          <w:b/>
          <w:sz w:val="40"/>
          <w:szCs w:val="40"/>
        </w:rPr>
        <w:t>1</w:t>
      </w:r>
      <w:r w:rsidR="00150E3F" w:rsidRPr="006818D3">
        <w:rPr>
          <w:rFonts w:ascii="Arial" w:hAnsi="Arial" w:cs="Arial"/>
          <w:b/>
          <w:sz w:val="40"/>
          <w:szCs w:val="40"/>
        </w:rPr>
        <w:t xml:space="preserve"> (No </w:t>
      </w:r>
      <w:r w:rsidR="008A677B">
        <w:rPr>
          <w:rFonts w:ascii="Arial" w:hAnsi="Arial" w:cs="Arial"/>
          <w:b/>
          <w:sz w:val="40"/>
          <w:szCs w:val="40"/>
        </w:rPr>
        <w:t>1</w:t>
      </w:r>
      <w:r w:rsidR="00150E3F" w:rsidRPr="006818D3">
        <w:rPr>
          <w:rFonts w:ascii="Arial" w:hAnsi="Arial" w:cs="Arial"/>
          <w:b/>
          <w:sz w:val="40"/>
          <w:szCs w:val="40"/>
        </w:rPr>
        <w:t>)</w:t>
      </w:r>
    </w:p>
    <w:p w14:paraId="44B30BDF" w14:textId="50949113" w:rsidR="00822C7A" w:rsidRPr="003151C2" w:rsidRDefault="00150E3F" w:rsidP="003151C2">
      <w:pPr>
        <w:spacing w:before="240"/>
        <w:ind w:right="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="00CA3B6A">
        <w:rPr>
          <w:rFonts w:ascii="Arial" w:hAnsi="Arial" w:cs="Arial"/>
          <w:b/>
          <w:bCs/>
        </w:rPr>
        <w:t>i</w:t>
      </w:r>
      <w:r w:rsidR="008A201C">
        <w:rPr>
          <w:rFonts w:ascii="Arial" w:hAnsi="Arial" w:cs="Arial"/>
          <w:b/>
          <w:bCs/>
        </w:rPr>
        <w:t>nstrument DI</w:t>
      </w:r>
      <w:r w:rsidR="000A50E9" w:rsidRPr="000D355C">
        <w:rPr>
          <w:rFonts w:ascii="Arial" w:hAnsi="Arial" w:cs="Arial"/>
          <w:b/>
          <w:bCs/>
        </w:rPr>
        <w:t>20</w:t>
      </w:r>
      <w:r w:rsidR="00B87B7A">
        <w:rPr>
          <w:rFonts w:ascii="Arial" w:hAnsi="Arial" w:cs="Arial"/>
          <w:b/>
          <w:bCs/>
        </w:rPr>
        <w:t>2</w:t>
      </w:r>
      <w:r w:rsidR="008A677B">
        <w:rPr>
          <w:rFonts w:ascii="Arial" w:hAnsi="Arial" w:cs="Arial"/>
          <w:b/>
          <w:bCs/>
        </w:rPr>
        <w:t>1</w:t>
      </w:r>
      <w:r w:rsidR="008A201C">
        <w:rPr>
          <w:rFonts w:ascii="Arial" w:hAnsi="Arial" w:cs="Arial"/>
          <w:b/>
          <w:bCs/>
        </w:rPr>
        <w:t>–</w:t>
      </w:r>
      <w:r w:rsidR="00C12D79">
        <w:rPr>
          <w:rFonts w:ascii="Arial" w:hAnsi="Arial" w:cs="Arial"/>
          <w:b/>
          <w:bCs/>
        </w:rPr>
        <w:t>248</w:t>
      </w:r>
    </w:p>
    <w:p w14:paraId="44B30BE0" w14:textId="77777777" w:rsidR="003151C2" w:rsidRDefault="003151C2" w:rsidP="003151C2">
      <w:pPr>
        <w:pStyle w:val="madeunder"/>
        <w:spacing w:before="240" w:after="0"/>
      </w:pPr>
      <w:r>
        <w:t>made under the</w:t>
      </w:r>
    </w:p>
    <w:p w14:paraId="44B30BE1" w14:textId="77777777" w:rsidR="003151C2" w:rsidRPr="00836885" w:rsidRDefault="003151C2" w:rsidP="003151C2">
      <w:pPr>
        <w:pStyle w:val="CoverActName"/>
        <w:tabs>
          <w:tab w:val="clear" w:pos="2600"/>
        </w:tabs>
        <w:spacing w:before="320" w:after="0"/>
        <w:rPr>
          <w:rFonts w:cs="Arial"/>
          <w:sz w:val="20"/>
        </w:rPr>
      </w:pPr>
      <w:r w:rsidRPr="00836885">
        <w:rPr>
          <w:rFonts w:cs="Arial"/>
          <w:sz w:val="20"/>
        </w:rPr>
        <w:t>Cemeteries and Crematoria Act 2020, s</w:t>
      </w:r>
      <w:r>
        <w:rPr>
          <w:rFonts w:cs="Arial"/>
          <w:sz w:val="20"/>
        </w:rPr>
        <w:t xml:space="preserve"> </w:t>
      </w:r>
      <w:r w:rsidRPr="00836885">
        <w:rPr>
          <w:rFonts w:cs="Arial"/>
          <w:sz w:val="20"/>
        </w:rPr>
        <w:t>128 (Determination of fees)</w:t>
      </w:r>
    </w:p>
    <w:p w14:paraId="44B30BE2" w14:textId="77777777" w:rsidR="00150E3F" w:rsidRDefault="00150E3F">
      <w:pPr>
        <w:pBdr>
          <w:top w:val="single" w:sz="12" w:space="1" w:color="auto"/>
        </w:pBdr>
      </w:pPr>
    </w:p>
    <w:p w14:paraId="44B30BE3" w14:textId="61F2939D" w:rsidR="00150E3F" w:rsidRDefault="00150E3F">
      <w:pPr>
        <w:pStyle w:val="Heading1"/>
        <w:ind w:left="0" w:firstLine="0"/>
      </w:pPr>
      <w:r>
        <w:t>1</w:t>
      </w:r>
      <w:r>
        <w:tab/>
        <w:t>Name of instrument</w:t>
      </w:r>
    </w:p>
    <w:p w14:paraId="44B30BE4" w14:textId="6D11623B" w:rsidR="00150E3F" w:rsidRDefault="00150E3F">
      <w:pPr>
        <w:ind w:firstLine="0"/>
      </w:pPr>
      <w:r>
        <w:t>This instrument is the</w:t>
      </w:r>
      <w:r w:rsidR="00F934B1" w:rsidRPr="00F934B1">
        <w:t xml:space="preserve"> </w:t>
      </w:r>
      <w:r w:rsidR="00F934B1" w:rsidRPr="004156BC">
        <w:rPr>
          <w:i/>
        </w:rPr>
        <w:t>Cemeteries and Crematoria (Fees) Determination 20</w:t>
      </w:r>
      <w:r w:rsidR="00B87B7A">
        <w:rPr>
          <w:i/>
        </w:rPr>
        <w:t>2</w:t>
      </w:r>
      <w:r w:rsidR="008A677B">
        <w:rPr>
          <w:i/>
        </w:rPr>
        <w:t>1</w:t>
      </w:r>
      <w:r w:rsidR="00F934B1" w:rsidRPr="004156BC">
        <w:rPr>
          <w:i/>
        </w:rPr>
        <w:t xml:space="preserve"> (No </w:t>
      </w:r>
      <w:r w:rsidR="00C36E02">
        <w:rPr>
          <w:i/>
        </w:rPr>
        <w:t>1</w:t>
      </w:r>
      <w:r w:rsidR="00F934B1" w:rsidRPr="004156BC">
        <w:rPr>
          <w:i/>
        </w:rPr>
        <w:t>)</w:t>
      </w:r>
      <w:r>
        <w:t>.</w:t>
      </w:r>
    </w:p>
    <w:p w14:paraId="44B30BE5" w14:textId="3215CA93" w:rsidR="00150E3F" w:rsidRDefault="00150E3F">
      <w:pPr>
        <w:pStyle w:val="Heading1"/>
      </w:pPr>
      <w:r>
        <w:t>2</w:t>
      </w:r>
      <w:r>
        <w:tab/>
        <w:t>Commencement</w:t>
      </w:r>
    </w:p>
    <w:p w14:paraId="44B30BE6" w14:textId="09092965" w:rsidR="00150E3F" w:rsidRDefault="00150E3F">
      <w:pPr>
        <w:ind w:left="709" w:firstLine="11"/>
      </w:pPr>
      <w:r>
        <w:t>This instrument commences</w:t>
      </w:r>
      <w:r w:rsidR="00B152DA">
        <w:t xml:space="preserve"> </w:t>
      </w:r>
      <w:r w:rsidR="00B152DA" w:rsidRPr="00CD5909">
        <w:rPr>
          <w:color w:val="000000" w:themeColor="text1"/>
        </w:rPr>
        <w:t xml:space="preserve">on </w:t>
      </w:r>
      <w:r w:rsidR="00CD5909" w:rsidRPr="00CD5909">
        <w:rPr>
          <w:color w:val="000000" w:themeColor="text1"/>
        </w:rPr>
        <w:t xml:space="preserve">1 October </w:t>
      </w:r>
      <w:r w:rsidR="00B152DA" w:rsidRPr="00CD5909">
        <w:rPr>
          <w:color w:val="000000" w:themeColor="text1"/>
        </w:rPr>
        <w:t>202</w:t>
      </w:r>
      <w:r w:rsidR="00F47671" w:rsidRPr="00CD5909">
        <w:rPr>
          <w:color w:val="000000" w:themeColor="text1"/>
        </w:rPr>
        <w:t>1</w:t>
      </w:r>
      <w:r w:rsidR="003151C2" w:rsidRPr="00CD5909">
        <w:rPr>
          <w:color w:val="000000" w:themeColor="text1"/>
        </w:rPr>
        <w:t>.</w:t>
      </w:r>
    </w:p>
    <w:p w14:paraId="30263E5E" w14:textId="3F85BFD0" w:rsidR="001D5C2E" w:rsidRDefault="001D5C2E" w:rsidP="001D5C2E">
      <w:pPr>
        <w:pStyle w:val="Heading1"/>
      </w:pPr>
      <w:r>
        <w:t>3</w:t>
      </w:r>
      <w:r>
        <w:tab/>
        <w:t>Revocation</w:t>
      </w:r>
    </w:p>
    <w:p w14:paraId="07AECDD3" w14:textId="091C6A47" w:rsidR="001D5C2E" w:rsidRDefault="001D5C2E" w:rsidP="001D5C2E">
      <w:pPr>
        <w:ind w:firstLine="0"/>
      </w:pPr>
      <w:r>
        <w:t xml:space="preserve">This </w:t>
      </w:r>
      <w:r w:rsidR="008E6EBD">
        <w:t>i</w:t>
      </w:r>
      <w:r>
        <w:t>nstrument revokes (DI2020-</w:t>
      </w:r>
      <w:r w:rsidR="00C36E02">
        <w:t>308</w:t>
      </w:r>
      <w:r>
        <w:t xml:space="preserve">) </w:t>
      </w:r>
      <w:r w:rsidRPr="0054001A">
        <w:rPr>
          <w:i/>
        </w:rPr>
        <w:t>Cemeteries and Crematoria (</w:t>
      </w:r>
      <w:r>
        <w:rPr>
          <w:i/>
        </w:rPr>
        <w:t>Fees) Determination 2020</w:t>
      </w:r>
      <w:r w:rsidRPr="0054001A">
        <w:rPr>
          <w:i/>
        </w:rPr>
        <w:t xml:space="preserve"> (No</w:t>
      </w:r>
      <w:r w:rsidR="008E6EBD">
        <w:rPr>
          <w:i/>
        </w:rPr>
        <w:t xml:space="preserve"> </w:t>
      </w:r>
      <w:r>
        <w:rPr>
          <w:i/>
        </w:rPr>
        <w:t>1</w:t>
      </w:r>
      <w:r w:rsidRPr="0054001A">
        <w:rPr>
          <w:i/>
        </w:rPr>
        <w:t>)</w:t>
      </w:r>
      <w:r>
        <w:rPr>
          <w:i/>
        </w:rPr>
        <w:t>.</w:t>
      </w:r>
      <w:r>
        <w:t xml:space="preserve"> </w:t>
      </w:r>
    </w:p>
    <w:p w14:paraId="44B30BE7" w14:textId="2225E5DC" w:rsidR="00150E3F" w:rsidRDefault="00B152DA">
      <w:pPr>
        <w:pStyle w:val="Heading1"/>
      </w:pPr>
      <w:r>
        <w:t>4</w:t>
      </w:r>
      <w:r w:rsidR="00150E3F">
        <w:tab/>
        <w:t>Determination of fees</w:t>
      </w:r>
    </w:p>
    <w:p w14:paraId="44B30BE8" w14:textId="22EFE803" w:rsidR="00F934B1" w:rsidRDefault="00E05B66" w:rsidP="009A339B">
      <w:pPr>
        <w:ind w:firstLine="0"/>
      </w:pPr>
      <w:r>
        <w:t>The fee payable in respect of each matter listed in an item in column 1 of the schedule is the amount listed for that item in column 3.</w:t>
      </w:r>
      <w:r w:rsidR="004156BC">
        <w:t xml:space="preserve"> </w:t>
      </w:r>
    </w:p>
    <w:p w14:paraId="44B30BE9" w14:textId="0C9C0404" w:rsidR="00150E3F" w:rsidRDefault="00B152DA">
      <w:pPr>
        <w:pStyle w:val="Heading1"/>
        <w:rPr>
          <w:lang w:val="en-US"/>
        </w:rPr>
      </w:pPr>
      <w:r>
        <w:rPr>
          <w:lang w:val="en-US"/>
        </w:rPr>
        <w:t>5</w:t>
      </w:r>
      <w:r w:rsidR="00150E3F">
        <w:rPr>
          <w:lang w:val="en-US"/>
        </w:rPr>
        <w:tab/>
        <w:t>Payment of fee</w:t>
      </w:r>
    </w:p>
    <w:p w14:paraId="44B30BEA" w14:textId="77777777" w:rsidR="00150E3F" w:rsidRDefault="00150E3F">
      <w:pPr>
        <w:ind w:firstLine="0"/>
        <w:rPr>
          <w:lang w:val="en-US"/>
        </w:rPr>
      </w:pPr>
      <w:r>
        <w:t xml:space="preserve">A fee listed in </w:t>
      </w:r>
      <w:r w:rsidR="004156BC">
        <w:t xml:space="preserve">the </w:t>
      </w:r>
      <w:r>
        <w:t xml:space="preserve">Schedule is payable to the </w:t>
      </w:r>
      <w:r w:rsidR="000312D9">
        <w:t xml:space="preserve">Cemeteries and Crematoria Authority </w:t>
      </w:r>
      <w:r>
        <w:t>by the person requesting the goods or service listed.</w:t>
      </w:r>
    </w:p>
    <w:p w14:paraId="44B30BEB" w14:textId="5852C905" w:rsidR="006818D3" w:rsidRDefault="00B152DA" w:rsidP="006818D3">
      <w:pPr>
        <w:pStyle w:val="Heading1"/>
      </w:pPr>
      <w:r>
        <w:t>6</w:t>
      </w:r>
      <w:r w:rsidR="00150E3F">
        <w:tab/>
      </w:r>
      <w:r w:rsidR="006818D3">
        <w:t>Refunds or credits for surrenders of entitlements to allotments</w:t>
      </w:r>
    </w:p>
    <w:p w14:paraId="44B30BEC" w14:textId="77777777" w:rsidR="006818D3" w:rsidRDefault="006818D3" w:rsidP="006818D3">
      <w:pPr>
        <w:spacing w:before="80"/>
        <w:ind w:hanging="11"/>
      </w:pPr>
      <w:r>
        <w:t>I</w:t>
      </w:r>
      <w:r w:rsidRPr="006344EC">
        <w:t xml:space="preserve">f a person has paid a fee </w:t>
      </w:r>
      <w:r>
        <w:t xml:space="preserve">for </w:t>
      </w:r>
      <w:r w:rsidR="004156BC">
        <w:t>an</w:t>
      </w:r>
      <w:r>
        <w:t xml:space="preserve"> entitlement to an allotment or crypt </w:t>
      </w:r>
      <w:r w:rsidRPr="006344EC">
        <w:t>and surrenders th</w:t>
      </w:r>
      <w:r>
        <w:t>at entitlement,</w:t>
      </w:r>
      <w:r w:rsidRPr="006344EC">
        <w:t xml:space="preserve"> the person may</w:t>
      </w:r>
      <w:r>
        <w:t>:</w:t>
      </w:r>
    </w:p>
    <w:p w14:paraId="44B30BED" w14:textId="77777777" w:rsidR="006818D3" w:rsidRDefault="006818D3" w:rsidP="006818D3">
      <w:pPr>
        <w:spacing w:before="80"/>
        <w:ind w:left="1276" w:hanging="567"/>
      </w:pPr>
      <w:r>
        <w:t>(a)</w:t>
      </w:r>
      <w:r>
        <w:tab/>
      </w:r>
      <w:r w:rsidR="00C92D97">
        <w:t>recei</w:t>
      </w:r>
      <w:r w:rsidR="0088585A">
        <w:t>ve</w:t>
      </w:r>
      <w:r>
        <w:t xml:space="preserve"> a refund as set out in part </w:t>
      </w:r>
      <w:r w:rsidR="00E92BC7">
        <w:t xml:space="preserve">7 </w:t>
      </w:r>
      <w:r>
        <w:t>of the schedule; or</w:t>
      </w:r>
    </w:p>
    <w:p w14:paraId="44B30BEE" w14:textId="77777777" w:rsidR="006818D3" w:rsidRDefault="006818D3" w:rsidP="006818D3">
      <w:pPr>
        <w:spacing w:before="80"/>
        <w:ind w:left="1276" w:hanging="567"/>
      </w:pPr>
      <w:r>
        <w:t>(b)</w:t>
      </w:r>
      <w:r>
        <w:tab/>
        <w:t xml:space="preserve">be entitled to a reduced fee for the entitlement to another allotment or crypt as set out in part </w:t>
      </w:r>
      <w:r w:rsidR="00E92BC7">
        <w:t xml:space="preserve">8 </w:t>
      </w:r>
      <w:r>
        <w:t>of the schedule, subject to the limits set out in that part.</w:t>
      </w:r>
    </w:p>
    <w:p w14:paraId="44B30BEF" w14:textId="7AF6AE2A" w:rsidR="00150E3F" w:rsidRDefault="00B152DA">
      <w:pPr>
        <w:pStyle w:val="Heading1"/>
      </w:pPr>
      <w:r>
        <w:t>7</w:t>
      </w:r>
      <w:r w:rsidR="006818D3">
        <w:tab/>
      </w:r>
      <w:r w:rsidR="00150E3F">
        <w:t>Goods and services tax</w:t>
      </w:r>
    </w:p>
    <w:p w14:paraId="44B30BF0" w14:textId="77777777" w:rsidR="00150E3F" w:rsidRDefault="003847A6">
      <w:pPr>
        <w:ind w:firstLine="0"/>
      </w:pPr>
      <w:r>
        <w:t>All fees are GST inclusive</w:t>
      </w:r>
      <w:r w:rsidR="00150E3F">
        <w:t>.</w:t>
      </w:r>
    </w:p>
    <w:p w14:paraId="44B30BF1" w14:textId="77777777" w:rsidR="00150E3F" w:rsidRDefault="00150E3F"/>
    <w:p w14:paraId="4EF1F044" w14:textId="77777777" w:rsidR="00D326F2" w:rsidRDefault="00D326F2">
      <w:pPr>
        <w:spacing w:before="0" w:after="0"/>
      </w:pPr>
    </w:p>
    <w:p w14:paraId="44B30BF3" w14:textId="3BDAAB7F" w:rsidR="00150E3F" w:rsidRDefault="00750A7A">
      <w:pPr>
        <w:spacing w:before="0" w:after="0"/>
      </w:pPr>
      <w:r>
        <w:t>Chris Steel,</w:t>
      </w:r>
      <w:r w:rsidR="00150E3F">
        <w:t xml:space="preserve"> </w:t>
      </w:r>
      <w:r w:rsidR="0005648E">
        <w:t>MLA</w:t>
      </w:r>
    </w:p>
    <w:p w14:paraId="44B30BF4" w14:textId="19297AB6" w:rsidR="00150E3F" w:rsidRDefault="00150E3F">
      <w:pPr>
        <w:spacing w:before="0" w:after="0"/>
      </w:pPr>
      <w:r>
        <w:t xml:space="preserve">Minister for </w:t>
      </w:r>
      <w:r w:rsidR="008C19AC">
        <w:t xml:space="preserve">Transport and </w:t>
      </w:r>
      <w:r w:rsidR="00F2655F">
        <w:t>City</w:t>
      </w:r>
      <w:r>
        <w:t xml:space="preserve"> Services</w:t>
      </w:r>
    </w:p>
    <w:p w14:paraId="44B30BF6" w14:textId="11CEB1CC" w:rsidR="00277A0C" w:rsidRPr="00CD5909" w:rsidRDefault="00C12D79" w:rsidP="00E42CC5">
      <w:pPr>
        <w:tabs>
          <w:tab w:val="left" w:pos="4320"/>
        </w:tabs>
        <w:spacing w:before="480"/>
        <w:rPr>
          <w:color w:val="000000" w:themeColor="text1"/>
        </w:rPr>
        <w:sectPr w:rsidR="00277A0C" w:rsidRPr="00CD5909" w:rsidSect="003A62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993" w:left="1440" w:header="720" w:footer="720" w:gutter="0"/>
          <w:pgNumType w:start="1"/>
          <w:cols w:space="720"/>
          <w:titlePg/>
          <w:docGrid w:linePitch="326"/>
        </w:sectPr>
      </w:pPr>
      <w:r>
        <w:rPr>
          <w:color w:val="000000" w:themeColor="text1"/>
        </w:rPr>
        <w:t xml:space="preserve">29 </w:t>
      </w:r>
      <w:r w:rsidR="00CD5909" w:rsidRPr="00CD5909">
        <w:rPr>
          <w:color w:val="000000" w:themeColor="text1"/>
        </w:rPr>
        <w:t xml:space="preserve">September </w:t>
      </w:r>
      <w:r w:rsidR="00CA3B6A" w:rsidRPr="00CD5909">
        <w:rPr>
          <w:color w:val="000000" w:themeColor="text1"/>
        </w:rPr>
        <w:t>202</w:t>
      </w:r>
      <w:r w:rsidR="0004769B" w:rsidRPr="00CD5909">
        <w:rPr>
          <w:color w:val="000000" w:themeColor="text1"/>
        </w:rPr>
        <w:t>1</w:t>
      </w:r>
      <w:r w:rsidR="00E6373E" w:rsidRPr="00CD5909">
        <w:rPr>
          <w:color w:val="000000" w:themeColor="text1"/>
        </w:rPr>
        <w:t xml:space="preserve">  </w:t>
      </w:r>
      <w:r w:rsidR="00D24D15" w:rsidRPr="00CD5909">
        <w:rPr>
          <w:color w:val="000000" w:themeColor="text1"/>
        </w:rPr>
        <w:t xml:space="preserve"> </w:t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44"/>
        <w:gridCol w:w="1771"/>
        <w:gridCol w:w="1899"/>
        <w:gridCol w:w="1899"/>
      </w:tblGrid>
      <w:tr w:rsidR="00AD7D6A" w:rsidRPr="004D1B73" w14:paraId="44B30BFD" w14:textId="5F68F171" w:rsidTr="00AD7D6A">
        <w:trPr>
          <w:cantSplit/>
          <w:trHeight w:val="144"/>
          <w:tblHeader/>
          <w:jc w:val="center"/>
        </w:trPr>
        <w:tc>
          <w:tcPr>
            <w:tcW w:w="5544" w:type="dxa"/>
            <w:tcBorders>
              <w:top w:val="nil"/>
              <w:left w:val="nil"/>
            </w:tcBorders>
          </w:tcPr>
          <w:p w14:paraId="44B30BF7" w14:textId="77777777" w:rsidR="00AD7D6A" w:rsidRPr="00C32A62" w:rsidRDefault="00AD7D6A" w:rsidP="0087355A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BF8" w14:textId="77777777" w:rsidR="00AD7D6A" w:rsidRPr="00C32A62" w:rsidRDefault="00AD7D6A" w:rsidP="0087355A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1" w:type="dxa"/>
            <w:tcBorders>
              <w:top w:val="nil"/>
            </w:tcBorders>
          </w:tcPr>
          <w:p w14:paraId="44B30BF9" w14:textId="77777777" w:rsidR="00AD7D6A" w:rsidRPr="00C32A62" w:rsidRDefault="00AD7D6A" w:rsidP="0087355A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BFA" w14:textId="28CD9E09" w:rsidR="00AD7D6A" w:rsidRPr="00C32A62" w:rsidRDefault="00AD7D6A" w:rsidP="00600300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44B30BFB" w14:textId="77777777" w:rsidR="00AD7D6A" w:rsidRPr="00C32A62" w:rsidRDefault="00AD7D6A" w:rsidP="0087355A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BFC" w14:textId="163EA903" w:rsidR="00AD7D6A" w:rsidRPr="00C32A62" w:rsidRDefault="00AD7D6A" w:rsidP="00600300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0FB59F1E" w14:textId="77777777" w:rsidR="00AD7D6A" w:rsidRDefault="00AD7D6A" w:rsidP="0087355A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5803762F" w14:textId="3FE113F6" w:rsidR="00AD7D6A" w:rsidRPr="00C32A62" w:rsidRDefault="00AD7D6A" w:rsidP="0087355A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</w:tr>
      <w:tr w:rsidR="00AD7D6A" w:rsidRPr="00551699" w14:paraId="44B30C01" w14:textId="17D9C5C3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BFE" w14:textId="77777777" w:rsidR="00AD7D6A" w:rsidRPr="00B14CD9" w:rsidRDefault="00AD7D6A" w:rsidP="009271F7">
            <w:pPr>
              <w:ind w:left="851" w:hanging="817"/>
              <w:rPr>
                <w:rFonts w:ascii="Arial" w:hAnsi="Arial" w:cs="Arial"/>
                <w:b/>
                <w:sz w:val="20"/>
                <w:szCs w:val="20"/>
              </w:rPr>
            </w:pPr>
            <w:r w:rsidRPr="00667936">
              <w:rPr>
                <w:rFonts w:ascii="Arial" w:hAnsi="Arial" w:cs="Arial"/>
                <w:b/>
                <w:sz w:val="20"/>
                <w:szCs w:val="20"/>
              </w:rPr>
              <w:t>Part 1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67936">
              <w:rPr>
                <w:rFonts w:ascii="Arial" w:hAnsi="Arial" w:cs="Arial"/>
                <w:b/>
                <w:sz w:val="20"/>
                <w:szCs w:val="20"/>
              </w:rPr>
              <w:t>Cemetery burial, interment and memorial fees</w:t>
            </w:r>
          </w:p>
        </w:tc>
        <w:tc>
          <w:tcPr>
            <w:tcW w:w="1771" w:type="dxa"/>
          </w:tcPr>
          <w:p w14:paraId="44B30BFF" w14:textId="77777777" w:rsidR="00AD7D6A" w:rsidRPr="00551699" w:rsidRDefault="00AD7D6A" w:rsidP="006353A5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00" w14:textId="77777777" w:rsidR="00AD7D6A" w:rsidRPr="00551699" w:rsidRDefault="00AD7D6A" w:rsidP="00362006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188497C5" w14:textId="77777777" w:rsidR="00AD7D6A" w:rsidRPr="00551699" w:rsidRDefault="00AD7D6A" w:rsidP="00362006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05" w14:textId="31BF1072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02" w14:textId="77777777" w:rsidR="00AD7D6A" w:rsidRPr="00566AF2" w:rsidRDefault="00AD7D6A" w:rsidP="007229EF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Gungahlin Cemetery</w:t>
            </w:r>
          </w:p>
        </w:tc>
        <w:tc>
          <w:tcPr>
            <w:tcW w:w="1771" w:type="dxa"/>
          </w:tcPr>
          <w:p w14:paraId="44B30C03" w14:textId="77777777" w:rsidR="00AD7D6A" w:rsidRPr="00551699" w:rsidRDefault="00AD7D6A" w:rsidP="006353A5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04" w14:textId="77777777" w:rsidR="00AD7D6A" w:rsidRPr="00551699" w:rsidRDefault="00AD7D6A" w:rsidP="00362006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09E6C1E1" w14:textId="77777777" w:rsidR="00AD7D6A" w:rsidRPr="00551699" w:rsidRDefault="00AD7D6A" w:rsidP="00362006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09" w14:textId="74A88DC1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06" w14:textId="77777777" w:rsidR="00AD7D6A" w:rsidRPr="00551699" w:rsidRDefault="00AD7D6A" w:rsidP="000C2EE7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Burials (Monday to Friday, normal hours)</w:t>
            </w:r>
          </w:p>
        </w:tc>
        <w:tc>
          <w:tcPr>
            <w:tcW w:w="1771" w:type="dxa"/>
          </w:tcPr>
          <w:p w14:paraId="44B30C07" w14:textId="77777777" w:rsidR="00AD7D6A" w:rsidRPr="00551699" w:rsidRDefault="00AD7D6A" w:rsidP="006353A5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08" w14:textId="77777777" w:rsidR="00AD7D6A" w:rsidRPr="00551699" w:rsidRDefault="00AD7D6A" w:rsidP="0036200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01532E16" w14:textId="77777777" w:rsidR="00AD7D6A" w:rsidRPr="00551699" w:rsidRDefault="00AD7D6A" w:rsidP="0036200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0D" w14:textId="6F1BB6F7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0A" w14:textId="77777777" w:rsidR="00AD7D6A" w:rsidRPr="00551699" w:rsidRDefault="00AD7D6A" w:rsidP="009D5AFB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Plaque Beam areas</w:t>
            </w:r>
            <w:r w:rsidRPr="00551699">
              <w:rPr>
                <w:rFonts w:ascii="Arial Narrow" w:hAnsi="Arial Narrow"/>
                <w:b/>
                <w:sz w:val="21"/>
                <w:szCs w:val="21"/>
                <w:lang w:eastAsia="en-AU"/>
              </w:rPr>
              <w:br/>
            </w:r>
            <w:r w:rsidRPr="00551699">
              <w:rPr>
                <w:rFonts w:ascii="Arial Narrow" w:hAnsi="Arial Narrow"/>
                <w:sz w:val="21"/>
                <w:szCs w:val="21"/>
                <w:lang w:eastAsia="en-AU"/>
              </w:rPr>
              <w:t>(General, Aboriginal, Jewish)</w:t>
            </w:r>
          </w:p>
        </w:tc>
        <w:tc>
          <w:tcPr>
            <w:tcW w:w="1771" w:type="dxa"/>
            <w:tcBorders>
              <w:bottom w:val="nil"/>
            </w:tcBorders>
          </w:tcPr>
          <w:p w14:paraId="44B30C0B" w14:textId="77777777" w:rsidR="00AD7D6A" w:rsidRPr="009C1D6F" w:rsidRDefault="00AD7D6A" w:rsidP="006353A5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0C" w14:textId="77777777" w:rsidR="00AD7D6A" w:rsidRPr="00551699" w:rsidRDefault="00AD7D6A" w:rsidP="0036200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15470BAF" w14:textId="77777777" w:rsidR="00AD7D6A" w:rsidRPr="00551699" w:rsidRDefault="00AD7D6A" w:rsidP="0036200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12" w14:textId="6197F171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0E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0F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 Burial/</w:t>
            </w:r>
            <w:r w:rsidRPr="0055169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Plaque/Maintenance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10" w14:textId="3D48811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$9,091.00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11" w14:textId="268540A1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7E1F1E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9,495.00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0802F449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1D167716" w14:textId="1FD9B56B" w:rsidR="00EB14BD" w:rsidRPr="007E1F1E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4.44% </w:t>
            </w:r>
          </w:p>
        </w:tc>
      </w:tr>
      <w:tr w:rsidR="00AD7D6A" w:rsidRPr="00551699" w14:paraId="44B30C17" w14:textId="01E34436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13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14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sz w:val="21"/>
                <w:szCs w:val="21"/>
              </w:rPr>
              <w:t>Burial</w:t>
            </w:r>
            <w:r>
              <w:rPr>
                <w:rFonts w:ascii="Arial Narrow" w:hAnsi="Arial Narrow"/>
                <w:sz w:val="21"/>
                <w:szCs w:val="21"/>
              </w:rPr>
              <w:t>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15" w14:textId="3F699539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$3,715.00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16" w14:textId="0415DF8F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$3,864.00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9A770D9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06BC8E75" w14:textId="7E11855C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4.01% </w:t>
            </w:r>
          </w:p>
        </w:tc>
      </w:tr>
      <w:tr w:rsidR="00AD7D6A" w:rsidRPr="00551699" w14:paraId="44B30C1B" w14:textId="0AB1D2E2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18" w14:textId="77777777" w:rsidR="00AD7D6A" w:rsidRPr="00551699" w:rsidRDefault="00AD7D6A" w:rsidP="00714CC0">
            <w:pPr>
              <w:spacing w:before="40" w:after="40"/>
              <w:ind w:left="460" w:hanging="1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Monumental Lawn areas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19" w14:textId="7777777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1A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62F3F14C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20" w14:textId="437CCCF3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1C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1D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Allotment/Burial/Memorial Permit/Maintenance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1E" w14:textId="086F28F9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$9,169.00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1F" w14:textId="47F56B84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$9,590.00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CDE7632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5CF5F25" w14:textId="0136232C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4.59% </w:t>
            </w:r>
          </w:p>
        </w:tc>
      </w:tr>
      <w:tr w:rsidR="00AD7D6A" w:rsidRPr="00551699" w14:paraId="44B30C25" w14:textId="1F81D241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21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22" w14:textId="77777777" w:rsidR="00AD7D6A" w:rsidRPr="00551699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551699"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23" w14:textId="70150792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$2,770.00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24" w14:textId="245727CF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$2,902.00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149B689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526BC9D9" w14:textId="14EFEF22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4.77% </w:t>
            </w:r>
          </w:p>
        </w:tc>
      </w:tr>
      <w:tr w:rsidR="00AD7D6A" w:rsidRPr="00341B41" w14:paraId="44B30C29" w14:textId="0C2B798E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26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Family estate areas</w:t>
            </w:r>
            <w:r w:rsidRPr="00341B41">
              <w:rPr>
                <w:rFonts w:ascii="Arial Narrow" w:hAnsi="Arial Narrow"/>
                <w:sz w:val="21"/>
                <w:szCs w:val="21"/>
                <w:lang w:eastAsia="en-AU"/>
              </w:rPr>
              <w:t xml:space="preserve"> </w:t>
            </w:r>
            <w:r w:rsidRPr="00341B41">
              <w:rPr>
                <w:rFonts w:ascii="Arial Narrow" w:hAnsi="Arial Narrow"/>
                <w:sz w:val="21"/>
                <w:szCs w:val="21"/>
                <w:lang w:eastAsia="en-AU"/>
              </w:rPr>
              <w:br/>
              <w:t>Note: sold in multiples of 2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27" w14:textId="7777777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28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7AE2E964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341B41" w14:paraId="44B30C2E" w14:textId="6E2092FE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2A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2B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Allotment/Burial/Memorial Permit/Maintenance (Total)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2C" w14:textId="640BF5E3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$18,338.00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2D" w14:textId="22E51323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$19,180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58F141F8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72B4093D" w14:textId="5424AC22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4.59% </w:t>
            </w:r>
          </w:p>
        </w:tc>
      </w:tr>
      <w:tr w:rsidR="00AD7D6A" w:rsidRPr="00341B41" w14:paraId="44B30C33" w14:textId="7FD369CF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2F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30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31" w14:textId="1E237051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$2,770.00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32" w14:textId="58E7CAEC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$2,902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3098CA85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6C8F25C1" w14:textId="7EDBDFC6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4.77% </w:t>
            </w:r>
          </w:p>
        </w:tc>
      </w:tr>
      <w:tr w:rsidR="00AD7D6A" w:rsidRPr="00341B41" w14:paraId="44B30C37" w14:textId="4AA84B2F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34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Headstone areas</w:t>
            </w:r>
            <w:r w:rsidRPr="00341B41">
              <w:rPr>
                <w:rFonts w:ascii="Arial Narrow" w:hAnsi="Arial Narrow"/>
                <w:b/>
                <w:sz w:val="21"/>
                <w:szCs w:val="21"/>
                <w:lang w:eastAsia="en-AU"/>
              </w:rPr>
              <w:br/>
            </w:r>
            <w:r w:rsidRPr="00341B41">
              <w:rPr>
                <w:rFonts w:ascii="Arial Narrow" w:hAnsi="Arial Narrow"/>
                <w:sz w:val="21"/>
                <w:szCs w:val="21"/>
                <w:lang w:eastAsia="en-AU"/>
              </w:rPr>
              <w:t>(General, Jewish, Orthodox, Ukrainian, Islamic)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35" w14:textId="7777777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36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35591D78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341B41" w14:paraId="44B30C3C" w14:textId="36CC64CD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38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39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Allotment/Burial/Memorial Permit/Maintenance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3A" w14:textId="0B16A892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$9,979.00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3B" w14:textId="3C433234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$10,430.00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37A82E1A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5A43EF01" w14:textId="792AED3B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4.52% </w:t>
            </w:r>
          </w:p>
        </w:tc>
      </w:tr>
      <w:tr w:rsidR="00AD7D6A" w:rsidRPr="00341B41" w14:paraId="44B30C41" w14:textId="7B34CDBB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3D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341B41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3E" w14:textId="77777777" w:rsidR="00AD7D6A" w:rsidRPr="00341B41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341B41"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3F" w14:textId="5F29C93F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$2,770.00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40" w14:textId="31C52F64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$2,902.00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2E6D06A1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33C56D01" w14:textId="53B59BE8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4.77% </w:t>
            </w:r>
          </w:p>
        </w:tc>
      </w:tr>
      <w:tr w:rsidR="00AD7D6A" w:rsidRPr="00131BB5" w14:paraId="44B30C45" w14:textId="37F392C2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42" w14:textId="77777777" w:rsidR="00AD7D6A" w:rsidRPr="00131BB5" w:rsidRDefault="00AD7D6A" w:rsidP="00714CC0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</w:rPr>
            </w:pPr>
            <w:r w:rsidRPr="00131BB5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Vaults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43" w14:textId="7777777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44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1651FCB0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131BB5" w14:paraId="44B30C4A" w14:textId="6257A81A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46" w14:textId="77777777" w:rsidR="00AD7D6A" w:rsidRPr="00131BB5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131BB5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  <w:p w14:paraId="44B30C47" w14:textId="77777777" w:rsidR="00AD7D6A" w:rsidRPr="00131BB5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131BB5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Vault Installation/Burial/Allotment/Memorial Permit/Maintenance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48" w14:textId="4971643E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$22,429.00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49" w14:textId="68D8A078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$23,156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6BD4C56A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76815801" w14:textId="77777777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57D8E82D" w14:textId="1DEC8246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3.24% </w:t>
            </w:r>
          </w:p>
        </w:tc>
      </w:tr>
      <w:tr w:rsidR="00AD7D6A" w:rsidRPr="00131BB5" w14:paraId="44B30C4E" w14:textId="374FF46B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4B" w14:textId="77777777" w:rsidR="00AD7D6A" w:rsidRPr="00131BB5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131BB5">
              <w:rPr>
                <w:rFonts w:ascii="Arial Narrow" w:hAnsi="Arial Narrow"/>
                <w:sz w:val="21"/>
                <w:szCs w:val="21"/>
                <w:lang w:eastAsia="en-AU"/>
              </w:rPr>
              <w:t>Preferred Position of Vault (extra)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4C" w14:textId="38481A3C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$3,306.00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4D" w14:textId="4C3AB59B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$3,463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11608032" w14:textId="154E7CD1" w:rsidR="00AD7D6A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4.75% </w:t>
            </w:r>
          </w:p>
        </w:tc>
      </w:tr>
      <w:tr w:rsidR="00AD7D6A" w:rsidRPr="00131BB5" w14:paraId="44B30C53" w14:textId="3E22B10A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4F" w14:textId="77777777" w:rsidR="00AD7D6A" w:rsidRPr="00131BB5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131BB5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50" w14:textId="77777777" w:rsidR="00AD7D6A" w:rsidRPr="00131BB5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51" w14:textId="7FB05C32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$1,710.00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52" w14:textId="17FDD076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$1,791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5183EF1D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53EEB349" w14:textId="7F17190A" w:rsidR="00EB14BD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4.74% </w:t>
            </w:r>
          </w:p>
        </w:tc>
      </w:tr>
      <w:tr w:rsidR="00AD7D6A" w:rsidRPr="00D12307" w14:paraId="44B30C57" w14:textId="0760CB85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54" w14:textId="77777777" w:rsidR="00AD7D6A" w:rsidRPr="00D12307" w:rsidRDefault="00AD7D6A" w:rsidP="00714CC0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</w:rPr>
            </w:pPr>
            <w:r w:rsidRPr="00D12307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Ex-Service Personnel</w:t>
            </w:r>
          </w:p>
        </w:tc>
        <w:tc>
          <w:tcPr>
            <w:tcW w:w="1771" w:type="dxa"/>
            <w:tcBorders>
              <w:bottom w:val="nil"/>
            </w:tcBorders>
            <w:vAlign w:val="bottom"/>
          </w:tcPr>
          <w:p w14:paraId="44B30C55" w14:textId="7777777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  <w:vAlign w:val="bottom"/>
          </w:tcPr>
          <w:p w14:paraId="44B30C56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276C522F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D12307" w14:paraId="44B30C5B" w14:textId="019996A4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58" w14:textId="77777777" w:rsidR="00AD7D6A" w:rsidRPr="00D12307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12307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59" w14:textId="77777777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5A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C34C294" w14:textId="77777777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D12307" w14:paraId="44B30C5F" w14:textId="0F19A008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5C" w14:textId="77777777" w:rsidR="00AD7D6A" w:rsidRPr="00D12307" w:rsidRDefault="00AD7D6A" w:rsidP="00714CC0">
            <w:pPr>
              <w:autoSpaceDE w:val="0"/>
              <w:autoSpaceDN w:val="0"/>
              <w:adjustRightInd w:val="0"/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D12307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Allotment/Maintenance/Burial/Headstone/Vase/Plaque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5D" w14:textId="16B31DBE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$10,073.00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5E" w14:textId="56950377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$10,502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51D0016" w14:textId="15B17298" w:rsidR="00AD7D6A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4.26% </w:t>
            </w:r>
          </w:p>
        </w:tc>
      </w:tr>
      <w:tr w:rsidR="00AD7D6A" w:rsidRPr="00D12307" w14:paraId="44B30C63" w14:textId="24993A24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60" w14:textId="77777777" w:rsidR="00AD7D6A" w:rsidRPr="00D12307" w:rsidRDefault="00AD7D6A" w:rsidP="00714CC0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  <w:r w:rsidRPr="00D12307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61" w14:textId="48121C63" w:rsidR="00AD7D6A" w:rsidRPr="009C1D6F" w:rsidRDefault="00AD7D6A" w:rsidP="00714CC0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9C1D6F">
              <w:rPr>
                <w:rFonts w:ascii="Arial Narrow" w:hAnsi="Arial Narrow"/>
                <w:sz w:val="21"/>
                <w:szCs w:val="21"/>
              </w:rPr>
              <w:t>$3,701.00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62" w14:textId="02AD39D3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$3,849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25582B01" w14:textId="3428A0E6" w:rsidR="00AD7D6A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4.00% </w:t>
            </w:r>
          </w:p>
        </w:tc>
      </w:tr>
    </w:tbl>
    <w:p w14:paraId="44B30C64" w14:textId="77777777" w:rsidR="00291FD7" w:rsidRDefault="00291FD7">
      <w:r>
        <w:br w:type="page"/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44"/>
        <w:gridCol w:w="1771"/>
        <w:gridCol w:w="1899"/>
        <w:gridCol w:w="1899"/>
      </w:tblGrid>
      <w:tr w:rsidR="00AD7D6A" w:rsidRPr="004D1B73" w14:paraId="44B30C6B" w14:textId="6DFD0C06" w:rsidTr="00AD7D6A">
        <w:trPr>
          <w:cantSplit/>
          <w:trHeight w:val="144"/>
          <w:tblHeader/>
          <w:jc w:val="center"/>
        </w:trPr>
        <w:tc>
          <w:tcPr>
            <w:tcW w:w="5544" w:type="dxa"/>
            <w:tcBorders>
              <w:top w:val="nil"/>
              <w:left w:val="nil"/>
            </w:tcBorders>
          </w:tcPr>
          <w:p w14:paraId="44B30C65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C66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71" w:type="dxa"/>
            <w:tcBorders>
              <w:top w:val="nil"/>
            </w:tcBorders>
          </w:tcPr>
          <w:p w14:paraId="5B79E160" w14:textId="77777777" w:rsidR="00AD7D6A" w:rsidRPr="00C32A62" w:rsidRDefault="00AD7D6A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C68" w14:textId="3E735770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24CDA38A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C6A" w14:textId="13E4038C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1582501C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1FC33832" w14:textId="4347F652" w:rsidR="00AD7D6A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</w:tr>
      <w:tr w:rsidR="00AD7D6A" w:rsidRPr="00551699" w14:paraId="44B30C6F" w14:textId="1F4F8CF0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6C" w14:textId="77777777" w:rsidR="00AD7D6A" w:rsidRPr="00566AF2" w:rsidRDefault="00AD7D6A" w:rsidP="005465EF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Gungahlin Cemetery</w:t>
            </w:r>
          </w:p>
        </w:tc>
        <w:tc>
          <w:tcPr>
            <w:tcW w:w="1771" w:type="dxa"/>
          </w:tcPr>
          <w:p w14:paraId="44B30C6D" w14:textId="77777777" w:rsidR="00AD7D6A" w:rsidRPr="00551699" w:rsidRDefault="00AD7D6A" w:rsidP="005465EF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6E" w14:textId="77777777" w:rsidR="00AD7D6A" w:rsidRPr="00551699" w:rsidRDefault="00AD7D6A" w:rsidP="005465EF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9DEA48F" w14:textId="77777777" w:rsidR="00AD7D6A" w:rsidRPr="00551699" w:rsidRDefault="00AD7D6A" w:rsidP="005465EF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73" w14:textId="7D5BE5D3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</w:tcBorders>
            <w:vAlign w:val="bottom"/>
          </w:tcPr>
          <w:p w14:paraId="44B30C70" w14:textId="77777777" w:rsidR="00AD7D6A" w:rsidRPr="00551699" w:rsidRDefault="00AD7D6A" w:rsidP="00A5675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Natural 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Burial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Ground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s</w:t>
            </w:r>
          </w:p>
        </w:tc>
        <w:tc>
          <w:tcPr>
            <w:tcW w:w="1771" w:type="dxa"/>
          </w:tcPr>
          <w:p w14:paraId="44B30C71" w14:textId="77777777" w:rsidR="00AD7D6A" w:rsidRPr="00551699" w:rsidRDefault="00AD7D6A" w:rsidP="000B0093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4B30C72" w14:textId="77777777" w:rsidR="00AD7D6A" w:rsidRPr="00551699" w:rsidRDefault="00AD7D6A" w:rsidP="000B009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498CD4BA" w14:textId="77777777" w:rsidR="00AD7D6A" w:rsidRPr="00551699" w:rsidRDefault="00AD7D6A" w:rsidP="000B009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77" w14:textId="3AC9ADD3" w:rsidTr="00AD7D6A">
        <w:trPr>
          <w:trHeight w:val="144"/>
          <w:jc w:val="center"/>
        </w:trPr>
        <w:tc>
          <w:tcPr>
            <w:tcW w:w="5544" w:type="dxa"/>
            <w:tcBorders>
              <w:left w:val="nil"/>
              <w:bottom w:val="nil"/>
            </w:tcBorders>
            <w:vAlign w:val="bottom"/>
          </w:tcPr>
          <w:p w14:paraId="44B30C74" w14:textId="77777777" w:rsidR="00AD7D6A" w:rsidRPr="00551699" w:rsidRDefault="00AD7D6A" w:rsidP="000B0093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Single Depth Burial/Reservation</w:t>
            </w:r>
          </w:p>
        </w:tc>
        <w:tc>
          <w:tcPr>
            <w:tcW w:w="1771" w:type="dxa"/>
            <w:tcBorders>
              <w:bottom w:val="nil"/>
            </w:tcBorders>
          </w:tcPr>
          <w:p w14:paraId="44B30C75" w14:textId="77777777" w:rsidR="00AD7D6A" w:rsidRPr="00551699" w:rsidRDefault="00AD7D6A" w:rsidP="000B0093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76" w14:textId="77777777" w:rsidR="00AD7D6A" w:rsidRPr="00551699" w:rsidRDefault="00AD7D6A" w:rsidP="000B009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661E51B7" w14:textId="77777777" w:rsidR="00AD7D6A" w:rsidRPr="00551699" w:rsidRDefault="00AD7D6A" w:rsidP="000B0093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7B" w14:textId="3431C00F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78" w14:textId="77777777" w:rsidR="00AD7D6A" w:rsidRPr="00DC00D4" w:rsidRDefault="00AD7D6A" w:rsidP="00714CC0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sz w:val="21"/>
                <w:szCs w:val="21"/>
                <w:lang w:eastAsia="en-AU"/>
              </w:rPr>
              <w:t>Allotment/Maintenance/Burial/Plaque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79" w14:textId="14381F33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$6,979.00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7A" w14:textId="28F2083E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$7,295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73A1CC79" w14:textId="5385FF4B" w:rsidR="00AD7D6A" w:rsidRDefault="00EB14BD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4.53%</w:t>
            </w:r>
          </w:p>
        </w:tc>
      </w:tr>
      <w:tr w:rsidR="00AD7D6A" w:rsidRPr="00551699" w14:paraId="44B30C7F" w14:textId="212E33AC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7C" w14:textId="77777777" w:rsidR="00AD7D6A" w:rsidRPr="00551699" w:rsidRDefault="00AD7D6A" w:rsidP="00714CC0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Natural 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Burial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Ground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s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Ashes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7D" w14:textId="77777777" w:rsidR="00AD7D6A" w:rsidRPr="00714CC0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7E" w14:textId="77777777" w:rsidR="00AD7D6A" w:rsidRPr="00551699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04810EC0" w14:textId="77777777" w:rsidR="00AD7D6A" w:rsidRPr="00551699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83" w14:textId="661F973E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80" w14:textId="77777777" w:rsidR="00AD7D6A" w:rsidRPr="00DC00D4" w:rsidRDefault="00AD7D6A" w:rsidP="00714CC0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sz w:val="21"/>
                <w:szCs w:val="21"/>
                <w:lang w:eastAsia="en-AU"/>
              </w:rPr>
              <w:t>Ashes Interment (Plaque included)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81" w14:textId="682093C3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$1,163.00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82" w14:textId="2CBB7620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$1,203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64FA07E7" w14:textId="569FC46D" w:rsidR="00AD7D6A" w:rsidRDefault="002A094F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3.44% </w:t>
            </w:r>
          </w:p>
        </w:tc>
      </w:tr>
      <w:tr w:rsidR="00AD7D6A" w:rsidRPr="00551699" w14:paraId="44B30C87" w14:textId="670E15B6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84" w14:textId="77777777" w:rsidR="00AD7D6A" w:rsidRPr="00DC00D4" w:rsidRDefault="00AD7D6A" w:rsidP="00714CC0">
            <w:pPr>
              <w:spacing w:before="40" w:after="40"/>
              <w:ind w:left="460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sz w:val="21"/>
                <w:szCs w:val="21"/>
                <w:lang w:eastAsia="en-AU"/>
              </w:rPr>
              <w:t>Ashes Interment (Plaque excluded)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85" w14:textId="38DBB8D5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$680.00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86" w14:textId="35735989" w:rsidR="00AD7D6A" w:rsidRPr="005A11CC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$712</w:t>
            </w:r>
            <w:r w:rsidRPr="005A11CC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2263DD6E" w14:textId="4A3F5DD1" w:rsidR="00AD7D6A" w:rsidRDefault="002A094F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4.71% </w:t>
            </w:r>
          </w:p>
        </w:tc>
      </w:tr>
      <w:tr w:rsidR="00AD7D6A" w:rsidRPr="00551699" w14:paraId="44B30C8B" w14:textId="6C329788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88" w14:textId="77777777" w:rsidR="00AD7D6A" w:rsidRPr="00551699" w:rsidRDefault="00AD7D6A" w:rsidP="00714CC0">
            <w:pPr>
              <w:spacing w:before="40" w:after="40"/>
              <w:ind w:left="885" w:hanging="567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Children’s Garden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  <w:vAlign w:val="bottom"/>
          </w:tcPr>
          <w:p w14:paraId="44B30C89" w14:textId="77777777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4B30C8A" w14:textId="7777777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6BEC1CB0" w14:textId="7777777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8F" w14:textId="5C157583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8C" w14:textId="77777777" w:rsidR="00AD7D6A" w:rsidRPr="00551699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8D" w14:textId="77777777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8E" w14:textId="7777777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3E49F9E2" w14:textId="7777777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93" w14:textId="37041E08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0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Allotment/Maintenance/Burial/Memorial Permit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1" w14:textId="42B021FE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$4,585.00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2" w14:textId="657592C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$4,795.00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3400E4F6" w14:textId="7BFEFB0E" w:rsidR="00AD7D6A" w:rsidRDefault="002A094F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4.58% </w:t>
            </w:r>
          </w:p>
        </w:tc>
      </w:tr>
      <w:tr w:rsidR="00AD7D6A" w:rsidRPr="00551699" w14:paraId="44B30C97" w14:textId="215C72DB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4" w14:textId="77777777" w:rsidR="00AD7D6A" w:rsidRPr="00551699" w:rsidRDefault="00AD7D6A" w:rsidP="00714CC0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5" w14:textId="77777777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6" w14:textId="7777777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2AF0BF4" w14:textId="77777777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9B" w14:textId="406A8C06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8" w14:textId="77777777" w:rsidR="00AD7D6A" w:rsidRPr="005B1B4D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DC00D4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9" w14:textId="0BD6D909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$1,385.00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A" w14:textId="47283272" w:rsidR="00AD7D6A" w:rsidRPr="007E1F1E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$1,451.00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528A89BC" w14:textId="7FF24A02" w:rsidR="00AD7D6A" w:rsidRDefault="002A094F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4.77% </w:t>
            </w:r>
          </w:p>
        </w:tc>
      </w:tr>
      <w:tr w:rsidR="00AD7D6A" w:rsidRPr="00551699" w14:paraId="44B30C9F" w14:textId="27D2DD0C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9C" w14:textId="77777777" w:rsidR="00AD7D6A" w:rsidRPr="009B3A62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9B3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Memory Tree/Bench leaf tile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9D" w14:textId="547B7EDF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$730.00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9E" w14:textId="7535B05B" w:rsidR="00AD7D6A" w:rsidRPr="0008335C" w:rsidRDefault="00AD7D6A" w:rsidP="00714CC0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$</w:t>
            </w:r>
            <w:r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743</w:t>
            </w: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5F76D07A" w14:textId="0D0E2DBC" w:rsidR="00AD7D6A" w:rsidRPr="0008335C" w:rsidRDefault="002A094F" w:rsidP="00714CC0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 xml:space="preserve">1.78% </w:t>
            </w:r>
          </w:p>
        </w:tc>
      </w:tr>
      <w:tr w:rsidR="00AD7D6A" w:rsidRPr="00551699" w14:paraId="44B30CA3" w14:textId="6C28BE38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A0" w14:textId="77777777" w:rsidR="00AD7D6A" w:rsidRPr="009B3A62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9B3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Duplicate Leaf Tile for family to keep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A1" w14:textId="5BCB21F8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$498.00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A2" w14:textId="629E617E" w:rsidR="00AD7D6A" w:rsidRPr="0008335C" w:rsidRDefault="00AD7D6A" w:rsidP="00714CC0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$</w:t>
            </w:r>
            <w:r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507</w:t>
            </w: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2166BBE" w14:textId="73FD3446" w:rsidR="00AD7D6A" w:rsidRPr="0008335C" w:rsidRDefault="0087145C" w:rsidP="00714CC0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 xml:space="preserve">1.81% </w:t>
            </w:r>
          </w:p>
        </w:tc>
      </w:tr>
      <w:tr w:rsidR="00AD7D6A" w:rsidRPr="00551699" w14:paraId="44B30CA7" w14:textId="61304C89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A4" w14:textId="77777777" w:rsidR="00AD7D6A" w:rsidRPr="009B3A62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9B3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Children’s Round Nature Tile for family to keep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A5" w14:textId="14E93CFF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$796.00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A6" w14:textId="4C88EBAC" w:rsidR="00AD7D6A" w:rsidRPr="0008335C" w:rsidRDefault="00AD7D6A" w:rsidP="00714CC0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$</w:t>
            </w:r>
            <w:r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810</w:t>
            </w:r>
            <w:r w:rsidRPr="0008335C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14F50EFF" w14:textId="53CB5D5C" w:rsidR="00AD7D6A" w:rsidRPr="0008335C" w:rsidRDefault="0087145C" w:rsidP="00714CC0">
            <w:pPr>
              <w:ind w:right="85"/>
              <w:jc w:val="right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 xml:space="preserve">1.76% </w:t>
            </w:r>
          </w:p>
        </w:tc>
      </w:tr>
      <w:tr w:rsidR="00AD7D6A" w:rsidRPr="00551699" w14:paraId="44B30CAB" w14:textId="184CFD58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A8" w14:textId="77777777" w:rsidR="00AD7D6A" w:rsidRPr="00551699" w:rsidRDefault="00AD7D6A" w:rsidP="00714CC0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Babies’ Rose Garden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A9" w14:textId="77777777" w:rsidR="00AD7D6A" w:rsidRPr="00714CC0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AA" w14:textId="77777777" w:rsidR="00AD7D6A" w:rsidRPr="005B1B4D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5C9FCEFE" w14:textId="77777777" w:rsidR="00AD7D6A" w:rsidRPr="005B1B4D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:rsidRPr="00551699" w14:paraId="44B30CAF" w14:textId="79D4BEB0" w:rsidTr="00AD7D6A">
        <w:trPr>
          <w:trHeight w:val="142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AC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Burial/Plaque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AD" w14:textId="6AC6D311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$888.00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AE" w14:textId="4292C82E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$275.00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71A44CA9" w14:textId="3BCEFB0B" w:rsidR="00AD7D6A" w:rsidRDefault="005E652F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-</w:t>
            </w:r>
            <w:r w:rsidR="0087145C">
              <w:rPr>
                <w:rFonts w:ascii="Arial Narrow" w:hAnsi="Arial Narrow"/>
                <w:b/>
                <w:sz w:val="21"/>
                <w:szCs w:val="21"/>
              </w:rPr>
              <w:t xml:space="preserve">69.03% </w:t>
            </w:r>
          </w:p>
        </w:tc>
      </w:tr>
      <w:tr w:rsidR="00AD7D6A" w:rsidRPr="00551699" w14:paraId="44B30CB2" w14:textId="471DF0CC" w:rsidTr="00AD7D6A">
        <w:trPr>
          <w:trHeight w:val="142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4B30CB0" w14:textId="77777777" w:rsidR="00AD7D6A" w:rsidRPr="00B4511F" w:rsidRDefault="00AD7D6A" w:rsidP="00A5675D">
            <w:pPr>
              <w:spacing w:before="40" w:after="40"/>
              <w:ind w:left="34" w:right="40" w:firstLine="284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4511F">
              <w:rPr>
                <w:rFonts w:ascii="Arial Narrow" w:hAnsi="Arial Narrow" w:cs="Arial"/>
                <w:b/>
                <w:sz w:val="21"/>
                <w:szCs w:val="21"/>
              </w:rPr>
              <w:t>Interments of ashes (Monday to Friday normal hours) and memorials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B30CB1" w14:textId="77777777" w:rsidR="00AD7D6A" w:rsidRPr="00551699" w:rsidRDefault="00AD7D6A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AB9042" w14:textId="77777777" w:rsidR="00AD7D6A" w:rsidRPr="00551699" w:rsidRDefault="00AD7D6A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CB6" w14:textId="6ACA1F1F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B3" w14:textId="77777777" w:rsidR="00AD7D6A" w:rsidRPr="00551699" w:rsidRDefault="00AD7D6A" w:rsidP="00A5675D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Memorial gardens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B4" w14:textId="77777777" w:rsidR="00AD7D6A" w:rsidRPr="00FE1521" w:rsidRDefault="00AD7D6A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B5" w14:textId="77777777" w:rsidR="00AD7D6A" w:rsidRPr="005B1B4D" w:rsidRDefault="00AD7D6A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6718DEB9" w14:textId="77777777" w:rsidR="00AD7D6A" w:rsidRPr="005B1B4D" w:rsidRDefault="00AD7D6A" w:rsidP="00EE7CF9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:rsidRPr="00551699" w14:paraId="44B30CBA" w14:textId="40253FCA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B7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B8" w14:textId="727C9C47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$3,550.00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B9" w14:textId="73B4991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$3,704.00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00D0764" w14:textId="0E81ABFE" w:rsidR="00AD7D6A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4.34% </w:t>
            </w:r>
          </w:p>
        </w:tc>
      </w:tr>
      <w:tr w:rsidR="00AD7D6A" w:rsidRPr="00551699" w14:paraId="44B30CBE" w14:textId="3EE16D75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BB" w14:textId="77777777" w:rsidR="00AD7D6A" w:rsidRPr="00551699" w:rsidRDefault="00AD7D6A" w:rsidP="00714CC0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Wall of remembrance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BC" w14:textId="77777777" w:rsidR="00AD7D6A" w:rsidRPr="00714CC0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BD" w14:textId="77777777" w:rsidR="00AD7D6A" w:rsidRPr="005B1B4D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6930EB28" w14:textId="77777777" w:rsidR="00AD7D6A" w:rsidRPr="005B1B4D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:rsidRPr="00551699" w14:paraId="44B30CC2" w14:textId="14BA4C94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BF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Allotment/Plaque/Maintenance/Interment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C0" w14:textId="3982780A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$2,676.00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C1" w14:textId="33463835" w:rsidR="00AD7D6A" w:rsidRPr="009B3A62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>
              <w:rPr>
                <w:rFonts w:ascii="Arial Narrow" w:hAnsi="Arial Narrow"/>
                <w:b/>
                <w:sz w:val="21"/>
                <w:szCs w:val="21"/>
              </w:rPr>
              <w:t>789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4A188496" w14:textId="1FAFDE55" w:rsidR="00AD7D6A" w:rsidRPr="009B3A62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4.22%</w:t>
            </w:r>
          </w:p>
        </w:tc>
      </w:tr>
      <w:tr w:rsidR="00AD7D6A" w14:paraId="44B30CC6" w14:textId="29A33886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C3" w14:textId="77777777" w:rsidR="00AD7D6A" w:rsidRPr="00DC00D4" w:rsidRDefault="00AD7D6A" w:rsidP="00714CC0">
            <w:pPr>
              <w:spacing w:before="40" w:after="40"/>
              <w:ind w:left="459" w:right="-234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Interment behind plaque (including container provided by cemetery)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C4" w14:textId="131A9A8E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$595.00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C5" w14:textId="64DC5849" w:rsidR="00AD7D6A" w:rsidRPr="009B3A62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$623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3E5E10CC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75BC31D6" w14:textId="38F1190E" w:rsidR="0087145C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4.71%</w:t>
            </w:r>
          </w:p>
        </w:tc>
      </w:tr>
      <w:tr w:rsidR="00AD7D6A" w:rsidRPr="00551699" w14:paraId="44B30CCA" w14:textId="4FD0D1AE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C7" w14:textId="77777777" w:rsidR="00AD7D6A" w:rsidRPr="00551699" w:rsidRDefault="00AD7D6A" w:rsidP="00714CC0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Children’s Garden Memorial Rock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C8" w14:textId="77777777" w:rsidR="00AD7D6A" w:rsidRPr="00714CC0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C9" w14:textId="77777777" w:rsidR="00AD7D6A" w:rsidRPr="009B3A62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1908F2A1" w14:textId="77777777" w:rsidR="00AD7D6A" w:rsidRPr="009B3A62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:rsidRPr="00551699" w14:paraId="44B30CCE" w14:textId="0750CBFB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CB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CC" w14:textId="0AE5347F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$1,708.00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CD" w14:textId="22895036" w:rsidR="00AD7D6A" w:rsidRPr="009B3A62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781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41AE0638" w14:textId="145AEE14" w:rsidR="00AD7D6A" w:rsidRPr="009B3A62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4.27% </w:t>
            </w:r>
          </w:p>
        </w:tc>
      </w:tr>
      <w:tr w:rsidR="00AD7D6A" w:rsidRPr="00551699" w14:paraId="44B30CD2" w14:textId="4C31685C" w:rsidTr="00AD7D6A">
        <w:trPr>
          <w:trHeight w:val="144"/>
          <w:jc w:val="center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CCF" w14:textId="77777777" w:rsidR="00AD7D6A" w:rsidRPr="00551699" w:rsidRDefault="00AD7D6A" w:rsidP="00714CC0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Memorial Rock Garden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44B30CD0" w14:textId="77777777" w:rsidR="00AD7D6A" w:rsidRPr="00714CC0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44B30CD1" w14:textId="77777777" w:rsidR="00AD7D6A" w:rsidRPr="009B3A62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  <w:right w:val="nil"/>
            </w:tcBorders>
          </w:tcPr>
          <w:p w14:paraId="1E7D7F58" w14:textId="77777777" w:rsidR="00AD7D6A" w:rsidRPr="009B3A62" w:rsidRDefault="00AD7D6A" w:rsidP="00714CC0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:rsidRPr="00551699" w14:paraId="44B30CD6" w14:textId="4F8B185A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D3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D4" w14:textId="3E9E867F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$3,415.00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D5" w14:textId="1A0C0347" w:rsidR="00AD7D6A" w:rsidRPr="009B3A62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563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2632162E" w14:textId="7F6C2D62" w:rsidR="00AD7D6A" w:rsidRPr="009B3A62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4.33% </w:t>
            </w:r>
          </w:p>
        </w:tc>
      </w:tr>
      <w:tr w:rsidR="00AD7D6A" w:rsidRPr="00551699" w14:paraId="44B30CDB" w14:textId="6A89A23F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D7" w14:textId="77777777" w:rsidR="00AD7D6A" w:rsidRPr="00551699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CD8" w14:textId="77777777" w:rsidR="00AD7D6A" w:rsidRPr="00551699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Interment/Plaque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D9" w14:textId="60B462EB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$1,153.00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  <w:vAlign w:val="bottom"/>
          </w:tcPr>
          <w:p w14:paraId="44B30CDA" w14:textId="74C39E8B" w:rsidR="00AD7D6A" w:rsidRPr="00711C6B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$1,193.00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158113FC" w14:textId="77777777" w:rsidR="00AD7D6A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3D224C4A" w14:textId="74160AAD" w:rsidR="0087145C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3.47% </w:t>
            </w:r>
          </w:p>
        </w:tc>
      </w:tr>
      <w:tr w:rsidR="00AD7D6A" w:rsidRPr="00551699" w14:paraId="44B30CDE" w14:textId="67D580F5" w:rsidTr="00AD7D6A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0CDC" w14:textId="77777777" w:rsidR="00AD7D6A" w:rsidRPr="00BF602D" w:rsidRDefault="00AD7D6A" w:rsidP="00A5675D">
            <w:pPr>
              <w:spacing w:before="40" w:after="40"/>
              <w:ind w:left="34" w:right="40" w:firstLine="284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Family Estate – ashes only, in specific areas where no full burials are possible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DD" w14:textId="77777777" w:rsidR="00AD7D6A" w:rsidRPr="009B3A62" w:rsidRDefault="00AD7D6A" w:rsidP="00B4511F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04C11B30" w14:textId="77777777" w:rsidR="00AD7D6A" w:rsidRPr="009B3A62" w:rsidRDefault="00AD7D6A" w:rsidP="00B4511F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:rsidRPr="00551699" w14:paraId="44B30CE2" w14:textId="7F3CAE4A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DF" w14:textId="77777777" w:rsidR="00AD7D6A" w:rsidRPr="00DC00D4" w:rsidRDefault="00AD7D6A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Allotment/Maintenance/Interment/Memorial Permit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E0" w14:textId="58F44566" w:rsidR="00AD7D6A" w:rsidRPr="00714CC0" w:rsidRDefault="00AD7D6A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$10,246.00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E1" w14:textId="362826D1" w:rsidR="00AD7D6A" w:rsidRPr="009B3A62" w:rsidRDefault="00AD7D6A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10,704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5F75361" w14:textId="0CA47547" w:rsidR="00AD7D6A" w:rsidRPr="009B3A62" w:rsidRDefault="0087145C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4.47% </w:t>
            </w:r>
          </w:p>
        </w:tc>
      </w:tr>
      <w:tr w:rsidR="00AD7D6A" w:rsidRPr="005B1B4D" w14:paraId="44B30CE5" w14:textId="0C468BE1" w:rsidTr="00AD7D6A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0CE3" w14:textId="77777777" w:rsidR="00AD7D6A" w:rsidRPr="00BF602D" w:rsidRDefault="00AD7D6A" w:rsidP="00353ECD">
            <w:pPr>
              <w:spacing w:before="40" w:after="40"/>
              <w:ind w:left="0" w:right="40" w:firstLine="318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Family Estate – memorial only, in specific areas where no full burials are possible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E4" w14:textId="77777777" w:rsidR="00AD7D6A" w:rsidRPr="009B3A62" w:rsidRDefault="00AD7D6A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0970EFD6" w14:textId="77777777" w:rsidR="00AD7D6A" w:rsidRPr="009B3A62" w:rsidRDefault="00AD7D6A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14:paraId="44B30CE9" w14:textId="4CADA7F4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E6" w14:textId="77777777" w:rsidR="00AD7D6A" w:rsidRPr="00DC00D4" w:rsidRDefault="00AD7D6A" w:rsidP="00353ECD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Allotment/Maintenance/Memorial Permit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E7" w14:textId="5713B70D" w:rsidR="00AD7D6A" w:rsidRPr="00714CC0" w:rsidRDefault="00AD7D6A" w:rsidP="00353ECD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$8,756.00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E8" w14:textId="67B79833" w:rsidR="00AD7D6A" w:rsidRPr="009B3A62" w:rsidRDefault="00AD7D6A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142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D1112DC" w14:textId="1C33E3F6" w:rsidR="00AD7D6A" w:rsidRPr="009B3A62" w:rsidRDefault="0087145C" w:rsidP="00353ECD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4.41% </w:t>
            </w:r>
          </w:p>
        </w:tc>
      </w:tr>
      <w:tr w:rsidR="00AD7D6A" w:rsidRPr="005B1B4D" w14:paraId="44B30CEC" w14:textId="530D45E2" w:rsidTr="00AD7D6A">
        <w:trPr>
          <w:trHeight w:val="144"/>
          <w:jc w:val="center"/>
        </w:trPr>
        <w:tc>
          <w:tcPr>
            <w:tcW w:w="7315" w:type="dxa"/>
            <w:gridSpan w:val="2"/>
            <w:tcBorders>
              <w:left w:val="nil"/>
              <w:bottom w:val="nil"/>
            </w:tcBorders>
            <w:vAlign w:val="bottom"/>
          </w:tcPr>
          <w:p w14:paraId="44B30CEA" w14:textId="77777777" w:rsidR="00AD7D6A" w:rsidRPr="00BF602D" w:rsidRDefault="00AD7D6A" w:rsidP="00353ECD">
            <w:pPr>
              <w:spacing w:before="40" w:after="40"/>
              <w:ind w:left="0" w:right="40" w:firstLine="318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Dedication seat (maintenance sponsorship)</w:t>
            </w: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44B30CEB" w14:textId="77777777" w:rsidR="00AD7D6A" w:rsidRPr="009B3A62" w:rsidRDefault="00AD7D6A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3F3EBF46" w14:textId="77777777" w:rsidR="00AD7D6A" w:rsidRPr="009B3A62" w:rsidRDefault="00AD7D6A" w:rsidP="00353ECD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D7D6A" w14:paraId="44B30CF0" w14:textId="653CC7E7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</w:tcBorders>
            <w:vAlign w:val="bottom"/>
          </w:tcPr>
          <w:p w14:paraId="44B30CED" w14:textId="77777777" w:rsidR="00AD7D6A" w:rsidRPr="00DC00D4" w:rsidRDefault="00AD7D6A" w:rsidP="00714CC0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Seat already in cemetery (including Plaque/Maintenance)</w:t>
            </w:r>
          </w:p>
        </w:tc>
        <w:tc>
          <w:tcPr>
            <w:tcW w:w="1771" w:type="dxa"/>
            <w:tcBorders>
              <w:top w:val="nil"/>
              <w:bottom w:val="nil"/>
            </w:tcBorders>
            <w:vAlign w:val="bottom"/>
          </w:tcPr>
          <w:p w14:paraId="44B30CEE" w14:textId="0B8190BD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$4,282.00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CEF" w14:textId="476570C6" w:rsidR="00AD7D6A" w:rsidRPr="009B3A62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357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7CDE333" w14:textId="0DBD0C91" w:rsidR="00AD7D6A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341B41" w14:paraId="44B30CF4" w14:textId="60920626" w:rsidTr="00AD7D6A">
        <w:trPr>
          <w:trHeight w:val="144"/>
          <w:jc w:val="center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CF1" w14:textId="77777777" w:rsidR="00AD7D6A" w:rsidRPr="00DC00D4" w:rsidRDefault="00AD7D6A" w:rsidP="00714CC0">
            <w:pPr>
              <w:tabs>
                <w:tab w:val="left" w:pos="459"/>
              </w:tabs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New seat (including Plaque/Maintenance)</w:t>
            </w:r>
          </w:p>
        </w:tc>
        <w:tc>
          <w:tcPr>
            <w:tcW w:w="1771" w:type="dxa"/>
            <w:tcBorders>
              <w:top w:val="nil"/>
              <w:bottom w:val="single" w:sz="4" w:space="0" w:color="auto"/>
            </w:tcBorders>
            <w:vAlign w:val="bottom"/>
          </w:tcPr>
          <w:p w14:paraId="44B30CF2" w14:textId="2E1B6315" w:rsidR="00AD7D6A" w:rsidRPr="00714CC0" w:rsidRDefault="00AD7D6A" w:rsidP="00714CC0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14CC0">
              <w:rPr>
                <w:rFonts w:ascii="Arial Narrow" w:hAnsi="Arial Narrow"/>
                <w:bCs/>
                <w:sz w:val="21"/>
                <w:szCs w:val="21"/>
              </w:rPr>
              <w:t>$8,564.00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CF3" w14:textId="33E3C801" w:rsidR="00AD7D6A" w:rsidRPr="009B3A62" w:rsidRDefault="00AD7D6A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714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5D02CBDA" w14:textId="2897D2FF" w:rsidR="00AD7D6A" w:rsidRPr="009B3A62" w:rsidRDefault="0087145C" w:rsidP="00714CC0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</w:tbl>
    <w:p w14:paraId="44B30CF5" w14:textId="77777777" w:rsidR="00A07B9E" w:rsidRDefault="00A07B9E">
      <w:r>
        <w:br w:type="page"/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701"/>
        <w:gridCol w:w="1843"/>
        <w:gridCol w:w="1899"/>
      </w:tblGrid>
      <w:tr w:rsidR="00AD7D6A" w:rsidRPr="00C32A62" w14:paraId="44B30CFC" w14:textId="25C1BCED" w:rsidTr="009A339B">
        <w:trPr>
          <w:cantSplit/>
          <w:trHeight w:val="144"/>
          <w:tblHeader/>
          <w:jc w:val="center"/>
        </w:trPr>
        <w:tc>
          <w:tcPr>
            <w:tcW w:w="5670" w:type="dxa"/>
            <w:tcBorders>
              <w:top w:val="nil"/>
              <w:left w:val="nil"/>
            </w:tcBorders>
          </w:tcPr>
          <w:p w14:paraId="44B30CF6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CF7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01" w:type="dxa"/>
            <w:tcBorders>
              <w:top w:val="nil"/>
            </w:tcBorders>
          </w:tcPr>
          <w:p w14:paraId="5BF79166" w14:textId="77777777" w:rsidR="00AD7D6A" w:rsidRPr="00C32A62" w:rsidRDefault="00AD7D6A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CF9" w14:textId="73A436BF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1A7CB93B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CFB" w14:textId="35DBE3EB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899" w:type="dxa"/>
            <w:tcBorders>
              <w:top w:val="nil"/>
              <w:right w:val="nil"/>
            </w:tcBorders>
          </w:tcPr>
          <w:p w14:paraId="3AC191D0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14798467" w14:textId="2F03B33A" w:rsidR="00AD7D6A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</w:tr>
      <w:tr w:rsidR="00AD7D6A" w:rsidRPr="00551699" w14:paraId="44B30D00" w14:textId="14D90EA8" w:rsidTr="009A339B">
        <w:trPr>
          <w:trHeight w:val="144"/>
          <w:jc w:val="center"/>
        </w:trPr>
        <w:tc>
          <w:tcPr>
            <w:tcW w:w="5670" w:type="dxa"/>
            <w:tcBorders>
              <w:left w:val="nil"/>
            </w:tcBorders>
            <w:vAlign w:val="bottom"/>
          </w:tcPr>
          <w:p w14:paraId="44B30CFD" w14:textId="77777777" w:rsidR="00AD7D6A" w:rsidRPr="00566AF2" w:rsidRDefault="00AD7D6A" w:rsidP="005465EF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Gungahlin Cemetery</w:t>
            </w:r>
          </w:p>
        </w:tc>
        <w:tc>
          <w:tcPr>
            <w:tcW w:w="1701" w:type="dxa"/>
          </w:tcPr>
          <w:p w14:paraId="44B30CFE" w14:textId="77777777" w:rsidR="00AD7D6A" w:rsidRPr="00551699" w:rsidRDefault="00AD7D6A" w:rsidP="005465EF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44B30CFF" w14:textId="77777777" w:rsidR="00AD7D6A" w:rsidRPr="00551699" w:rsidRDefault="00AD7D6A" w:rsidP="005465EF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right w:val="nil"/>
            </w:tcBorders>
          </w:tcPr>
          <w:p w14:paraId="6613EF16" w14:textId="77777777" w:rsidR="00AD7D6A" w:rsidRPr="00551699" w:rsidRDefault="00AD7D6A" w:rsidP="005465EF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B1B4D" w14:paraId="44B30D03" w14:textId="25C817B4" w:rsidTr="009A339B">
        <w:trPr>
          <w:trHeight w:val="144"/>
          <w:jc w:val="center"/>
        </w:trPr>
        <w:tc>
          <w:tcPr>
            <w:tcW w:w="7371" w:type="dxa"/>
            <w:gridSpan w:val="2"/>
            <w:tcBorders>
              <w:left w:val="nil"/>
              <w:bottom w:val="nil"/>
            </w:tcBorders>
            <w:vAlign w:val="bottom"/>
          </w:tcPr>
          <w:p w14:paraId="44B30D01" w14:textId="77777777" w:rsidR="00AD7D6A" w:rsidRPr="00BF602D" w:rsidRDefault="00AD7D6A" w:rsidP="00A5675D">
            <w:pPr>
              <w:spacing w:before="40" w:after="40"/>
              <w:ind w:left="0" w:right="40" w:firstLine="318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BF602D">
              <w:rPr>
                <w:rFonts w:ascii="Arial Narrow" w:hAnsi="Arial Narrow" w:cs="Arial"/>
                <w:b/>
                <w:sz w:val="21"/>
                <w:szCs w:val="21"/>
              </w:rPr>
              <w:t>Avenue of Trees – Up to four blocks/plaques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4B30D02" w14:textId="77777777" w:rsidR="00AD7D6A" w:rsidRPr="009B3A62" w:rsidRDefault="00AD7D6A" w:rsidP="00B4511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08421FC6" w14:textId="77777777" w:rsidR="00AD7D6A" w:rsidRPr="009B3A62" w:rsidRDefault="00AD7D6A" w:rsidP="00B4511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14:paraId="44B30D07" w14:textId="6BC99810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D04" w14:textId="77777777" w:rsidR="00AD7D6A" w:rsidRPr="00DC00D4" w:rsidRDefault="00AD7D6A" w:rsidP="00D92211">
            <w:pPr>
              <w:spacing w:before="40" w:after="40"/>
              <w:ind w:left="885" w:hanging="426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Allotment/interment/Block/Plaque/Maintenance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44B30D05" w14:textId="23977B03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$12,204.00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06" w14:textId="3E22E7F9" w:rsidR="00AD7D6A" w:rsidRPr="009B3A62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2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728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B934D" w14:textId="63863C94" w:rsidR="00AD7D6A" w:rsidRPr="009B3A62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4.29% </w:t>
            </w:r>
          </w:p>
        </w:tc>
      </w:tr>
      <w:tr w:rsidR="00AD7D6A" w14:paraId="44B30D0B" w14:textId="15AEC39F" w:rsidTr="009A339B"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D0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Individual Tree - Up to six blocks/plaques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44B30D09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0A" w14:textId="77777777" w:rsidR="00AD7D6A" w:rsidRPr="009B3A62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36BA6" w14:textId="77777777" w:rsidR="00AD7D6A" w:rsidRPr="009B3A62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14:paraId="44B30D0F" w14:textId="6E95A4AE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D0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hanging="261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Allotment/Interment/Block/Plaque/Maintenance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4B30D0D" w14:textId="722BCC3D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$15,001.00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0E" w14:textId="0DEACA6F" w:rsidR="00AD7D6A" w:rsidRPr="009B3A62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5,658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DDB9E45" w14:textId="2FCEDF98" w:rsidR="00AD7D6A" w:rsidRPr="009B3A62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4.38% </w:t>
            </w:r>
          </w:p>
        </w:tc>
      </w:tr>
      <w:tr w:rsidR="00AD7D6A" w14:paraId="44B30D13" w14:textId="6D53AF08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B30D10" w14:textId="77777777" w:rsidR="00AD7D6A" w:rsidRPr="00641316" w:rsidRDefault="00AD7D6A" w:rsidP="00D92211">
            <w:pPr>
              <w:autoSpaceDE w:val="0"/>
              <w:autoSpaceDN w:val="0"/>
              <w:adjustRightInd w:val="0"/>
              <w:spacing w:before="40" w:after="40"/>
              <w:ind w:hanging="261"/>
              <w:rPr>
                <w:rFonts w:ascii="Arial Narrow" w:hAnsi="Arial Narrow"/>
                <w:color w:val="FF0000"/>
                <w:sz w:val="21"/>
                <w:szCs w:val="21"/>
                <w:highlight w:val="yellow"/>
                <w:lang w:eastAsia="en-AU"/>
              </w:rPr>
            </w:pPr>
            <w:r w:rsidRPr="000312D9">
              <w:rPr>
                <w:rFonts w:ascii="Arial Narrow" w:hAnsi="Arial Narrow"/>
                <w:sz w:val="21"/>
                <w:szCs w:val="21"/>
                <w:lang w:eastAsia="en-AU"/>
              </w:rPr>
              <w:t>Subsequent interment/block/plaque</w:t>
            </w:r>
            <w:r>
              <w:rPr>
                <w:rFonts w:ascii="Arial Narrow" w:hAnsi="Arial Narrow"/>
                <w:color w:val="FF0000"/>
                <w:sz w:val="21"/>
                <w:szCs w:val="21"/>
                <w:highlight w:val="yellow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B30D11" w14:textId="668BE36A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$2,520.00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30D12" w14:textId="5847BD09" w:rsidR="00AD7D6A" w:rsidRPr="00641316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>
              <w:rPr>
                <w:rFonts w:ascii="Arial Narrow" w:hAnsi="Arial Narrow"/>
                <w:b/>
                <w:sz w:val="21"/>
                <w:szCs w:val="21"/>
              </w:rPr>
              <w:t>584</w:t>
            </w:r>
            <w:r w:rsidRPr="000312D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AA63" w14:textId="2E649E4A" w:rsidR="00AD7D6A" w:rsidRPr="000312D9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2.54% </w:t>
            </w:r>
          </w:p>
        </w:tc>
      </w:tr>
      <w:tr w:rsidR="00AD7D6A" w:rsidRPr="00C32A62" w14:paraId="44B30D17" w14:textId="368B61C5" w:rsidTr="009A339B"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</w:tcBorders>
            <w:vAlign w:val="bottom"/>
          </w:tcPr>
          <w:p w14:paraId="44B30D14" w14:textId="77777777" w:rsidR="00AD7D6A" w:rsidRPr="00C32A62" w:rsidRDefault="00AD7D6A" w:rsidP="00D92211">
            <w:pPr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Shared Tree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44B30D15" w14:textId="13B0EA51" w:rsidR="00AD7D6A" w:rsidRPr="00460F9F" w:rsidRDefault="00AD7D6A" w:rsidP="00D92211">
            <w:pPr>
              <w:ind w:left="175" w:right="340" w:firstLine="1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  <w:vAlign w:val="bottom"/>
          </w:tcPr>
          <w:p w14:paraId="44B30D16" w14:textId="2B1B0A96" w:rsidR="00AD7D6A" w:rsidRPr="00C32A62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1C329930" w14:textId="77777777" w:rsidR="00AD7D6A" w:rsidRPr="00C32A62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1B" w14:textId="5C2B7903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D18" w14:textId="77777777" w:rsidR="00AD7D6A" w:rsidRPr="00C32A62" w:rsidRDefault="00AD7D6A" w:rsidP="00D92211">
            <w:pPr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Allotment/Interment/Block/Plaque/Maintenance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44B30D19" w14:textId="57352B26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$6,370.00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0D1A" w14:textId="364A618E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6,617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</w:tcPr>
          <w:p w14:paraId="0ACE593C" w14:textId="65194F14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3.88% </w:t>
            </w:r>
          </w:p>
        </w:tc>
      </w:tr>
      <w:tr w:rsidR="00AD7D6A" w:rsidRPr="00C32A62" w14:paraId="44B30D1F" w14:textId="294210EA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D1C" w14:textId="77777777" w:rsidR="00AD7D6A" w:rsidRPr="00566AF2" w:rsidRDefault="00AD7D6A" w:rsidP="00D92211">
            <w:pPr>
              <w:spacing w:before="120" w:after="120"/>
              <w:ind w:left="175" w:firstLine="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Hall Cemetery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D1D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D1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right w:val="nil"/>
            </w:tcBorders>
          </w:tcPr>
          <w:p w14:paraId="668FAABC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23" w14:textId="3095E44F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2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Headstone area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21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22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016487C4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27" w14:textId="08B90E3F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5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E644887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2B" w14:textId="283F2685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Permit/Maintenance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9" w14:textId="4ADBEB19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$7,995.00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A" w14:textId="55174C44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351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9B5726B" w14:textId="16FB9613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4.45% </w:t>
            </w:r>
          </w:p>
        </w:tc>
      </w:tr>
      <w:tr w:rsidR="00AD7D6A" w:rsidRPr="00C32A62" w14:paraId="44B30D2F" w14:textId="60F32BE4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D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2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BE7AC6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33" w14:textId="31CEF9AA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30" w14:textId="77777777" w:rsidR="00AD7D6A" w:rsidRPr="00C32A62" w:rsidRDefault="00AD7D6A" w:rsidP="00D92211">
            <w:pPr>
              <w:spacing w:before="40" w:after="40"/>
              <w:ind w:left="175" w:firstLine="426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31" w14:textId="60F47341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$4,351.00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32" w14:textId="620A221B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558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6C4CB26A" w14:textId="4CB90848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4.76% </w:t>
            </w:r>
          </w:p>
        </w:tc>
      </w:tr>
      <w:tr w:rsidR="00AD7D6A" w:rsidRPr="00C32A62" w14:paraId="44B30D37" w14:textId="55658D89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34" w14:textId="77777777" w:rsidR="00AD7D6A" w:rsidRPr="00C32A62" w:rsidRDefault="00AD7D6A" w:rsidP="00D92211">
            <w:pPr>
              <w:spacing w:before="40" w:after="40"/>
              <w:ind w:left="175" w:firstLine="143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Ashes area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35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3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33F39284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3B" w14:textId="2248B250" w:rsidTr="009A339B">
        <w:tblPrEx>
          <w:tblBorders>
            <w:insideV w:val="single" w:sz="4" w:space="0" w:color="auto"/>
          </w:tblBorders>
        </w:tblPrEx>
        <w:trPr>
          <w:trHeight w:val="436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3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39" w14:textId="36F36760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$3,266.00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3A" w14:textId="3790F1CB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407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9ED712A" w14:textId="717F8087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4.32% </w:t>
            </w:r>
          </w:p>
        </w:tc>
      </w:tr>
      <w:tr w:rsidR="00AD7D6A" w:rsidRPr="00C32A62" w14:paraId="44B30D3F" w14:textId="051B4AC1" w:rsidTr="009A339B">
        <w:tblPrEx>
          <w:tblBorders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44B30D3C" w14:textId="77777777" w:rsidR="00AD7D6A" w:rsidRPr="00566AF2" w:rsidRDefault="00AD7D6A" w:rsidP="00D92211">
            <w:pPr>
              <w:autoSpaceDE w:val="0"/>
              <w:autoSpaceDN w:val="0"/>
              <w:adjustRightInd w:val="0"/>
              <w:spacing w:before="120" w:after="120"/>
              <w:ind w:left="175" w:firstLine="1"/>
              <w:rPr>
                <w:rFonts w:ascii="Arial Narrow" w:hAnsi="Arial Narrow" w:cs="Arial"/>
                <w:sz w:val="22"/>
                <w:szCs w:val="22"/>
                <w:lang w:eastAsia="en-AU"/>
              </w:rPr>
            </w:pPr>
            <w:r w:rsidRPr="00C32A62">
              <w:br w:type="page"/>
            </w: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Woden Cemetery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44B30D3D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44B30D3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14:paraId="030F703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43" w14:textId="02506D89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44B30D4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 w:cs="Arial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Burials (Monday to Friday, normal hours)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44B30D41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44B30D42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14:paraId="6286D0CD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47" w14:textId="69052381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4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Lawn cemetery areas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45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4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052FF8AA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4B" w14:textId="1C633B58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9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A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5E8718B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4F" w14:textId="61589B6A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D" w14:textId="4A17A594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$9,828.00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4E" w14:textId="752CB6EC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276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F4F1B02" w14:textId="4372BB18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4.56% </w:t>
            </w:r>
          </w:p>
        </w:tc>
      </w:tr>
      <w:tr w:rsidR="00AD7D6A" w:rsidRPr="00C32A62" w14:paraId="44B30D53" w14:textId="38CBEBFA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1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2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2289DE8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57" w14:textId="6B3E76B7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 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5" w14:textId="67E4317C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$3,395.00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6" w14:textId="4A7B65F6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$3,537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5D357B" w14:textId="238071E5" w:rsidR="00AD7D6A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4.18% </w:t>
            </w:r>
          </w:p>
        </w:tc>
      </w:tr>
      <w:tr w:rsidR="00AD7D6A" w:rsidRPr="00C32A62" w14:paraId="44B30D5B" w14:textId="50D988EC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5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Headstone area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59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5A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4466AC63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5F" w14:textId="31F025F6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D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5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4ED1998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63" w14:textId="76FBC424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Maintenance/Burial/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1" w14:textId="3CDFFBA0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$12,350.00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2" w14:textId="5B6AD406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2,913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3A096CF" w14:textId="119E206E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4.56% </w:t>
            </w:r>
          </w:p>
        </w:tc>
      </w:tr>
      <w:tr w:rsidR="00AD7D6A" w:rsidRPr="00C32A62" w14:paraId="44B30D67" w14:textId="32C6553F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5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6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DC127C0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6B" w14:textId="761EF718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6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426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69" w14:textId="5938501F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$3,491.00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6A" w14:textId="167A534C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3,657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1CFA47C9" w14:textId="7A4EE550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4.76% </w:t>
            </w:r>
          </w:p>
        </w:tc>
      </w:tr>
      <w:tr w:rsidR="00AD7D6A" w:rsidRPr="00C32A62" w14:paraId="44B30D6F" w14:textId="48A0AB6F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6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12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Vaults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6D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6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56DD8AC1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73" w14:textId="0C20E841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1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2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57ACCCB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77" w14:textId="330F7704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D74" w14:textId="77777777" w:rsidR="00AD7D6A" w:rsidRPr="00C32A62" w:rsidRDefault="00AD7D6A" w:rsidP="00D92211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Allotment/Burial/Vault Installation/Memorial Permit/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Maintenance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4B30D75" w14:textId="5A83DEFE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$23,800.00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14:paraId="44B30D76" w14:textId="222F828F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$2</w:t>
            </w:r>
            <w:r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592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470ED5D" w14:textId="77777777" w:rsidR="00AD7D6A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7355A42D" w14:textId="482803BD" w:rsidR="0087145C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3.33% </w:t>
            </w:r>
          </w:p>
        </w:tc>
      </w:tr>
      <w:tr w:rsidR="00AD7D6A" w:rsidRPr="00C32A62" w14:paraId="44B30D7B" w14:textId="37883661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D78" w14:textId="77777777" w:rsidR="00AD7D6A" w:rsidRPr="00C32A62" w:rsidRDefault="00AD7D6A" w:rsidP="00D92211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Preferred Position of Vault (extra)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4B30D79" w14:textId="1E0B488C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$3,306.00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14:paraId="44B30D7A" w14:textId="61BA1014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$3,463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7F9AED98" w14:textId="49BBE409" w:rsidR="00AD7D6A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4.75% </w:t>
            </w:r>
          </w:p>
        </w:tc>
      </w:tr>
      <w:tr w:rsidR="00AD7D6A" w:rsidRPr="00C32A62" w14:paraId="44B30D7F" w14:textId="7599CF8F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D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7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8BC9E28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83" w14:textId="670C2C16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8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81" w14:textId="1D6C0208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$1,704.00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82" w14:textId="3DF9135C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1,785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590433BD" w14:textId="3FC02799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4.75%</w:t>
            </w:r>
          </w:p>
        </w:tc>
      </w:tr>
      <w:tr w:rsidR="00AD7D6A" w:rsidRPr="00207720" w14:paraId="44B30D87" w14:textId="1141BB25" w:rsidTr="009A339B">
        <w:tblPrEx>
          <w:tblBorders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44B30D84" w14:textId="77777777" w:rsidR="00AD7D6A" w:rsidRPr="00566AF2" w:rsidRDefault="00AD7D6A" w:rsidP="00D92211">
            <w:pPr>
              <w:autoSpaceDE w:val="0"/>
              <w:autoSpaceDN w:val="0"/>
              <w:adjustRightInd w:val="0"/>
              <w:spacing w:before="120" w:after="120"/>
              <w:ind w:left="175" w:firstLine="1"/>
              <w:rPr>
                <w:rFonts w:ascii="Arial Narrow" w:hAnsi="Arial Narrow" w:cs="Arial"/>
                <w:sz w:val="22"/>
                <w:szCs w:val="22"/>
                <w:lang w:eastAsia="en-AU"/>
              </w:rPr>
            </w:pPr>
            <w:r w:rsidRPr="00C32A62">
              <w:lastRenderedPageBreak/>
              <w:br w:type="page"/>
            </w: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>Woden Cemetery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44B30D85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44B30D8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14:paraId="21B539FC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8B" w14:textId="407E2D39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8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5" w:firstLine="143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Oak boulevard – Earth burial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89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8A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4399B1C8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8F" w14:textId="7A4629D5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8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8D" w14:textId="77777777" w:rsidR="00AD7D6A" w:rsidRPr="00FE1521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8E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0BFCAF5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93" w14:textId="08DA1F81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Maintenance/Burial/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1" w14:textId="0390F5DA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$19,511.00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2" w14:textId="6529B4E5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20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414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2F74D23" w14:textId="422434AA" w:rsidR="00AD7D6A" w:rsidRPr="00207720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4.63%</w:t>
            </w:r>
          </w:p>
        </w:tc>
      </w:tr>
      <w:tr w:rsidR="00AD7D6A" w:rsidRPr="00C32A62" w14:paraId="44B30D97" w14:textId="5457172C" w:rsidTr="009A339B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5" w14:textId="77777777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9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C20DC8F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9B" w14:textId="03BA312B" w:rsidTr="009A339B">
        <w:tblPrEx>
          <w:tblBorders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9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99" w14:textId="553584E9" w:rsidR="00AD7D6A" w:rsidRPr="00D92211" w:rsidRDefault="00AD7D6A" w:rsidP="00D92211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$3,491.00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9A" w14:textId="086FA260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$3,657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18FD0295" w14:textId="020530C8" w:rsidR="00AD7D6A" w:rsidRDefault="0087145C" w:rsidP="00D92211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4.76% </w:t>
            </w:r>
          </w:p>
        </w:tc>
      </w:tr>
      <w:tr w:rsidR="00AD7D6A" w:rsidRPr="00C32A62" w14:paraId="44B30D9F" w14:textId="3D58DE4D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9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6" w:firstLine="142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Oak Boulevard – Vault </w:t>
            </w: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9D" w14:textId="77777777" w:rsidR="00AD7D6A" w:rsidRPr="00C32A62" w:rsidRDefault="00AD7D6A" w:rsidP="00D92211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D9E" w14:textId="77777777" w:rsidR="00AD7D6A" w:rsidRPr="00C32A62" w:rsidRDefault="00AD7D6A" w:rsidP="00D92211">
            <w:pPr>
              <w:ind w:right="176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51774" w14:textId="77777777" w:rsidR="00AD7D6A" w:rsidRPr="00C32A62" w:rsidRDefault="00AD7D6A" w:rsidP="00D92211">
            <w:pPr>
              <w:ind w:right="176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A3" w14:textId="7C716AB2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176" w:firstLine="0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iCs/>
                <w:sz w:val="21"/>
                <w:szCs w:val="21"/>
                <w:lang w:eastAsia="en-AU"/>
              </w:rPr>
              <w:t xml:space="preserve">  </w:t>
            </w:r>
            <w:r w:rsidRPr="00C32A62">
              <w:rPr>
                <w:rFonts w:ascii="Arial Narrow" w:hAnsi="Arial Narrow"/>
                <w:bCs/>
                <w:iCs/>
                <w:sz w:val="21"/>
                <w:szCs w:val="21"/>
                <w:lang w:eastAsia="en-AU"/>
              </w:rPr>
              <w:t>Note: N</w:t>
            </w:r>
            <w:r w:rsidRPr="00C32A62">
              <w:rPr>
                <w:rFonts w:ascii="Arial Narrow" w:hAnsi="Arial Narrow"/>
                <w:iCs/>
                <w:sz w:val="21"/>
                <w:szCs w:val="21"/>
                <w:lang w:eastAsia="en-AU"/>
              </w:rPr>
              <w:t>ot available in all allotments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1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2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617194A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D7D6A" w:rsidRPr="00C32A62" w14:paraId="44B30DA7" w14:textId="5F31F1A4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5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6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A0FFE8A" w14:textId="77777777" w:rsidR="00AD7D6A" w:rsidRPr="00207720" w:rsidRDefault="00AD7D6A" w:rsidP="00D92211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D7D6A" w:rsidRPr="00C32A62" w14:paraId="44B30DAB" w14:textId="72A4C56D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right="-108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Allotment/Vault Installation/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Burial/</w:t>
            </w:r>
            <w:r>
              <w:rPr>
                <w:rFonts w:ascii="Arial Narrow" w:hAnsi="Arial Narrow"/>
                <w:sz w:val="21"/>
                <w:szCs w:val="21"/>
                <w:lang w:eastAsia="en-AU"/>
              </w:rPr>
              <w:t xml:space="preserve">Memorial 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Permit/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9" w14:textId="30483611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$30,969.00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A" w14:textId="1ADEE5DF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102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636E9DF" w14:textId="1C2D2606" w:rsidR="00AD7D6A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3.66% </w:t>
            </w:r>
          </w:p>
        </w:tc>
      </w:tr>
      <w:tr w:rsidR="00AD7D6A" w:rsidRPr="00C32A62" w14:paraId="44B30DAF" w14:textId="73B6F2D7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Preferred Position of Vault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D" w14:textId="38EA1B30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$3,306.00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AE" w14:textId="58070F62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463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C8F1259" w14:textId="0B1884F5" w:rsidR="00AD7D6A" w:rsidRPr="00207720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4.75% </w:t>
            </w:r>
          </w:p>
        </w:tc>
      </w:tr>
      <w:tr w:rsidR="00AD7D6A" w:rsidRPr="00C32A62" w14:paraId="44B30DB3" w14:textId="27BFBE12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1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2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1EB74EF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B7" w14:textId="40F1B7BC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B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B5" w14:textId="177773AE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$1,704.00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B6" w14:textId="1DA51A5D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$1,785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14228902" w14:textId="46B16E24" w:rsidR="00AD7D6A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4.75% </w:t>
            </w:r>
          </w:p>
        </w:tc>
      </w:tr>
      <w:tr w:rsidR="00AD7D6A" w:rsidRPr="00C32A62" w14:paraId="44B30DBB" w14:textId="0BEED6D0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B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460" w:hanging="14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Ex-Service personnel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B9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BA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64B3AF2B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BF" w14:textId="5C53FB02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burial/Reservation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D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BE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CD15545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C3" w14:textId="25C0EDDE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Allotment/Maintenance/Burial/Headstone/Vase/Plaque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1" w14:textId="267EE603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$11,215.00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2" w14:textId="11E6D8D4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$11,698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5722128" w14:textId="1FDB2B54" w:rsidR="00AD7D6A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4.31% </w:t>
            </w:r>
          </w:p>
        </w:tc>
      </w:tr>
      <w:tr w:rsidR="00AD7D6A" w:rsidRPr="00C32A62" w14:paraId="44B30DC7" w14:textId="366EEE9F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5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6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8C52399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CB" w14:textId="1DF39C9F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9" w14:textId="695F296B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$3,691.00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CA" w14:textId="56B10D40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$3,</w:t>
            </w:r>
            <w:r>
              <w:rPr>
                <w:rFonts w:ascii="Arial Narrow" w:hAnsi="Arial Narrow"/>
                <w:b/>
                <w:sz w:val="21"/>
                <w:szCs w:val="21"/>
              </w:rPr>
              <w:t>838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25CC32CA" w14:textId="3619FD99" w:rsidR="00AD7D6A" w:rsidRPr="00207720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3.98% </w:t>
            </w:r>
          </w:p>
        </w:tc>
      </w:tr>
      <w:tr w:rsidR="00AD7D6A" w:rsidRPr="00C32A62" w14:paraId="44B30DCF" w14:textId="25C53D9C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C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120" w:after="40"/>
              <w:ind w:left="459" w:hanging="141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Children’s garden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CD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CE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1AD9556D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D3" w14:textId="1EAF0294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First burial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1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2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B02A249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D7" w14:textId="6F189F09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</w:t>
            </w:r>
            <w:r w:rsidRPr="00C32A62">
              <w:rPr>
                <w:rFonts w:ascii="Arial Narrow" w:hAnsi="Arial Narrow"/>
                <w:sz w:val="22"/>
                <w:szCs w:val="21"/>
                <w:lang w:eastAsia="en-AU"/>
              </w:rPr>
              <w:t>Maintenance/Burial/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Memorial Permit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5" w14:textId="55F43756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$4,849.00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6" w14:textId="0BDCAE9A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5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072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E9A1847" w14:textId="1E22A662" w:rsidR="00AD7D6A" w:rsidRPr="00207720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4.60% </w:t>
            </w:r>
          </w:p>
        </w:tc>
      </w:tr>
      <w:tr w:rsidR="00AD7D6A" w:rsidRPr="00C32A62" w14:paraId="44B30DDB" w14:textId="18A226F3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8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9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DA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FBCF2E0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DF" w14:textId="2EBE3080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DC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DD" w14:textId="1736AD4A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$1,380.00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DE" w14:textId="0AC6272E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$1,446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51577005" w14:textId="3255C23D" w:rsidR="00AD7D6A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4.78% </w:t>
            </w:r>
          </w:p>
        </w:tc>
      </w:tr>
      <w:tr w:rsidR="00AD7D6A" w:rsidRPr="00C32A62" w14:paraId="44B30DE3" w14:textId="227161A2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E0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460" w:hanging="14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Babies’ rose garden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E1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E2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72BB5A51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E7" w14:textId="1884C6CC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DE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Burial and Plaque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DE5" w14:textId="288F4D7F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$1,009.00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DE6" w14:textId="3A68A5B5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$275.00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14:paraId="38CB2CD8" w14:textId="45C1128A" w:rsidR="00AD7D6A" w:rsidRDefault="005E652F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-</w:t>
            </w:r>
            <w:r w:rsidR="0087145C">
              <w:rPr>
                <w:rFonts w:ascii="Arial Narrow" w:hAnsi="Arial Narrow"/>
                <w:b/>
                <w:sz w:val="21"/>
                <w:szCs w:val="21"/>
              </w:rPr>
              <w:t xml:space="preserve">72.75% </w:t>
            </w:r>
          </w:p>
        </w:tc>
      </w:tr>
      <w:tr w:rsidR="00AD7D6A" w:rsidRPr="00C32A62" w14:paraId="44B30DEA" w14:textId="65841ECD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7371" w:type="dxa"/>
            <w:gridSpan w:val="2"/>
            <w:tcBorders>
              <w:left w:val="nil"/>
              <w:right w:val="nil"/>
            </w:tcBorders>
            <w:vAlign w:val="bottom"/>
          </w:tcPr>
          <w:p w14:paraId="44B30DE8" w14:textId="77777777" w:rsidR="00AD7D6A" w:rsidRPr="00B4511F" w:rsidRDefault="00AD7D6A" w:rsidP="00D92211">
            <w:pPr>
              <w:ind w:right="83"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B4511F">
              <w:rPr>
                <w:rFonts w:ascii="Arial Narrow" w:hAnsi="Arial Narrow"/>
                <w:b/>
                <w:sz w:val="21"/>
                <w:szCs w:val="21"/>
              </w:rPr>
              <w:t>Interments of ashes (Monday to Friday normal hours) and memorials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14:paraId="44B30DE9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14:paraId="189E917E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EE" w14:textId="16403B49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DEB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Memorial gardens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DEC" w14:textId="77777777" w:rsidR="00AD7D6A" w:rsidRPr="00FE1521" w:rsidRDefault="00AD7D6A" w:rsidP="00D92211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DED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14:paraId="392F0EF3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F2" w14:textId="5D5D594A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EF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hanging="119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0" w14:textId="1B739149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$4,034.00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1" w14:textId="01771721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4,211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13763FE" w14:textId="1AF10F6D" w:rsidR="00AD7D6A" w:rsidRPr="00207720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4.39% </w:t>
            </w:r>
          </w:p>
        </w:tc>
      </w:tr>
      <w:tr w:rsidR="00AD7D6A" w:rsidRPr="00C32A62" w14:paraId="44B30DF6" w14:textId="2503E7A2" w:rsidTr="00AD7D6A"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</w:tcBorders>
            <w:vAlign w:val="bottom"/>
          </w:tcPr>
          <w:p w14:paraId="44B30DF3" w14:textId="77777777" w:rsidR="00AD7D6A" w:rsidRPr="00C32A62" w:rsidRDefault="00AD7D6A" w:rsidP="00D92211">
            <w:pPr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Memorial Rock Garden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44B30DF4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  <w:vAlign w:val="bottom"/>
          </w:tcPr>
          <w:p w14:paraId="44B30DF5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nil"/>
              <w:right w:val="nil"/>
            </w:tcBorders>
          </w:tcPr>
          <w:p w14:paraId="21D9FBF5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DFA" w14:textId="42A3B222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7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8" w14:textId="05ECFF7B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$4,052.00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DF9" w14:textId="1652882A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$4,230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CF58ACF" w14:textId="2CE99387" w:rsidR="00AD7D6A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4.39%</w:t>
            </w:r>
          </w:p>
        </w:tc>
      </w:tr>
      <w:tr w:rsidR="00AD7D6A" w:rsidRPr="00C32A62" w14:paraId="44B30DFF" w14:textId="12DAF37B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FB" w14:textId="77777777" w:rsidR="00AD7D6A" w:rsidRPr="00551699" w:rsidRDefault="00AD7D6A" w:rsidP="00D92211">
            <w:pPr>
              <w:spacing w:before="40" w:after="40"/>
              <w:ind w:left="885" w:hanging="284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DFC" w14:textId="77777777" w:rsidR="00AD7D6A" w:rsidRPr="00551699" w:rsidRDefault="00AD7D6A" w:rsidP="00D92211">
            <w:pPr>
              <w:spacing w:before="40" w:after="40"/>
              <w:ind w:hanging="119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FD" w14:textId="76DC2F82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$1,038.00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30DFE" w14:textId="588D149B" w:rsidR="00AD7D6A" w:rsidRPr="00711C6B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$1,073.00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0D206" w14:textId="77777777" w:rsidR="00AD7D6A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74BB65B6" w14:textId="17CD6E19" w:rsidR="0087145C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3.37% </w:t>
            </w:r>
          </w:p>
        </w:tc>
      </w:tr>
      <w:tr w:rsidR="00AD7D6A" w:rsidRPr="00C32A62" w14:paraId="44B30E03" w14:textId="5439E184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E00" w14:textId="77777777" w:rsidR="00AD7D6A" w:rsidRPr="00C32A62" w:rsidRDefault="00AD7D6A" w:rsidP="00D92211">
            <w:pPr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Memorial Rock Garden</w:t>
            </w: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(Family Rock)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E01" w14:textId="77777777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0E02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D5C18" w14:textId="77777777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07" w14:textId="0912E814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4" w14:textId="77777777" w:rsidR="00AD7D6A" w:rsidRPr="00C32A62" w:rsidRDefault="00AD7D6A" w:rsidP="00D92211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5" w14:textId="3ACB6331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$5,379.00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6" w14:textId="0E1C8FC4" w:rsidR="00AD7D6A" w:rsidRPr="00207720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$5,620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55DF533" w14:textId="3F057692" w:rsidR="00AD7D6A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4.48% </w:t>
            </w:r>
          </w:p>
        </w:tc>
      </w:tr>
      <w:tr w:rsidR="00AD7D6A" w:rsidRPr="00C32A62" w14:paraId="44B30E0C" w14:textId="70946643" w:rsidTr="00AD7D6A">
        <w:tblPrEx>
          <w:tblBorders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8" w14:textId="77777777" w:rsidR="00AD7D6A" w:rsidRPr="00551699" w:rsidRDefault="00AD7D6A" w:rsidP="00D92211">
            <w:pPr>
              <w:spacing w:before="40" w:after="40"/>
              <w:ind w:hanging="119"/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</w:pPr>
            <w:r w:rsidRPr="00551699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Re-Open</w:t>
            </w:r>
          </w:p>
          <w:p w14:paraId="44B30E09" w14:textId="77777777" w:rsidR="00AD7D6A" w:rsidRPr="00551699" w:rsidRDefault="00AD7D6A" w:rsidP="00D92211">
            <w:pPr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A" w14:textId="1E0D7E53" w:rsidR="00AD7D6A" w:rsidRPr="00D92211" w:rsidRDefault="00AD7D6A" w:rsidP="00D92211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D92211">
              <w:rPr>
                <w:rFonts w:ascii="Arial Narrow" w:hAnsi="Arial Narrow"/>
                <w:bCs/>
                <w:sz w:val="21"/>
                <w:szCs w:val="21"/>
              </w:rPr>
              <w:t>$1,038.00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0B" w14:textId="43F4594A" w:rsidR="00AD7D6A" w:rsidRPr="00711C6B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$1,073.00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325A53C3" w14:textId="77777777" w:rsidR="00AD7D6A" w:rsidRDefault="00AD7D6A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08241626" w14:textId="4FA28F70" w:rsidR="0087145C" w:rsidRDefault="0087145C" w:rsidP="00D9221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3.37% </w:t>
            </w:r>
          </w:p>
        </w:tc>
      </w:tr>
    </w:tbl>
    <w:p w14:paraId="44B30E0D" w14:textId="77777777" w:rsidR="008B4B2A" w:rsidRDefault="008B4B2A">
      <w:r>
        <w:br w:type="page"/>
      </w: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701"/>
        <w:gridCol w:w="1843"/>
        <w:gridCol w:w="1906"/>
      </w:tblGrid>
      <w:tr w:rsidR="00AD7D6A" w:rsidRPr="00C32A62" w14:paraId="44B30E14" w14:textId="38AC0FFC" w:rsidTr="009A339B">
        <w:trPr>
          <w:trHeight w:val="369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0E0E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E0F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30DF8" w14:textId="77777777" w:rsidR="00AD7D6A" w:rsidRPr="00C32A62" w:rsidRDefault="00AD7D6A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E11" w14:textId="77C865B0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DD8CD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E13" w14:textId="2D8F5525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F89AB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3BEDFBEE" w14:textId="5551378B" w:rsidR="00AD7D6A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</w:tr>
      <w:tr w:rsidR="00AD7D6A" w:rsidRPr="00207720" w14:paraId="44B30E18" w14:textId="33E6BAF2" w:rsidTr="009A339B">
        <w:trPr>
          <w:trHeight w:val="369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E15" w14:textId="77777777" w:rsidR="00AD7D6A" w:rsidRPr="00B60A9F" w:rsidRDefault="00AD7D6A" w:rsidP="005465EF">
            <w:pPr>
              <w:autoSpaceDE w:val="0"/>
              <w:autoSpaceDN w:val="0"/>
              <w:adjustRightInd w:val="0"/>
              <w:spacing w:before="120" w:after="120"/>
              <w:ind w:left="175" w:firstLine="1"/>
              <w:rPr>
                <w:rFonts w:ascii="Arial Narrow" w:hAnsi="Arial Narrow" w:cs="Arial"/>
                <w:b/>
                <w:sz w:val="22"/>
                <w:szCs w:val="22"/>
                <w:lang w:eastAsia="en-AU"/>
              </w:rPr>
            </w:pPr>
            <w:r w:rsidRPr="00C32A62">
              <w:br w:type="page"/>
            </w:r>
            <w:r w:rsidRPr="00B60A9F">
              <w:rPr>
                <w:rFonts w:ascii="Arial Narrow" w:hAnsi="Arial Narrow" w:cs="Arial"/>
                <w:b/>
                <w:sz w:val="22"/>
                <w:szCs w:val="22"/>
              </w:rPr>
              <w:t>Woden Cemetery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E16" w14:textId="77777777" w:rsidR="00AD7D6A" w:rsidRPr="00FE1521" w:rsidRDefault="00AD7D6A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B30E17" w14:textId="77777777" w:rsidR="00AD7D6A" w:rsidRPr="00207720" w:rsidRDefault="00AD7D6A" w:rsidP="005465EF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nil"/>
            </w:tcBorders>
          </w:tcPr>
          <w:p w14:paraId="359E9574" w14:textId="77777777" w:rsidR="00AD7D6A" w:rsidRPr="00207720" w:rsidRDefault="00AD7D6A" w:rsidP="005465EF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1C" w14:textId="1FD85E2E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</w:tcBorders>
            <w:vAlign w:val="bottom"/>
          </w:tcPr>
          <w:p w14:paraId="44B30E19" w14:textId="77777777" w:rsidR="00AD7D6A" w:rsidRPr="00C32A62" w:rsidRDefault="00AD7D6A" w:rsidP="00BC2C09">
            <w:pPr>
              <w:spacing w:before="40" w:after="40"/>
              <w:ind w:hanging="402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Liquidambar Lane (Memorial Garden)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44B30E1A" w14:textId="77777777" w:rsidR="00AD7D6A" w:rsidRPr="00FE1521" w:rsidRDefault="00AD7D6A" w:rsidP="00ED0723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  <w:vAlign w:val="bottom"/>
          </w:tcPr>
          <w:p w14:paraId="44B30E1B" w14:textId="77777777" w:rsidR="00AD7D6A" w:rsidRPr="00207720" w:rsidRDefault="00AD7D6A" w:rsidP="00ED0723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bottom w:val="nil"/>
              <w:right w:val="nil"/>
            </w:tcBorders>
          </w:tcPr>
          <w:p w14:paraId="4AA1D8C9" w14:textId="77777777" w:rsidR="00AD7D6A" w:rsidRPr="00207720" w:rsidRDefault="00AD7D6A" w:rsidP="00ED0723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20" w14:textId="3E067B33" w:rsidTr="00AD7D6A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1D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1E" w14:textId="0E8B8316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$5,698.00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1F" w14:textId="0F6EB069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$5,950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9B127C0" w14:textId="2A6591B5" w:rsidR="00AD7D6A" w:rsidRDefault="0087145C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4.42% </w:t>
            </w:r>
          </w:p>
        </w:tc>
      </w:tr>
      <w:tr w:rsidR="00AD7D6A" w:rsidRPr="00C32A62" w14:paraId="44B30E2C" w14:textId="3C4EAA85" w:rsidTr="00AD7D6A"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E29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Dedication seat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E2A" w14:textId="7777777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2B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</w:tcPr>
          <w:p w14:paraId="30F08BE1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30" w14:textId="17330F3B" w:rsidTr="00AD7D6A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2D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Seat Already in Cemetery (including plaque)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B30E2E" w14:textId="54A869B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$4,282.00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B30E2F" w14:textId="108E197B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357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CDC11C5" w14:textId="15939450" w:rsidR="00AD7D6A" w:rsidRPr="00207720" w:rsidRDefault="0087145C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C32A62" w14:paraId="44B30E34" w14:textId="41A2630C" w:rsidTr="00AD7D6A">
        <w:trPr>
          <w:trHeight w:val="319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44B30E31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New Seat (including plaque)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4B30E32" w14:textId="19D503D5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$8,564.00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4B30E33" w14:textId="3F64A43A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714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 w14:paraId="0DBE8AD8" w14:textId="59AD8672" w:rsidR="00AD7D6A" w:rsidRPr="00207720" w:rsidRDefault="0087145C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C32A62" w14:paraId="44B30E38" w14:textId="61E13EE2" w:rsidTr="00AD7D6A">
        <w:trPr>
          <w:trHeight w:val="385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E35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40" w:after="40"/>
              <w:ind w:hanging="402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I</w:t>
            </w:r>
            <w:r w:rsidRPr="00C32A62">
              <w:rPr>
                <w:rFonts w:ascii="Arial Narrow" w:hAnsi="Arial Narrow"/>
                <w:b/>
                <w:bCs/>
                <w:sz w:val="21"/>
                <w:szCs w:val="21"/>
                <w:lang w:eastAsia="en-AU"/>
              </w:rPr>
              <w:t>ndividual Tree – up to six blocks/plaques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E36" w14:textId="7777777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37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</w:tcPr>
          <w:p w14:paraId="193649B5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3C" w14:textId="52B663EB" w:rsidTr="00AD7D6A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39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Allotment/Maintenance/Interment/Plaque/Granite Block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3A" w14:textId="636437AF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$14,998.00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3B" w14:textId="70EDCDEC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5,654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A240CEE" w14:textId="710BA4E5" w:rsidR="00AD7D6A" w:rsidRPr="00207720" w:rsidRDefault="0087145C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4.37% </w:t>
            </w:r>
          </w:p>
        </w:tc>
      </w:tr>
      <w:tr w:rsidR="00AD7D6A" w:rsidRPr="00C32A62" w14:paraId="44B30E40" w14:textId="1410E925" w:rsidTr="00AD7D6A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B30E3D" w14:textId="77777777" w:rsidR="00AD7D6A" w:rsidRPr="00126B0E" w:rsidRDefault="00AD7D6A" w:rsidP="001F5CB6">
            <w:pPr>
              <w:autoSpaceDE w:val="0"/>
              <w:autoSpaceDN w:val="0"/>
              <w:adjustRightInd w:val="0"/>
              <w:spacing w:before="40" w:after="40"/>
              <w:ind w:left="885" w:hanging="284"/>
              <w:rPr>
                <w:rFonts w:ascii="Arial Narrow" w:hAnsi="Arial Narrow"/>
                <w:color w:val="FF0000"/>
                <w:sz w:val="21"/>
                <w:szCs w:val="21"/>
                <w:lang w:eastAsia="en-AU"/>
              </w:rPr>
            </w:pPr>
            <w:r w:rsidRPr="000312D9">
              <w:rPr>
                <w:rFonts w:ascii="Arial Narrow" w:hAnsi="Arial Narrow"/>
                <w:sz w:val="21"/>
                <w:szCs w:val="21"/>
                <w:lang w:eastAsia="en-AU"/>
              </w:rPr>
              <w:t>Subsequent interment/block/plaque</w:t>
            </w:r>
            <w:r>
              <w:rPr>
                <w:rFonts w:ascii="Arial Narrow" w:hAnsi="Arial Narrow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4B30E3E" w14:textId="57AF448B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$2,520.00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4B30E3F" w14:textId="7C586BE1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F348A0">
              <w:rPr>
                <w:rFonts w:ascii="Arial Narrow" w:hAnsi="Arial Narrow"/>
                <w:b/>
                <w:sz w:val="21"/>
                <w:szCs w:val="21"/>
              </w:rPr>
              <w:t>$2,</w:t>
            </w:r>
            <w:r>
              <w:rPr>
                <w:rFonts w:ascii="Arial Narrow" w:hAnsi="Arial Narrow"/>
                <w:b/>
                <w:sz w:val="21"/>
                <w:szCs w:val="21"/>
              </w:rPr>
              <w:t>584.00</w:t>
            </w:r>
          </w:p>
        </w:tc>
        <w:tc>
          <w:tcPr>
            <w:tcW w:w="1906" w:type="dxa"/>
            <w:tcBorders>
              <w:top w:val="nil"/>
              <w:left w:val="nil"/>
              <w:right w:val="nil"/>
            </w:tcBorders>
          </w:tcPr>
          <w:p w14:paraId="67CCEC62" w14:textId="66C1CB18" w:rsidR="00AD7D6A" w:rsidRPr="00F348A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2.54% </w:t>
            </w:r>
          </w:p>
        </w:tc>
      </w:tr>
      <w:tr w:rsidR="00AD7D6A" w:rsidRPr="00C32A62" w14:paraId="44B30E44" w14:textId="3B95516E" w:rsidTr="00AD7D6A"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vAlign w:val="bottom"/>
          </w:tcPr>
          <w:p w14:paraId="44B30E41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120" w:after="40"/>
              <w:ind w:left="459" w:hanging="141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Shared Tree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4B30E42" w14:textId="7777777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44B30E43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</w:tcPr>
          <w:p w14:paraId="6A61BD07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48" w14:textId="429DAE1A" w:rsidTr="00AD7D6A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45" w14:textId="77777777" w:rsidR="00AD7D6A" w:rsidRPr="00C32A62" w:rsidRDefault="00AD7D6A" w:rsidP="001F5CB6">
            <w:pPr>
              <w:autoSpaceDE w:val="0"/>
              <w:autoSpaceDN w:val="0"/>
              <w:adjustRightInd w:val="0"/>
              <w:spacing w:before="120" w:after="120"/>
              <w:ind w:left="885" w:hanging="284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Allotment/Maintenance/Interment/Plaque/Granite Block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46" w14:textId="742A7EAC" w:rsidR="00AD7D6A" w:rsidRPr="001F5CB6" w:rsidRDefault="00AD7D6A" w:rsidP="001F5CB6">
            <w:pPr>
              <w:tabs>
                <w:tab w:val="left" w:pos="1712"/>
              </w:tabs>
              <w:spacing w:before="120" w:after="120"/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$6,040.00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0E47" w14:textId="5F7C4594" w:rsidR="00AD7D6A" w:rsidRPr="00207720" w:rsidRDefault="00AD7D6A" w:rsidP="001F5CB6">
            <w:pPr>
              <w:tabs>
                <w:tab w:val="left" w:pos="1712"/>
              </w:tabs>
              <w:spacing w:before="120" w:after="120"/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6,271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62CFF40" w14:textId="339932C2" w:rsidR="00AD7D6A" w:rsidRPr="00207720" w:rsidRDefault="007F1E05" w:rsidP="001F5CB6">
            <w:pPr>
              <w:tabs>
                <w:tab w:val="left" w:pos="1712"/>
              </w:tabs>
              <w:spacing w:before="120" w:after="120"/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3.82%</w:t>
            </w:r>
          </w:p>
        </w:tc>
      </w:tr>
      <w:tr w:rsidR="00AD7D6A" w:rsidRPr="00551699" w14:paraId="44B30E4C" w14:textId="774911FD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</w:tcBorders>
            <w:vAlign w:val="bottom"/>
          </w:tcPr>
          <w:p w14:paraId="44B30E49" w14:textId="77777777" w:rsidR="00AD7D6A" w:rsidRPr="00551699" w:rsidRDefault="00AD7D6A" w:rsidP="001F5CB6">
            <w:pPr>
              <w:spacing w:before="120" w:after="120"/>
              <w:ind w:left="318" w:hanging="284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B18D8">
              <w:rPr>
                <w:rFonts w:ascii="Arial" w:hAnsi="Arial" w:cs="Arial"/>
                <w:b/>
                <w:sz w:val="22"/>
                <w:szCs w:val="22"/>
              </w:rPr>
              <w:t>PART 2 Christ the Redeemer Mausoleum fees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B30E4A" w14:textId="77777777" w:rsidR="00AD7D6A" w:rsidRPr="001F5CB6" w:rsidRDefault="00AD7D6A" w:rsidP="001F5CB6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bCs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</w:tcPr>
          <w:p w14:paraId="44B30E4B" w14:textId="77777777" w:rsidR="00AD7D6A" w:rsidRPr="00551699" w:rsidRDefault="00AD7D6A" w:rsidP="001F5CB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right w:val="nil"/>
            </w:tcBorders>
          </w:tcPr>
          <w:p w14:paraId="49440BA6" w14:textId="77777777" w:rsidR="00AD7D6A" w:rsidRPr="00551699" w:rsidRDefault="00AD7D6A" w:rsidP="001F5CB6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51699" w14:paraId="44B30E50" w14:textId="527FB925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</w:tcBorders>
            <w:vAlign w:val="bottom"/>
          </w:tcPr>
          <w:p w14:paraId="44B30E4D" w14:textId="77777777" w:rsidR="00AD7D6A" w:rsidRPr="00551699" w:rsidRDefault="00AD7D6A" w:rsidP="001F5CB6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0F288B">
              <w:rPr>
                <w:rFonts w:ascii="Arial Narrow" w:hAnsi="Arial Narrow"/>
                <w:b/>
                <w:sz w:val="21"/>
                <w:szCs w:val="21"/>
              </w:rPr>
              <w:t xml:space="preserve">Allotment/ Maintenance/ Burial/ </w:t>
            </w:r>
            <w:r w:rsidRPr="000F288B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Inscription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44B30E4E" w14:textId="77777777" w:rsidR="00AD7D6A" w:rsidRPr="001F5CB6" w:rsidRDefault="00AD7D6A" w:rsidP="001F5CB6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4B30E4F" w14:textId="77777777" w:rsidR="00AD7D6A" w:rsidRPr="00207720" w:rsidRDefault="00AD7D6A" w:rsidP="001F5CB6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tcBorders>
              <w:bottom w:val="nil"/>
              <w:right w:val="nil"/>
            </w:tcBorders>
          </w:tcPr>
          <w:p w14:paraId="08EE921E" w14:textId="77777777" w:rsidR="00AD7D6A" w:rsidRPr="00207720" w:rsidRDefault="00AD7D6A" w:rsidP="001F5CB6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D7D6A" w:rsidRPr="005A11CC" w14:paraId="44B30E54" w14:textId="43683BED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51" w14:textId="77777777" w:rsidR="00AD7D6A" w:rsidRPr="00DC00D4" w:rsidRDefault="00AD7D6A" w:rsidP="001F5CB6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Inside Crypts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4B30E52" w14:textId="77777777" w:rsidR="00AD7D6A" w:rsidRPr="001F5CB6" w:rsidRDefault="00AD7D6A" w:rsidP="001F5CB6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14:paraId="44B30E53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10CFC153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D7D6A" w:rsidRPr="005A11CC" w14:paraId="44B30E58" w14:textId="0D3858E9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55" w14:textId="77777777" w:rsidR="00AD7D6A" w:rsidRPr="00DC00D4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Heaven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56" w14:textId="4F9112DB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$75,060.00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57" w14:textId="03AA12D1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76,374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45B78842" w14:textId="173D0A8E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5C" w14:textId="2CF32CDC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59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Heaven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5A" w14:textId="45F55CD1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$37,530.00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5B" w14:textId="2655146A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>
              <w:rPr>
                <w:rFonts w:ascii="Arial Narrow" w:hAnsi="Arial Narrow"/>
                <w:b/>
                <w:sz w:val="21"/>
                <w:szCs w:val="21"/>
              </w:rPr>
              <w:t>8,187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080CC872" w14:textId="1BCAA768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60" w14:textId="6D726CB1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5D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Eye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5E" w14:textId="40F7D70E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$93,854.00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5F" w14:textId="1717A9DA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95,498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59C0B3BE" w14:textId="4884EEA3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64" w14:textId="50BC5A29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61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Eye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62" w14:textId="0B1CA2F3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$46,927.00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3" w14:textId="3338D8F8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7,749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64DBC470" w14:textId="2EC3C359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68" w14:textId="5E0BEBF4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65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Heart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66" w14:textId="7FF48956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$107,230.00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7" w14:textId="50122354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109,108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0A67E5BB" w14:textId="272A08E5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6C" w14:textId="4EE4F499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69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Heart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6A" w14:textId="00DAC07F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$53,615.00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B" w14:textId="5E61BF13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54,554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40887E3A" w14:textId="12A411AF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1.75%</w:t>
            </w:r>
          </w:p>
        </w:tc>
      </w:tr>
      <w:tr w:rsidR="00AD7D6A" w:rsidRPr="005A11CC" w14:paraId="44B30E70" w14:textId="4F5F5F72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6D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Prayer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6E" w14:textId="146D048D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$83,114.00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6F" w14:textId="2B59FF2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84,570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18DD733B" w14:textId="3B472DE8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74" w14:textId="029A579C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71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Prayer Level </w:t>
            </w:r>
            <w:r>
              <w:rPr>
                <w:rFonts w:ascii="Arial Narrow" w:hAnsi="Arial Narrow"/>
                <w:sz w:val="21"/>
                <w:szCs w:val="21"/>
              </w:rPr>
              <w:t>–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72" w14:textId="7EDA3CA9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$41,557.00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73" w14:textId="5375B4CA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42,285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761F9F7C" w14:textId="34B8F420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262B45" w14:paraId="44B30E7A" w14:textId="36365182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E75" w14:textId="77777777" w:rsidR="00AD7D6A" w:rsidRPr="00C32A62" w:rsidRDefault="00AD7D6A" w:rsidP="001F5CB6">
            <w:pPr>
              <w:spacing w:before="40" w:after="40"/>
              <w:ind w:left="743" w:right="-250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Family Estate - (8 crypts) </w:t>
            </w:r>
            <w:r>
              <w:rPr>
                <w:rFonts w:ascii="Arial Narrow" w:hAnsi="Arial Narrow"/>
                <w:sz w:val="21"/>
                <w:szCs w:val="21"/>
              </w:rPr>
              <w:t>2 x Heaven, 2 x Eye, 2 x heart,</w:t>
            </w:r>
            <w:r>
              <w:rPr>
                <w:rFonts w:ascii="Arial Narrow" w:hAnsi="Arial Narrow"/>
                <w:sz w:val="21"/>
                <w:szCs w:val="21"/>
              </w:rPr>
              <w:br/>
            </w:r>
            <w:r w:rsidRPr="00C32A62">
              <w:rPr>
                <w:rFonts w:ascii="Arial Narrow" w:hAnsi="Arial Narrow"/>
                <w:sz w:val="21"/>
                <w:szCs w:val="21"/>
              </w:rPr>
              <w:t>2 x Prayer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21E5851" w14:textId="7777777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44B30E77" w14:textId="012EDF7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$431,092.00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B30E78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44B30E79" w14:textId="7D63DEDB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$438,639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  <w:right w:val="nil"/>
            </w:tcBorders>
          </w:tcPr>
          <w:p w14:paraId="2602269C" w14:textId="77777777" w:rsidR="00AD7D6A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5CE1C390" w14:textId="367A371C" w:rsidR="007F1E05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7E" w14:textId="5C185542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E7B" w14:textId="77777777" w:rsidR="00AD7D6A" w:rsidRPr="00C32A62" w:rsidRDefault="00AD7D6A" w:rsidP="001F5CB6">
            <w:pPr>
              <w:spacing w:before="40" w:after="40"/>
              <w:ind w:left="601" w:firstLine="0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Outside Crypts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4B30E7C" w14:textId="77777777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4B30E7D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nil"/>
              <w:right w:val="nil"/>
            </w:tcBorders>
          </w:tcPr>
          <w:p w14:paraId="2C8BBF09" w14:textId="77777777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A11CC" w14:paraId="44B30E82" w14:textId="082C91FE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7F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Heaven Level-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80" w14:textId="6677F515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$71,354.00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81" w14:textId="4D2EA49E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72,604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30E968F5" w14:textId="09A0EB97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1.75%</w:t>
            </w:r>
          </w:p>
        </w:tc>
      </w:tr>
      <w:tr w:rsidR="00AD7D6A" w:rsidRPr="005A11CC" w14:paraId="44B30E86" w14:textId="056C54E0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83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Eye Level-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84" w14:textId="1FBEC2EC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$89,150.00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85" w14:textId="56BDA835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90,710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2800CEFF" w14:textId="7D7ABF17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8A" w14:textId="4211DA43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87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Heart Level-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88" w14:textId="20560E2B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$101,908.00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89" w14:textId="4AA07604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103,692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14:paraId="41EF1D13" w14:textId="6901E13F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8E" w14:textId="0D3B287D" w:rsidTr="00AD7D6A">
        <w:tblPrEx>
          <w:tblBorders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E8B" w14:textId="77777777" w:rsidR="00AD7D6A" w:rsidRPr="00C32A62" w:rsidRDefault="00AD7D6A" w:rsidP="001F5CB6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Prayer Level- Double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4B30E8C" w14:textId="28136C9E" w:rsidR="00AD7D6A" w:rsidRPr="001F5CB6" w:rsidRDefault="00AD7D6A" w:rsidP="001F5CB6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1F5CB6">
              <w:rPr>
                <w:rFonts w:ascii="Arial Narrow" w:hAnsi="Arial Narrow"/>
                <w:bCs/>
                <w:sz w:val="21"/>
                <w:szCs w:val="21"/>
              </w:rPr>
              <w:t>$78,956.00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B30E8D" w14:textId="34983B58" w:rsidR="00AD7D6A" w:rsidRPr="00207720" w:rsidRDefault="00AD7D6A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80,338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  <w:right w:val="nil"/>
            </w:tcBorders>
          </w:tcPr>
          <w:p w14:paraId="318CFAEF" w14:textId="082B0C86" w:rsidR="00AD7D6A" w:rsidRPr="00207720" w:rsidRDefault="007F1E05" w:rsidP="001F5CB6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</w:tbl>
    <w:p w14:paraId="44B30E8F" w14:textId="77777777" w:rsidR="00B60A9F" w:rsidRDefault="00B60A9F">
      <w:r>
        <w:br w:type="page"/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701"/>
        <w:gridCol w:w="1843"/>
        <w:gridCol w:w="1843"/>
      </w:tblGrid>
      <w:tr w:rsidR="00AD7D6A" w:rsidRPr="005A11CC" w14:paraId="44B30E96" w14:textId="7907561A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44B30E90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E91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24244A" w14:textId="77777777" w:rsidR="00AD7D6A" w:rsidRPr="00C32A62" w:rsidRDefault="00AD7D6A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E93" w14:textId="3A275329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1411E75C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E95" w14:textId="60E7DF8B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7CCA1D8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297F1CC2" w14:textId="7069A6D8" w:rsidR="00AD7D6A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</w:tr>
      <w:tr w:rsidR="00AD7D6A" w:rsidRPr="005A11CC" w14:paraId="44B30E9A" w14:textId="0C7EF4F4" w:rsidTr="009A339B">
        <w:trPr>
          <w:trHeight w:val="144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0E97" w14:textId="77777777" w:rsidR="00AD7D6A" w:rsidRPr="00C32A62" w:rsidRDefault="00AD7D6A" w:rsidP="00F506B0">
            <w:pPr>
              <w:spacing w:before="120" w:after="120"/>
              <w:ind w:left="601" w:hanging="567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AB18D8">
              <w:rPr>
                <w:rFonts w:ascii="Arial" w:hAnsi="Arial" w:cs="Arial"/>
                <w:b/>
                <w:sz w:val="22"/>
                <w:szCs w:val="22"/>
              </w:rPr>
              <w:t>PART 2 Christ the Redeemer Mausoleum fees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14:paraId="44B30E98" w14:textId="77777777" w:rsidR="00AD7D6A" w:rsidRPr="00FE1521" w:rsidRDefault="00AD7D6A" w:rsidP="00B60A9F">
            <w:pPr>
              <w:ind w:right="22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4B30E99" w14:textId="77777777" w:rsidR="00AD7D6A" w:rsidRPr="00207720" w:rsidRDefault="00AD7D6A" w:rsidP="00B60A9F">
            <w:pPr>
              <w:ind w:right="22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14:paraId="7D87EA23" w14:textId="77777777" w:rsidR="00AD7D6A" w:rsidRPr="00207720" w:rsidRDefault="00AD7D6A" w:rsidP="00B60A9F">
            <w:pPr>
              <w:ind w:right="22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207720" w14:paraId="44B30E9E" w14:textId="622E3514" w:rsidTr="009A339B">
        <w:trPr>
          <w:trHeight w:val="144"/>
          <w:jc w:val="center"/>
        </w:trPr>
        <w:tc>
          <w:tcPr>
            <w:tcW w:w="5670" w:type="dxa"/>
            <w:tcBorders>
              <w:left w:val="nil"/>
              <w:bottom w:val="nil"/>
            </w:tcBorders>
            <w:vAlign w:val="bottom"/>
          </w:tcPr>
          <w:p w14:paraId="44B30E9B" w14:textId="77777777" w:rsidR="00AD7D6A" w:rsidRPr="00551699" w:rsidRDefault="00AD7D6A" w:rsidP="005465EF">
            <w:pPr>
              <w:spacing w:before="40" w:after="40"/>
              <w:ind w:left="460" w:firstLine="0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 w:rsidRPr="000F288B">
              <w:rPr>
                <w:rFonts w:ascii="Arial Narrow" w:hAnsi="Arial Narrow"/>
                <w:b/>
                <w:sz w:val="21"/>
                <w:szCs w:val="21"/>
              </w:rPr>
              <w:t xml:space="preserve">Allotment/ Maintenance/ Burial/ </w:t>
            </w:r>
            <w:r w:rsidRPr="000F288B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Inscription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44B30E9C" w14:textId="77777777" w:rsidR="00AD7D6A" w:rsidRPr="00207720" w:rsidRDefault="00AD7D6A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44B30E9D" w14:textId="77777777" w:rsidR="00AD7D6A" w:rsidRPr="00207720" w:rsidRDefault="00AD7D6A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21B71D8E" w14:textId="77777777" w:rsidR="00AD7D6A" w:rsidRPr="00207720" w:rsidRDefault="00AD7D6A" w:rsidP="005465EF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D7D6A" w:rsidRPr="005A11CC" w14:paraId="44B30EA2" w14:textId="08F58989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9F" w14:textId="77777777" w:rsidR="00AD7D6A" w:rsidRPr="00C32A62" w:rsidRDefault="00AD7D6A" w:rsidP="00B60A9F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Columbarium - Glass or Marble front panel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44B30EA0" w14:textId="77777777" w:rsidR="00AD7D6A" w:rsidRPr="00FE1521" w:rsidRDefault="00AD7D6A" w:rsidP="00B60A9F">
            <w:pPr>
              <w:ind w:right="225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bottom"/>
          </w:tcPr>
          <w:p w14:paraId="44B30EA1" w14:textId="77777777" w:rsidR="00AD7D6A" w:rsidRPr="00207720" w:rsidRDefault="00AD7D6A" w:rsidP="00B60A9F">
            <w:pPr>
              <w:ind w:right="22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4EAA020B" w14:textId="77777777" w:rsidR="00AD7D6A" w:rsidRPr="00207720" w:rsidRDefault="00AD7D6A" w:rsidP="00B60A9F">
            <w:pPr>
              <w:ind w:right="22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5A11CC" w14:paraId="44B30EA6" w14:textId="6B1D3F74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A3" w14:textId="77777777" w:rsidR="00AD7D6A" w:rsidRPr="00C32A62" w:rsidRDefault="00AD7D6A" w:rsidP="00EF22BE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5 - 6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A4" w14:textId="769B789F" w:rsidR="00AD7D6A" w:rsidRPr="00EF22BE" w:rsidRDefault="00AD7D6A" w:rsidP="00EF22BE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2BE">
              <w:rPr>
                <w:rFonts w:ascii="Arial Narrow" w:hAnsi="Arial Narrow"/>
                <w:bCs/>
                <w:sz w:val="21"/>
                <w:szCs w:val="21"/>
              </w:rPr>
              <w:t>$16,652.00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A5" w14:textId="498AD656" w:rsidR="00AD7D6A" w:rsidRPr="00207720" w:rsidRDefault="00AD7D6A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6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,</w:t>
            </w:r>
            <w:r>
              <w:rPr>
                <w:rFonts w:ascii="Arial Narrow" w:hAnsi="Arial Narrow"/>
                <w:b/>
                <w:sz w:val="21"/>
                <w:szCs w:val="21"/>
              </w:rPr>
              <w:t>944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C182EB7" w14:textId="60B2AD63" w:rsidR="00AD7D6A" w:rsidRPr="00207720" w:rsidRDefault="007F1E05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AA" w14:textId="26C4F9C6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A7" w14:textId="77777777" w:rsidR="00AD7D6A" w:rsidRPr="00C32A62" w:rsidRDefault="00AD7D6A" w:rsidP="00EF22BE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5 - 6 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A8" w14:textId="5E1D9972" w:rsidR="00AD7D6A" w:rsidRPr="00EF22BE" w:rsidRDefault="00AD7D6A" w:rsidP="00EF22BE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2BE">
              <w:rPr>
                <w:rFonts w:ascii="Arial Narrow" w:hAnsi="Arial Narrow"/>
                <w:bCs/>
                <w:sz w:val="21"/>
                <w:szCs w:val="21"/>
              </w:rPr>
              <w:t>$8,648.00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A9" w14:textId="1D3A7345" w:rsidR="00AD7D6A" w:rsidRPr="00207720" w:rsidRDefault="00AD7D6A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$8,</w:t>
            </w:r>
            <w:r>
              <w:rPr>
                <w:rFonts w:ascii="Arial Narrow" w:hAnsi="Arial Narrow"/>
                <w:b/>
                <w:sz w:val="21"/>
                <w:szCs w:val="21"/>
              </w:rPr>
              <w:t>799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DAEEBDB" w14:textId="0924B7FA" w:rsidR="00AD7D6A" w:rsidRPr="00207720" w:rsidRDefault="007F1E05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AE" w14:textId="6A9B22F9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AB" w14:textId="77777777" w:rsidR="00AD7D6A" w:rsidRPr="00C32A62" w:rsidRDefault="00AD7D6A" w:rsidP="00EF22BE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3 - 4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AC" w14:textId="4DA81784" w:rsidR="00AD7D6A" w:rsidRPr="00EF22BE" w:rsidRDefault="00AD7D6A" w:rsidP="00EF22BE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2BE">
              <w:rPr>
                <w:rFonts w:ascii="Arial Narrow" w:hAnsi="Arial Narrow"/>
                <w:bCs/>
                <w:sz w:val="21"/>
                <w:szCs w:val="21"/>
              </w:rPr>
              <w:t>$22,399.00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AD" w14:textId="61D95722" w:rsidR="00AD7D6A" w:rsidRPr="00207720" w:rsidRDefault="00AD7D6A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$2</w:t>
            </w:r>
            <w:r>
              <w:rPr>
                <w:rFonts w:ascii="Arial Narrow" w:hAnsi="Arial Narrow"/>
                <w:b/>
                <w:sz w:val="21"/>
                <w:szCs w:val="21"/>
              </w:rPr>
              <w:t>2,791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C999262" w14:textId="080A2B1D" w:rsidR="00AD7D6A" w:rsidRPr="00207720" w:rsidRDefault="007F1E05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B2" w14:textId="0A9190F9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AF" w14:textId="77777777" w:rsidR="00AD7D6A" w:rsidRPr="00C32A62" w:rsidRDefault="00AD7D6A" w:rsidP="00EF22BE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3 - 4 Single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B0" w14:textId="0A1A1B53" w:rsidR="00AD7D6A" w:rsidRPr="00EF22BE" w:rsidRDefault="00AD7D6A" w:rsidP="00EF22BE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2BE">
              <w:rPr>
                <w:rFonts w:ascii="Arial Narrow" w:hAnsi="Arial Narrow"/>
                <w:bCs/>
                <w:sz w:val="21"/>
                <w:szCs w:val="21"/>
              </w:rPr>
              <w:t>$11,844.00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B1" w14:textId="0CE3365D" w:rsidR="00AD7D6A" w:rsidRPr="00207720" w:rsidRDefault="00AD7D6A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2,051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D734BFE" w14:textId="066FBF4A" w:rsidR="00AD7D6A" w:rsidRPr="00207720" w:rsidRDefault="007F1E05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B6" w14:textId="1B371735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</w:tcBorders>
            <w:vAlign w:val="bottom"/>
          </w:tcPr>
          <w:p w14:paraId="44B30EB3" w14:textId="77777777" w:rsidR="00AD7D6A" w:rsidRPr="00C32A62" w:rsidRDefault="00AD7D6A" w:rsidP="00EF22BE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1 - 2 Double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B30EB4" w14:textId="0981E9AC" w:rsidR="00AD7D6A" w:rsidRPr="00EF22BE" w:rsidRDefault="00AD7D6A" w:rsidP="00EF22BE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2BE">
              <w:rPr>
                <w:rFonts w:ascii="Arial Narrow" w:hAnsi="Arial Narrow"/>
                <w:bCs/>
                <w:sz w:val="21"/>
                <w:szCs w:val="21"/>
              </w:rPr>
              <w:t>$20,017.00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4B30EB5" w14:textId="492FA5E5" w:rsidR="00AD7D6A" w:rsidRPr="00207720" w:rsidRDefault="00AD7D6A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20,367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B820E1E" w14:textId="7BB268E9" w:rsidR="00AD7D6A" w:rsidRPr="00207720" w:rsidRDefault="007F1E05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5A11CC" w14:paraId="44B30EBA" w14:textId="376461C7" w:rsidTr="009A339B">
        <w:trPr>
          <w:trHeight w:val="144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0EB7" w14:textId="77777777" w:rsidR="00AD7D6A" w:rsidRPr="00C32A62" w:rsidRDefault="00AD7D6A" w:rsidP="00EF22BE">
            <w:pPr>
              <w:spacing w:before="40" w:after="40"/>
              <w:ind w:left="743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Level 1 - 2 Single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4B30EB8" w14:textId="63018DBD" w:rsidR="00AD7D6A" w:rsidRPr="00EF22BE" w:rsidRDefault="00AD7D6A" w:rsidP="00EF22BE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2BE">
              <w:rPr>
                <w:rFonts w:ascii="Arial Narrow" w:hAnsi="Arial Narrow"/>
                <w:bCs/>
                <w:sz w:val="21"/>
                <w:szCs w:val="21"/>
              </w:rPr>
              <w:t>$10,525.00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B30EB9" w14:textId="5B524537" w:rsidR="00AD7D6A" w:rsidRPr="00207720" w:rsidRDefault="00AD7D6A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207720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10,709</w:t>
            </w:r>
            <w:r w:rsidRPr="00207720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2107D0B5" w14:textId="768C33F6" w:rsidR="00AD7D6A" w:rsidRPr="00207720" w:rsidRDefault="007F1E05" w:rsidP="00EF22BE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C32A62" w14:paraId="44B30EBE" w14:textId="43DE792F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0" w:type="dxa"/>
            <w:noWrap/>
            <w:vAlign w:val="center"/>
          </w:tcPr>
          <w:p w14:paraId="44B30EBB" w14:textId="77777777" w:rsidR="00AD7D6A" w:rsidRPr="00B14CD9" w:rsidRDefault="00AD7D6A" w:rsidP="00DB2E7C">
            <w:pPr>
              <w:spacing w:before="120" w:after="120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3F2D85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3F2D85">
              <w:rPr>
                <w:rFonts w:ascii="Arial" w:hAnsi="Arial" w:cs="Arial"/>
                <w:b/>
                <w:sz w:val="22"/>
                <w:szCs w:val="22"/>
              </w:rPr>
              <w:tab/>
              <w:t>Other cemetery fees and charges</w:t>
            </w:r>
          </w:p>
        </w:tc>
        <w:tc>
          <w:tcPr>
            <w:tcW w:w="1701" w:type="dxa"/>
            <w:noWrap/>
            <w:vAlign w:val="bottom"/>
          </w:tcPr>
          <w:p w14:paraId="44B30EBC" w14:textId="77777777" w:rsidR="00AD7D6A" w:rsidRPr="00C32A62" w:rsidRDefault="00AD7D6A" w:rsidP="002C12F0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14:paraId="44B30EBD" w14:textId="77777777" w:rsidR="00AD7D6A" w:rsidRPr="00C32A62" w:rsidRDefault="00AD7D6A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48DBDA36" w14:textId="77777777" w:rsidR="00AD7D6A" w:rsidRPr="00C32A62" w:rsidRDefault="00AD7D6A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AD7D6A" w:rsidRPr="00C32A62" w14:paraId="44B30EC2" w14:textId="354F372A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0" w:type="dxa"/>
            <w:noWrap/>
            <w:vAlign w:val="center"/>
          </w:tcPr>
          <w:p w14:paraId="44B30EBF" w14:textId="77777777" w:rsidR="00AD7D6A" w:rsidRPr="00C32A62" w:rsidRDefault="00AD7D6A" w:rsidP="003F2D85">
            <w:pPr>
              <w:spacing w:before="40" w:after="40"/>
              <w:ind w:hanging="51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bCs/>
                <w:sz w:val="21"/>
                <w:szCs w:val="21"/>
              </w:rPr>
              <w:t>Service fees</w:t>
            </w:r>
          </w:p>
        </w:tc>
        <w:tc>
          <w:tcPr>
            <w:tcW w:w="1701" w:type="dxa"/>
            <w:noWrap/>
            <w:vAlign w:val="bottom"/>
          </w:tcPr>
          <w:p w14:paraId="44B30EC0" w14:textId="77777777" w:rsidR="00AD7D6A" w:rsidRPr="00C32A62" w:rsidRDefault="00AD7D6A" w:rsidP="002C12F0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3" w:type="dxa"/>
            <w:noWrap/>
            <w:vAlign w:val="bottom"/>
          </w:tcPr>
          <w:p w14:paraId="44B30EC1" w14:textId="77777777" w:rsidR="00AD7D6A" w:rsidRPr="00C32A62" w:rsidRDefault="00AD7D6A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040F2A" w14:textId="77777777" w:rsidR="00AD7D6A" w:rsidRPr="00C32A62" w:rsidRDefault="00AD7D6A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AD7D6A" w:rsidRPr="00C32A62" w14:paraId="44B30EC6" w14:textId="25C68DFC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bottom w:val="nil"/>
            </w:tcBorders>
            <w:noWrap/>
            <w:vAlign w:val="center"/>
          </w:tcPr>
          <w:p w14:paraId="44B30EC3" w14:textId="77777777" w:rsidR="00AD7D6A" w:rsidRPr="00C32A62" w:rsidRDefault="00AD7D6A" w:rsidP="00BF4A18">
            <w:pPr>
              <w:spacing w:before="40" w:after="40"/>
              <w:ind w:left="459" w:firstLine="0"/>
              <w:rPr>
                <w:rFonts w:ascii="Arial Narrow" w:hAnsi="Arial Narrow"/>
                <w:b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sz w:val="21"/>
                <w:szCs w:val="21"/>
              </w:rPr>
              <w:t>Burial related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bottom"/>
          </w:tcPr>
          <w:p w14:paraId="44B30EC4" w14:textId="77777777" w:rsidR="00AD7D6A" w:rsidRPr="00C32A62" w:rsidRDefault="00AD7D6A" w:rsidP="002C12F0">
            <w:pPr>
              <w:tabs>
                <w:tab w:val="left" w:pos="1310"/>
              </w:tabs>
              <w:spacing w:before="40" w:after="40"/>
              <w:ind w:left="34" w:hanging="34"/>
              <w:jc w:val="right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bottom"/>
          </w:tcPr>
          <w:p w14:paraId="44B30EC5" w14:textId="77777777" w:rsidR="00AD7D6A" w:rsidRPr="00C32A62" w:rsidRDefault="00AD7D6A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4D41BA36" w14:textId="77777777" w:rsidR="00AD7D6A" w:rsidRPr="00C32A62" w:rsidRDefault="00AD7D6A" w:rsidP="002C12F0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AD7D6A" w:rsidRPr="00C32A62" w14:paraId="44B30ECA" w14:textId="6D919643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C7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Interment of Ashes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C8" w14:textId="6BB06485" w:rsidR="00AD7D6A" w:rsidRPr="00EF2073" w:rsidRDefault="00AD7D6A" w:rsidP="00EF2073">
            <w:pPr>
              <w:spacing w:before="0" w:after="0"/>
              <w:ind w:left="0" w:firstLine="0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$628.00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C9" w14:textId="4C4F02BA" w:rsidR="00AD7D6A" w:rsidRPr="0011577B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639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3E70B8" w14:textId="70D5FD20" w:rsidR="007F1E05" w:rsidRPr="00854601" w:rsidRDefault="007F1E05" w:rsidP="005E652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C32A62" w14:paraId="44B30ECE" w14:textId="4776F75E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CB" w14:textId="77777777" w:rsidR="00AD7D6A" w:rsidRPr="00C32A62" w:rsidRDefault="00AD7D6A" w:rsidP="00EF2073">
            <w:pPr>
              <w:widowControl w:val="0"/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 xml:space="preserve">Triple depth burials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CC" w14:textId="37C7333A" w:rsidR="00AD7D6A" w:rsidRPr="00EF2073" w:rsidRDefault="00AD7D6A" w:rsidP="00EF2073">
            <w:pPr>
              <w:jc w:val="right"/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EF2073">
              <w:rPr>
                <w:rFonts w:ascii="Arial Narrow" w:hAnsi="Arial Narrow" w:cs="Arial"/>
                <w:bCs/>
                <w:sz w:val="21"/>
                <w:szCs w:val="21"/>
              </w:rPr>
              <w:t>$445.00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CD" w14:textId="51E9A5D9" w:rsidR="00AD7D6A" w:rsidRPr="007F1E05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7F1E05">
              <w:rPr>
                <w:rFonts w:ascii="Arial Narrow" w:hAnsi="Arial Narrow"/>
                <w:b/>
                <w:sz w:val="21"/>
                <w:szCs w:val="21"/>
              </w:rPr>
              <w:t>$453.00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FCB7A7" w14:textId="7B8A1DBC" w:rsidR="00AD7D6A" w:rsidRPr="007F1E05" w:rsidRDefault="007F1E05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7F1E05">
              <w:rPr>
                <w:rFonts w:ascii="Arial Narrow" w:hAnsi="Arial Narrow"/>
                <w:b/>
                <w:sz w:val="21"/>
                <w:szCs w:val="21"/>
              </w:rPr>
              <w:t xml:space="preserve">1.80% </w:t>
            </w:r>
          </w:p>
        </w:tc>
      </w:tr>
      <w:tr w:rsidR="00AD7D6A" w:rsidRPr="00C32A62" w14:paraId="44B30ED2" w14:textId="2F1E47BA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CF" w14:textId="1730C59E" w:rsidR="00AD7D6A" w:rsidRPr="00C32A62" w:rsidRDefault="00AD7D6A" w:rsidP="00EF2073">
            <w:pPr>
              <w:widowControl w:val="0"/>
              <w:autoSpaceDE w:val="0"/>
              <w:autoSpaceDN w:val="0"/>
              <w:adjustRightInd w:val="0"/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  <w:lang w:eastAsia="en-AU"/>
              </w:rPr>
            </w:pP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>Oversize</w:t>
            </w:r>
            <w:r w:rsidRPr="00C32A62">
              <w:rPr>
                <w:rFonts w:ascii="Arial Narrow" w:hAnsi="Arial Narrow"/>
                <w:bCs/>
                <w:iCs/>
                <w:sz w:val="21"/>
                <w:szCs w:val="21"/>
                <w:lang w:eastAsia="en-AU"/>
              </w:rPr>
              <w:t xml:space="preserve"> “X” </w:t>
            </w:r>
            <w:r w:rsidRPr="00C32A62">
              <w:rPr>
                <w:rFonts w:ascii="Arial Narrow" w:hAnsi="Arial Narrow"/>
                <w:sz w:val="21"/>
                <w:szCs w:val="21"/>
                <w:lang w:eastAsia="en-AU"/>
              </w:rPr>
              <w:t xml:space="preserve">Coffins, with dimensions in excess of length 2,100mm+; width 700mm+; </w:t>
            </w:r>
            <w:r w:rsidRPr="00C32A6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in addition to normal fee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D0" w14:textId="0B8A6078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$445.00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D1" w14:textId="1CE6BCA3" w:rsidR="00AD7D6A" w:rsidRPr="00854601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453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B27E0B" w14:textId="5C5CA05F" w:rsidR="00341F2F" w:rsidRPr="00854601" w:rsidRDefault="00341F2F" w:rsidP="00193325">
            <w:pPr>
              <w:ind w:left="0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1.80% </w:t>
            </w:r>
          </w:p>
        </w:tc>
      </w:tr>
      <w:tr w:rsidR="00AD7D6A" w:rsidRPr="00C32A62" w14:paraId="44B30ED6" w14:textId="559A2CCF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D3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Ledger removal for burial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D4" w14:textId="5CF668B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$481.00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D5" w14:textId="47FD981C" w:rsidR="00AD7D6A" w:rsidRPr="00854601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89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B5DF9D" w14:textId="3B02258A" w:rsidR="00AD7D6A" w:rsidRPr="00854601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1.66% </w:t>
            </w:r>
          </w:p>
        </w:tc>
      </w:tr>
      <w:tr w:rsidR="00AD7D6A" w:rsidRPr="00C32A62" w14:paraId="44B30EDA" w14:textId="5A50386A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D7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sz w:val="21"/>
                <w:szCs w:val="21"/>
              </w:rPr>
              <w:t>Concrete slab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 for shallow re-open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D8" w14:textId="045E2DA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$490.00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D9" w14:textId="21CD9C92" w:rsidR="00AD7D6A" w:rsidRPr="00854601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$499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91250E" w14:textId="5C66EFD4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1.84% </w:t>
            </w:r>
          </w:p>
        </w:tc>
      </w:tr>
      <w:tr w:rsidR="00AD7D6A" w:rsidRPr="00C32A62" w14:paraId="44B30EDE" w14:textId="25476F2B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DB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Cemetery to </w:t>
            </w:r>
            <w:r w:rsidRPr="006E53D3">
              <w:rPr>
                <w:rFonts w:ascii="Arial Narrow" w:hAnsi="Arial Narrow"/>
                <w:bCs/>
                <w:iCs/>
                <w:sz w:val="21"/>
                <w:szCs w:val="21"/>
              </w:rPr>
              <w:t>brick Islamic</w:t>
            </w:r>
            <w:r w:rsidRPr="006E53D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</w:rPr>
              <w:t>Grave (includes Bricks</w:t>
            </w:r>
            <w:r>
              <w:rPr>
                <w:rFonts w:ascii="Arial Narrow" w:hAnsi="Arial Narrow"/>
                <w:sz w:val="21"/>
                <w:szCs w:val="21"/>
              </w:rPr>
              <w:t>/OPEL</w:t>
            </w:r>
            <w:r w:rsidRPr="00C32A62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DC" w14:textId="2CD1E63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$1,103.00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DD" w14:textId="10591964" w:rsidR="00AD7D6A" w:rsidRPr="00C32A62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$1,122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80795F" w14:textId="740B89E7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1.72% </w:t>
            </w:r>
          </w:p>
        </w:tc>
      </w:tr>
      <w:tr w:rsidR="00AD7D6A" w:rsidRPr="00C32A62" w14:paraId="44B30EE2" w14:textId="1BBD068F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DF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B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ricks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and/or timber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for</w:t>
            </w: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6E53D3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Islamic</w:t>
            </w:r>
            <w:r w:rsidRPr="006E53D3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Grave (for family to install)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E0" w14:textId="305D1F45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$388.00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E1" w14:textId="3D6B71C8" w:rsidR="00AD7D6A" w:rsidRPr="00C32A62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$395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B155A5" w14:textId="79B666B7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1.80% </w:t>
            </w:r>
          </w:p>
        </w:tc>
      </w:tr>
      <w:tr w:rsidR="00AD7D6A" w14:paraId="44B30EE6" w14:textId="572F6F89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E3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6E53D3">
              <w:rPr>
                <w:rFonts w:ascii="Arial Narrow" w:hAnsi="Arial Narrow"/>
                <w:color w:val="000000"/>
                <w:sz w:val="21"/>
                <w:szCs w:val="21"/>
              </w:rPr>
              <w:t>Bricks for Islamic Children's grave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E4" w14:textId="3E5D55B6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$226.00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E5" w14:textId="5C337312" w:rsidR="00AD7D6A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$230.00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D6B761" w14:textId="658F67CD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1.77% </w:t>
            </w:r>
          </w:p>
        </w:tc>
      </w:tr>
      <w:tr w:rsidR="00AD7D6A" w:rsidRPr="00C32A62" w14:paraId="44B30EEA" w14:textId="3545F18F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44B30EE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Canopy Hire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E8" w14:textId="37450A3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$157.00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E9" w14:textId="0DC2BB48" w:rsidR="00AD7D6A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$160.00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50D550" w14:textId="498DFDE9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1.91%</w:t>
            </w:r>
          </w:p>
        </w:tc>
      </w:tr>
      <w:tr w:rsidR="00AD7D6A" w:rsidRPr="00C32A62" w14:paraId="44B30EEE" w14:textId="53143A26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44B30EEB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Site Assessment (Depth Test)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EC" w14:textId="79ADE5F3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$157.00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ED" w14:textId="55E8891D" w:rsidR="00AD7D6A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$160.00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07A6B6" w14:textId="6752B6B3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1.91% </w:t>
            </w:r>
          </w:p>
        </w:tc>
      </w:tr>
      <w:tr w:rsidR="00AD7D6A" w:rsidRPr="00C32A62" w14:paraId="44B30EF2" w14:textId="229364F8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44B30EE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Memorial Permit for full monument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F0" w14:textId="16E1A106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$802.00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F1" w14:textId="4103AA64" w:rsidR="00AD7D6A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$816.00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953133" w14:textId="6B37CFCF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C32A62" w14:paraId="44B30EF6" w14:textId="758D205B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</w:tcBorders>
            <w:vAlign w:val="center"/>
          </w:tcPr>
          <w:p w14:paraId="44B30EF3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Memorial Permit for family estate/monumental lawn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</w:tcPr>
          <w:p w14:paraId="44B30EF4" w14:textId="1C8C2B52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$503.00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</w:tcPr>
          <w:p w14:paraId="44B30EF5" w14:textId="00E4D498" w:rsidR="00AD7D6A" w:rsidRDefault="00AD7D6A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$512.00</w:t>
            </w:r>
          </w:p>
        </w:tc>
        <w:tc>
          <w:tcPr>
            <w:tcW w:w="1843" w:type="dxa"/>
            <w:tcBorders>
              <w:top w:val="nil"/>
            </w:tcBorders>
          </w:tcPr>
          <w:p w14:paraId="421F310E" w14:textId="63882433" w:rsidR="00AD7D6A" w:rsidRDefault="00341F2F" w:rsidP="007F1E05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1.79%</w:t>
            </w:r>
          </w:p>
        </w:tc>
      </w:tr>
      <w:tr w:rsidR="00AD7D6A" w:rsidRPr="00C32A62" w14:paraId="44B30EFA" w14:textId="41A9B270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bottom w:val="nil"/>
            </w:tcBorders>
            <w:noWrap/>
            <w:vAlign w:val="center"/>
          </w:tcPr>
          <w:p w14:paraId="44B30EF7" w14:textId="77777777" w:rsidR="00AD7D6A" w:rsidRPr="00C32A62" w:rsidRDefault="00AD7D6A" w:rsidP="00371B02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After hour fees (in addition to normal burial fee)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</w:tcPr>
          <w:p w14:paraId="44B30EF8" w14:textId="77777777" w:rsidR="00AD7D6A" w:rsidRPr="00FE1521" w:rsidRDefault="00AD7D6A" w:rsidP="00371B02">
            <w:pPr>
              <w:ind w:right="83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EF9" w14:textId="77777777" w:rsidR="00AD7D6A" w:rsidRPr="00C32A62" w:rsidRDefault="00AD7D6A" w:rsidP="00371B02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62F500D" w14:textId="77777777" w:rsidR="00AD7D6A" w:rsidRPr="00C32A62" w:rsidRDefault="00AD7D6A" w:rsidP="00371B02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EFE" w14:textId="001EC2A4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FB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Saturday burial – before 11.59am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EFC" w14:textId="7A56D357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$1,263.00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EFD" w14:textId="476578EC" w:rsidR="00AD7D6A" w:rsidRPr="0011577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285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1DBEBB" w14:textId="553207F6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1.74% </w:t>
            </w:r>
          </w:p>
        </w:tc>
      </w:tr>
      <w:tr w:rsidR="00AD7D6A" w:rsidRPr="00C32A62" w14:paraId="44B30F02" w14:textId="0B2AEBC6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EFF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Saturday burial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</w:rPr>
              <w:t>- from 12.00pm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F00" w14:textId="6668414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$1,775.00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01" w14:textId="4B362ECF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806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A3B2A5" w14:textId="7B684F51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</w:tr>
      <w:tr w:rsidR="00AD7D6A" w:rsidRPr="00C32A62" w14:paraId="44B30F06" w14:textId="0B0921C3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0" w:type="dxa"/>
            <w:tcBorders>
              <w:top w:val="nil"/>
            </w:tcBorders>
            <w:noWrap/>
            <w:vAlign w:val="center"/>
          </w:tcPr>
          <w:p w14:paraId="44B30F03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Sunday/Public Holiday Burial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</w:tcPr>
          <w:p w14:paraId="44B30F04" w14:textId="2E247A54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$2,897.00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</w:tcPr>
          <w:p w14:paraId="44B30F05" w14:textId="3E000E2E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$2,948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</w:tcBorders>
          </w:tcPr>
          <w:p w14:paraId="7860E3B1" w14:textId="6BB7C64B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1.76% </w:t>
            </w:r>
          </w:p>
        </w:tc>
      </w:tr>
      <w:tr w:rsidR="00AD7D6A" w:rsidRPr="00C32A62" w14:paraId="44B30F0A" w14:textId="380C03CC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70" w:type="dxa"/>
            <w:tcBorders>
              <w:bottom w:val="nil"/>
            </w:tcBorders>
            <w:noWrap/>
            <w:vAlign w:val="center"/>
          </w:tcPr>
          <w:p w14:paraId="44B30F07" w14:textId="77777777" w:rsidR="00AD7D6A" w:rsidRPr="00C32A62" w:rsidRDefault="00AD7D6A" w:rsidP="00EF2073">
            <w:pPr>
              <w:spacing w:before="40" w:after="40"/>
              <w:ind w:left="601" w:hanging="142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Late Fees:</w:t>
            </w:r>
            <w:r w:rsidRPr="00C32A62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C32A62">
              <w:rPr>
                <w:rFonts w:ascii="Arial Narrow" w:hAnsi="Arial Narrow"/>
                <w:sz w:val="21"/>
                <w:szCs w:val="21"/>
              </w:rPr>
              <w:t xml:space="preserve">Weekdays per half hour – arrival 30 minutes or more after booked time </w:t>
            </w:r>
            <w:r>
              <w:rPr>
                <w:rFonts w:ascii="Arial Narrow" w:hAnsi="Arial Narrow"/>
                <w:sz w:val="21"/>
                <w:szCs w:val="21"/>
              </w:rPr>
              <w:t>may incur the late fee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44B30F08" w14:textId="2BAF79B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$583.00</w:t>
            </w:r>
          </w:p>
        </w:tc>
        <w:tc>
          <w:tcPr>
            <w:tcW w:w="1843" w:type="dxa"/>
            <w:tcBorders>
              <w:bottom w:val="nil"/>
            </w:tcBorders>
            <w:noWrap/>
          </w:tcPr>
          <w:p w14:paraId="44B30F09" w14:textId="098F9AA6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$593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bottom w:val="nil"/>
            </w:tcBorders>
          </w:tcPr>
          <w:p w14:paraId="3FFA84BF" w14:textId="043F0C6F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1.72% </w:t>
            </w:r>
          </w:p>
        </w:tc>
      </w:tr>
      <w:tr w:rsidR="00AD7D6A" w:rsidRPr="00C32A62" w14:paraId="44B30F0E" w14:textId="08C372D9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F0B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 xml:space="preserve">Winter arrivals after 3.30pm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4B30F0C" w14:textId="77777777" w:rsidR="00AD7D6A" w:rsidRPr="00FE1521" w:rsidRDefault="00AD7D6A" w:rsidP="00EF2073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0D" w14:textId="7777777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19B20B" w14:textId="7777777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12" w14:textId="6DD02736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0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0F0F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Summer arrivals aft</w:t>
            </w:r>
            <w:r>
              <w:rPr>
                <w:rFonts w:ascii="Arial Narrow" w:hAnsi="Arial Narrow"/>
                <w:sz w:val="21"/>
                <w:szCs w:val="21"/>
              </w:rPr>
              <w:t>er 4.00pm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0F10" w14:textId="77777777" w:rsidR="00AD7D6A" w:rsidRPr="00FE1521" w:rsidRDefault="00AD7D6A" w:rsidP="00EF2073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0F11" w14:textId="7777777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57D2CF0" w14:textId="7777777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16" w14:textId="0E31E9CD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13" w14:textId="77777777" w:rsidR="00AD7D6A" w:rsidRPr="00C32A62" w:rsidRDefault="00AD7D6A" w:rsidP="00EF2073">
            <w:pPr>
              <w:spacing w:before="40" w:after="40"/>
              <w:ind w:left="459" w:firstLine="1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Weekday after hours booking during daylight savings time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14" w14:textId="77777777" w:rsidR="00AD7D6A" w:rsidRPr="00FE1521" w:rsidRDefault="00AD7D6A" w:rsidP="00EF2073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15" w14:textId="7777777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BE3258E" w14:textId="7777777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1A" w14:textId="44248862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F17" w14:textId="77777777" w:rsidR="00AD7D6A" w:rsidRPr="00C32A62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Bookings made between 4.00pm and 4.59pm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4B30F18" w14:textId="0A27DB4E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$536.00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19" w14:textId="6B34B36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$545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910299" w14:textId="01CCA212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1.68% </w:t>
            </w:r>
          </w:p>
        </w:tc>
      </w:tr>
      <w:tr w:rsidR="00AD7D6A" w:rsidRPr="00C32A62" w14:paraId="44B30F1E" w14:textId="7E1D901B" w:rsidTr="009A339B">
        <w:tblPrEx>
          <w:jc w:val="left"/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0" w:type="dxa"/>
            <w:tcBorders>
              <w:top w:val="nil"/>
              <w:bottom w:val="nil"/>
            </w:tcBorders>
            <w:noWrap/>
            <w:vAlign w:val="center"/>
          </w:tcPr>
          <w:p w14:paraId="44B30F1B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sz w:val="21"/>
                <w:szCs w:val="21"/>
              </w:rPr>
            </w:pPr>
            <w:r w:rsidRPr="00C32A62">
              <w:rPr>
                <w:rFonts w:ascii="Arial Narrow" w:hAnsi="Arial Narrow"/>
                <w:sz w:val="21"/>
                <w:szCs w:val="21"/>
              </w:rPr>
              <w:t>Bookings made between 5.00pm and 6.00pm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4B30F1C" w14:textId="5E93F1A3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$860.00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1D" w14:textId="43ED2E42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$875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2E448F" w14:textId="2272324E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1.74% </w:t>
            </w:r>
          </w:p>
        </w:tc>
      </w:tr>
    </w:tbl>
    <w:p w14:paraId="44B30F1F" w14:textId="77777777" w:rsidR="00DB2E7C" w:rsidRDefault="00DB2E7C">
      <w:r>
        <w:br w:type="page"/>
      </w:r>
    </w:p>
    <w:tbl>
      <w:tblPr>
        <w:tblW w:w="12898" w:type="dxa"/>
        <w:tblInd w:w="-9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843"/>
        <w:gridCol w:w="1842"/>
        <w:gridCol w:w="1744"/>
        <w:gridCol w:w="1940"/>
      </w:tblGrid>
      <w:tr w:rsidR="00AD7D6A" w:rsidRPr="00C32A62" w14:paraId="44B30F26" w14:textId="30657908" w:rsidTr="005E652F">
        <w:trPr>
          <w:trHeight w:val="360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noWrap/>
          </w:tcPr>
          <w:p w14:paraId="44B30F20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F21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</w:tcPr>
          <w:p w14:paraId="6E891B80" w14:textId="77777777" w:rsidR="00AD7D6A" w:rsidRPr="00C32A62" w:rsidRDefault="00AD7D6A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F23" w14:textId="7CE69884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noWrap/>
          </w:tcPr>
          <w:p w14:paraId="6F27B1A1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F25" w14:textId="530FC194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2032A255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3FE0FD7A" w14:textId="518A6614" w:rsidR="00AD7D6A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3568F56E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AD7D6A" w:rsidRPr="00C32A62" w14:paraId="44B30F2A" w14:textId="169C5B13" w:rsidTr="005E652F">
        <w:trPr>
          <w:trHeight w:val="360"/>
        </w:trPr>
        <w:tc>
          <w:tcPr>
            <w:tcW w:w="5529" w:type="dxa"/>
            <w:tcBorders>
              <w:top w:val="single" w:sz="4" w:space="0" w:color="auto"/>
            </w:tcBorders>
            <w:noWrap/>
            <w:vAlign w:val="center"/>
          </w:tcPr>
          <w:p w14:paraId="44B30F27" w14:textId="77777777" w:rsidR="00AD7D6A" w:rsidRPr="00B14CD9" w:rsidRDefault="00AD7D6A" w:rsidP="00DB2E7C">
            <w:pPr>
              <w:spacing w:before="120" w:after="120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3F2D85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3F2D85">
              <w:rPr>
                <w:rFonts w:ascii="Arial" w:hAnsi="Arial" w:cs="Arial"/>
                <w:b/>
                <w:sz w:val="22"/>
                <w:szCs w:val="22"/>
              </w:rPr>
              <w:tab/>
              <w:t>Other cemetery fees and charges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bottom"/>
          </w:tcPr>
          <w:p w14:paraId="44B30F28" w14:textId="77777777" w:rsidR="00AD7D6A" w:rsidRPr="00C32A62" w:rsidRDefault="00AD7D6A" w:rsidP="00DB2E7C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bottom"/>
          </w:tcPr>
          <w:p w14:paraId="44B30F29" w14:textId="77777777" w:rsidR="00AD7D6A" w:rsidRPr="00C32A62" w:rsidRDefault="00AD7D6A" w:rsidP="00DB2E7C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075EA0C7" w14:textId="77777777" w:rsidR="00AD7D6A" w:rsidRPr="00C32A62" w:rsidRDefault="00AD7D6A" w:rsidP="00DB2E7C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544AA099" w14:textId="77777777" w:rsidR="00AD7D6A" w:rsidRPr="00C32A62" w:rsidRDefault="00AD7D6A" w:rsidP="00DB2E7C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AD7D6A" w:rsidRPr="00C32A62" w14:paraId="44B30F2E" w14:textId="4DFFF129" w:rsidTr="005E652F">
        <w:trPr>
          <w:trHeight w:val="300"/>
        </w:trPr>
        <w:tc>
          <w:tcPr>
            <w:tcW w:w="5529" w:type="dxa"/>
            <w:tcBorders>
              <w:bottom w:val="nil"/>
            </w:tcBorders>
            <w:noWrap/>
            <w:vAlign w:val="center"/>
          </w:tcPr>
          <w:p w14:paraId="44B30F2B" w14:textId="77777777" w:rsidR="00AD7D6A" w:rsidRPr="00C32A62" w:rsidRDefault="00AD7D6A" w:rsidP="00DB2E7C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sz w:val="21"/>
                <w:szCs w:val="21"/>
              </w:rPr>
              <w:t>Blocks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2C" w14:textId="77777777" w:rsidR="00AD7D6A" w:rsidRPr="00FE1521" w:rsidRDefault="00AD7D6A" w:rsidP="00DB2E7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2D" w14:textId="77777777" w:rsidR="00AD7D6A" w:rsidRPr="00C32A62" w:rsidRDefault="00AD7D6A" w:rsidP="00DB2E7C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6ED39B17" w14:textId="77777777" w:rsidR="00AD7D6A" w:rsidRPr="00C32A62" w:rsidRDefault="00AD7D6A" w:rsidP="00DB2E7C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14:paraId="46F1C275" w14:textId="77777777" w:rsidR="00AD7D6A" w:rsidRPr="00C32A62" w:rsidRDefault="00AD7D6A" w:rsidP="00DB2E7C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32" w14:textId="43BDDB25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2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Raise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d Concrete block on existing base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0" w14:textId="7731970E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$158.00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1" w14:textId="3A50C2D9" w:rsidR="00AD7D6A" w:rsidRPr="0011577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161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58CEFB5" w14:textId="1200A2CC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1.90%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AD4E7B7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36" w14:textId="04CA4614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3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Raised Granite block 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on existing base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4" w14:textId="05BDAEC7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$631.00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5" w14:textId="51A43011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642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EEF24A3" w14:textId="3D722907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1.74%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175D63F9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3A" w14:textId="74D10A5D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Raise Concrete block (upgrade from old flat block)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8" w14:textId="24098568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$223.00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9" w14:textId="58B8F96B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$227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28799DC" w14:textId="5F9CBEDE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1.79%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7263B00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3E" w14:textId="10B2640B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B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Raised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Granite 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block (upgrade from old flat block)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3C" w14:textId="39E84D95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$861.00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3D" w14:textId="41F4187F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$876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6B4A2FC" w14:textId="1B5335E0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1.74%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ADD5EBB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42" w14:textId="19882D30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3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Upgrade to Granite from raised concrete with no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40" w14:textId="197D79EF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$631.00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41" w14:textId="021A90BB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$642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83A4AA7" w14:textId="62468314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1.74%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F4EB5B3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46" w14:textId="599D3D03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43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Upgrade to Granite from raised concrete with a plaque 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44" w14:textId="1E8D951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$1,022.00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45" w14:textId="6C7A3BFA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$1,040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03A83A5" w14:textId="461F72A7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1.76%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5FD90577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4A" w14:textId="23B38CBC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47" w14:textId="77777777" w:rsidR="00AD7D6A" w:rsidRPr="00A309EF" w:rsidRDefault="00AD7D6A" w:rsidP="00EF2073">
            <w:pPr>
              <w:spacing w:before="40" w:after="40"/>
              <w:ind w:left="601" w:firstLine="0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A309EF">
              <w:rPr>
                <w:rFonts w:ascii="Arial Narrow" w:hAnsi="Arial Narrow"/>
                <w:color w:val="000000"/>
                <w:sz w:val="21"/>
                <w:szCs w:val="21"/>
              </w:rPr>
              <w:t>Raised full length granite block and concrete base for 4 plaques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48" w14:textId="16935D2B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$1,237.00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49" w14:textId="4787279E" w:rsidR="00AD7D6A" w:rsidRPr="00A309EF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A309EF">
              <w:rPr>
                <w:rFonts w:ascii="Arial Narrow" w:hAnsi="Arial Narrow"/>
                <w:b/>
                <w:sz w:val="21"/>
                <w:szCs w:val="21"/>
              </w:rPr>
              <w:t>$1,2</w:t>
            </w:r>
            <w:r>
              <w:rPr>
                <w:rFonts w:ascii="Arial Narrow" w:hAnsi="Arial Narrow"/>
                <w:b/>
                <w:sz w:val="21"/>
                <w:szCs w:val="21"/>
              </w:rPr>
              <w:t>59</w:t>
            </w:r>
            <w:r w:rsidRPr="00A309EF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A2ADCBE" w14:textId="3F7E4915" w:rsidR="00AD7D6A" w:rsidRPr="00A309EF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1.78%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196333B3" w14:textId="77777777" w:rsidR="00AD7D6A" w:rsidRPr="00A309EF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4E" w14:textId="0DC3293B" w:rsidTr="005E652F">
        <w:trPr>
          <w:trHeight w:val="300"/>
        </w:trPr>
        <w:tc>
          <w:tcPr>
            <w:tcW w:w="5529" w:type="dxa"/>
            <w:tcBorders>
              <w:bottom w:val="nil"/>
            </w:tcBorders>
            <w:noWrap/>
            <w:vAlign w:val="center"/>
          </w:tcPr>
          <w:p w14:paraId="44B30F4B" w14:textId="77777777" w:rsidR="00AD7D6A" w:rsidRPr="00C32A62" w:rsidRDefault="00AD7D6A" w:rsidP="00EF2073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Miscellaneous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4C" w14:textId="77777777" w:rsidR="00AD7D6A" w:rsidRPr="00EF2073" w:rsidRDefault="00AD7D6A" w:rsidP="00EF2073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4D" w14:textId="77777777" w:rsidR="00AD7D6A" w:rsidRPr="00C32A62" w:rsidRDefault="00AD7D6A" w:rsidP="00EF2073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13116FB0" w14:textId="77777777" w:rsidR="00AD7D6A" w:rsidRPr="00C32A62" w:rsidRDefault="00AD7D6A" w:rsidP="00EF2073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14:paraId="1EF66FB5" w14:textId="77777777" w:rsidR="00AD7D6A" w:rsidRPr="00C32A62" w:rsidRDefault="00AD7D6A" w:rsidP="00EF2073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D7D6A" w:rsidRPr="00C32A62" w14:paraId="44B30F52" w14:textId="6F283224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4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 xml:space="preserve">Hire of Chapel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– Christ the Redeemer Mausoleum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50" w14:textId="30B7C89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$324.00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51" w14:textId="73D8CF95" w:rsidR="00AD7D6A" w:rsidRPr="0011577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$3</w:t>
            </w:r>
            <w:r>
              <w:rPr>
                <w:rFonts w:ascii="Arial Narrow" w:hAnsi="Arial Narrow"/>
                <w:b/>
                <w:sz w:val="21"/>
                <w:szCs w:val="21"/>
              </w:rPr>
              <w:t>30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418828A" w14:textId="5EC32B05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1.85%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B54E4E3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56" w14:textId="32DDC2F0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3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Gas Heating for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Mausoleum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Chapel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54" w14:textId="3CB10740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$317.00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55" w14:textId="6FBCE28C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$323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08C4F60" w14:textId="00564C71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1.89%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1CDD5B7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5A" w14:textId="708C9E07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first hour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58" w14:textId="58AE1575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$266.00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59" w14:textId="0553FD28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$271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D9761FF" w14:textId="075043EC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1.88%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13976801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5E" w14:textId="327DA536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B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each subsequent half hour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5C" w14:textId="4BBEF788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$99.00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5D" w14:textId="5EBA3CA9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$101.00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937E0F6" w14:textId="2D4A5ACA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2.02%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FBDF6C4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62" w14:textId="05B075ED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5F" w14:textId="77777777" w:rsidR="00AD7D6A" w:rsidRPr="00C32A62" w:rsidRDefault="00AD7D6A" w:rsidP="00EF2073">
            <w:pPr>
              <w:spacing w:before="40" w:after="40"/>
              <w:ind w:left="596" w:firstLine="0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service and 1 hour refreshments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60" w14:textId="2604403B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$464.00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61" w14:textId="25DD14F2" w:rsidR="00AD7D6A" w:rsidRPr="00417178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72</w:t>
            </w:r>
            <w:r w:rsidRPr="000312D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DA8CBD4" w14:textId="3EB676FA" w:rsidR="00AD7D6A" w:rsidRPr="000312D9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1.72%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FA06FD7" w14:textId="77777777" w:rsidR="00AD7D6A" w:rsidRPr="000312D9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66" w14:textId="38EF4D31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63" w14:textId="77777777" w:rsidR="00AD7D6A" w:rsidRPr="00C32A62" w:rsidRDefault="00AD7D6A" w:rsidP="00EF2073">
            <w:pPr>
              <w:spacing w:before="40" w:after="40"/>
              <w:ind w:left="596" w:firstLine="5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Gungahlin Memorial Hall Hire – 2 hours refreshments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64" w14:textId="61D89585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$464.00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65" w14:textId="021482F9" w:rsidR="00AD7D6A" w:rsidRPr="00417178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312D9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72</w:t>
            </w:r>
            <w:r w:rsidRPr="000312D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F713295" w14:textId="78FF2DD5" w:rsidR="00AD7D6A" w:rsidRPr="000312D9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1.72%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4AE598B" w14:textId="77777777" w:rsidR="00AD7D6A" w:rsidRPr="000312D9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6A" w14:textId="6FADF40C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6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>Transfer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of Exclusive Right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</w:tcPr>
          <w:p w14:paraId="44B30F68" w14:textId="3BA787F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$157.00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</w:tcPr>
          <w:p w14:paraId="44B30F69" w14:textId="397053C7" w:rsidR="00AD7D6A" w:rsidRPr="00C32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$160</w:t>
            </w:r>
            <w:r w:rsidRPr="00C32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F78664B" w14:textId="708E3C7C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1.91%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8F947DA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14:paraId="44B30F6E" w14:textId="1E4652BC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vAlign w:val="center"/>
          </w:tcPr>
          <w:p w14:paraId="44B30F6B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Cs/>
                <w:iCs/>
                <w:color w:val="000000"/>
                <w:sz w:val="21"/>
                <w:szCs w:val="21"/>
              </w:rPr>
              <w:t xml:space="preserve">Service Fee for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work not covered by a specific Fee (per hour)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6C" w14:textId="7B42B059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$157.00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6D" w14:textId="73CF5084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$160.00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AE0B64A" w14:textId="1BB367D8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1.91%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9BDED00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72" w14:textId="363A1B14" w:rsidTr="005E652F">
        <w:trPr>
          <w:trHeight w:val="300"/>
        </w:trPr>
        <w:tc>
          <w:tcPr>
            <w:tcW w:w="5529" w:type="dxa"/>
            <w:tcBorders>
              <w:bottom w:val="nil"/>
            </w:tcBorders>
            <w:vAlign w:val="center"/>
          </w:tcPr>
          <w:p w14:paraId="44B30F6F" w14:textId="77777777" w:rsidR="00AD7D6A" w:rsidRPr="009B3A62" w:rsidRDefault="00AD7D6A" w:rsidP="00EF2073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Exhumation</w:t>
            </w:r>
            <w:r w:rsidRPr="009B3A62"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  <w:t xml:space="preserve"> and disinterment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70" w14:textId="77777777" w:rsidR="00AD7D6A" w:rsidRPr="00EF2073" w:rsidRDefault="00AD7D6A" w:rsidP="00EF2073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71" w14:textId="77777777" w:rsidR="00AD7D6A" w:rsidRPr="009B3A62" w:rsidRDefault="00AD7D6A" w:rsidP="00EF2073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6E2D8E54" w14:textId="77777777" w:rsidR="00AD7D6A" w:rsidRPr="009B3A62" w:rsidRDefault="00AD7D6A" w:rsidP="00EF2073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14:paraId="64BA11F7" w14:textId="77777777" w:rsidR="00AD7D6A" w:rsidRPr="009B3A62" w:rsidRDefault="00AD7D6A" w:rsidP="00EF2073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76" w14:textId="51502ED6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73" w14:textId="77777777" w:rsidR="00AD7D6A" w:rsidRPr="009B3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9B3A62">
              <w:rPr>
                <w:rFonts w:ascii="Arial Narrow" w:hAnsi="Arial Narrow"/>
                <w:color w:val="000000"/>
                <w:sz w:val="21"/>
                <w:szCs w:val="21"/>
              </w:rPr>
              <w:t>Application for Exhumation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(including Dept. Health fee)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bottom"/>
          </w:tcPr>
          <w:p w14:paraId="44B30F74" w14:textId="2CE8A85E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$944.00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bottom"/>
          </w:tcPr>
          <w:p w14:paraId="44B30F75" w14:textId="558BE3FF" w:rsidR="00AD7D6A" w:rsidRPr="009B3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9B3A62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>
              <w:rPr>
                <w:rFonts w:ascii="Arial Narrow" w:hAnsi="Arial Narrow"/>
                <w:b/>
                <w:sz w:val="21"/>
                <w:szCs w:val="21"/>
              </w:rPr>
              <w:t>61</w:t>
            </w:r>
            <w:r w:rsidRPr="009B3A6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C21961F" w14:textId="4CA39A9E" w:rsidR="00AD7D6A" w:rsidRPr="009B3A62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1.80%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F88D696" w14:textId="77777777" w:rsidR="00AD7D6A" w:rsidRPr="009B3A62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7A" w14:textId="3F9D2297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7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Earth Grave exhumation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78" w14:textId="4F077AA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$8,622.00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79" w14:textId="4729E2E7" w:rsidR="00AD7D6A" w:rsidRPr="0011577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$8,773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A44DC7E" w14:textId="3CEA1D96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ECB74E4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7E" w14:textId="2E4FFB43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7B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Vault exhumation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7C" w14:textId="401932D7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$4,068.00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7D" w14:textId="4A4918E0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$4,139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D67082A" w14:textId="7C7DCC9E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1.75%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4B11066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82" w14:textId="17CEC411" w:rsidTr="005E652F">
        <w:trPr>
          <w:trHeight w:val="255"/>
        </w:trPr>
        <w:tc>
          <w:tcPr>
            <w:tcW w:w="5529" w:type="dxa"/>
            <w:tcBorders>
              <w:top w:val="nil"/>
            </w:tcBorders>
            <w:noWrap/>
            <w:vAlign w:val="center"/>
          </w:tcPr>
          <w:p w14:paraId="44B30F7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Ashes disinterment</w:t>
            </w:r>
          </w:p>
        </w:tc>
        <w:tc>
          <w:tcPr>
            <w:tcW w:w="1843" w:type="dxa"/>
            <w:tcBorders>
              <w:top w:val="nil"/>
            </w:tcBorders>
            <w:noWrap/>
            <w:vAlign w:val="center"/>
          </w:tcPr>
          <w:p w14:paraId="44B30F80" w14:textId="67977B46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$812.00</w:t>
            </w:r>
          </w:p>
        </w:tc>
        <w:tc>
          <w:tcPr>
            <w:tcW w:w="1842" w:type="dxa"/>
            <w:tcBorders>
              <w:top w:val="nil"/>
            </w:tcBorders>
            <w:noWrap/>
            <w:vAlign w:val="center"/>
          </w:tcPr>
          <w:p w14:paraId="44B30F81" w14:textId="5861DDD0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$826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</w:tcBorders>
          </w:tcPr>
          <w:p w14:paraId="72447DB0" w14:textId="011FD465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1.72%</w:t>
            </w:r>
          </w:p>
        </w:tc>
        <w:tc>
          <w:tcPr>
            <w:tcW w:w="1941" w:type="dxa"/>
            <w:tcBorders>
              <w:top w:val="nil"/>
            </w:tcBorders>
          </w:tcPr>
          <w:p w14:paraId="4896CE03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86" w14:textId="5C6A1358" w:rsidTr="005E652F">
        <w:trPr>
          <w:trHeight w:val="360"/>
        </w:trPr>
        <w:tc>
          <w:tcPr>
            <w:tcW w:w="5529" w:type="dxa"/>
            <w:tcBorders>
              <w:bottom w:val="nil"/>
            </w:tcBorders>
            <w:noWrap/>
            <w:vAlign w:val="center"/>
          </w:tcPr>
          <w:p w14:paraId="44B30F83" w14:textId="77777777" w:rsidR="00AD7D6A" w:rsidRPr="00C32A62" w:rsidRDefault="00AD7D6A" w:rsidP="00EF2073">
            <w:pPr>
              <w:spacing w:before="40" w:after="40"/>
              <w:ind w:left="459" w:firstLine="0"/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Plaque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s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4B30F84" w14:textId="77777777" w:rsidR="00AD7D6A" w:rsidRPr="00EF2073" w:rsidRDefault="00AD7D6A" w:rsidP="00EF2073">
            <w:pPr>
              <w:ind w:right="83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14:paraId="44B30F85" w14:textId="77777777" w:rsidR="00AD7D6A" w:rsidRPr="00C32A62" w:rsidRDefault="00AD7D6A" w:rsidP="00EF2073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14:paraId="6C74F108" w14:textId="77777777" w:rsidR="00AD7D6A" w:rsidRPr="00C32A62" w:rsidRDefault="00AD7D6A" w:rsidP="00EF2073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14:paraId="5D4FA67B" w14:textId="77777777" w:rsidR="00AD7D6A" w:rsidRPr="00C32A62" w:rsidRDefault="00AD7D6A" w:rsidP="00EF2073">
            <w:pPr>
              <w:ind w:right="83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8A" w14:textId="53B2B026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87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Additional Photo Proofs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88" w14:textId="5BB005ED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89" w14:textId="0ABAD863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63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91C7820" w14:textId="3D23D812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1.61%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43920B2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8E" w14:textId="3EA80190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8B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Additional P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laque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Proofs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8C" w14:textId="5597FD4E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8D" w14:textId="10FC1996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E50D44B" w14:textId="2324F8EB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1.61%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DED1911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92" w14:textId="5BE75028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8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Babies’ Rose Garden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0" w14:textId="489D68B8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$204.00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1" w14:textId="4E36914C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$208.00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3FAE419" w14:textId="5C6E0E29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1.96%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5B0D7D8E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96" w14:textId="2F968EB2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3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Book of Life (Base &amp; 1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  <w:vertAlign w:val="superscript"/>
              </w:rPr>
              <w:t>st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page)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4" w14:textId="4D4ACC12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$1,574.00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5" w14:textId="553119F4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602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DED21E6" w14:textId="05221CFB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1.78%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D3A4939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9A" w14:textId="5017F349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Book of Life (2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  <w:vertAlign w:val="superscript"/>
              </w:rPr>
              <w:t>nd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 xml:space="preserve"> page)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8" w14:textId="598C322B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$644.00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9" w14:textId="3BCA3CD2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>
              <w:rPr>
                <w:rFonts w:ascii="Arial Narrow" w:hAnsi="Arial Narrow"/>
                <w:b/>
                <w:sz w:val="21"/>
                <w:szCs w:val="21"/>
              </w:rPr>
              <w:t>55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1DD20B8" w14:textId="08BE73BF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1.71%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5B3D0D95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9E" w14:textId="503EE5B2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B" w14:textId="77777777" w:rsidR="00AD7D6A" w:rsidRPr="00C32A62" w:rsidRDefault="00AD7D6A" w:rsidP="00EF2073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Book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9C" w14:textId="7011559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$951.00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9D" w14:textId="7662DBCF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>
              <w:rPr>
                <w:rFonts w:ascii="Arial Narrow" w:hAnsi="Arial Narrow"/>
                <w:b/>
                <w:sz w:val="21"/>
                <w:szCs w:val="21"/>
              </w:rPr>
              <w:t>68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7FEABF8" w14:textId="0D6B2076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1.79%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017F574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A2" w14:textId="52302AFF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9F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Ceramic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Photos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 (any size)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0" w14:textId="4FB6FBA9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$391.00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1" w14:textId="55283C21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398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CEE59E5" w14:textId="61C8F993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1.79%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EFB772F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A6" w14:textId="101853D7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3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Detachable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4" w14:textId="17D841BC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$328.00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5" w14:textId="533B68A8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334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0552C0F" w14:textId="04DE325F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1.83%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E8803D5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AA" w14:textId="3307C7B0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7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Ex-Service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8" w14:textId="6D69411F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$931.00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9" w14:textId="1FAD5E6B" w:rsidR="00AD7D6A" w:rsidRPr="0032121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F30444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>
              <w:rPr>
                <w:rFonts w:ascii="Arial Narrow" w:hAnsi="Arial Narrow"/>
                <w:b/>
                <w:sz w:val="21"/>
                <w:szCs w:val="21"/>
              </w:rPr>
              <w:t>47</w:t>
            </w:r>
            <w:r w:rsidRPr="00F30444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C848573" w14:textId="55965F98" w:rsidR="00AD7D6A" w:rsidRPr="00F30444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1.72%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130076CE" w14:textId="77777777" w:rsidR="00AD7D6A" w:rsidRPr="00F30444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AE" w14:textId="13DA7124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B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Ex-Service Strip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AC" w14:textId="27006B16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$471.00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AD" w14:textId="3BF3B418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79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E331D50" w14:textId="14DBF6C3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1.70%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9F8587C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14:paraId="44B30FB2" w14:textId="57675F64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AF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6E53D3">
              <w:rPr>
                <w:rFonts w:ascii="Arial Narrow" w:hAnsi="Arial Narrow"/>
                <w:color w:val="000000"/>
                <w:sz w:val="21"/>
                <w:szCs w:val="21"/>
              </w:rPr>
              <w:t>Extra Plaque Motifs (more than two)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bottom"/>
          </w:tcPr>
          <w:p w14:paraId="44B30FB0" w14:textId="14A261AE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$135.00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bottom"/>
          </w:tcPr>
          <w:p w14:paraId="44B30FB1" w14:textId="2A6C6752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$137.00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3C37112" w14:textId="761B6AC5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1.48%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BD58F09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B9" w14:textId="7ADD41C1" w:rsidTr="005E652F">
        <w:trPr>
          <w:trHeight w:val="360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noWrap/>
          </w:tcPr>
          <w:p w14:paraId="44B30FB3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0FB4" w14:textId="77777777" w:rsidR="00AD7D6A" w:rsidRPr="00C32A62" w:rsidRDefault="00AD7D6A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</w:tcPr>
          <w:p w14:paraId="60108276" w14:textId="77777777" w:rsidR="00AD7D6A" w:rsidRPr="00C32A62" w:rsidRDefault="00AD7D6A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0FB6" w14:textId="080571E8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noWrap/>
          </w:tcPr>
          <w:p w14:paraId="0D15AC48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0FB8" w14:textId="4F247646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457AE6E1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15308220" w14:textId="16F828DF" w:rsidR="00AD7D6A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00FCC698" w14:textId="77777777" w:rsidR="00AD7D6A" w:rsidRPr="00C32A62" w:rsidRDefault="00AD7D6A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AD7D6A" w:rsidRPr="0011577B" w14:paraId="44B30FBD" w14:textId="7C5B54D6" w:rsidTr="005E652F">
        <w:trPr>
          <w:trHeight w:val="30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B30FBA" w14:textId="77777777" w:rsidR="00AD7D6A" w:rsidRPr="00B14CD9" w:rsidRDefault="00AD7D6A" w:rsidP="005178D6">
            <w:pPr>
              <w:spacing w:before="120" w:after="120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3F2D85">
              <w:rPr>
                <w:rFonts w:ascii="Arial" w:hAnsi="Arial" w:cs="Arial"/>
                <w:b/>
                <w:sz w:val="22"/>
                <w:szCs w:val="22"/>
              </w:rPr>
              <w:t>Part 3</w:t>
            </w:r>
            <w:r w:rsidRPr="003F2D85">
              <w:rPr>
                <w:rFonts w:ascii="Arial" w:hAnsi="Arial" w:cs="Arial"/>
                <w:b/>
                <w:sz w:val="22"/>
                <w:szCs w:val="22"/>
              </w:rPr>
              <w:tab/>
              <w:t>Other cemetery fees and charges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B30FBB" w14:textId="77777777" w:rsidR="00AD7D6A" w:rsidRPr="00C32A62" w:rsidRDefault="00AD7D6A" w:rsidP="005178D6">
            <w:pPr>
              <w:spacing w:before="40" w:after="40"/>
              <w:ind w:left="34" w:firstLine="0"/>
              <w:jc w:val="right"/>
              <w:rPr>
                <w:rFonts w:ascii="Arial Narrow" w:hAnsi="Arial Narrow"/>
                <w:bCs/>
                <w:i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B30FBC" w14:textId="77777777" w:rsidR="00AD7D6A" w:rsidRPr="00C32A62" w:rsidRDefault="00AD7D6A" w:rsidP="005178D6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56D2889B" w14:textId="77777777" w:rsidR="00AD7D6A" w:rsidRPr="00C32A62" w:rsidRDefault="00AD7D6A" w:rsidP="005178D6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14:paraId="65CF9938" w14:textId="77777777" w:rsidR="00AD7D6A" w:rsidRPr="00C32A62" w:rsidRDefault="00AD7D6A" w:rsidP="005178D6">
            <w:pPr>
              <w:spacing w:before="40" w:after="40"/>
              <w:ind w:left="-108" w:firstLine="0"/>
              <w:jc w:val="righ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AD7D6A" w:rsidRPr="0011577B" w14:paraId="44B30FC1" w14:textId="6835DD4C" w:rsidTr="005E652F">
        <w:trPr>
          <w:trHeight w:val="300"/>
        </w:trPr>
        <w:tc>
          <w:tcPr>
            <w:tcW w:w="552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BE" w14:textId="77777777" w:rsidR="00AD7D6A" w:rsidRDefault="00AD7D6A" w:rsidP="005178D6">
            <w:pPr>
              <w:spacing w:before="40" w:after="40"/>
              <w:ind w:left="885" w:hanging="426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Plaque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21"/>
                <w:szCs w:val="21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BF" w14:textId="77777777" w:rsidR="00AD7D6A" w:rsidRPr="00FE1521" w:rsidRDefault="00AD7D6A" w:rsidP="005178D6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B30FC0" w14:textId="77777777" w:rsidR="00AD7D6A" w:rsidRPr="00854601" w:rsidRDefault="00AD7D6A" w:rsidP="005178D6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75779249" w14:textId="77777777" w:rsidR="00AD7D6A" w:rsidRPr="00854601" w:rsidRDefault="00AD7D6A" w:rsidP="005178D6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14:paraId="0733E705" w14:textId="77777777" w:rsidR="00AD7D6A" w:rsidRPr="00854601" w:rsidRDefault="00AD7D6A" w:rsidP="005178D6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11577B" w14:paraId="44B30FC5" w14:textId="6D325EE4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2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 xml:space="preserve">Gungahlin Plaque beam section - </w:t>
            </w: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Single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3" w14:textId="38DC0FE0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$945.00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C4" w14:textId="57000168" w:rsidR="00AD7D6A" w:rsidRPr="0011577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$9</w:t>
            </w:r>
            <w:r>
              <w:rPr>
                <w:rFonts w:ascii="Arial Narrow" w:hAnsi="Arial Narrow"/>
                <w:b/>
                <w:sz w:val="21"/>
                <w:szCs w:val="21"/>
              </w:rPr>
              <w:t>62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06F33E2" w14:textId="42A44C83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1.80%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526440A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C9" w14:textId="280CEC6E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6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Heart Shape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7" w14:textId="2AE85E94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$983.00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C8" w14:textId="7A6978EB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1,000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2D705AA" w14:textId="34181927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1.73%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5E010C18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CD" w14:textId="6939DD8B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A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Jewish Plaque /Tree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B" w14:textId="064FCC8F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$1,022.00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CC" w14:textId="7C558336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$1,0</w:t>
            </w:r>
            <w:r>
              <w:rPr>
                <w:rFonts w:ascii="Arial Narrow" w:hAnsi="Arial Narrow"/>
                <w:b/>
                <w:sz w:val="21"/>
                <w:szCs w:val="21"/>
              </w:rPr>
              <w:t>40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BF4FBC1" w14:textId="1B89C5A9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1.76%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306B0849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D1" w14:textId="1529A506" w:rsidTr="005E652F">
        <w:trPr>
          <w:trHeight w:val="437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CE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Letter Change and Refurbish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CF" w14:textId="18DD5995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$151.00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0" w14:textId="100F2C24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54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9AC9C1C" w14:textId="50BB75D5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1.99%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DEDE291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D5" w14:textId="5A19D361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2" w14:textId="77777777" w:rsidR="00AD7D6A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Liquidambar Lane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3" w14:textId="058F0822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$640.00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4" w14:textId="614EB60F" w:rsidR="00AD7D6A" w:rsidRPr="00F30444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$651.00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BCF1013" w14:textId="70784351" w:rsidR="00AD7D6A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1.72%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1A86897" w14:textId="77777777" w:rsidR="00AD7D6A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D9" w14:textId="74C151D4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6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Memorial Gardens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7" w14:textId="045F0DA8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$473.00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8" w14:textId="7A719198" w:rsidR="00AD7D6A" w:rsidRPr="0032121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F30444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481</w:t>
            </w:r>
            <w:r w:rsidRPr="00F30444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76D1E37" w14:textId="780199DA" w:rsidR="00AD7D6A" w:rsidRPr="00F30444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1.69%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02CE28B" w14:textId="77777777" w:rsidR="00AD7D6A" w:rsidRPr="00F30444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DD" w14:textId="04FBE20A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A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Plaque Polish Kit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B" w14:textId="637437E2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$44.00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DC" w14:textId="6D82AB92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5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E1B50B4" w14:textId="23C281FD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2.27%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08F3F6A4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11577B" w14:paraId="44B30FE1" w14:textId="12499E9D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DE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Plaque surcharge – 2-week turnaround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DF" w14:textId="579D88AB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$193.00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0" w14:textId="2DA01508" w:rsidR="00AD7D6A" w:rsidRPr="0011577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</w:t>
            </w:r>
            <w:r>
              <w:rPr>
                <w:rFonts w:ascii="Arial Narrow" w:hAnsi="Arial Narrow"/>
                <w:b/>
                <w:sz w:val="21"/>
                <w:szCs w:val="21"/>
              </w:rPr>
              <w:t>96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D56A6E2" w14:textId="1931BA3D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1.55%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04CE844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C32A62" w14:paraId="44B30FE5" w14:textId="5177736F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2" w14:textId="77777777" w:rsidR="00AD7D6A" w:rsidRPr="00C32A62" w:rsidRDefault="00AD7D6A" w:rsidP="00EF2073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Refurbish/re-chrome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3" w14:textId="3F9DDC0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$409.00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4" w14:textId="00E91068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16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E94578B" w14:textId="23E166CE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1.71%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BEF50C1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E9" w14:textId="36F9CD43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6" w14:textId="77777777" w:rsidR="00AD7D6A" w:rsidRPr="00C32A62" w:rsidRDefault="00AD7D6A" w:rsidP="00EF2073">
            <w:pPr>
              <w:spacing w:before="40" w:after="40"/>
              <w:ind w:left="882" w:hanging="281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Replacement Single Plaque (error by family)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7" w14:textId="7D42AE8B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$542.00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8" w14:textId="43876276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$5</w:t>
            </w:r>
            <w:r>
              <w:rPr>
                <w:rFonts w:ascii="Arial Narrow" w:hAnsi="Arial Narrow"/>
                <w:b/>
                <w:sz w:val="21"/>
                <w:szCs w:val="21"/>
              </w:rPr>
              <w:t>51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8445251" w14:textId="73B28D3E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1.66%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6016B222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ED" w14:textId="61BCB1D8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A" w14:textId="77777777" w:rsidR="00AD7D6A" w:rsidRPr="00C32A62" w:rsidRDefault="00AD7D6A" w:rsidP="00EF2073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Single Sculptured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B" w14:textId="632A3638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$1,870.00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EC" w14:textId="352F3C3C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903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EFF901A" w14:textId="3C7BC7F3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1.76%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D47E6BF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F1" w14:textId="5A6C1B28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EE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Small Additional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EF" w14:textId="6B6BE3F1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$489.00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0" w14:textId="1A8F4C3D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98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05AAB58" w14:textId="27171B37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1.84%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316C1255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F5" w14:textId="1A0805AC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2" w14:textId="77777777" w:rsidR="00AD7D6A" w:rsidRPr="00C32A62" w:rsidRDefault="00AD7D6A" w:rsidP="00EF2073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Teddy Bear Plaque (medium)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3" w14:textId="1FA198A0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$881.00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4" w14:textId="0AC238B3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$8</w:t>
            </w:r>
            <w:r>
              <w:rPr>
                <w:rFonts w:ascii="Arial Narrow" w:hAnsi="Arial Narrow"/>
                <w:b/>
                <w:sz w:val="21"/>
                <w:szCs w:val="21"/>
              </w:rPr>
              <w:t>86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0CE6197" w14:textId="56FC4605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1.70%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882A9FB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F9" w14:textId="57BFF100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6" w14:textId="77777777" w:rsidR="00AD7D6A" w:rsidRPr="00C32A62" w:rsidRDefault="00AD7D6A" w:rsidP="00EF2073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Teddy Bear Plaque (small)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7" w14:textId="74AD3192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$549.00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8" w14:textId="49375F70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$5</w:t>
            </w:r>
            <w:r>
              <w:rPr>
                <w:rFonts w:ascii="Arial Narrow" w:hAnsi="Arial Narrow"/>
                <w:b/>
                <w:sz w:val="21"/>
                <w:szCs w:val="21"/>
              </w:rPr>
              <w:t>59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98D7FA3" w14:textId="5D92776C" w:rsidR="00AD7D6A" w:rsidRPr="0085460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1.82%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44668CF8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0FFD" w14:textId="2D3AF091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A" w14:textId="77777777" w:rsidR="00AD7D6A" w:rsidRPr="00C32A62" w:rsidRDefault="00AD7D6A" w:rsidP="00EF2073">
            <w:pPr>
              <w:spacing w:before="40" w:after="40"/>
              <w:ind w:left="882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Wall of Remembrance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B" w14:textId="2B283F84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$445.00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0FFC" w14:textId="0333C300" w:rsidR="00AD7D6A" w:rsidRPr="00C6196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C61961">
              <w:rPr>
                <w:rFonts w:ascii="Arial Narrow" w:hAnsi="Arial Narrow"/>
                <w:b/>
                <w:sz w:val="21"/>
                <w:szCs w:val="21"/>
              </w:rPr>
              <w:t>$4</w:t>
            </w:r>
            <w:r>
              <w:rPr>
                <w:rFonts w:ascii="Arial Narrow" w:hAnsi="Arial Narrow"/>
                <w:b/>
                <w:sz w:val="21"/>
                <w:szCs w:val="21"/>
              </w:rPr>
              <w:t>53</w:t>
            </w:r>
            <w:r w:rsidRPr="00C6196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92BC8C9" w14:textId="5CFC7E9F" w:rsidR="00AD7D6A" w:rsidRPr="00C61961" w:rsidRDefault="00341F2F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1.80%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FC2A641" w14:textId="77777777" w:rsidR="00AD7D6A" w:rsidRPr="00C6196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1001" w14:textId="5970E048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0FFE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C32A62">
              <w:rPr>
                <w:rFonts w:ascii="Arial Narrow" w:hAnsi="Arial Narrow"/>
                <w:color w:val="000000"/>
                <w:sz w:val="21"/>
                <w:szCs w:val="21"/>
              </w:rPr>
              <w:t>Woden Chrome/Bronze Plaque</w:t>
            </w:r>
            <w:r>
              <w:rPr>
                <w:rFonts w:ascii="Arial Narrow" w:hAnsi="Arial Narrow"/>
                <w:color w:val="000000"/>
                <w:sz w:val="21"/>
                <w:szCs w:val="21"/>
              </w:rPr>
              <w:t>/Plaque Beam Plaque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0FFF" w14:textId="6855CDED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$635.00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1000" w14:textId="17B314F2" w:rsidR="00AD7D6A" w:rsidRPr="00C6196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C61961">
              <w:rPr>
                <w:rFonts w:ascii="Arial Narrow" w:hAnsi="Arial Narrow"/>
                <w:b/>
                <w:sz w:val="21"/>
                <w:szCs w:val="21"/>
              </w:rPr>
              <w:t>$6</w:t>
            </w:r>
            <w:r>
              <w:rPr>
                <w:rFonts w:ascii="Arial Narrow" w:hAnsi="Arial Narrow"/>
                <w:b/>
                <w:sz w:val="21"/>
                <w:szCs w:val="21"/>
              </w:rPr>
              <w:t>46</w:t>
            </w:r>
            <w:r w:rsidRPr="00C6196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A590DBC" w14:textId="2197F0C5" w:rsidR="00AD7D6A" w:rsidRPr="00C61961" w:rsidRDefault="00352ABD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1.73%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2570CE80" w14:textId="77777777" w:rsidR="00AD7D6A" w:rsidRPr="00C6196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1005" w14:textId="73AEB8DF" w:rsidTr="005E652F">
        <w:trPr>
          <w:trHeight w:val="300"/>
        </w:trPr>
        <w:tc>
          <w:tcPr>
            <w:tcW w:w="5529" w:type="dxa"/>
            <w:tcBorders>
              <w:top w:val="nil"/>
              <w:bottom w:val="nil"/>
            </w:tcBorders>
            <w:noWrap/>
            <w:vAlign w:val="center"/>
          </w:tcPr>
          <w:p w14:paraId="44B31002" w14:textId="77777777" w:rsidR="00AD7D6A" w:rsidRPr="001A6D2A" w:rsidRDefault="00AD7D6A" w:rsidP="00EF2073">
            <w:pPr>
              <w:spacing w:before="40" w:after="40"/>
              <w:ind w:left="885" w:hanging="281"/>
              <w:rPr>
                <w:rFonts w:ascii="Arial Narrow" w:hAnsi="Arial Narrow"/>
                <w:color w:val="000000"/>
                <w:sz w:val="21"/>
                <w:szCs w:val="21"/>
                <w:highlight w:val="yellow"/>
              </w:rPr>
            </w:pPr>
            <w:r w:rsidRPr="00910AFA">
              <w:rPr>
                <w:rFonts w:ascii="Arial Narrow" w:hAnsi="Arial Narrow"/>
                <w:color w:val="000000"/>
                <w:sz w:val="21"/>
                <w:szCs w:val="21"/>
              </w:rPr>
              <w:t>Vase - Aluminium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4B31003" w14:textId="60C8E10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$32.00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noWrap/>
            <w:vAlign w:val="center"/>
          </w:tcPr>
          <w:p w14:paraId="44B31004" w14:textId="00DF5B1F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854601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33</w:t>
            </w:r>
            <w:r w:rsidRPr="00854601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0F741F2" w14:textId="5B3F2C6B" w:rsidR="00AD7D6A" w:rsidRPr="00854601" w:rsidRDefault="00352ABD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3.13%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14:paraId="78A988FF" w14:textId="77777777" w:rsidR="00AD7D6A" w:rsidRPr="00854601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D7D6A" w:rsidRPr="00854601" w14:paraId="44B31009" w14:textId="1AF9A5A9" w:rsidTr="005E652F">
        <w:trPr>
          <w:trHeight w:val="300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1006" w14:textId="77777777" w:rsidR="00AD7D6A" w:rsidRPr="00C32A62" w:rsidRDefault="00AD7D6A" w:rsidP="00EF2073">
            <w:pPr>
              <w:spacing w:before="40" w:after="40"/>
              <w:ind w:left="885" w:hanging="284"/>
              <w:rPr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Vase Lid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1007" w14:textId="3C44076A" w:rsidR="00AD7D6A" w:rsidRPr="00EF2073" w:rsidRDefault="00AD7D6A" w:rsidP="00EF2073">
            <w:pPr>
              <w:jc w:val="right"/>
              <w:rPr>
                <w:rFonts w:ascii="Arial Narrow" w:hAnsi="Arial Narrow"/>
                <w:bCs/>
                <w:sz w:val="21"/>
                <w:szCs w:val="21"/>
                <w:highlight w:val="yellow"/>
              </w:rPr>
            </w:pPr>
            <w:r w:rsidRPr="00EF2073">
              <w:rPr>
                <w:rFonts w:ascii="Arial Narrow" w:hAnsi="Arial Narrow"/>
                <w:bCs/>
                <w:sz w:val="21"/>
                <w:szCs w:val="21"/>
              </w:rPr>
              <w:t>$10.00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4B31008" w14:textId="77777777" w:rsidR="00AD7D6A" w:rsidRPr="0032121B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F30444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10.00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76550428" w14:textId="72C613DF" w:rsidR="00AD7D6A" w:rsidRPr="00F30444" w:rsidRDefault="00352ABD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N/A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14:paraId="368D627A" w14:textId="77777777" w:rsidR="00AD7D6A" w:rsidRPr="00F30444" w:rsidRDefault="00AD7D6A" w:rsidP="00EF2073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44B3100A" w14:textId="77777777" w:rsidR="00B4599D" w:rsidRDefault="00B4599D" w:rsidP="00870A71">
      <w:pPr>
        <w:ind w:left="0" w:firstLine="0"/>
      </w:pPr>
    </w:p>
    <w:p w14:paraId="44B3100B" w14:textId="77777777" w:rsidR="00993984" w:rsidRDefault="00521FDD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591"/>
        <w:gridCol w:w="15"/>
        <w:gridCol w:w="1792"/>
        <w:gridCol w:w="89"/>
        <w:gridCol w:w="1831"/>
        <w:gridCol w:w="1920"/>
      </w:tblGrid>
      <w:tr w:rsidR="00EB14BD" w:rsidRPr="004D1B73" w14:paraId="44B31011" w14:textId="555FD68C" w:rsidTr="00EB14BD">
        <w:trPr>
          <w:cantSplit/>
          <w:trHeight w:val="150"/>
          <w:tblHeader/>
          <w:jc w:val="center"/>
        </w:trPr>
        <w:tc>
          <w:tcPr>
            <w:tcW w:w="5606" w:type="dxa"/>
            <w:gridSpan w:val="2"/>
            <w:tcBorders>
              <w:top w:val="nil"/>
              <w:left w:val="nil"/>
            </w:tcBorders>
          </w:tcPr>
          <w:p w14:paraId="44B3100C" w14:textId="77777777" w:rsidR="00EB14BD" w:rsidRPr="00C32A62" w:rsidRDefault="00EB14BD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Column 1 </w:t>
            </w:r>
          </w:p>
          <w:p w14:paraId="44B3100D" w14:textId="77777777" w:rsidR="00EB14BD" w:rsidRPr="00C32A62" w:rsidRDefault="00EB14BD" w:rsidP="00B574FC">
            <w:pPr>
              <w:ind w:left="34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Goods or service supplied</w:t>
            </w:r>
          </w:p>
        </w:tc>
        <w:tc>
          <w:tcPr>
            <w:tcW w:w="1792" w:type="dxa"/>
            <w:tcBorders>
              <w:top w:val="nil"/>
            </w:tcBorders>
          </w:tcPr>
          <w:p w14:paraId="798871AF" w14:textId="77777777" w:rsidR="00EB14BD" w:rsidRPr="00C32A62" w:rsidRDefault="00EB14BD" w:rsidP="00B574FC">
            <w:pPr>
              <w:ind w:left="34" w:right="34" w:firstLine="0"/>
              <w:jc w:val="righ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>Column 2</w:t>
            </w:r>
          </w:p>
          <w:p w14:paraId="44B3100E" w14:textId="2757718E" w:rsidR="00EB14BD" w:rsidRPr="00E063D2" w:rsidRDefault="00EB14BD" w:rsidP="00B574FC">
            <w:pPr>
              <w:ind w:left="34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i/>
                <w:sz w:val="21"/>
                <w:szCs w:val="21"/>
              </w:rPr>
              <w:t xml:space="preserve">Fee payable </w:t>
            </w:r>
            <w:r>
              <w:rPr>
                <w:rFonts w:ascii="Arial Narrow" w:hAnsi="Arial Narrow" w:cs="Arial"/>
                <w:i/>
                <w:sz w:val="21"/>
                <w:szCs w:val="21"/>
              </w:rPr>
              <w:br/>
              <w:t>1 January 2021</w:t>
            </w:r>
          </w:p>
        </w:tc>
        <w:tc>
          <w:tcPr>
            <w:tcW w:w="1920" w:type="dxa"/>
            <w:gridSpan w:val="2"/>
            <w:tcBorders>
              <w:top w:val="nil"/>
              <w:right w:val="nil"/>
            </w:tcBorders>
          </w:tcPr>
          <w:p w14:paraId="739E59AE" w14:textId="77777777" w:rsidR="00EB14BD" w:rsidRPr="00C32A62" w:rsidRDefault="00EB14BD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Column 3</w:t>
            </w:r>
          </w:p>
          <w:p w14:paraId="44B31010" w14:textId="6D5CF0A4" w:rsidR="00EB14BD" w:rsidRPr="00C32A62" w:rsidRDefault="00EB14BD" w:rsidP="00B574FC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Fee payable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 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 October </w:t>
            </w:r>
            <w:r w:rsidRPr="00C32A62">
              <w:rPr>
                <w:rFonts w:ascii="Arial Narrow" w:hAnsi="Arial Narrow" w:cs="Arial"/>
                <w:b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21</w:t>
            </w:r>
          </w:p>
        </w:tc>
        <w:tc>
          <w:tcPr>
            <w:tcW w:w="1920" w:type="dxa"/>
            <w:tcBorders>
              <w:top w:val="nil"/>
              <w:right w:val="nil"/>
            </w:tcBorders>
          </w:tcPr>
          <w:p w14:paraId="4944B267" w14:textId="77777777" w:rsidR="00EB14BD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Column 4</w:t>
            </w:r>
          </w:p>
          <w:p w14:paraId="58B6AAC0" w14:textId="348D9B7D" w:rsidR="00EB14BD" w:rsidRPr="00C32A62" w:rsidRDefault="00EB14BD" w:rsidP="00EB14BD">
            <w:pPr>
              <w:ind w:left="34" w:firstLine="0"/>
              <w:jc w:val="right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Percentage increase/decrease</w:t>
            </w:r>
          </w:p>
        </w:tc>
      </w:tr>
      <w:tr w:rsidR="00EB14BD" w:rsidRPr="00551699" w14:paraId="44B31015" w14:textId="72C1652F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left w:val="nil"/>
            </w:tcBorders>
            <w:vAlign w:val="bottom"/>
          </w:tcPr>
          <w:p w14:paraId="44B31012" w14:textId="77777777" w:rsidR="00EB14BD" w:rsidRPr="00B14CD9" w:rsidRDefault="00EB14BD" w:rsidP="00F47671">
            <w:pPr>
              <w:ind w:left="851" w:hanging="817"/>
              <w:rPr>
                <w:rFonts w:ascii="Arial" w:hAnsi="Arial" w:cs="Arial"/>
                <w:b/>
                <w:sz w:val="20"/>
                <w:szCs w:val="20"/>
              </w:rPr>
            </w:pPr>
            <w:r w:rsidRPr="00667936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Crematorium Fees</w:t>
            </w:r>
          </w:p>
        </w:tc>
        <w:tc>
          <w:tcPr>
            <w:tcW w:w="1792" w:type="dxa"/>
          </w:tcPr>
          <w:p w14:paraId="44B31013" w14:textId="77777777" w:rsidR="00EB14BD" w:rsidRPr="00E063D2" w:rsidRDefault="00EB14BD" w:rsidP="00F47671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right w:val="nil"/>
            </w:tcBorders>
          </w:tcPr>
          <w:p w14:paraId="44B31014" w14:textId="77777777" w:rsidR="00EB14BD" w:rsidRPr="00551699" w:rsidRDefault="00EB14BD" w:rsidP="00F47671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nil"/>
            </w:tcBorders>
          </w:tcPr>
          <w:p w14:paraId="0053A953" w14:textId="77777777" w:rsidR="00EB14BD" w:rsidRPr="00551699" w:rsidRDefault="00EB14BD" w:rsidP="00F47671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44B31019" w14:textId="24938256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left w:val="nil"/>
            </w:tcBorders>
            <w:vAlign w:val="bottom"/>
          </w:tcPr>
          <w:p w14:paraId="44B31016" w14:textId="77777777" w:rsidR="00EB14BD" w:rsidRPr="00566AF2" w:rsidRDefault="00EB14BD" w:rsidP="00F47671">
            <w:pPr>
              <w:spacing w:before="120" w:after="120"/>
              <w:ind w:left="318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6AF2">
              <w:rPr>
                <w:rFonts w:ascii="Arial Narrow" w:hAnsi="Arial Narrow" w:cs="Arial"/>
                <w:b/>
                <w:sz w:val="22"/>
                <w:szCs w:val="22"/>
              </w:rPr>
              <w:t xml:space="preserve">Gungahlin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Crematorium</w:t>
            </w:r>
          </w:p>
        </w:tc>
        <w:tc>
          <w:tcPr>
            <w:tcW w:w="1792" w:type="dxa"/>
          </w:tcPr>
          <w:p w14:paraId="44B31017" w14:textId="77777777" w:rsidR="00EB14BD" w:rsidRPr="00E063D2" w:rsidRDefault="00EB14BD" w:rsidP="00F47671">
            <w:pPr>
              <w:spacing w:before="120" w:after="120"/>
              <w:ind w:left="34" w:right="40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right w:val="nil"/>
            </w:tcBorders>
          </w:tcPr>
          <w:p w14:paraId="44B31018" w14:textId="77777777" w:rsidR="00EB14BD" w:rsidRPr="00551699" w:rsidRDefault="00EB14BD" w:rsidP="00F47671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nil"/>
            </w:tcBorders>
          </w:tcPr>
          <w:p w14:paraId="49FBE506" w14:textId="77777777" w:rsidR="00EB14BD" w:rsidRPr="00551699" w:rsidRDefault="00EB14BD" w:rsidP="00F47671">
            <w:pPr>
              <w:spacing w:before="120" w:after="12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44B3101D" w14:textId="5F8DFFDA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left w:val="nil"/>
            </w:tcBorders>
            <w:vAlign w:val="bottom"/>
          </w:tcPr>
          <w:p w14:paraId="44B3101A" w14:textId="77777777" w:rsidR="00EB14BD" w:rsidRPr="00551699" w:rsidRDefault="00EB14BD" w:rsidP="00F47671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Cremation Services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 xml:space="preserve"> (Monday to Friday, normal hours)</w:t>
            </w:r>
          </w:p>
        </w:tc>
        <w:tc>
          <w:tcPr>
            <w:tcW w:w="1792" w:type="dxa"/>
          </w:tcPr>
          <w:p w14:paraId="44B3101B" w14:textId="77777777" w:rsidR="00EB14BD" w:rsidRPr="00E063D2" w:rsidRDefault="00EB14BD" w:rsidP="00F47671">
            <w:pPr>
              <w:spacing w:before="40" w:after="40"/>
              <w:ind w:left="34" w:right="40" w:firstLine="0"/>
              <w:jc w:val="right"/>
              <w:rPr>
                <w:rFonts w:ascii="Arial Narrow" w:hAnsi="Arial Narrow" w:cs="Arial"/>
                <w:i/>
                <w:strike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right w:val="nil"/>
            </w:tcBorders>
          </w:tcPr>
          <w:p w14:paraId="44B3101C" w14:textId="77777777" w:rsidR="00EB14BD" w:rsidRPr="00551699" w:rsidRDefault="00EB14BD" w:rsidP="00F47671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nil"/>
            </w:tcBorders>
          </w:tcPr>
          <w:p w14:paraId="659D44E1" w14:textId="77777777" w:rsidR="00EB14BD" w:rsidRPr="00551699" w:rsidRDefault="00EB14BD" w:rsidP="00F47671">
            <w:pPr>
              <w:spacing w:before="40" w:after="40"/>
              <w:ind w:left="34" w:right="85" w:firstLine="0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44B31021" w14:textId="5D686126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left w:val="nil"/>
              <w:bottom w:val="nil"/>
            </w:tcBorders>
            <w:vAlign w:val="bottom"/>
          </w:tcPr>
          <w:p w14:paraId="44B3101E" w14:textId="77777777" w:rsidR="00EB14BD" w:rsidRPr="00E063D2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Adult - Delivery only</w:t>
            </w:r>
          </w:p>
        </w:tc>
        <w:tc>
          <w:tcPr>
            <w:tcW w:w="1792" w:type="dxa"/>
            <w:tcBorders>
              <w:bottom w:val="nil"/>
            </w:tcBorders>
            <w:vAlign w:val="bottom"/>
          </w:tcPr>
          <w:p w14:paraId="44B3101F" w14:textId="34A38CB8" w:rsidR="00EB14BD" w:rsidRPr="00725AC8" w:rsidRDefault="00EB14BD" w:rsidP="00725AC8">
            <w:pPr>
              <w:spacing w:before="40" w:after="40"/>
              <w:ind w:left="34" w:right="40" w:firstLine="0"/>
              <w:jc w:val="right"/>
              <w:rPr>
                <w:rFonts w:ascii="Arial Narrow" w:hAnsi="Arial Narrow"/>
                <w:bCs/>
                <w:i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$975.00</w:t>
            </w:r>
          </w:p>
        </w:tc>
        <w:tc>
          <w:tcPr>
            <w:tcW w:w="1920" w:type="dxa"/>
            <w:gridSpan w:val="2"/>
            <w:tcBorders>
              <w:bottom w:val="nil"/>
              <w:right w:val="nil"/>
            </w:tcBorders>
            <w:vAlign w:val="bottom"/>
          </w:tcPr>
          <w:p w14:paraId="44B31020" w14:textId="1C395DB5" w:rsidR="00EB14BD" w:rsidRPr="00E063D2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1,001</w:t>
            </w:r>
            <w:r w:rsidRPr="00E063D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bottom w:val="nil"/>
              <w:right w:val="nil"/>
            </w:tcBorders>
          </w:tcPr>
          <w:p w14:paraId="0863E0D9" w14:textId="66A00AFD" w:rsidR="00EB14BD" w:rsidRPr="00E063D2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2.67% </w:t>
            </w:r>
          </w:p>
        </w:tc>
      </w:tr>
      <w:tr w:rsidR="00EB14BD" w:rsidRPr="00551699" w14:paraId="44B31025" w14:textId="7AB5A9D6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1022" w14:textId="77777777" w:rsidR="00EB14BD" w:rsidRPr="00E063D2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6 to 17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4B31023" w14:textId="7CB21520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$460.00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4B31024" w14:textId="1F22F3B0" w:rsidR="00EB14BD" w:rsidRPr="00E063D2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908</w:t>
            </w:r>
            <w:r w:rsidRPr="00E063D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bottom w:val="nil"/>
              <w:right w:val="nil"/>
            </w:tcBorders>
          </w:tcPr>
          <w:p w14:paraId="2641821C" w14:textId="7078D569" w:rsidR="00EB14BD" w:rsidRPr="00E063D2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97.39% </w:t>
            </w:r>
          </w:p>
        </w:tc>
      </w:tr>
      <w:tr w:rsidR="00EB14BD" w:rsidRPr="00551699" w14:paraId="44B31029" w14:textId="3A294051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1026" w14:textId="77777777" w:rsidR="00EB14BD" w:rsidRPr="00E063D2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1 to 5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4B31027" w14:textId="21DC5582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$390.00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4B31028" w14:textId="627BA403" w:rsidR="00EB14BD" w:rsidRPr="00E063D2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908</w:t>
            </w:r>
            <w:r w:rsidRPr="00E063D2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bottom w:val="nil"/>
              <w:right w:val="nil"/>
            </w:tcBorders>
          </w:tcPr>
          <w:p w14:paraId="5B953C97" w14:textId="0F70ABBB" w:rsidR="00EB14BD" w:rsidRPr="00E063D2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132.82%</w:t>
            </w:r>
          </w:p>
        </w:tc>
      </w:tr>
      <w:tr w:rsidR="00EB14BD" w:rsidRPr="00551699" w14:paraId="44B3102D" w14:textId="07424C8B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102A" w14:textId="77777777" w:rsidR="00EB14BD" w:rsidRPr="00E063D2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E063D2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Still born to one year –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4B3102B" w14:textId="6D3D6694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$0.00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4B3102C" w14:textId="77777777" w:rsidR="00EB14BD" w:rsidRPr="00E063D2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E063D2">
              <w:rPr>
                <w:rFonts w:ascii="Arial Narrow" w:hAnsi="Arial Narrow"/>
                <w:b/>
                <w:sz w:val="21"/>
                <w:szCs w:val="21"/>
              </w:rPr>
              <w:t>$0.00</w:t>
            </w:r>
          </w:p>
        </w:tc>
        <w:tc>
          <w:tcPr>
            <w:tcW w:w="1920" w:type="dxa"/>
            <w:tcBorders>
              <w:top w:val="nil"/>
              <w:bottom w:val="nil"/>
              <w:right w:val="nil"/>
            </w:tcBorders>
          </w:tcPr>
          <w:p w14:paraId="157F2240" w14:textId="6A03F515" w:rsidR="00EB14BD" w:rsidRPr="00E063D2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N/A</w:t>
            </w:r>
          </w:p>
        </w:tc>
      </w:tr>
      <w:tr w:rsidR="00EB14BD" w:rsidRPr="00551699" w14:paraId="44B31031" w14:textId="4951BC1A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4B3102E" w14:textId="77777777" w:rsidR="00EB14BD" w:rsidRPr="00551699" w:rsidRDefault="00EB14BD" w:rsidP="00F47671">
            <w:pPr>
              <w:spacing w:before="40" w:after="40"/>
              <w:ind w:left="885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nil"/>
              <w:bottom w:val="single" w:sz="4" w:space="0" w:color="auto"/>
            </w:tcBorders>
            <w:vAlign w:val="bottom"/>
          </w:tcPr>
          <w:p w14:paraId="44B3102F" w14:textId="77777777" w:rsidR="00EB14BD" w:rsidRPr="00E063D2" w:rsidRDefault="00EB14BD" w:rsidP="00F47671">
            <w:pPr>
              <w:ind w:right="85"/>
              <w:jc w:val="right"/>
              <w:rPr>
                <w:rFonts w:ascii="Arial Narrow" w:hAnsi="Arial Narrow"/>
                <w:strike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B31030" w14:textId="77777777" w:rsidR="00EB14BD" w:rsidRDefault="00EB14BD" w:rsidP="00F4767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  <w:right w:val="nil"/>
            </w:tcBorders>
          </w:tcPr>
          <w:p w14:paraId="5FAA1CE4" w14:textId="77777777" w:rsidR="00EB14BD" w:rsidRDefault="00EB14BD" w:rsidP="00F47671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44B31033" w14:textId="1C2342CD" w:rsidTr="00EB14BD">
        <w:trPr>
          <w:trHeight w:val="150"/>
          <w:jc w:val="center"/>
        </w:trPr>
        <w:tc>
          <w:tcPr>
            <w:tcW w:w="931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B31032" w14:textId="42B28841" w:rsidR="00EB14BD" w:rsidRPr="00711C6B" w:rsidRDefault="00EB14BD" w:rsidP="00F47671">
            <w:pPr>
              <w:spacing w:before="40" w:after="40"/>
              <w:ind w:left="318" w:firstLine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Cremation Services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Saturday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, normal hours)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14:paraId="0FC68280" w14:textId="77777777" w:rsidR="00EB14BD" w:rsidRDefault="00EB14BD" w:rsidP="00F47671">
            <w:pPr>
              <w:spacing w:before="40" w:after="40"/>
              <w:ind w:left="318" w:firstLine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EB14BD" w:rsidRPr="00551699" w14:paraId="44B31037" w14:textId="4D891BAD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B31034" w14:textId="77777777" w:rsidR="00EB14BD" w:rsidRPr="00BE1D09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Adult - Delivery only</w:t>
            </w:r>
          </w:p>
        </w:tc>
        <w:tc>
          <w:tcPr>
            <w:tcW w:w="1792" w:type="dxa"/>
            <w:tcBorders>
              <w:top w:val="single" w:sz="4" w:space="0" w:color="auto"/>
              <w:bottom w:val="nil"/>
            </w:tcBorders>
            <w:vAlign w:val="bottom"/>
          </w:tcPr>
          <w:p w14:paraId="44B31035" w14:textId="05C4F5D2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$1,055.00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B31036" w14:textId="0B140024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287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79803" w14:textId="3BCA0EDB" w:rsidR="00EB14BD" w:rsidRPr="00BE1D09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21.99% </w:t>
            </w:r>
          </w:p>
        </w:tc>
      </w:tr>
      <w:tr w:rsidR="00EB14BD" w:rsidRPr="00551699" w14:paraId="44B3103B" w14:textId="788F6E99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1038" w14:textId="77777777" w:rsidR="00EB14BD" w:rsidRPr="00BE1D09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6 to 17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4B31039" w14:textId="417F6B02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$510.00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103A" w14:textId="0E0736A3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1,188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192D6AC" w14:textId="3A7BD5E9" w:rsidR="00EB14BD" w:rsidRPr="00BE1D09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132.94% </w:t>
            </w:r>
          </w:p>
        </w:tc>
      </w:tr>
      <w:tr w:rsidR="00EB14BD" w:rsidRPr="00551699" w14:paraId="44B3103F" w14:textId="69425E52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103C" w14:textId="77777777" w:rsidR="00EB14BD" w:rsidRPr="00BE1D09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1 to 5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4B3103D" w14:textId="36B41C0E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$440.00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103E" w14:textId="2E87C3CA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1,188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22967D3" w14:textId="4406230F" w:rsidR="00EB14BD" w:rsidRPr="00BE1D09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170.00% </w:t>
            </w:r>
          </w:p>
        </w:tc>
      </w:tr>
      <w:tr w:rsidR="00EB14BD" w:rsidRPr="00551699" w14:paraId="44B31043" w14:textId="7980E30A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B31040" w14:textId="77777777" w:rsidR="00EB14BD" w:rsidRPr="00BE1D09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Still born to one year –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4B31041" w14:textId="7721C175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1042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092EB38" w14:textId="63F7B9D2" w:rsidR="00EB14BD" w:rsidRPr="00BE1D09" w:rsidRDefault="00352A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N/A</w:t>
            </w:r>
          </w:p>
        </w:tc>
      </w:tr>
      <w:tr w:rsidR="00EB14BD" w:rsidRPr="00551699" w14:paraId="2ACD1ECD" w14:textId="7F56B575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A79964C" w14:textId="77777777" w:rsidR="00EB14BD" w:rsidRPr="00BE1D09" w:rsidRDefault="00EB14BD" w:rsidP="00725AC8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</w:p>
        </w:tc>
        <w:tc>
          <w:tcPr>
            <w:tcW w:w="1792" w:type="dxa"/>
            <w:tcBorders>
              <w:top w:val="nil"/>
              <w:bottom w:val="single" w:sz="4" w:space="0" w:color="auto"/>
            </w:tcBorders>
            <w:vAlign w:val="bottom"/>
          </w:tcPr>
          <w:p w14:paraId="5587C809" w14:textId="77777777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1E6B9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C3BD8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71374863" w14:textId="0510AE81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71D7433" w14:textId="16C5F7B1" w:rsidR="00EB14BD" w:rsidRPr="00BE1D09" w:rsidRDefault="00EB14BD" w:rsidP="00F84A79">
            <w:pPr>
              <w:spacing w:before="40" w:after="40"/>
              <w:ind w:left="318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Cremation Services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Sunday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, normal hours)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F97A6" w14:textId="77777777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69B451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346F4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BE1D09" w14:paraId="414E878B" w14:textId="54C5F267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28EBFD9" w14:textId="77777777" w:rsidR="00EB14BD" w:rsidRPr="00BE1D09" w:rsidRDefault="00EB14BD" w:rsidP="00DE443F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Adult - Delivery only</w:t>
            </w:r>
          </w:p>
        </w:tc>
        <w:tc>
          <w:tcPr>
            <w:tcW w:w="1792" w:type="dxa"/>
            <w:tcBorders>
              <w:top w:val="single" w:sz="4" w:space="0" w:color="auto"/>
              <w:bottom w:val="nil"/>
            </w:tcBorders>
            <w:vAlign w:val="bottom"/>
          </w:tcPr>
          <w:p w14:paraId="7962C14B" w14:textId="77777777" w:rsidR="00EB14BD" w:rsidRPr="00725AC8" w:rsidRDefault="00EB14BD" w:rsidP="00DE443F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$1,055.00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9E55CD" w14:textId="019D722A" w:rsidR="00EB14BD" w:rsidRPr="00BE1D09" w:rsidRDefault="00EB14BD" w:rsidP="00DE443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458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4BAF" w14:textId="3F9639C9" w:rsidR="00EB14BD" w:rsidRPr="00BE1D09" w:rsidRDefault="00352ABD" w:rsidP="00DE443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38.20% </w:t>
            </w:r>
          </w:p>
        </w:tc>
      </w:tr>
      <w:tr w:rsidR="00EB14BD" w:rsidRPr="00BE1D09" w14:paraId="116BA897" w14:textId="6BF1527C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CB2B2D0" w14:textId="77777777" w:rsidR="00EB14BD" w:rsidRPr="00BE1D09" w:rsidRDefault="00EB14BD" w:rsidP="00DE443F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6 to 17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6E82D52A" w14:textId="77777777" w:rsidR="00EB14BD" w:rsidRPr="00725AC8" w:rsidRDefault="00EB14BD" w:rsidP="00DE443F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$510.00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92FC" w14:textId="685C6FB1" w:rsidR="00EB14BD" w:rsidRPr="00BE1D09" w:rsidRDefault="00EB14BD" w:rsidP="00DE443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1,364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F65E0D" w14:textId="51AB9C41" w:rsidR="00EB14BD" w:rsidRPr="00BE1D09" w:rsidRDefault="00352ABD" w:rsidP="00DE443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167.45% </w:t>
            </w:r>
          </w:p>
        </w:tc>
      </w:tr>
      <w:tr w:rsidR="00EB14BD" w:rsidRPr="00BE1D09" w14:paraId="797E416C" w14:textId="3D82EE11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A2F5091" w14:textId="77777777" w:rsidR="00EB14BD" w:rsidRPr="00BE1D09" w:rsidRDefault="00EB14BD" w:rsidP="00DE443F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1 to 5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3432AEDB" w14:textId="77777777" w:rsidR="00EB14BD" w:rsidRPr="00725AC8" w:rsidRDefault="00EB14BD" w:rsidP="00DE443F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$440.00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ADBC8" w14:textId="7C3DA4DF" w:rsidR="00EB14BD" w:rsidRPr="00BE1D09" w:rsidRDefault="00EB14BD" w:rsidP="00DE443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1,364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2F3D7BE" w14:textId="51A8BEC6" w:rsidR="00EB14BD" w:rsidRPr="00BE1D09" w:rsidRDefault="00352ABD" w:rsidP="00DE443F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210.00% </w:t>
            </w:r>
          </w:p>
        </w:tc>
      </w:tr>
      <w:tr w:rsidR="00EB14BD" w:rsidRPr="00BE1D09" w14:paraId="48C3A21A" w14:textId="3FA87E7F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BA0CE28" w14:textId="77777777" w:rsidR="00EB14BD" w:rsidRPr="00BE1D09" w:rsidRDefault="00EB14BD" w:rsidP="00DE443F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Still born to one year –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6311D388" w14:textId="77777777" w:rsidR="00EB14BD" w:rsidRPr="00725AC8" w:rsidRDefault="00EB14BD" w:rsidP="00DE443F">
            <w:pPr>
              <w:ind w:right="85"/>
              <w:jc w:val="right"/>
              <w:rPr>
                <w:rFonts w:ascii="Arial Narrow" w:hAnsi="Arial Narrow"/>
                <w:bCs/>
                <w:strike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041D" w14:textId="046148AC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E09AC3F" w14:textId="2AAE5F0F" w:rsidR="00EB14BD" w:rsidRPr="00BE1D09" w:rsidRDefault="00352A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N/A</w:t>
            </w:r>
          </w:p>
        </w:tc>
      </w:tr>
      <w:tr w:rsidR="00EB14BD" w:rsidRPr="00BE1D09" w14:paraId="40CD0FE0" w14:textId="1421CC20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3040825" w14:textId="77777777" w:rsidR="00EB14BD" w:rsidRPr="00BE1D09" w:rsidRDefault="00EB14BD" w:rsidP="00DE443F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1CB9323C" w14:textId="77777777" w:rsidR="00EB14BD" w:rsidRPr="00725AC8" w:rsidRDefault="00EB14BD" w:rsidP="00DE443F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8E385" w14:textId="77777777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FA095EE" w14:textId="77777777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789F114A" w14:textId="7EA4AF0A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4F4E4E7" w14:textId="7CF5CD55" w:rsidR="00EB14BD" w:rsidRPr="00BE1D09" w:rsidRDefault="00EB14BD" w:rsidP="00F84A79">
            <w:pPr>
              <w:spacing w:before="40" w:after="40"/>
              <w:ind w:left="318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Cremation Services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Public holidays</w:t>
            </w:r>
            <w:r w:rsidRPr="00551699">
              <w:rPr>
                <w:rFonts w:ascii="Arial Narrow" w:hAnsi="Arial Narrow" w:cs="Arial"/>
                <w:b/>
                <w:sz w:val="21"/>
                <w:szCs w:val="21"/>
              </w:rPr>
              <w:t>, normal hours)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E549A" w14:textId="77777777" w:rsidR="00EB14BD" w:rsidRPr="00725AC8" w:rsidRDefault="00EB14BD" w:rsidP="00725AC8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053E4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FBE9" w14:textId="77777777" w:rsidR="00EB14BD" w:rsidRPr="00BE1D09" w:rsidRDefault="00EB14BD" w:rsidP="00725AC8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551699" w14:paraId="24F8AA81" w14:textId="285BD510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6E4CD8F" w14:textId="5F970151" w:rsidR="00EB14BD" w:rsidRPr="00BE1D09" w:rsidRDefault="00EB14BD" w:rsidP="00F84A79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Adult - Delivery only</w:t>
            </w:r>
          </w:p>
        </w:tc>
        <w:tc>
          <w:tcPr>
            <w:tcW w:w="1792" w:type="dxa"/>
            <w:tcBorders>
              <w:top w:val="single" w:sz="4" w:space="0" w:color="auto"/>
              <w:bottom w:val="nil"/>
            </w:tcBorders>
            <w:vAlign w:val="bottom"/>
          </w:tcPr>
          <w:p w14:paraId="42AED4A5" w14:textId="3F1A64AE" w:rsidR="00EB14BD" w:rsidRPr="00725AC8" w:rsidRDefault="00EB14BD" w:rsidP="00F84A79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$1,055.00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2094C8" w14:textId="151E0AB4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$1,</w:t>
            </w:r>
            <w:r>
              <w:rPr>
                <w:rFonts w:ascii="Arial Narrow" w:hAnsi="Arial Narrow"/>
                <w:b/>
                <w:sz w:val="21"/>
                <w:szCs w:val="21"/>
              </w:rPr>
              <w:t>689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9A239" w14:textId="57F6C2B5" w:rsidR="00EB14BD" w:rsidRPr="00BE1D09" w:rsidRDefault="00352A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60.09% </w:t>
            </w:r>
          </w:p>
        </w:tc>
      </w:tr>
      <w:tr w:rsidR="00EB14BD" w:rsidRPr="00551699" w14:paraId="60D39AFA" w14:textId="1AA155A0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68F096D" w14:textId="63211F11" w:rsidR="00EB14BD" w:rsidRPr="00BE1D09" w:rsidRDefault="00EB14BD" w:rsidP="00F84A79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6 to 17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38694C93" w14:textId="08B1AB1E" w:rsidR="00EB14BD" w:rsidRPr="00725AC8" w:rsidRDefault="00EB14BD" w:rsidP="00F84A79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$510.00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8329" w14:textId="0253D0B0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1,595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A5EAAB3" w14:textId="38ACCB0F" w:rsidR="00EB14BD" w:rsidRPr="00BE1D09" w:rsidRDefault="00352A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212.75%</w:t>
            </w:r>
          </w:p>
        </w:tc>
      </w:tr>
      <w:tr w:rsidR="00EB14BD" w:rsidRPr="00551699" w14:paraId="16C9C273" w14:textId="5CC76B1E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3CB1503" w14:textId="10C9C9F5" w:rsidR="00EB14BD" w:rsidRPr="00BE1D09" w:rsidRDefault="00EB14BD" w:rsidP="00F84A79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Child 1 to 5 years -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30F1EF81" w14:textId="28556E5C" w:rsidR="00EB14BD" w:rsidRPr="00725AC8" w:rsidRDefault="00EB14BD" w:rsidP="00F84A79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$440.00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DF26B" w14:textId="778F6CD6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</w:rPr>
              <w:t>1,595</w:t>
            </w:r>
            <w:r w:rsidRPr="00BE1D09">
              <w:rPr>
                <w:rFonts w:ascii="Arial Narrow" w:hAnsi="Arial Narrow"/>
                <w:b/>
                <w:sz w:val="21"/>
                <w:szCs w:val="21"/>
              </w:rPr>
              <w:t>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96552C9" w14:textId="0133BB80" w:rsidR="00EB14BD" w:rsidRPr="00BE1D09" w:rsidRDefault="00352A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262.50% </w:t>
            </w:r>
          </w:p>
        </w:tc>
      </w:tr>
      <w:tr w:rsidR="00EB14BD" w:rsidRPr="00551699" w14:paraId="45D951F7" w14:textId="6F25D0A5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21E67CE" w14:textId="31DBAF17" w:rsidR="00EB14BD" w:rsidRPr="00BE1D09" w:rsidRDefault="00EB14BD" w:rsidP="00F84A79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BE1D09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Still born to one year – Delivery only</w:t>
            </w: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43813343" w14:textId="53D8CE1C" w:rsidR="00EB14BD" w:rsidRPr="00725AC8" w:rsidRDefault="00EB14BD" w:rsidP="00F84A79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  <w:r w:rsidRPr="00725AC8">
              <w:rPr>
                <w:rFonts w:ascii="Arial Narrow" w:hAnsi="Arial Narrow"/>
                <w:bCs/>
                <w:sz w:val="21"/>
                <w:szCs w:val="21"/>
              </w:rPr>
              <w:t>$0.00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85A9F" w14:textId="3F67F053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BE1D09">
              <w:rPr>
                <w:rFonts w:ascii="Arial Narrow" w:hAnsi="Arial Narrow"/>
                <w:b/>
                <w:sz w:val="21"/>
                <w:szCs w:val="21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8C22BCD" w14:textId="78707F7D" w:rsidR="00EB14BD" w:rsidRPr="00BE1D09" w:rsidRDefault="00352A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N/A</w:t>
            </w:r>
          </w:p>
        </w:tc>
      </w:tr>
      <w:tr w:rsidR="00EB14BD" w:rsidRPr="00551699" w14:paraId="502053B2" w14:textId="6C1713A3" w:rsidTr="00EB14BD">
        <w:trPr>
          <w:trHeight w:val="150"/>
          <w:jc w:val="center"/>
        </w:trPr>
        <w:tc>
          <w:tcPr>
            <w:tcW w:w="560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ABEE06D" w14:textId="77777777" w:rsidR="00EB14BD" w:rsidRPr="00BE1D09" w:rsidRDefault="00EB14BD" w:rsidP="00F84A79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  <w:vAlign w:val="bottom"/>
          </w:tcPr>
          <w:p w14:paraId="27B485EC" w14:textId="77777777" w:rsidR="00EB14BD" w:rsidRPr="00725AC8" w:rsidRDefault="00EB14BD" w:rsidP="00F84A79">
            <w:pPr>
              <w:ind w:right="85"/>
              <w:jc w:val="right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27DC8" w14:textId="77777777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C594EF2" w14:textId="77777777" w:rsidR="00EB14BD" w:rsidRPr="00BE1D09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711C6B" w14:paraId="420482E4" w14:textId="19368823" w:rsidTr="00EB14BD">
        <w:trPr>
          <w:trHeight w:val="150"/>
          <w:jc w:val="center"/>
        </w:trPr>
        <w:tc>
          <w:tcPr>
            <w:tcW w:w="739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9B3EFB3" w14:textId="77777777" w:rsidR="00EB14BD" w:rsidRPr="00725AC8" w:rsidRDefault="00EB14BD" w:rsidP="00F84A79">
            <w:pPr>
              <w:spacing w:before="40" w:after="40"/>
              <w:ind w:left="318" w:firstLine="0"/>
              <w:rPr>
                <w:rFonts w:ascii="Arial Narrow" w:hAnsi="Arial Narrow"/>
                <w:b/>
                <w:strike/>
                <w:sz w:val="21"/>
                <w:szCs w:val="21"/>
              </w:rPr>
            </w:pPr>
            <w:r w:rsidRPr="00725AC8">
              <w:rPr>
                <w:rFonts w:ascii="Arial Narrow" w:hAnsi="Arial Narrow" w:cs="Arial"/>
                <w:b/>
                <w:sz w:val="21"/>
                <w:szCs w:val="21"/>
              </w:rPr>
              <w:t xml:space="preserve">Viewing Room 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76FF7A52" w14:textId="77777777" w:rsidR="00EB14BD" w:rsidRPr="00711C6B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5C11619B" w14:textId="77777777" w:rsidR="00EB14BD" w:rsidRPr="00711C6B" w:rsidRDefault="00EB14BD" w:rsidP="00F84A79">
            <w:pPr>
              <w:ind w:right="85"/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EB14BD" w:rsidRPr="00440B30" w14:paraId="417A4884" w14:textId="21DA6EAC" w:rsidTr="00EB14BD">
        <w:trPr>
          <w:trHeight w:val="150"/>
          <w:jc w:val="center"/>
        </w:trPr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306E1" w14:textId="639FC3A2" w:rsidR="00EB14BD" w:rsidRPr="00440B30" w:rsidRDefault="00EB14BD" w:rsidP="00750803">
            <w:pPr>
              <w:autoSpaceDE w:val="0"/>
              <w:autoSpaceDN w:val="0"/>
              <w:adjustRightInd w:val="0"/>
              <w:spacing w:before="40" w:after="40"/>
              <w:ind w:left="885" w:hanging="281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 w:rsidRPr="00440B30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Witness Cremation (room booking fee – 1 hour)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BBC0F" w14:textId="20E13117" w:rsidR="00EB14BD" w:rsidRPr="00725AC8" w:rsidRDefault="00EB14BD" w:rsidP="00440B30">
            <w:pPr>
              <w:autoSpaceDE w:val="0"/>
              <w:autoSpaceDN w:val="0"/>
              <w:adjustRightInd w:val="0"/>
              <w:ind w:left="0" w:right="85" w:firstLine="0"/>
              <w:rPr>
                <w:rFonts w:ascii="Arial Narrow" w:hAnsi="Arial Narrow"/>
                <w:bCs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 xml:space="preserve">                  </w:t>
            </w:r>
            <w:r w:rsidRPr="00725AC8">
              <w:rPr>
                <w:rFonts w:ascii="Arial Narrow" w:hAnsi="Arial Narrow"/>
                <w:bCs/>
                <w:sz w:val="21"/>
                <w:szCs w:val="21"/>
                <w:lang w:eastAsia="en-AU"/>
              </w:rPr>
              <w:t>$200.00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BD9A5" w14:textId="0A6036AD" w:rsidR="00EB14BD" w:rsidRPr="00440B30" w:rsidRDefault="00EB14BD" w:rsidP="00440B30">
            <w:pPr>
              <w:autoSpaceDE w:val="0"/>
              <w:autoSpaceDN w:val="0"/>
              <w:adjustRightInd w:val="0"/>
              <w:spacing w:before="0" w:after="0"/>
              <w:ind w:left="885" w:right="85" w:hanging="281"/>
              <w:jc w:val="center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     </w:t>
            </w:r>
            <w:r w:rsidRPr="00440B30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$</w:t>
            </w: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187</w:t>
            </w:r>
            <w:r w:rsidRPr="00440B30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.00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D47D85" w14:textId="6809ACAD" w:rsidR="00EB14BD" w:rsidRDefault="00352ABD" w:rsidP="00193325">
            <w:pPr>
              <w:autoSpaceDE w:val="0"/>
              <w:autoSpaceDN w:val="0"/>
              <w:adjustRightInd w:val="0"/>
              <w:spacing w:before="0" w:after="0"/>
              <w:ind w:right="85"/>
              <w:jc w:val="right"/>
              <w:rPr>
                <w:rFonts w:ascii="Arial Narrow" w:hAnsi="Arial Narrow"/>
                <w:b/>
                <w:sz w:val="21"/>
                <w:szCs w:val="21"/>
                <w:lang w:eastAsia="en-A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       </w:t>
            </w:r>
            <w:r w:rsidR="00193325">
              <w:rPr>
                <w:rFonts w:ascii="Arial Narrow" w:hAnsi="Arial Narrow"/>
                <w:b/>
                <w:sz w:val="21"/>
                <w:szCs w:val="21"/>
                <w:lang w:eastAsia="en-AU"/>
              </w:rPr>
              <w:t>-</w:t>
            </w:r>
            <w:r>
              <w:rPr>
                <w:rFonts w:ascii="Arial Narrow" w:hAnsi="Arial Narrow"/>
                <w:b/>
                <w:sz w:val="21"/>
                <w:szCs w:val="21"/>
                <w:lang w:eastAsia="en-AU"/>
              </w:rPr>
              <w:t xml:space="preserve">6.50% </w:t>
            </w:r>
          </w:p>
        </w:tc>
      </w:tr>
    </w:tbl>
    <w:p w14:paraId="44B3104D" w14:textId="7471205B" w:rsidR="00F84A79" w:rsidRDefault="00F84A79" w:rsidP="00993984">
      <w:pPr>
        <w:ind w:left="0" w:firstLine="0"/>
      </w:pPr>
    </w:p>
    <w:p w14:paraId="32F3333A" w14:textId="77777777" w:rsidR="00F84A79" w:rsidRDefault="00F84A79">
      <w:pPr>
        <w:spacing w:before="0" w:after="0"/>
        <w:ind w:left="0" w:firstLine="0"/>
      </w:pPr>
      <w:r>
        <w:br w:type="page"/>
      </w:r>
    </w:p>
    <w:p w14:paraId="4B897C44" w14:textId="77777777" w:rsidR="00993984" w:rsidRDefault="00993984" w:rsidP="00993984">
      <w:pPr>
        <w:ind w:left="0" w:firstLine="0"/>
      </w:pPr>
    </w:p>
    <w:p w14:paraId="44B3104E" w14:textId="77777777" w:rsidR="00521FDD" w:rsidRDefault="00521FDD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44B3104F" w14:textId="77777777" w:rsidR="00521FDD" w:rsidRDefault="00521FDD" w:rsidP="003F2D85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44B31050" w14:textId="77777777" w:rsidR="00421E5D" w:rsidRPr="00C32A62" w:rsidRDefault="00992D6C" w:rsidP="003F2D85">
      <w:pPr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C32A62"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5</w:t>
      </w:r>
      <w:r w:rsidR="00421E5D" w:rsidRPr="00C32A62">
        <w:rPr>
          <w:rFonts w:ascii="Arial" w:hAnsi="Arial" w:cs="Arial"/>
          <w:b/>
          <w:sz w:val="20"/>
          <w:szCs w:val="20"/>
        </w:rPr>
        <w:t xml:space="preserve"> </w:t>
      </w:r>
      <w:r w:rsidR="00421E5D" w:rsidRPr="00C32A62">
        <w:rPr>
          <w:rFonts w:ascii="Arial" w:hAnsi="Arial" w:cs="Arial"/>
          <w:b/>
          <w:sz w:val="20"/>
          <w:szCs w:val="20"/>
        </w:rPr>
        <w:tab/>
        <w:t>Products purchased on behalf of customers</w:t>
      </w:r>
    </w:p>
    <w:p w14:paraId="44B31051" w14:textId="77777777" w:rsidR="00421E5D" w:rsidRPr="00C32A62" w:rsidRDefault="00421E5D" w:rsidP="008E044C">
      <w:pPr>
        <w:ind w:left="1134" w:hanging="1134"/>
        <w:rPr>
          <w:rFonts w:ascii="Arial" w:hAnsi="Arial" w:cs="Arial"/>
          <w:sz w:val="20"/>
          <w:szCs w:val="20"/>
        </w:rPr>
      </w:pPr>
      <w:r w:rsidRPr="00C32A62">
        <w:rPr>
          <w:rFonts w:ascii="Arial" w:hAnsi="Arial" w:cs="Arial"/>
          <w:sz w:val="20"/>
          <w:szCs w:val="20"/>
        </w:rPr>
        <w:t xml:space="preserve">E.g. Cremation urns, special purchase plaques, keepsakes </w:t>
      </w:r>
    </w:p>
    <w:p w14:paraId="44B31052" w14:textId="77777777" w:rsidR="00421E5D" w:rsidRPr="00C32A62" w:rsidRDefault="00421E5D" w:rsidP="00421E5D">
      <w:pPr>
        <w:ind w:left="0" w:firstLine="0"/>
        <w:rPr>
          <w:rFonts w:ascii="Arial" w:hAnsi="Arial" w:cs="Arial"/>
          <w:sz w:val="20"/>
          <w:szCs w:val="20"/>
        </w:rPr>
      </w:pPr>
      <w:r w:rsidRPr="00C32A62">
        <w:rPr>
          <w:rFonts w:ascii="Arial" w:hAnsi="Arial" w:cs="Arial"/>
          <w:sz w:val="20"/>
          <w:szCs w:val="20"/>
        </w:rPr>
        <w:t xml:space="preserve">Products purchased on a one-off basis </w:t>
      </w:r>
      <w:r w:rsidR="00AF0614" w:rsidRPr="00C32A62">
        <w:rPr>
          <w:rFonts w:ascii="Arial" w:hAnsi="Arial" w:cs="Arial"/>
          <w:sz w:val="20"/>
          <w:szCs w:val="20"/>
        </w:rPr>
        <w:t xml:space="preserve">on </w:t>
      </w:r>
      <w:r w:rsidRPr="00C32A62">
        <w:rPr>
          <w:rFonts w:ascii="Arial" w:hAnsi="Arial" w:cs="Arial"/>
          <w:sz w:val="20"/>
          <w:szCs w:val="20"/>
        </w:rPr>
        <w:t xml:space="preserve">behalf of customers </w:t>
      </w:r>
      <w:r w:rsidR="00CB55DD" w:rsidRPr="00C32A62">
        <w:rPr>
          <w:rFonts w:ascii="Arial" w:hAnsi="Arial" w:cs="Arial"/>
          <w:sz w:val="20"/>
          <w:szCs w:val="20"/>
        </w:rPr>
        <w:t xml:space="preserve">or for re-sale to customers </w:t>
      </w:r>
      <w:r w:rsidRPr="00C32A62">
        <w:rPr>
          <w:rFonts w:ascii="Arial" w:hAnsi="Arial" w:cs="Arial"/>
          <w:sz w:val="20"/>
          <w:szCs w:val="20"/>
        </w:rPr>
        <w:t xml:space="preserve">will be </w:t>
      </w:r>
      <w:r w:rsidR="00CB55DD" w:rsidRPr="00C32A62">
        <w:rPr>
          <w:rFonts w:ascii="Arial" w:hAnsi="Arial" w:cs="Arial"/>
          <w:sz w:val="20"/>
          <w:szCs w:val="20"/>
        </w:rPr>
        <w:t xml:space="preserve">priced at a </w:t>
      </w:r>
      <w:r w:rsidRPr="00C32A62">
        <w:rPr>
          <w:rFonts w:ascii="Arial" w:hAnsi="Arial" w:cs="Arial"/>
          <w:sz w:val="20"/>
          <w:szCs w:val="20"/>
        </w:rPr>
        <w:t xml:space="preserve">rate </w:t>
      </w:r>
      <w:r w:rsidR="00CB55DD" w:rsidRPr="00C32A62">
        <w:rPr>
          <w:rFonts w:ascii="Arial" w:hAnsi="Arial" w:cs="Arial"/>
          <w:sz w:val="20"/>
          <w:szCs w:val="20"/>
        </w:rPr>
        <w:t xml:space="preserve">no higher than </w:t>
      </w:r>
      <w:r w:rsidR="00DE5BE2">
        <w:rPr>
          <w:rFonts w:ascii="Arial" w:hAnsi="Arial" w:cs="Arial"/>
          <w:i/>
          <w:sz w:val="20"/>
          <w:szCs w:val="20"/>
        </w:rPr>
        <w:t>Purchase Cost</w:t>
      </w:r>
      <w:r w:rsidR="00DE5BE2">
        <w:rPr>
          <w:rFonts w:ascii="Arial" w:hAnsi="Arial" w:cs="Arial"/>
          <w:sz w:val="20"/>
          <w:szCs w:val="20"/>
        </w:rPr>
        <w:t xml:space="preserve"> plus an appropriate service fee</w:t>
      </w:r>
      <w:r w:rsidR="00AD22C6">
        <w:rPr>
          <w:rFonts w:ascii="Arial" w:hAnsi="Arial" w:cs="Arial"/>
          <w:sz w:val="20"/>
          <w:szCs w:val="20"/>
        </w:rPr>
        <w:t xml:space="preserve"> listed in Part 3 of this schedule</w:t>
      </w:r>
      <w:r w:rsidRPr="00C32A62">
        <w:rPr>
          <w:rFonts w:ascii="Arial" w:hAnsi="Arial" w:cs="Arial"/>
          <w:sz w:val="20"/>
          <w:szCs w:val="20"/>
        </w:rPr>
        <w:t>.</w:t>
      </w:r>
    </w:p>
    <w:p w14:paraId="44B31053" w14:textId="77777777" w:rsidR="00421E5D" w:rsidRPr="00C32A62" w:rsidRDefault="00421E5D" w:rsidP="006F671D">
      <w:pPr>
        <w:rPr>
          <w:rFonts w:ascii="Arial" w:hAnsi="Arial" w:cs="Arial"/>
          <w:b/>
          <w:sz w:val="20"/>
          <w:szCs w:val="20"/>
        </w:rPr>
      </w:pPr>
    </w:p>
    <w:p w14:paraId="44B31054" w14:textId="77777777" w:rsidR="008E044C" w:rsidRPr="00C32A62" w:rsidRDefault="008E044C" w:rsidP="008E044C">
      <w:pPr>
        <w:ind w:left="1134" w:hanging="1134"/>
        <w:rPr>
          <w:rFonts w:ascii="Arial" w:hAnsi="Arial" w:cs="Arial"/>
          <w:b/>
          <w:sz w:val="20"/>
          <w:szCs w:val="20"/>
        </w:rPr>
      </w:pPr>
      <w:r w:rsidRPr="00C32A62"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6</w:t>
      </w:r>
      <w:r w:rsidRPr="00C32A62">
        <w:rPr>
          <w:rFonts w:ascii="Arial" w:hAnsi="Arial" w:cs="Arial"/>
          <w:b/>
          <w:sz w:val="20"/>
          <w:szCs w:val="20"/>
        </w:rPr>
        <w:tab/>
      </w:r>
      <w:r w:rsidR="009B59BE">
        <w:rPr>
          <w:rFonts w:ascii="Arial" w:hAnsi="Arial" w:cs="Arial"/>
          <w:b/>
          <w:sz w:val="20"/>
          <w:szCs w:val="20"/>
        </w:rPr>
        <w:t>Private mausoleum</w:t>
      </w:r>
      <w:r w:rsidR="005C4E5B" w:rsidRPr="00C32A62">
        <w:rPr>
          <w:rFonts w:ascii="Arial" w:hAnsi="Arial" w:cs="Arial"/>
          <w:b/>
          <w:sz w:val="20"/>
          <w:szCs w:val="20"/>
        </w:rPr>
        <w:t xml:space="preserve"> or family plot</w:t>
      </w:r>
      <w:r w:rsidR="005272E2" w:rsidRPr="00C32A62">
        <w:rPr>
          <w:rFonts w:ascii="Arial" w:hAnsi="Arial" w:cs="Arial"/>
          <w:b/>
          <w:sz w:val="20"/>
          <w:szCs w:val="20"/>
        </w:rPr>
        <w:t xml:space="preserve"> </w:t>
      </w:r>
      <w:r w:rsidR="006F671D" w:rsidRPr="00C32A62">
        <w:rPr>
          <w:rFonts w:ascii="Arial" w:hAnsi="Arial" w:cs="Arial"/>
          <w:b/>
          <w:sz w:val="20"/>
          <w:szCs w:val="20"/>
        </w:rPr>
        <w:t>(Gungahlin Cemetery only)</w:t>
      </w:r>
      <w:r w:rsidR="00C32A62">
        <w:rPr>
          <w:rFonts w:ascii="Arial" w:hAnsi="Arial" w:cs="Arial"/>
          <w:b/>
          <w:sz w:val="20"/>
          <w:szCs w:val="20"/>
        </w:rPr>
        <w:t xml:space="preserve"> </w:t>
      </w:r>
    </w:p>
    <w:p w14:paraId="44B31055" w14:textId="61D3A8D5" w:rsidR="005C4E5B" w:rsidRDefault="005C4E5B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C32A62">
        <w:rPr>
          <w:rFonts w:ascii="Arial" w:hAnsi="Arial" w:cs="Arial"/>
          <w:sz w:val="20"/>
          <w:szCs w:val="20"/>
        </w:rPr>
        <w:t xml:space="preserve">Larger plots of land may be provided with fees based on the </w:t>
      </w:r>
      <w:r w:rsidR="001C18DC" w:rsidRPr="00C32A62">
        <w:rPr>
          <w:rFonts w:ascii="Arial" w:hAnsi="Arial" w:cs="Arial"/>
          <w:sz w:val="20"/>
          <w:szCs w:val="20"/>
        </w:rPr>
        <w:t xml:space="preserve">number of </w:t>
      </w:r>
      <w:r w:rsidR="006F671D" w:rsidRPr="00C32A62">
        <w:rPr>
          <w:rFonts w:ascii="Arial" w:hAnsi="Arial" w:cs="Arial"/>
          <w:i/>
          <w:sz w:val="20"/>
          <w:szCs w:val="20"/>
        </w:rPr>
        <w:t>Vault</w:t>
      </w:r>
      <w:r w:rsidR="006F671D" w:rsidRPr="00C32A62">
        <w:rPr>
          <w:rFonts w:ascii="Arial" w:hAnsi="Arial" w:cs="Arial"/>
          <w:sz w:val="20"/>
          <w:szCs w:val="20"/>
        </w:rPr>
        <w:t xml:space="preserve"> </w:t>
      </w:r>
      <w:r w:rsidRPr="00C32A62">
        <w:rPr>
          <w:rFonts w:ascii="Arial" w:hAnsi="Arial" w:cs="Arial"/>
          <w:sz w:val="20"/>
          <w:szCs w:val="20"/>
        </w:rPr>
        <w:t xml:space="preserve">allotments </w:t>
      </w:r>
      <w:r w:rsidR="001C18DC" w:rsidRPr="00C32A62">
        <w:rPr>
          <w:rFonts w:ascii="Arial" w:hAnsi="Arial" w:cs="Arial"/>
          <w:sz w:val="20"/>
          <w:szCs w:val="20"/>
        </w:rPr>
        <w:t xml:space="preserve">that would otherwise </w:t>
      </w:r>
      <w:r w:rsidRPr="00C32A62">
        <w:rPr>
          <w:rFonts w:ascii="Arial" w:hAnsi="Arial" w:cs="Arial"/>
          <w:sz w:val="20"/>
          <w:szCs w:val="20"/>
        </w:rPr>
        <w:t>occup</w:t>
      </w:r>
      <w:r w:rsidR="001C18DC" w:rsidRPr="00C32A62">
        <w:rPr>
          <w:rFonts w:ascii="Arial" w:hAnsi="Arial" w:cs="Arial"/>
          <w:sz w:val="20"/>
          <w:szCs w:val="20"/>
        </w:rPr>
        <w:t>y the area,</w:t>
      </w:r>
      <w:r w:rsidRPr="00C32A62">
        <w:rPr>
          <w:rFonts w:ascii="Arial" w:hAnsi="Arial" w:cs="Arial"/>
          <w:sz w:val="20"/>
          <w:szCs w:val="20"/>
        </w:rPr>
        <w:t xml:space="preserve"> </w:t>
      </w:r>
      <w:r w:rsidR="0072254E" w:rsidRPr="00C32A62">
        <w:rPr>
          <w:rFonts w:ascii="Arial" w:hAnsi="Arial" w:cs="Arial"/>
          <w:sz w:val="20"/>
          <w:szCs w:val="20"/>
        </w:rPr>
        <w:t>plus an appropriate buffer</w:t>
      </w:r>
      <w:r w:rsidRPr="00C32A62">
        <w:rPr>
          <w:rFonts w:ascii="Arial" w:hAnsi="Arial" w:cs="Arial"/>
          <w:sz w:val="20"/>
          <w:szCs w:val="20"/>
        </w:rPr>
        <w:t xml:space="preserve">. </w:t>
      </w:r>
      <w:r w:rsidR="006F671D" w:rsidRPr="00C32A62">
        <w:rPr>
          <w:rFonts w:ascii="Arial" w:hAnsi="Arial" w:cs="Arial"/>
          <w:sz w:val="20"/>
          <w:szCs w:val="20"/>
        </w:rPr>
        <w:t>The fee charged may also include other statutory fees incurred</w:t>
      </w:r>
      <w:r w:rsidR="00C03E0A" w:rsidRPr="00C32A62">
        <w:rPr>
          <w:rFonts w:ascii="Arial" w:hAnsi="Arial" w:cs="Arial"/>
          <w:sz w:val="20"/>
          <w:szCs w:val="20"/>
        </w:rPr>
        <w:t>,</w:t>
      </w:r>
      <w:r w:rsidR="006F671D" w:rsidRPr="00C32A62">
        <w:rPr>
          <w:rFonts w:ascii="Arial" w:hAnsi="Arial" w:cs="Arial"/>
          <w:sz w:val="20"/>
          <w:szCs w:val="20"/>
        </w:rPr>
        <w:t xml:space="preserve"> such as Development Application fees and an administration fee based on the number of hours required to manage the construction. </w:t>
      </w:r>
      <w:r w:rsidRPr="00C32A62">
        <w:rPr>
          <w:rFonts w:ascii="Arial" w:hAnsi="Arial" w:cs="Arial"/>
          <w:sz w:val="20"/>
          <w:szCs w:val="20"/>
        </w:rPr>
        <w:t xml:space="preserve">The format, size and location of each of these memorials will </w:t>
      </w:r>
      <w:r w:rsidR="001C5914" w:rsidRPr="00C32A62">
        <w:rPr>
          <w:rFonts w:ascii="Arial" w:hAnsi="Arial" w:cs="Arial"/>
          <w:sz w:val="20"/>
          <w:szCs w:val="20"/>
        </w:rPr>
        <w:t>be negotiated on a case</w:t>
      </w:r>
      <w:r w:rsidR="00440B30">
        <w:rPr>
          <w:rFonts w:ascii="Arial" w:hAnsi="Arial" w:cs="Arial"/>
          <w:sz w:val="20"/>
          <w:szCs w:val="20"/>
        </w:rPr>
        <w:t>-</w:t>
      </w:r>
      <w:r w:rsidR="001C5914" w:rsidRPr="00C32A62">
        <w:rPr>
          <w:rFonts w:ascii="Arial" w:hAnsi="Arial" w:cs="Arial"/>
          <w:sz w:val="20"/>
          <w:szCs w:val="20"/>
        </w:rPr>
        <w:t>by</w:t>
      </w:r>
      <w:r w:rsidR="00440B30">
        <w:rPr>
          <w:rFonts w:ascii="Arial" w:hAnsi="Arial" w:cs="Arial"/>
          <w:sz w:val="20"/>
          <w:szCs w:val="20"/>
        </w:rPr>
        <w:t>-</w:t>
      </w:r>
      <w:r w:rsidR="001C5914" w:rsidRPr="00C32A62">
        <w:rPr>
          <w:rFonts w:ascii="Arial" w:hAnsi="Arial" w:cs="Arial"/>
          <w:sz w:val="20"/>
          <w:szCs w:val="20"/>
        </w:rPr>
        <w:t>case</w:t>
      </w:r>
      <w:r w:rsidRPr="00C32A62">
        <w:rPr>
          <w:rFonts w:ascii="Arial" w:hAnsi="Arial" w:cs="Arial"/>
          <w:sz w:val="20"/>
          <w:szCs w:val="20"/>
        </w:rPr>
        <w:t xml:space="preserve"> basis.</w:t>
      </w:r>
    </w:p>
    <w:p w14:paraId="44B31056" w14:textId="77777777" w:rsidR="00C03E0A" w:rsidRDefault="00C03E0A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57" w14:textId="77777777" w:rsidR="006F671D" w:rsidRDefault="006F671D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standard Vault</w:t>
      </w:r>
      <w:r w:rsidR="00C03E0A">
        <w:rPr>
          <w:rFonts w:ascii="Arial" w:hAnsi="Arial" w:cs="Arial"/>
          <w:sz w:val="20"/>
          <w:szCs w:val="20"/>
        </w:rPr>
        <w:t xml:space="preserve"> allotment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6478"/>
      </w:tblGrid>
      <w:tr w:rsidR="006F671D" w:rsidRPr="00E65694" w14:paraId="44B3105A" w14:textId="77777777" w:rsidTr="00CA5163">
        <w:tc>
          <w:tcPr>
            <w:tcW w:w="2410" w:type="dxa"/>
          </w:tcPr>
          <w:p w14:paraId="44B31058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Allotment fee</w:t>
            </w:r>
          </w:p>
        </w:tc>
        <w:tc>
          <w:tcPr>
            <w:tcW w:w="6657" w:type="dxa"/>
          </w:tcPr>
          <w:p w14:paraId="44B31059" w14:textId="77777777" w:rsidR="006F671D" w:rsidRPr="00E65694" w:rsidRDefault="006F671D" w:rsidP="006F671D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</w:t>
            </w:r>
            <w:r w:rsidRPr="00E6569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6F671D" w:rsidRPr="00E65694" w14:paraId="44B3105D" w14:textId="77777777" w:rsidTr="00CA5163">
        <w:tc>
          <w:tcPr>
            <w:tcW w:w="2410" w:type="dxa"/>
          </w:tcPr>
          <w:p w14:paraId="44B3105B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Maintenance fee</w:t>
            </w:r>
          </w:p>
        </w:tc>
        <w:tc>
          <w:tcPr>
            <w:tcW w:w="6657" w:type="dxa"/>
          </w:tcPr>
          <w:p w14:paraId="44B3105C" w14:textId="77777777" w:rsidR="006F671D" w:rsidRPr="00E65694" w:rsidRDefault="006F671D" w:rsidP="006F671D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</w:t>
            </w:r>
          </w:p>
        </w:tc>
      </w:tr>
      <w:tr w:rsidR="006F671D" w:rsidRPr="00E65694" w14:paraId="44B31061" w14:textId="77777777" w:rsidTr="00CA5163">
        <w:tc>
          <w:tcPr>
            <w:tcW w:w="2410" w:type="dxa"/>
          </w:tcPr>
          <w:p w14:paraId="44B3105E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Burial fee</w:t>
            </w:r>
          </w:p>
        </w:tc>
        <w:tc>
          <w:tcPr>
            <w:tcW w:w="6657" w:type="dxa"/>
          </w:tcPr>
          <w:p w14:paraId="44B3105F" w14:textId="77777777" w:rsidR="006F671D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</w:t>
            </w:r>
            <w:r w:rsidRPr="00E65694">
              <w:rPr>
                <w:rFonts w:ascii="Arial Narrow" w:hAnsi="Arial Narrow"/>
                <w:sz w:val="21"/>
                <w:szCs w:val="21"/>
              </w:rPr>
              <w:t xml:space="preserve">% </w:t>
            </w:r>
            <w:r>
              <w:rPr>
                <w:rFonts w:ascii="Arial Narrow" w:hAnsi="Arial Narrow"/>
                <w:sz w:val="21"/>
                <w:szCs w:val="21"/>
              </w:rPr>
              <w:t xml:space="preserve">for Mausolea or </w:t>
            </w:r>
          </w:p>
          <w:p w14:paraId="44B31060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 for normal below ground burials</w:t>
            </w:r>
          </w:p>
        </w:tc>
      </w:tr>
      <w:tr w:rsidR="006F671D" w:rsidRPr="00E65694" w14:paraId="44B31064" w14:textId="77777777" w:rsidTr="00CA5163">
        <w:tc>
          <w:tcPr>
            <w:tcW w:w="2410" w:type="dxa"/>
          </w:tcPr>
          <w:p w14:paraId="44B31062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Memorial Permit fee</w:t>
            </w:r>
          </w:p>
        </w:tc>
        <w:tc>
          <w:tcPr>
            <w:tcW w:w="6657" w:type="dxa"/>
          </w:tcPr>
          <w:p w14:paraId="44B31063" w14:textId="77777777" w:rsidR="006F671D" w:rsidRPr="00E65694" w:rsidRDefault="006F671D" w:rsidP="006F671D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0</w:t>
            </w:r>
            <w:r w:rsidRPr="00E65694">
              <w:rPr>
                <w:rFonts w:ascii="Arial Narrow" w:hAnsi="Arial Narrow"/>
                <w:sz w:val="21"/>
                <w:szCs w:val="21"/>
              </w:rPr>
              <w:t>%</w:t>
            </w:r>
          </w:p>
        </w:tc>
      </w:tr>
      <w:tr w:rsidR="006F671D" w:rsidRPr="00E65694" w14:paraId="44B31067" w14:textId="77777777" w:rsidTr="00CA5163">
        <w:tc>
          <w:tcPr>
            <w:tcW w:w="2410" w:type="dxa"/>
          </w:tcPr>
          <w:p w14:paraId="44B31065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Administration Fee</w:t>
            </w:r>
          </w:p>
        </w:tc>
        <w:tc>
          <w:tcPr>
            <w:tcW w:w="6657" w:type="dxa"/>
          </w:tcPr>
          <w:p w14:paraId="44B31066" w14:textId="77777777" w:rsidR="006F671D" w:rsidRPr="00E65694" w:rsidRDefault="006F671D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1C18DC">
              <w:rPr>
                <w:rFonts w:ascii="Arial Narrow" w:hAnsi="Arial Narrow"/>
                <w:sz w:val="21"/>
                <w:szCs w:val="21"/>
              </w:rPr>
              <w:t xml:space="preserve">the miscellaneous service fee </w:t>
            </w:r>
            <w:r w:rsidR="001C18DC" w:rsidRPr="001C18DC">
              <w:rPr>
                <w:rFonts w:ascii="Arial Narrow" w:hAnsi="Arial Narrow"/>
                <w:sz w:val="21"/>
                <w:szCs w:val="21"/>
              </w:rPr>
              <w:t xml:space="preserve">(part 3 of the schedule) </w:t>
            </w:r>
            <w:r w:rsidRPr="001C18DC">
              <w:rPr>
                <w:rFonts w:ascii="Arial Narrow" w:hAnsi="Arial Narrow"/>
                <w:sz w:val="21"/>
                <w:szCs w:val="21"/>
              </w:rPr>
              <w:t>per hour required to manage the installation</w:t>
            </w:r>
          </w:p>
        </w:tc>
      </w:tr>
      <w:tr w:rsidR="006F671D" w:rsidRPr="00E65694" w14:paraId="44B3106A" w14:textId="77777777" w:rsidTr="00CA5163">
        <w:tc>
          <w:tcPr>
            <w:tcW w:w="2410" w:type="dxa"/>
          </w:tcPr>
          <w:p w14:paraId="44B31068" w14:textId="77777777" w:rsidR="006F671D" w:rsidRPr="00E65694" w:rsidRDefault="0008043E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Other statutory fees</w:t>
            </w:r>
          </w:p>
        </w:tc>
        <w:tc>
          <w:tcPr>
            <w:tcW w:w="6657" w:type="dxa"/>
          </w:tcPr>
          <w:p w14:paraId="44B31069" w14:textId="77777777" w:rsidR="006F671D" w:rsidRPr="00E65694" w:rsidRDefault="0008043E" w:rsidP="00CA5163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100% as levied by other ACT Government agencies</w:t>
            </w:r>
          </w:p>
        </w:tc>
      </w:tr>
    </w:tbl>
    <w:p w14:paraId="44B3106B" w14:textId="77777777" w:rsidR="005C4E5B" w:rsidRDefault="005C4E5B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04C9D214" w14:textId="77777777" w:rsidR="00A20149" w:rsidRDefault="00A20149" w:rsidP="005C4E5B">
      <w:pPr>
        <w:ind w:left="1134" w:hanging="1134"/>
        <w:rPr>
          <w:rFonts w:ascii="Arial" w:hAnsi="Arial" w:cs="Arial"/>
          <w:b/>
          <w:sz w:val="20"/>
          <w:szCs w:val="20"/>
        </w:rPr>
      </w:pPr>
    </w:p>
    <w:p w14:paraId="44B3106C" w14:textId="070C7AA5" w:rsidR="005C4E5B" w:rsidRPr="00E65694" w:rsidRDefault="005C4E5B" w:rsidP="005C4E5B">
      <w:pPr>
        <w:ind w:left="1134" w:hanging="1134"/>
        <w:rPr>
          <w:rFonts w:ascii="Arial" w:hAnsi="Arial" w:cs="Arial"/>
          <w:b/>
          <w:sz w:val="20"/>
          <w:szCs w:val="20"/>
        </w:rPr>
      </w:pPr>
      <w:r w:rsidRPr="00E65694"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7</w:t>
      </w:r>
      <w:r w:rsidRPr="00E65694">
        <w:rPr>
          <w:rFonts w:ascii="Arial" w:hAnsi="Arial" w:cs="Arial"/>
          <w:b/>
          <w:sz w:val="20"/>
          <w:szCs w:val="20"/>
        </w:rPr>
        <w:tab/>
        <w:t>Refunds for surrender o</w:t>
      </w:r>
      <w:r>
        <w:rPr>
          <w:rFonts w:ascii="Arial" w:hAnsi="Arial" w:cs="Arial"/>
          <w:b/>
          <w:sz w:val="20"/>
          <w:szCs w:val="20"/>
        </w:rPr>
        <w:t xml:space="preserve">f an entitlement to an allotment </w:t>
      </w:r>
    </w:p>
    <w:p w14:paraId="44B3106D" w14:textId="77777777" w:rsidR="005C4E5B" w:rsidRPr="00E65694" w:rsidRDefault="005C4E5B" w:rsidP="005C4E5B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6E" w14:textId="77777777" w:rsidR="008E044C" w:rsidRPr="00E65694" w:rsidRDefault="008E044C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A person surrendering an entitlement to an allotment may receive a proportion of the fees that they have paid as follows: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6480"/>
      </w:tblGrid>
      <w:tr w:rsidR="008E044C" w:rsidRPr="00E65694" w14:paraId="44B31071" w14:textId="77777777" w:rsidTr="00935770">
        <w:tc>
          <w:tcPr>
            <w:tcW w:w="2410" w:type="dxa"/>
          </w:tcPr>
          <w:p w14:paraId="44B3106F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Allotment fee</w:t>
            </w:r>
          </w:p>
        </w:tc>
        <w:tc>
          <w:tcPr>
            <w:tcW w:w="6657" w:type="dxa"/>
          </w:tcPr>
          <w:p w14:paraId="44B31070" w14:textId="77777777" w:rsidR="008E044C" w:rsidRPr="00E65694" w:rsidRDefault="003A626A" w:rsidP="003A626A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75%</w:t>
            </w:r>
            <w:r w:rsidRPr="00E65694">
              <w:rPr>
                <w:rFonts w:ascii="Arial Narrow" w:hAnsi="Arial Narrow"/>
                <w:sz w:val="21"/>
                <w:szCs w:val="21"/>
              </w:rPr>
              <w:t xml:space="preserve"> of payment made</w:t>
            </w:r>
            <w:r>
              <w:rPr>
                <w:rFonts w:ascii="Arial Narrow" w:hAnsi="Arial Narrow"/>
                <w:sz w:val="21"/>
                <w:szCs w:val="21"/>
              </w:rPr>
              <w:t xml:space="preserve"> for allotments except the Mausoleum</w:t>
            </w:r>
          </w:p>
        </w:tc>
      </w:tr>
      <w:tr w:rsidR="003A626A" w:rsidRPr="00E65694" w14:paraId="44B31074" w14:textId="77777777" w:rsidTr="00935770">
        <w:tc>
          <w:tcPr>
            <w:tcW w:w="2410" w:type="dxa"/>
          </w:tcPr>
          <w:p w14:paraId="44B31072" w14:textId="77777777" w:rsidR="003A626A" w:rsidRPr="00E65694" w:rsidRDefault="003A626A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657" w:type="dxa"/>
          </w:tcPr>
          <w:p w14:paraId="44B31073" w14:textId="77777777" w:rsidR="003A626A" w:rsidRPr="00E65694" w:rsidRDefault="003A626A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90</w:t>
            </w:r>
            <w:r w:rsidRPr="00E65694">
              <w:rPr>
                <w:rFonts w:ascii="Arial Narrow" w:hAnsi="Arial Narrow"/>
                <w:sz w:val="21"/>
                <w:szCs w:val="21"/>
              </w:rPr>
              <w:t>% of payment made</w:t>
            </w:r>
            <w:r>
              <w:rPr>
                <w:rFonts w:ascii="Arial Narrow" w:hAnsi="Arial Narrow"/>
                <w:sz w:val="21"/>
                <w:szCs w:val="21"/>
              </w:rPr>
              <w:t xml:space="preserve"> for </w:t>
            </w:r>
            <w:r w:rsidRPr="003A626A">
              <w:rPr>
                <w:rFonts w:ascii="Arial Narrow" w:hAnsi="Arial Narrow"/>
                <w:sz w:val="21"/>
                <w:szCs w:val="21"/>
              </w:rPr>
              <w:t>a mausoleum crypt or columbarium niche</w:t>
            </w:r>
          </w:p>
        </w:tc>
      </w:tr>
      <w:tr w:rsidR="008E044C" w:rsidRPr="00E65694" w14:paraId="44B31077" w14:textId="77777777" w:rsidTr="00935770">
        <w:tc>
          <w:tcPr>
            <w:tcW w:w="2410" w:type="dxa"/>
          </w:tcPr>
          <w:p w14:paraId="44B31075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Maintenance fee</w:t>
            </w:r>
          </w:p>
        </w:tc>
        <w:tc>
          <w:tcPr>
            <w:tcW w:w="6657" w:type="dxa"/>
          </w:tcPr>
          <w:p w14:paraId="44B31076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made, less 4% of the payment for each whole year from when payment was made</w:t>
            </w:r>
          </w:p>
        </w:tc>
      </w:tr>
      <w:tr w:rsidR="008E044C" w:rsidRPr="00E65694" w14:paraId="44B3107A" w14:textId="77777777" w:rsidTr="00935770">
        <w:tc>
          <w:tcPr>
            <w:tcW w:w="2410" w:type="dxa"/>
          </w:tcPr>
          <w:p w14:paraId="44B31078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Burial fee</w:t>
            </w:r>
          </w:p>
        </w:tc>
        <w:tc>
          <w:tcPr>
            <w:tcW w:w="6657" w:type="dxa"/>
          </w:tcPr>
          <w:p w14:paraId="44B31079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if no burial has been performed, otherwise 0%</w:t>
            </w:r>
          </w:p>
        </w:tc>
      </w:tr>
      <w:tr w:rsidR="008E044C" w:rsidRPr="00E65694" w14:paraId="44B3107D" w14:textId="77777777" w:rsidTr="00935770">
        <w:tc>
          <w:tcPr>
            <w:tcW w:w="2410" w:type="dxa"/>
          </w:tcPr>
          <w:p w14:paraId="44B3107B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Plaque fee</w:t>
            </w:r>
          </w:p>
        </w:tc>
        <w:tc>
          <w:tcPr>
            <w:tcW w:w="6657" w:type="dxa"/>
          </w:tcPr>
          <w:p w14:paraId="44B3107C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if no plaque has been installed, otherwise 0%</w:t>
            </w:r>
          </w:p>
        </w:tc>
      </w:tr>
      <w:tr w:rsidR="008E044C" w:rsidRPr="00E65694" w14:paraId="44B31080" w14:textId="77777777" w:rsidTr="00935770">
        <w:tc>
          <w:tcPr>
            <w:tcW w:w="2410" w:type="dxa"/>
          </w:tcPr>
          <w:p w14:paraId="44B3107E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Memorial Permit fee</w:t>
            </w:r>
          </w:p>
        </w:tc>
        <w:tc>
          <w:tcPr>
            <w:tcW w:w="6657" w:type="dxa"/>
          </w:tcPr>
          <w:p w14:paraId="44B3107F" w14:textId="77777777" w:rsidR="008E044C" w:rsidRPr="00E65694" w:rsidRDefault="008E044C" w:rsidP="00530EC7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 w:rsidRPr="00E65694">
              <w:rPr>
                <w:rFonts w:ascii="Arial Narrow" w:hAnsi="Arial Narrow"/>
                <w:sz w:val="21"/>
                <w:szCs w:val="21"/>
              </w:rPr>
              <w:t>100% of payment if no monument has been installed, otherwise 0%</w:t>
            </w:r>
          </w:p>
        </w:tc>
      </w:tr>
    </w:tbl>
    <w:p w14:paraId="44B31081" w14:textId="77777777" w:rsidR="00C03E0A" w:rsidRDefault="00C03E0A" w:rsidP="008E044C">
      <w:pPr>
        <w:spacing w:before="40" w:after="40"/>
        <w:ind w:left="0" w:firstLine="0"/>
        <w:rPr>
          <w:rFonts w:ascii="Arial" w:hAnsi="Arial" w:cs="Arial"/>
          <w:color w:val="FF0000"/>
          <w:sz w:val="20"/>
          <w:szCs w:val="20"/>
        </w:rPr>
      </w:pPr>
    </w:p>
    <w:p w14:paraId="44B31082" w14:textId="77777777" w:rsidR="00825FA6" w:rsidRPr="00D15A73" w:rsidRDefault="00825FA6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D15A73">
        <w:rPr>
          <w:rFonts w:ascii="Arial" w:eastAsia="Meiryo" w:hAnsi="Arial" w:cs="Arial"/>
          <w:iCs/>
          <w:sz w:val="20"/>
          <w:szCs w:val="20"/>
        </w:rPr>
        <w:t>A person surrendering an entitlement to an allotment reserved prior to 1 July 1996 for which no burial, maintenance, plaque or memorial permit fees have been paid may receive a one-off payment of $500.00 from the authority per allotment.</w:t>
      </w:r>
    </w:p>
    <w:p w14:paraId="44B31083" w14:textId="77777777" w:rsidR="00825FA6" w:rsidRPr="00D15A73" w:rsidRDefault="00825FA6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84" w14:textId="77777777" w:rsidR="008E044C" w:rsidRPr="00055737" w:rsidRDefault="00055737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  <w:r w:rsidRPr="00055737">
        <w:rPr>
          <w:rFonts w:ascii="Arial" w:hAnsi="Arial" w:cs="Arial"/>
          <w:sz w:val="20"/>
          <w:szCs w:val="20"/>
        </w:rPr>
        <w:t>A refund cannot be made until any monument installed on the site has been fully removed</w:t>
      </w:r>
      <w:r>
        <w:rPr>
          <w:rFonts w:ascii="Arial" w:hAnsi="Arial" w:cs="Arial"/>
          <w:sz w:val="20"/>
          <w:szCs w:val="20"/>
        </w:rPr>
        <w:t xml:space="preserve"> without cost to the </w:t>
      </w:r>
      <w:r w:rsidR="00F4706F">
        <w:rPr>
          <w:rFonts w:ascii="Arial" w:hAnsi="Arial" w:cs="Arial"/>
          <w:sz w:val="20"/>
          <w:szCs w:val="20"/>
        </w:rPr>
        <w:t>Cemeteries and Crematoria Authority</w:t>
      </w:r>
      <w:r w:rsidRPr="0005573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B31085" w14:textId="77777777" w:rsidR="00055737" w:rsidRDefault="00055737" w:rsidP="008E044C">
      <w:pPr>
        <w:spacing w:before="40" w:after="40"/>
        <w:ind w:left="0" w:firstLine="0"/>
        <w:rPr>
          <w:sz w:val="22"/>
          <w:szCs w:val="22"/>
        </w:rPr>
      </w:pPr>
    </w:p>
    <w:p w14:paraId="0565F28E" w14:textId="77777777" w:rsidR="00B3397F" w:rsidRDefault="008E044C" w:rsidP="00B3397F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  <w:r w:rsidRPr="00E65694">
        <w:rPr>
          <w:rFonts w:ascii="Arial" w:hAnsi="Arial" w:cs="Arial"/>
          <w:i/>
          <w:sz w:val="20"/>
          <w:szCs w:val="20"/>
        </w:rPr>
        <w:t>Note:</w:t>
      </w:r>
      <w:r w:rsidRPr="00E65694">
        <w:rPr>
          <w:rFonts w:ascii="Arial" w:hAnsi="Arial" w:cs="Arial"/>
          <w:sz w:val="20"/>
          <w:szCs w:val="20"/>
        </w:rPr>
        <w:tab/>
        <w:t xml:space="preserve">Where a surrender of an entitlement will involve the exhumation of a body, </w:t>
      </w:r>
      <w:r w:rsidR="004156BC">
        <w:rPr>
          <w:rFonts w:ascii="Arial" w:hAnsi="Arial" w:cs="Arial"/>
          <w:sz w:val="20"/>
          <w:szCs w:val="20"/>
        </w:rPr>
        <w:t>authority</w:t>
      </w:r>
      <w:r w:rsidRPr="00E65694">
        <w:rPr>
          <w:rFonts w:ascii="Arial" w:hAnsi="Arial" w:cs="Arial"/>
          <w:sz w:val="20"/>
          <w:szCs w:val="20"/>
        </w:rPr>
        <w:t xml:space="preserve"> for the exhumation must first be </w:t>
      </w:r>
      <w:r w:rsidRPr="00D326F2">
        <w:rPr>
          <w:rFonts w:ascii="Arial" w:hAnsi="Arial" w:cs="Arial"/>
          <w:sz w:val="20"/>
          <w:szCs w:val="20"/>
        </w:rPr>
        <w:t xml:space="preserve">obtained – see section </w:t>
      </w:r>
      <w:r w:rsidR="000312D9" w:rsidRPr="00D326F2">
        <w:rPr>
          <w:rFonts w:ascii="Arial" w:hAnsi="Arial" w:cs="Arial"/>
          <w:sz w:val="20"/>
          <w:szCs w:val="20"/>
        </w:rPr>
        <w:t>37</w:t>
      </w:r>
      <w:r w:rsidRPr="00D326F2">
        <w:rPr>
          <w:rFonts w:ascii="Arial" w:hAnsi="Arial" w:cs="Arial"/>
          <w:sz w:val="20"/>
          <w:szCs w:val="20"/>
        </w:rPr>
        <w:t xml:space="preserve"> of the Act.</w:t>
      </w:r>
    </w:p>
    <w:p w14:paraId="0FBD6FBB" w14:textId="77777777" w:rsidR="00B3397F" w:rsidRDefault="00B3397F" w:rsidP="00B3397F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</w:p>
    <w:p w14:paraId="2EFE90C7" w14:textId="77777777" w:rsidR="00F84A79" w:rsidRDefault="00F84A79" w:rsidP="00B3397F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</w:p>
    <w:p w14:paraId="156634BC" w14:textId="0D01C07B" w:rsidR="00F84A79" w:rsidRDefault="00F84A79" w:rsidP="00B3397F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</w:p>
    <w:p w14:paraId="1741DA4B" w14:textId="77777777" w:rsidR="00F84A79" w:rsidRDefault="00F84A79" w:rsidP="00B3397F">
      <w:pPr>
        <w:spacing w:before="40" w:after="40"/>
        <w:ind w:left="1134" w:hanging="1134"/>
        <w:rPr>
          <w:rFonts w:ascii="Arial" w:hAnsi="Arial" w:cs="Arial"/>
          <w:b/>
          <w:sz w:val="20"/>
          <w:szCs w:val="20"/>
        </w:rPr>
      </w:pPr>
    </w:p>
    <w:p w14:paraId="44B31088" w14:textId="7704FCE1" w:rsidR="008E044C" w:rsidRPr="00B3397F" w:rsidRDefault="008E044C" w:rsidP="00B3397F">
      <w:pPr>
        <w:spacing w:before="40" w:after="40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</w:t>
      </w:r>
      <w:r w:rsidR="00E92BC7">
        <w:rPr>
          <w:rFonts w:ascii="Arial" w:hAnsi="Arial" w:cs="Arial"/>
          <w:b/>
          <w:sz w:val="20"/>
          <w:szCs w:val="20"/>
        </w:rPr>
        <w:t>8</w:t>
      </w:r>
      <w:r w:rsidRPr="00E656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</w:t>
      </w:r>
      <w:r w:rsidRPr="00E65694">
        <w:rPr>
          <w:rFonts w:ascii="Arial" w:hAnsi="Arial" w:cs="Arial"/>
          <w:b/>
          <w:sz w:val="20"/>
          <w:szCs w:val="20"/>
        </w:rPr>
        <w:t>ees for the transfer of entitle</w:t>
      </w:r>
      <w:r w:rsidR="005272E2">
        <w:rPr>
          <w:rFonts w:ascii="Arial" w:hAnsi="Arial" w:cs="Arial"/>
          <w:b/>
          <w:sz w:val="20"/>
          <w:szCs w:val="20"/>
        </w:rPr>
        <w:t>ment from one allotment</w:t>
      </w:r>
      <w:r w:rsidRPr="00E65694">
        <w:rPr>
          <w:rFonts w:ascii="Arial" w:hAnsi="Arial" w:cs="Arial"/>
          <w:b/>
          <w:sz w:val="20"/>
          <w:szCs w:val="20"/>
        </w:rPr>
        <w:t xml:space="preserve"> to another</w:t>
      </w:r>
    </w:p>
    <w:p w14:paraId="44B31089" w14:textId="77777777" w:rsidR="008E044C" w:rsidRPr="00E65694" w:rsidRDefault="008E044C" w:rsidP="008E044C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8A" w14:textId="77777777" w:rsidR="008E044C" w:rsidRPr="00E65694" w:rsidRDefault="008E044C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1.</w:t>
      </w:r>
      <w:r w:rsidRPr="00E65694">
        <w:rPr>
          <w:rFonts w:ascii="Arial" w:hAnsi="Arial" w:cs="Arial"/>
          <w:sz w:val="20"/>
          <w:szCs w:val="20"/>
        </w:rPr>
        <w:tab/>
        <w:t>If a person surrenders an entitlement to an allotment or crypt (</w:t>
      </w:r>
      <w:r w:rsidRPr="00E65694">
        <w:rPr>
          <w:rFonts w:ascii="Arial" w:hAnsi="Arial" w:cs="Arial"/>
          <w:b/>
          <w:i/>
          <w:sz w:val="20"/>
          <w:szCs w:val="20"/>
        </w:rPr>
        <w:t>the first entitlement</w:t>
      </w:r>
      <w:r w:rsidRPr="00E65694">
        <w:rPr>
          <w:rFonts w:ascii="Arial" w:hAnsi="Arial" w:cs="Arial"/>
          <w:sz w:val="20"/>
          <w:szCs w:val="20"/>
        </w:rPr>
        <w:t xml:space="preserve">) in order to transfer exclusive rights to another allotment or crypt in a cemetery managed by the cemeteries authority, they will be credited with 100% of the current fees (or their equivalent) relating to the first entitlement, less </w:t>
      </w:r>
    </w:p>
    <w:p w14:paraId="44B3108B" w14:textId="77777777" w:rsidR="008E044C" w:rsidRPr="00E65694" w:rsidRDefault="008E044C" w:rsidP="008E044C">
      <w:pPr>
        <w:spacing w:before="40" w:after="40"/>
        <w:ind w:left="1134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(a)</w:t>
      </w:r>
      <w:r w:rsidRPr="00E65694">
        <w:rPr>
          <w:rFonts w:ascii="Arial" w:hAnsi="Arial" w:cs="Arial"/>
          <w:sz w:val="20"/>
          <w:szCs w:val="20"/>
        </w:rPr>
        <w:tab/>
        <w:t>for the transfer of entitlement from a standard allotments or ashes allotment to another allotment – the m</w:t>
      </w:r>
      <w:r w:rsidR="001C18DC">
        <w:rPr>
          <w:rFonts w:ascii="Arial" w:hAnsi="Arial" w:cs="Arial"/>
          <w:sz w:val="20"/>
          <w:szCs w:val="20"/>
        </w:rPr>
        <w:t>iscellaneous service fee (</w:t>
      </w:r>
      <w:r>
        <w:rPr>
          <w:rFonts w:ascii="Arial" w:hAnsi="Arial" w:cs="Arial"/>
          <w:sz w:val="20"/>
          <w:szCs w:val="20"/>
        </w:rPr>
        <w:t>part 3 of the schedule) x 2</w:t>
      </w:r>
      <w:r w:rsidRPr="00E65694">
        <w:rPr>
          <w:rFonts w:ascii="Arial" w:hAnsi="Arial" w:cs="Arial"/>
          <w:sz w:val="20"/>
          <w:szCs w:val="20"/>
        </w:rPr>
        <w:t>; or</w:t>
      </w:r>
    </w:p>
    <w:p w14:paraId="44B3108C" w14:textId="77777777" w:rsidR="008E044C" w:rsidRPr="00E65694" w:rsidRDefault="008E044C" w:rsidP="008E044C">
      <w:pPr>
        <w:spacing w:before="40" w:after="40"/>
        <w:ind w:left="1134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(b)</w:t>
      </w:r>
      <w:r w:rsidRPr="00E65694">
        <w:rPr>
          <w:rFonts w:ascii="Arial" w:hAnsi="Arial" w:cs="Arial"/>
          <w:sz w:val="20"/>
          <w:szCs w:val="20"/>
        </w:rPr>
        <w:tab/>
        <w:t xml:space="preserve">for the transfer of entitlement from one </w:t>
      </w:r>
      <w:r>
        <w:rPr>
          <w:rFonts w:ascii="Arial" w:hAnsi="Arial" w:cs="Arial"/>
          <w:sz w:val="20"/>
          <w:szCs w:val="20"/>
        </w:rPr>
        <w:t xml:space="preserve">mausoleum </w:t>
      </w:r>
      <w:r w:rsidRPr="00E65694">
        <w:rPr>
          <w:rFonts w:ascii="Arial" w:hAnsi="Arial" w:cs="Arial"/>
          <w:sz w:val="20"/>
          <w:szCs w:val="20"/>
        </w:rPr>
        <w:t xml:space="preserve">crypt to </w:t>
      </w:r>
      <w:r>
        <w:rPr>
          <w:rFonts w:ascii="Arial" w:hAnsi="Arial" w:cs="Arial"/>
          <w:sz w:val="20"/>
          <w:szCs w:val="20"/>
        </w:rPr>
        <w:t xml:space="preserve">mausoleum </w:t>
      </w:r>
      <w:r w:rsidRPr="00E65694">
        <w:rPr>
          <w:rFonts w:ascii="Arial" w:hAnsi="Arial" w:cs="Arial"/>
          <w:sz w:val="20"/>
          <w:szCs w:val="20"/>
        </w:rPr>
        <w:t>another - 4% of the original payment.</w:t>
      </w:r>
    </w:p>
    <w:p w14:paraId="44B3108D" w14:textId="77777777" w:rsidR="008E044C" w:rsidRPr="00E65694" w:rsidRDefault="008E044C" w:rsidP="008E044C">
      <w:pPr>
        <w:spacing w:before="40" w:after="40"/>
        <w:ind w:left="1134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i/>
          <w:sz w:val="20"/>
          <w:szCs w:val="20"/>
        </w:rPr>
        <w:t>Note</w:t>
      </w:r>
      <w:r w:rsidRPr="00E65694">
        <w:rPr>
          <w:rFonts w:ascii="Arial" w:hAnsi="Arial" w:cs="Arial"/>
          <w:sz w:val="20"/>
          <w:szCs w:val="20"/>
        </w:rPr>
        <w:tab/>
        <w:t>The miscellaneous service fee is an hourly fee.</w:t>
      </w:r>
    </w:p>
    <w:p w14:paraId="44B3108E" w14:textId="77777777" w:rsidR="008E044C" w:rsidRDefault="008E044C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E65694">
        <w:rPr>
          <w:rFonts w:ascii="Arial" w:hAnsi="Arial" w:cs="Arial"/>
          <w:sz w:val="20"/>
          <w:szCs w:val="20"/>
        </w:rPr>
        <w:t>2.</w:t>
      </w:r>
      <w:r w:rsidRPr="00E65694">
        <w:rPr>
          <w:rFonts w:ascii="Arial" w:hAnsi="Arial" w:cs="Arial"/>
          <w:sz w:val="20"/>
          <w:szCs w:val="20"/>
        </w:rPr>
        <w:tab/>
        <w:t>The surrender and transfer of entitlement must be concurrent.</w:t>
      </w:r>
    </w:p>
    <w:p w14:paraId="44B3108F" w14:textId="77777777" w:rsidR="001763A6" w:rsidRPr="00D46CA6" w:rsidRDefault="001763A6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D46CA6">
        <w:rPr>
          <w:rFonts w:ascii="Arial" w:hAnsi="Arial" w:cs="Arial"/>
          <w:sz w:val="20"/>
          <w:szCs w:val="20"/>
        </w:rPr>
        <w:t>3.</w:t>
      </w:r>
      <w:r w:rsidRPr="00D46CA6">
        <w:rPr>
          <w:rFonts w:ascii="Arial" w:hAnsi="Arial" w:cs="Arial"/>
          <w:sz w:val="20"/>
          <w:szCs w:val="20"/>
        </w:rPr>
        <w:tab/>
      </w:r>
      <w:r w:rsidR="00873FD8" w:rsidRPr="00D46CA6">
        <w:rPr>
          <w:rFonts w:ascii="Arial" w:hAnsi="Arial" w:cs="Arial"/>
          <w:sz w:val="20"/>
          <w:szCs w:val="20"/>
        </w:rPr>
        <w:t xml:space="preserve">Only </w:t>
      </w:r>
      <w:r w:rsidR="00FD7EAF" w:rsidRPr="00D46CA6">
        <w:rPr>
          <w:rFonts w:ascii="Arial" w:hAnsi="Arial" w:cs="Arial"/>
          <w:sz w:val="20"/>
          <w:szCs w:val="20"/>
        </w:rPr>
        <w:t>the first</w:t>
      </w:r>
      <w:r w:rsidR="00873FD8" w:rsidRPr="00D46CA6">
        <w:rPr>
          <w:rFonts w:ascii="Arial" w:hAnsi="Arial" w:cs="Arial"/>
          <w:sz w:val="20"/>
          <w:szCs w:val="20"/>
        </w:rPr>
        <w:t xml:space="preserve"> </w:t>
      </w:r>
      <w:r w:rsidR="00864EC7" w:rsidRPr="00D46CA6">
        <w:rPr>
          <w:rFonts w:ascii="Arial" w:hAnsi="Arial" w:cs="Arial"/>
          <w:sz w:val="20"/>
          <w:szCs w:val="20"/>
        </w:rPr>
        <w:t xml:space="preserve">surrender and </w:t>
      </w:r>
      <w:r w:rsidR="00873FD8" w:rsidRPr="00D46CA6">
        <w:rPr>
          <w:rFonts w:ascii="Arial" w:hAnsi="Arial" w:cs="Arial"/>
          <w:sz w:val="20"/>
          <w:szCs w:val="20"/>
        </w:rPr>
        <w:t xml:space="preserve">transfer </w:t>
      </w:r>
      <w:r w:rsidR="00C67E3A" w:rsidRPr="00D46CA6">
        <w:rPr>
          <w:rFonts w:ascii="Arial" w:hAnsi="Arial" w:cs="Arial"/>
          <w:sz w:val="20"/>
          <w:szCs w:val="20"/>
        </w:rPr>
        <w:t xml:space="preserve">of </w:t>
      </w:r>
      <w:r w:rsidR="00767225" w:rsidRPr="00D46CA6">
        <w:rPr>
          <w:rFonts w:ascii="Arial" w:hAnsi="Arial" w:cs="Arial"/>
          <w:sz w:val="20"/>
          <w:szCs w:val="20"/>
        </w:rPr>
        <w:t xml:space="preserve">an </w:t>
      </w:r>
      <w:r w:rsidR="00C67E3A" w:rsidRPr="00D46CA6">
        <w:rPr>
          <w:rFonts w:ascii="Arial" w:hAnsi="Arial" w:cs="Arial"/>
          <w:sz w:val="20"/>
          <w:szCs w:val="20"/>
        </w:rPr>
        <w:t xml:space="preserve">entitlement </w:t>
      </w:r>
      <w:r w:rsidR="00FD7EAF" w:rsidRPr="00D46CA6">
        <w:rPr>
          <w:rFonts w:ascii="Arial" w:hAnsi="Arial" w:cs="Arial"/>
          <w:sz w:val="20"/>
          <w:szCs w:val="20"/>
        </w:rPr>
        <w:t>will be credited</w:t>
      </w:r>
      <w:r w:rsidR="00C67E3A" w:rsidRPr="00D46CA6">
        <w:rPr>
          <w:rFonts w:ascii="Arial" w:hAnsi="Arial" w:cs="Arial"/>
          <w:sz w:val="20"/>
          <w:szCs w:val="20"/>
        </w:rPr>
        <w:t xml:space="preserve"> under part </w:t>
      </w:r>
      <w:r w:rsidR="00E92BC7">
        <w:rPr>
          <w:rFonts w:ascii="Arial" w:hAnsi="Arial" w:cs="Arial"/>
          <w:sz w:val="20"/>
          <w:szCs w:val="20"/>
        </w:rPr>
        <w:t>8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C67E3A" w:rsidRPr="00D46CA6">
        <w:rPr>
          <w:rFonts w:ascii="Arial" w:hAnsi="Arial" w:cs="Arial"/>
          <w:sz w:val="20"/>
          <w:szCs w:val="20"/>
        </w:rPr>
        <w:t>of this schedule</w:t>
      </w:r>
      <w:r w:rsidR="00FD7EAF" w:rsidRPr="00D46CA6">
        <w:rPr>
          <w:rFonts w:ascii="Arial" w:hAnsi="Arial" w:cs="Arial"/>
          <w:sz w:val="20"/>
          <w:szCs w:val="20"/>
        </w:rPr>
        <w:t xml:space="preserve">, </w:t>
      </w:r>
      <w:r w:rsidR="00E76883" w:rsidRPr="00D46CA6">
        <w:rPr>
          <w:rFonts w:ascii="Arial" w:hAnsi="Arial" w:cs="Arial"/>
          <w:sz w:val="20"/>
          <w:szCs w:val="20"/>
        </w:rPr>
        <w:t xml:space="preserve">Part </w:t>
      </w:r>
      <w:r w:rsidR="00E92BC7">
        <w:rPr>
          <w:rFonts w:ascii="Arial" w:hAnsi="Arial" w:cs="Arial"/>
          <w:sz w:val="20"/>
          <w:szCs w:val="20"/>
        </w:rPr>
        <w:t>7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E76883" w:rsidRPr="00D46CA6">
        <w:rPr>
          <w:rFonts w:ascii="Arial" w:hAnsi="Arial" w:cs="Arial"/>
          <w:sz w:val="20"/>
          <w:szCs w:val="20"/>
        </w:rPr>
        <w:t>of this</w:t>
      </w:r>
      <w:r w:rsidR="00FD7EAF" w:rsidRPr="00D46CA6">
        <w:rPr>
          <w:rFonts w:ascii="Arial" w:hAnsi="Arial" w:cs="Arial"/>
          <w:sz w:val="20"/>
          <w:szCs w:val="20"/>
        </w:rPr>
        <w:t xml:space="preserve"> schedule</w:t>
      </w:r>
      <w:r w:rsidR="000B5E15" w:rsidRPr="00D46CA6">
        <w:rPr>
          <w:rFonts w:ascii="Arial" w:hAnsi="Arial" w:cs="Arial"/>
          <w:sz w:val="20"/>
          <w:szCs w:val="20"/>
        </w:rPr>
        <w:t xml:space="preserve"> is applicable for any subsequent surrender of entitlements</w:t>
      </w:r>
      <w:r w:rsidR="00873FD8" w:rsidRPr="00D46CA6">
        <w:rPr>
          <w:rFonts w:ascii="Arial" w:hAnsi="Arial" w:cs="Arial"/>
          <w:sz w:val="20"/>
          <w:szCs w:val="20"/>
        </w:rPr>
        <w:t>.</w:t>
      </w:r>
    </w:p>
    <w:p w14:paraId="44B31090" w14:textId="77777777" w:rsidR="005E5B01" w:rsidRPr="00D46CA6" w:rsidRDefault="005E5B01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 w:rsidRPr="00D46CA6">
        <w:rPr>
          <w:rFonts w:ascii="Arial" w:hAnsi="Arial" w:cs="Arial"/>
          <w:sz w:val="20"/>
          <w:szCs w:val="20"/>
        </w:rPr>
        <w:t>4.</w:t>
      </w:r>
      <w:r w:rsidRPr="00D46CA6">
        <w:rPr>
          <w:rFonts w:ascii="Arial" w:hAnsi="Arial" w:cs="Arial"/>
          <w:sz w:val="20"/>
          <w:szCs w:val="20"/>
        </w:rPr>
        <w:tab/>
      </w:r>
      <w:r w:rsidR="00710DE9" w:rsidRPr="00D46CA6">
        <w:rPr>
          <w:rFonts w:ascii="Arial" w:hAnsi="Arial" w:cs="Arial"/>
          <w:sz w:val="20"/>
          <w:szCs w:val="20"/>
        </w:rPr>
        <w:t>Where t</w:t>
      </w:r>
      <w:r w:rsidR="00804F30" w:rsidRPr="00D46CA6">
        <w:rPr>
          <w:rFonts w:ascii="Arial" w:hAnsi="Arial" w:cs="Arial"/>
          <w:sz w:val="20"/>
          <w:szCs w:val="20"/>
        </w:rPr>
        <w:t xml:space="preserve">he surrender and transfer </w:t>
      </w:r>
      <w:r w:rsidR="00CA6C06" w:rsidRPr="00D46CA6">
        <w:rPr>
          <w:rFonts w:ascii="Arial" w:hAnsi="Arial" w:cs="Arial"/>
          <w:sz w:val="20"/>
          <w:szCs w:val="20"/>
        </w:rPr>
        <w:t xml:space="preserve">under Part </w:t>
      </w:r>
      <w:r w:rsidR="00E92BC7">
        <w:rPr>
          <w:rFonts w:ascii="Arial" w:hAnsi="Arial" w:cs="Arial"/>
          <w:sz w:val="20"/>
          <w:szCs w:val="20"/>
        </w:rPr>
        <w:t>8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710DE9" w:rsidRPr="00D46CA6">
        <w:rPr>
          <w:rFonts w:ascii="Arial" w:hAnsi="Arial" w:cs="Arial"/>
          <w:sz w:val="20"/>
          <w:szCs w:val="20"/>
        </w:rPr>
        <w:t>results</w:t>
      </w:r>
      <w:r w:rsidR="001E62EE" w:rsidRPr="00D46CA6">
        <w:rPr>
          <w:rFonts w:ascii="Arial" w:hAnsi="Arial" w:cs="Arial"/>
          <w:sz w:val="20"/>
          <w:szCs w:val="20"/>
        </w:rPr>
        <w:t xml:space="preserve"> in a </w:t>
      </w:r>
      <w:r w:rsidR="00710DE9" w:rsidRPr="00D46CA6">
        <w:rPr>
          <w:rFonts w:ascii="Arial" w:hAnsi="Arial" w:cs="Arial"/>
          <w:sz w:val="20"/>
          <w:szCs w:val="20"/>
        </w:rPr>
        <w:t>refund</w:t>
      </w:r>
      <w:r w:rsidR="00C75FAC" w:rsidRPr="00D46CA6">
        <w:rPr>
          <w:rFonts w:ascii="Arial" w:hAnsi="Arial" w:cs="Arial"/>
          <w:sz w:val="20"/>
          <w:szCs w:val="20"/>
        </w:rPr>
        <w:t>,</w:t>
      </w:r>
      <w:r w:rsidR="00710DE9" w:rsidRPr="00D46CA6">
        <w:rPr>
          <w:rFonts w:ascii="Arial" w:hAnsi="Arial" w:cs="Arial"/>
          <w:sz w:val="20"/>
          <w:szCs w:val="20"/>
        </w:rPr>
        <w:t xml:space="preserve"> </w:t>
      </w:r>
      <w:r w:rsidR="00B05836" w:rsidRPr="00D46CA6">
        <w:rPr>
          <w:rFonts w:ascii="Arial" w:hAnsi="Arial" w:cs="Arial"/>
          <w:sz w:val="20"/>
          <w:szCs w:val="20"/>
        </w:rPr>
        <w:t xml:space="preserve">Part </w:t>
      </w:r>
      <w:r w:rsidR="00E92BC7">
        <w:rPr>
          <w:rFonts w:ascii="Arial" w:hAnsi="Arial" w:cs="Arial"/>
          <w:sz w:val="20"/>
          <w:szCs w:val="20"/>
        </w:rPr>
        <w:t>7</w:t>
      </w:r>
      <w:r w:rsidR="00E92BC7" w:rsidRPr="00D46CA6">
        <w:rPr>
          <w:rFonts w:ascii="Arial" w:hAnsi="Arial" w:cs="Arial"/>
          <w:sz w:val="20"/>
          <w:szCs w:val="20"/>
        </w:rPr>
        <w:t xml:space="preserve"> </w:t>
      </w:r>
      <w:r w:rsidR="00085A05" w:rsidRPr="00D46CA6">
        <w:rPr>
          <w:rFonts w:ascii="Arial" w:hAnsi="Arial" w:cs="Arial"/>
          <w:sz w:val="20"/>
          <w:szCs w:val="20"/>
        </w:rPr>
        <w:t xml:space="preserve">of this schedule is applicable to refund the </w:t>
      </w:r>
      <w:r w:rsidR="00C75FAC" w:rsidRPr="00D46CA6">
        <w:rPr>
          <w:rFonts w:ascii="Arial" w:hAnsi="Arial" w:cs="Arial"/>
          <w:sz w:val="20"/>
          <w:szCs w:val="20"/>
        </w:rPr>
        <w:t>surrender of an entitlement to an allotment</w:t>
      </w:r>
      <w:r w:rsidR="00F8440F" w:rsidRPr="00D46CA6">
        <w:rPr>
          <w:rFonts w:ascii="Arial" w:hAnsi="Arial" w:cs="Arial"/>
          <w:sz w:val="20"/>
          <w:szCs w:val="20"/>
        </w:rPr>
        <w:t>.</w:t>
      </w:r>
    </w:p>
    <w:p w14:paraId="44B31091" w14:textId="77777777" w:rsidR="008E044C" w:rsidRDefault="005E5B01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E044C" w:rsidRPr="00E65694">
        <w:rPr>
          <w:rFonts w:ascii="Arial" w:hAnsi="Arial" w:cs="Arial"/>
          <w:sz w:val="20"/>
          <w:szCs w:val="20"/>
        </w:rPr>
        <w:t>.</w:t>
      </w:r>
      <w:r w:rsidR="008E044C" w:rsidRPr="00E65694">
        <w:rPr>
          <w:rFonts w:ascii="Arial" w:hAnsi="Arial" w:cs="Arial"/>
          <w:sz w:val="20"/>
          <w:szCs w:val="20"/>
        </w:rPr>
        <w:tab/>
        <w:t>Where components of the fee were not paid those components will not count toward the credit.</w:t>
      </w:r>
    </w:p>
    <w:p w14:paraId="44B31092" w14:textId="5075547B" w:rsidR="005323B2" w:rsidRDefault="005E5B01" w:rsidP="008E044C">
      <w:pPr>
        <w:spacing w:before="40" w:after="4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323B2">
        <w:rPr>
          <w:rFonts w:ascii="Arial" w:hAnsi="Arial" w:cs="Arial"/>
          <w:sz w:val="20"/>
          <w:szCs w:val="20"/>
        </w:rPr>
        <w:t xml:space="preserve">. </w:t>
      </w:r>
      <w:r w:rsidR="005323B2">
        <w:rPr>
          <w:rFonts w:ascii="Arial" w:hAnsi="Arial" w:cs="Arial"/>
          <w:sz w:val="20"/>
          <w:szCs w:val="20"/>
        </w:rPr>
        <w:tab/>
        <w:t>Credit is strictly on a one for one basis. Multiple entitlements may not be</w:t>
      </w:r>
      <w:r w:rsidR="00B7274C">
        <w:rPr>
          <w:rFonts w:ascii="Arial" w:hAnsi="Arial" w:cs="Arial"/>
          <w:sz w:val="20"/>
          <w:szCs w:val="20"/>
        </w:rPr>
        <w:t xml:space="preserve"> combined</w:t>
      </w:r>
      <w:r w:rsidR="005323B2">
        <w:rPr>
          <w:rFonts w:ascii="Arial" w:hAnsi="Arial" w:cs="Arial"/>
          <w:sz w:val="20"/>
          <w:szCs w:val="20"/>
        </w:rPr>
        <w:t xml:space="preserve"> to </w:t>
      </w:r>
      <w:r w:rsidR="00F12F2C">
        <w:rPr>
          <w:rFonts w:ascii="Arial" w:hAnsi="Arial" w:cs="Arial"/>
          <w:sz w:val="20"/>
          <w:szCs w:val="20"/>
        </w:rPr>
        <w:t>offset</w:t>
      </w:r>
      <w:r w:rsidR="005323B2">
        <w:rPr>
          <w:rFonts w:ascii="Arial" w:hAnsi="Arial" w:cs="Arial"/>
          <w:sz w:val="20"/>
          <w:szCs w:val="20"/>
        </w:rPr>
        <w:t xml:space="preserve"> one entitlement.</w:t>
      </w:r>
    </w:p>
    <w:p w14:paraId="3DC46333" w14:textId="77777777" w:rsidR="00B3397F" w:rsidRPr="00E65694" w:rsidRDefault="00B3397F" w:rsidP="00B3397F">
      <w:pPr>
        <w:spacing w:before="40" w:after="40"/>
        <w:ind w:left="0" w:firstLine="0"/>
        <w:rPr>
          <w:rFonts w:ascii="Arial" w:hAnsi="Arial" w:cs="Arial"/>
          <w:sz w:val="20"/>
          <w:szCs w:val="20"/>
        </w:rPr>
      </w:pPr>
    </w:p>
    <w:p w14:paraId="44B31093" w14:textId="77777777" w:rsidR="003A3C09" w:rsidRDefault="003A3C09" w:rsidP="00FC00B1">
      <w:pPr>
        <w:ind w:left="851" w:hanging="851"/>
        <w:rPr>
          <w:rFonts w:ascii="Arial" w:hAnsi="Arial" w:cs="Arial"/>
          <w:b/>
          <w:sz w:val="20"/>
          <w:szCs w:val="20"/>
        </w:rPr>
      </w:pPr>
    </w:p>
    <w:p w14:paraId="44B31094" w14:textId="77777777" w:rsidR="00993984" w:rsidRPr="005B4AE8" w:rsidRDefault="00993984" w:rsidP="00FC00B1">
      <w:pPr>
        <w:ind w:left="851" w:hanging="851"/>
        <w:rPr>
          <w:rFonts w:ascii="Arial" w:hAnsi="Arial" w:cs="Arial"/>
          <w:b/>
          <w:sz w:val="20"/>
          <w:szCs w:val="20"/>
        </w:rPr>
      </w:pPr>
    </w:p>
    <w:sectPr w:rsidR="00993984" w:rsidRPr="005B4AE8" w:rsidSect="009A339B">
      <w:headerReference w:type="first" r:id="rId15"/>
      <w:footerReference w:type="first" r:id="rId16"/>
      <w:pgSz w:w="11907" w:h="16840" w:code="9"/>
      <w:pgMar w:top="1134" w:right="1474" w:bottom="1247" w:left="147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A1021" w14:textId="77777777" w:rsidR="00D5658A" w:rsidRDefault="00D5658A">
      <w:r>
        <w:separator/>
      </w:r>
    </w:p>
  </w:endnote>
  <w:endnote w:type="continuationSeparator" w:id="0">
    <w:p w14:paraId="4010B8F9" w14:textId="77777777" w:rsidR="00D5658A" w:rsidRDefault="00D5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307A" w14:textId="77777777" w:rsidR="001461BE" w:rsidRDefault="00146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109D" w14:textId="77777777" w:rsidR="008E6EBD" w:rsidRPr="00B16A97" w:rsidRDefault="008E6EBD">
    <w:pPr>
      <w:pStyle w:val="Footer"/>
      <w:jc w:val="center"/>
      <w:rPr>
        <w:rFonts w:ascii="Arial Narrow" w:hAnsi="Arial Narrow"/>
        <w:sz w:val="16"/>
        <w:szCs w:val="16"/>
      </w:rPr>
    </w:pPr>
    <w:r w:rsidRPr="00B16A97">
      <w:rPr>
        <w:rFonts w:ascii="Arial Narrow" w:hAnsi="Arial Narrow"/>
        <w:sz w:val="16"/>
        <w:szCs w:val="16"/>
      </w:rPr>
      <w:t xml:space="preserve">Page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PAGE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11</w:t>
    </w:r>
    <w:r w:rsidRPr="00B16A97">
      <w:rPr>
        <w:rFonts w:ascii="Arial Narrow" w:hAnsi="Arial Narrow"/>
        <w:b/>
        <w:sz w:val="16"/>
        <w:szCs w:val="16"/>
      </w:rPr>
      <w:fldChar w:fldCharType="end"/>
    </w:r>
    <w:r w:rsidRPr="00B16A97">
      <w:rPr>
        <w:rFonts w:ascii="Arial Narrow" w:hAnsi="Arial Narrow"/>
        <w:sz w:val="16"/>
        <w:szCs w:val="16"/>
      </w:rPr>
      <w:t xml:space="preserve"> of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NUMPAGES 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11</w:t>
    </w:r>
    <w:r w:rsidRPr="00B16A97">
      <w:rPr>
        <w:rFonts w:ascii="Arial Narrow" w:hAnsi="Arial Narrow"/>
        <w:b/>
        <w:sz w:val="16"/>
        <w:szCs w:val="16"/>
      </w:rPr>
      <w:fldChar w:fldCharType="end"/>
    </w:r>
  </w:p>
  <w:p w14:paraId="44B3109E" w14:textId="50AB4A9D" w:rsidR="008E6EBD" w:rsidRDefault="008E6EBD">
    <w:pPr>
      <w:jc w:val="right"/>
      <w:rPr>
        <w:sz w:val="20"/>
        <w:szCs w:val="20"/>
      </w:rPr>
    </w:pPr>
    <w:r>
      <w:rPr>
        <w:rFonts w:ascii="Arial Narrow" w:hAnsi="Arial Narrow"/>
        <w:sz w:val="20"/>
        <w:szCs w:val="20"/>
      </w:rPr>
      <w:t>Minister’s Initials</w:t>
    </w:r>
    <w:r>
      <w:rPr>
        <w:sz w:val="20"/>
        <w:szCs w:val="20"/>
      </w:rPr>
      <w:t>____________</w:t>
    </w:r>
  </w:p>
  <w:p w14:paraId="565A53F5" w14:textId="648BA8D7" w:rsidR="00EB5F5F" w:rsidRPr="001461BE" w:rsidRDefault="001461BE" w:rsidP="001461BE">
    <w:pPr>
      <w:jc w:val="center"/>
      <w:rPr>
        <w:rFonts w:ascii="Arial" w:hAnsi="Arial" w:cs="Arial"/>
        <w:sz w:val="14"/>
        <w:szCs w:val="14"/>
      </w:rPr>
    </w:pPr>
    <w:r w:rsidRPr="001461B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E9F1F" w14:textId="2E6B46E6" w:rsidR="001461BE" w:rsidRPr="001461BE" w:rsidRDefault="001461BE" w:rsidP="001461BE">
    <w:pPr>
      <w:pStyle w:val="Footer"/>
      <w:jc w:val="center"/>
      <w:rPr>
        <w:rFonts w:ascii="Arial" w:hAnsi="Arial" w:cs="Arial"/>
        <w:sz w:val="14"/>
      </w:rPr>
    </w:pPr>
    <w:r w:rsidRPr="001461BE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10A3" w14:textId="77777777" w:rsidR="008E6EBD" w:rsidRPr="00B16A97" w:rsidRDefault="008E6EBD" w:rsidP="00277A0C">
    <w:pPr>
      <w:pStyle w:val="Footer"/>
      <w:jc w:val="center"/>
      <w:rPr>
        <w:rFonts w:ascii="Arial Narrow" w:hAnsi="Arial Narrow"/>
        <w:sz w:val="16"/>
        <w:szCs w:val="16"/>
      </w:rPr>
    </w:pPr>
    <w:r w:rsidRPr="00B16A97">
      <w:rPr>
        <w:rFonts w:ascii="Arial Narrow" w:hAnsi="Arial Narrow"/>
        <w:sz w:val="16"/>
        <w:szCs w:val="16"/>
      </w:rPr>
      <w:t xml:space="preserve">Page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PAGE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2</w:t>
    </w:r>
    <w:r w:rsidRPr="00B16A97">
      <w:rPr>
        <w:rFonts w:ascii="Arial Narrow" w:hAnsi="Arial Narrow"/>
        <w:b/>
        <w:sz w:val="16"/>
        <w:szCs w:val="16"/>
      </w:rPr>
      <w:fldChar w:fldCharType="end"/>
    </w:r>
    <w:r w:rsidRPr="00B16A97">
      <w:rPr>
        <w:rFonts w:ascii="Arial Narrow" w:hAnsi="Arial Narrow"/>
        <w:sz w:val="16"/>
        <w:szCs w:val="16"/>
      </w:rPr>
      <w:t xml:space="preserve"> of </w:t>
    </w:r>
    <w:r w:rsidRPr="00B16A97">
      <w:rPr>
        <w:rFonts w:ascii="Arial Narrow" w:hAnsi="Arial Narrow"/>
        <w:b/>
        <w:sz w:val="16"/>
        <w:szCs w:val="16"/>
      </w:rPr>
      <w:fldChar w:fldCharType="begin"/>
    </w:r>
    <w:r w:rsidRPr="00B16A97">
      <w:rPr>
        <w:rFonts w:ascii="Arial Narrow" w:hAnsi="Arial Narrow"/>
        <w:b/>
        <w:sz w:val="16"/>
        <w:szCs w:val="16"/>
      </w:rPr>
      <w:instrText xml:space="preserve"> NUMPAGES  </w:instrText>
    </w:r>
    <w:r w:rsidRPr="00B16A97">
      <w:rPr>
        <w:rFonts w:ascii="Arial Narrow" w:hAnsi="Arial Narrow"/>
        <w:b/>
        <w:sz w:val="16"/>
        <w:szCs w:val="16"/>
      </w:rPr>
      <w:fldChar w:fldCharType="separate"/>
    </w:r>
    <w:r>
      <w:rPr>
        <w:rFonts w:ascii="Arial Narrow" w:hAnsi="Arial Narrow"/>
        <w:b/>
        <w:noProof/>
        <w:sz w:val="16"/>
        <w:szCs w:val="16"/>
      </w:rPr>
      <w:t>11</w:t>
    </w:r>
    <w:r w:rsidRPr="00B16A97">
      <w:rPr>
        <w:rFonts w:ascii="Arial Narrow" w:hAnsi="Arial Narrow"/>
        <w:b/>
        <w:sz w:val="16"/>
        <w:szCs w:val="16"/>
      </w:rPr>
      <w:fldChar w:fldCharType="end"/>
    </w:r>
  </w:p>
  <w:p w14:paraId="44B310A4" w14:textId="338C8E3A" w:rsidR="008E6EBD" w:rsidRDefault="008E6EBD" w:rsidP="00F86463">
    <w:pPr>
      <w:pStyle w:val="Footer"/>
      <w:tabs>
        <w:tab w:val="clear" w:pos="8306"/>
      </w:tabs>
      <w:ind w:right="28"/>
      <w:jc w:val="right"/>
      <w:rPr>
        <w:sz w:val="20"/>
        <w:szCs w:val="20"/>
      </w:rPr>
    </w:pPr>
    <w:r w:rsidRPr="00B16A97">
      <w:rPr>
        <w:rFonts w:ascii="Arial Narrow" w:hAnsi="Arial Narrow"/>
        <w:sz w:val="20"/>
        <w:szCs w:val="20"/>
      </w:rPr>
      <w:t>Minister’s Initials</w:t>
    </w:r>
    <w:r w:rsidRPr="00C16AB3">
      <w:rPr>
        <w:sz w:val="20"/>
        <w:szCs w:val="20"/>
      </w:rPr>
      <w:t>__________</w:t>
    </w:r>
  </w:p>
  <w:p w14:paraId="32390616" w14:textId="5CD91E4A" w:rsidR="00EB5F5F" w:rsidRPr="001461BE" w:rsidRDefault="001461BE" w:rsidP="001461BE">
    <w:pPr>
      <w:pStyle w:val="Footer"/>
      <w:tabs>
        <w:tab w:val="clear" w:pos="8306"/>
      </w:tabs>
      <w:ind w:right="28"/>
      <w:jc w:val="center"/>
      <w:rPr>
        <w:rFonts w:ascii="Arial" w:hAnsi="Arial" w:cs="Arial"/>
        <w:sz w:val="14"/>
        <w:szCs w:val="14"/>
      </w:rPr>
    </w:pPr>
    <w:r w:rsidRPr="001461B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5774" w14:textId="77777777" w:rsidR="00D5658A" w:rsidRDefault="00D5658A">
      <w:r>
        <w:separator/>
      </w:r>
    </w:p>
  </w:footnote>
  <w:footnote w:type="continuationSeparator" w:id="0">
    <w:p w14:paraId="60C4A3F2" w14:textId="77777777" w:rsidR="00D5658A" w:rsidRDefault="00D5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E2CB" w14:textId="77777777" w:rsidR="001461BE" w:rsidRDefault="00146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109A" w14:textId="68813E24" w:rsidR="008E6EBD" w:rsidRPr="00F934B1" w:rsidRDefault="008E6EBD" w:rsidP="00815FF0">
    <w:pPr>
      <w:pBdr>
        <w:bottom w:val="single" w:sz="4" w:space="1" w:color="auto"/>
      </w:pBdr>
      <w:ind w:left="-142" w:right="-113" w:firstLine="0"/>
      <w:rPr>
        <w:rFonts w:ascii="Arial" w:hAnsi="Arial" w:cs="Arial"/>
        <w:b/>
        <w:sz w:val="20"/>
        <w:szCs w:val="20"/>
      </w:rPr>
    </w:pPr>
    <w:r w:rsidRPr="00F934B1">
      <w:rPr>
        <w:rFonts w:ascii="Arial" w:hAnsi="Arial" w:cs="Arial"/>
        <w:b/>
        <w:sz w:val="20"/>
        <w:szCs w:val="20"/>
      </w:rPr>
      <w:t>Cemeteries and Crematoria (Cemetery</w:t>
    </w:r>
    <w:r>
      <w:rPr>
        <w:rFonts w:ascii="Arial" w:hAnsi="Arial" w:cs="Arial"/>
        <w:b/>
        <w:sz w:val="20"/>
        <w:szCs w:val="20"/>
      </w:rPr>
      <w:t xml:space="preserve"> Fees) Determination 2021</w:t>
    </w:r>
    <w:r w:rsidRPr="00F934B1">
      <w:rPr>
        <w:rFonts w:ascii="Arial" w:hAnsi="Arial" w:cs="Arial"/>
        <w:b/>
        <w:sz w:val="20"/>
        <w:szCs w:val="20"/>
      </w:rPr>
      <w:t xml:space="preserve"> (No 1)</w:t>
    </w:r>
  </w:p>
  <w:p w14:paraId="44B3109B" w14:textId="77777777" w:rsidR="008E6EBD" w:rsidRPr="00F934B1" w:rsidRDefault="008E6EBD" w:rsidP="009A339B">
    <w:pPr>
      <w:pBdr>
        <w:bottom w:val="single" w:sz="4" w:space="1" w:color="auto"/>
      </w:pBdr>
      <w:ind w:left="-142" w:right="-113" w:firstLine="0"/>
      <w:rPr>
        <w:rFonts w:ascii="Arial" w:hAnsi="Arial" w:cs="Arial"/>
        <w:b/>
        <w:sz w:val="20"/>
        <w:szCs w:val="20"/>
      </w:rPr>
    </w:pPr>
    <w:r w:rsidRPr="00F934B1">
      <w:rPr>
        <w:rFonts w:ascii="Arial" w:hAnsi="Arial" w:cs="Arial"/>
        <w:b/>
        <w:sz w:val="20"/>
        <w:szCs w:val="20"/>
      </w:rPr>
      <w:t>The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1323" w14:textId="77777777" w:rsidR="001461BE" w:rsidRDefault="001461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10A1" w14:textId="4139DEEB" w:rsidR="008E6EBD" w:rsidRPr="00F934B1" w:rsidRDefault="008E6EBD" w:rsidP="00553B21">
    <w:pPr>
      <w:ind w:left="0" w:right="-113" w:hanging="142"/>
      <w:rPr>
        <w:rFonts w:ascii="Arial" w:hAnsi="Arial" w:cs="Arial"/>
        <w:b/>
        <w:sz w:val="20"/>
        <w:szCs w:val="20"/>
      </w:rPr>
    </w:pPr>
    <w:r w:rsidRPr="00F934B1">
      <w:rPr>
        <w:rFonts w:ascii="Arial" w:hAnsi="Arial" w:cs="Arial"/>
        <w:b/>
        <w:sz w:val="20"/>
        <w:szCs w:val="20"/>
      </w:rPr>
      <w:t>Cemeteries and Crematoria (</w:t>
    </w:r>
    <w:r>
      <w:rPr>
        <w:rFonts w:ascii="Arial" w:hAnsi="Arial" w:cs="Arial"/>
        <w:b/>
        <w:sz w:val="20"/>
        <w:szCs w:val="20"/>
      </w:rPr>
      <w:t xml:space="preserve">Cemetery Fees) Determination 2021 </w:t>
    </w:r>
    <w:r w:rsidRPr="00F934B1">
      <w:rPr>
        <w:rFonts w:ascii="Arial" w:hAnsi="Arial" w:cs="Arial"/>
        <w:b/>
        <w:sz w:val="20"/>
        <w:szCs w:val="20"/>
      </w:rPr>
      <w:t>(No 1)</w:t>
    </w:r>
  </w:p>
  <w:p w14:paraId="44B310A2" w14:textId="77777777" w:rsidR="008E6EBD" w:rsidRDefault="008E6EBD" w:rsidP="009A339B">
    <w:pPr>
      <w:pBdr>
        <w:bottom w:val="single" w:sz="4" w:space="1" w:color="auto"/>
      </w:pBdr>
      <w:ind w:left="-142" w:right="-113" w:firstLine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The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28"/>
    <w:rsid w:val="0000078D"/>
    <w:rsid w:val="00005267"/>
    <w:rsid w:val="00011AD8"/>
    <w:rsid w:val="00015F1B"/>
    <w:rsid w:val="0001718C"/>
    <w:rsid w:val="0002082B"/>
    <w:rsid w:val="000312D9"/>
    <w:rsid w:val="00031410"/>
    <w:rsid w:val="000322E4"/>
    <w:rsid w:val="000364C2"/>
    <w:rsid w:val="00036555"/>
    <w:rsid w:val="0003737E"/>
    <w:rsid w:val="00037714"/>
    <w:rsid w:val="000422D7"/>
    <w:rsid w:val="00046721"/>
    <w:rsid w:val="0004769B"/>
    <w:rsid w:val="000477D9"/>
    <w:rsid w:val="000505D9"/>
    <w:rsid w:val="0005308D"/>
    <w:rsid w:val="00053ECF"/>
    <w:rsid w:val="00055737"/>
    <w:rsid w:val="0005648E"/>
    <w:rsid w:val="0005705C"/>
    <w:rsid w:val="00057300"/>
    <w:rsid w:val="00065705"/>
    <w:rsid w:val="0006789F"/>
    <w:rsid w:val="00074E1C"/>
    <w:rsid w:val="0007795E"/>
    <w:rsid w:val="00077C44"/>
    <w:rsid w:val="0008043E"/>
    <w:rsid w:val="0008335C"/>
    <w:rsid w:val="000838EA"/>
    <w:rsid w:val="00083C71"/>
    <w:rsid w:val="00085A05"/>
    <w:rsid w:val="000877E4"/>
    <w:rsid w:val="0009152D"/>
    <w:rsid w:val="000921F9"/>
    <w:rsid w:val="00092EA7"/>
    <w:rsid w:val="00096722"/>
    <w:rsid w:val="00097016"/>
    <w:rsid w:val="000A28AC"/>
    <w:rsid w:val="000A50E9"/>
    <w:rsid w:val="000A532C"/>
    <w:rsid w:val="000A5655"/>
    <w:rsid w:val="000A680F"/>
    <w:rsid w:val="000A7737"/>
    <w:rsid w:val="000B0093"/>
    <w:rsid w:val="000B5E15"/>
    <w:rsid w:val="000C0028"/>
    <w:rsid w:val="000C142D"/>
    <w:rsid w:val="000C2EE7"/>
    <w:rsid w:val="000C79CC"/>
    <w:rsid w:val="000C7D2C"/>
    <w:rsid w:val="000D1F9E"/>
    <w:rsid w:val="000D3212"/>
    <w:rsid w:val="000D355C"/>
    <w:rsid w:val="000D4E6E"/>
    <w:rsid w:val="000D5309"/>
    <w:rsid w:val="000E01B5"/>
    <w:rsid w:val="000E2E44"/>
    <w:rsid w:val="000E3C22"/>
    <w:rsid w:val="000E3DE5"/>
    <w:rsid w:val="000E560C"/>
    <w:rsid w:val="000E74BF"/>
    <w:rsid w:val="000E7BF3"/>
    <w:rsid w:val="000E7FA7"/>
    <w:rsid w:val="000F09A8"/>
    <w:rsid w:val="000F0B09"/>
    <w:rsid w:val="000F288B"/>
    <w:rsid w:val="000F2DA9"/>
    <w:rsid w:val="000F3DD7"/>
    <w:rsid w:val="000F5051"/>
    <w:rsid w:val="000F671F"/>
    <w:rsid w:val="00101223"/>
    <w:rsid w:val="0010129E"/>
    <w:rsid w:val="00103502"/>
    <w:rsid w:val="0010417A"/>
    <w:rsid w:val="00106E4F"/>
    <w:rsid w:val="0011246E"/>
    <w:rsid w:val="0011577B"/>
    <w:rsid w:val="001161CC"/>
    <w:rsid w:val="00116C8C"/>
    <w:rsid w:val="001215F5"/>
    <w:rsid w:val="00121EAE"/>
    <w:rsid w:val="00124EDD"/>
    <w:rsid w:val="00126B0E"/>
    <w:rsid w:val="001302D9"/>
    <w:rsid w:val="00131055"/>
    <w:rsid w:val="00131BB5"/>
    <w:rsid w:val="00134DDD"/>
    <w:rsid w:val="0013632D"/>
    <w:rsid w:val="00141827"/>
    <w:rsid w:val="00142F73"/>
    <w:rsid w:val="00145610"/>
    <w:rsid w:val="00145F81"/>
    <w:rsid w:val="001461BE"/>
    <w:rsid w:val="00147BC6"/>
    <w:rsid w:val="00147EC1"/>
    <w:rsid w:val="00147EEA"/>
    <w:rsid w:val="00150E3F"/>
    <w:rsid w:val="001519DC"/>
    <w:rsid w:val="001527DE"/>
    <w:rsid w:val="001546F1"/>
    <w:rsid w:val="0016024B"/>
    <w:rsid w:val="0016033A"/>
    <w:rsid w:val="00160F24"/>
    <w:rsid w:val="001614CC"/>
    <w:rsid w:val="0016340A"/>
    <w:rsid w:val="00163EB5"/>
    <w:rsid w:val="00166428"/>
    <w:rsid w:val="001674EA"/>
    <w:rsid w:val="00170EAB"/>
    <w:rsid w:val="0017254B"/>
    <w:rsid w:val="00172D6E"/>
    <w:rsid w:val="00174F49"/>
    <w:rsid w:val="0017596C"/>
    <w:rsid w:val="001763A6"/>
    <w:rsid w:val="0017721C"/>
    <w:rsid w:val="001805D6"/>
    <w:rsid w:val="00181EE7"/>
    <w:rsid w:val="00184008"/>
    <w:rsid w:val="00185DC3"/>
    <w:rsid w:val="00192E7D"/>
    <w:rsid w:val="00192EDD"/>
    <w:rsid w:val="00193325"/>
    <w:rsid w:val="001956F5"/>
    <w:rsid w:val="001A0A1A"/>
    <w:rsid w:val="001A28C6"/>
    <w:rsid w:val="001A2918"/>
    <w:rsid w:val="001A3E84"/>
    <w:rsid w:val="001A40C7"/>
    <w:rsid w:val="001A6D2A"/>
    <w:rsid w:val="001B3867"/>
    <w:rsid w:val="001B3EC1"/>
    <w:rsid w:val="001B4A51"/>
    <w:rsid w:val="001B7E8D"/>
    <w:rsid w:val="001C18DC"/>
    <w:rsid w:val="001C3034"/>
    <w:rsid w:val="001C3D2C"/>
    <w:rsid w:val="001C5914"/>
    <w:rsid w:val="001C7A0F"/>
    <w:rsid w:val="001D0BCD"/>
    <w:rsid w:val="001D3746"/>
    <w:rsid w:val="001D5C2E"/>
    <w:rsid w:val="001D64CD"/>
    <w:rsid w:val="001D66A4"/>
    <w:rsid w:val="001E01DF"/>
    <w:rsid w:val="001E5765"/>
    <w:rsid w:val="001E62EE"/>
    <w:rsid w:val="001E65F7"/>
    <w:rsid w:val="001F17A2"/>
    <w:rsid w:val="001F20DD"/>
    <w:rsid w:val="001F5409"/>
    <w:rsid w:val="001F5CB6"/>
    <w:rsid w:val="00200BB1"/>
    <w:rsid w:val="00201241"/>
    <w:rsid w:val="002061D7"/>
    <w:rsid w:val="00207720"/>
    <w:rsid w:val="00207D4A"/>
    <w:rsid w:val="00211B66"/>
    <w:rsid w:val="00214475"/>
    <w:rsid w:val="00214BEC"/>
    <w:rsid w:val="00214D38"/>
    <w:rsid w:val="0022013A"/>
    <w:rsid w:val="0022082E"/>
    <w:rsid w:val="00221EA9"/>
    <w:rsid w:val="00223C97"/>
    <w:rsid w:val="00224356"/>
    <w:rsid w:val="00224AE9"/>
    <w:rsid w:val="00226197"/>
    <w:rsid w:val="00234E26"/>
    <w:rsid w:val="00235907"/>
    <w:rsid w:val="00235C3A"/>
    <w:rsid w:val="00237690"/>
    <w:rsid w:val="002404E7"/>
    <w:rsid w:val="00240A4A"/>
    <w:rsid w:val="00240C04"/>
    <w:rsid w:val="002410F7"/>
    <w:rsid w:val="00242147"/>
    <w:rsid w:val="002424EF"/>
    <w:rsid w:val="00242B48"/>
    <w:rsid w:val="00244065"/>
    <w:rsid w:val="0024412E"/>
    <w:rsid w:val="002449DC"/>
    <w:rsid w:val="00245255"/>
    <w:rsid w:val="00246B68"/>
    <w:rsid w:val="0024732E"/>
    <w:rsid w:val="00251933"/>
    <w:rsid w:val="00252CE9"/>
    <w:rsid w:val="00256CAC"/>
    <w:rsid w:val="002572C5"/>
    <w:rsid w:val="00262B45"/>
    <w:rsid w:val="002648DB"/>
    <w:rsid w:val="00265A80"/>
    <w:rsid w:val="00266C84"/>
    <w:rsid w:val="00270D35"/>
    <w:rsid w:val="00270E95"/>
    <w:rsid w:val="0027122D"/>
    <w:rsid w:val="0027510A"/>
    <w:rsid w:val="00277A0C"/>
    <w:rsid w:val="00286833"/>
    <w:rsid w:val="00286A97"/>
    <w:rsid w:val="00287DBA"/>
    <w:rsid w:val="00287DF3"/>
    <w:rsid w:val="0029092B"/>
    <w:rsid w:val="002915D4"/>
    <w:rsid w:val="0029194C"/>
    <w:rsid w:val="00291FD7"/>
    <w:rsid w:val="0029493B"/>
    <w:rsid w:val="00294B3D"/>
    <w:rsid w:val="00295221"/>
    <w:rsid w:val="002957FC"/>
    <w:rsid w:val="00296ED0"/>
    <w:rsid w:val="0029727A"/>
    <w:rsid w:val="002A094F"/>
    <w:rsid w:val="002A15E8"/>
    <w:rsid w:val="002A1CDF"/>
    <w:rsid w:val="002A3A78"/>
    <w:rsid w:val="002A3D06"/>
    <w:rsid w:val="002A4F2E"/>
    <w:rsid w:val="002A79A5"/>
    <w:rsid w:val="002A7CF0"/>
    <w:rsid w:val="002B5E9C"/>
    <w:rsid w:val="002C01D2"/>
    <w:rsid w:val="002C0782"/>
    <w:rsid w:val="002C12F0"/>
    <w:rsid w:val="002C1AD8"/>
    <w:rsid w:val="002C2222"/>
    <w:rsid w:val="002C2AFF"/>
    <w:rsid w:val="002C6041"/>
    <w:rsid w:val="002C62D3"/>
    <w:rsid w:val="002C659E"/>
    <w:rsid w:val="002D2FF7"/>
    <w:rsid w:val="002D3FD4"/>
    <w:rsid w:val="002E0A4F"/>
    <w:rsid w:val="002E2B03"/>
    <w:rsid w:val="002E58EA"/>
    <w:rsid w:val="002E74F2"/>
    <w:rsid w:val="002F1661"/>
    <w:rsid w:val="002F5034"/>
    <w:rsid w:val="00301174"/>
    <w:rsid w:val="00301370"/>
    <w:rsid w:val="00301CF7"/>
    <w:rsid w:val="003031AB"/>
    <w:rsid w:val="00307512"/>
    <w:rsid w:val="00314655"/>
    <w:rsid w:val="003151C2"/>
    <w:rsid w:val="003173E3"/>
    <w:rsid w:val="00320366"/>
    <w:rsid w:val="0032121B"/>
    <w:rsid w:val="003223D9"/>
    <w:rsid w:val="00322885"/>
    <w:rsid w:val="0032413B"/>
    <w:rsid w:val="0032645D"/>
    <w:rsid w:val="00331A0B"/>
    <w:rsid w:val="00333773"/>
    <w:rsid w:val="003337F7"/>
    <w:rsid w:val="00335ED8"/>
    <w:rsid w:val="0033614C"/>
    <w:rsid w:val="00337023"/>
    <w:rsid w:val="0034079B"/>
    <w:rsid w:val="00341707"/>
    <w:rsid w:val="00341B41"/>
    <w:rsid w:val="00341CDA"/>
    <w:rsid w:val="00341F2F"/>
    <w:rsid w:val="00342A1B"/>
    <w:rsid w:val="00345453"/>
    <w:rsid w:val="00345D5C"/>
    <w:rsid w:val="003464EC"/>
    <w:rsid w:val="00346573"/>
    <w:rsid w:val="00352ABD"/>
    <w:rsid w:val="00353ECD"/>
    <w:rsid w:val="00360BAD"/>
    <w:rsid w:val="0036173D"/>
    <w:rsid w:val="00361809"/>
    <w:rsid w:val="00362006"/>
    <w:rsid w:val="00362C2F"/>
    <w:rsid w:val="003640B9"/>
    <w:rsid w:val="0036448A"/>
    <w:rsid w:val="003659C3"/>
    <w:rsid w:val="00366CCA"/>
    <w:rsid w:val="00371B02"/>
    <w:rsid w:val="00372006"/>
    <w:rsid w:val="00374B06"/>
    <w:rsid w:val="00374E29"/>
    <w:rsid w:val="0037620D"/>
    <w:rsid w:val="00377633"/>
    <w:rsid w:val="00380A2C"/>
    <w:rsid w:val="00380DC5"/>
    <w:rsid w:val="003847A6"/>
    <w:rsid w:val="00385EFF"/>
    <w:rsid w:val="00385F40"/>
    <w:rsid w:val="0039309B"/>
    <w:rsid w:val="00396B23"/>
    <w:rsid w:val="003A0398"/>
    <w:rsid w:val="003A1D75"/>
    <w:rsid w:val="003A374B"/>
    <w:rsid w:val="003A3C09"/>
    <w:rsid w:val="003A4009"/>
    <w:rsid w:val="003A523B"/>
    <w:rsid w:val="003A626A"/>
    <w:rsid w:val="003B16CA"/>
    <w:rsid w:val="003B3158"/>
    <w:rsid w:val="003B3ED1"/>
    <w:rsid w:val="003B4744"/>
    <w:rsid w:val="003B7024"/>
    <w:rsid w:val="003C3CE9"/>
    <w:rsid w:val="003C5624"/>
    <w:rsid w:val="003C6B75"/>
    <w:rsid w:val="003D193C"/>
    <w:rsid w:val="003D3154"/>
    <w:rsid w:val="003D4049"/>
    <w:rsid w:val="003D7CA1"/>
    <w:rsid w:val="003D7E06"/>
    <w:rsid w:val="003E1642"/>
    <w:rsid w:val="003E5BF2"/>
    <w:rsid w:val="003E5C2F"/>
    <w:rsid w:val="003E6B02"/>
    <w:rsid w:val="003F0B59"/>
    <w:rsid w:val="003F1DC4"/>
    <w:rsid w:val="003F21D7"/>
    <w:rsid w:val="003F293C"/>
    <w:rsid w:val="003F2D85"/>
    <w:rsid w:val="003F31B8"/>
    <w:rsid w:val="003F3EAA"/>
    <w:rsid w:val="003F4E57"/>
    <w:rsid w:val="003F60B2"/>
    <w:rsid w:val="003F76C4"/>
    <w:rsid w:val="00402F5B"/>
    <w:rsid w:val="00405B98"/>
    <w:rsid w:val="0040620E"/>
    <w:rsid w:val="004062C3"/>
    <w:rsid w:val="004074F2"/>
    <w:rsid w:val="004075AA"/>
    <w:rsid w:val="0040776F"/>
    <w:rsid w:val="00413899"/>
    <w:rsid w:val="00414149"/>
    <w:rsid w:val="004156BC"/>
    <w:rsid w:val="00417178"/>
    <w:rsid w:val="00421E5D"/>
    <w:rsid w:val="00421F01"/>
    <w:rsid w:val="004233C5"/>
    <w:rsid w:val="004256B0"/>
    <w:rsid w:val="004277A8"/>
    <w:rsid w:val="0043096B"/>
    <w:rsid w:val="00433FED"/>
    <w:rsid w:val="00435CB8"/>
    <w:rsid w:val="00437843"/>
    <w:rsid w:val="00440B30"/>
    <w:rsid w:val="00442798"/>
    <w:rsid w:val="00442F61"/>
    <w:rsid w:val="004535BF"/>
    <w:rsid w:val="00455A93"/>
    <w:rsid w:val="00457731"/>
    <w:rsid w:val="00457F0C"/>
    <w:rsid w:val="00460F52"/>
    <w:rsid w:val="00460F9F"/>
    <w:rsid w:val="00462DDC"/>
    <w:rsid w:val="004640F8"/>
    <w:rsid w:val="00464634"/>
    <w:rsid w:val="00464FA7"/>
    <w:rsid w:val="0046537E"/>
    <w:rsid w:val="004661B8"/>
    <w:rsid w:val="00466C3F"/>
    <w:rsid w:val="004675D7"/>
    <w:rsid w:val="00467CC5"/>
    <w:rsid w:val="004710C0"/>
    <w:rsid w:val="004746EA"/>
    <w:rsid w:val="004770DB"/>
    <w:rsid w:val="00480FB8"/>
    <w:rsid w:val="004834A7"/>
    <w:rsid w:val="00483F90"/>
    <w:rsid w:val="0048443F"/>
    <w:rsid w:val="00484A97"/>
    <w:rsid w:val="004863E8"/>
    <w:rsid w:val="00486E22"/>
    <w:rsid w:val="0049052A"/>
    <w:rsid w:val="00492548"/>
    <w:rsid w:val="00492893"/>
    <w:rsid w:val="00495B51"/>
    <w:rsid w:val="00496EF3"/>
    <w:rsid w:val="004A01C2"/>
    <w:rsid w:val="004A02E4"/>
    <w:rsid w:val="004A135B"/>
    <w:rsid w:val="004A15AA"/>
    <w:rsid w:val="004A1BA3"/>
    <w:rsid w:val="004A2734"/>
    <w:rsid w:val="004A5728"/>
    <w:rsid w:val="004B04B6"/>
    <w:rsid w:val="004B0BD2"/>
    <w:rsid w:val="004B39E6"/>
    <w:rsid w:val="004B5015"/>
    <w:rsid w:val="004B5FF4"/>
    <w:rsid w:val="004C17E1"/>
    <w:rsid w:val="004C2F2E"/>
    <w:rsid w:val="004C4727"/>
    <w:rsid w:val="004C6994"/>
    <w:rsid w:val="004C6D22"/>
    <w:rsid w:val="004D1B73"/>
    <w:rsid w:val="004D1F58"/>
    <w:rsid w:val="004D5269"/>
    <w:rsid w:val="004D6B6E"/>
    <w:rsid w:val="004D6C75"/>
    <w:rsid w:val="004E0621"/>
    <w:rsid w:val="004E0E54"/>
    <w:rsid w:val="004E5266"/>
    <w:rsid w:val="004F0319"/>
    <w:rsid w:val="004F145A"/>
    <w:rsid w:val="004F1E8B"/>
    <w:rsid w:val="004F5000"/>
    <w:rsid w:val="004F53F6"/>
    <w:rsid w:val="00503BEB"/>
    <w:rsid w:val="00504E1A"/>
    <w:rsid w:val="00510364"/>
    <w:rsid w:val="0051171E"/>
    <w:rsid w:val="00513D92"/>
    <w:rsid w:val="005178D6"/>
    <w:rsid w:val="005179C0"/>
    <w:rsid w:val="005205D9"/>
    <w:rsid w:val="00521FDD"/>
    <w:rsid w:val="00526476"/>
    <w:rsid w:val="005272E2"/>
    <w:rsid w:val="00530EC7"/>
    <w:rsid w:val="005323B2"/>
    <w:rsid w:val="0053344A"/>
    <w:rsid w:val="0053488A"/>
    <w:rsid w:val="0054001A"/>
    <w:rsid w:val="00540344"/>
    <w:rsid w:val="0054062A"/>
    <w:rsid w:val="0054437D"/>
    <w:rsid w:val="005465EF"/>
    <w:rsid w:val="00547933"/>
    <w:rsid w:val="00550557"/>
    <w:rsid w:val="00551699"/>
    <w:rsid w:val="00553B21"/>
    <w:rsid w:val="005544DA"/>
    <w:rsid w:val="00555F82"/>
    <w:rsid w:val="00564564"/>
    <w:rsid w:val="005653FD"/>
    <w:rsid w:val="005660EA"/>
    <w:rsid w:val="00566AF2"/>
    <w:rsid w:val="00571FBE"/>
    <w:rsid w:val="00573EAD"/>
    <w:rsid w:val="00576F6A"/>
    <w:rsid w:val="00577B2E"/>
    <w:rsid w:val="00580982"/>
    <w:rsid w:val="00581EED"/>
    <w:rsid w:val="00582732"/>
    <w:rsid w:val="00583BCE"/>
    <w:rsid w:val="0058516F"/>
    <w:rsid w:val="00585598"/>
    <w:rsid w:val="005858BD"/>
    <w:rsid w:val="005905BB"/>
    <w:rsid w:val="00591EDE"/>
    <w:rsid w:val="00592F74"/>
    <w:rsid w:val="005957E3"/>
    <w:rsid w:val="00596951"/>
    <w:rsid w:val="005A11CC"/>
    <w:rsid w:val="005A2BFC"/>
    <w:rsid w:val="005A33A6"/>
    <w:rsid w:val="005A3ED7"/>
    <w:rsid w:val="005A4E63"/>
    <w:rsid w:val="005A7BF3"/>
    <w:rsid w:val="005B1288"/>
    <w:rsid w:val="005B1B4D"/>
    <w:rsid w:val="005B1E30"/>
    <w:rsid w:val="005B1F3B"/>
    <w:rsid w:val="005B2131"/>
    <w:rsid w:val="005B2C53"/>
    <w:rsid w:val="005B31DF"/>
    <w:rsid w:val="005B3899"/>
    <w:rsid w:val="005B4AE8"/>
    <w:rsid w:val="005B4B15"/>
    <w:rsid w:val="005C1B4C"/>
    <w:rsid w:val="005C2DB9"/>
    <w:rsid w:val="005C305E"/>
    <w:rsid w:val="005C458A"/>
    <w:rsid w:val="005C4E5B"/>
    <w:rsid w:val="005C703E"/>
    <w:rsid w:val="005C7538"/>
    <w:rsid w:val="005D4960"/>
    <w:rsid w:val="005D5D36"/>
    <w:rsid w:val="005E1987"/>
    <w:rsid w:val="005E23DD"/>
    <w:rsid w:val="005E3853"/>
    <w:rsid w:val="005E4368"/>
    <w:rsid w:val="005E5B01"/>
    <w:rsid w:val="005E652F"/>
    <w:rsid w:val="005E73B0"/>
    <w:rsid w:val="005F06DF"/>
    <w:rsid w:val="005F0932"/>
    <w:rsid w:val="005F103D"/>
    <w:rsid w:val="005F1A20"/>
    <w:rsid w:val="005F347C"/>
    <w:rsid w:val="005F3F44"/>
    <w:rsid w:val="00600300"/>
    <w:rsid w:val="00601739"/>
    <w:rsid w:val="00602756"/>
    <w:rsid w:val="00604A4D"/>
    <w:rsid w:val="00606710"/>
    <w:rsid w:val="0060771E"/>
    <w:rsid w:val="0061074D"/>
    <w:rsid w:val="006124B5"/>
    <w:rsid w:val="006141CA"/>
    <w:rsid w:val="006147C0"/>
    <w:rsid w:val="00615F8F"/>
    <w:rsid w:val="00616575"/>
    <w:rsid w:val="00617DAA"/>
    <w:rsid w:val="006208CD"/>
    <w:rsid w:val="00621466"/>
    <w:rsid w:val="006216DA"/>
    <w:rsid w:val="00622893"/>
    <w:rsid w:val="00626B00"/>
    <w:rsid w:val="00627158"/>
    <w:rsid w:val="00627946"/>
    <w:rsid w:val="00633347"/>
    <w:rsid w:val="00633D1A"/>
    <w:rsid w:val="006344EC"/>
    <w:rsid w:val="00634FFB"/>
    <w:rsid w:val="006353A5"/>
    <w:rsid w:val="00635969"/>
    <w:rsid w:val="00641100"/>
    <w:rsid w:val="00641316"/>
    <w:rsid w:val="006512A6"/>
    <w:rsid w:val="006560F8"/>
    <w:rsid w:val="006569AE"/>
    <w:rsid w:val="00657365"/>
    <w:rsid w:val="00662673"/>
    <w:rsid w:val="00667297"/>
    <w:rsid w:val="00667936"/>
    <w:rsid w:val="006703AE"/>
    <w:rsid w:val="00671B5D"/>
    <w:rsid w:val="006818D3"/>
    <w:rsid w:val="00681C2A"/>
    <w:rsid w:val="00682E70"/>
    <w:rsid w:val="006844BA"/>
    <w:rsid w:val="006869E5"/>
    <w:rsid w:val="0068717F"/>
    <w:rsid w:val="00687292"/>
    <w:rsid w:val="00687608"/>
    <w:rsid w:val="00690EB5"/>
    <w:rsid w:val="006919FA"/>
    <w:rsid w:val="0069401C"/>
    <w:rsid w:val="00695482"/>
    <w:rsid w:val="00696459"/>
    <w:rsid w:val="006A2F42"/>
    <w:rsid w:val="006A538F"/>
    <w:rsid w:val="006A5B0C"/>
    <w:rsid w:val="006A6CBB"/>
    <w:rsid w:val="006B03B2"/>
    <w:rsid w:val="006B05E2"/>
    <w:rsid w:val="006B0FCB"/>
    <w:rsid w:val="006B28C3"/>
    <w:rsid w:val="006B2E67"/>
    <w:rsid w:val="006B3518"/>
    <w:rsid w:val="006C1926"/>
    <w:rsid w:val="006C29EC"/>
    <w:rsid w:val="006C2F22"/>
    <w:rsid w:val="006C3264"/>
    <w:rsid w:val="006C7F9B"/>
    <w:rsid w:val="006C7FED"/>
    <w:rsid w:val="006D3489"/>
    <w:rsid w:val="006D73B5"/>
    <w:rsid w:val="006D78A6"/>
    <w:rsid w:val="006E2527"/>
    <w:rsid w:val="006E53D3"/>
    <w:rsid w:val="006E6838"/>
    <w:rsid w:val="006F1E1D"/>
    <w:rsid w:val="006F25B4"/>
    <w:rsid w:val="006F34F8"/>
    <w:rsid w:val="006F671D"/>
    <w:rsid w:val="00700070"/>
    <w:rsid w:val="00701708"/>
    <w:rsid w:val="00703240"/>
    <w:rsid w:val="0070542D"/>
    <w:rsid w:val="0070600F"/>
    <w:rsid w:val="0071060C"/>
    <w:rsid w:val="00710DE9"/>
    <w:rsid w:val="007110D6"/>
    <w:rsid w:val="00711C6B"/>
    <w:rsid w:val="00712B60"/>
    <w:rsid w:val="00714CC0"/>
    <w:rsid w:val="00716054"/>
    <w:rsid w:val="007169D3"/>
    <w:rsid w:val="00717CC1"/>
    <w:rsid w:val="00717EB4"/>
    <w:rsid w:val="00720848"/>
    <w:rsid w:val="00720B4B"/>
    <w:rsid w:val="0072254E"/>
    <w:rsid w:val="007229EF"/>
    <w:rsid w:val="007240A4"/>
    <w:rsid w:val="007253BC"/>
    <w:rsid w:val="00725AC8"/>
    <w:rsid w:val="0072665D"/>
    <w:rsid w:val="00730E42"/>
    <w:rsid w:val="00732F86"/>
    <w:rsid w:val="00734DA4"/>
    <w:rsid w:val="00736BFC"/>
    <w:rsid w:val="00740DCF"/>
    <w:rsid w:val="007428D8"/>
    <w:rsid w:val="007430F1"/>
    <w:rsid w:val="00743B42"/>
    <w:rsid w:val="00743F5E"/>
    <w:rsid w:val="007479E7"/>
    <w:rsid w:val="00750803"/>
    <w:rsid w:val="00750A7A"/>
    <w:rsid w:val="0075128E"/>
    <w:rsid w:val="00751C7D"/>
    <w:rsid w:val="007530C9"/>
    <w:rsid w:val="0075417E"/>
    <w:rsid w:val="00761DA7"/>
    <w:rsid w:val="00762838"/>
    <w:rsid w:val="00762A95"/>
    <w:rsid w:val="007642E0"/>
    <w:rsid w:val="00764FDD"/>
    <w:rsid w:val="00767225"/>
    <w:rsid w:val="0077025E"/>
    <w:rsid w:val="007720CC"/>
    <w:rsid w:val="00772BD2"/>
    <w:rsid w:val="007730A8"/>
    <w:rsid w:val="00774E48"/>
    <w:rsid w:val="0078017F"/>
    <w:rsid w:val="00790A75"/>
    <w:rsid w:val="0079371B"/>
    <w:rsid w:val="00794B2E"/>
    <w:rsid w:val="00796354"/>
    <w:rsid w:val="00796978"/>
    <w:rsid w:val="00797622"/>
    <w:rsid w:val="007A2B48"/>
    <w:rsid w:val="007A64A5"/>
    <w:rsid w:val="007A7D09"/>
    <w:rsid w:val="007A7F9C"/>
    <w:rsid w:val="007B066C"/>
    <w:rsid w:val="007B0EE4"/>
    <w:rsid w:val="007B18F6"/>
    <w:rsid w:val="007B2FDD"/>
    <w:rsid w:val="007B5608"/>
    <w:rsid w:val="007B7218"/>
    <w:rsid w:val="007B79CD"/>
    <w:rsid w:val="007C018C"/>
    <w:rsid w:val="007C12B8"/>
    <w:rsid w:val="007C134C"/>
    <w:rsid w:val="007C14C6"/>
    <w:rsid w:val="007C482D"/>
    <w:rsid w:val="007C490C"/>
    <w:rsid w:val="007C6F1C"/>
    <w:rsid w:val="007D3598"/>
    <w:rsid w:val="007D7609"/>
    <w:rsid w:val="007E15AF"/>
    <w:rsid w:val="007E1F1E"/>
    <w:rsid w:val="007E43D3"/>
    <w:rsid w:val="007E5155"/>
    <w:rsid w:val="007E583E"/>
    <w:rsid w:val="007E5F1C"/>
    <w:rsid w:val="007E71E2"/>
    <w:rsid w:val="007F1E05"/>
    <w:rsid w:val="007F4043"/>
    <w:rsid w:val="007F5C6B"/>
    <w:rsid w:val="007F68B7"/>
    <w:rsid w:val="007F6E8C"/>
    <w:rsid w:val="007F7879"/>
    <w:rsid w:val="00804F30"/>
    <w:rsid w:val="00805B32"/>
    <w:rsid w:val="00814654"/>
    <w:rsid w:val="008151DF"/>
    <w:rsid w:val="00815FA8"/>
    <w:rsid w:val="00815FF0"/>
    <w:rsid w:val="0081651A"/>
    <w:rsid w:val="00820679"/>
    <w:rsid w:val="00822C7A"/>
    <w:rsid w:val="00823C4C"/>
    <w:rsid w:val="00824425"/>
    <w:rsid w:val="00824FF3"/>
    <w:rsid w:val="008254B6"/>
    <w:rsid w:val="00825FA6"/>
    <w:rsid w:val="00827DCE"/>
    <w:rsid w:val="00833EF0"/>
    <w:rsid w:val="0083422B"/>
    <w:rsid w:val="00835188"/>
    <w:rsid w:val="00835A51"/>
    <w:rsid w:val="0083762A"/>
    <w:rsid w:val="00837FD5"/>
    <w:rsid w:val="0084010B"/>
    <w:rsid w:val="00841D24"/>
    <w:rsid w:val="00841EFD"/>
    <w:rsid w:val="0084372F"/>
    <w:rsid w:val="008473A9"/>
    <w:rsid w:val="008508AE"/>
    <w:rsid w:val="00854601"/>
    <w:rsid w:val="00860801"/>
    <w:rsid w:val="00862988"/>
    <w:rsid w:val="00863EBE"/>
    <w:rsid w:val="008649C3"/>
    <w:rsid w:val="00864EC7"/>
    <w:rsid w:val="00870A71"/>
    <w:rsid w:val="0087145C"/>
    <w:rsid w:val="0087323A"/>
    <w:rsid w:val="0087355A"/>
    <w:rsid w:val="00873755"/>
    <w:rsid w:val="00873FD8"/>
    <w:rsid w:val="00875780"/>
    <w:rsid w:val="0087716A"/>
    <w:rsid w:val="00883755"/>
    <w:rsid w:val="00883EC9"/>
    <w:rsid w:val="0088585A"/>
    <w:rsid w:val="00885906"/>
    <w:rsid w:val="008867B0"/>
    <w:rsid w:val="00887140"/>
    <w:rsid w:val="008878B6"/>
    <w:rsid w:val="0089303F"/>
    <w:rsid w:val="00895B5A"/>
    <w:rsid w:val="00895BEA"/>
    <w:rsid w:val="00897BC5"/>
    <w:rsid w:val="008A0BB4"/>
    <w:rsid w:val="008A201C"/>
    <w:rsid w:val="008A211E"/>
    <w:rsid w:val="008A3FB7"/>
    <w:rsid w:val="008A427F"/>
    <w:rsid w:val="008A4CA1"/>
    <w:rsid w:val="008A5C6D"/>
    <w:rsid w:val="008A6340"/>
    <w:rsid w:val="008A677B"/>
    <w:rsid w:val="008B0F0C"/>
    <w:rsid w:val="008B30C4"/>
    <w:rsid w:val="008B4B2A"/>
    <w:rsid w:val="008B5406"/>
    <w:rsid w:val="008C19AC"/>
    <w:rsid w:val="008C4A73"/>
    <w:rsid w:val="008C4CA0"/>
    <w:rsid w:val="008C5E9C"/>
    <w:rsid w:val="008C73BB"/>
    <w:rsid w:val="008D0C48"/>
    <w:rsid w:val="008D1058"/>
    <w:rsid w:val="008D299A"/>
    <w:rsid w:val="008D3093"/>
    <w:rsid w:val="008E044C"/>
    <w:rsid w:val="008E51B2"/>
    <w:rsid w:val="008E6EBD"/>
    <w:rsid w:val="008F451C"/>
    <w:rsid w:val="008F49E3"/>
    <w:rsid w:val="008F4C56"/>
    <w:rsid w:val="008F7429"/>
    <w:rsid w:val="00900DAC"/>
    <w:rsid w:val="009038C2"/>
    <w:rsid w:val="00903C41"/>
    <w:rsid w:val="009049E2"/>
    <w:rsid w:val="00906178"/>
    <w:rsid w:val="00910AFA"/>
    <w:rsid w:val="00911207"/>
    <w:rsid w:val="0091653F"/>
    <w:rsid w:val="00922E4F"/>
    <w:rsid w:val="0092319A"/>
    <w:rsid w:val="00924E55"/>
    <w:rsid w:val="009250FA"/>
    <w:rsid w:val="00925E05"/>
    <w:rsid w:val="0092671B"/>
    <w:rsid w:val="009271F7"/>
    <w:rsid w:val="00933573"/>
    <w:rsid w:val="00933D52"/>
    <w:rsid w:val="0093418D"/>
    <w:rsid w:val="00935770"/>
    <w:rsid w:val="00942DC6"/>
    <w:rsid w:val="00943928"/>
    <w:rsid w:val="009478C0"/>
    <w:rsid w:val="00951BB3"/>
    <w:rsid w:val="00951FCC"/>
    <w:rsid w:val="00956256"/>
    <w:rsid w:val="00956ABF"/>
    <w:rsid w:val="00956FFE"/>
    <w:rsid w:val="0096005D"/>
    <w:rsid w:val="009630BA"/>
    <w:rsid w:val="00965F99"/>
    <w:rsid w:val="0097041D"/>
    <w:rsid w:val="009704CD"/>
    <w:rsid w:val="009730D8"/>
    <w:rsid w:val="0097399F"/>
    <w:rsid w:val="00975C14"/>
    <w:rsid w:val="00980BD7"/>
    <w:rsid w:val="00982B83"/>
    <w:rsid w:val="00985C84"/>
    <w:rsid w:val="0098672C"/>
    <w:rsid w:val="00990E19"/>
    <w:rsid w:val="00991163"/>
    <w:rsid w:val="00991B2D"/>
    <w:rsid w:val="009923DC"/>
    <w:rsid w:val="00992BAE"/>
    <w:rsid w:val="00992D6C"/>
    <w:rsid w:val="00993984"/>
    <w:rsid w:val="00994FC5"/>
    <w:rsid w:val="0099705A"/>
    <w:rsid w:val="009A0F1C"/>
    <w:rsid w:val="009A13ED"/>
    <w:rsid w:val="009A3025"/>
    <w:rsid w:val="009A339B"/>
    <w:rsid w:val="009A4465"/>
    <w:rsid w:val="009A481C"/>
    <w:rsid w:val="009A5A3A"/>
    <w:rsid w:val="009A718D"/>
    <w:rsid w:val="009B01BD"/>
    <w:rsid w:val="009B2DDA"/>
    <w:rsid w:val="009B3A62"/>
    <w:rsid w:val="009B59BE"/>
    <w:rsid w:val="009C0143"/>
    <w:rsid w:val="009C181F"/>
    <w:rsid w:val="009C1D6F"/>
    <w:rsid w:val="009C2FB0"/>
    <w:rsid w:val="009C368E"/>
    <w:rsid w:val="009C3FB5"/>
    <w:rsid w:val="009C5131"/>
    <w:rsid w:val="009C53E1"/>
    <w:rsid w:val="009C53EC"/>
    <w:rsid w:val="009C5B30"/>
    <w:rsid w:val="009D0834"/>
    <w:rsid w:val="009D0ACC"/>
    <w:rsid w:val="009D0B17"/>
    <w:rsid w:val="009D1069"/>
    <w:rsid w:val="009D266D"/>
    <w:rsid w:val="009D2BB8"/>
    <w:rsid w:val="009D2F27"/>
    <w:rsid w:val="009D3B5B"/>
    <w:rsid w:val="009D52CF"/>
    <w:rsid w:val="009D5731"/>
    <w:rsid w:val="009D5879"/>
    <w:rsid w:val="009D5AFB"/>
    <w:rsid w:val="009D5D15"/>
    <w:rsid w:val="009D5DE0"/>
    <w:rsid w:val="009D6204"/>
    <w:rsid w:val="009D7307"/>
    <w:rsid w:val="009D7C2F"/>
    <w:rsid w:val="009E02C7"/>
    <w:rsid w:val="009E1BEE"/>
    <w:rsid w:val="009E21C6"/>
    <w:rsid w:val="009E53CF"/>
    <w:rsid w:val="009E66FF"/>
    <w:rsid w:val="009F04ED"/>
    <w:rsid w:val="009F7446"/>
    <w:rsid w:val="00A000B8"/>
    <w:rsid w:val="00A00510"/>
    <w:rsid w:val="00A03CB7"/>
    <w:rsid w:val="00A040A9"/>
    <w:rsid w:val="00A0616D"/>
    <w:rsid w:val="00A0619B"/>
    <w:rsid w:val="00A07B9E"/>
    <w:rsid w:val="00A13B58"/>
    <w:rsid w:val="00A177F9"/>
    <w:rsid w:val="00A17CB9"/>
    <w:rsid w:val="00A20149"/>
    <w:rsid w:val="00A20971"/>
    <w:rsid w:val="00A213E4"/>
    <w:rsid w:val="00A244EE"/>
    <w:rsid w:val="00A24671"/>
    <w:rsid w:val="00A251AE"/>
    <w:rsid w:val="00A25789"/>
    <w:rsid w:val="00A25C7B"/>
    <w:rsid w:val="00A30355"/>
    <w:rsid w:val="00A309EF"/>
    <w:rsid w:val="00A349CC"/>
    <w:rsid w:val="00A34FDB"/>
    <w:rsid w:val="00A36642"/>
    <w:rsid w:val="00A40666"/>
    <w:rsid w:val="00A418C3"/>
    <w:rsid w:val="00A41928"/>
    <w:rsid w:val="00A41977"/>
    <w:rsid w:val="00A523C5"/>
    <w:rsid w:val="00A5675D"/>
    <w:rsid w:val="00A57FB5"/>
    <w:rsid w:val="00A6137E"/>
    <w:rsid w:val="00A63A54"/>
    <w:rsid w:val="00A643E8"/>
    <w:rsid w:val="00A6505C"/>
    <w:rsid w:val="00A65671"/>
    <w:rsid w:val="00A71919"/>
    <w:rsid w:val="00A72293"/>
    <w:rsid w:val="00A83B0A"/>
    <w:rsid w:val="00A84D43"/>
    <w:rsid w:val="00A85A5C"/>
    <w:rsid w:val="00A869F3"/>
    <w:rsid w:val="00A86BA6"/>
    <w:rsid w:val="00A8767B"/>
    <w:rsid w:val="00A90781"/>
    <w:rsid w:val="00A916EB"/>
    <w:rsid w:val="00A91F20"/>
    <w:rsid w:val="00A9581D"/>
    <w:rsid w:val="00A95D15"/>
    <w:rsid w:val="00AA007C"/>
    <w:rsid w:val="00AA23C5"/>
    <w:rsid w:val="00AA4C27"/>
    <w:rsid w:val="00AA69C5"/>
    <w:rsid w:val="00AA787E"/>
    <w:rsid w:val="00AB18D8"/>
    <w:rsid w:val="00AB4121"/>
    <w:rsid w:val="00AB7516"/>
    <w:rsid w:val="00AC017E"/>
    <w:rsid w:val="00AC0C2E"/>
    <w:rsid w:val="00AC3FAA"/>
    <w:rsid w:val="00AD22C6"/>
    <w:rsid w:val="00AD439D"/>
    <w:rsid w:val="00AD6965"/>
    <w:rsid w:val="00AD7D6A"/>
    <w:rsid w:val="00AD7DD2"/>
    <w:rsid w:val="00AE026C"/>
    <w:rsid w:val="00AE609D"/>
    <w:rsid w:val="00AE781F"/>
    <w:rsid w:val="00AF0614"/>
    <w:rsid w:val="00AF514C"/>
    <w:rsid w:val="00AF520A"/>
    <w:rsid w:val="00B01458"/>
    <w:rsid w:val="00B0309D"/>
    <w:rsid w:val="00B03CBE"/>
    <w:rsid w:val="00B05836"/>
    <w:rsid w:val="00B05BD6"/>
    <w:rsid w:val="00B07469"/>
    <w:rsid w:val="00B078EF"/>
    <w:rsid w:val="00B11599"/>
    <w:rsid w:val="00B11BF2"/>
    <w:rsid w:val="00B13738"/>
    <w:rsid w:val="00B14CD9"/>
    <w:rsid w:val="00B152DA"/>
    <w:rsid w:val="00B16A8C"/>
    <w:rsid w:val="00B16A97"/>
    <w:rsid w:val="00B16C85"/>
    <w:rsid w:val="00B16CD1"/>
    <w:rsid w:val="00B208D3"/>
    <w:rsid w:val="00B2483E"/>
    <w:rsid w:val="00B2609C"/>
    <w:rsid w:val="00B279C0"/>
    <w:rsid w:val="00B30D03"/>
    <w:rsid w:val="00B317DA"/>
    <w:rsid w:val="00B3397F"/>
    <w:rsid w:val="00B33D96"/>
    <w:rsid w:val="00B358EA"/>
    <w:rsid w:val="00B35D6C"/>
    <w:rsid w:val="00B4225B"/>
    <w:rsid w:val="00B42B1A"/>
    <w:rsid w:val="00B4511F"/>
    <w:rsid w:val="00B458EF"/>
    <w:rsid w:val="00B45963"/>
    <w:rsid w:val="00B4599D"/>
    <w:rsid w:val="00B46194"/>
    <w:rsid w:val="00B47247"/>
    <w:rsid w:val="00B50D68"/>
    <w:rsid w:val="00B50F14"/>
    <w:rsid w:val="00B51B4E"/>
    <w:rsid w:val="00B52E03"/>
    <w:rsid w:val="00B52F78"/>
    <w:rsid w:val="00B53D5E"/>
    <w:rsid w:val="00B5640A"/>
    <w:rsid w:val="00B573D0"/>
    <w:rsid w:val="00B574FC"/>
    <w:rsid w:val="00B6020B"/>
    <w:rsid w:val="00B6056C"/>
    <w:rsid w:val="00B60A9F"/>
    <w:rsid w:val="00B62233"/>
    <w:rsid w:val="00B63FE4"/>
    <w:rsid w:val="00B6714B"/>
    <w:rsid w:val="00B71BC7"/>
    <w:rsid w:val="00B725EC"/>
    <w:rsid w:val="00B7274C"/>
    <w:rsid w:val="00B74FAE"/>
    <w:rsid w:val="00B75CF3"/>
    <w:rsid w:val="00B77352"/>
    <w:rsid w:val="00B777B7"/>
    <w:rsid w:val="00B8029A"/>
    <w:rsid w:val="00B805D6"/>
    <w:rsid w:val="00B80EDA"/>
    <w:rsid w:val="00B81048"/>
    <w:rsid w:val="00B83C8C"/>
    <w:rsid w:val="00B86DC1"/>
    <w:rsid w:val="00B87B7A"/>
    <w:rsid w:val="00B91361"/>
    <w:rsid w:val="00B96C7D"/>
    <w:rsid w:val="00B97D7D"/>
    <w:rsid w:val="00BA320F"/>
    <w:rsid w:val="00BA596D"/>
    <w:rsid w:val="00BA777F"/>
    <w:rsid w:val="00BA7CF7"/>
    <w:rsid w:val="00BB1A6C"/>
    <w:rsid w:val="00BB2F79"/>
    <w:rsid w:val="00BB3D39"/>
    <w:rsid w:val="00BB5A45"/>
    <w:rsid w:val="00BC075B"/>
    <w:rsid w:val="00BC15CB"/>
    <w:rsid w:val="00BC21DA"/>
    <w:rsid w:val="00BC26B5"/>
    <w:rsid w:val="00BC2C09"/>
    <w:rsid w:val="00BC3038"/>
    <w:rsid w:val="00BC612F"/>
    <w:rsid w:val="00BC6686"/>
    <w:rsid w:val="00BD4184"/>
    <w:rsid w:val="00BD4C29"/>
    <w:rsid w:val="00BD528A"/>
    <w:rsid w:val="00BD7585"/>
    <w:rsid w:val="00BE1444"/>
    <w:rsid w:val="00BE5EB8"/>
    <w:rsid w:val="00BE64A3"/>
    <w:rsid w:val="00BE6C98"/>
    <w:rsid w:val="00BE7568"/>
    <w:rsid w:val="00BF1520"/>
    <w:rsid w:val="00BF1529"/>
    <w:rsid w:val="00BF3D70"/>
    <w:rsid w:val="00BF4203"/>
    <w:rsid w:val="00BF4A18"/>
    <w:rsid w:val="00BF602D"/>
    <w:rsid w:val="00C012AA"/>
    <w:rsid w:val="00C01EFB"/>
    <w:rsid w:val="00C02249"/>
    <w:rsid w:val="00C03DA5"/>
    <w:rsid w:val="00C03E0A"/>
    <w:rsid w:val="00C0407C"/>
    <w:rsid w:val="00C05EA5"/>
    <w:rsid w:val="00C11CD5"/>
    <w:rsid w:val="00C12D79"/>
    <w:rsid w:val="00C13C0C"/>
    <w:rsid w:val="00C13F9F"/>
    <w:rsid w:val="00C16AB3"/>
    <w:rsid w:val="00C21E89"/>
    <w:rsid w:val="00C21EB9"/>
    <w:rsid w:val="00C233A9"/>
    <w:rsid w:val="00C23F41"/>
    <w:rsid w:val="00C245D3"/>
    <w:rsid w:val="00C261BE"/>
    <w:rsid w:val="00C27D09"/>
    <w:rsid w:val="00C30324"/>
    <w:rsid w:val="00C32827"/>
    <w:rsid w:val="00C32A62"/>
    <w:rsid w:val="00C3470B"/>
    <w:rsid w:val="00C36E02"/>
    <w:rsid w:val="00C438A7"/>
    <w:rsid w:val="00C43FC8"/>
    <w:rsid w:val="00C44BC5"/>
    <w:rsid w:val="00C45DB0"/>
    <w:rsid w:val="00C50C07"/>
    <w:rsid w:val="00C53B9A"/>
    <w:rsid w:val="00C54175"/>
    <w:rsid w:val="00C5664F"/>
    <w:rsid w:val="00C575C0"/>
    <w:rsid w:val="00C57E94"/>
    <w:rsid w:val="00C60C5C"/>
    <w:rsid w:val="00C61961"/>
    <w:rsid w:val="00C62354"/>
    <w:rsid w:val="00C62BE1"/>
    <w:rsid w:val="00C64403"/>
    <w:rsid w:val="00C65185"/>
    <w:rsid w:val="00C65A7F"/>
    <w:rsid w:val="00C66447"/>
    <w:rsid w:val="00C66B09"/>
    <w:rsid w:val="00C67E3A"/>
    <w:rsid w:val="00C72086"/>
    <w:rsid w:val="00C75FAC"/>
    <w:rsid w:val="00C823E5"/>
    <w:rsid w:val="00C87051"/>
    <w:rsid w:val="00C878BF"/>
    <w:rsid w:val="00C92D97"/>
    <w:rsid w:val="00C92FF1"/>
    <w:rsid w:val="00C93C2E"/>
    <w:rsid w:val="00C949FF"/>
    <w:rsid w:val="00C94C27"/>
    <w:rsid w:val="00C95C38"/>
    <w:rsid w:val="00C95EC7"/>
    <w:rsid w:val="00CA0AA0"/>
    <w:rsid w:val="00CA1F07"/>
    <w:rsid w:val="00CA20DD"/>
    <w:rsid w:val="00CA38C0"/>
    <w:rsid w:val="00CA3B6A"/>
    <w:rsid w:val="00CA5163"/>
    <w:rsid w:val="00CA6C06"/>
    <w:rsid w:val="00CB1B4D"/>
    <w:rsid w:val="00CB5477"/>
    <w:rsid w:val="00CB55DD"/>
    <w:rsid w:val="00CB6E56"/>
    <w:rsid w:val="00CB72FD"/>
    <w:rsid w:val="00CB7848"/>
    <w:rsid w:val="00CC28FC"/>
    <w:rsid w:val="00CC6C58"/>
    <w:rsid w:val="00CD1DB6"/>
    <w:rsid w:val="00CD2164"/>
    <w:rsid w:val="00CD5063"/>
    <w:rsid w:val="00CD5890"/>
    <w:rsid w:val="00CD5909"/>
    <w:rsid w:val="00CE1647"/>
    <w:rsid w:val="00CE3E4F"/>
    <w:rsid w:val="00CF29AC"/>
    <w:rsid w:val="00CF3A74"/>
    <w:rsid w:val="00CF3DEB"/>
    <w:rsid w:val="00CF4573"/>
    <w:rsid w:val="00D00A58"/>
    <w:rsid w:val="00D035BE"/>
    <w:rsid w:val="00D03B5D"/>
    <w:rsid w:val="00D06820"/>
    <w:rsid w:val="00D06E5F"/>
    <w:rsid w:val="00D12307"/>
    <w:rsid w:val="00D1351E"/>
    <w:rsid w:val="00D13A91"/>
    <w:rsid w:val="00D1494D"/>
    <w:rsid w:val="00D15A73"/>
    <w:rsid w:val="00D16B43"/>
    <w:rsid w:val="00D206EE"/>
    <w:rsid w:val="00D2100B"/>
    <w:rsid w:val="00D23706"/>
    <w:rsid w:val="00D237F8"/>
    <w:rsid w:val="00D23B60"/>
    <w:rsid w:val="00D23CF5"/>
    <w:rsid w:val="00D24D15"/>
    <w:rsid w:val="00D25A8D"/>
    <w:rsid w:val="00D25F15"/>
    <w:rsid w:val="00D30817"/>
    <w:rsid w:val="00D311D6"/>
    <w:rsid w:val="00D314C6"/>
    <w:rsid w:val="00D326F2"/>
    <w:rsid w:val="00D32C97"/>
    <w:rsid w:val="00D335BA"/>
    <w:rsid w:val="00D35322"/>
    <w:rsid w:val="00D35D33"/>
    <w:rsid w:val="00D36631"/>
    <w:rsid w:val="00D37F10"/>
    <w:rsid w:val="00D4134D"/>
    <w:rsid w:val="00D45602"/>
    <w:rsid w:val="00D46CA6"/>
    <w:rsid w:val="00D5658A"/>
    <w:rsid w:val="00D57411"/>
    <w:rsid w:val="00D57707"/>
    <w:rsid w:val="00D57C25"/>
    <w:rsid w:val="00D57C4A"/>
    <w:rsid w:val="00D57EBD"/>
    <w:rsid w:val="00D60CAD"/>
    <w:rsid w:val="00D615EF"/>
    <w:rsid w:val="00D6456C"/>
    <w:rsid w:val="00D70267"/>
    <w:rsid w:val="00D708C9"/>
    <w:rsid w:val="00D74E17"/>
    <w:rsid w:val="00D764F2"/>
    <w:rsid w:val="00D804E1"/>
    <w:rsid w:val="00D82287"/>
    <w:rsid w:val="00D84155"/>
    <w:rsid w:val="00D84722"/>
    <w:rsid w:val="00D87014"/>
    <w:rsid w:val="00D90DBB"/>
    <w:rsid w:val="00D916A2"/>
    <w:rsid w:val="00D91B33"/>
    <w:rsid w:val="00D91B41"/>
    <w:rsid w:val="00D92211"/>
    <w:rsid w:val="00D92B03"/>
    <w:rsid w:val="00D92D29"/>
    <w:rsid w:val="00D936A7"/>
    <w:rsid w:val="00D936FF"/>
    <w:rsid w:val="00D9514C"/>
    <w:rsid w:val="00D95B88"/>
    <w:rsid w:val="00D9641B"/>
    <w:rsid w:val="00D973E3"/>
    <w:rsid w:val="00DA377E"/>
    <w:rsid w:val="00DA4B9E"/>
    <w:rsid w:val="00DB2E7C"/>
    <w:rsid w:val="00DB3616"/>
    <w:rsid w:val="00DB3E1D"/>
    <w:rsid w:val="00DB3E2D"/>
    <w:rsid w:val="00DB68BF"/>
    <w:rsid w:val="00DC00D4"/>
    <w:rsid w:val="00DC7A24"/>
    <w:rsid w:val="00DD22C8"/>
    <w:rsid w:val="00DD2CE9"/>
    <w:rsid w:val="00DD2D17"/>
    <w:rsid w:val="00DD4159"/>
    <w:rsid w:val="00DD59C1"/>
    <w:rsid w:val="00DD73A1"/>
    <w:rsid w:val="00DE3FAF"/>
    <w:rsid w:val="00DE443F"/>
    <w:rsid w:val="00DE48F3"/>
    <w:rsid w:val="00DE5BE2"/>
    <w:rsid w:val="00DE6915"/>
    <w:rsid w:val="00DF0366"/>
    <w:rsid w:val="00DF0CC1"/>
    <w:rsid w:val="00DF26A8"/>
    <w:rsid w:val="00DF4517"/>
    <w:rsid w:val="00DF4E0E"/>
    <w:rsid w:val="00DF7C32"/>
    <w:rsid w:val="00E00685"/>
    <w:rsid w:val="00E02255"/>
    <w:rsid w:val="00E0305D"/>
    <w:rsid w:val="00E03D5F"/>
    <w:rsid w:val="00E05186"/>
    <w:rsid w:val="00E05B2A"/>
    <w:rsid w:val="00E05B66"/>
    <w:rsid w:val="00E07FBB"/>
    <w:rsid w:val="00E13A8E"/>
    <w:rsid w:val="00E14D5A"/>
    <w:rsid w:val="00E14DF1"/>
    <w:rsid w:val="00E15477"/>
    <w:rsid w:val="00E17BC8"/>
    <w:rsid w:val="00E20530"/>
    <w:rsid w:val="00E2289F"/>
    <w:rsid w:val="00E2514E"/>
    <w:rsid w:val="00E26125"/>
    <w:rsid w:val="00E30048"/>
    <w:rsid w:val="00E33346"/>
    <w:rsid w:val="00E33540"/>
    <w:rsid w:val="00E35CF3"/>
    <w:rsid w:val="00E37647"/>
    <w:rsid w:val="00E37B91"/>
    <w:rsid w:val="00E40191"/>
    <w:rsid w:val="00E42CC5"/>
    <w:rsid w:val="00E4321C"/>
    <w:rsid w:val="00E459A8"/>
    <w:rsid w:val="00E50E91"/>
    <w:rsid w:val="00E515F1"/>
    <w:rsid w:val="00E5217F"/>
    <w:rsid w:val="00E52F71"/>
    <w:rsid w:val="00E54326"/>
    <w:rsid w:val="00E5440E"/>
    <w:rsid w:val="00E56361"/>
    <w:rsid w:val="00E6227F"/>
    <w:rsid w:val="00E6373E"/>
    <w:rsid w:val="00E64277"/>
    <w:rsid w:val="00E65694"/>
    <w:rsid w:val="00E70138"/>
    <w:rsid w:val="00E70D09"/>
    <w:rsid w:val="00E74DE0"/>
    <w:rsid w:val="00E76883"/>
    <w:rsid w:val="00E76E11"/>
    <w:rsid w:val="00E7762A"/>
    <w:rsid w:val="00E8063A"/>
    <w:rsid w:val="00E80989"/>
    <w:rsid w:val="00E857F6"/>
    <w:rsid w:val="00E86461"/>
    <w:rsid w:val="00E908CA"/>
    <w:rsid w:val="00E90964"/>
    <w:rsid w:val="00E92BC7"/>
    <w:rsid w:val="00E92E1E"/>
    <w:rsid w:val="00E93498"/>
    <w:rsid w:val="00E97CBD"/>
    <w:rsid w:val="00EA46B2"/>
    <w:rsid w:val="00EA47E0"/>
    <w:rsid w:val="00EA4BB4"/>
    <w:rsid w:val="00EB14BD"/>
    <w:rsid w:val="00EB2085"/>
    <w:rsid w:val="00EB43E2"/>
    <w:rsid w:val="00EB5F5F"/>
    <w:rsid w:val="00EC150E"/>
    <w:rsid w:val="00EC1C58"/>
    <w:rsid w:val="00EC5CBD"/>
    <w:rsid w:val="00EC7456"/>
    <w:rsid w:val="00ED0723"/>
    <w:rsid w:val="00ED086B"/>
    <w:rsid w:val="00ED234F"/>
    <w:rsid w:val="00ED4788"/>
    <w:rsid w:val="00ED7799"/>
    <w:rsid w:val="00EE0440"/>
    <w:rsid w:val="00EE0F23"/>
    <w:rsid w:val="00EE3D09"/>
    <w:rsid w:val="00EE5862"/>
    <w:rsid w:val="00EE610B"/>
    <w:rsid w:val="00EE6C20"/>
    <w:rsid w:val="00EE7942"/>
    <w:rsid w:val="00EE7CF9"/>
    <w:rsid w:val="00EF058D"/>
    <w:rsid w:val="00EF1CCD"/>
    <w:rsid w:val="00EF1EC7"/>
    <w:rsid w:val="00EF2073"/>
    <w:rsid w:val="00EF22BE"/>
    <w:rsid w:val="00EF326E"/>
    <w:rsid w:val="00EF4E8A"/>
    <w:rsid w:val="00EF728B"/>
    <w:rsid w:val="00EF7E6A"/>
    <w:rsid w:val="00F00327"/>
    <w:rsid w:val="00F01330"/>
    <w:rsid w:val="00F01880"/>
    <w:rsid w:val="00F025B1"/>
    <w:rsid w:val="00F03ED1"/>
    <w:rsid w:val="00F05410"/>
    <w:rsid w:val="00F12F2C"/>
    <w:rsid w:val="00F14744"/>
    <w:rsid w:val="00F14940"/>
    <w:rsid w:val="00F15854"/>
    <w:rsid w:val="00F15C73"/>
    <w:rsid w:val="00F17B20"/>
    <w:rsid w:val="00F212DC"/>
    <w:rsid w:val="00F242AD"/>
    <w:rsid w:val="00F25806"/>
    <w:rsid w:val="00F25D94"/>
    <w:rsid w:val="00F2655F"/>
    <w:rsid w:val="00F30444"/>
    <w:rsid w:val="00F3387F"/>
    <w:rsid w:val="00F348A0"/>
    <w:rsid w:val="00F36170"/>
    <w:rsid w:val="00F418B8"/>
    <w:rsid w:val="00F42785"/>
    <w:rsid w:val="00F45847"/>
    <w:rsid w:val="00F46587"/>
    <w:rsid w:val="00F4670A"/>
    <w:rsid w:val="00F4706F"/>
    <w:rsid w:val="00F47671"/>
    <w:rsid w:val="00F506B0"/>
    <w:rsid w:val="00F54079"/>
    <w:rsid w:val="00F542D7"/>
    <w:rsid w:val="00F5501B"/>
    <w:rsid w:val="00F550D9"/>
    <w:rsid w:val="00F609F1"/>
    <w:rsid w:val="00F61369"/>
    <w:rsid w:val="00F61DFD"/>
    <w:rsid w:val="00F63663"/>
    <w:rsid w:val="00F64331"/>
    <w:rsid w:val="00F6555A"/>
    <w:rsid w:val="00F66909"/>
    <w:rsid w:val="00F716A9"/>
    <w:rsid w:val="00F72BB1"/>
    <w:rsid w:val="00F77856"/>
    <w:rsid w:val="00F80E57"/>
    <w:rsid w:val="00F8180A"/>
    <w:rsid w:val="00F818C3"/>
    <w:rsid w:val="00F81C73"/>
    <w:rsid w:val="00F822FB"/>
    <w:rsid w:val="00F8440F"/>
    <w:rsid w:val="00F84A5D"/>
    <w:rsid w:val="00F84A79"/>
    <w:rsid w:val="00F84E18"/>
    <w:rsid w:val="00F861D8"/>
    <w:rsid w:val="00F8629E"/>
    <w:rsid w:val="00F86463"/>
    <w:rsid w:val="00F86625"/>
    <w:rsid w:val="00F934B1"/>
    <w:rsid w:val="00F963D6"/>
    <w:rsid w:val="00FA4494"/>
    <w:rsid w:val="00FA5014"/>
    <w:rsid w:val="00FA5D3E"/>
    <w:rsid w:val="00FA69DB"/>
    <w:rsid w:val="00FA77C6"/>
    <w:rsid w:val="00FA78C0"/>
    <w:rsid w:val="00FB0F5F"/>
    <w:rsid w:val="00FB1544"/>
    <w:rsid w:val="00FB2095"/>
    <w:rsid w:val="00FB32D6"/>
    <w:rsid w:val="00FC00B1"/>
    <w:rsid w:val="00FC2218"/>
    <w:rsid w:val="00FC2A84"/>
    <w:rsid w:val="00FC44E9"/>
    <w:rsid w:val="00FC52CC"/>
    <w:rsid w:val="00FD05FE"/>
    <w:rsid w:val="00FD3D47"/>
    <w:rsid w:val="00FD52F1"/>
    <w:rsid w:val="00FD59AF"/>
    <w:rsid w:val="00FD7EAF"/>
    <w:rsid w:val="00FE1521"/>
    <w:rsid w:val="00FE48EA"/>
    <w:rsid w:val="00FE4933"/>
    <w:rsid w:val="00FF0087"/>
    <w:rsid w:val="00FF1E03"/>
    <w:rsid w:val="00FF29DE"/>
    <w:rsid w:val="00FF66B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B30BDD"/>
  <w14:defaultImageDpi w14:val="96"/>
  <w15:docId w15:val="{400EA3BE-C95E-4077-8610-A8E6AD7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1CC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1CC"/>
    <w:pPr>
      <w:keepNext/>
      <w:spacing w:before="240"/>
      <w:outlineLvl w:val="0"/>
    </w:pPr>
    <w:rPr>
      <w:rFonts w:ascii="Arial" w:hAnsi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1CC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1CC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61C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161C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1161CC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8D3"/>
    <w:rPr>
      <w:rFonts w:ascii="Arial" w:hAnsi="Arial" w:cs="Times New Roman"/>
      <w:b/>
      <w:color w:val="000000"/>
      <w:sz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C12F0"/>
    <w:rPr>
      <w:rFonts w:cs="Times New Roman"/>
      <w:b/>
      <w:bCs/>
      <w:i/>
      <w:iCs/>
      <w:sz w:val="22"/>
      <w:szCs w:val="2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C12F0"/>
    <w:rPr>
      <w:rFonts w:cs="Times New Roman"/>
      <w:i/>
      <w:iCs/>
      <w:color w:val="FF0000"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C12F0"/>
    <w:rPr>
      <w:rFonts w:cs="Times New Roman"/>
      <w:b/>
      <w:bCs/>
      <w:sz w:val="24"/>
      <w:szCs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C12F0"/>
    <w:rPr>
      <w:rFonts w:ascii="Arial" w:hAnsi="Arial" w:cs="Arial"/>
      <w:b/>
      <w:bCs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2C12F0"/>
    <w:rPr>
      <w:rFonts w:cs="Times New Roman"/>
      <w:i/>
      <w:iCs/>
      <w:lang w:val="x-none" w:eastAsia="en-US"/>
    </w:rPr>
  </w:style>
  <w:style w:type="paragraph" w:customStyle="1" w:styleId="tabletextleft">
    <w:name w:val="table text left"/>
    <w:basedOn w:val="Normal"/>
    <w:rsid w:val="001161CC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1161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161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1100"/>
    <w:rPr>
      <w:rFonts w:cs="Times New Roman"/>
      <w:sz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161CC"/>
    <w:pPr>
      <w:ind w:hanging="436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1161CC"/>
    <w:pPr>
      <w:ind w:hanging="1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18D3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161CC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161CC"/>
    <w:pPr>
      <w:ind w:left="142" w:firstLine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C12F0"/>
    <w:rPr>
      <w:rFonts w:cs="Times New Roman"/>
      <w:sz w:val="24"/>
      <w:szCs w:val="24"/>
      <w:lang w:val="x-none" w:eastAsia="en-US"/>
    </w:rPr>
  </w:style>
  <w:style w:type="paragraph" w:customStyle="1" w:styleId="tablenormal0">
    <w:name w:val="table normal"/>
    <w:basedOn w:val="Normal"/>
    <w:rsid w:val="001161CC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rsid w:val="001161CC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6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2F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48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F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C703E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2421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21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4214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2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42147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4156BC"/>
    <w:rPr>
      <w:sz w:val="24"/>
      <w:szCs w:val="24"/>
      <w:lang w:eastAsia="en-US"/>
    </w:rPr>
  </w:style>
  <w:style w:type="paragraph" w:customStyle="1" w:styleId="madeunder">
    <w:name w:val="made under"/>
    <w:basedOn w:val="Normal"/>
    <w:rsid w:val="003151C2"/>
    <w:pPr>
      <w:spacing w:before="180"/>
      <w:ind w:left="0" w:firstLine="0"/>
      <w:jc w:val="both"/>
    </w:pPr>
    <w:rPr>
      <w:szCs w:val="20"/>
    </w:rPr>
  </w:style>
  <w:style w:type="paragraph" w:customStyle="1" w:styleId="CoverActName">
    <w:name w:val="CoverActName"/>
    <w:basedOn w:val="Normal"/>
    <w:rsid w:val="003151C2"/>
    <w:pPr>
      <w:tabs>
        <w:tab w:val="left" w:pos="2600"/>
      </w:tabs>
      <w:spacing w:before="200"/>
      <w:ind w:left="0" w:firstLine="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3A3CD3F-F4D2-41F9-B203-FF5F03BC2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9D029-C55F-496C-A8D6-B724C26298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2629</Words>
  <Characters>16252</Characters>
  <Application>Microsoft Office Word</Application>
  <DocSecurity>0</DocSecurity>
  <Lines>1390</Lines>
  <Paragraphs>920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TAMS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2019-04-02T00:21:00Z</cp:lastPrinted>
  <dcterms:created xsi:type="dcterms:W3CDTF">2021-09-29T05:27:00Z</dcterms:created>
  <dcterms:modified xsi:type="dcterms:W3CDTF">2021-09-29T05:27:00Z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7438d381-8e33-4d40-9bb5-226608e5e2c9</vt:lpwstr>
  </property>
  <property fmtid="{D5CDD505-2E9C-101B-9397-08002B2CF9AE}" pid="3" name="bjSaver">
    <vt:lpwstr>Xy/WjpmZnzdBgwwHIXJ9hYHT7HDoLI3T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A30483971</vt:lpwstr>
  </property>
  <property fmtid="{D5CDD505-2E9C-101B-9397-08002B2CF9AE}" pid="10" name="Objective-Title">
    <vt:lpwstr>Attachment A - Cemeteries Disallowable Fee Instrument 21-22</vt:lpwstr>
  </property>
  <property fmtid="{D5CDD505-2E9C-101B-9397-08002B2CF9AE}" pid="11" name="Objective-Comment">
    <vt:lpwstr/>
  </property>
  <property fmtid="{D5CDD505-2E9C-101B-9397-08002B2CF9AE}" pid="12" name="Objective-CreationStamp">
    <vt:filetime>2021-09-10T00:34:36Z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2021-09-28T05:32:33Z</vt:filetime>
  </property>
  <property fmtid="{D5CDD505-2E9C-101B-9397-08002B2CF9AE}" pid="16" name="Objective-ModificationStamp">
    <vt:filetime>2021-09-29T02:41:21Z</vt:filetime>
  </property>
  <property fmtid="{D5CDD505-2E9C-101B-9397-08002B2CF9AE}" pid="17" name="Objective-Owner">
    <vt:lpwstr>Mark Pye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(Minister):2021 Information Brief (Minister):TCBS - MIN S2021/01306 - Cemeteries and Crematoria (Public Cemetery Fees) Determination 2021-22 - Minister Brief:</vt:lpwstr>
  </property>
  <property fmtid="{D5CDD505-2E9C-101B-9397-08002B2CF9AE}" pid="19" name="Objective-Parent">
    <vt:lpwstr>TCBS - MIN S2021/01306 - Cemeteries and Crematoria (Public Cemetery Fees) Determination 2021-22 -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10.0</vt:lpwstr>
  </property>
  <property fmtid="{D5CDD505-2E9C-101B-9397-08002B2CF9AE}" pid="22" name="Objective-VersionNumber">
    <vt:r8>10</vt:r8>
  </property>
  <property fmtid="{D5CDD505-2E9C-101B-9397-08002B2CF9AE}" pid="23" name="Objective-VersionComment">
    <vt:lpwstr/>
  </property>
  <property fmtid="{D5CDD505-2E9C-101B-9397-08002B2CF9AE}" pid="24" name="Objective-FileNumber">
    <vt:lpwstr>1-2020/102817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</Properties>
</file>