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3AEA3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7F6826" w14:textId="4024ADD5" w:rsidR="00F10CB2" w:rsidRDefault="00EA2D02">
      <w:pPr>
        <w:pStyle w:val="Billname"/>
        <w:spacing w:before="700"/>
      </w:pPr>
      <w:r>
        <w:t>Labour Hire Licen</w:t>
      </w:r>
      <w:r w:rsidR="00094105">
        <w:t>sing</w:t>
      </w:r>
      <w:r>
        <w:t xml:space="preserve"> </w:t>
      </w:r>
      <w:r w:rsidR="00F10CB2">
        <w:t>(</w:t>
      </w:r>
      <w:r w:rsidR="00AB4CA1">
        <w:t>Exempt Workers</w:t>
      </w:r>
      <w:r>
        <w:t>)</w:t>
      </w:r>
      <w:r w:rsidR="00F10CB2">
        <w:t xml:space="preserve"> </w:t>
      </w:r>
      <w:r w:rsidR="00B30B9A">
        <w:t>De</w:t>
      </w:r>
      <w:r w:rsidR="0099020D">
        <w:t>claration</w:t>
      </w:r>
      <w:r w:rsidR="00D11CED">
        <w:t xml:space="preserve"> 20</w:t>
      </w:r>
      <w:r>
        <w:t>21</w:t>
      </w:r>
      <w:r w:rsidR="00F10CB2">
        <w:t xml:space="preserve"> </w:t>
      </w:r>
      <w:r w:rsidR="00D631D8">
        <w:t>(No</w:t>
      </w:r>
      <w:r w:rsidR="0099020D">
        <w:t xml:space="preserve"> </w:t>
      </w:r>
      <w:r w:rsidR="00D631D8">
        <w:t>1)</w:t>
      </w:r>
      <w:r w:rsidR="0099020D">
        <w:t>*</w:t>
      </w:r>
    </w:p>
    <w:p w14:paraId="11CB57D8" w14:textId="7C94D9C9" w:rsidR="00F10CB2" w:rsidRPr="003F577E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3F577E">
        <w:rPr>
          <w:rFonts w:ascii="Arial" w:hAnsi="Arial" w:cs="Arial"/>
          <w:b/>
          <w:bCs/>
        </w:rPr>
        <w:t>D</w:t>
      </w:r>
      <w:r w:rsidR="00AA6868">
        <w:rPr>
          <w:rFonts w:ascii="Arial" w:hAnsi="Arial" w:cs="Arial"/>
          <w:b/>
          <w:bCs/>
        </w:rPr>
        <w:t>I2021</w:t>
      </w:r>
      <w:r w:rsidRPr="003F577E">
        <w:rPr>
          <w:rFonts w:ascii="Arial" w:hAnsi="Arial" w:cs="Arial"/>
          <w:b/>
          <w:bCs/>
        </w:rPr>
        <w:t>–</w:t>
      </w:r>
      <w:r w:rsidR="004E1E1D">
        <w:rPr>
          <w:rFonts w:ascii="Arial" w:hAnsi="Arial" w:cs="Arial"/>
          <w:b/>
          <w:bCs/>
        </w:rPr>
        <w:t>82</w:t>
      </w:r>
    </w:p>
    <w:p w14:paraId="40F5AB72" w14:textId="77777777" w:rsidR="00F10CB2" w:rsidRDefault="00F10CB2" w:rsidP="00CD4E55">
      <w:pPr>
        <w:pStyle w:val="madeunder"/>
        <w:spacing w:before="300" w:after="0"/>
      </w:pPr>
      <w:r w:rsidRPr="003F577E">
        <w:t>made under the</w:t>
      </w:r>
      <w:r>
        <w:t xml:space="preserve">  </w:t>
      </w:r>
    </w:p>
    <w:p w14:paraId="729C7B8B" w14:textId="161A3934" w:rsidR="00AB4CA1" w:rsidRDefault="00EA2D02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Labour Hire Licensing Act 2020</w:t>
      </w:r>
      <w:r w:rsidR="00111D63">
        <w:rPr>
          <w:rFonts w:cs="Arial"/>
          <w:sz w:val="20"/>
        </w:rPr>
        <w:t xml:space="preserve">, section </w:t>
      </w:r>
      <w:r w:rsidR="00AB4CA1">
        <w:rPr>
          <w:rFonts w:cs="Arial"/>
          <w:sz w:val="20"/>
        </w:rPr>
        <w:t>8(2) (</w:t>
      </w:r>
      <w:r w:rsidR="00AA6868">
        <w:rPr>
          <w:rFonts w:cs="Arial"/>
          <w:sz w:val="20"/>
        </w:rPr>
        <w:t>M</w:t>
      </w:r>
      <w:r w:rsidR="00AB4CA1">
        <w:rPr>
          <w:rFonts w:cs="Arial"/>
          <w:sz w:val="20"/>
        </w:rPr>
        <w:t>eaning of worker)</w:t>
      </w:r>
    </w:p>
    <w:p w14:paraId="5C75BB11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B966846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42B0AE3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24D8EEA" w14:textId="54A123B0" w:rsidR="00F10CB2" w:rsidRDefault="00F10CB2" w:rsidP="00D47F13">
      <w:pPr>
        <w:spacing w:before="140"/>
        <w:ind w:left="720"/>
      </w:pPr>
      <w:r>
        <w:t xml:space="preserve">This instrument is the </w:t>
      </w:r>
      <w:r w:rsidR="00EA2D02">
        <w:rPr>
          <w:i/>
        </w:rPr>
        <w:t>Labour Hire Licen</w:t>
      </w:r>
      <w:r w:rsidR="00094105">
        <w:rPr>
          <w:i/>
        </w:rPr>
        <w:t>sing</w:t>
      </w:r>
      <w:r w:rsidR="00EA2D02">
        <w:rPr>
          <w:i/>
        </w:rPr>
        <w:t xml:space="preserve"> (</w:t>
      </w:r>
      <w:r w:rsidR="00AB4CA1">
        <w:rPr>
          <w:i/>
        </w:rPr>
        <w:t>Exempt Workers</w:t>
      </w:r>
      <w:r w:rsidR="00EA2D02">
        <w:rPr>
          <w:i/>
        </w:rPr>
        <w:t>) De</w:t>
      </w:r>
      <w:r w:rsidR="0099020D">
        <w:rPr>
          <w:i/>
        </w:rPr>
        <w:t>claration </w:t>
      </w:r>
      <w:r w:rsidR="00EA2D02">
        <w:rPr>
          <w:i/>
        </w:rPr>
        <w:t>2021</w:t>
      </w:r>
      <w:r w:rsidR="00D631D8">
        <w:rPr>
          <w:i/>
        </w:rPr>
        <w:t xml:space="preserve"> (No</w:t>
      </w:r>
      <w:r w:rsidR="0099020D">
        <w:rPr>
          <w:i/>
        </w:rPr>
        <w:t xml:space="preserve"> </w:t>
      </w:r>
      <w:r w:rsidR="00D631D8">
        <w:rPr>
          <w:i/>
        </w:rPr>
        <w:t>1)</w:t>
      </w:r>
      <w:r w:rsidR="003F577E">
        <w:rPr>
          <w:i/>
        </w:rPr>
        <w:t>.</w:t>
      </w:r>
    </w:p>
    <w:p w14:paraId="347088C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C3C88CB" w14:textId="2A877B82" w:rsidR="00F10CB2" w:rsidRDefault="00111D63" w:rsidP="00D47F13">
      <w:pPr>
        <w:spacing w:before="140"/>
        <w:ind w:left="720"/>
      </w:pPr>
      <w:r>
        <w:t xml:space="preserve">This instrument commences </w:t>
      </w:r>
      <w:r w:rsidR="00681B8D">
        <w:t>o</w:t>
      </w:r>
      <w:r w:rsidR="005C40C0">
        <w:t>n commencement of</w:t>
      </w:r>
      <w:r w:rsidR="00681B8D">
        <w:t xml:space="preserve"> the </w:t>
      </w:r>
      <w:r w:rsidR="00681B8D" w:rsidRPr="00773BB9">
        <w:rPr>
          <w:i/>
          <w:iCs/>
        </w:rPr>
        <w:t>Labour Hire Licensing Act 2020</w:t>
      </w:r>
      <w:r w:rsidR="00773BB9">
        <w:t>, section 3</w:t>
      </w:r>
      <w:r w:rsidR="00F10CB2">
        <w:t xml:space="preserve">. </w:t>
      </w:r>
    </w:p>
    <w:p w14:paraId="1958C4AA" w14:textId="5CA86F2F" w:rsidR="00F10CB2" w:rsidRDefault="00896A8D" w:rsidP="00E859EF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5C4144">
        <w:rPr>
          <w:rFonts w:ascii="Arial" w:hAnsi="Arial" w:cs="Arial"/>
          <w:b/>
          <w:bCs/>
        </w:rPr>
        <w:tab/>
      </w:r>
      <w:r w:rsidR="00AB4CA1">
        <w:rPr>
          <w:rFonts w:ascii="Arial" w:hAnsi="Arial" w:cs="Arial"/>
          <w:b/>
          <w:bCs/>
        </w:rPr>
        <w:t>Class of persons to who</w:t>
      </w:r>
      <w:r w:rsidR="00AD3FE5">
        <w:rPr>
          <w:rFonts w:ascii="Arial" w:hAnsi="Arial" w:cs="Arial"/>
          <w:b/>
          <w:bCs/>
        </w:rPr>
        <w:t>m</w:t>
      </w:r>
      <w:r w:rsidR="00AB4CA1">
        <w:rPr>
          <w:rFonts w:ascii="Arial" w:hAnsi="Arial" w:cs="Arial"/>
          <w:b/>
          <w:bCs/>
        </w:rPr>
        <w:t xml:space="preserve"> this determination applies </w:t>
      </w:r>
    </w:p>
    <w:p w14:paraId="7D7D7D54" w14:textId="53119F8C" w:rsidR="00F10CB2" w:rsidRDefault="00111D63" w:rsidP="00D47F13">
      <w:pPr>
        <w:spacing w:before="140"/>
        <w:ind w:left="720"/>
      </w:pPr>
      <w:r>
        <w:t xml:space="preserve">The </w:t>
      </w:r>
      <w:r w:rsidR="00E859EF">
        <w:t xml:space="preserve">following classes of </w:t>
      </w:r>
      <w:r w:rsidR="00DE0EC2">
        <w:t>people</w:t>
      </w:r>
      <w:r w:rsidR="00E859EF">
        <w:t xml:space="preserve"> are determined not to be worker</w:t>
      </w:r>
      <w:r w:rsidR="00DE0EC2">
        <w:t>s</w:t>
      </w:r>
      <w:r w:rsidR="00E859EF">
        <w:t xml:space="preserve"> for the purposes of the </w:t>
      </w:r>
      <w:r w:rsidR="00E859EF" w:rsidRPr="002C0193">
        <w:rPr>
          <w:i/>
          <w:iCs/>
        </w:rPr>
        <w:t>Labour Hire Licensing Act 2020</w:t>
      </w:r>
      <w:r w:rsidR="00E859EF">
        <w:t>:</w:t>
      </w:r>
    </w:p>
    <w:p w14:paraId="0F384B5D" w14:textId="3D043A98" w:rsidR="007B3567" w:rsidRPr="006F6B4E" w:rsidRDefault="00D11805" w:rsidP="00094105">
      <w:pPr>
        <w:pStyle w:val="ListParagraph"/>
        <w:numPr>
          <w:ilvl w:val="0"/>
          <w:numId w:val="12"/>
        </w:numPr>
        <w:spacing w:before="140" w:after="120"/>
        <w:contextualSpacing w:val="0"/>
      </w:pPr>
      <w:r>
        <w:t>a</w:t>
      </w:r>
      <w:r w:rsidR="007B3567">
        <w:t xml:space="preserve"> </w:t>
      </w:r>
      <w:r w:rsidR="003323C9">
        <w:t xml:space="preserve">public </w:t>
      </w:r>
      <w:r w:rsidR="00377142">
        <w:t>servant</w:t>
      </w:r>
      <w:r w:rsidR="003323C9">
        <w:t xml:space="preserve">; </w:t>
      </w:r>
    </w:p>
    <w:p w14:paraId="3AE39954" w14:textId="171CC340" w:rsidR="006F6B4E" w:rsidRDefault="00D11805" w:rsidP="00094105">
      <w:pPr>
        <w:pStyle w:val="ListParagraph"/>
        <w:numPr>
          <w:ilvl w:val="0"/>
          <w:numId w:val="12"/>
        </w:numPr>
        <w:spacing w:before="140" w:after="120"/>
        <w:contextualSpacing w:val="0"/>
      </w:pPr>
      <w:r>
        <w:t>a</w:t>
      </w:r>
      <w:r w:rsidR="006F6B4E">
        <w:t xml:space="preserve"> person whose annual wages are eq</w:t>
      </w:r>
      <w:r w:rsidR="00A92B6D">
        <w:t xml:space="preserve">ual to or more than the amount of the high income threshold under </w:t>
      </w:r>
      <w:r w:rsidR="001E05CF">
        <w:t xml:space="preserve">section 333 of </w:t>
      </w:r>
      <w:r w:rsidR="00A92B6D">
        <w:t xml:space="preserve">the </w:t>
      </w:r>
      <w:r w:rsidR="00A92B6D" w:rsidRPr="001E05CF">
        <w:rPr>
          <w:i/>
          <w:iCs/>
        </w:rPr>
        <w:t>Fair Work Act 2009</w:t>
      </w:r>
      <w:r w:rsidR="00A92B6D">
        <w:t xml:space="preserve"> (Cwlth), </w:t>
      </w:r>
      <w:r w:rsidR="005C40C0">
        <w:t xml:space="preserve">and whose employment is not subject to or covered by </w:t>
      </w:r>
      <w:r w:rsidR="00A92B6D" w:rsidRPr="006D5E54">
        <w:rPr>
          <w:color w:val="000000"/>
          <w:shd w:val="clear" w:color="auto" w:fill="FFFFFF"/>
        </w:rPr>
        <w:t xml:space="preserve">a modern award or enterprise agreement under the </w:t>
      </w:r>
      <w:r w:rsidR="00A92B6D" w:rsidRPr="001F1FA6">
        <w:rPr>
          <w:i/>
          <w:iCs/>
          <w:color w:val="000000"/>
          <w:shd w:val="clear" w:color="auto" w:fill="FFFFFF"/>
        </w:rPr>
        <w:t>Fair Work Act 2009</w:t>
      </w:r>
      <w:r w:rsidR="00A92B6D">
        <w:rPr>
          <w:color w:val="000000"/>
          <w:shd w:val="clear" w:color="auto" w:fill="FFFFFF"/>
        </w:rPr>
        <w:t xml:space="preserve"> </w:t>
      </w:r>
      <w:r w:rsidR="00A92B6D" w:rsidRPr="006D5E54">
        <w:rPr>
          <w:color w:val="000000"/>
          <w:shd w:val="clear" w:color="auto" w:fill="FFFFFF"/>
        </w:rPr>
        <w:t>(Cwlth</w:t>
      </w:r>
      <w:r w:rsidR="00A92B6D">
        <w:rPr>
          <w:color w:val="000000"/>
          <w:shd w:val="clear" w:color="auto" w:fill="FFFFFF"/>
        </w:rPr>
        <w:t xml:space="preserve">); </w:t>
      </w:r>
    </w:p>
    <w:p w14:paraId="09487434" w14:textId="1FFEDF6C" w:rsidR="00896A8D" w:rsidRDefault="00D11805" w:rsidP="00094105">
      <w:pPr>
        <w:pStyle w:val="ListParagraph"/>
        <w:numPr>
          <w:ilvl w:val="0"/>
          <w:numId w:val="12"/>
        </w:numPr>
        <w:spacing w:before="140" w:after="120"/>
        <w:contextualSpacing w:val="0"/>
      </w:pPr>
      <w:bookmarkStart w:id="1" w:name="_Hlk67389961"/>
      <w:r>
        <w:t>a</w:t>
      </w:r>
      <w:r w:rsidR="00896A8D">
        <w:t>n</w:t>
      </w:r>
      <w:r w:rsidR="006F6B4E" w:rsidRPr="00896A8D">
        <w:t xml:space="preserve"> </w:t>
      </w:r>
      <w:r w:rsidR="0085558D" w:rsidRPr="00896A8D">
        <w:t>in-house employee</w:t>
      </w:r>
      <w:r w:rsidR="00896A8D">
        <w:t>, including an in-house employee who is seconded on a temporary basis on one or more occasions</w:t>
      </w:r>
      <w:r>
        <w:t>;</w:t>
      </w:r>
    </w:p>
    <w:p w14:paraId="1284C2A2" w14:textId="6AEF11E5" w:rsidR="00896A8D" w:rsidRDefault="00D11805" w:rsidP="00094105">
      <w:pPr>
        <w:pStyle w:val="ListParagraph"/>
        <w:numPr>
          <w:ilvl w:val="0"/>
          <w:numId w:val="12"/>
        </w:numPr>
        <w:spacing w:before="140" w:after="120"/>
        <w:contextualSpacing w:val="0"/>
      </w:pPr>
      <w:r>
        <w:t>a</w:t>
      </w:r>
      <w:r w:rsidR="00A92B6D" w:rsidRPr="00896A8D">
        <w:t>n</w:t>
      </w:r>
      <w:r w:rsidR="00896A8D">
        <w:t xml:space="preserve"> employee of an entity, that is one of a group of entities that carry on business as a group, to the extent the employee does work for another entity in that group</w:t>
      </w:r>
      <w:r>
        <w:t>;</w:t>
      </w:r>
    </w:p>
    <w:bookmarkEnd w:id="1"/>
    <w:p w14:paraId="6BFDB724" w14:textId="7F28AC19" w:rsidR="002E0C99" w:rsidRPr="002E0C99" w:rsidRDefault="00D11805" w:rsidP="00094105">
      <w:pPr>
        <w:pStyle w:val="ListParagraph"/>
        <w:numPr>
          <w:ilvl w:val="0"/>
          <w:numId w:val="12"/>
        </w:numPr>
        <w:spacing w:before="140" w:after="120"/>
        <w:contextualSpacing w:val="0"/>
      </w:pPr>
      <w:r>
        <w:t>a</w:t>
      </w:r>
      <w:r w:rsidR="00386EE8" w:rsidRPr="00896A8D">
        <w:t xml:space="preserve"> person who is </w:t>
      </w:r>
      <w:r w:rsidR="004F222D" w:rsidRPr="00896A8D">
        <w:t>employed as a director or senior manager of a corporation</w:t>
      </w:r>
      <w:r w:rsidR="0073043B" w:rsidRPr="00896A8D">
        <w:t xml:space="preserve">, where </w:t>
      </w:r>
      <w:r w:rsidR="004F222D" w:rsidRPr="00896A8D">
        <w:t xml:space="preserve">the corporation has not more than two directors and that </w:t>
      </w:r>
      <w:r w:rsidR="0073043B" w:rsidRPr="00896A8D">
        <w:t xml:space="preserve">person </w:t>
      </w:r>
      <w:r w:rsidR="004F222D" w:rsidRPr="00896A8D">
        <w:t xml:space="preserve">is the </w:t>
      </w:r>
      <w:r w:rsidR="00A64FF4" w:rsidRPr="00896A8D">
        <w:t xml:space="preserve">only </w:t>
      </w:r>
      <w:r w:rsidR="0073043B" w:rsidRPr="00896A8D">
        <w:t>person who</w:t>
      </w:r>
      <w:r w:rsidR="004F222D" w:rsidRPr="00896A8D">
        <w:t xml:space="preserve"> is supplied by the corporation to undertake work </w:t>
      </w:r>
      <w:r w:rsidR="00A64FF4" w:rsidRPr="00896A8D">
        <w:t>for another person</w:t>
      </w:r>
      <w:r w:rsidR="004F222D">
        <w:t>.</w:t>
      </w:r>
    </w:p>
    <w:p w14:paraId="015410DC" w14:textId="3D3C95C9" w:rsidR="002E0C99" w:rsidRDefault="002E0C99" w:rsidP="002E0C99">
      <w:pPr>
        <w:pStyle w:val="ListParagraph"/>
        <w:spacing w:before="140"/>
        <w:ind w:left="1800"/>
      </w:pPr>
    </w:p>
    <w:p w14:paraId="584B240C" w14:textId="55B2CD01" w:rsidR="005C40C0" w:rsidRDefault="005C40C0" w:rsidP="002E0C99">
      <w:pPr>
        <w:pStyle w:val="ListParagraph"/>
        <w:spacing w:before="140"/>
        <w:ind w:left="1800"/>
      </w:pPr>
    </w:p>
    <w:p w14:paraId="476F87BD" w14:textId="77777777" w:rsidR="005C40C0" w:rsidRDefault="005C40C0" w:rsidP="002E0C99">
      <w:pPr>
        <w:pStyle w:val="ListParagraph"/>
        <w:spacing w:before="140"/>
        <w:ind w:left="1800"/>
      </w:pPr>
    </w:p>
    <w:p w14:paraId="7FFFDD70" w14:textId="367B39F8" w:rsidR="00681B8D" w:rsidRDefault="005C40C0" w:rsidP="00681B8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681B8D">
        <w:rPr>
          <w:rFonts w:ascii="Arial" w:hAnsi="Arial" w:cs="Arial"/>
          <w:b/>
          <w:bCs/>
        </w:rPr>
        <w:t xml:space="preserve">. </w:t>
      </w:r>
      <w:r w:rsidR="00681B8D">
        <w:rPr>
          <w:rFonts w:ascii="Arial" w:hAnsi="Arial" w:cs="Arial"/>
          <w:b/>
          <w:bCs/>
        </w:rPr>
        <w:tab/>
        <w:t>Definitions</w:t>
      </w:r>
    </w:p>
    <w:p w14:paraId="15DF078E" w14:textId="414788FB" w:rsidR="00681B8D" w:rsidRDefault="00681B8D" w:rsidP="00681B8D">
      <w:pPr>
        <w:spacing w:before="300"/>
        <w:ind w:left="720"/>
      </w:pPr>
      <w:r w:rsidRPr="00896A8D">
        <w:rPr>
          <w:b/>
          <w:bCs/>
          <w:i/>
          <w:iCs/>
        </w:rPr>
        <w:t>Corporation</w:t>
      </w:r>
      <w:r>
        <w:rPr>
          <w:i/>
          <w:iCs/>
        </w:rPr>
        <w:t xml:space="preserve"> </w:t>
      </w:r>
      <w:r w:rsidR="00896A8D">
        <w:t xml:space="preserve">– see </w:t>
      </w:r>
      <w:r w:rsidRPr="00386EE8">
        <w:t>the</w:t>
      </w:r>
      <w:r>
        <w:rPr>
          <w:i/>
          <w:iCs/>
        </w:rPr>
        <w:t xml:space="preserve"> Corporations Act 2001 </w:t>
      </w:r>
      <w:r w:rsidRPr="00386EE8">
        <w:t>(Cwlth)</w:t>
      </w:r>
      <w:r w:rsidR="005C40C0">
        <w:t xml:space="preserve"> section 57A</w:t>
      </w:r>
    </w:p>
    <w:p w14:paraId="2831925A" w14:textId="78DA718A" w:rsidR="00681B8D" w:rsidRPr="00386EE8" w:rsidRDefault="00681B8D" w:rsidP="00681B8D">
      <w:pPr>
        <w:spacing w:before="300"/>
        <w:ind w:left="720"/>
      </w:pPr>
      <w:r w:rsidRPr="00896A8D">
        <w:rPr>
          <w:b/>
          <w:bCs/>
          <w:i/>
          <w:iCs/>
        </w:rPr>
        <w:t>Director</w:t>
      </w:r>
      <w:r>
        <w:rPr>
          <w:i/>
          <w:iCs/>
        </w:rPr>
        <w:t xml:space="preserve"> </w:t>
      </w:r>
      <w:r w:rsidR="00896A8D">
        <w:t>- see</w:t>
      </w:r>
      <w:r>
        <w:t xml:space="preserve"> the </w:t>
      </w:r>
      <w:r>
        <w:rPr>
          <w:i/>
          <w:iCs/>
        </w:rPr>
        <w:t xml:space="preserve">Corporations Act 2001 </w:t>
      </w:r>
      <w:r w:rsidRPr="00386EE8">
        <w:t>(Cwlth)</w:t>
      </w:r>
      <w:r w:rsidR="005C40C0">
        <w:t xml:space="preserve"> section 9</w:t>
      </w:r>
    </w:p>
    <w:p w14:paraId="6FBC7581" w14:textId="2F93A025" w:rsidR="00681B8D" w:rsidRDefault="00681B8D" w:rsidP="00681B8D">
      <w:pPr>
        <w:spacing w:before="300"/>
        <w:ind w:left="720"/>
      </w:pPr>
      <w:r w:rsidRPr="00D23213">
        <w:rPr>
          <w:b/>
          <w:bCs/>
          <w:i/>
          <w:iCs/>
        </w:rPr>
        <w:t>In-house employee</w:t>
      </w:r>
      <w:r w:rsidR="00D5402E">
        <w:t>, of a provider,</w:t>
      </w:r>
      <w:r>
        <w:rPr>
          <w:i/>
          <w:iCs/>
        </w:rPr>
        <w:t xml:space="preserve"> </w:t>
      </w:r>
      <w:r>
        <w:t>means a person who:</w:t>
      </w:r>
    </w:p>
    <w:p w14:paraId="2BF4BB2B" w14:textId="77777777" w:rsidR="00681B8D" w:rsidRDefault="00681B8D" w:rsidP="00681B8D">
      <w:pPr>
        <w:pStyle w:val="ListParagraph"/>
        <w:numPr>
          <w:ilvl w:val="0"/>
          <w:numId w:val="13"/>
        </w:numPr>
        <w:spacing w:before="300"/>
      </w:pPr>
      <w:r>
        <w:t xml:space="preserve">is engaged as an employee by the provider on a regular and systematic basis; and </w:t>
      </w:r>
    </w:p>
    <w:p w14:paraId="66BD2A46" w14:textId="77777777" w:rsidR="00681B8D" w:rsidRDefault="00681B8D" w:rsidP="00681B8D">
      <w:pPr>
        <w:pStyle w:val="ListParagraph"/>
        <w:numPr>
          <w:ilvl w:val="0"/>
          <w:numId w:val="13"/>
        </w:numPr>
        <w:spacing w:before="300"/>
      </w:pPr>
      <w:r>
        <w:t>has a reasonable expectation the employment with the provider will continue; and</w:t>
      </w:r>
    </w:p>
    <w:p w14:paraId="020BAE7A" w14:textId="77777777" w:rsidR="00681B8D" w:rsidRPr="0085558D" w:rsidRDefault="00681B8D" w:rsidP="00681B8D">
      <w:pPr>
        <w:pStyle w:val="ListParagraph"/>
        <w:numPr>
          <w:ilvl w:val="0"/>
          <w:numId w:val="13"/>
        </w:numPr>
        <w:spacing w:before="300"/>
      </w:pPr>
      <w:r>
        <w:t xml:space="preserve">primarily performs work for the provider other than as a worker supplied to another person to work for the other person </w:t>
      </w:r>
    </w:p>
    <w:p w14:paraId="2560E256" w14:textId="74307177" w:rsidR="00681B8D" w:rsidRPr="00386EE8" w:rsidRDefault="00681B8D" w:rsidP="00681B8D">
      <w:pPr>
        <w:spacing w:before="300"/>
        <w:ind w:left="720"/>
      </w:pPr>
      <w:r w:rsidRPr="00896A8D">
        <w:rPr>
          <w:b/>
          <w:bCs/>
          <w:i/>
          <w:iCs/>
        </w:rPr>
        <w:t>Senior manager</w:t>
      </w:r>
      <w:r>
        <w:rPr>
          <w:i/>
          <w:iCs/>
        </w:rPr>
        <w:t xml:space="preserve"> </w:t>
      </w:r>
      <w:r w:rsidR="00896A8D">
        <w:t>- see</w:t>
      </w:r>
      <w:r>
        <w:t xml:space="preserve"> the </w:t>
      </w:r>
      <w:r>
        <w:rPr>
          <w:i/>
          <w:iCs/>
        </w:rPr>
        <w:t xml:space="preserve">Corporations Act 2001 </w:t>
      </w:r>
      <w:r w:rsidRPr="00386EE8">
        <w:t>(Cwlth)</w:t>
      </w:r>
      <w:r w:rsidR="005C40C0">
        <w:t xml:space="preserve"> section 9</w:t>
      </w:r>
    </w:p>
    <w:p w14:paraId="0F31B9F3" w14:textId="400A78D7" w:rsidR="00F10CB2" w:rsidRDefault="00F10CB2" w:rsidP="00EA2D02">
      <w:pPr>
        <w:spacing w:before="300"/>
        <w:rPr>
          <w:rFonts w:ascii="Arial" w:hAnsi="Arial" w:cs="Arial"/>
          <w:b/>
          <w:bCs/>
        </w:rPr>
      </w:pPr>
    </w:p>
    <w:p w14:paraId="184D139A" w14:textId="77777777" w:rsidR="00393883" w:rsidRDefault="00393883" w:rsidP="00EA2D02">
      <w:pPr>
        <w:spacing w:before="300"/>
      </w:pPr>
    </w:p>
    <w:bookmarkEnd w:id="0"/>
    <w:p w14:paraId="01B75BAC" w14:textId="073E6D03" w:rsidR="00111D63" w:rsidRDefault="00EA2D02" w:rsidP="00111D63">
      <w:pPr>
        <w:tabs>
          <w:tab w:val="left" w:pos="4320"/>
        </w:tabs>
        <w:spacing w:before="720"/>
      </w:pPr>
      <w:r>
        <w:t>Mick Gentleman</w:t>
      </w:r>
      <w:r w:rsidR="00111D63">
        <w:t xml:space="preserve"> MLA</w:t>
      </w:r>
    </w:p>
    <w:p w14:paraId="72449865" w14:textId="3304C3AA" w:rsidR="00111D63" w:rsidRDefault="00111D63" w:rsidP="00111D63">
      <w:pPr>
        <w:tabs>
          <w:tab w:val="left" w:pos="4320"/>
        </w:tabs>
      </w:pPr>
      <w:r>
        <w:t xml:space="preserve">Minister for </w:t>
      </w:r>
      <w:r w:rsidR="00EA2D02">
        <w:t>Industrial Relations</w:t>
      </w:r>
      <w:r w:rsidR="007568A6">
        <w:t xml:space="preserve"> and Workplace Safety</w:t>
      </w:r>
    </w:p>
    <w:p w14:paraId="58D31AA3" w14:textId="35B1BCCD" w:rsidR="001E7CF8" w:rsidRDefault="001E7CF8" w:rsidP="00111D63">
      <w:pPr>
        <w:tabs>
          <w:tab w:val="left" w:pos="4320"/>
        </w:tabs>
      </w:pPr>
    </w:p>
    <w:p w14:paraId="7EA4D94A" w14:textId="0568A923" w:rsidR="001E7CF8" w:rsidRDefault="001E7CF8" w:rsidP="00111D63">
      <w:pPr>
        <w:tabs>
          <w:tab w:val="left" w:pos="4320"/>
        </w:tabs>
      </w:pPr>
      <w:r>
        <w:t>11 May 2021</w:t>
      </w:r>
    </w:p>
    <w:p w14:paraId="4C973C66" w14:textId="46C019F9" w:rsidR="00111D63" w:rsidRDefault="00111D63"/>
    <w:sectPr w:rsidR="00111D63" w:rsidSect="00990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F8734" w14:textId="77777777" w:rsidR="007C672E" w:rsidRDefault="007C672E" w:rsidP="00F10CB2">
      <w:r>
        <w:separator/>
      </w:r>
    </w:p>
  </w:endnote>
  <w:endnote w:type="continuationSeparator" w:id="0">
    <w:p w14:paraId="6A363F09" w14:textId="77777777" w:rsidR="007C672E" w:rsidRDefault="007C672E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96FC6" w14:textId="77777777" w:rsidR="00925D16" w:rsidRDefault="00925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6F8F" w14:textId="65A9FB19" w:rsidR="0099020D" w:rsidRPr="00925D16" w:rsidRDefault="00925D16" w:rsidP="00925D16">
    <w:pPr>
      <w:pStyle w:val="ListParagraph"/>
      <w:spacing w:before="140"/>
      <w:ind w:left="0"/>
      <w:jc w:val="center"/>
      <w:rPr>
        <w:rFonts w:ascii="Arial" w:hAnsi="Arial" w:cs="Arial"/>
        <w:sz w:val="14"/>
        <w:szCs w:val="10"/>
      </w:rPr>
    </w:pPr>
    <w:r w:rsidRPr="00925D16">
      <w:rPr>
        <w:rFonts w:ascii="Arial" w:hAnsi="Arial" w:cs="Arial"/>
        <w:sz w:val="14"/>
        <w:szCs w:val="1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9CF34" w14:textId="1E0D23F4" w:rsidR="00944C78" w:rsidRDefault="0099020D" w:rsidP="0099020D">
    <w:pPr>
      <w:pStyle w:val="Footer"/>
      <w:rPr>
        <w:rFonts w:cs="Arial"/>
      </w:rPr>
    </w:pPr>
    <w:r w:rsidRPr="0099020D">
      <w:rPr>
        <w:rFonts w:cs="Arial"/>
      </w:rPr>
      <w:t>*Name amended under Legislation Act, s 60</w:t>
    </w:r>
  </w:p>
  <w:p w14:paraId="79291B08" w14:textId="5EA471AE" w:rsidR="0099020D" w:rsidRPr="00925D16" w:rsidRDefault="00925D16" w:rsidP="00925D16">
    <w:pPr>
      <w:pStyle w:val="Footer"/>
      <w:jc w:val="center"/>
      <w:rPr>
        <w:rFonts w:cs="Arial"/>
        <w:sz w:val="14"/>
        <w:szCs w:val="16"/>
      </w:rPr>
    </w:pPr>
    <w:r w:rsidRPr="00925D16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74E7A" w14:textId="77777777" w:rsidR="007C672E" w:rsidRDefault="007C672E" w:rsidP="00F10CB2">
      <w:r>
        <w:separator/>
      </w:r>
    </w:p>
  </w:footnote>
  <w:footnote w:type="continuationSeparator" w:id="0">
    <w:p w14:paraId="38231951" w14:textId="77777777" w:rsidR="007C672E" w:rsidRDefault="007C672E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289C" w14:textId="77777777" w:rsidR="00925D16" w:rsidRDefault="00925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9A4C8" w14:textId="77777777" w:rsidR="00925D16" w:rsidRDefault="00925D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CBDA6" w14:textId="77777777" w:rsidR="00925D16" w:rsidRDefault="00925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2722C"/>
    <w:multiLevelType w:val="hybridMultilevel"/>
    <w:tmpl w:val="DC16E704"/>
    <w:lvl w:ilvl="0" w:tplc="89D06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3F3EC9"/>
    <w:multiLevelType w:val="hybridMultilevel"/>
    <w:tmpl w:val="0180F9C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F095885"/>
    <w:multiLevelType w:val="hybridMultilevel"/>
    <w:tmpl w:val="789ED3B2"/>
    <w:lvl w:ilvl="0" w:tplc="3726F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7B93BA6"/>
    <w:multiLevelType w:val="hybridMultilevel"/>
    <w:tmpl w:val="FFFCED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262DA"/>
    <w:rsid w:val="00080229"/>
    <w:rsid w:val="00094105"/>
    <w:rsid w:val="000A1A69"/>
    <w:rsid w:val="00107047"/>
    <w:rsid w:val="00111D63"/>
    <w:rsid w:val="00111F65"/>
    <w:rsid w:val="00194AC7"/>
    <w:rsid w:val="00196C78"/>
    <w:rsid w:val="001A68D4"/>
    <w:rsid w:val="001A68EC"/>
    <w:rsid w:val="001E05CF"/>
    <w:rsid w:val="001E7CF8"/>
    <w:rsid w:val="001F7EF6"/>
    <w:rsid w:val="00232478"/>
    <w:rsid w:val="00277E50"/>
    <w:rsid w:val="002B7D21"/>
    <w:rsid w:val="002C0193"/>
    <w:rsid w:val="002E0C99"/>
    <w:rsid w:val="002E496A"/>
    <w:rsid w:val="003323C9"/>
    <w:rsid w:val="0036789D"/>
    <w:rsid w:val="00376B49"/>
    <w:rsid w:val="00377142"/>
    <w:rsid w:val="00386EE8"/>
    <w:rsid w:val="00393883"/>
    <w:rsid w:val="00394411"/>
    <w:rsid w:val="003F4255"/>
    <w:rsid w:val="003F577E"/>
    <w:rsid w:val="0043011F"/>
    <w:rsid w:val="004615C2"/>
    <w:rsid w:val="004E1E1D"/>
    <w:rsid w:val="004F222D"/>
    <w:rsid w:val="00505DB2"/>
    <w:rsid w:val="005325D8"/>
    <w:rsid w:val="00536049"/>
    <w:rsid w:val="00536C09"/>
    <w:rsid w:val="005401CE"/>
    <w:rsid w:val="005C40C0"/>
    <w:rsid w:val="005C4144"/>
    <w:rsid w:val="00602F2D"/>
    <w:rsid w:val="00627F0C"/>
    <w:rsid w:val="00667281"/>
    <w:rsid w:val="00670661"/>
    <w:rsid w:val="00681B8D"/>
    <w:rsid w:val="006B090F"/>
    <w:rsid w:val="006E5EA5"/>
    <w:rsid w:val="006F6B4E"/>
    <w:rsid w:val="00704DC3"/>
    <w:rsid w:val="0072003E"/>
    <w:rsid w:val="0073043B"/>
    <w:rsid w:val="007568A6"/>
    <w:rsid w:val="007620AD"/>
    <w:rsid w:val="00773BB9"/>
    <w:rsid w:val="007B3567"/>
    <w:rsid w:val="007C672E"/>
    <w:rsid w:val="00832546"/>
    <w:rsid w:val="0085558D"/>
    <w:rsid w:val="008762C9"/>
    <w:rsid w:val="00896A8D"/>
    <w:rsid w:val="008D3117"/>
    <w:rsid w:val="008E1A3D"/>
    <w:rsid w:val="00925D16"/>
    <w:rsid w:val="00936EDF"/>
    <w:rsid w:val="00944C78"/>
    <w:rsid w:val="00986914"/>
    <w:rsid w:val="0099020D"/>
    <w:rsid w:val="009A1EEA"/>
    <w:rsid w:val="00A0585C"/>
    <w:rsid w:val="00A64FF4"/>
    <w:rsid w:val="00A76E33"/>
    <w:rsid w:val="00A91062"/>
    <w:rsid w:val="00A92B6D"/>
    <w:rsid w:val="00AA6868"/>
    <w:rsid w:val="00AB4CA1"/>
    <w:rsid w:val="00AD3FE5"/>
    <w:rsid w:val="00B30B9A"/>
    <w:rsid w:val="00B3468A"/>
    <w:rsid w:val="00B7535D"/>
    <w:rsid w:val="00BA3F74"/>
    <w:rsid w:val="00BA488C"/>
    <w:rsid w:val="00BA52F5"/>
    <w:rsid w:val="00BB241F"/>
    <w:rsid w:val="00BC144E"/>
    <w:rsid w:val="00BE191B"/>
    <w:rsid w:val="00C11627"/>
    <w:rsid w:val="00C40B61"/>
    <w:rsid w:val="00C41B1B"/>
    <w:rsid w:val="00C42B71"/>
    <w:rsid w:val="00CA7BE8"/>
    <w:rsid w:val="00CB0823"/>
    <w:rsid w:val="00CD4E55"/>
    <w:rsid w:val="00D11805"/>
    <w:rsid w:val="00D11CED"/>
    <w:rsid w:val="00D23213"/>
    <w:rsid w:val="00D47F13"/>
    <w:rsid w:val="00D5402E"/>
    <w:rsid w:val="00D631D8"/>
    <w:rsid w:val="00D8122C"/>
    <w:rsid w:val="00DC6BBA"/>
    <w:rsid w:val="00DE0EC2"/>
    <w:rsid w:val="00E556F2"/>
    <w:rsid w:val="00E859EF"/>
    <w:rsid w:val="00EA2D02"/>
    <w:rsid w:val="00EA51E7"/>
    <w:rsid w:val="00F10CB2"/>
    <w:rsid w:val="00F15AC3"/>
    <w:rsid w:val="00F2008E"/>
    <w:rsid w:val="00F30E02"/>
    <w:rsid w:val="00F37822"/>
    <w:rsid w:val="00F42952"/>
    <w:rsid w:val="00F432DA"/>
    <w:rsid w:val="00FB5CDF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4067E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FB5C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6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8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8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86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1711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2021-05-19T06:06:00Z</dcterms:created>
  <dcterms:modified xsi:type="dcterms:W3CDTF">2021-05-19T06:06:00Z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1335338</vt:lpwstr>
  </property>
  <property fmtid="{D5CDD505-2E9C-101B-9397-08002B2CF9AE}" pid="4" name="JMSREQUIREDCHECKIN">
    <vt:lpwstr/>
  </property>
</Properties>
</file>