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DE83" w14:textId="77777777" w:rsidR="001850C4" w:rsidRPr="001850C4" w:rsidRDefault="001850C4" w:rsidP="001850C4">
      <w:pPr>
        <w:spacing w:before="120"/>
        <w:rPr>
          <w:rFonts w:eastAsia="Times New Roman"/>
          <w:szCs w:val="20"/>
        </w:rPr>
      </w:pPr>
      <w:bookmarkStart w:id="0" w:name="_Toc44738651"/>
      <w:r w:rsidRPr="001850C4">
        <w:rPr>
          <w:rFonts w:eastAsia="Times New Roman"/>
          <w:szCs w:val="20"/>
        </w:rPr>
        <w:t>Australian Capital Territory</w:t>
      </w:r>
    </w:p>
    <w:p w14:paraId="426D00FC" w14:textId="0EC0D51B" w:rsidR="001850C4" w:rsidRPr="001850C4" w:rsidRDefault="001850C4" w:rsidP="000D4C6B">
      <w:pPr>
        <w:tabs>
          <w:tab w:val="left" w:pos="2400"/>
          <w:tab w:val="left" w:pos="2880"/>
        </w:tabs>
        <w:spacing w:before="700" w:after="100"/>
        <w:rPr>
          <w:rFonts w:eastAsia="Times New Roman" w:cs="Times New Roman"/>
          <w:b/>
          <w:sz w:val="40"/>
          <w:szCs w:val="20"/>
        </w:rPr>
      </w:pPr>
      <w:r w:rsidRPr="001850C4">
        <w:rPr>
          <w:rFonts w:eastAsia="Times New Roman" w:cs="Times New Roman"/>
          <w:b/>
          <w:sz w:val="40"/>
          <w:szCs w:val="20"/>
        </w:rPr>
        <w:t>Unit Titles (Manag</w:t>
      </w:r>
      <w:r w:rsidR="002940BA">
        <w:rPr>
          <w:rFonts w:eastAsia="Times New Roman" w:cs="Times New Roman"/>
          <w:b/>
          <w:sz w:val="40"/>
          <w:szCs w:val="20"/>
        </w:rPr>
        <w:t xml:space="preserve">ement) (Fees) Determination </w:t>
      </w:r>
      <w:r w:rsidR="00E954E1">
        <w:rPr>
          <w:rFonts w:eastAsia="Times New Roman" w:cs="Times New Roman"/>
          <w:b/>
          <w:sz w:val="40"/>
          <w:szCs w:val="20"/>
        </w:rPr>
        <w:t>202</w:t>
      </w:r>
      <w:r w:rsidR="006B7172">
        <w:rPr>
          <w:rFonts w:eastAsia="Times New Roman" w:cs="Times New Roman"/>
          <w:b/>
          <w:sz w:val="40"/>
          <w:szCs w:val="20"/>
        </w:rPr>
        <w:t>2</w:t>
      </w:r>
    </w:p>
    <w:p w14:paraId="6ACBA2A1" w14:textId="3C1A206C" w:rsidR="001850C4" w:rsidRPr="001850C4" w:rsidRDefault="001850C4" w:rsidP="00AA7220">
      <w:pPr>
        <w:spacing w:before="340"/>
        <w:rPr>
          <w:rFonts w:eastAsia="Times New Roman"/>
          <w:b/>
          <w:bCs/>
          <w:szCs w:val="20"/>
          <w:vertAlign w:val="superscript"/>
        </w:rPr>
      </w:pPr>
      <w:r w:rsidRPr="001850C4">
        <w:rPr>
          <w:rFonts w:eastAsia="Times New Roman"/>
          <w:b/>
          <w:bCs/>
          <w:szCs w:val="20"/>
        </w:rPr>
        <w:t xml:space="preserve">Disallowable instrument </w:t>
      </w:r>
      <w:r w:rsidR="00E954E1" w:rsidRPr="00A737E1">
        <w:rPr>
          <w:rFonts w:eastAsia="Times New Roman"/>
          <w:b/>
          <w:bCs/>
          <w:szCs w:val="20"/>
        </w:rPr>
        <w:t>DI</w:t>
      </w:r>
      <w:r w:rsidR="00B24D8D">
        <w:rPr>
          <w:rFonts w:eastAsia="Times New Roman"/>
          <w:b/>
          <w:bCs/>
          <w:szCs w:val="20"/>
        </w:rPr>
        <w:t>202</w:t>
      </w:r>
      <w:r w:rsidR="006B7172">
        <w:rPr>
          <w:rFonts w:eastAsia="Times New Roman"/>
          <w:b/>
          <w:bCs/>
          <w:szCs w:val="20"/>
        </w:rPr>
        <w:t>2</w:t>
      </w:r>
      <w:r w:rsidR="00175EDC">
        <w:rPr>
          <w:rFonts w:eastAsia="Times New Roman"/>
          <w:b/>
          <w:bCs/>
          <w:szCs w:val="20"/>
        </w:rPr>
        <w:t>-129</w:t>
      </w:r>
    </w:p>
    <w:p w14:paraId="212AE796" w14:textId="3D18A179" w:rsidR="001850C4" w:rsidRPr="001850C4" w:rsidRDefault="001850C4" w:rsidP="00AA7220">
      <w:pPr>
        <w:spacing w:before="300"/>
        <w:rPr>
          <w:rFonts w:ascii="Times New Roman" w:hAnsi="Times New Roman" w:cs="Times New Roman"/>
          <w:szCs w:val="20"/>
        </w:rPr>
      </w:pPr>
      <w:r w:rsidRPr="001850C4">
        <w:rPr>
          <w:rFonts w:ascii="Times New Roman" w:hAnsi="Times New Roman" w:cs="Times New Roman"/>
          <w:szCs w:val="20"/>
        </w:rPr>
        <w:t>made under the</w:t>
      </w:r>
    </w:p>
    <w:p w14:paraId="06032AF4" w14:textId="77777777" w:rsidR="001850C4" w:rsidRPr="001850C4" w:rsidRDefault="001850C4" w:rsidP="00AA7220">
      <w:pPr>
        <w:tabs>
          <w:tab w:val="left" w:pos="2600"/>
        </w:tabs>
        <w:spacing w:before="320"/>
        <w:rPr>
          <w:rFonts w:eastAsia="Times New Roman" w:cs="Times New Roman"/>
          <w:b/>
          <w:szCs w:val="20"/>
        </w:rPr>
      </w:pPr>
      <w:r w:rsidRPr="001850C4">
        <w:rPr>
          <w:rFonts w:eastAsia="Times New Roman"/>
          <w:b/>
          <w:sz w:val="20"/>
          <w:szCs w:val="20"/>
        </w:rPr>
        <w:t>Unit Titles (Management) Act 2011, s</w:t>
      </w:r>
      <w:r w:rsidR="000D4C6B">
        <w:rPr>
          <w:rFonts w:eastAsia="Times New Roman"/>
          <w:b/>
          <w:sz w:val="20"/>
          <w:szCs w:val="20"/>
        </w:rPr>
        <w:t xml:space="preserve"> </w:t>
      </w:r>
      <w:r w:rsidRPr="001850C4">
        <w:rPr>
          <w:rFonts w:eastAsia="Times New Roman"/>
          <w:b/>
          <w:sz w:val="20"/>
          <w:szCs w:val="20"/>
        </w:rPr>
        <w:t>119 (Unit title certificate and access to owners corporation records)</w:t>
      </w:r>
    </w:p>
    <w:p w14:paraId="429394BA" w14:textId="77777777" w:rsidR="001850C4" w:rsidRPr="001850C4" w:rsidRDefault="001850C4" w:rsidP="00AA7220">
      <w:pPr>
        <w:spacing w:before="60"/>
        <w:jc w:val="both"/>
        <w:rPr>
          <w:rFonts w:ascii="Times New Roman" w:hAnsi="Times New Roman" w:cs="Times New Roman"/>
          <w:szCs w:val="20"/>
        </w:rPr>
      </w:pPr>
    </w:p>
    <w:p w14:paraId="32BD855A" w14:textId="77777777" w:rsidR="001850C4" w:rsidRPr="001850C4" w:rsidRDefault="001850C4" w:rsidP="001850C4">
      <w:pPr>
        <w:pBdr>
          <w:top w:val="single" w:sz="12" w:space="1" w:color="auto"/>
        </w:pBdr>
        <w:jc w:val="both"/>
        <w:rPr>
          <w:rFonts w:ascii="Times New Roman" w:hAnsi="Times New Roman" w:cs="Times New Roman"/>
          <w:szCs w:val="20"/>
        </w:rPr>
      </w:pPr>
    </w:p>
    <w:p w14:paraId="2BB1A91C" w14:textId="77777777" w:rsidR="001850C4" w:rsidRPr="001850C4" w:rsidRDefault="001850C4" w:rsidP="001850C4">
      <w:pPr>
        <w:spacing w:before="60" w:after="60"/>
        <w:ind w:left="720" w:hanging="720"/>
        <w:rPr>
          <w:rFonts w:eastAsia="Times New Roman"/>
          <w:b/>
          <w:bCs/>
          <w:szCs w:val="20"/>
        </w:rPr>
      </w:pPr>
      <w:r w:rsidRPr="001850C4">
        <w:rPr>
          <w:rFonts w:eastAsia="Times New Roman"/>
          <w:b/>
          <w:bCs/>
          <w:szCs w:val="20"/>
        </w:rPr>
        <w:t>1</w:t>
      </w:r>
      <w:r w:rsidRPr="001850C4">
        <w:rPr>
          <w:rFonts w:eastAsia="Times New Roman"/>
          <w:b/>
          <w:bCs/>
          <w:szCs w:val="20"/>
        </w:rPr>
        <w:tab/>
        <w:t>Name of instrument</w:t>
      </w:r>
    </w:p>
    <w:p w14:paraId="59B161B9" w14:textId="010A12C6" w:rsidR="001850C4" w:rsidRPr="00F341C8" w:rsidRDefault="001850C4" w:rsidP="00AA7220">
      <w:pPr>
        <w:spacing w:before="140" w:after="60"/>
        <w:ind w:left="720"/>
        <w:rPr>
          <w:rFonts w:ascii="Times New Roman" w:hAnsi="Times New Roman" w:cs="Times New Roman"/>
          <w:szCs w:val="20"/>
        </w:rPr>
      </w:pPr>
      <w:r w:rsidRPr="001850C4">
        <w:rPr>
          <w:rFonts w:ascii="Times New Roman" w:hAnsi="Times New Roman" w:cs="Times New Roman"/>
          <w:szCs w:val="20"/>
        </w:rPr>
        <w:t xml:space="preserve">This instrument is the </w:t>
      </w:r>
      <w:r w:rsidRPr="001850C4">
        <w:rPr>
          <w:rFonts w:ascii="Times New Roman" w:hAnsi="Times New Roman" w:cs="Times New Roman"/>
          <w:i/>
          <w:szCs w:val="20"/>
        </w:rPr>
        <w:t>Unit Titles (Management) (Fees</w:t>
      </w:r>
      <w:r w:rsidRPr="00F341C8">
        <w:rPr>
          <w:rFonts w:ascii="Times New Roman" w:hAnsi="Times New Roman" w:cs="Times New Roman"/>
          <w:i/>
          <w:szCs w:val="20"/>
        </w:rPr>
        <w:t xml:space="preserve">) Determination </w:t>
      </w:r>
      <w:r w:rsidR="00E954E1" w:rsidRPr="00F341C8">
        <w:rPr>
          <w:rFonts w:ascii="Times New Roman" w:hAnsi="Times New Roman" w:cs="Times New Roman"/>
          <w:i/>
          <w:szCs w:val="20"/>
        </w:rPr>
        <w:t>20</w:t>
      </w:r>
      <w:r w:rsidR="00E954E1">
        <w:rPr>
          <w:rFonts w:ascii="Times New Roman" w:hAnsi="Times New Roman" w:cs="Times New Roman"/>
          <w:i/>
          <w:szCs w:val="20"/>
        </w:rPr>
        <w:t>2</w:t>
      </w:r>
      <w:r w:rsidR="006B7172">
        <w:rPr>
          <w:rFonts w:ascii="Times New Roman" w:hAnsi="Times New Roman" w:cs="Times New Roman"/>
          <w:i/>
          <w:szCs w:val="20"/>
        </w:rPr>
        <w:t>2</w:t>
      </w:r>
      <w:r w:rsidR="00B24D8D">
        <w:rPr>
          <w:rFonts w:ascii="Times New Roman" w:hAnsi="Times New Roman" w:cs="Times New Roman"/>
          <w:i/>
          <w:szCs w:val="20"/>
        </w:rPr>
        <w:t>.</w:t>
      </w:r>
    </w:p>
    <w:bookmarkEnd w:id="0"/>
    <w:p w14:paraId="04FEEC26"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2</w:t>
      </w:r>
      <w:r w:rsidRPr="00F341C8">
        <w:rPr>
          <w:rFonts w:eastAsia="Times New Roman"/>
          <w:b/>
          <w:bCs/>
          <w:szCs w:val="20"/>
        </w:rPr>
        <w:tab/>
        <w:t xml:space="preserve">Commencement </w:t>
      </w:r>
    </w:p>
    <w:p w14:paraId="42B61D89" w14:textId="6D855741" w:rsidR="001850C4" w:rsidRPr="00F341C8" w:rsidRDefault="001850C4" w:rsidP="00AA7220">
      <w:pPr>
        <w:spacing w:before="140" w:after="60"/>
        <w:ind w:left="720"/>
        <w:rPr>
          <w:rFonts w:ascii="Times New Roman" w:hAnsi="Times New Roman" w:cs="Times New Roman"/>
          <w:szCs w:val="20"/>
        </w:rPr>
      </w:pPr>
      <w:r w:rsidRPr="00F341C8">
        <w:rPr>
          <w:rFonts w:ascii="Times New Roman" w:hAnsi="Times New Roman" w:cs="Times New Roman"/>
          <w:szCs w:val="20"/>
        </w:rPr>
        <w:t xml:space="preserve">This instrument commences on </w:t>
      </w:r>
      <w:r w:rsidR="00B24D8D">
        <w:rPr>
          <w:rFonts w:ascii="Times New Roman" w:hAnsi="Times New Roman" w:cs="Times New Roman"/>
          <w:szCs w:val="20"/>
        </w:rPr>
        <w:t xml:space="preserve">the </w:t>
      </w:r>
      <w:r w:rsidR="006B6461">
        <w:rPr>
          <w:rFonts w:ascii="Times New Roman" w:hAnsi="Times New Roman" w:cs="Times New Roman"/>
          <w:szCs w:val="20"/>
        </w:rPr>
        <w:t>1 July 2022</w:t>
      </w:r>
      <w:r w:rsidRPr="00F341C8">
        <w:rPr>
          <w:rFonts w:ascii="Times New Roman" w:hAnsi="Times New Roman" w:cs="Times New Roman"/>
          <w:szCs w:val="20"/>
        </w:rPr>
        <w:t xml:space="preserve">. </w:t>
      </w:r>
    </w:p>
    <w:p w14:paraId="5F97DF4B"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3</w:t>
      </w:r>
      <w:r w:rsidRPr="00F341C8">
        <w:rPr>
          <w:rFonts w:eastAsia="Times New Roman"/>
          <w:b/>
          <w:bCs/>
          <w:szCs w:val="20"/>
        </w:rPr>
        <w:tab/>
        <w:t>Determination of fees</w:t>
      </w:r>
    </w:p>
    <w:p w14:paraId="605E27DF" w14:textId="77777777" w:rsidR="001850C4" w:rsidRPr="00F341C8" w:rsidRDefault="001850C4" w:rsidP="00AA7220">
      <w:pPr>
        <w:spacing w:before="140" w:after="60"/>
        <w:ind w:left="721" w:hanging="437"/>
        <w:rPr>
          <w:rFonts w:ascii="Times New Roman" w:hAnsi="Times New Roman" w:cs="Times New Roman"/>
          <w:szCs w:val="20"/>
        </w:rPr>
      </w:pPr>
      <w:r w:rsidRPr="00F341C8">
        <w:rPr>
          <w:rFonts w:ascii="Times New Roman" w:hAnsi="Times New Roman" w:cs="Times New Roman"/>
          <w:szCs w:val="20"/>
        </w:rPr>
        <w:t>(1)</w:t>
      </w:r>
      <w:r w:rsidRPr="00F341C8">
        <w:rPr>
          <w:rFonts w:ascii="Times New Roman" w:hAnsi="Times New Roman" w:cs="Times New Roman"/>
          <w:szCs w:val="20"/>
        </w:rPr>
        <w:tab/>
        <w:t>The fee payable for a matter stated in an item in the schedule, column 2 is the fee stated in the schedule, column 3 for that matter.</w:t>
      </w:r>
    </w:p>
    <w:p w14:paraId="172C77DF" w14:textId="77777777" w:rsidR="001850C4" w:rsidRPr="00F341C8" w:rsidRDefault="001850C4" w:rsidP="00AA7220">
      <w:pPr>
        <w:spacing w:before="140" w:after="60"/>
        <w:ind w:left="721" w:hanging="437"/>
        <w:rPr>
          <w:rFonts w:ascii="Times New Roman" w:hAnsi="Times New Roman" w:cs="Times New Roman"/>
          <w:szCs w:val="20"/>
        </w:rPr>
      </w:pPr>
      <w:r w:rsidRPr="00F341C8">
        <w:rPr>
          <w:rFonts w:ascii="Times New Roman" w:hAnsi="Times New Roman" w:cs="Times New Roman"/>
          <w:szCs w:val="20"/>
        </w:rPr>
        <w:t>(2)</w:t>
      </w:r>
      <w:r w:rsidRPr="00F341C8">
        <w:rPr>
          <w:rFonts w:ascii="Times New Roman" w:hAnsi="Times New Roman" w:cs="Times New Roman"/>
          <w:szCs w:val="20"/>
        </w:rPr>
        <w:tab/>
        <w:t>The fee for a matter stated in an item in the schedule, column 2 is payable by the person requesting the service.</w:t>
      </w:r>
    </w:p>
    <w:p w14:paraId="1FFF6208"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4</w:t>
      </w:r>
      <w:r w:rsidRPr="00F341C8">
        <w:rPr>
          <w:rFonts w:eastAsia="Times New Roman"/>
          <w:b/>
          <w:bCs/>
          <w:szCs w:val="20"/>
        </w:rPr>
        <w:tab/>
        <w:t>Payment of fees</w:t>
      </w:r>
    </w:p>
    <w:p w14:paraId="23609357" w14:textId="77777777" w:rsidR="001850C4" w:rsidRPr="00F341C8" w:rsidRDefault="001850C4" w:rsidP="00AA7220">
      <w:pPr>
        <w:spacing w:before="140" w:after="60"/>
        <w:ind w:left="720"/>
        <w:rPr>
          <w:rFonts w:ascii="Times New Roman" w:hAnsi="Times New Roman" w:cs="Times New Roman"/>
          <w:szCs w:val="20"/>
        </w:rPr>
      </w:pPr>
      <w:r w:rsidRPr="00F341C8">
        <w:rPr>
          <w:rFonts w:ascii="Times New Roman" w:hAnsi="Times New Roman" w:cs="Times New Roman"/>
          <w:szCs w:val="20"/>
        </w:rPr>
        <w:t>The fee payable for a matter stated in an item in the schedule, column 2 is payable to the owners corporation.</w:t>
      </w:r>
    </w:p>
    <w:p w14:paraId="4B01408E" w14:textId="77777777" w:rsidR="001850C4" w:rsidRPr="00F341C8" w:rsidRDefault="001850C4" w:rsidP="00AA7220">
      <w:pPr>
        <w:spacing w:before="300" w:after="60"/>
        <w:ind w:left="720" w:hanging="720"/>
        <w:rPr>
          <w:rFonts w:eastAsia="Times New Roman"/>
          <w:b/>
          <w:bCs/>
          <w:szCs w:val="20"/>
        </w:rPr>
      </w:pPr>
      <w:r w:rsidRPr="00F341C8">
        <w:rPr>
          <w:rFonts w:eastAsia="Times New Roman"/>
          <w:b/>
          <w:bCs/>
          <w:szCs w:val="20"/>
        </w:rPr>
        <w:t>5</w:t>
      </w:r>
      <w:r w:rsidRPr="00F341C8">
        <w:rPr>
          <w:rFonts w:eastAsia="Times New Roman"/>
          <w:b/>
          <w:bCs/>
          <w:szCs w:val="20"/>
        </w:rPr>
        <w:tab/>
        <w:t>Revocation</w:t>
      </w:r>
    </w:p>
    <w:p w14:paraId="0A165A29" w14:textId="7A4480D0" w:rsidR="001850C4" w:rsidRPr="00F341C8" w:rsidRDefault="001850C4" w:rsidP="00AA7220">
      <w:pPr>
        <w:spacing w:before="140" w:after="60"/>
        <w:ind w:left="720"/>
        <w:rPr>
          <w:rFonts w:ascii="Times New Roman" w:hAnsi="Times New Roman" w:cs="Times New Roman"/>
          <w:szCs w:val="20"/>
        </w:rPr>
      </w:pPr>
      <w:r w:rsidRPr="00F341C8">
        <w:rPr>
          <w:rFonts w:ascii="Times New Roman" w:hAnsi="Times New Roman" w:cs="Times New Roman"/>
          <w:szCs w:val="20"/>
        </w:rPr>
        <w:t>Th</w:t>
      </w:r>
      <w:r w:rsidR="00B15FC0" w:rsidRPr="00F341C8">
        <w:rPr>
          <w:rFonts w:ascii="Times New Roman" w:hAnsi="Times New Roman" w:cs="Times New Roman"/>
          <w:szCs w:val="20"/>
        </w:rPr>
        <w:t xml:space="preserve">is instrument </w:t>
      </w:r>
      <w:r w:rsidR="00B15FC0" w:rsidRPr="006F476F">
        <w:rPr>
          <w:rFonts w:ascii="Times New Roman" w:hAnsi="Times New Roman" w:cs="Times New Roman"/>
          <w:szCs w:val="20"/>
        </w:rPr>
        <w:t xml:space="preserve">revokes </w:t>
      </w:r>
      <w:r w:rsidRPr="00F341C8">
        <w:rPr>
          <w:rFonts w:ascii="Times New Roman" w:hAnsi="Times New Roman" w:cs="Times New Roman"/>
          <w:szCs w:val="20"/>
        </w:rPr>
        <w:t xml:space="preserve">the </w:t>
      </w:r>
      <w:r w:rsidRPr="00F341C8">
        <w:rPr>
          <w:rFonts w:ascii="Times New Roman" w:hAnsi="Times New Roman" w:cs="Times New Roman"/>
          <w:i/>
          <w:szCs w:val="20"/>
        </w:rPr>
        <w:t>Unit Titles (Manag</w:t>
      </w:r>
      <w:r w:rsidR="002940BA">
        <w:rPr>
          <w:rFonts w:ascii="Times New Roman" w:hAnsi="Times New Roman" w:cs="Times New Roman"/>
          <w:i/>
          <w:szCs w:val="20"/>
        </w:rPr>
        <w:t>ement) (Fees) Determination 20</w:t>
      </w:r>
      <w:r w:rsidR="00B24D8D">
        <w:rPr>
          <w:rFonts w:ascii="Times New Roman" w:hAnsi="Times New Roman" w:cs="Times New Roman"/>
          <w:i/>
          <w:szCs w:val="20"/>
        </w:rPr>
        <w:t>2</w:t>
      </w:r>
      <w:r w:rsidR="006B7172">
        <w:rPr>
          <w:rFonts w:ascii="Times New Roman" w:hAnsi="Times New Roman" w:cs="Times New Roman"/>
          <w:i/>
          <w:szCs w:val="20"/>
        </w:rPr>
        <w:t>1</w:t>
      </w:r>
      <w:r w:rsidR="00A737E1">
        <w:rPr>
          <w:rFonts w:ascii="Times New Roman" w:hAnsi="Times New Roman" w:cs="Times New Roman"/>
          <w:i/>
          <w:szCs w:val="20"/>
        </w:rPr>
        <w:t xml:space="preserve"> </w:t>
      </w:r>
      <w:r w:rsidR="00A737E1">
        <w:rPr>
          <w:rFonts w:ascii="Times New Roman" w:hAnsi="Times New Roman" w:cs="Times New Roman"/>
          <w:szCs w:val="20"/>
        </w:rPr>
        <w:t>(</w:t>
      </w:r>
      <w:r w:rsidR="00D47191" w:rsidRPr="006F476F">
        <w:rPr>
          <w:rFonts w:ascii="Times New Roman" w:hAnsi="Times New Roman" w:cs="Times New Roman"/>
          <w:szCs w:val="20"/>
        </w:rPr>
        <w:t>DI20</w:t>
      </w:r>
      <w:r w:rsidR="00D47191">
        <w:rPr>
          <w:rFonts w:ascii="Times New Roman" w:hAnsi="Times New Roman" w:cs="Times New Roman"/>
          <w:szCs w:val="20"/>
        </w:rPr>
        <w:t>2</w:t>
      </w:r>
      <w:r w:rsidR="006B7172">
        <w:rPr>
          <w:rFonts w:ascii="Times New Roman" w:hAnsi="Times New Roman" w:cs="Times New Roman"/>
          <w:szCs w:val="20"/>
        </w:rPr>
        <w:t>1</w:t>
      </w:r>
      <w:r w:rsidR="00A737E1" w:rsidRPr="006F476F">
        <w:rPr>
          <w:rFonts w:ascii="Times New Roman" w:hAnsi="Times New Roman" w:cs="Times New Roman"/>
          <w:szCs w:val="20"/>
        </w:rPr>
        <w:t>-</w:t>
      </w:r>
      <w:r w:rsidR="006B7172">
        <w:rPr>
          <w:rFonts w:ascii="Times New Roman" w:hAnsi="Times New Roman" w:cs="Times New Roman"/>
          <w:szCs w:val="20"/>
        </w:rPr>
        <w:t>84</w:t>
      </w:r>
      <w:r w:rsidR="00A737E1">
        <w:rPr>
          <w:rFonts w:ascii="Times New Roman" w:hAnsi="Times New Roman" w:cs="Times New Roman"/>
          <w:szCs w:val="20"/>
        </w:rPr>
        <w:t>)</w:t>
      </w:r>
      <w:r w:rsidRPr="00F341C8">
        <w:rPr>
          <w:rFonts w:ascii="Times New Roman" w:hAnsi="Times New Roman" w:cs="Times New Roman"/>
          <w:i/>
          <w:szCs w:val="20"/>
        </w:rPr>
        <w:t>.</w:t>
      </w:r>
    </w:p>
    <w:p w14:paraId="168D90D1" w14:textId="77777777" w:rsidR="001850C4" w:rsidRPr="00F341C8" w:rsidRDefault="001850C4" w:rsidP="001850C4">
      <w:pPr>
        <w:tabs>
          <w:tab w:val="left" w:pos="4320"/>
        </w:tabs>
        <w:spacing w:before="480"/>
        <w:rPr>
          <w:rFonts w:ascii="Times New Roman" w:hAnsi="Times New Roman" w:cs="Times New Roman"/>
          <w:szCs w:val="20"/>
        </w:rPr>
      </w:pPr>
    </w:p>
    <w:p w14:paraId="4FF96510" w14:textId="2EE716FC" w:rsidR="001850C4" w:rsidRDefault="00B24D8D" w:rsidP="00190C2C">
      <w:pPr>
        <w:rPr>
          <w:rFonts w:ascii="Times New Roman" w:hAnsi="Times New Roman" w:cs="Times New Roman"/>
        </w:rPr>
      </w:pPr>
      <w:r>
        <w:rPr>
          <w:rFonts w:ascii="Times New Roman" w:hAnsi="Times New Roman" w:cs="Times New Roman"/>
        </w:rPr>
        <w:t xml:space="preserve">Shane </w:t>
      </w:r>
      <w:proofErr w:type="spellStart"/>
      <w:r>
        <w:rPr>
          <w:rFonts w:ascii="Times New Roman" w:hAnsi="Times New Roman" w:cs="Times New Roman"/>
        </w:rPr>
        <w:t>Rattenbury</w:t>
      </w:r>
      <w:proofErr w:type="spellEnd"/>
      <w:r w:rsidR="00C80C9B" w:rsidRPr="00F341C8">
        <w:rPr>
          <w:rFonts w:ascii="Times New Roman" w:hAnsi="Times New Roman" w:cs="Times New Roman"/>
        </w:rPr>
        <w:t xml:space="preserve"> MLA</w:t>
      </w:r>
      <w:r w:rsidR="001850C4" w:rsidRPr="00F341C8">
        <w:rPr>
          <w:rFonts w:ascii="Times New Roman" w:hAnsi="Times New Roman" w:cs="Times New Roman"/>
        </w:rPr>
        <w:br/>
        <w:t>Attorney-General</w:t>
      </w:r>
    </w:p>
    <w:p w14:paraId="72699B75" w14:textId="3637654C" w:rsidR="00A01B3F" w:rsidRDefault="00175EDC" w:rsidP="00190C2C">
      <w:pPr>
        <w:rPr>
          <w:rFonts w:ascii="Times New Roman" w:hAnsi="Times New Roman" w:cs="Times New Roman"/>
        </w:rPr>
      </w:pPr>
      <w:r>
        <w:rPr>
          <w:rFonts w:ascii="Times New Roman" w:hAnsi="Times New Roman" w:cs="Times New Roman"/>
        </w:rPr>
        <w:t>24</w:t>
      </w:r>
      <w:r w:rsidR="00A01B3F">
        <w:rPr>
          <w:rFonts w:ascii="Times New Roman" w:hAnsi="Times New Roman" w:cs="Times New Roman"/>
        </w:rPr>
        <w:t xml:space="preserve"> June 2022</w:t>
      </w:r>
    </w:p>
    <w:p w14:paraId="12E7338C" w14:textId="310E9C55" w:rsidR="00742C92" w:rsidRPr="00F341C8" w:rsidRDefault="00742C92" w:rsidP="00190C2C">
      <w:pPr>
        <w:rPr>
          <w:rFonts w:ascii="Times New Roman" w:hAnsi="Times New Roman" w:cs="Times New Roman"/>
        </w:rPr>
      </w:pPr>
    </w:p>
    <w:p w14:paraId="2DA6E710" w14:textId="77777777" w:rsidR="00190C2C" w:rsidRPr="00F341C8" w:rsidRDefault="00190C2C">
      <w:pPr>
        <w:rPr>
          <w:rFonts w:ascii="Times New Roman" w:hAnsi="Times New Roman" w:cs="Times New Roman"/>
        </w:rPr>
      </w:pPr>
    </w:p>
    <w:p w14:paraId="76FB18E4" w14:textId="71B84E47" w:rsidR="006E76D4" w:rsidRDefault="006E76D4">
      <w:pPr>
        <w:rPr>
          <w:rFonts w:ascii="Times New Roman" w:hAnsi="Times New Roman" w:cs="Times New Roman"/>
        </w:rPr>
        <w:sectPr w:rsidR="006E76D4" w:rsidSect="00FE4B99">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pgNumType w:start="1"/>
          <w:cols w:space="720"/>
        </w:sectPr>
      </w:pPr>
    </w:p>
    <w:p w14:paraId="7826E1B2" w14:textId="77777777" w:rsidR="00FE4B99" w:rsidRPr="00FE4B99" w:rsidRDefault="00FE4B99">
      <w:pPr>
        <w:rPr>
          <w:sz w:val="12"/>
          <w:szCs w:val="12"/>
        </w:rPr>
      </w:pPr>
    </w:p>
    <w:tbl>
      <w:tblPr>
        <w:tblW w:w="11373" w:type="dxa"/>
        <w:tblInd w:w="-426" w:type="dxa"/>
        <w:tblLook w:val="04A0" w:firstRow="1" w:lastRow="0" w:firstColumn="1" w:lastColumn="0" w:noHBand="0" w:noVBand="1"/>
      </w:tblPr>
      <w:tblGrid>
        <w:gridCol w:w="10360"/>
        <w:gridCol w:w="1013"/>
      </w:tblGrid>
      <w:tr w:rsidR="00A46B25" w:rsidRPr="00A46B25" w14:paraId="60037B7D" w14:textId="77777777" w:rsidTr="00203E7F">
        <w:trPr>
          <w:trHeight w:val="375"/>
        </w:trPr>
        <w:tc>
          <w:tcPr>
            <w:tcW w:w="10360" w:type="dxa"/>
            <w:tcBorders>
              <w:top w:val="nil"/>
              <w:left w:val="nil"/>
              <w:bottom w:val="nil"/>
              <w:right w:val="nil"/>
            </w:tcBorders>
            <w:noWrap/>
            <w:hideMark/>
          </w:tcPr>
          <w:p w14:paraId="19F6D8FE" w14:textId="77777777" w:rsidR="00271DEE" w:rsidRDefault="00271DEE" w:rsidP="00B2765B">
            <w:pPr>
              <w:tabs>
                <w:tab w:val="left" w:pos="1096"/>
                <w:tab w:val="left" w:pos="2280"/>
                <w:tab w:val="left" w:pos="3860"/>
              </w:tabs>
              <w:ind w:right="-308"/>
              <w:jc w:val="center"/>
              <w:rPr>
                <w:b/>
                <w:bCs/>
              </w:rPr>
            </w:pPr>
            <w:r>
              <w:rPr>
                <w:b/>
                <w:bCs/>
              </w:rPr>
              <w:t>SCHEDULE</w:t>
            </w:r>
            <w:r>
              <w:t xml:space="preserve"> - </w:t>
            </w:r>
            <w:r>
              <w:rPr>
                <w:b/>
                <w:bCs/>
              </w:rPr>
              <w:t>FEES AND CHARGES TO BE PAID</w:t>
            </w:r>
          </w:p>
          <w:p w14:paraId="2DEF4CFC" w14:textId="77777777" w:rsidR="00271DEE" w:rsidRDefault="00271DEE" w:rsidP="00B2765B">
            <w:pPr>
              <w:tabs>
                <w:tab w:val="left" w:pos="1096"/>
                <w:tab w:val="left" w:pos="2280"/>
                <w:tab w:val="left" w:pos="3860"/>
              </w:tabs>
              <w:ind w:right="-308"/>
              <w:jc w:val="center"/>
              <w:rPr>
                <w:b/>
                <w:bCs/>
              </w:rPr>
            </w:pPr>
          </w:p>
          <w:tbl>
            <w:tblPr>
              <w:tblW w:w="10144" w:type="dxa"/>
              <w:tblLook w:val="04A0" w:firstRow="1" w:lastRow="0" w:firstColumn="1" w:lastColumn="0" w:noHBand="0" w:noVBand="1"/>
            </w:tblPr>
            <w:tblGrid>
              <w:gridCol w:w="880"/>
              <w:gridCol w:w="20"/>
              <w:gridCol w:w="6662"/>
              <w:gridCol w:w="72"/>
              <w:gridCol w:w="2318"/>
              <w:gridCol w:w="192"/>
            </w:tblGrid>
            <w:tr w:rsidR="00271DEE" w14:paraId="22645C49" w14:textId="77777777" w:rsidTr="00B2765B">
              <w:trPr>
                <w:tblHeader/>
              </w:trPr>
              <w:tc>
                <w:tcPr>
                  <w:tcW w:w="900" w:type="dxa"/>
                  <w:gridSpan w:val="2"/>
                  <w:tcBorders>
                    <w:top w:val="nil"/>
                    <w:left w:val="nil"/>
                    <w:bottom w:val="nil"/>
                    <w:right w:val="nil"/>
                  </w:tcBorders>
                  <w:hideMark/>
                </w:tcPr>
                <w:p w14:paraId="506928AD" w14:textId="77777777" w:rsidR="00271DEE" w:rsidRPr="00182510" w:rsidRDefault="00271DEE" w:rsidP="00B2765B">
                  <w:pPr>
                    <w:widowControl w:val="0"/>
                    <w:tabs>
                      <w:tab w:val="left" w:pos="1063"/>
                      <w:tab w:val="left" w:pos="1096"/>
                    </w:tabs>
                    <w:spacing w:before="60" w:after="60" w:line="276" w:lineRule="auto"/>
                    <w:rPr>
                      <w:b/>
                      <w:snapToGrid w:val="0"/>
                      <w:color w:val="000000"/>
                      <w:sz w:val="14"/>
                    </w:rPr>
                  </w:pPr>
                  <w:r w:rsidRPr="00182510">
                    <w:rPr>
                      <w:b/>
                      <w:snapToGrid w:val="0"/>
                      <w:color w:val="000000"/>
                      <w:sz w:val="14"/>
                    </w:rPr>
                    <w:t>Column 1</w:t>
                  </w:r>
                </w:p>
                <w:p w14:paraId="6D4A5979" w14:textId="77777777" w:rsidR="00271DEE" w:rsidRPr="00182510" w:rsidRDefault="00271DEE" w:rsidP="00B2765B">
                  <w:pPr>
                    <w:widowControl w:val="0"/>
                    <w:tabs>
                      <w:tab w:val="left" w:pos="1063"/>
                      <w:tab w:val="left" w:pos="1096"/>
                    </w:tabs>
                    <w:spacing w:before="60" w:after="60" w:line="276" w:lineRule="auto"/>
                    <w:rPr>
                      <w:b/>
                      <w:snapToGrid w:val="0"/>
                      <w:color w:val="000000"/>
                    </w:rPr>
                  </w:pPr>
                  <w:r w:rsidRPr="00182510">
                    <w:rPr>
                      <w:b/>
                      <w:snapToGrid w:val="0"/>
                      <w:color w:val="000000"/>
                    </w:rPr>
                    <w:t>Item</w:t>
                  </w:r>
                </w:p>
              </w:tc>
              <w:tc>
                <w:tcPr>
                  <w:tcW w:w="6662" w:type="dxa"/>
                  <w:tcBorders>
                    <w:top w:val="nil"/>
                    <w:left w:val="nil"/>
                    <w:bottom w:val="nil"/>
                    <w:right w:val="nil"/>
                  </w:tcBorders>
                  <w:hideMark/>
                </w:tcPr>
                <w:p w14:paraId="585774FC" w14:textId="77777777" w:rsidR="00271DEE" w:rsidRPr="00182510" w:rsidRDefault="00271DEE" w:rsidP="00B2765B">
                  <w:pPr>
                    <w:widowControl w:val="0"/>
                    <w:tabs>
                      <w:tab w:val="left" w:pos="1063"/>
                      <w:tab w:val="left" w:pos="1096"/>
                    </w:tabs>
                    <w:spacing w:before="60" w:after="60" w:line="276" w:lineRule="auto"/>
                    <w:rPr>
                      <w:b/>
                      <w:snapToGrid w:val="0"/>
                      <w:color w:val="000000"/>
                      <w:sz w:val="14"/>
                    </w:rPr>
                  </w:pPr>
                  <w:r w:rsidRPr="00182510">
                    <w:rPr>
                      <w:b/>
                      <w:snapToGrid w:val="0"/>
                      <w:color w:val="000000"/>
                      <w:sz w:val="14"/>
                    </w:rPr>
                    <w:t>Column 2</w:t>
                  </w:r>
                </w:p>
                <w:p w14:paraId="2E2FD578" w14:textId="77777777" w:rsidR="00271DEE" w:rsidRPr="00182510" w:rsidRDefault="00271DEE" w:rsidP="00B2765B">
                  <w:pPr>
                    <w:widowControl w:val="0"/>
                    <w:tabs>
                      <w:tab w:val="left" w:pos="1063"/>
                      <w:tab w:val="left" w:pos="1096"/>
                    </w:tabs>
                    <w:spacing w:before="60" w:after="60" w:line="276" w:lineRule="auto"/>
                    <w:rPr>
                      <w:b/>
                      <w:snapToGrid w:val="0"/>
                    </w:rPr>
                  </w:pPr>
                  <w:r w:rsidRPr="00182510">
                    <w:rPr>
                      <w:b/>
                      <w:snapToGrid w:val="0"/>
                      <w:color w:val="000000"/>
                    </w:rPr>
                    <w:t xml:space="preserve">Matter in respect of which fee or charge is payable </w:t>
                  </w:r>
                </w:p>
              </w:tc>
              <w:tc>
                <w:tcPr>
                  <w:tcW w:w="2582" w:type="dxa"/>
                  <w:gridSpan w:val="3"/>
                  <w:tcBorders>
                    <w:top w:val="nil"/>
                    <w:left w:val="nil"/>
                    <w:bottom w:val="nil"/>
                    <w:right w:val="nil"/>
                  </w:tcBorders>
                </w:tcPr>
                <w:p w14:paraId="7C1D21F9" w14:textId="77777777" w:rsidR="00271DEE" w:rsidRPr="00182510" w:rsidRDefault="00271DEE" w:rsidP="00B2765B">
                  <w:pPr>
                    <w:widowControl w:val="0"/>
                    <w:tabs>
                      <w:tab w:val="left" w:pos="866"/>
                      <w:tab w:val="left" w:pos="1096"/>
                    </w:tabs>
                    <w:spacing w:before="60" w:after="60" w:line="276" w:lineRule="auto"/>
                    <w:rPr>
                      <w:b/>
                      <w:snapToGrid w:val="0"/>
                      <w:color w:val="000000"/>
                      <w:sz w:val="14"/>
                    </w:rPr>
                  </w:pPr>
                  <w:r w:rsidRPr="00182510">
                    <w:rPr>
                      <w:b/>
                      <w:snapToGrid w:val="0"/>
                      <w:color w:val="000000"/>
                      <w:sz w:val="14"/>
                    </w:rPr>
                    <w:t>Column 3</w:t>
                  </w:r>
                </w:p>
                <w:p w14:paraId="04AD554E" w14:textId="77777777" w:rsidR="00271DEE" w:rsidRPr="00182510" w:rsidRDefault="00271DEE" w:rsidP="00B2765B">
                  <w:pPr>
                    <w:widowControl w:val="0"/>
                    <w:tabs>
                      <w:tab w:val="left" w:pos="866"/>
                      <w:tab w:val="left" w:pos="1096"/>
                    </w:tabs>
                    <w:spacing w:before="60" w:after="60" w:line="276" w:lineRule="auto"/>
                    <w:rPr>
                      <w:b/>
                      <w:snapToGrid w:val="0"/>
                      <w:color w:val="000000"/>
                    </w:rPr>
                  </w:pPr>
                  <w:r w:rsidRPr="00182510">
                    <w:rPr>
                      <w:b/>
                      <w:snapToGrid w:val="0"/>
                      <w:color w:val="000000"/>
                    </w:rPr>
                    <w:t>Amount Payable</w:t>
                  </w:r>
                </w:p>
                <w:p w14:paraId="08AE50F4" w14:textId="77777777" w:rsidR="00271DEE" w:rsidRPr="00182510" w:rsidRDefault="00271DEE" w:rsidP="00B2765B">
                  <w:pPr>
                    <w:widowControl w:val="0"/>
                    <w:tabs>
                      <w:tab w:val="left" w:pos="866"/>
                      <w:tab w:val="left" w:pos="1096"/>
                    </w:tabs>
                    <w:spacing w:before="60" w:after="60" w:line="276" w:lineRule="auto"/>
                    <w:rPr>
                      <w:snapToGrid w:val="0"/>
                    </w:rPr>
                  </w:pPr>
                </w:p>
              </w:tc>
            </w:tr>
            <w:tr w:rsidR="002A5A5A" w:rsidRPr="00182510" w14:paraId="4C42E7A1" w14:textId="77777777" w:rsidTr="00121D27">
              <w:trPr>
                <w:gridAfter w:val="1"/>
                <w:wAfter w:w="192" w:type="dxa"/>
                <w:trHeight w:val="675"/>
              </w:trPr>
              <w:tc>
                <w:tcPr>
                  <w:tcW w:w="880" w:type="dxa"/>
                  <w:hideMark/>
                </w:tcPr>
                <w:p w14:paraId="7F352678"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bookmarkStart w:id="1" w:name="_Consumer_Credit__Administration_"/>
                  <w:bookmarkStart w:id="2" w:name="_Liquor_Act_1975"/>
                  <w:bookmarkEnd w:id="1"/>
                  <w:bookmarkEnd w:id="2"/>
                  <w:r w:rsidRPr="00182510">
                    <w:rPr>
                      <w:rFonts w:ascii="Times New Roman" w:eastAsia="SimSun" w:hAnsi="Times New Roman" w:cs="Times New Roman"/>
                      <w:color w:val="000000"/>
                      <w:sz w:val="16"/>
                      <w:szCs w:val="16"/>
                      <w:lang w:val="en-US" w:eastAsia="zh-CN"/>
                    </w:rPr>
                    <w:t>422</w:t>
                  </w:r>
                </w:p>
              </w:tc>
              <w:tc>
                <w:tcPr>
                  <w:tcW w:w="6754" w:type="dxa"/>
                  <w:gridSpan w:val="3"/>
                  <w:hideMark/>
                </w:tcPr>
                <w:p w14:paraId="3511D483"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maximum fee payable by a person requesting a unit title certificate under section 119.</w:t>
                  </w:r>
                </w:p>
                <w:p w14:paraId="08127671"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47568027" w14:textId="086EC10D"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Explanatory Note: Last</w:t>
                  </w:r>
                  <w:r w:rsidR="00894F8E" w:rsidRPr="00182510">
                    <w:rPr>
                      <w:rFonts w:ascii="Times New Roman" w:eastAsia="SimSun" w:hAnsi="Times New Roman" w:cs="Times New Roman"/>
                      <w:i/>
                      <w:iCs/>
                      <w:color w:val="000080"/>
                      <w:sz w:val="16"/>
                      <w:szCs w:val="16"/>
                      <w:lang w:val="en-US" w:eastAsia="zh-CN"/>
                    </w:rPr>
                    <w:t xml:space="preserve"> Financial Year the fee was $</w:t>
                  </w:r>
                  <w:r w:rsidR="006B6461">
                    <w:rPr>
                      <w:rFonts w:ascii="Times New Roman" w:eastAsia="SimSun" w:hAnsi="Times New Roman" w:cs="Times New Roman"/>
                      <w:i/>
                      <w:iCs/>
                      <w:color w:val="000080"/>
                      <w:sz w:val="16"/>
                      <w:szCs w:val="16"/>
                      <w:lang w:val="en-US" w:eastAsia="zh-CN"/>
                    </w:rPr>
                    <w:t>300.00</w:t>
                  </w:r>
                  <w:r w:rsidR="001850C4" w:rsidRPr="00182510">
                    <w:rPr>
                      <w:rFonts w:ascii="Times New Roman" w:eastAsia="SimSun" w:hAnsi="Times New Roman" w:cs="Times New Roman"/>
                      <w:i/>
                      <w:iCs/>
                      <w:color w:val="000080"/>
                      <w:sz w:val="16"/>
                      <w:szCs w:val="16"/>
                      <w:lang w:val="en-US" w:eastAsia="zh-CN"/>
                    </w:rPr>
                    <w:t xml:space="preserve"> (including 10% GST).</w:t>
                  </w:r>
                </w:p>
                <w:p w14:paraId="5C7F2D5C"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p>
                <w:p w14:paraId="15FC106B" w14:textId="77777777" w:rsidR="00134EA8" w:rsidRPr="00182510" w:rsidRDefault="00134EA8" w:rsidP="00B2765B">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r w:rsidRPr="00182510">
                    <w:rPr>
                      <w:rFonts w:ascii="Times New Roman" w:hAnsi="Times New Roman" w:cs="Times New Roman"/>
                      <w:i/>
                      <w:iCs/>
                      <w:color w:val="000081"/>
                      <w:sz w:val="16"/>
                      <w:szCs w:val="16"/>
                      <w:lang w:eastAsia="en-AU"/>
                    </w:rPr>
                    <w:t>The Unit Titles (Management) Act 2011 provides for the maximum fee for unit title certificates and</w:t>
                  </w:r>
                </w:p>
                <w:p w14:paraId="020EA53A" w14:textId="77777777" w:rsidR="00134EA8" w:rsidRPr="00182510" w:rsidRDefault="00134EA8" w:rsidP="00B2765B">
                  <w:pPr>
                    <w:tabs>
                      <w:tab w:val="left" w:pos="1063"/>
                      <w:tab w:val="left" w:pos="1096"/>
                    </w:tabs>
                    <w:autoSpaceDE w:val="0"/>
                    <w:autoSpaceDN w:val="0"/>
                    <w:adjustRightInd w:val="0"/>
                    <w:rPr>
                      <w:rFonts w:ascii="Times New Roman" w:hAnsi="Times New Roman" w:cs="Times New Roman"/>
                      <w:i/>
                      <w:iCs/>
                      <w:color w:val="000081"/>
                      <w:sz w:val="16"/>
                      <w:szCs w:val="16"/>
                      <w:lang w:eastAsia="en-AU"/>
                    </w:rPr>
                  </w:pPr>
                  <w:r w:rsidRPr="00182510">
                    <w:rPr>
                      <w:rFonts w:ascii="Times New Roman" w:hAnsi="Times New Roman" w:cs="Times New Roman"/>
                      <w:i/>
                      <w:iCs/>
                      <w:color w:val="000081"/>
                      <w:sz w:val="16"/>
                      <w:szCs w:val="16"/>
                      <w:lang w:eastAsia="en-AU"/>
                    </w:rPr>
                    <w:t xml:space="preserve">requests to inspect owners corporation records to be set by disallowable instrument. </w:t>
                  </w:r>
                  <w:bookmarkStart w:id="3" w:name="_Hlk48124357"/>
                  <w:r w:rsidRPr="00182510">
                    <w:rPr>
                      <w:rFonts w:ascii="Times New Roman" w:hAnsi="Times New Roman" w:cs="Times New Roman"/>
                      <w:i/>
                      <w:iCs/>
                      <w:color w:val="000081"/>
                      <w:sz w:val="16"/>
                      <w:szCs w:val="16"/>
                      <w:lang w:eastAsia="en-AU"/>
                    </w:rPr>
                    <w:t>An owners</w:t>
                  </w:r>
                </w:p>
                <w:p w14:paraId="06E55912" w14:textId="77777777" w:rsidR="002A5A5A" w:rsidRPr="00182510" w:rsidRDefault="00134EA8" w:rsidP="00B2765B">
                  <w:pPr>
                    <w:tabs>
                      <w:tab w:val="left" w:pos="1063"/>
                      <w:tab w:val="left" w:pos="1096"/>
                    </w:tabs>
                    <w:autoSpaceDE w:val="0"/>
                    <w:autoSpaceDN w:val="0"/>
                    <w:adjustRightInd w:val="0"/>
                    <w:rPr>
                      <w:rFonts w:ascii="Times New Roman" w:eastAsia="SimSun" w:hAnsi="Times New Roman" w:cs="Times New Roman"/>
                      <w:i/>
                      <w:iCs/>
                      <w:color w:val="000080"/>
                      <w:sz w:val="16"/>
                      <w:szCs w:val="16"/>
                      <w:lang w:val="en-US" w:eastAsia="zh-CN"/>
                    </w:rPr>
                  </w:pPr>
                  <w:r w:rsidRPr="00182510">
                    <w:rPr>
                      <w:rFonts w:ascii="Times New Roman" w:hAnsi="Times New Roman" w:cs="Times New Roman"/>
                      <w:i/>
                      <w:iCs/>
                      <w:color w:val="000081"/>
                      <w:sz w:val="16"/>
                      <w:szCs w:val="16"/>
                      <w:lang w:eastAsia="en-AU"/>
                    </w:rPr>
                    <w:t xml:space="preserve">corporation may set any fee less than or equal to the maximum fee. </w:t>
                  </w:r>
                </w:p>
                <w:bookmarkEnd w:id="3"/>
                <w:p w14:paraId="2796C775"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5E6E9BA6"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06AA8F8F"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5852219C" w14:textId="7483A9F8" w:rsidR="002A5A5A" w:rsidRPr="00182510" w:rsidRDefault="00841C48" w:rsidP="00B2765B">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318" w:type="dxa"/>
                  <w:noWrap/>
                  <w:hideMark/>
                </w:tcPr>
                <w:p w14:paraId="61E05482" w14:textId="7DD694B2" w:rsidR="002A5A5A" w:rsidRPr="00182510" w:rsidRDefault="00AC5A5E" w:rsidP="00B2765B">
                  <w:pPr>
                    <w:tabs>
                      <w:tab w:val="left" w:pos="866"/>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sidR="00640771">
                    <w:rPr>
                      <w:rFonts w:ascii="Times New Roman" w:eastAsia="SimSun" w:hAnsi="Times New Roman" w:cs="Times New Roman"/>
                      <w:sz w:val="16"/>
                      <w:szCs w:val="16"/>
                      <w:lang w:val="en-US" w:eastAsia="zh-CN"/>
                    </w:rPr>
                    <w:t>309.00</w:t>
                  </w:r>
                  <w:r w:rsidR="002A5A5A" w:rsidRPr="00182510">
                    <w:rPr>
                      <w:rFonts w:ascii="Times New Roman" w:eastAsia="SimSun" w:hAnsi="Times New Roman" w:cs="Times New Roman"/>
                      <w:sz w:val="16"/>
                      <w:szCs w:val="16"/>
                      <w:lang w:val="en-US" w:eastAsia="zh-CN"/>
                    </w:rPr>
                    <w:t xml:space="preserve"> (including 10% GST)</w:t>
                  </w:r>
                </w:p>
                <w:p w14:paraId="7616DC36"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p>
                <w:p w14:paraId="660AED6A"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p>
              </w:tc>
            </w:tr>
            <w:tr w:rsidR="002A5A5A" w:rsidRPr="00182510" w14:paraId="4EB6631F" w14:textId="77777777" w:rsidTr="00121D27">
              <w:trPr>
                <w:gridAfter w:val="1"/>
                <w:wAfter w:w="192" w:type="dxa"/>
                <w:trHeight w:val="675"/>
              </w:trPr>
              <w:tc>
                <w:tcPr>
                  <w:tcW w:w="880" w:type="dxa"/>
                  <w:hideMark/>
                </w:tcPr>
                <w:p w14:paraId="3DBCE973"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423</w:t>
                  </w:r>
                </w:p>
              </w:tc>
              <w:tc>
                <w:tcPr>
                  <w:tcW w:w="6754" w:type="dxa"/>
                  <w:gridSpan w:val="3"/>
                  <w:hideMark/>
                </w:tcPr>
                <w:p w14:paraId="1354B214"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fee payable by a person requesting to inspect the records of the owners corporation under section 119 if the person has also requested a unit title certificate.</w:t>
                  </w:r>
                </w:p>
                <w:p w14:paraId="33405FD1"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47A89165"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Explanatory Note: Last Financial Year the fee was the same.</w:t>
                  </w:r>
                </w:p>
                <w:p w14:paraId="28DE9993"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p>
                <w:p w14:paraId="7EB6539F"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maximum fee payable of $0 to inspect the owners corporation’s records where a unit title certificate is also requested was previously prescribed under the Unit Titles Regulation 2001.</w:t>
                  </w:r>
                </w:p>
                <w:p w14:paraId="33B2F5F2"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73921010"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457F3D22"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1EB9F55F" w14:textId="7A1C7824" w:rsidR="002A5A5A" w:rsidRPr="00182510" w:rsidRDefault="00841C48" w:rsidP="00B2765B">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318" w:type="dxa"/>
                  <w:noWrap/>
                  <w:hideMark/>
                </w:tcPr>
                <w:p w14:paraId="5F0700B9"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Nil</w:t>
                  </w:r>
                </w:p>
                <w:p w14:paraId="2AB3906D"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p>
                <w:p w14:paraId="45B8698F" w14:textId="77777777" w:rsidR="002A5A5A" w:rsidRPr="00182510" w:rsidRDefault="002A5A5A" w:rsidP="00B2765B">
                  <w:pPr>
                    <w:tabs>
                      <w:tab w:val="left" w:pos="866"/>
                      <w:tab w:val="left" w:pos="1096"/>
                    </w:tabs>
                    <w:rPr>
                      <w:rFonts w:ascii="Times New Roman" w:eastAsia="SimSun" w:hAnsi="Times New Roman" w:cs="Times New Roman"/>
                      <w:sz w:val="16"/>
                      <w:szCs w:val="16"/>
                      <w:lang w:val="en-US" w:eastAsia="zh-CN"/>
                    </w:rPr>
                  </w:pPr>
                </w:p>
              </w:tc>
            </w:tr>
            <w:tr w:rsidR="002A5A5A" w:rsidRPr="00182510" w14:paraId="147198B2" w14:textId="77777777" w:rsidTr="00B2765B">
              <w:trPr>
                <w:gridAfter w:val="1"/>
                <w:wAfter w:w="192" w:type="dxa"/>
                <w:trHeight w:val="375"/>
              </w:trPr>
              <w:tc>
                <w:tcPr>
                  <w:tcW w:w="9952" w:type="dxa"/>
                  <w:gridSpan w:val="5"/>
                  <w:hideMark/>
                </w:tcPr>
                <w:tbl>
                  <w:tblPr>
                    <w:tblW w:w="9736" w:type="dxa"/>
                    <w:tblLook w:val="04A0" w:firstRow="1" w:lastRow="0" w:firstColumn="1" w:lastColumn="0" w:noHBand="0" w:noVBand="1"/>
                  </w:tblPr>
                  <w:tblGrid>
                    <w:gridCol w:w="767"/>
                    <w:gridCol w:w="6701"/>
                    <w:gridCol w:w="2268"/>
                  </w:tblGrid>
                  <w:tr w:rsidR="002A5A5A" w:rsidRPr="00182510" w14:paraId="2A9F51D3" w14:textId="77777777" w:rsidTr="00121D27">
                    <w:trPr>
                      <w:trHeight w:val="675"/>
                    </w:trPr>
                    <w:tc>
                      <w:tcPr>
                        <w:tcW w:w="767" w:type="dxa"/>
                        <w:hideMark/>
                      </w:tcPr>
                      <w:p w14:paraId="460583BD"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424</w:t>
                        </w:r>
                      </w:p>
                    </w:tc>
                    <w:tc>
                      <w:tcPr>
                        <w:tcW w:w="6701" w:type="dxa"/>
                        <w:hideMark/>
                      </w:tcPr>
                      <w:p w14:paraId="5C9BBD94"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The maximum fee payable by a person requesting to inspect the records of the owners corporation under section 119, but not requesting a unit title certificate.</w:t>
                        </w:r>
                      </w:p>
                      <w:p w14:paraId="5DC4C163" w14:textId="77777777" w:rsidR="002A5A5A" w:rsidRPr="00182510" w:rsidRDefault="002A5A5A" w:rsidP="00B2765B">
                        <w:pPr>
                          <w:tabs>
                            <w:tab w:val="left" w:pos="1063"/>
                            <w:tab w:val="left" w:pos="1096"/>
                          </w:tabs>
                          <w:rPr>
                            <w:rFonts w:ascii="Times New Roman" w:eastAsia="SimSun" w:hAnsi="Times New Roman" w:cs="Times New Roman"/>
                            <w:color w:val="000000"/>
                            <w:sz w:val="16"/>
                            <w:szCs w:val="16"/>
                            <w:lang w:val="en-US" w:eastAsia="zh-CN"/>
                          </w:rPr>
                        </w:pPr>
                      </w:p>
                      <w:p w14:paraId="603BDF03" w14:textId="682491CB"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Explanatory Note: Last</w:t>
                        </w:r>
                        <w:r w:rsidR="00134EA8" w:rsidRPr="00182510">
                          <w:rPr>
                            <w:rFonts w:ascii="Times New Roman" w:eastAsia="SimSun" w:hAnsi="Times New Roman" w:cs="Times New Roman"/>
                            <w:i/>
                            <w:iCs/>
                            <w:color w:val="000080"/>
                            <w:sz w:val="16"/>
                            <w:szCs w:val="16"/>
                            <w:lang w:val="en-US" w:eastAsia="zh-CN"/>
                          </w:rPr>
                          <w:t xml:space="preserve"> Financial Year the fee was $</w:t>
                        </w:r>
                        <w:r w:rsidR="00640771">
                          <w:rPr>
                            <w:rFonts w:ascii="Times New Roman" w:eastAsia="SimSun" w:hAnsi="Times New Roman" w:cs="Times New Roman"/>
                            <w:i/>
                            <w:iCs/>
                            <w:color w:val="000080"/>
                            <w:sz w:val="16"/>
                            <w:szCs w:val="16"/>
                            <w:lang w:val="en-US" w:eastAsia="zh-CN"/>
                          </w:rPr>
                          <w:t>114.00</w:t>
                        </w:r>
                        <w:r w:rsidR="001850C4" w:rsidRPr="00182510">
                          <w:rPr>
                            <w:rFonts w:ascii="Times New Roman" w:eastAsia="SimSun" w:hAnsi="Times New Roman" w:cs="Times New Roman"/>
                            <w:i/>
                            <w:iCs/>
                            <w:color w:val="000080"/>
                            <w:sz w:val="16"/>
                            <w:szCs w:val="16"/>
                            <w:lang w:val="en-US" w:eastAsia="zh-CN"/>
                          </w:rPr>
                          <w:t xml:space="preserve"> (including 10% GST).</w:t>
                        </w:r>
                      </w:p>
                      <w:p w14:paraId="73E74D14"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p>
                      <w:p w14:paraId="0B84F40D" w14:textId="77777777" w:rsidR="002A5A5A" w:rsidRPr="00182510"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The Unit Titles (Management) Act 2011 provides for the maximum fee for unit title certificates and requests to inspect owners corporation records to be set by disallowable instrument. An owners corporation may set any fee less than or equal to the maximum fee.  </w:t>
                        </w:r>
                      </w:p>
                      <w:p w14:paraId="06934CE6" w14:textId="77777777" w:rsidR="00847E47" w:rsidRPr="00182510" w:rsidRDefault="00847E47" w:rsidP="00B2765B">
                        <w:pPr>
                          <w:tabs>
                            <w:tab w:val="left" w:pos="1063"/>
                            <w:tab w:val="left" w:pos="1096"/>
                          </w:tabs>
                          <w:rPr>
                            <w:rFonts w:ascii="Times New Roman" w:eastAsia="SimSun" w:hAnsi="Times New Roman" w:cs="Times New Roman"/>
                            <w:color w:val="000000"/>
                            <w:sz w:val="16"/>
                            <w:szCs w:val="16"/>
                            <w:lang w:val="en-US" w:eastAsia="zh-CN"/>
                          </w:rPr>
                        </w:pPr>
                      </w:p>
                      <w:p w14:paraId="73A78DE0" w14:textId="105AE4BE" w:rsidR="00B2765B" w:rsidRDefault="002A5A5A"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17A7F39F" w14:textId="77777777" w:rsidR="00B2765B" w:rsidRPr="00182510" w:rsidRDefault="00B2765B" w:rsidP="00B2765B">
                        <w:pPr>
                          <w:tabs>
                            <w:tab w:val="left" w:pos="1063"/>
                            <w:tab w:val="left" w:pos="1096"/>
                          </w:tabs>
                          <w:rPr>
                            <w:rFonts w:ascii="Times New Roman" w:eastAsia="SimSun" w:hAnsi="Times New Roman" w:cs="Times New Roman"/>
                            <w:i/>
                            <w:iCs/>
                            <w:color w:val="000080"/>
                            <w:sz w:val="16"/>
                            <w:szCs w:val="16"/>
                            <w:lang w:val="en-US" w:eastAsia="zh-CN"/>
                          </w:rPr>
                        </w:pPr>
                      </w:p>
                      <w:p w14:paraId="0BC9CDE6" w14:textId="3139F065" w:rsidR="002A5A5A" w:rsidRPr="00182510" w:rsidRDefault="00841C48" w:rsidP="00B2765B">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268" w:type="dxa"/>
                        <w:noWrap/>
                        <w:hideMark/>
                      </w:tcPr>
                      <w:p w14:paraId="57ECB09E" w14:textId="2009A7C7" w:rsidR="002A5A5A" w:rsidRPr="00182510" w:rsidRDefault="00AC5A5E" w:rsidP="00B2765B">
                        <w:pPr>
                          <w:tabs>
                            <w:tab w:val="left" w:pos="1063"/>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sidR="00640771" w:rsidRPr="00227CD7">
                          <w:rPr>
                            <w:rFonts w:ascii="Times New Roman" w:eastAsia="SimSun" w:hAnsi="Times New Roman" w:cs="Times New Roman"/>
                            <w:sz w:val="16"/>
                            <w:szCs w:val="16"/>
                            <w:lang w:val="en-US" w:eastAsia="zh-CN"/>
                          </w:rPr>
                          <w:t>11</w:t>
                        </w:r>
                        <w:r w:rsidR="008F0DF5" w:rsidRPr="00227CD7">
                          <w:rPr>
                            <w:rFonts w:ascii="Times New Roman" w:eastAsia="SimSun" w:hAnsi="Times New Roman" w:cs="Times New Roman"/>
                            <w:sz w:val="16"/>
                            <w:szCs w:val="16"/>
                            <w:lang w:val="en-US" w:eastAsia="zh-CN"/>
                          </w:rPr>
                          <w:t>7</w:t>
                        </w:r>
                        <w:r w:rsidR="00640771" w:rsidRPr="00227CD7">
                          <w:rPr>
                            <w:rFonts w:ascii="Times New Roman" w:eastAsia="SimSun" w:hAnsi="Times New Roman" w:cs="Times New Roman"/>
                            <w:sz w:val="16"/>
                            <w:szCs w:val="16"/>
                            <w:lang w:val="en-US" w:eastAsia="zh-CN"/>
                          </w:rPr>
                          <w:t>.00</w:t>
                        </w:r>
                        <w:r w:rsidR="002A5A5A" w:rsidRPr="00182510">
                          <w:rPr>
                            <w:rFonts w:ascii="Times New Roman" w:eastAsia="SimSun" w:hAnsi="Times New Roman" w:cs="Times New Roman"/>
                            <w:sz w:val="16"/>
                            <w:szCs w:val="16"/>
                            <w:lang w:val="en-US" w:eastAsia="zh-CN"/>
                          </w:rPr>
                          <w:t xml:space="preserve"> (including 10% GST)</w:t>
                        </w:r>
                      </w:p>
                      <w:p w14:paraId="2E4082DA" w14:textId="77777777" w:rsidR="002A5A5A" w:rsidRPr="00182510" w:rsidRDefault="002A5A5A" w:rsidP="00B2765B">
                        <w:pPr>
                          <w:tabs>
                            <w:tab w:val="left" w:pos="1063"/>
                            <w:tab w:val="left" w:pos="1096"/>
                          </w:tabs>
                          <w:rPr>
                            <w:rFonts w:ascii="Times New Roman" w:eastAsia="SimSun" w:hAnsi="Times New Roman" w:cs="Times New Roman"/>
                            <w:sz w:val="16"/>
                            <w:szCs w:val="16"/>
                            <w:lang w:val="en-US" w:eastAsia="zh-CN"/>
                          </w:rPr>
                        </w:pPr>
                      </w:p>
                      <w:p w14:paraId="7BE8BCC8" w14:textId="77777777" w:rsidR="002A5A5A" w:rsidRPr="00182510" w:rsidRDefault="002A5A5A" w:rsidP="00B2765B">
                        <w:pPr>
                          <w:tabs>
                            <w:tab w:val="left" w:pos="1063"/>
                            <w:tab w:val="left" w:pos="1096"/>
                          </w:tabs>
                          <w:rPr>
                            <w:rFonts w:ascii="Times New Roman" w:eastAsia="SimSun" w:hAnsi="Times New Roman" w:cs="Times New Roman"/>
                            <w:sz w:val="16"/>
                            <w:szCs w:val="16"/>
                            <w:lang w:val="en-US" w:eastAsia="zh-CN"/>
                          </w:rPr>
                        </w:pPr>
                      </w:p>
                    </w:tc>
                  </w:tr>
                  <w:tr w:rsidR="00B2765B" w:rsidRPr="00182510" w14:paraId="54A79490" w14:textId="77777777" w:rsidTr="00121D27">
                    <w:trPr>
                      <w:trHeight w:val="675"/>
                    </w:trPr>
                    <w:tc>
                      <w:tcPr>
                        <w:tcW w:w="767" w:type="dxa"/>
                      </w:tcPr>
                      <w:p w14:paraId="0A7F96FB" w14:textId="38D7C5F8" w:rsidR="00B2765B" w:rsidRPr="00182510" w:rsidRDefault="00B2765B"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42</w:t>
                        </w:r>
                        <w:r>
                          <w:rPr>
                            <w:rFonts w:ascii="Times New Roman" w:eastAsia="SimSun" w:hAnsi="Times New Roman" w:cs="Times New Roman"/>
                            <w:color w:val="000000"/>
                            <w:sz w:val="16"/>
                            <w:szCs w:val="16"/>
                            <w:lang w:val="en-US" w:eastAsia="zh-CN"/>
                          </w:rPr>
                          <w:t>5</w:t>
                        </w:r>
                      </w:p>
                    </w:tc>
                    <w:tc>
                      <w:tcPr>
                        <w:tcW w:w="6701" w:type="dxa"/>
                      </w:tcPr>
                      <w:p w14:paraId="657E3ADD" w14:textId="0BA4CC14" w:rsidR="00B2765B" w:rsidRPr="00182510" w:rsidRDefault="00B2765B" w:rsidP="00B2765B">
                        <w:pPr>
                          <w:tabs>
                            <w:tab w:val="left" w:pos="1063"/>
                            <w:tab w:val="left" w:pos="1096"/>
                          </w:tabs>
                          <w:rPr>
                            <w:rFonts w:ascii="Times New Roman" w:eastAsia="SimSun" w:hAnsi="Times New Roman" w:cs="Times New Roman"/>
                            <w:color w:val="000000"/>
                            <w:sz w:val="16"/>
                            <w:szCs w:val="16"/>
                            <w:lang w:val="en-US" w:eastAsia="zh-CN"/>
                          </w:rPr>
                        </w:pPr>
                        <w:r w:rsidRPr="00182510">
                          <w:rPr>
                            <w:rFonts w:ascii="Times New Roman" w:eastAsia="SimSun" w:hAnsi="Times New Roman" w:cs="Times New Roman"/>
                            <w:color w:val="000000"/>
                            <w:sz w:val="16"/>
                            <w:szCs w:val="16"/>
                            <w:lang w:val="en-US" w:eastAsia="zh-CN"/>
                          </w:rPr>
                          <w:t xml:space="preserve">The maximum fee payable by a person requesting a unit title </w:t>
                        </w:r>
                        <w:r>
                          <w:rPr>
                            <w:rFonts w:ascii="Times New Roman" w:eastAsia="SimSun" w:hAnsi="Times New Roman" w:cs="Times New Roman"/>
                            <w:color w:val="000000"/>
                            <w:sz w:val="16"/>
                            <w:szCs w:val="16"/>
                            <w:lang w:val="en-US" w:eastAsia="zh-CN"/>
                          </w:rPr>
                          <w:t xml:space="preserve">update </w:t>
                        </w:r>
                        <w:r w:rsidRPr="00182510">
                          <w:rPr>
                            <w:rFonts w:ascii="Times New Roman" w:eastAsia="SimSun" w:hAnsi="Times New Roman" w:cs="Times New Roman"/>
                            <w:color w:val="000000"/>
                            <w:sz w:val="16"/>
                            <w:szCs w:val="16"/>
                            <w:lang w:val="en-US" w:eastAsia="zh-CN"/>
                          </w:rPr>
                          <w:t>certificate under section 119.</w:t>
                        </w:r>
                      </w:p>
                      <w:p w14:paraId="36A52E2A" w14:textId="77777777" w:rsidR="00B2765B" w:rsidRPr="00182510" w:rsidRDefault="00B2765B" w:rsidP="00B2765B">
                        <w:pPr>
                          <w:tabs>
                            <w:tab w:val="left" w:pos="1063"/>
                            <w:tab w:val="left" w:pos="1096"/>
                          </w:tabs>
                          <w:rPr>
                            <w:rFonts w:ascii="Times New Roman" w:eastAsia="SimSun" w:hAnsi="Times New Roman" w:cs="Times New Roman"/>
                            <w:color w:val="000000"/>
                            <w:sz w:val="16"/>
                            <w:szCs w:val="16"/>
                            <w:lang w:val="en-US" w:eastAsia="zh-CN"/>
                          </w:rPr>
                        </w:pPr>
                      </w:p>
                      <w:p w14:paraId="79E8E116" w14:textId="50574314" w:rsidR="00B2765B" w:rsidRPr="00182510" w:rsidRDefault="00B2765B"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 xml:space="preserve">Explanatory </w:t>
                        </w:r>
                        <w:r w:rsidR="00B3222C">
                          <w:rPr>
                            <w:rFonts w:ascii="Times New Roman" w:eastAsia="SimSun" w:hAnsi="Times New Roman" w:cs="Times New Roman"/>
                            <w:i/>
                            <w:iCs/>
                            <w:color w:val="000080"/>
                            <w:sz w:val="16"/>
                            <w:szCs w:val="16"/>
                            <w:lang w:val="en-US" w:eastAsia="zh-CN"/>
                          </w:rPr>
                          <w:t xml:space="preserve">Note: </w:t>
                        </w:r>
                        <w:r w:rsidR="00B12340">
                          <w:rPr>
                            <w:rFonts w:ascii="Times New Roman" w:eastAsia="SimSun" w:hAnsi="Times New Roman" w:cs="Times New Roman"/>
                            <w:i/>
                            <w:iCs/>
                            <w:color w:val="000080"/>
                            <w:sz w:val="16"/>
                            <w:szCs w:val="16"/>
                            <w:lang w:val="en-US" w:eastAsia="zh-CN"/>
                          </w:rPr>
                          <w:t xml:space="preserve">Last Financial Year the fee was $150.00 (including 10% GST). </w:t>
                        </w:r>
                      </w:p>
                      <w:p w14:paraId="0E093E48" w14:textId="083E8C78" w:rsidR="00B2765B" w:rsidRPr="00182510" w:rsidRDefault="00B2765B" w:rsidP="00B2765B">
                        <w:pPr>
                          <w:tabs>
                            <w:tab w:val="left" w:pos="1063"/>
                            <w:tab w:val="left" w:pos="1096"/>
                          </w:tabs>
                          <w:autoSpaceDE w:val="0"/>
                          <w:autoSpaceDN w:val="0"/>
                          <w:adjustRightInd w:val="0"/>
                          <w:rPr>
                            <w:rFonts w:ascii="Times New Roman" w:eastAsia="SimSun" w:hAnsi="Times New Roman" w:cs="Times New Roman"/>
                            <w:i/>
                            <w:iCs/>
                            <w:color w:val="000080"/>
                            <w:sz w:val="16"/>
                            <w:szCs w:val="16"/>
                            <w:lang w:val="en-US" w:eastAsia="zh-CN"/>
                          </w:rPr>
                        </w:pPr>
                        <w:r w:rsidRPr="00182510">
                          <w:rPr>
                            <w:rFonts w:ascii="Times New Roman" w:hAnsi="Times New Roman" w:cs="Times New Roman"/>
                            <w:i/>
                            <w:iCs/>
                            <w:color w:val="000081"/>
                            <w:sz w:val="16"/>
                            <w:szCs w:val="16"/>
                            <w:lang w:eastAsia="en-AU"/>
                          </w:rPr>
                          <w:t xml:space="preserve">The Unit Titles (Management) Act 2011 provides for the maximum fee for unit title </w:t>
                        </w:r>
                        <w:r>
                          <w:rPr>
                            <w:rFonts w:ascii="Times New Roman" w:hAnsi="Times New Roman" w:cs="Times New Roman"/>
                            <w:i/>
                            <w:iCs/>
                            <w:color w:val="000081"/>
                            <w:sz w:val="16"/>
                            <w:szCs w:val="16"/>
                            <w:lang w:eastAsia="en-AU"/>
                          </w:rPr>
                          <w:t xml:space="preserve">update </w:t>
                        </w:r>
                        <w:r w:rsidRPr="00182510">
                          <w:rPr>
                            <w:rFonts w:ascii="Times New Roman" w:hAnsi="Times New Roman" w:cs="Times New Roman"/>
                            <w:i/>
                            <w:iCs/>
                            <w:color w:val="000081"/>
                            <w:sz w:val="16"/>
                            <w:szCs w:val="16"/>
                            <w:lang w:eastAsia="en-AU"/>
                          </w:rPr>
                          <w:t>certificates to be set by disallowable instrument. An owners</w:t>
                        </w:r>
                        <w:r>
                          <w:rPr>
                            <w:rFonts w:ascii="Times New Roman" w:hAnsi="Times New Roman" w:cs="Times New Roman"/>
                            <w:i/>
                            <w:iCs/>
                            <w:color w:val="000081"/>
                            <w:sz w:val="16"/>
                            <w:szCs w:val="16"/>
                            <w:lang w:eastAsia="en-AU"/>
                          </w:rPr>
                          <w:t xml:space="preserve"> </w:t>
                        </w:r>
                        <w:r w:rsidRPr="00182510">
                          <w:rPr>
                            <w:rFonts w:ascii="Times New Roman" w:hAnsi="Times New Roman" w:cs="Times New Roman"/>
                            <w:i/>
                            <w:iCs/>
                            <w:color w:val="000081"/>
                            <w:sz w:val="16"/>
                            <w:szCs w:val="16"/>
                            <w:lang w:eastAsia="en-AU"/>
                          </w:rPr>
                          <w:t xml:space="preserve">corporation may set any fee less than or equal to the maximum fee. </w:t>
                        </w:r>
                      </w:p>
                      <w:p w14:paraId="13A71A1D" w14:textId="77777777" w:rsidR="00B2765B" w:rsidRPr="00182510" w:rsidRDefault="00B2765B" w:rsidP="00B2765B">
                        <w:pPr>
                          <w:tabs>
                            <w:tab w:val="left" w:pos="1063"/>
                            <w:tab w:val="left" w:pos="1096"/>
                          </w:tabs>
                          <w:rPr>
                            <w:rFonts w:ascii="Times New Roman" w:eastAsia="SimSun" w:hAnsi="Times New Roman" w:cs="Times New Roman"/>
                            <w:color w:val="000000"/>
                            <w:sz w:val="16"/>
                            <w:szCs w:val="16"/>
                            <w:lang w:val="en-US" w:eastAsia="zh-CN"/>
                          </w:rPr>
                        </w:pPr>
                      </w:p>
                      <w:p w14:paraId="0CA188BB" w14:textId="77777777" w:rsidR="00B2765B" w:rsidRPr="00182510" w:rsidRDefault="00B2765B" w:rsidP="00B2765B">
                        <w:pPr>
                          <w:tabs>
                            <w:tab w:val="left" w:pos="1063"/>
                            <w:tab w:val="left" w:pos="1096"/>
                          </w:tabs>
                          <w:rPr>
                            <w:rFonts w:ascii="Times New Roman" w:eastAsia="SimSun" w:hAnsi="Times New Roman" w:cs="Times New Roman"/>
                            <w:i/>
                            <w:iCs/>
                            <w:color w:val="000080"/>
                            <w:sz w:val="16"/>
                            <w:szCs w:val="16"/>
                            <w:lang w:val="en-US" w:eastAsia="zh-CN"/>
                          </w:rPr>
                        </w:pPr>
                        <w:r w:rsidRPr="00182510">
                          <w:rPr>
                            <w:rFonts w:ascii="Times New Roman" w:eastAsia="SimSun" w:hAnsi="Times New Roman" w:cs="Times New Roman"/>
                            <w:i/>
                            <w:iCs/>
                            <w:color w:val="000080"/>
                            <w:sz w:val="16"/>
                            <w:szCs w:val="16"/>
                            <w:lang w:val="en-US" w:eastAsia="zh-CN"/>
                          </w:rPr>
                          <w:t>The fee is payable to the owners corporation.</w:t>
                        </w:r>
                      </w:p>
                      <w:p w14:paraId="273ADA99" w14:textId="77777777" w:rsidR="00B2765B" w:rsidRPr="00182510" w:rsidRDefault="00B2765B" w:rsidP="00B2765B">
                        <w:pPr>
                          <w:tabs>
                            <w:tab w:val="left" w:pos="1063"/>
                            <w:tab w:val="left" w:pos="1096"/>
                          </w:tabs>
                          <w:rPr>
                            <w:rFonts w:ascii="Times New Roman" w:eastAsia="SimSun" w:hAnsi="Times New Roman" w:cs="Times New Roman"/>
                            <w:color w:val="000000"/>
                            <w:sz w:val="16"/>
                            <w:szCs w:val="16"/>
                            <w:lang w:val="en-US" w:eastAsia="zh-CN"/>
                          </w:rPr>
                        </w:pPr>
                      </w:p>
                      <w:p w14:paraId="5BCFCEA8" w14:textId="16C81B26" w:rsidR="00B2765B" w:rsidRPr="00182510" w:rsidRDefault="00841C48" w:rsidP="00B2765B">
                        <w:pPr>
                          <w:tabs>
                            <w:tab w:val="left" w:pos="1063"/>
                            <w:tab w:val="left" w:pos="1096"/>
                          </w:tabs>
                          <w:rPr>
                            <w:rFonts w:ascii="Times New Roman" w:eastAsia="SimSun" w:hAnsi="Times New Roman" w:cs="Times New Roman"/>
                            <w:color w:val="000000"/>
                            <w:sz w:val="16"/>
                            <w:szCs w:val="16"/>
                            <w:lang w:val="en-US" w:eastAsia="zh-CN"/>
                          </w:rPr>
                        </w:pPr>
                        <w:r>
                          <w:rPr>
                            <w:rFonts w:ascii="Times New Roman" w:eastAsia="SimSun" w:hAnsi="Times New Roman" w:cs="Times New Roman"/>
                            <w:color w:val="000000"/>
                            <w:sz w:val="16"/>
                            <w:szCs w:val="16"/>
                            <w:lang w:val="en-US" w:eastAsia="zh-CN"/>
                          </w:rPr>
                          <w:t xml:space="preserve"> </w:t>
                        </w:r>
                      </w:p>
                    </w:tc>
                    <w:tc>
                      <w:tcPr>
                        <w:tcW w:w="2268" w:type="dxa"/>
                        <w:noWrap/>
                      </w:tcPr>
                      <w:p w14:paraId="17E0D6A8" w14:textId="2C137943" w:rsidR="00B2765B" w:rsidRPr="00182510" w:rsidRDefault="00B2765B" w:rsidP="00B2765B">
                        <w:pPr>
                          <w:tabs>
                            <w:tab w:val="left" w:pos="1063"/>
                            <w:tab w:val="left" w:pos="1096"/>
                          </w:tabs>
                          <w:rPr>
                            <w:rFonts w:ascii="Times New Roman" w:eastAsia="SimSun" w:hAnsi="Times New Roman" w:cs="Times New Roman"/>
                            <w:sz w:val="16"/>
                            <w:szCs w:val="16"/>
                            <w:lang w:val="en-US" w:eastAsia="zh-CN"/>
                          </w:rPr>
                        </w:pPr>
                        <w:r w:rsidRPr="00182510">
                          <w:rPr>
                            <w:rFonts w:ascii="Times New Roman" w:eastAsia="SimSun" w:hAnsi="Times New Roman" w:cs="Times New Roman"/>
                            <w:sz w:val="16"/>
                            <w:szCs w:val="16"/>
                            <w:lang w:val="en-US" w:eastAsia="zh-CN"/>
                          </w:rPr>
                          <w:t>$</w:t>
                        </w:r>
                        <w:r w:rsidR="00B12340">
                          <w:rPr>
                            <w:rFonts w:ascii="Times New Roman" w:eastAsia="SimSun" w:hAnsi="Times New Roman" w:cs="Times New Roman"/>
                            <w:sz w:val="16"/>
                            <w:szCs w:val="16"/>
                            <w:lang w:val="en-US" w:eastAsia="zh-CN"/>
                          </w:rPr>
                          <w:t>154.00</w:t>
                        </w:r>
                        <w:r w:rsidRPr="00182510">
                          <w:rPr>
                            <w:rFonts w:ascii="Times New Roman" w:eastAsia="SimSun" w:hAnsi="Times New Roman" w:cs="Times New Roman"/>
                            <w:sz w:val="16"/>
                            <w:szCs w:val="16"/>
                            <w:lang w:val="en-US" w:eastAsia="zh-CN"/>
                          </w:rPr>
                          <w:t xml:space="preserve"> (including 10% GST)</w:t>
                        </w:r>
                      </w:p>
                      <w:p w14:paraId="2797B1EA" w14:textId="77777777" w:rsidR="00B2765B" w:rsidRPr="00182510" w:rsidRDefault="00B2765B" w:rsidP="00B2765B">
                        <w:pPr>
                          <w:tabs>
                            <w:tab w:val="left" w:pos="1063"/>
                            <w:tab w:val="left" w:pos="1096"/>
                          </w:tabs>
                          <w:rPr>
                            <w:rFonts w:ascii="Times New Roman" w:eastAsia="SimSun" w:hAnsi="Times New Roman" w:cs="Times New Roman"/>
                            <w:sz w:val="16"/>
                            <w:szCs w:val="16"/>
                            <w:lang w:val="en-US" w:eastAsia="zh-CN"/>
                          </w:rPr>
                        </w:pPr>
                      </w:p>
                      <w:p w14:paraId="4E37FB11" w14:textId="711F1444" w:rsidR="00B2765B" w:rsidRPr="00182510" w:rsidRDefault="00B2765B" w:rsidP="00B2765B">
                        <w:pPr>
                          <w:tabs>
                            <w:tab w:val="left" w:pos="1063"/>
                            <w:tab w:val="left" w:pos="1096"/>
                          </w:tabs>
                          <w:rPr>
                            <w:rFonts w:ascii="Times New Roman" w:eastAsia="SimSun" w:hAnsi="Times New Roman" w:cs="Times New Roman"/>
                            <w:sz w:val="16"/>
                            <w:szCs w:val="16"/>
                            <w:lang w:val="en-US" w:eastAsia="zh-CN"/>
                          </w:rPr>
                        </w:pPr>
                      </w:p>
                    </w:tc>
                  </w:tr>
                </w:tbl>
                <w:p w14:paraId="3D12C739" w14:textId="77777777" w:rsidR="002A5A5A" w:rsidRPr="00182510" w:rsidRDefault="002A5A5A" w:rsidP="00B2765B">
                  <w:pPr>
                    <w:tabs>
                      <w:tab w:val="left" w:pos="1063"/>
                      <w:tab w:val="left" w:pos="1096"/>
                    </w:tabs>
                    <w:rPr>
                      <w:rFonts w:eastAsia="SimSun"/>
                      <w:b/>
                      <w:bCs/>
                      <w:i/>
                      <w:iCs/>
                      <w:color w:val="000080"/>
                      <w:sz w:val="28"/>
                      <w:szCs w:val="28"/>
                      <w:lang w:val="en-US" w:eastAsia="zh-CN"/>
                    </w:rPr>
                  </w:pPr>
                </w:p>
              </w:tc>
            </w:tr>
          </w:tbl>
          <w:p w14:paraId="64FBA6F9" w14:textId="77777777" w:rsidR="00A46B25" w:rsidRPr="007A417E" w:rsidRDefault="00A46B25" w:rsidP="00B2765B">
            <w:pPr>
              <w:tabs>
                <w:tab w:val="left" w:pos="1096"/>
                <w:tab w:val="left" w:pos="1750"/>
                <w:tab w:val="left" w:pos="1932"/>
              </w:tabs>
              <w:rPr>
                <w:bCs/>
                <w:iCs/>
                <w:color w:val="000080"/>
                <w:sz w:val="28"/>
                <w:szCs w:val="28"/>
                <w:lang w:eastAsia="en-AU"/>
              </w:rPr>
            </w:pPr>
          </w:p>
        </w:tc>
        <w:tc>
          <w:tcPr>
            <w:tcW w:w="1013" w:type="dxa"/>
            <w:tcBorders>
              <w:top w:val="nil"/>
              <w:left w:val="nil"/>
              <w:bottom w:val="nil"/>
              <w:right w:val="nil"/>
            </w:tcBorders>
            <w:noWrap/>
            <w:vAlign w:val="bottom"/>
            <w:hideMark/>
          </w:tcPr>
          <w:p w14:paraId="25419525" w14:textId="77777777" w:rsidR="00A46B25" w:rsidRPr="00A46B25" w:rsidRDefault="00A46B25" w:rsidP="00B2765B">
            <w:pPr>
              <w:tabs>
                <w:tab w:val="left" w:pos="1096"/>
              </w:tabs>
              <w:rPr>
                <w:rFonts w:ascii="Times New Roman" w:hAnsi="Times New Roman" w:cs="Times New Roman"/>
                <w:sz w:val="20"/>
                <w:szCs w:val="20"/>
                <w:lang w:eastAsia="en-AU"/>
              </w:rPr>
            </w:pPr>
          </w:p>
        </w:tc>
      </w:tr>
    </w:tbl>
    <w:p w14:paraId="00A55C75" w14:textId="77777777" w:rsidR="00FE0903" w:rsidRDefault="00FE0903"/>
    <w:sectPr w:rsidR="00FE0903" w:rsidSect="00B2765B">
      <w:headerReference w:type="default" r:id="rId14"/>
      <w:pgSz w:w="11907" w:h="16840" w:code="9"/>
      <w:pgMar w:top="567" w:right="1304" w:bottom="567" w:left="1304" w:header="720" w:footer="839"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AA04" w14:textId="77777777" w:rsidR="00BA3A94" w:rsidRDefault="00BA3A94">
      <w:r>
        <w:separator/>
      </w:r>
    </w:p>
  </w:endnote>
  <w:endnote w:type="continuationSeparator" w:id="0">
    <w:p w14:paraId="715BEE8D" w14:textId="77777777" w:rsidR="00BA3A94" w:rsidRDefault="00B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326E" w14:textId="77777777" w:rsidR="00D27DC0" w:rsidRDefault="00D27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A974" w14:textId="6E3AD78C" w:rsidR="002375CB" w:rsidRPr="00D27DC0" w:rsidRDefault="00D27DC0" w:rsidP="00D27DC0">
    <w:pPr>
      <w:pStyle w:val="Footer"/>
      <w:jc w:val="center"/>
      <w:rPr>
        <w:sz w:val="14"/>
      </w:rPr>
    </w:pPr>
    <w:r w:rsidRPr="00D27DC0">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EFA7" w14:textId="77777777" w:rsidR="00D27DC0" w:rsidRDefault="00D27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16B9" w14:textId="77777777" w:rsidR="00BA3A94" w:rsidRDefault="00BA3A94">
      <w:r>
        <w:separator/>
      </w:r>
    </w:p>
  </w:footnote>
  <w:footnote w:type="continuationSeparator" w:id="0">
    <w:p w14:paraId="4C58A04D" w14:textId="77777777" w:rsidR="00BA3A94" w:rsidRDefault="00BA3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DEC8" w14:textId="77777777" w:rsidR="00D27DC0" w:rsidRDefault="00D27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2C44" w14:textId="77777777" w:rsidR="00D27DC0" w:rsidRDefault="00D27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A4DD" w14:textId="77777777" w:rsidR="00D27DC0" w:rsidRDefault="00D27D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1F63" w14:textId="77777777" w:rsidR="000D4C6B" w:rsidRDefault="000D4C6B">
    <w:pPr>
      <w:tabs>
        <w:tab w:val="left" w:pos="2280"/>
        <w:tab w:val="left" w:pos="3860"/>
      </w:tabs>
      <w:ind w:right="-308"/>
      <w:rPr>
        <w:sz w:val="2"/>
        <w:szCs w:val="2"/>
      </w:rPr>
    </w:pPr>
  </w:p>
  <w:p w14:paraId="02AFC88C" w14:textId="77777777" w:rsidR="000D4C6B" w:rsidRDefault="000D4C6B">
    <w:pPr>
      <w:tabs>
        <w:tab w:val="left" w:pos="2280"/>
        <w:tab w:val="left" w:pos="3860"/>
      </w:tabs>
      <w:ind w:right="-308"/>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C"/>
    <w:rsid w:val="000035F3"/>
    <w:rsid w:val="00004B80"/>
    <w:rsid w:val="000055E6"/>
    <w:rsid w:val="000056F7"/>
    <w:rsid w:val="00007E8E"/>
    <w:rsid w:val="00011A69"/>
    <w:rsid w:val="00013653"/>
    <w:rsid w:val="00013721"/>
    <w:rsid w:val="000202F0"/>
    <w:rsid w:val="00020651"/>
    <w:rsid w:val="00020AA2"/>
    <w:rsid w:val="000250B0"/>
    <w:rsid w:val="00025FCD"/>
    <w:rsid w:val="00027DD8"/>
    <w:rsid w:val="00034237"/>
    <w:rsid w:val="00034E0E"/>
    <w:rsid w:val="00036624"/>
    <w:rsid w:val="00041876"/>
    <w:rsid w:val="00043EC5"/>
    <w:rsid w:val="0005173B"/>
    <w:rsid w:val="00051DE3"/>
    <w:rsid w:val="000610E8"/>
    <w:rsid w:val="000622A6"/>
    <w:rsid w:val="00062706"/>
    <w:rsid w:val="00070E94"/>
    <w:rsid w:val="00071BD4"/>
    <w:rsid w:val="00072C33"/>
    <w:rsid w:val="0007350E"/>
    <w:rsid w:val="000735DC"/>
    <w:rsid w:val="00073CBA"/>
    <w:rsid w:val="00081110"/>
    <w:rsid w:val="000820B3"/>
    <w:rsid w:val="00085731"/>
    <w:rsid w:val="0009054E"/>
    <w:rsid w:val="00091C8F"/>
    <w:rsid w:val="00092434"/>
    <w:rsid w:val="0009352C"/>
    <w:rsid w:val="00094244"/>
    <w:rsid w:val="00094D53"/>
    <w:rsid w:val="00095B9F"/>
    <w:rsid w:val="0009797F"/>
    <w:rsid w:val="000A24E2"/>
    <w:rsid w:val="000A39BF"/>
    <w:rsid w:val="000A53BD"/>
    <w:rsid w:val="000C2F11"/>
    <w:rsid w:val="000C35DE"/>
    <w:rsid w:val="000C3D1F"/>
    <w:rsid w:val="000C3EB9"/>
    <w:rsid w:val="000C6379"/>
    <w:rsid w:val="000D1427"/>
    <w:rsid w:val="000D15DE"/>
    <w:rsid w:val="000D1EAF"/>
    <w:rsid w:val="000D3008"/>
    <w:rsid w:val="000D38F5"/>
    <w:rsid w:val="000D4C6B"/>
    <w:rsid w:val="000E1337"/>
    <w:rsid w:val="000E236B"/>
    <w:rsid w:val="000E246F"/>
    <w:rsid w:val="000E31AE"/>
    <w:rsid w:val="000E4DD1"/>
    <w:rsid w:val="000F07E0"/>
    <w:rsid w:val="000F1EE2"/>
    <w:rsid w:val="000F2035"/>
    <w:rsid w:val="000F4C2B"/>
    <w:rsid w:val="000F5A40"/>
    <w:rsid w:val="000F65F5"/>
    <w:rsid w:val="000F68A4"/>
    <w:rsid w:val="00100B65"/>
    <w:rsid w:val="00104752"/>
    <w:rsid w:val="00105442"/>
    <w:rsid w:val="00107AE8"/>
    <w:rsid w:val="00107E48"/>
    <w:rsid w:val="00113511"/>
    <w:rsid w:val="001138EA"/>
    <w:rsid w:val="00114D0C"/>
    <w:rsid w:val="00117BD5"/>
    <w:rsid w:val="00121A21"/>
    <w:rsid w:val="00121D27"/>
    <w:rsid w:val="00122D8A"/>
    <w:rsid w:val="00127C7B"/>
    <w:rsid w:val="00134EA8"/>
    <w:rsid w:val="00135E0A"/>
    <w:rsid w:val="001413E0"/>
    <w:rsid w:val="001426D2"/>
    <w:rsid w:val="001433E1"/>
    <w:rsid w:val="0014649C"/>
    <w:rsid w:val="001464BE"/>
    <w:rsid w:val="00147037"/>
    <w:rsid w:val="00150023"/>
    <w:rsid w:val="00151F66"/>
    <w:rsid w:val="0015309B"/>
    <w:rsid w:val="0015759A"/>
    <w:rsid w:val="0016087C"/>
    <w:rsid w:val="00161BDF"/>
    <w:rsid w:val="0016704B"/>
    <w:rsid w:val="00172D4D"/>
    <w:rsid w:val="00173A2A"/>
    <w:rsid w:val="00175CD7"/>
    <w:rsid w:val="00175EDC"/>
    <w:rsid w:val="00177765"/>
    <w:rsid w:val="00180F7C"/>
    <w:rsid w:val="00182510"/>
    <w:rsid w:val="001850C4"/>
    <w:rsid w:val="00185950"/>
    <w:rsid w:val="00185AB2"/>
    <w:rsid w:val="00185E74"/>
    <w:rsid w:val="00190C2C"/>
    <w:rsid w:val="00190D36"/>
    <w:rsid w:val="00193C03"/>
    <w:rsid w:val="001971C4"/>
    <w:rsid w:val="001A311F"/>
    <w:rsid w:val="001B0752"/>
    <w:rsid w:val="001B0C90"/>
    <w:rsid w:val="001B0F94"/>
    <w:rsid w:val="001B23F6"/>
    <w:rsid w:val="001B3A32"/>
    <w:rsid w:val="001B4DA6"/>
    <w:rsid w:val="001B666F"/>
    <w:rsid w:val="001D03CC"/>
    <w:rsid w:val="001D3C5D"/>
    <w:rsid w:val="001E0674"/>
    <w:rsid w:val="001E3CA7"/>
    <w:rsid w:val="001E64B3"/>
    <w:rsid w:val="001E6BF8"/>
    <w:rsid w:val="001F291C"/>
    <w:rsid w:val="001F5677"/>
    <w:rsid w:val="00203533"/>
    <w:rsid w:val="00203E7F"/>
    <w:rsid w:val="00204314"/>
    <w:rsid w:val="00207FF6"/>
    <w:rsid w:val="00211673"/>
    <w:rsid w:val="0021226D"/>
    <w:rsid w:val="00212A56"/>
    <w:rsid w:val="00217525"/>
    <w:rsid w:val="00220A55"/>
    <w:rsid w:val="00220F23"/>
    <w:rsid w:val="00227CD7"/>
    <w:rsid w:val="00232B32"/>
    <w:rsid w:val="002335BD"/>
    <w:rsid w:val="002340C8"/>
    <w:rsid w:val="002346D9"/>
    <w:rsid w:val="002375CB"/>
    <w:rsid w:val="00241941"/>
    <w:rsid w:val="0024230E"/>
    <w:rsid w:val="00244A98"/>
    <w:rsid w:val="00250014"/>
    <w:rsid w:val="00252340"/>
    <w:rsid w:val="00252FA2"/>
    <w:rsid w:val="00253EE6"/>
    <w:rsid w:val="00254834"/>
    <w:rsid w:val="00262FEE"/>
    <w:rsid w:val="00266B59"/>
    <w:rsid w:val="00270C03"/>
    <w:rsid w:val="00270FD5"/>
    <w:rsid w:val="00271DEE"/>
    <w:rsid w:val="00272252"/>
    <w:rsid w:val="00274710"/>
    <w:rsid w:val="00277378"/>
    <w:rsid w:val="00277C5A"/>
    <w:rsid w:val="00282576"/>
    <w:rsid w:val="00282BDD"/>
    <w:rsid w:val="00283135"/>
    <w:rsid w:val="00285594"/>
    <w:rsid w:val="00286B2B"/>
    <w:rsid w:val="00290348"/>
    <w:rsid w:val="002940BA"/>
    <w:rsid w:val="00295338"/>
    <w:rsid w:val="002A16B2"/>
    <w:rsid w:val="002A5A5A"/>
    <w:rsid w:val="002A68C0"/>
    <w:rsid w:val="002A6B73"/>
    <w:rsid w:val="002A796A"/>
    <w:rsid w:val="002B5A6A"/>
    <w:rsid w:val="002C0299"/>
    <w:rsid w:val="002C1598"/>
    <w:rsid w:val="002C1AD4"/>
    <w:rsid w:val="002C290A"/>
    <w:rsid w:val="002C33F8"/>
    <w:rsid w:val="002C4BF2"/>
    <w:rsid w:val="002C5610"/>
    <w:rsid w:val="002C7106"/>
    <w:rsid w:val="002C7FB1"/>
    <w:rsid w:val="002C7FB5"/>
    <w:rsid w:val="002D2F93"/>
    <w:rsid w:val="002D3B0A"/>
    <w:rsid w:val="002E207B"/>
    <w:rsid w:val="002E2C30"/>
    <w:rsid w:val="002F787C"/>
    <w:rsid w:val="003004DC"/>
    <w:rsid w:val="00307F8D"/>
    <w:rsid w:val="00307FDD"/>
    <w:rsid w:val="0031151C"/>
    <w:rsid w:val="0031291E"/>
    <w:rsid w:val="00315C01"/>
    <w:rsid w:val="00320C13"/>
    <w:rsid w:val="00322132"/>
    <w:rsid w:val="0032256F"/>
    <w:rsid w:val="00324033"/>
    <w:rsid w:val="0032684C"/>
    <w:rsid w:val="00330B4C"/>
    <w:rsid w:val="00337DA3"/>
    <w:rsid w:val="003459DC"/>
    <w:rsid w:val="00350032"/>
    <w:rsid w:val="00350C58"/>
    <w:rsid w:val="0035145F"/>
    <w:rsid w:val="00357403"/>
    <w:rsid w:val="00361399"/>
    <w:rsid w:val="0036223D"/>
    <w:rsid w:val="00363481"/>
    <w:rsid w:val="00365605"/>
    <w:rsid w:val="003656FA"/>
    <w:rsid w:val="0037000A"/>
    <w:rsid w:val="00374095"/>
    <w:rsid w:val="0037589C"/>
    <w:rsid w:val="00375927"/>
    <w:rsid w:val="00376BFC"/>
    <w:rsid w:val="00380695"/>
    <w:rsid w:val="003807D9"/>
    <w:rsid w:val="003817FB"/>
    <w:rsid w:val="003830F8"/>
    <w:rsid w:val="0038315F"/>
    <w:rsid w:val="0038380C"/>
    <w:rsid w:val="00384DFB"/>
    <w:rsid w:val="003851CC"/>
    <w:rsid w:val="0039084E"/>
    <w:rsid w:val="00390D87"/>
    <w:rsid w:val="00394344"/>
    <w:rsid w:val="0039443D"/>
    <w:rsid w:val="00396913"/>
    <w:rsid w:val="003A62A9"/>
    <w:rsid w:val="003B2471"/>
    <w:rsid w:val="003B3232"/>
    <w:rsid w:val="003B3670"/>
    <w:rsid w:val="003B6EEA"/>
    <w:rsid w:val="003B71C7"/>
    <w:rsid w:val="003C2F51"/>
    <w:rsid w:val="003C5009"/>
    <w:rsid w:val="003D3654"/>
    <w:rsid w:val="003D3F54"/>
    <w:rsid w:val="003D63DD"/>
    <w:rsid w:val="003D79EF"/>
    <w:rsid w:val="003D7DF7"/>
    <w:rsid w:val="003E104B"/>
    <w:rsid w:val="003E15AB"/>
    <w:rsid w:val="003E316B"/>
    <w:rsid w:val="003E3F6E"/>
    <w:rsid w:val="003E47B0"/>
    <w:rsid w:val="003E4B45"/>
    <w:rsid w:val="003F4876"/>
    <w:rsid w:val="003F66A2"/>
    <w:rsid w:val="003F77A3"/>
    <w:rsid w:val="00400C02"/>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512CB"/>
    <w:rsid w:val="0047705E"/>
    <w:rsid w:val="004823C5"/>
    <w:rsid w:val="00486788"/>
    <w:rsid w:val="00487BEB"/>
    <w:rsid w:val="00494BAB"/>
    <w:rsid w:val="00495EAE"/>
    <w:rsid w:val="00497033"/>
    <w:rsid w:val="004A1180"/>
    <w:rsid w:val="004A27B8"/>
    <w:rsid w:val="004A5A7F"/>
    <w:rsid w:val="004B66AE"/>
    <w:rsid w:val="004C1FBD"/>
    <w:rsid w:val="004C2100"/>
    <w:rsid w:val="004C42FA"/>
    <w:rsid w:val="004C49DE"/>
    <w:rsid w:val="004C5AAA"/>
    <w:rsid w:val="004C6EF6"/>
    <w:rsid w:val="004D02DA"/>
    <w:rsid w:val="004D0FD4"/>
    <w:rsid w:val="004D2A83"/>
    <w:rsid w:val="004D3F36"/>
    <w:rsid w:val="004D5562"/>
    <w:rsid w:val="004E3B94"/>
    <w:rsid w:val="004E68FB"/>
    <w:rsid w:val="004E6B0F"/>
    <w:rsid w:val="004E77CF"/>
    <w:rsid w:val="004F0EE3"/>
    <w:rsid w:val="004F3022"/>
    <w:rsid w:val="00500F9D"/>
    <w:rsid w:val="00502593"/>
    <w:rsid w:val="00502A5D"/>
    <w:rsid w:val="00504825"/>
    <w:rsid w:val="00521BFE"/>
    <w:rsid w:val="005332DE"/>
    <w:rsid w:val="005335C1"/>
    <w:rsid w:val="00533DF2"/>
    <w:rsid w:val="00534EAF"/>
    <w:rsid w:val="00535AED"/>
    <w:rsid w:val="00541482"/>
    <w:rsid w:val="00541E70"/>
    <w:rsid w:val="00545502"/>
    <w:rsid w:val="00545F36"/>
    <w:rsid w:val="005479D6"/>
    <w:rsid w:val="005506E4"/>
    <w:rsid w:val="0055140F"/>
    <w:rsid w:val="0055324E"/>
    <w:rsid w:val="005532F5"/>
    <w:rsid w:val="00556299"/>
    <w:rsid w:val="005602B5"/>
    <w:rsid w:val="00563A9E"/>
    <w:rsid w:val="00565797"/>
    <w:rsid w:val="00566240"/>
    <w:rsid w:val="005669A1"/>
    <w:rsid w:val="00567A0D"/>
    <w:rsid w:val="0057489C"/>
    <w:rsid w:val="0057564F"/>
    <w:rsid w:val="005758A5"/>
    <w:rsid w:val="00581B26"/>
    <w:rsid w:val="005832C5"/>
    <w:rsid w:val="0058702A"/>
    <w:rsid w:val="005912D1"/>
    <w:rsid w:val="00594233"/>
    <w:rsid w:val="0059567B"/>
    <w:rsid w:val="00597B02"/>
    <w:rsid w:val="005A18DE"/>
    <w:rsid w:val="005A23BE"/>
    <w:rsid w:val="005A2E64"/>
    <w:rsid w:val="005A57F2"/>
    <w:rsid w:val="005A6186"/>
    <w:rsid w:val="005A69A8"/>
    <w:rsid w:val="005B04BC"/>
    <w:rsid w:val="005B2DBA"/>
    <w:rsid w:val="005B5C7F"/>
    <w:rsid w:val="005C0A75"/>
    <w:rsid w:val="005C281E"/>
    <w:rsid w:val="005C2A14"/>
    <w:rsid w:val="005C35AE"/>
    <w:rsid w:val="005C3A7E"/>
    <w:rsid w:val="005C656A"/>
    <w:rsid w:val="005C780B"/>
    <w:rsid w:val="005D1766"/>
    <w:rsid w:val="005D4CBE"/>
    <w:rsid w:val="005D5A60"/>
    <w:rsid w:val="005E12C8"/>
    <w:rsid w:val="005E1E26"/>
    <w:rsid w:val="005E470A"/>
    <w:rsid w:val="005E6A3C"/>
    <w:rsid w:val="005F121D"/>
    <w:rsid w:val="005F29D2"/>
    <w:rsid w:val="005F70DD"/>
    <w:rsid w:val="005F7FA8"/>
    <w:rsid w:val="00603D6F"/>
    <w:rsid w:val="0061013A"/>
    <w:rsid w:val="0061166B"/>
    <w:rsid w:val="00616005"/>
    <w:rsid w:val="00616AF0"/>
    <w:rsid w:val="00616FBF"/>
    <w:rsid w:val="006220A1"/>
    <w:rsid w:val="0062294C"/>
    <w:rsid w:val="00622C02"/>
    <w:rsid w:val="0062496B"/>
    <w:rsid w:val="0062783C"/>
    <w:rsid w:val="00627F8C"/>
    <w:rsid w:val="0063152E"/>
    <w:rsid w:val="0063251C"/>
    <w:rsid w:val="00633993"/>
    <w:rsid w:val="006339B4"/>
    <w:rsid w:val="00634931"/>
    <w:rsid w:val="00640771"/>
    <w:rsid w:val="0064212A"/>
    <w:rsid w:val="00642944"/>
    <w:rsid w:val="00644C3A"/>
    <w:rsid w:val="0065688A"/>
    <w:rsid w:val="006568F8"/>
    <w:rsid w:val="0065756C"/>
    <w:rsid w:val="00657CEF"/>
    <w:rsid w:val="00660A7E"/>
    <w:rsid w:val="006640AD"/>
    <w:rsid w:val="00666389"/>
    <w:rsid w:val="006707A6"/>
    <w:rsid w:val="00672189"/>
    <w:rsid w:val="00681F9D"/>
    <w:rsid w:val="00682049"/>
    <w:rsid w:val="0068739F"/>
    <w:rsid w:val="00693709"/>
    <w:rsid w:val="0069491E"/>
    <w:rsid w:val="006A0279"/>
    <w:rsid w:val="006A3028"/>
    <w:rsid w:val="006A3ECC"/>
    <w:rsid w:val="006A609C"/>
    <w:rsid w:val="006A61AB"/>
    <w:rsid w:val="006B18D7"/>
    <w:rsid w:val="006B6461"/>
    <w:rsid w:val="006B6498"/>
    <w:rsid w:val="006B7172"/>
    <w:rsid w:val="006C353D"/>
    <w:rsid w:val="006C5A40"/>
    <w:rsid w:val="006D1DAE"/>
    <w:rsid w:val="006D74F4"/>
    <w:rsid w:val="006E1759"/>
    <w:rsid w:val="006E1F9D"/>
    <w:rsid w:val="006E2792"/>
    <w:rsid w:val="006E3D95"/>
    <w:rsid w:val="006E5D82"/>
    <w:rsid w:val="006E76D4"/>
    <w:rsid w:val="006E7BAF"/>
    <w:rsid w:val="006F013C"/>
    <w:rsid w:val="006F0721"/>
    <w:rsid w:val="006F1AFE"/>
    <w:rsid w:val="006F476F"/>
    <w:rsid w:val="006F5C72"/>
    <w:rsid w:val="006F7BB0"/>
    <w:rsid w:val="00701B0F"/>
    <w:rsid w:val="007034EC"/>
    <w:rsid w:val="007059C2"/>
    <w:rsid w:val="00714718"/>
    <w:rsid w:val="00715848"/>
    <w:rsid w:val="00717DBF"/>
    <w:rsid w:val="0072286D"/>
    <w:rsid w:val="007261FA"/>
    <w:rsid w:val="00727E0F"/>
    <w:rsid w:val="00733234"/>
    <w:rsid w:val="00735FDA"/>
    <w:rsid w:val="00742160"/>
    <w:rsid w:val="00742C92"/>
    <w:rsid w:val="00745B3A"/>
    <w:rsid w:val="00747174"/>
    <w:rsid w:val="00753986"/>
    <w:rsid w:val="0075450D"/>
    <w:rsid w:val="007611E7"/>
    <w:rsid w:val="00762225"/>
    <w:rsid w:val="00764902"/>
    <w:rsid w:val="0076637E"/>
    <w:rsid w:val="00770028"/>
    <w:rsid w:val="007707FD"/>
    <w:rsid w:val="0077087E"/>
    <w:rsid w:val="00772C02"/>
    <w:rsid w:val="007740FC"/>
    <w:rsid w:val="0077678D"/>
    <w:rsid w:val="0078756F"/>
    <w:rsid w:val="007910A1"/>
    <w:rsid w:val="00792422"/>
    <w:rsid w:val="0079244C"/>
    <w:rsid w:val="0079260D"/>
    <w:rsid w:val="007937EC"/>
    <w:rsid w:val="00795D2F"/>
    <w:rsid w:val="00797277"/>
    <w:rsid w:val="007A417E"/>
    <w:rsid w:val="007A587A"/>
    <w:rsid w:val="007A5A08"/>
    <w:rsid w:val="007B434F"/>
    <w:rsid w:val="007B6E56"/>
    <w:rsid w:val="007B720D"/>
    <w:rsid w:val="007C0363"/>
    <w:rsid w:val="007C1767"/>
    <w:rsid w:val="007C3F11"/>
    <w:rsid w:val="007C4D6A"/>
    <w:rsid w:val="007C4EA9"/>
    <w:rsid w:val="007D130D"/>
    <w:rsid w:val="007D1B9F"/>
    <w:rsid w:val="007D3CDD"/>
    <w:rsid w:val="007E3DC4"/>
    <w:rsid w:val="007E3F89"/>
    <w:rsid w:val="007E459C"/>
    <w:rsid w:val="007F1737"/>
    <w:rsid w:val="007F27B8"/>
    <w:rsid w:val="007F4EAA"/>
    <w:rsid w:val="007F5DDE"/>
    <w:rsid w:val="007F6928"/>
    <w:rsid w:val="00802583"/>
    <w:rsid w:val="00813A12"/>
    <w:rsid w:val="00822CA6"/>
    <w:rsid w:val="00823891"/>
    <w:rsid w:val="0082490C"/>
    <w:rsid w:val="0082515A"/>
    <w:rsid w:val="00830C6A"/>
    <w:rsid w:val="00831B2E"/>
    <w:rsid w:val="008323C5"/>
    <w:rsid w:val="00841C48"/>
    <w:rsid w:val="00846198"/>
    <w:rsid w:val="008467E9"/>
    <w:rsid w:val="00846E4E"/>
    <w:rsid w:val="00847E47"/>
    <w:rsid w:val="00851C38"/>
    <w:rsid w:val="008524E5"/>
    <w:rsid w:val="00853DF1"/>
    <w:rsid w:val="00853E83"/>
    <w:rsid w:val="0085549F"/>
    <w:rsid w:val="00856241"/>
    <w:rsid w:val="008631C0"/>
    <w:rsid w:val="008637EF"/>
    <w:rsid w:val="00864A73"/>
    <w:rsid w:val="00865868"/>
    <w:rsid w:val="008700C9"/>
    <w:rsid w:val="00870BFC"/>
    <w:rsid w:val="008741A6"/>
    <w:rsid w:val="008769FD"/>
    <w:rsid w:val="00877601"/>
    <w:rsid w:val="00877B4C"/>
    <w:rsid w:val="00877F4B"/>
    <w:rsid w:val="008859CD"/>
    <w:rsid w:val="00887740"/>
    <w:rsid w:val="0089019E"/>
    <w:rsid w:val="0089091C"/>
    <w:rsid w:val="00892DB4"/>
    <w:rsid w:val="008935BA"/>
    <w:rsid w:val="00894690"/>
    <w:rsid w:val="00894F8E"/>
    <w:rsid w:val="008A004A"/>
    <w:rsid w:val="008A05DE"/>
    <w:rsid w:val="008A0FD9"/>
    <w:rsid w:val="008B0C24"/>
    <w:rsid w:val="008B0D9B"/>
    <w:rsid w:val="008B32E4"/>
    <w:rsid w:val="008B6F3C"/>
    <w:rsid w:val="008C127B"/>
    <w:rsid w:val="008C19A2"/>
    <w:rsid w:val="008C1B2C"/>
    <w:rsid w:val="008C1D4B"/>
    <w:rsid w:val="008C4B06"/>
    <w:rsid w:val="008C6532"/>
    <w:rsid w:val="008D010B"/>
    <w:rsid w:val="008D11BB"/>
    <w:rsid w:val="008E53E0"/>
    <w:rsid w:val="008E6CC2"/>
    <w:rsid w:val="008F0DF5"/>
    <w:rsid w:val="008F1149"/>
    <w:rsid w:val="008F24B0"/>
    <w:rsid w:val="008F36C7"/>
    <w:rsid w:val="008F3D22"/>
    <w:rsid w:val="008F40FB"/>
    <w:rsid w:val="008F5888"/>
    <w:rsid w:val="008F63B9"/>
    <w:rsid w:val="009020F7"/>
    <w:rsid w:val="00905602"/>
    <w:rsid w:val="009066D6"/>
    <w:rsid w:val="00910A55"/>
    <w:rsid w:val="00912190"/>
    <w:rsid w:val="00917E23"/>
    <w:rsid w:val="009212D6"/>
    <w:rsid w:val="00921C16"/>
    <w:rsid w:val="00921EF4"/>
    <w:rsid w:val="00933909"/>
    <w:rsid w:val="00934334"/>
    <w:rsid w:val="00935665"/>
    <w:rsid w:val="00935CC8"/>
    <w:rsid w:val="00937083"/>
    <w:rsid w:val="0094269C"/>
    <w:rsid w:val="00951542"/>
    <w:rsid w:val="00957838"/>
    <w:rsid w:val="00960900"/>
    <w:rsid w:val="00960A98"/>
    <w:rsid w:val="00964388"/>
    <w:rsid w:val="00965BE6"/>
    <w:rsid w:val="00967324"/>
    <w:rsid w:val="00971644"/>
    <w:rsid w:val="00971AC4"/>
    <w:rsid w:val="0097640E"/>
    <w:rsid w:val="0098023A"/>
    <w:rsid w:val="009808BC"/>
    <w:rsid w:val="00987035"/>
    <w:rsid w:val="009942D1"/>
    <w:rsid w:val="00995BBE"/>
    <w:rsid w:val="00997F96"/>
    <w:rsid w:val="009A0568"/>
    <w:rsid w:val="009A4360"/>
    <w:rsid w:val="009A5235"/>
    <w:rsid w:val="009A5DA3"/>
    <w:rsid w:val="009A6F8A"/>
    <w:rsid w:val="009B092E"/>
    <w:rsid w:val="009B51F0"/>
    <w:rsid w:val="009B64A3"/>
    <w:rsid w:val="009C056B"/>
    <w:rsid w:val="009C1283"/>
    <w:rsid w:val="009C6368"/>
    <w:rsid w:val="009D0E3A"/>
    <w:rsid w:val="009D1695"/>
    <w:rsid w:val="009D24B2"/>
    <w:rsid w:val="009D44BA"/>
    <w:rsid w:val="009D7537"/>
    <w:rsid w:val="009E091B"/>
    <w:rsid w:val="009E17F3"/>
    <w:rsid w:val="009E3315"/>
    <w:rsid w:val="009E3376"/>
    <w:rsid w:val="009F1892"/>
    <w:rsid w:val="009F2927"/>
    <w:rsid w:val="009F36B7"/>
    <w:rsid w:val="009F433F"/>
    <w:rsid w:val="009F68A8"/>
    <w:rsid w:val="00A01890"/>
    <w:rsid w:val="00A01B3F"/>
    <w:rsid w:val="00A022A7"/>
    <w:rsid w:val="00A046B6"/>
    <w:rsid w:val="00A046BA"/>
    <w:rsid w:val="00A118DB"/>
    <w:rsid w:val="00A123BB"/>
    <w:rsid w:val="00A15010"/>
    <w:rsid w:val="00A20807"/>
    <w:rsid w:val="00A21C75"/>
    <w:rsid w:val="00A230F8"/>
    <w:rsid w:val="00A2347A"/>
    <w:rsid w:val="00A23B1D"/>
    <w:rsid w:val="00A31D43"/>
    <w:rsid w:val="00A32494"/>
    <w:rsid w:val="00A330ED"/>
    <w:rsid w:val="00A337A2"/>
    <w:rsid w:val="00A4434B"/>
    <w:rsid w:val="00A45A90"/>
    <w:rsid w:val="00A46B25"/>
    <w:rsid w:val="00A5221E"/>
    <w:rsid w:val="00A55605"/>
    <w:rsid w:val="00A60B01"/>
    <w:rsid w:val="00A6118D"/>
    <w:rsid w:val="00A62592"/>
    <w:rsid w:val="00A665BA"/>
    <w:rsid w:val="00A67156"/>
    <w:rsid w:val="00A6798D"/>
    <w:rsid w:val="00A701F7"/>
    <w:rsid w:val="00A737E1"/>
    <w:rsid w:val="00A74A91"/>
    <w:rsid w:val="00A77A05"/>
    <w:rsid w:val="00A871DF"/>
    <w:rsid w:val="00A917A6"/>
    <w:rsid w:val="00A91853"/>
    <w:rsid w:val="00A918AF"/>
    <w:rsid w:val="00A92667"/>
    <w:rsid w:val="00A92E89"/>
    <w:rsid w:val="00A96A8C"/>
    <w:rsid w:val="00AA0225"/>
    <w:rsid w:val="00AA1C61"/>
    <w:rsid w:val="00AA5494"/>
    <w:rsid w:val="00AA7220"/>
    <w:rsid w:val="00AB1BED"/>
    <w:rsid w:val="00AB4F53"/>
    <w:rsid w:val="00AB732F"/>
    <w:rsid w:val="00AC5A5E"/>
    <w:rsid w:val="00AC60E1"/>
    <w:rsid w:val="00AC692D"/>
    <w:rsid w:val="00AD06C2"/>
    <w:rsid w:val="00AD32F1"/>
    <w:rsid w:val="00AD46A7"/>
    <w:rsid w:val="00AD669C"/>
    <w:rsid w:val="00AD7DE4"/>
    <w:rsid w:val="00AE2200"/>
    <w:rsid w:val="00AE3208"/>
    <w:rsid w:val="00AE45CF"/>
    <w:rsid w:val="00AE7DAE"/>
    <w:rsid w:val="00AF1018"/>
    <w:rsid w:val="00AF5286"/>
    <w:rsid w:val="00AF52D9"/>
    <w:rsid w:val="00B0208A"/>
    <w:rsid w:val="00B0232B"/>
    <w:rsid w:val="00B02DAE"/>
    <w:rsid w:val="00B10417"/>
    <w:rsid w:val="00B114E8"/>
    <w:rsid w:val="00B12340"/>
    <w:rsid w:val="00B15BAA"/>
    <w:rsid w:val="00B15FC0"/>
    <w:rsid w:val="00B202AC"/>
    <w:rsid w:val="00B2073B"/>
    <w:rsid w:val="00B20D30"/>
    <w:rsid w:val="00B21AB7"/>
    <w:rsid w:val="00B24D8D"/>
    <w:rsid w:val="00B26B94"/>
    <w:rsid w:val="00B2765B"/>
    <w:rsid w:val="00B27888"/>
    <w:rsid w:val="00B303E6"/>
    <w:rsid w:val="00B314EC"/>
    <w:rsid w:val="00B315CC"/>
    <w:rsid w:val="00B317F7"/>
    <w:rsid w:val="00B319A7"/>
    <w:rsid w:val="00B3216F"/>
    <w:rsid w:val="00B3222C"/>
    <w:rsid w:val="00B322D0"/>
    <w:rsid w:val="00B34C9F"/>
    <w:rsid w:val="00B36A19"/>
    <w:rsid w:val="00B40398"/>
    <w:rsid w:val="00B41D74"/>
    <w:rsid w:val="00B42645"/>
    <w:rsid w:val="00B42B17"/>
    <w:rsid w:val="00B4501B"/>
    <w:rsid w:val="00B5198B"/>
    <w:rsid w:val="00B51A77"/>
    <w:rsid w:val="00B549F2"/>
    <w:rsid w:val="00B603AF"/>
    <w:rsid w:val="00B61141"/>
    <w:rsid w:val="00B61272"/>
    <w:rsid w:val="00B7059B"/>
    <w:rsid w:val="00B71920"/>
    <w:rsid w:val="00B72A25"/>
    <w:rsid w:val="00B74E1A"/>
    <w:rsid w:val="00B75D36"/>
    <w:rsid w:val="00B82C08"/>
    <w:rsid w:val="00B83E3E"/>
    <w:rsid w:val="00B8509F"/>
    <w:rsid w:val="00B90799"/>
    <w:rsid w:val="00B93863"/>
    <w:rsid w:val="00B94FAE"/>
    <w:rsid w:val="00B952D1"/>
    <w:rsid w:val="00B958E3"/>
    <w:rsid w:val="00B95B71"/>
    <w:rsid w:val="00B96104"/>
    <w:rsid w:val="00B97FD4"/>
    <w:rsid w:val="00BA340E"/>
    <w:rsid w:val="00BA3A94"/>
    <w:rsid w:val="00BA6E70"/>
    <w:rsid w:val="00BB26B1"/>
    <w:rsid w:val="00BB42FC"/>
    <w:rsid w:val="00BB7F26"/>
    <w:rsid w:val="00BC27E8"/>
    <w:rsid w:val="00BC2D7B"/>
    <w:rsid w:val="00BC5284"/>
    <w:rsid w:val="00BD0B8F"/>
    <w:rsid w:val="00BD2F66"/>
    <w:rsid w:val="00BD4A08"/>
    <w:rsid w:val="00BD4FF9"/>
    <w:rsid w:val="00BD580A"/>
    <w:rsid w:val="00BD75F7"/>
    <w:rsid w:val="00BE091C"/>
    <w:rsid w:val="00BE17B2"/>
    <w:rsid w:val="00BE18FF"/>
    <w:rsid w:val="00BE25A3"/>
    <w:rsid w:val="00BE494B"/>
    <w:rsid w:val="00BE5C50"/>
    <w:rsid w:val="00BF04E3"/>
    <w:rsid w:val="00BF4480"/>
    <w:rsid w:val="00C06AE4"/>
    <w:rsid w:val="00C07C33"/>
    <w:rsid w:val="00C15FC9"/>
    <w:rsid w:val="00C16AC2"/>
    <w:rsid w:val="00C213CC"/>
    <w:rsid w:val="00C22C7C"/>
    <w:rsid w:val="00C23B15"/>
    <w:rsid w:val="00C245FD"/>
    <w:rsid w:val="00C24F5D"/>
    <w:rsid w:val="00C30007"/>
    <w:rsid w:val="00C40050"/>
    <w:rsid w:val="00C40563"/>
    <w:rsid w:val="00C422E0"/>
    <w:rsid w:val="00C42756"/>
    <w:rsid w:val="00C46BB4"/>
    <w:rsid w:val="00C46F86"/>
    <w:rsid w:val="00C5077E"/>
    <w:rsid w:val="00C51B92"/>
    <w:rsid w:val="00C521F5"/>
    <w:rsid w:val="00C60909"/>
    <w:rsid w:val="00C7007E"/>
    <w:rsid w:val="00C72759"/>
    <w:rsid w:val="00C73861"/>
    <w:rsid w:val="00C73F2A"/>
    <w:rsid w:val="00C7756B"/>
    <w:rsid w:val="00C80C9B"/>
    <w:rsid w:val="00C8107A"/>
    <w:rsid w:val="00C82A89"/>
    <w:rsid w:val="00C85D86"/>
    <w:rsid w:val="00C87758"/>
    <w:rsid w:val="00C9097A"/>
    <w:rsid w:val="00C92177"/>
    <w:rsid w:val="00C943A5"/>
    <w:rsid w:val="00C9565F"/>
    <w:rsid w:val="00C9649E"/>
    <w:rsid w:val="00CA10EC"/>
    <w:rsid w:val="00CA12BD"/>
    <w:rsid w:val="00CA1E5C"/>
    <w:rsid w:val="00CA53B3"/>
    <w:rsid w:val="00CA5A76"/>
    <w:rsid w:val="00CA6E64"/>
    <w:rsid w:val="00CA7986"/>
    <w:rsid w:val="00CB05D7"/>
    <w:rsid w:val="00CB1156"/>
    <w:rsid w:val="00CB7728"/>
    <w:rsid w:val="00CC2E51"/>
    <w:rsid w:val="00CC520D"/>
    <w:rsid w:val="00CC6AFE"/>
    <w:rsid w:val="00CC78A3"/>
    <w:rsid w:val="00CD25CE"/>
    <w:rsid w:val="00CD5461"/>
    <w:rsid w:val="00CD783C"/>
    <w:rsid w:val="00CE11A4"/>
    <w:rsid w:val="00CE186F"/>
    <w:rsid w:val="00CE2C2F"/>
    <w:rsid w:val="00CE5DAE"/>
    <w:rsid w:val="00CF0CB0"/>
    <w:rsid w:val="00CF2381"/>
    <w:rsid w:val="00CF27D3"/>
    <w:rsid w:val="00CF738D"/>
    <w:rsid w:val="00D016C7"/>
    <w:rsid w:val="00D0277A"/>
    <w:rsid w:val="00D033A3"/>
    <w:rsid w:val="00D04784"/>
    <w:rsid w:val="00D05CFE"/>
    <w:rsid w:val="00D06F7C"/>
    <w:rsid w:val="00D12A1B"/>
    <w:rsid w:val="00D12F07"/>
    <w:rsid w:val="00D14E0E"/>
    <w:rsid w:val="00D225B7"/>
    <w:rsid w:val="00D22A12"/>
    <w:rsid w:val="00D24CE0"/>
    <w:rsid w:val="00D27DC0"/>
    <w:rsid w:val="00D30850"/>
    <w:rsid w:val="00D31BB6"/>
    <w:rsid w:val="00D35D17"/>
    <w:rsid w:val="00D36584"/>
    <w:rsid w:val="00D36A50"/>
    <w:rsid w:val="00D400EC"/>
    <w:rsid w:val="00D41698"/>
    <w:rsid w:val="00D419FB"/>
    <w:rsid w:val="00D451F2"/>
    <w:rsid w:val="00D47191"/>
    <w:rsid w:val="00D54E49"/>
    <w:rsid w:val="00D56B34"/>
    <w:rsid w:val="00D62A84"/>
    <w:rsid w:val="00D700EA"/>
    <w:rsid w:val="00D71AA5"/>
    <w:rsid w:val="00D71AFB"/>
    <w:rsid w:val="00D73890"/>
    <w:rsid w:val="00D73D56"/>
    <w:rsid w:val="00D82A6D"/>
    <w:rsid w:val="00D8360B"/>
    <w:rsid w:val="00D84180"/>
    <w:rsid w:val="00D84F10"/>
    <w:rsid w:val="00D85CE4"/>
    <w:rsid w:val="00D956F7"/>
    <w:rsid w:val="00D9574C"/>
    <w:rsid w:val="00DA1F0C"/>
    <w:rsid w:val="00DA2195"/>
    <w:rsid w:val="00DA26CF"/>
    <w:rsid w:val="00DA5B22"/>
    <w:rsid w:val="00DA5F47"/>
    <w:rsid w:val="00DA7882"/>
    <w:rsid w:val="00DA7F51"/>
    <w:rsid w:val="00DB294A"/>
    <w:rsid w:val="00DB38BE"/>
    <w:rsid w:val="00DB430B"/>
    <w:rsid w:val="00DB4823"/>
    <w:rsid w:val="00DB4B29"/>
    <w:rsid w:val="00DB754E"/>
    <w:rsid w:val="00DC1844"/>
    <w:rsid w:val="00DC2527"/>
    <w:rsid w:val="00DC2C2D"/>
    <w:rsid w:val="00DD127A"/>
    <w:rsid w:val="00DD28E3"/>
    <w:rsid w:val="00DE08D5"/>
    <w:rsid w:val="00DE157C"/>
    <w:rsid w:val="00DE25F8"/>
    <w:rsid w:val="00DE2A8C"/>
    <w:rsid w:val="00DE3875"/>
    <w:rsid w:val="00DE5016"/>
    <w:rsid w:val="00DF47B0"/>
    <w:rsid w:val="00DF4F72"/>
    <w:rsid w:val="00DF6129"/>
    <w:rsid w:val="00E0052C"/>
    <w:rsid w:val="00E037CE"/>
    <w:rsid w:val="00E03E17"/>
    <w:rsid w:val="00E050F3"/>
    <w:rsid w:val="00E061CA"/>
    <w:rsid w:val="00E06816"/>
    <w:rsid w:val="00E1089A"/>
    <w:rsid w:val="00E117A5"/>
    <w:rsid w:val="00E160D8"/>
    <w:rsid w:val="00E169D8"/>
    <w:rsid w:val="00E16A48"/>
    <w:rsid w:val="00E16C80"/>
    <w:rsid w:val="00E24175"/>
    <w:rsid w:val="00E27687"/>
    <w:rsid w:val="00E27C14"/>
    <w:rsid w:val="00E31CF4"/>
    <w:rsid w:val="00E362C3"/>
    <w:rsid w:val="00E371CC"/>
    <w:rsid w:val="00E40A34"/>
    <w:rsid w:val="00E43425"/>
    <w:rsid w:val="00E4508B"/>
    <w:rsid w:val="00E479A3"/>
    <w:rsid w:val="00E51942"/>
    <w:rsid w:val="00E53438"/>
    <w:rsid w:val="00E53780"/>
    <w:rsid w:val="00E569C9"/>
    <w:rsid w:val="00E56E0F"/>
    <w:rsid w:val="00E65BB6"/>
    <w:rsid w:val="00E65EC4"/>
    <w:rsid w:val="00E66D74"/>
    <w:rsid w:val="00E66E48"/>
    <w:rsid w:val="00E71014"/>
    <w:rsid w:val="00E71133"/>
    <w:rsid w:val="00E731D7"/>
    <w:rsid w:val="00E73497"/>
    <w:rsid w:val="00E7604C"/>
    <w:rsid w:val="00E850A1"/>
    <w:rsid w:val="00E8792C"/>
    <w:rsid w:val="00E92B11"/>
    <w:rsid w:val="00E94964"/>
    <w:rsid w:val="00E954E1"/>
    <w:rsid w:val="00E95788"/>
    <w:rsid w:val="00E9711C"/>
    <w:rsid w:val="00EA5DEF"/>
    <w:rsid w:val="00EA6BB1"/>
    <w:rsid w:val="00EB05BB"/>
    <w:rsid w:val="00EB22AF"/>
    <w:rsid w:val="00EB23CE"/>
    <w:rsid w:val="00EB2F99"/>
    <w:rsid w:val="00EB4082"/>
    <w:rsid w:val="00EC16EB"/>
    <w:rsid w:val="00EC2E7D"/>
    <w:rsid w:val="00EC3ECC"/>
    <w:rsid w:val="00ED022C"/>
    <w:rsid w:val="00ED5FA4"/>
    <w:rsid w:val="00ED6C70"/>
    <w:rsid w:val="00ED6F50"/>
    <w:rsid w:val="00ED7B71"/>
    <w:rsid w:val="00EE0B18"/>
    <w:rsid w:val="00EE0CC5"/>
    <w:rsid w:val="00EE1422"/>
    <w:rsid w:val="00EE1E15"/>
    <w:rsid w:val="00EE44B1"/>
    <w:rsid w:val="00EE5D8D"/>
    <w:rsid w:val="00EE5F23"/>
    <w:rsid w:val="00EE6C89"/>
    <w:rsid w:val="00F00ADE"/>
    <w:rsid w:val="00F11124"/>
    <w:rsid w:val="00F11D1A"/>
    <w:rsid w:val="00F122C9"/>
    <w:rsid w:val="00F127FD"/>
    <w:rsid w:val="00F12CBE"/>
    <w:rsid w:val="00F16856"/>
    <w:rsid w:val="00F20B0E"/>
    <w:rsid w:val="00F20C8F"/>
    <w:rsid w:val="00F21936"/>
    <w:rsid w:val="00F2209D"/>
    <w:rsid w:val="00F234E2"/>
    <w:rsid w:val="00F303F0"/>
    <w:rsid w:val="00F30939"/>
    <w:rsid w:val="00F30A5B"/>
    <w:rsid w:val="00F3393A"/>
    <w:rsid w:val="00F341C8"/>
    <w:rsid w:val="00F3475E"/>
    <w:rsid w:val="00F366ED"/>
    <w:rsid w:val="00F36F86"/>
    <w:rsid w:val="00F37ADC"/>
    <w:rsid w:val="00F401D2"/>
    <w:rsid w:val="00F402B4"/>
    <w:rsid w:val="00F42608"/>
    <w:rsid w:val="00F440D5"/>
    <w:rsid w:val="00F51909"/>
    <w:rsid w:val="00F55E74"/>
    <w:rsid w:val="00F55F08"/>
    <w:rsid w:val="00F570AC"/>
    <w:rsid w:val="00F5724C"/>
    <w:rsid w:val="00F60629"/>
    <w:rsid w:val="00F649C0"/>
    <w:rsid w:val="00F65CA2"/>
    <w:rsid w:val="00F66EC0"/>
    <w:rsid w:val="00F67B48"/>
    <w:rsid w:val="00F70732"/>
    <w:rsid w:val="00F711F3"/>
    <w:rsid w:val="00F71DFF"/>
    <w:rsid w:val="00F7207C"/>
    <w:rsid w:val="00F72716"/>
    <w:rsid w:val="00F75BDB"/>
    <w:rsid w:val="00F77CC1"/>
    <w:rsid w:val="00F81F7E"/>
    <w:rsid w:val="00F81F99"/>
    <w:rsid w:val="00F855A3"/>
    <w:rsid w:val="00F860DE"/>
    <w:rsid w:val="00F90F0D"/>
    <w:rsid w:val="00F91FB3"/>
    <w:rsid w:val="00F978B3"/>
    <w:rsid w:val="00FA2D80"/>
    <w:rsid w:val="00FA4E76"/>
    <w:rsid w:val="00FB5A80"/>
    <w:rsid w:val="00FB625A"/>
    <w:rsid w:val="00FC031A"/>
    <w:rsid w:val="00FC739B"/>
    <w:rsid w:val="00FD18A7"/>
    <w:rsid w:val="00FD3619"/>
    <w:rsid w:val="00FD50DA"/>
    <w:rsid w:val="00FD56D8"/>
    <w:rsid w:val="00FD5E8A"/>
    <w:rsid w:val="00FE0903"/>
    <w:rsid w:val="00FE13A4"/>
    <w:rsid w:val="00FE1D9B"/>
    <w:rsid w:val="00FE34B9"/>
    <w:rsid w:val="00FE4B99"/>
    <w:rsid w:val="00FF17B3"/>
    <w:rsid w:val="00FF2E18"/>
    <w:rsid w:val="00FF3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BFA9A"/>
  <w14:defaultImageDpi w14:val="0"/>
  <w15:docId w15:val="{B06771B2-0E01-41F1-931B-D6401A73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2887">
      <w:marLeft w:val="0"/>
      <w:marRight w:val="0"/>
      <w:marTop w:val="0"/>
      <w:marBottom w:val="0"/>
      <w:divBdr>
        <w:top w:val="none" w:sz="0" w:space="0" w:color="auto"/>
        <w:left w:val="none" w:sz="0" w:space="0" w:color="auto"/>
        <w:bottom w:val="none" w:sz="0" w:space="0" w:color="auto"/>
        <w:right w:val="none" w:sz="0" w:space="0" w:color="auto"/>
      </w:divBdr>
    </w:div>
    <w:div w:id="825322888">
      <w:marLeft w:val="0"/>
      <w:marRight w:val="0"/>
      <w:marTop w:val="0"/>
      <w:marBottom w:val="0"/>
      <w:divBdr>
        <w:top w:val="none" w:sz="0" w:space="0" w:color="auto"/>
        <w:left w:val="none" w:sz="0" w:space="0" w:color="auto"/>
        <w:bottom w:val="none" w:sz="0" w:space="0" w:color="auto"/>
        <w:right w:val="none" w:sz="0" w:space="0" w:color="auto"/>
      </w:divBdr>
    </w:div>
    <w:div w:id="825322889">
      <w:marLeft w:val="0"/>
      <w:marRight w:val="0"/>
      <w:marTop w:val="0"/>
      <w:marBottom w:val="0"/>
      <w:divBdr>
        <w:top w:val="none" w:sz="0" w:space="0" w:color="auto"/>
        <w:left w:val="none" w:sz="0" w:space="0" w:color="auto"/>
        <w:bottom w:val="none" w:sz="0" w:space="0" w:color="auto"/>
        <w:right w:val="none" w:sz="0" w:space="0" w:color="auto"/>
      </w:divBdr>
    </w:div>
    <w:div w:id="825322890">
      <w:marLeft w:val="0"/>
      <w:marRight w:val="0"/>
      <w:marTop w:val="0"/>
      <w:marBottom w:val="0"/>
      <w:divBdr>
        <w:top w:val="none" w:sz="0" w:space="0" w:color="auto"/>
        <w:left w:val="none" w:sz="0" w:space="0" w:color="auto"/>
        <w:bottom w:val="none" w:sz="0" w:space="0" w:color="auto"/>
        <w:right w:val="none" w:sz="0" w:space="0" w:color="auto"/>
      </w:divBdr>
    </w:div>
    <w:div w:id="825322891">
      <w:marLeft w:val="0"/>
      <w:marRight w:val="0"/>
      <w:marTop w:val="0"/>
      <w:marBottom w:val="0"/>
      <w:divBdr>
        <w:top w:val="none" w:sz="0" w:space="0" w:color="auto"/>
        <w:left w:val="none" w:sz="0" w:space="0" w:color="auto"/>
        <w:bottom w:val="none" w:sz="0" w:space="0" w:color="auto"/>
        <w:right w:val="none" w:sz="0" w:space="0" w:color="auto"/>
      </w:divBdr>
    </w:div>
    <w:div w:id="825322892">
      <w:marLeft w:val="0"/>
      <w:marRight w:val="0"/>
      <w:marTop w:val="0"/>
      <w:marBottom w:val="0"/>
      <w:divBdr>
        <w:top w:val="none" w:sz="0" w:space="0" w:color="auto"/>
        <w:left w:val="none" w:sz="0" w:space="0" w:color="auto"/>
        <w:bottom w:val="none" w:sz="0" w:space="0" w:color="auto"/>
        <w:right w:val="none" w:sz="0" w:space="0" w:color="auto"/>
      </w:divBdr>
    </w:div>
    <w:div w:id="825322893">
      <w:marLeft w:val="0"/>
      <w:marRight w:val="0"/>
      <w:marTop w:val="0"/>
      <w:marBottom w:val="0"/>
      <w:divBdr>
        <w:top w:val="none" w:sz="0" w:space="0" w:color="auto"/>
        <w:left w:val="none" w:sz="0" w:space="0" w:color="auto"/>
        <w:bottom w:val="none" w:sz="0" w:space="0" w:color="auto"/>
        <w:right w:val="none" w:sz="0" w:space="0" w:color="auto"/>
      </w:divBdr>
    </w:div>
    <w:div w:id="825322894">
      <w:marLeft w:val="0"/>
      <w:marRight w:val="0"/>
      <w:marTop w:val="0"/>
      <w:marBottom w:val="0"/>
      <w:divBdr>
        <w:top w:val="none" w:sz="0" w:space="0" w:color="auto"/>
        <w:left w:val="none" w:sz="0" w:space="0" w:color="auto"/>
        <w:bottom w:val="none" w:sz="0" w:space="0" w:color="auto"/>
        <w:right w:val="none" w:sz="0" w:space="0" w:color="auto"/>
      </w:divBdr>
    </w:div>
    <w:div w:id="825322895">
      <w:marLeft w:val="0"/>
      <w:marRight w:val="0"/>
      <w:marTop w:val="0"/>
      <w:marBottom w:val="0"/>
      <w:divBdr>
        <w:top w:val="none" w:sz="0" w:space="0" w:color="auto"/>
        <w:left w:val="none" w:sz="0" w:space="0" w:color="auto"/>
        <w:bottom w:val="none" w:sz="0" w:space="0" w:color="auto"/>
        <w:right w:val="none" w:sz="0" w:space="0" w:color="auto"/>
      </w:divBdr>
    </w:div>
    <w:div w:id="825322896">
      <w:marLeft w:val="0"/>
      <w:marRight w:val="0"/>
      <w:marTop w:val="0"/>
      <w:marBottom w:val="0"/>
      <w:divBdr>
        <w:top w:val="none" w:sz="0" w:space="0" w:color="auto"/>
        <w:left w:val="none" w:sz="0" w:space="0" w:color="auto"/>
        <w:bottom w:val="none" w:sz="0" w:space="0" w:color="auto"/>
        <w:right w:val="none" w:sz="0" w:space="0" w:color="auto"/>
      </w:divBdr>
    </w:div>
    <w:div w:id="825322897">
      <w:marLeft w:val="0"/>
      <w:marRight w:val="0"/>
      <w:marTop w:val="0"/>
      <w:marBottom w:val="0"/>
      <w:divBdr>
        <w:top w:val="none" w:sz="0" w:space="0" w:color="auto"/>
        <w:left w:val="none" w:sz="0" w:space="0" w:color="auto"/>
        <w:bottom w:val="none" w:sz="0" w:space="0" w:color="auto"/>
        <w:right w:val="none" w:sz="0" w:space="0" w:color="auto"/>
      </w:divBdr>
    </w:div>
    <w:div w:id="825322898">
      <w:marLeft w:val="0"/>
      <w:marRight w:val="0"/>
      <w:marTop w:val="0"/>
      <w:marBottom w:val="0"/>
      <w:divBdr>
        <w:top w:val="none" w:sz="0" w:space="0" w:color="auto"/>
        <w:left w:val="none" w:sz="0" w:space="0" w:color="auto"/>
        <w:bottom w:val="none" w:sz="0" w:space="0" w:color="auto"/>
        <w:right w:val="none" w:sz="0" w:space="0" w:color="auto"/>
      </w:divBdr>
    </w:div>
    <w:div w:id="825322899">
      <w:marLeft w:val="0"/>
      <w:marRight w:val="0"/>
      <w:marTop w:val="0"/>
      <w:marBottom w:val="0"/>
      <w:divBdr>
        <w:top w:val="none" w:sz="0" w:space="0" w:color="auto"/>
        <w:left w:val="none" w:sz="0" w:space="0" w:color="auto"/>
        <w:bottom w:val="none" w:sz="0" w:space="0" w:color="auto"/>
        <w:right w:val="none" w:sz="0" w:space="0" w:color="auto"/>
      </w:divBdr>
    </w:div>
    <w:div w:id="825322900">
      <w:marLeft w:val="0"/>
      <w:marRight w:val="0"/>
      <w:marTop w:val="0"/>
      <w:marBottom w:val="0"/>
      <w:divBdr>
        <w:top w:val="none" w:sz="0" w:space="0" w:color="auto"/>
        <w:left w:val="none" w:sz="0" w:space="0" w:color="auto"/>
        <w:bottom w:val="none" w:sz="0" w:space="0" w:color="auto"/>
        <w:right w:val="none" w:sz="0" w:space="0" w:color="auto"/>
      </w:divBdr>
    </w:div>
    <w:div w:id="825322901">
      <w:marLeft w:val="0"/>
      <w:marRight w:val="0"/>
      <w:marTop w:val="0"/>
      <w:marBottom w:val="0"/>
      <w:divBdr>
        <w:top w:val="none" w:sz="0" w:space="0" w:color="auto"/>
        <w:left w:val="none" w:sz="0" w:space="0" w:color="auto"/>
        <w:bottom w:val="none" w:sz="0" w:space="0" w:color="auto"/>
        <w:right w:val="none" w:sz="0" w:space="0" w:color="auto"/>
      </w:divBdr>
    </w:div>
    <w:div w:id="825322902">
      <w:marLeft w:val="0"/>
      <w:marRight w:val="0"/>
      <w:marTop w:val="0"/>
      <w:marBottom w:val="0"/>
      <w:divBdr>
        <w:top w:val="none" w:sz="0" w:space="0" w:color="auto"/>
        <w:left w:val="none" w:sz="0" w:space="0" w:color="auto"/>
        <w:bottom w:val="none" w:sz="0" w:space="0" w:color="auto"/>
        <w:right w:val="none" w:sz="0" w:space="0" w:color="auto"/>
      </w:divBdr>
    </w:div>
    <w:div w:id="825322903">
      <w:marLeft w:val="0"/>
      <w:marRight w:val="0"/>
      <w:marTop w:val="0"/>
      <w:marBottom w:val="0"/>
      <w:divBdr>
        <w:top w:val="none" w:sz="0" w:space="0" w:color="auto"/>
        <w:left w:val="none" w:sz="0" w:space="0" w:color="auto"/>
        <w:bottom w:val="none" w:sz="0" w:space="0" w:color="auto"/>
        <w:right w:val="none" w:sz="0" w:space="0" w:color="auto"/>
      </w:divBdr>
    </w:div>
    <w:div w:id="825322904">
      <w:marLeft w:val="0"/>
      <w:marRight w:val="0"/>
      <w:marTop w:val="0"/>
      <w:marBottom w:val="0"/>
      <w:divBdr>
        <w:top w:val="none" w:sz="0" w:space="0" w:color="auto"/>
        <w:left w:val="none" w:sz="0" w:space="0" w:color="auto"/>
        <w:bottom w:val="none" w:sz="0" w:space="0" w:color="auto"/>
        <w:right w:val="none" w:sz="0" w:space="0" w:color="auto"/>
      </w:divBdr>
    </w:div>
    <w:div w:id="825322905">
      <w:marLeft w:val="0"/>
      <w:marRight w:val="0"/>
      <w:marTop w:val="0"/>
      <w:marBottom w:val="0"/>
      <w:divBdr>
        <w:top w:val="none" w:sz="0" w:space="0" w:color="auto"/>
        <w:left w:val="none" w:sz="0" w:space="0" w:color="auto"/>
        <w:bottom w:val="none" w:sz="0" w:space="0" w:color="auto"/>
        <w:right w:val="none" w:sz="0" w:space="0" w:color="auto"/>
      </w:divBdr>
    </w:div>
    <w:div w:id="825322906">
      <w:marLeft w:val="0"/>
      <w:marRight w:val="0"/>
      <w:marTop w:val="0"/>
      <w:marBottom w:val="0"/>
      <w:divBdr>
        <w:top w:val="none" w:sz="0" w:space="0" w:color="auto"/>
        <w:left w:val="none" w:sz="0" w:space="0" w:color="auto"/>
        <w:bottom w:val="none" w:sz="0" w:space="0" w:color="auto"/>
        <w:right w:val="none" w:sz="0" w:space="0" w:color="auto"/>
      </w:divBdr>
    </w:div>
    <w:div w:id="825322907">
      <w:marLeft w:val="0"/>
      <w:marRight w:val="0"/>
      <w:marTop w:val="0"/>
      <w:marBottom w:val="0"/>
      <w:divBdr>
        <w:top w:val="none" w:sz="0" w:space="0" w:color="auto"/>
        <w:left w:val="none" w:sz="0" w:space="0" w:color="auto"/>
        <w:bottom w:val="none" w:sz="0" w:space="0" w:color="auto"/>
        <w:right w:val="none" w:sz="0" w:space="0" w:color="auto"/>
      </w:divBdr>
    </w:div>
    <w:div w:id="825322908">
      <w:marLeft w:val="0"/>
      <w:marRight w:val="0"/>
      <w:marTop w:val="0"/>
      <w:marBottom w:val="0"/>
      <w:divBdr>
        <w:top w:val="none" w:sz="0" w:space="0" w:color="auto"/>
        <w:left w:val="none" w:sz="0" w:space="0" w:color="auto"/>
        <w:bottom w:val="none" w:sz="0" w:space="0" w:color="auto"/>
        <w:right w:val="none" w:sz="0" w:space="0" w:color="auto"/>
      </w:divBdr>
    </w:div>
    <w:div w:id="825322909">
      <w:marLeft w:val="0"/>
      <w:marRight w:val="0"/>
      <w:marTop w:val="0"/>
      <w:marBottom w:val="0"/>
      <w:divBdr>
        <w:top w:val="none" w:sz="0" w:space="0" w:color="auto"/>
        <w:left w:val="none" w:sz="0" w:space="0" w:color="auto"/>
        <w:bottom w:val="none" w:sz="0" w:space="0" w:color="auto"/>
        <w:right w:val="none" w:sz="0" w:space="0" w:color="auto"/>
      </w:divBdr>
    </w:div>
    <w:div w:id="825322910">
      <w:marLeft w:val="0"/>
      <w:marRight w:val="0"/>
      <w:marTop w:val="0"/>
      <w:marBottom w:val="0"/>
      <w:divBdr>
        <w:top w:val="none" w:sz="0" w:space="0" w:color="auto"/>
        <w:left w:val="none" w:sz="0" w:space="0" w:color="auto"/>
        <w:bottom w:val="none" w:sz="0" w:space="0" w:color="auto"/>
        <w:right w:val="none" w:sz="0" w:space="0" w:color="auto"/>
      </w:divBdr>
    </w:div>
    <w:div w:id="825322911">
      <w:marLeft w:val="0"/>
      <w:marRight w:val="0"/>
      <w:marTop w:val="0"/>
      <w:marBottom w:val="0"/>
      <w:divBdr>
        <w:top w:val="none" w:sz="0" w:space="0" w:color="auto"/>
        <w:left w:val="none" w:sz="0" w:space="0" w:color="auto"/>
        <w:bottom w:val="none" w:sz="0" w:space="0" w:color="auto"/>
        <w:right w:val="none" w:sz="0" w:space="0" w:color="auto"/>
      </w:divBdr>
    </w:div>
    <w:div w:id="825322912">
      <w:marLeft w:val="0"/>
      <w:marRight w:val="0"/>
      <w:marTop w:val="0"/>
      <w:marBottom w:val="0"/>
      <w:divBdr>
        <w:top w:val="none" w:sz="0" w:space="0" w:color="auto"/>
        <w:left w:val="none" w:sz="0" w:space="0" w:color="auto"/>
        <w:bottom w:val="none" w:sz="0" w:space="0" w:color="auto"/>
        <w:right w:val="none" w:sz="0" w:space="0" w:color="auto"/>
      </w:divBdr>
    </w:div>
    <w:div w:id="825322913">
      <w:marLeft w:val="0"/>
      <w:marRight w:val="0"/>
      <w:marTop w:val="0"/>
      <w:marBottom w:val="0"/>
      <w:divBdr>
        <w:top w:val="none" w:sz="0" w:space="0" w:color="auto"/>
        <w:left w:val="none" w:sz="0" w:space="0" w:color="auto"/>
        <w:bottom w:val="none" w:sz="0" w:space="0" w:color="auto"/>
        <w:right w:val="none" w:sz="0" w:space="0" w:color="auto"/>
      </w:divBdr>
    </w:div>
    <w:div w:id="825322914">
      <w:marLeft w:val="0"/>
      <w:marRight w:val="0"/>
      <w:marTop w:val="0"/>
      <w:marBottom w:val="0"/>
      <w:divBdr>
        <w:top w:val="none" w:sz="0" w:space="0" w:color="auto"/>
        <w:left w:val="none" w:sz="0" w:space="0" w:color="auto"/>
        <w:bottom w:val="none" w:sz="0" w:space="0" w:color="auto"/>
        <w:right w:val="none" w:sz="0" w:space="0" w:color="auto"/>
      </w:divBdr>
    </w:div>
    <w:div w:id="825322915">
      <w:marLeft w:val="0"/>
      <w:marRight w:val="0"/>
      <w:marTop w:val="0"/>
      <w:marBottom w:val="0"/>
      <w:divBdr>
        <w:top w:val="none" w:sz="0" w:space="0" w:color="auto"/>
        <w:left w:val="none" w:sz="0" w:space="0" w:color="auto"/>
        <w:bottom w:val="none" w:sz="0" w:space="0" w:color="auto"/>
        <w:right w:val="none" w:sz="0" w:space="0" w:color="auto"/>
      </w:divBdr>
    </w:div>
    <w:div w:id="825322916">
      <w:marLeft w:val="0"/>
      <w:marRight w:val="0"/>
      <w:marTop w:val="0"/>
      <w:marBottom w:val="0"/>
      <w:divBdr>
        <w:top w:val="none" w:sz="0" w:space="0" w:color="auto"/>
        <w:left w:val="none" w:sz="0" w:space="0" w:color="auto"/>
        <w:bottom w:val="none" w:sz="0" w:space="0" w:color="auto"/>
        <w:right w:val="none" w:sz="0" w:space="0" w:color="auto"/>
      </w:divBdr>
    </w:div>
    <w:div w:id="825322917">
      <w:marLeft w:val="0"/>
      <w:marRight w:val="0"/>
      <w:marTop w:val="0"/>
      <w:marBottom w:val="0"/>
      <w:divBdr>
        <w:top w:val="none" w:sz="0" w:space="0" w:color="auto"/>
        <w:left w:val="none" w:sz="0" w:space="0" w:color="auto"/>
        <w:bottom w:val="none" w:sz="0" w:space="0" w:color="auto"/>
        <w:right w:val="none" w:sz="0" w:space="0" w:color="auto"/>
      </w:divBdr>
    </w:div>
    <w:div w:id="825322918">
      <w:marLeft w:val="0"/>
      <w:marRight w:val="0"/>
      <w:marTop w:val="0"/>
      <w:marBottom w:val="0"/>
      <w:divBdr>
        <w:top w:val="none" w:sz="0" w:space="0" w:color="auto"/>
        <w:left w:val="none" w:sz="0" w:space="0" w:color="auto"/>
        <w:bottom w:val="none" w:sz="0" w:space="0" w:color="auto"/>
        <w:right w:val="none" w:sz="0" w:space="0" w:color="auto"/>
      </w:divBdr>
    </w:div>
    <w:div w:id="825322919">
      <w:marLeft w:val="0"/>
      <w:marRight w:val="0"/>
      <w:marTop w:val="0"/>
      <w:marBottom w:val="0"/>
      <w:divBdr>
        <w:top w:val="none" w:sz="0" w:space="0" w:color="auto"/>
        <w:left w:val="none" w:sz="0" w:space="0" w:color="auto"/>
        <w:bottom w:val="none" w:sz="0" w:space="0" w:color="auto"/>
        <w:right w:val="none" w:sz="0" w:space="0" w:color="auto"/>
      </w:divBdr>
    </w:div>
    <w:div w:id="825322920">
      <w:marLeft w:val="0"/>
      <w:marRight w:val="0"/>
      <w:marTop w:val="0"/>
      <w:marBottom w:val="0"/>
      <w:divBdr>
        <w:top w:val="none" w:sz="0" w:space="0" w:color="auto"/>
        <w:left w:val="none" w:sz="0" w:space="0" w:color="auto"/>
        <w:bottom w:val="none" w:sz="0" w:space="0" w:color="auto"/>
        <w:right w:val="none" w:sz="0" w:space="0" w:color="auto"/>
      </w:divBdr>
    </w:div>
    <w:div w:id="825322921">
      <w:marLeft w:val="0"/>
      <w:marRight w:val="0"/>
      <w:marTop w:val="0"/>
      <w:marBottom w:val="0"/>
      <w:divBdr>
        <w:top w:val="none" w:sz="0" w:space="0" w:color="auto"/>
        <w:left w:val="none" w:sz="0" w:space="0" w:color="auto"/>
        <w:bottom w:val="none" w:sz="0" w:space="0" w:color="auto"/>
        <w:right w:val="none" w:sz="0" w:space="0" w:color="auto"/>
      </w:divBdr>
    </w:div>
    <w:div w:id="825322922">
      <w:marLeft w:val="0"/>
      <w:marRight w:val="0"/>
      <w:marTop w:val="0"/>
      <w:marBottom w:val="0"/>
      <w:divBdr>
        <w:top w:val="none" w:sz="0" w:space="0" w:color="auto"/>
        <w:left w:val="none" w:sz="0" w:space="0" w:color="auto"/>
        <w:bottom w:val="none" w:sz="0" w:space="0" w:color="auto"/>
        <w:right w:val="none" w:sz="0" w:space="0" w:color="auto"/>
      </w:divBdr>
    </w:div>
    <w:div w:id="825322923">
      <w:marLeft w:val="0"/>
      <w:marRight w:val="0"/>
      <w:marTop w:val="0"/>
      <w:marBottom w:val="0"/>
      <w:divBdr>
        <w:top w:val="none" w:sz="0" w:space="0" w:color="auto"/>
        <w:left w:val="none" w:sz="0" w:space="0" w:color="auto"/>
        <w:bottom w:val="none" w:sz="0" w:space="0" w:color="auto"/>
        <w:right w:val="none" w:sz="0" w:space="0" w:color="auto"/>
      </w:divBdr>
    </w:div>
    <w:div w:id="825322924">
      <w:marLeft w:val="0"/>
      <w:marRight w:val="0"/>
      <w:marTop w:val="0"/>
      <w:marBottom w:val="0"/>
      <w:divBdr>
        <w:top w:val="none" w:sz="0" w:space="0" w:color="auto"/>
        <w:left w:val="none" w:sz="0" w:space="0" w:color="auto"/>
        <w:bottom w:val="none" w:sz="0" w:space="0" w:color="auto"/>
        <w:right w:val="none" w:sz="0" w:space="0" w:color="auto"/>
      </w:divBdr>
    </w:div>
    <w:div w:id="825322925">
      <w:marLeft w:val="0"/>
      <w:marRight w:val="0"/>
      <w:marTop w:val="0"/>
      <w:marBottom w:val="0"/>
      <w:divBdr>
        <w:top w:val="none" w:sz="0" w:space="0" w:color="auto"/>
        <w:left w:val="none" w:sz="0" w:space="0" w:color="auto"/>
        <w:bottom w:val="none" w:sz="0" w:space="0" w:color="auto"/>
        <w:right w:val="none" w:sz="0" w:space="0" w:color="auto"/>
      </w:divBdr>
    </w:div>
    <w:div w:id="825322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48F5-E57A-493F-B22C-A5FA8C63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2668</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2016-06-15T01:35:00Z</cp:lastPrinted>
  <dcterms:created xsi:type="dcterms:W3CDTF">2022-06-24T05:00:00Z</dcterms:created>
  <dcterms:modified xsi:type="dcterms:W3CDTF">2022-06-28T04:15:00Z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A27639876</vt:lpwstr>
  </property>
  <property fmtid="{D5CDD505-2E9C-101B-9397-08002B2CF9AE}" pid="4" name="Objective-Title">
    <vt:lpwstr>Att A - Unit Titles (Management) (Fees) Determination 2021</vt:lpwstr>
  </property>
  <property fmtid="{D5CDD505-2E9C-101B-9397-08002B2CF9AE}" pid="5" name="Objective-Comment">
    <vt:lpwstr/>
  </property>
  <property fmtid="{D5CDD505-2E9C-101B-9397-08002B2CF9AE}" pid="6" name="Objective-CreationStamp">
    <vt:filetime>2020-12-08T03:59:07Z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2021-05-14T04:53:08Z</vt:filetime>
  </property>
  <property fmtid="{D5CDD505-2E9C-101B-9397-08002B2CF9AE}" pid="10" name="Objective-ModificationStamp">
    <vt:filetime>2021-05-14T05:30:37Z</vt:filetime>
  </property>
  <property fmtid="{D5CDD505-2E9C-101B-9397-08002B2CF9AE}" pid="11" name="Objective-Owner">
    <vt:lpwstr>Amy Kingham</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Correspondence:Planning, Land and Building:12. December:20/95315 Ministerial Information Brief - Attorney General - Unit Titles Fee Determination.:</vt:lpwstr>
  </property>
  <property fmtid="{D5CDD505-2E9C-101B-9397-08002B2CF9AE}" pid="13" name="Objective-Parent">
    <vt:lpwstr>20/95315 Ministerial Information Brief - Attorney General - Unit Titles Fee Determination.</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1-2020/95315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