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F544" w14:textId="77777777" w:rsidR="0066502A" w:rsidRDefault="0066502A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36014C3" w14:textId="049F7FB0" w:rsidR="0066502A" w:rsidRPr="004A1471" w:rsidRDefault="0066502A" w:rsidP="004A1471">
      <w:pPr>
        <w:pStyle w:val="Billname"/>
        <w:spacing w:before="700"/>
        <w:rPr>
          <w:rFonts w:cs="Times New Roman"/>
          <w:bCs w:val="0"/>
          <w:szCs w:val="20"/>
        </w:rPr>
      </w:pPr>
      <w:r w:rsidRPr="004A1471">
        <w:rPr>
          <w:rFonts w:cs="Times New Roman"/>
          <w:bCs w:val="0"/>
          <w:szCs w:val="20"/>
        </w:rPr>
        <w:t>Gaming Machine (Fees)</w:t>
      </w:r>
      <w:r w:rsidR="000A40D7" w:rsidRPr="004A1471">
        <w:rPr>
          <w:rFonts w:cs="Times New Roman"/>
          <w:bCs w:val="0"/>
          <w:szCs w:val="20"/>
        </w:rPr>
        <w:t xml:space="preserve"> </w:t>
      </w:r>
      <w:r w:rsidRPr="004A1471">
        <w:rPr>
          <w:rFonts w:cs="Times New Roman"/>
          <w:bCs w:val="0"/>
          <w:szCs w:val="20"/>
        </w:rPr>
        <w:t xml:space="preserve">Determination </w:t>
      </w:r>
      <w:r w:rsidR="00A06D93" w:rsidRPr="004A1471">
        <w:rPr>
          <w:rFonts w:cs="Times New Roman"/>
          <w:bCs w:val="0"/>
          <w:szCs w:val="20"/>
        </w:rPr>
        <w:t>20</w:t>
      </w:r>
      <w:r w:rsidR="00FB19E7" w:rsidRPr="004A1471">
        <w:rPr>
          <w:rFonts w:cs="Times New Roman"/>
          <w:bCs w:val="0"/>
          <w:szCs w:val="20"/>
        </w:rPr>
        <w:t>2</w:t>
      </w:r>
      <w:r w:rsidR="006F3368" w:rsidRPr="004A1471">
        <w:rPr>
          <w:rFonts w:cs="Times New Roman"/>
          <w:bCs w:val="0"/>
          <w:szCs w:val="20"/>
        </w:rPr>
        <w:t>2</w:t>
      </w:r>
    </w:p>
    <w:p w14:paraId="38093543" w14:textId="7DC22813" w:rsidR="0066502A" w:rsidRPr="004A1471" w:rsidRDefault="0066502A" w:rsidP="004A1471">
      <w:pPr>
        <w:spacing w:before="340"/>
        <w:rPr>
          <w:rFonts w:ascii="Arial" w:hAnsi="Arial" w:cs="Arial"/>
          <w:b/>
          <w:bCs/>
          <w:szCs w:val="20"/>
        </w:rPr>
      </w:pPr>
      <w:r w:rsidRPr="004A1471">
        <w:rPr>
          <w:rFonts w:ascii="Arial" w:hAnsi="Arial" w:cs="Arial"/>
          <w:b/>
          <w:bCs/>
          <w:szCs w:val="20"/>
        </w:rPr>
        <w:t xml:space="preserve">Disallowable Instrument </w:t>
      </w:r>
      <w:r w:rsidR="004D645A" w:rsidRPr="004A1471">
        <w:rPr>
          <w:rFonts w:ascii="Arial" w:hAnsi="Arial" w:cs="Arial"/>
          <w:b/>
          <w:bCs/>
          <w:szCs w:val="20"/>
        </w:rPr>
        <w:t>DI20</w:t>
      </w:r>
      <w:r w:rsidR="00FB19E7" w:rsidRPr="004A1471">
        <w:rPr>
          <w:rFonts w:ascii="Arial" w:hAnsi="Arial" w:cs="Arial"/>
          <w:b/>
          <w:bCs/>
          <w:szCs w:val="20"/>
        </w:rPr>
        <w:t>2</w:t>
      </w:r>
      <w:r w:rsidR="00630D17" w:rsidRPr="004A1471">
        <w:rPr>
          <w:rFonts w:ascii="Arial" w:hAnsi="Arial" w:cs="Arial"/>
          <w:b/>
          <w:bCs/>
          <w:szCs w:val="20"/>
        </w:rPr>
        <w:t>2</w:t>
      </w:r>
      <w:r w:rsidR="004A1471" w:rsidRPr="004A1471">
        <w:rPr>
          <w:rFonts w:ascii="Arial" w:hAnsi="Arial" w:cs="Arial"/>
          <w:b/>
          <w:bCs/>
          <w:szCs w:val="20"/>
        </w:rPr>
        <w:t>–</w:t>
      </w:r>
      <w:r w:rsidR="00191065">
        <w:rPr>
          <w:rFonts w:ascii="Arial" w:hAnsi="Arial" w:cs="Arial"/>
          <w:b/>
          <w:bCs/>
          <w:szCs w:val="20"/>
        </w:rPr>
        <w:t>134</w:t>
      </w:r>
    </w:p>
    <w:p w14:paraId="544D1C90" w14:textId="77777777" w:rsidR="0066502A" w:rsidRPr="004A1471" w:rsidRDefault="002174D3" w:rsidP="004A1471">
      <w:pPr>
        <w:pStyle w:val="madeunder"/>
        <w:spacing w:before="300" w:after="0"/>
        <w:rPr>
          <w:szCs w:val="20"/>
        </w:rPr>
      </w:pPr>
      <w:r w:rsidRPr="004A1471">
        <w:rPr>
          <w:szCs w:val="20"/>
        </w:rPr>
        <w:t>made under the</w:t>
      </w:r>
    </w:p>
    <w:p w14:paraId="2D4D9642" w14:textId="77777777" w:rsidR="0066502A" w:rsidRPr="004A1471" w:rsidRDefault="0066502A" w:rsidP="004A1471">
      <w:pPr>
        <w:pStyle w:val="CoverActName"/>
        <w:spacing w:before="320" w:after="0"/>
        <w:rPr>
          <w:bCs w:val="0"/>
          <w:sz w:val="20"/>
          <w:szCs w:val="20"/>
        </w:rPr>
      </w:pPr>
      <w:r w:rsidRPr="004A1471">
        <w:rPr>
          <w:bCs w:val="0"/>
          <w:sz w:val="20"/>
          <w:szCs w:val="20"/>
        </w:rPr>
        <w:t>Gaming Machine Act 2004,</w:t>
      </w:r>
      <w:r w:rsidR="00E0671D" w:rsidRPr="004A1471">
        <w:rPr>
          <w:bCs w:val="0"/>
          <w:sz w:val="20"/>
          <w:szCs w:val="20"/>
        </w:rPr>
        <w:t xml:space="preserve"> section 177 (Determination of f</w:t>
      </w:r>
      <w:r w:rsidRPr="004A1471">
        <w:rPr>
          <w:bCs w:val="0"/>
          <w:sz w:val="20"/>
          <w:szCs w:val="20"/>
        </w:rPr>
        <w:t>ees)</w:t>
      </w:r>
    </w:p>
    <w:p w14:paraId="148A2291" w14:textId="77777777" w:rsidR="0066502A" w:rsidRDefault="0066502A">
      <w:pPr>
        <w:pStyle w:val="N-line3"/>
        <w:pBdr>
          <w:bottom w:val="none" w:sz="0" w:space="0" w:color="auto"/>
        </w:pBdr>
      </w:pPr>
    </w:p>
    <w:p w14:paraId="125CDE2F" w14:textId="77777777" w:rsidR="0066502A" w:rsidRDefault="0066502A" w:rsidP="00D325F1">
      <w:pPr>
        <w:pStyle w:val="N-line3"/>
        <w:pBdr>
          <w:top w:val="single" w:sz="12" w:space="1" w:color="auto"/>
          <w:bottom w:val="none" w:sz="0" w:space="0" w:color="auto"/>
        </w:pBdr>
      </w:pPr>
    </w:p>
    <w:p w14:paraId="0175D83D" w14:textId="77777777" w:rsidR="00090998" w:rsidRPr="007B15C2" w:rsidRDefault="00090998" w:rsidP="00090998">
      <w:pPr>
        <w:pStyle w:val="Heading1"/>
        <w:jc w:val="both"/>
        <w:rPr>
          <w:szCs w:val="20"/>
        </w:rPr>
      </w:pPr>
      <w:r w:rsidRPr="007B15C2">
        <w:rPr>
          <w:szCs w:val="20"/>
        </w:rPr>
        <w:t>1</w:t>
      </w:r>
      <w:r w:rsidRPr="007B15C2">
        <w:rPr>
          <w:szCs w:val="20"/>
        </w:rPr>
        <w:tab/>
        <w:t>Name of instrument</w:t>
      </w:r>
    </w:p>
    <w:p w14:paraId="20F5430D" w14:textId="1E0C3BCF" w:rsidR="00090998" w:rsidRPr="007B15C2" w:rsidRDefault="00090998" w:rsidP="00090998">
      <w:pPr>
        <w:spacing w:before="80" w:after="60"/>
        <w:ind w:left="720"/>
        <w:rPr>
          <w:iCs/>
        </w:rPr>
      </w:pPr>
      <w:r>
        <w:t xml:space="preserve">This instrument is the </w:t>
      </w:r>
      <w:r>
        <w:rPr>
          <w:i/>
          <w:iCs/>
        </w:rPr>
        <w:t xml:space="preserve">Gaming Machine (Fees) </w:t>
      </w:r>
      <w:r w:rsidRPr="00DE3406">
        <w:rPr>
          <w:i/>
          <w:iCs/>
        </w:rPr>
        <w:t xml:space="preserve">Determination </w:t>
      </w:r>
      <w:r>
        <w:rPr>
          <w:i/>
          <w:iCs/>
        </w:rPr>
        <w:t>202</w:t>
      </w:r>
      <w:r w:rsidR="00BB136B">
        <w:rPr>
          <w:i/>
          <w:iCs/>
        </w:rPr>
        <w:t>2</w:t>
      </w:r>
      <w:r>
        <w:rPr>
          <w:i/>
          <w:iCs/>
        </w:rPr>
        <w:t>.</w:t>
      </w:r>
    </w:p>
    <w:p w14:paraId="7C1A079C" w14:textId="77777777" w:rsidR="00090998" w:rsidRPr="00FE7856" w:rsidRDefault="00090998" w:rsidP="00090998">
      <w:pPr>
        <w:spacing w:before="300"/>
        <w:ind w:left="720" w:hanging="720"/>
        <w:rPr>
          <w:szCs w:val="20"/>
        </w:rPr>
      </w:pPr>
      <w:r w:rsidRPr="00FE7856">
        <w:rPr>
          <w:rFonts w:ascii="Arial" w:hAnsi="Arial" w:cs="Arial"/>
          <w:b/>
          <w:bCs/>
          <w:szCs w:val="20"/>
        </w:rPr>
        <w:t>2</w:t>
      </w:r>
      <w:r w:rsidRPr="00FE7856">
        <w:rPr>
          <w:rFonts w:ascii="Arial" w:hAnsi="Arial" w:cs="Arial"/>
          <w:b/>
          <w:bCs/>
          <w:szCs w:val="20"/>
        </w:rPr>
        <w:tab/>
        <w:t>Commencement</w:t>
      </w:r>
    </w:p>
    <w:p w14:paraId="0DA2F8BA" w14:textId="565F3576" w:rsidR="00090998" w:rsidRPr="007B15C2" w:rsidRDefault="00090998" w:rsidP="00090998">
      <w:pPr>
        <w:spacing w:before="80" w:after="60"/>
        <w:ind w:left="720"/>
        <w:rPr>
          <w:iCs/>
        </w:rPr>
      </w:pPr>
      <w:r>
        <w:t>This instrument commences on 1 July 202</w:t>
      </w:r>
      <w:r w:rsidR="00BB136B">
        <w:t>2</w:t>
      </w:r>
      <w:r>
        <w:t>.</w:t>
      </w:r>
    </w:p>
    <w:p w14:paraId="402CBBFB" w14:textId="77777777" w:rsidR="00090998" w:rsidRPr="0045292F" w:rsidRDefault="00090998" w:rsidP="00090998">
      <w:pPr>
        <w:numPr>
          <w:ilvl w:val="0"/>
          <w:numId w:val="1"/>
        </w:numPr>
        <w:tabs>
          <w:tab w:val="clear" w:pos="360"/>
        </w:tabs>
        <w:spacing w:before="300"/>
        <w:ind w:left="720" w:hanging="720"/>
        <w:rPr>
          <w:rFonts w:ascii="Arial" w:hAnsi="Arial" w:cs="Arial"/>
          <w:b/>
          <w:bCs/>
          <w:szCs w:val="20"/>
        </w:rPr>
      </w:pPr>
      <w:r w:rsidRPr="0045292F">
        <w:rPr>
          <w:rFonts w:ascii="Arial" w:hAnsi="Arial" w:cs="Arial"/>
          <w:b/>
          <w:bCs/>
          <w:szCs w:val="20"/>
        </w:rPr>
        <w:t>Determination</w:t>
      </w:r>
    </w:p>
    <w:p w14:paraId="0F345FCF" w14:textId="77777777" w:rsidR="00090998" w:rsidRPr="007B15C2" w:rsidRDefault="00090998" w:rsidP="00090998">
      <w:pPr>
        <w:spacing w:before="80" w:after="60"/>
        <w:ind w:left="720"/>
        <w:rPr>
          <w:iCs/>
        </w:rPr>
      </w:pPr>
      <w:r>
        <w:t>I determine that the fee payable for a matter described in column two of the Schedule to this instrument is the amount specified in column three.</w:t>
      </w:r>
    </w:p>
    <w:p w14:paraId="674C3095" w14:textId="77777777" w:rsidR="00090998" w:rsidRPr="0045292F" w:rsidRDefault="00090998" w:rsidP="00090998">
      <w:pPr>
        <w:numPr>
          <w:ilvl w:val="0"/>
          <w:numId w:val="1"/>
        </w:numPr>
        <w:tabs>
          <w:tab w:val="clear" w:pos="360"/>
        </w:tabs>
        <w:spacing w:before="300"/>
        <w:ind w:left="720" w:hanging="720"/>
        <w:rPr>
          <w:rFonts w:ascii="Arial" w:hAnsi="Arial" w:cs="Arial"/>
          <w:b/>
          <w:bCs/>
          <w:szCs w:val="20"/>
        </w:rPr>
      </w:pPr>
      <w:r w:rsidRPr="0045292F">
        <w:rPr>
          <w:rFonts w:ascii="Arial" w:hAnsi="Arial" w:cs="Arial"/>
          <w:b/>
          <w:bCs/>
          <w:szCs w:val="20"/>
        </w:rPr>
        <w:t>Payment of fee</w:t>
      </w:r>
    </w:p>
    <w:p w14:paraId="70F0C0A8" w14:textId="77777777" w:rsidR="00090998" w:rsidRPr="007B15C2" w:rsidRDefault="00090998" w:rsidP="00090998">
      <w:pPr>
        <w:spacing w:before="80" w:after="60"/>
        <w:ind w:left="720"/>
        <w:rPr>
          <w:iCs/>
        </w:rPr>
      </w:pPr>
      <w:r>
        <w:t>A fee to which this determination applies is payable to the ACT Gambling and Racing Commission by the applicant or notifier for the matters to which the application or notification relates.</w:t>
      </w:r>
    </w:p>
    <w:p w14:paraId="5F1BE8E3" w14:textId="77777777" w:rsidR="00090998" w:rsidRPr="0045292F" w:rsidRDefault="00090998" w:rsidP="00090998">
      <w:pPr>
        <w:numPr>
          <w:ilvl w:val="0"/>
          <w:numId w:val="6"/>
        </w:numPr>
        <w:tabs>
          <w:tab w:val="clear" w:pos="720"/>
        </w:tabs>
        <w:spacing w:before="300"/>
        <w:rPr>
          <w:rFonts w:ascii="Arial" w:hAnsi="Arial" w:cs="Arial"/>
          <w:b/>
          <w:bCs/>
          <w:szCs w:val="20"/>
        </w:rPr>
      </w:pPr>
      <w:r w:rsidRPr="0045292F">
        <w:rPr>
          <w:rFonts w:ascii="Arial" w:hAnsi="Arial" w:cs="Arial"/>
          <w:b/>
          <w:bCs/>
          <w:szCs w:val="20"/>
        </w:rPr>
        <w:t>Revocation</w:t>
      </w:r>
    </w:p>
    <w:p w14:paraId="4CC2300B" w14:textId="34B519D5" w:rsidR="00090998" w:rsidRPr="00271782" w:rsidRDefault="00090998" w:rsidP="00090998">
      <w:pPr>
        <w:pStyle w:val="ListParagraph"/>
        <w:spacing w:before="80" w:after="60"/>
      </w:pPr>
      <w:r w:rsidRPr="00271782">
        <w:t xml:space="preserve">This instrument revokes </w:t>
      </w:r>
      <w:r>
        <w:t>DI202</w:t>
      </w:r>
      <w:r w:rsidR="00BB136B">
        <w:t>1</w:t>
      </w:r>
      <w:r>
        <w:t>-1</w:t>
      </w:r>
      <w:r w:rsidR="00BB136B">
        <w:t>51</w:t>
      </w:r>
      <w:r>
        <w:t xml:space="preserve">, </w:t>
      </w:r>
      <w:r w:rsidRPr="00271782">
        <w:t xml:space="preserve">the </w:t>
      </w:r>
      <w:r w:rsidRPr="00FB19E7">
        <w:rPr>
          <w:i/>
        </w:rPr>
        <w:t>Gaming Machine (Fees) Determination 202</w:t>
      </w:r>
      <w:r w:rsidR="00BB136B">
        <w:rPr>
          <w:i/>
        </w:rPr>
        <w:t>1</w:t>
      </w:r>
      <w:r>
        <w:t>.</w:t>
      </w:r>
    </w:p>
    <w:p w14:paraId="50B9FF32" w14:textId="77777777" w:rsidR="00090998" w:rsidRPr="007B15C2" w:rsidRDefault="00090998" w:rsidP="00090998">
      <w:pPr>
        <w:spacing w:after="60"/>
        <w:ind w:left="720"/>
        <w:rPr>
          <w:iCs/>
        </w:rPr>
      </w:pPr>
    </w:p>
    <w:p w14:paraId="0A7FFBE8" w14:textId="77777777" w:rsidR="00090998" w:rsidRPr="007B15C2" w:rsidRDefault="00090998" w:rsidP="00090998">
      <w:pPr>
        <w:spacing w:after="60"/>
        <w:ind w:left="720"/>
        <w:rPr>
          <w:iCs/>
        </w:rPr>
      </w:pPr>
    </w:p>
    <w:p w14:paraId="6AEFA57B" w14:textId="77777777" w:rsidR="00090998" w:rsidRPr="00781EA8" w:rsidRDefault="00090998" w:rsidP="00090998">
      <w:r>
        <w:t xml:space="preserve">Shane </w:t>
      </w:r>
      <w:proofErr w:type="spellStart"/>
      <w:r>
        <w:t>Rattenbury</w:t>
      </w:r>
      <w:proofErr w:type="spellEnd"/>
      <w:r w:rsidRPr="00781EA8">
        <w:t xml:space="preserve"> MLA</w:t>
      </w:r>
    </w:p>
    <w:p w14:paraId="06AC545A" w14:textId="77777777" w:rsidR="00090998" w:rsidRDefault="00090998" w:rsidP="00090998">
      <w:pPr>
        <w:spacing w:after="120"/>
      </w:pPr>
      <w:r w:rsidRPr="00781EA8">
        <w:t xml:space="preserve">Minister for </w:t>
      </w:r>
      <w:r>
        <w:t>Gaming</w:t>
      </w:r>
    </w:p>
    <w:p w14:paraId="1C2CAD21" w14:textId="4C281127" w:rsidR="00090998" w:rsidRPr="00B9121E" w:rsidRDefault="00191065" w:rsidP="00090998">
      <w:pPr>
        <w:pStyle w:val="CoverActName"/>
        <w:tabs>
          <w:tab w:val="clear" w:pos="2600"/>
          <w:tab w:val="left" w:pos="5160"/>
        </w:tabs>
        <w:spacing w:before="0" w:after="120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24</w:t>
      </w:r>
      <w:r w:rsidR="00080C28" w:rsidRPr="00B9121E">
        <w:rPr>
          <w:rFonts w:ascii="Times New Roman" w:hAnsi="Times New Roman"/>
          <w:b w:val="0"/>
        </w:rPr>
        <w:t xml:space="preserve"> </w:t>
      </w:r>
      <w:r w:rsidR="00090998">
        <w:rPr>
          <w:rFonts w:ascii="Times New Roman" w:hAnsi="Times New Roman"/>
          <w:b w:val="0"/>
        </w:rPr>
        <w:t>June</w:t>
      </w:r>
      <w:r w:rsidR="00090998" w:rsidRPr="00B9121E">
        <w:rPr>
          <w:rFonts w:ascii="Times New Roman" w:hAnsi="Times New Roman"/>
          <w:b w:val="0"/>
        </w:rPr>
        <w:t xml:space="preserve"> 202</w:t>
      </w:r>
      <w:r w:rsidR="00BB136B">
        <w:rPr>
          <w:rFonts w:ascii="Times New Roman" w:hAnsi="Times New Roman"/>
          <w:b w:val="0"/>
        </w:rPr>
        <w:t>2</w:t>
      </w:r>
    </w:p>
    <w:bookmarkEnd w:id="0"/>
    <w:p w14:paraId="63E7F542" w14:textId="77777777" w:rsidR="00FB19E7" w:rsidRDefault="00FB19E7" w:rsidP="00D325F1">
      <w:pPr>
        <w:pStyle w:val="CoverActName"/>
        <w:tabs>
          <w:tab w:val="clear" w:pos="2600"/>
          <w:tab w:val="left" w:pos="5160"/>
        </w:tabs>
        <w:spacing w:before="0" w:after="0"/>
        <w:jc w:val="left"/>
        <w:rPr>
          <w:rFonts w:ascii="Times New Roman" w:hAnsi="Times New Roman"/>
          <w:b w:val="0"/>
          <w:bCs w:val="0"/>
        </w:rPr>
      </w:pPr>
    </w:p>
    <w:p w14:paraId="669F2203" w14:textId="77777777" w:rsidR="00BE7CA3" w:rsidRDefault="00BE7CA3">
      <w:pPr>
        <w:pStyle w:val="CoverActName"/>
        <w:tabs>
          <w:tab w:val="clear" w:pos="2600"/>
          <w:tab w:val="left" w:pos="5160"/>
        </w:tabs>
        <w:jc w:val="left"/>
        <w:rPr>
          <w:rFonts w:ascii="Times New Roman" w:hAnsi="Times New Roman" w:cs="Times New Roman"/>
          <w:b w:val="0"/>
          <w:bCs w:val="0"/>
        </w:rPr>
      </w:pPr>
    </w:p>
    <w:p w14:paraId="01E8AF2D" w14:textId="77777777" w:rsidR="0066502A" w:rsidRDefault="0066502A">
      <w:pPr>
        <w:sectPr w:rsidR="0066502A" w:rsidSect="002717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417" w:bottom="1440" w:left="1797" w:header="720" w:footer="720" w:gutter="0"/>
          <w:paperSrc w:first="7" w:other="7"/>
          <w:cols w:space="720"/>
          <w:titlePg/>
          <w:docGrid w:linePitch="326"/>
        </w:sectPr>
      </w:pPr>
    </w:p>
    <w:tbl>
      <w:tblPr>
        <w:tblW w:w="848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5512"/>
        <w:gridCol w:w="1701"/>
      </w:tblGrid>
      <w:tr w:rsidR="00D71876" w:rsidRPr="00652B7F" w14:paraId="4BBD5BE3" w14:textId="77777777" w:rsidTr="00F64FB0">
        <w:trPr>
          <w:trHeight w:val="368"/>
          <w:tblHeader/>
          <w:jc w:val="center"/>
        </w:trPr>
        <w:tc>
          <w:tcPr>
            <w:tcW w:w="1269" w:type="dxa"/>
            <w:tcBorders>
              <w:top w:val="nil"/>
              <w:bottom w:val="single" w:sz="12" w:space="0" w:color="auto"/>
            </w:tcBorders>
          </w:tcPr>
          <w:p w14:paraId="5694FBE8" w14:textId="77777777" w:rsidR="00D71876" w:rsidRPr="00652B7F" w:rsidRDefault="00D71876" w:rsidP="00D71876">
            <w:pPr>
              <w:pStyle w:val="Heading2"/>
              <w:spacing w:before="120"/>
              <w:jc w:val="left"/>
              <w:rPr>
                <w:sz w:val="22"/>
                <w:szCs w:val="22"/>
              </w:rPr>
            </w:pPr>
            <w:r w:rsidRPr="00652B7F">
              <w:rPr>
                <w:sz w:val="22"/>
                <w:szCs w:val="22"/>
              </w:rPr>
              <w:lastRenderedPageBreak/>
              <w:t xml:space="preserve">Column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512" w:type="dxa"/>
            <w:tcBorders>
              <w:top w:val="nil"/>
              <w:bottom w:val="single" w:sz="12" w:space="0" w:color="auto"/>
            </w:tcBorders>
          </w:tcPr>
          <w:p w14:paraId="2C90D3B8" w14:textId="77777777" w:rsidR="00D71876" w:rsidRPr="00652B7F" w:rsidRDefault="00D71876" w:rsidP="00D71876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652B7F">
              <w:rPr>
                <w:b/>
                <w:bCs/>
                <w:sz w:val="22"/>
                <w:szCs w:val="22"/>
              </w:rPr>
              <w:t xml:space="preserve">Column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</w:tcPr>
          <w:p w14:paraId="4B16FB8E" w14:textId="77777777" w:rsidR="00D71876" w:rsidRPr="00652B7F" w:rsidRDefault="00D71876" w:rsidP="00D71876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652B7F">
              <w:rPr>
                <w:b/>
                <w:bCs/>
                <w:sz w:val="22"/>
                <w:szCs w:val="22"/>
              </w:rPr>
              <w:t xml:space="preserve">Column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D71876" w:rsidRPr="00652B7F" w14:paraId="1EE3729A" w14:textId="77777777" w:rsidTr="00F64FB0">
        <w:trPr>
          <w:trHeight w:val="878"/>
          <w:tblHeader/>
          <w:jc w:val="center"/>
        </w:trPr>
        <w:tc>
          <w:tcPr>
            <w:tcW w:w="1269" w:type="dxa"/>
            <w:tcBorders>
              <w:top w:val="single" w:sz="12" w:space="0" w:color="auto"/>
              <w:bottom w:val="single" w:sz="12" w:space="0" w:color="auto"/>
            </w:tcBorders>
          </w:tcPr>
          <w:p w14:paraId="3A7B037C" w14:textId="77777777" w:rsidR="00D71876" w:rsidRPr="00652B7F" w:rsidRDefault="00D71876" w:rsidP="002F351F">
            <w:pPr>
              <w:pStyle w:val="Heading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Relevant S</w:t>
            </w:r>
            <w:r w:rsidRPr="00652B7F">
              <w:rPr>
                <w:sz w:val="22"/>
                <w:szCs w:val="22"/>
              </w:rPr>
              <w:t>ection of Act</w:t>
            </w:r>
          </w:p>
        </w:tc>
        <w:tc>
          <w:tcPr>
            <w:tcW w:w="5512" w:type="dxa"/>
            <w:tcBorders>
              <w:top w:val="single" w:sz="12" w:space="0" w:color="auto"/>
              <w:bottom w:val="single" w:sz="12" w:space="0" w:color="auto"/>
            </w:tcBorders>
          </w:tcPr>
          <w:p w14:paraId="1C4174BB" w14:textId="77777777" w:rsidR="00D71876" w:rsidRPr="00652B7F" w:rsidRDefault="00D71876" w:rsidP="005A564F">
            <w:pPr>
              <w:rPr>
                <w:b/>
                <w:bCs/>
                <w:sz w:val="22"/>
                <w:szCs w:val="22"/>
              </w:rPr>
            </w:pPr>
            <w:r w:rsidRPr="00652B7F">
              <w:rPr>
                <w:b/>
                <w:bCs/>
                <w:sz w:val="22"/>
                <w:szCs w:val="22"/>
              </w:rPr>
              <w:t>Description of Matter for which Fee is Payable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1627E4C1" w14:textId="47C7E94B" w:rsidR="00D71876" w:rsidRDefault="00D71876" w:rsidP="00652B7F">
            <w:pPr>
              <w:rPr>
                <w:b/>
                <w:bCs/>
                <w:sz w:val="22"/>
                <w:szCs w:val="22"/>
              </w:rPr>
            </w:pPr>
            <w:r w:rsidRPr="00652B7F">
              <w:rPr>
                <w:b/>
                <w:bCs/>
                <w:sz w:val="22"/>
                <w:szCs w:val="22"/>
              </w:rPr>
              <w:t xml:space="preserve">Fee payable </w:t>
            </w:r>
            <w:r w:rsidR="00361977">
              <w:rPr>
                <w:b/>
                <w:bCs/>
                <w:sz w:val="22"/>
                <w:szCs w:val="22"/>
              </w:rPr>
              <w:t>on and after</w:t>
            </w:r>
            <w:r w:rsidRPr="00652B7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37F8A25" w14:textId="4BC11B73" w:rsidR="00D71876" w:rsidRPr="00652B7F" w:rsidRDefault="00D71876" w:rsidP="00DF770F">
            <w:pPr>
              <w:ind w:left="34" w:hanging="3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July 20</w:t>
            </w:r>
            <w:r w:rsidR="00FB19E7">
              <w:rPr>
                <w:b/>
                <w:bCs/>
                <w:sz w:val="22"/>
                <w:szCs w:val="22"/>
              </w:rPr>
              <w:t>2</w:t>
            </w:r>
            <w:r w:rsidR="00630D17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71876" w:rsidRPr="00807D21" w14:paraId="3A08F07C" w14:textId="77777777" w:rsidTr="00F64FB0">
        <w:trPr>
          <w:jc w:val="center"/>
        </w:trPr>
        <w:tc>
          <w:tcPr>
            <w:tcW w:w="1269" w:type="dxa"/>
            <w:tcBorders>
              <w:top w:val="single" w:sz="12" w:space="0" w:color="auto"/>
            </w:tcBorders>
          </w:tcPr>
          <w:p w14:paraId="16B04A86" w14:textId="77777777" w:rsidR="00D71876" w:rsidRPr="00807D21" w:rsidRDefault="00D71876" w:rsidP="00A4315E">
            <w:r w:rsidRPr="00807D21">
              <w:t>15</w:t>
            </w:r>
          </w:p>
        </w:tc>
        <w:tc>
          <w:tcPr>
            <w:tcW w:w="5512" w:type="dxa"/>
            <w:tcBorders>
              <w:top w:val="single" w:sz="12" w:space="0" w:color="auto"/>
            </w:tcBorders>
          </w:tcPr>
          <w:p w14:paraId="0427C296" w14:textId="77777777" w:rsidR="00D71876" w:rsidRDefault="00D71876" w:rsidP="00A4315E">
            <w:r w:rsidRPr="00807D21">
              <w:t>Application for Class C gaming machine licence</w:t>
            </w:r>
          </w:p>
          <w:p w14:paraId="0460A80C" w14:textId="77777777" w:rsidR="00D71876" w:rsidRPr="00807D21" w:rsidRDefault="00D71876" w:rsidP="00A4315E"/>
        </w:tc>
        <w:tc>
          <w:tcPr>
            <w:tcW w:w="1701" w:type="dxa"/>
            <w:tcBorders>
              <w:top w:val="single" w:sz="12" w:space="0" w:color="auto"/>
            </w:tcBorders>
          </w:tcPr>
          <w:p w14:paraId="0B1B86A4" w14:textId="1B4D63A0" w:rsidR="00D71876" w:rsidRPr="00807D21" w:rsidRDefault="00D71876" w:rsidP="007237CC">
            <w:r>
              <w:t>$</w:t>
            </w:r>
            <w:r w:rsidR="00BB136B">
              <w:t>1,275</w:t>
            </w:r>
            <w:r w:rsidRPr="00807D21">
              <w:t>.00</w:t>
            </w:r>
          </w:p>
        </w:tc>
      </w:tr>
      <w:tr w:rsidR="00D71876" w:rsidRPr="00807D21" w14:paraId="08C329AD" w14:textId="77777777" w:rsidTr="00F64FB0">
        <w:trPr>
          <w:jc w:val="center"/>
        </w:trPr>
        <w:tc>
          <w:tcPr>
            <w:tcW w:w="1269" w:type="dxa"/>
          </w:tcPr>
          <w:p w14:paraId="03FE93A7" w14:textId="77777777" w:rsidR="00D71876" w:rsidRPr="00807D21" w:rsidRDefault="00D71876" w:rsidP="00A4315E">
            <w:r w:rsidRPr="00807D21">
              <w:t>21</w:t>
            </w:r>
          </w:p>
        </w:tc>
        <w:tc>
          <w:tcPr>
            <w:tcW w:w="5512" w:type="dxa"/>
          </w:tcPr>
          <w:p w14:paraId="58730F89" w14:textId="77777777" w:rsidR="00D71876" w:rsidRDefault="00D71876" w:rsidP="00A4315E">
            <w:r w:rsidRPr="00807D21">
              <w:t>Application for authorisation certificate for Class C gaming machines</w:t>
            </w:r>
            <w:r>
              <w:t xml:space="preserve"> (an </w:t>
            </w:r>
            <w:r w:rsidRPr="00685D30">
              <w:rPr>
                <w:b/>
                <w:i/>
              </w:rPr>
              <w:t>authorisation certificate application</w:t>
            </w:r>
            <w:r>
              <w:t>)</w:t>
            </w:r>
          </w:p>
          <w:p w14:paraId="5127D881" w14:textId="77777777" w:rsidR="00D71876" w:rsidRPr="00807D21" w:rsidRDefault="00D71876" w:rsidP="00A4315E"/>
        </w:tc>
        <w:tc>
          <w:tcPr>
            <w:tcW w:w="1701" w:type="dxa"/>
          </w:tcPr>
          <w:p w14:paraId="00A9AF9F" w14:textId="5C3D08BB" w:rsidR="00D71876" w:rsidRPr="00807D21" w:rsidRDefault="00D71876" w:rsidP="000D1A76">
            <w:r>
              <w:t>$</w:t>
            </w:r>
            <w:r w:rsidR="00BB136B">
              <w:t>1,275</w:t>
            </w:r>
            <w:r w:rsidRPr="00807D21">
              <w:t>.00</w:t>
            </w:r>
          </w:p>
        </w:tc>
      </w:tr>
      <w:tr w:rsidR="00D71876" w:rsidRPr="00807D21" w14:paraId="0FAD1344" w14:textId="77777777" w:rsidTr="00F64FB0">
        <w:trPr>
          <w:jc w:val="center"/>
        </w:trPr>
        <w:tc>
          <w:tcPr>
            <w:tcW w:w="1269" w:type="dxa"/>
          </w:tcPr>
          <w:p w14:paraId="42228D31" w14:textId="77777777" w:rsidR="00D71876" w:rsidRPr="00807D21" w:rsidRDefault="00D71876" w:rsidP="00A4315E">
            <w:r w:rsidRPr="00807D21">
              <w:t>28</w:t>
            </w:r>
          </w:p>
        </w:tc>
        <w:tc>
          <w:tcPr>
            <w:tcW w:w="5512" w:type="dxa"/>
          </w:tcPr>
          <w:p w14:paraId="428F70BF" w14:textId="77777777" w:rsidR="00D71876" w:rsidRPr="00807D21" w:rsidRDefault="00D71876" w:rsidP="00A4315E">
            <w:r w:rsidRPr="00807D21">
              <w:t>Application for gaming machine licence and authorisation certificate for Class B gaming machines</w:t>
            </w:r>
          </w:p>
          <w:p w14:paraId="13E52CC0" w14:textId="77777777" w:rsidR="00D71876" w:rsidRDefault="00D71876" w:rsidP="00A4315E">
            <w:r>
              <w:t xml:space="preserve">(a </w:t>
            </w:r>
            <w:r>
              <w:rPr>
                <w:b/>
                <w:i/>
              </w:rPr>
              <w:t>class B licence and authorisation certificate application</w:t>
            </w:r>
            <w:r>
              <w:t>)</w:t>
            </w:r>
          </w:p>
          <w:p w14:paraId="59F281AA" w14:textId="77777777" w:rsidR="00D71876" w:rsidRPr="00685D30" w:rsidRDefault="00D71876" w:rsidP="00A4315E"/>
        </w:tc>
        <w:tc>
          <w:tcPr>
            <w:tcW w:w="1701" w:type="dxa"/>
          </w:tcPr>
          <w:p w14:paraId="47652E46" w14:textId="2DA82034" w:rsidR="00D71876" w:rsidRPr="00807D21" w:rsidRDefault="00D71876" w:rsidP="007237CC">
            <w:r>
              <w:t>$</w:t>
            </w:r>
            <w:r w:rsidR="00BB136B">
              <w:t>1,39</w:t>
            </w:r>
            <w:r w:rsidR="007D7FC4">
              <w:t>0</w:t>
            </w:r>
            <w:r w:rsidRPr="00807D21">
              <w:t>.00</w:t>
            </w:r>
          </w:p>
        </w:tc>
      </w:tr>
      <w:tr w:rsidR="00D71876" w:rsidRPr="00807D21" w14:paraId="35417049" w14:textId="77777777" w:rsidTr="00F64FB0">
        <w:trPr>
          <w:jc w:val="center"/>
        </w:trPr>
        <w:tc>
          <w:tcPr>
            <w:tcW w:w="1269" w:type="dxa"/>
          </w:tcPr>
          <w:p w14:paraId="7DC8D764" w14:textId="77777777" w:rsidR="00D71876" w:rsidRPr="00807D21" w:rsidRDefault="00D71876" w:rsidP="00A4315E">
            <w:r w:rsidRPr="00807D21">
              <w:t>31</w:t>
            </w:r>
          </w:p>
        </w:tc>
        <w:tc>
          <w:tcPr>
            <w:tcW w:w="5512" w:type="dxa"/>
          </w:tcPr>
          <w:p w14:paraId="1CFC004E" w14:textId="77777777" w:rsidR="00D71876" w:rsidRDefault="00D71876" w:rsidP="00A4315E">
            <w:r w:rsidRPr="00807D21">
              <w:t>Application for minor licence amendment</w:t>
            </w:r>
          </w:p>
          <w:p w14:paraId="0AA4763F" w14:textId="77777777" w:rsidR="00D71876" w:rsidRDefault="00D71876" w:rsidP="00A4315E">
            <w:r>
              <w:t xml:space="preserve">(a </w:t>
            </w:r>
            <w:r>
              <w:rPr>
                <w:b/>
                <w:i/>
              </w:rPr>
              <w:t>minor licence amendment application</w:t>
            </w:r>
            <w:r w:rsidRPr="00685D30">
              <w:t>)</w:t>
            </w:r>
          </w:p>
          <w:p w14:paraId="6259146B" w14:textId="77777777" w:rsidR="00D71876" w:rsidRPr="0041392A" w:rsidRDefault="00D71876" w:rsidP="00A4315E"/>
        </w:tc>
        <w:tc>
          <w:tcPr>
            <w:tcW w:w="1701" w:type="dxa"/>
          </w:tcPr>
          <w:p w14:paraId="0E713C4B" w14:textId="06BFCF42" w:rsidR="00D71876" w:rsidRPr="00807D21" w:rsidRDefault="00D71876" w:rsidP="002917DC">
            <w:r>
              <w:t>$</w:t>
            </w:r>
            <w:r w:rsidR="00BB136B">
              <w:t>8</w:t>
            </w:r>
            <w:r w:rsidR="007D7FC4">
              <w:t>5</w:t>
            </w:r>
            <w:r w:rsidRPr="00807D21">
              <w:t>.00</w:t>
            </w:r>
          </w:p>
          <w:p w14:paraId="2922C08B" w14:textId="77777777" w:rsidR="00D71876" w:rsidRPr="00807D21" w:rsidRDefault="00D71876" w:rsidP="002917DC"/>
        </w:tc>
      </w:tr>
      <w:tr w:rsidR="00D71876" w:rsidRPr="00807D21" w14:paraId="105535FB" w14:textId="77777777" w:rsidTr="00F64FB0">
        <w:trPr>
          <w:jc w:val="center"/>
        </w:trPr>
        <w:tc>
          <w:tcPr>
            <w:tcW w:w="1269" w:type="dxa"/>
          </w:tcPr>
          <w:p w14:paraId="2A7D678E" w14:textId="77777777" w:rsidR="00D71876" w:rsidRDefault="00D71876" w:rsidP="00A4315E">
            <w:r w:rsidRPr="00807D21">
              <w:t>33</w:t>
            </w:r>
          </w:p>
          <w:p w14:paraId="27FA6D8E" w14:textId="77777777" w:rsidR="00D71876" w:rsidRDefault="00D71876" w:rsidP="00A4315E"/>
          <w:p w14:paraId="4D49B88D" w14:textId="77777777" w:rsidR="00D71876" w:rsidRDefault="00D71876" w:rsidP="00A4315E"/>
          <w:p w14:paraId="2039DC81" w14:textId="77777777" w:rsidR="00D71876" w:rsidRDefault="00D71876" w:rsidP="00A4315E">
            <w:r>
              <w:t>(1)(a)</w:t>
            </w:r>
          </w:p>
          <w:p w14:paraId="66CD0E30" w14:textId="77777777" w:rsidR="00D71876" w:rsidRDefault="00D71876" w:rsidP="00A4315E"/>
          <w:p w14:paraId="63A632A8" w14:textId="77777777" w:rsidR="00D71876" w:rsidRDefault="00D71876" w:rsidP="00A4315E">
            <w:r>
              <w:t>(1)(b)</w:t>
            </w:r>
          </w:p>
          <w:p w14:paraId="79F25475" w14:textId="77777777" w:rsidR="00D71876" w:rsidRDefault="00D71876" w:rsidP="00A4315E"/>
          <w:p w14:paraId="609F0F41" w14:textId="77777777" w:rsidR="00D71876" w:rsidRDefault="00D71876" w:rsidP="00A4315E"/>
          <w:p w14:paraId="5119091A" w14:textId="77777777" w:rsidR="00D71876" w:rsidRDefault="00D71876" w:rsidP="00A4315E"/>
          <w:p w14:paraId="487F1824" w14:textId="77777777" w:rsidR="00D71876" w:rsidRPr="00807D21" w:rsidRDefault="00D71876" w:rsidP="00A4315E">
            <w:r>
              <w:t>(1)(c)</w:t>
            </w:r>
          </w:p>
        </w:tc>
        <w:tc>
          <w:tcPr>
            <w:tcW w:w="5512" w:type="dxa"/>
          </w:tcPr>
          <w:p w14:paraId="4ECDF3EB" w14:textId="77777777" w:rsidR="00D71876" w:rsidRDefault="00D71876" w:rsidP="00A4315E">
            <w:r w:rsidRPr="00807D21">
              <w:t>Application for authorisation certificate amendment</w:t>
            </w:r>
          </w:p>
          <w:p w14:paraId="4E136C37" w14:textId="77777777" w:rsidR="00D71876" w:rsidRDefault="00D71876" w:rsidP="00A4315E">
            <w:r>
              <w:t xml:space="preserve">(an </w:t>
            </w:r>
            <w:r>
              <w:rPr>
                <w:b/>
                <w:i/>
              </w:rPr>
              <w:t>authorisation certificate amendment application</w:t>
            </w:r>
            <w:r w:rsidRPr="0071545F">
              <w:t>)</w:t>
            </w:r>
            <w:r>
              <w:t>:</w:t>
            </w:r>
          </w:p>
          <w:p w14:paraId="5A2B5EC2" w14:textId="77777777" w:rsidR="00D71876" w:rsidRPr="0071545F" w:rsidRDefault="00D71876" w:rsidP="00A4315E">
            <w:pPr>
              <w:rPr>
                <w:b/>
                <w:i/>
              </w:rPr>
            </w:pPr>
          </w:p>
          <w:p w14:paraId="4CDF1E14" w14:textId="77777777" w:rsidR="00D71876" w:rsidRDefault="00D71876" w:rsidP="0071545F">
            <w:r>
              <w:t xml:space="preserve">a </w:t>
            </w:r>
            <w:r w:rsidRPr="0071545F">
              <w:rPr>
                <w:b/>
                <w:i/>
              </w:rPr>
              <w:t>gaming area amendment</w:t>
            </w:r>
          </w:p>
          <w:p w14:paraId="2691CACC" w14:textId="77777777" w:rsidR="00D71876" w:rsidRPr="00807D21" w:rsidRDefault="00D71876" w:rsidP="00F7011A">
            <w:pPr>
              <w:ind w:left="720"/>
            </w:pPr>
          </w:p>
          <w:p w14:paraId="421DAC4E" w14:textId="77777777" w:rsidR="00D71876" w:rsidRDefault="00D71876" w:rsidP="0071545F">
            <w:r>
              <w:t xml:space="preserve">a </w:t>
            </w:r>
            <w:r>
              <w:rPr>
                <w:b/>
                <w:i/>
              </w:rPr>
              <w:t>premises relocation a</w:t>
            </w:r>
            <w:r w:rsidRPr="0071545F">
              <w:rPr>
                <w:b/>
                <w:i/>
              </w:rPr>
              <w:t>mendment</w:t>
            </w:r>
            <w:r w:rsidRPr="00807D21">
              <w:t xml:space="preserve"> – </w:t>
            </w:r>
          </w:p>
          <w:p w14:paraId="07680F05" w14:textId="77777777" w:rsidR="00D71876" w:rsidRDefault="00D71876" w:rsidP="0031599B">
            <w:pPr>
              <w:tabs>
                <w:tab w:val="left" w:pos="439"/>
              </w:tabs>
            </w:pPr>
            <w:r>
              <w:tab/>
            </w:r>
            <w:r w:rsidRPr="00807D21">
              <w:t>new suburb</w:t>
            </w:r>
          </w:p>
          <w:p w14:paraId="3E14EEC2" w14:textId="77777777" w:rsidR="00D71876" w:rsidRDefault="00D71876" w:rsidP="0031599B">
            <w:pPr>
              <w:ind w:left="439"/>
            </w:pPr>
            <w:r w:rsidRPr="00807D21">
              <w:t>same suburb</w:t>
            </w:r>
          </w:p>
          <w:p w14:paraId="44186E4E" w14:textId="77777777" w:rsidR="00D71876" w:rsidRPr="00807D21" w:rsidRDefault="00D71876" w:rsidP="00F7011A"/>
          <w:p w14:paraId="784C7A67" w14:textId="77777777" w:rsidR="00D71876" w:rsidRDefault="00D71876" w:rsidP="007912CD">
            <w:pPr>
              <w:rPr>
                <w:b/>
                <w:i/>
              </w:rPr>
            </w:pPr>
            <w:r>
              <w:t xml:space="preserve">an </w:t>
            </w:r>
            <w:r>
              <w:rPr>
                <w:b/>
                <w:i/>
              </w:rPr>
              <w:t>increase maximum a</w:t>
            </w:r>
            <w:r w:rsidRPr="00150123">
              <w:rPr>
                <w:b/>
                <w:i/>
              </w:rPr>
              <w:t>mendment</w:t>
            </w:r>
          </w:p>
          <w:p w14:paraId="2900B9FB" w14:textId="77777777" w:rsidR="00EB1044" w:rsidRPr="007912CD" w:rsidRDefault="00EB1044" w:rsidP="007912CD">
            <w:pPr>
              <w:rPr>
                <w:b/>
                <w:i/>
              </w:rPr>
            </w:pPr>
          </w:p>
        </w:tc>
        <w:tc>
          <w:tcPr>
            <w:tcW w:w="1701" w:type="dxa"/>
          </w:tcPr>
          <w:p w14:paraId="1BEB8FB4" w14:textId="77777777" w:rsidR="00D71876" w:rsidRPr="00807D21" w:rsidRDefault="00D71876" w:rsidP="002917DC"/>
          <w:p w14:paraId="36F4A4BD" w14:textId="77777777" w:rsidR="00D71876" w:rsidRDefault="00D71876" w:rsidP="002917DC"/>
          <w:p w14:paraId="6260B0EA" w14:textId="77777777" w:rsidR="00D71876" w:rsidRDefault="00D71876" w:rsidP="002917DC"/>
          <w:p w14:paraId="326FDB13" w14:textId="0EDDC7B8" w:rsidR="00D71876" w:rsidRPr="00807D21" w:rsidRDefault="00D71876" w:rsidP="002917DC">
            <w:r>
              <w:t>$</w:t>
            </w:r>
            <w:r w:rsidR="00BB136B">
              <w:t>34</w:t>
            </w:r>
            <w:r w:rsidR="007D7FC4">
              <w:t>6</w:t>
            </w:r>
            <w:r w:rsidRPr="00807D21">
              <w:t>.00</w:t>
            </w:r>
          </w:p>
          <w:p w14:paraId="0834281F" w14:textId="77777777" w:rsidR="00D71876" w:rsidRDefault="00D71876" w:rsidP="002917DC"/>
          <w:p w14:paraId="53F3D3ED" w14:textId="77777777" w:rsidR="00D71876" w:rsidRDefault="00D71876" w:rsidP="002917DC"/>
          <w:p w14:paraId="4C15FA72" w14:textId="54308834" w:rsidR="00D71876" w:rsidRPr="00807D21" w:rsidRDefault="00D71876" w:rsidP="002917DC">
            <w:r>
              <w:t>$</w:t>
            </w:r>
            <w:r w:rsidR="00BB136B">
              <w:t>1,275</w:t>
            </w:r>
            <w:r w:rsidRPr="00807D21">
              <w:t>.00</w:t>
            </w:r>
          </w:p>
          <w:p w14:paraId="0235CEF8" w14:textId="6735C29B" w:rsidR="00D71876" w:rsidRPr="00807D21" w:rsidRDefault="00D71876" w:rsidP="002917DC">
            <w:r>
              <w:t>$</w:t>
            </w:r>
            <w:r w:rsidR="00BB136B">
              <w:t>34</w:t>
            </w:r>
            <w:r w:rsidR="007D7FC4">
              <w:t>6</w:t>
            </w:r>
            <w:r w:rsidRPr="00807D21">
              <w:t>.00</w:t>
            </w:r>
          </w:p>
          <w:p w14:paraId="6551B49E" w14:textId="77777777" w:rsidR="00D71876" w:rsidRDefault="00D71876" w:rsidP="002917DC"/>
          <w:p w14:paraId="0A8AF7E8" w14:textId="4C2A3BBB" w:rsidR="00D71876" w:rsidRPr="00807D21" w:rsidRDefault="00D71876" w:rsidP="00CD67F5">
            <w:r>
              <w:t>$</w:t>
            </w:r>
            <w:r w:rsidR="00BB136B">
              <w:t>1,158</w:t>
            </w:r>
            <w:r w:rsidRPr="00807D21">
              <w:t>.00</w:t>
            </w:r>
          </w:p>
        </w:tc>
      </w:tr>
      <w:tr w:rsidR="00F64FB0" w:rsidRPr="00807D21" w14:paraId="788BA794" w14:textId="77777777" w:rsidTr="00F64FB0">
        <w:trPr>
          <w:jc w:val="center"/>
        </w:trPr>
        <w:tc>
          <w:tcPr>
            <w:tcW w:w="1269" w:type="dxa"/>
          </w:tcPr>
          <w:p w14:paraId="3004A897" w14:textId="4FF59C19" w:rsidR="00F64FB0" w:rsidRPr="00807D21" w:rsidRDefault="00F64FB0" w:rsidP="00A4315E">
            <w:r w:rsidRPr="00807D21">
              <w:t>37B</w:t>
            </w:r>
          </w:p>
        </w:tc>
        <w:tc>
          <w:tcPr>
            <w:tcW w:w="5512" w:type="dxa"/>
          </w:tcPr>
          <w:p w14:paraId="1C724526" w14:textId="4221876A" w:rsidR="00F64FB0" w:rsidRPr="00AC6204" w:rsidRDefault="00F64FB0" w:rsidP="00A4315E">
            <w:pPr>
              <w:rPr>
                <w:bCs/>
                <w:iCs/>
              </w:rPr>
            </w:pPr>
            <w:r w:rsidRPr="00807D21">
              <w:t xml:space="preserve">Notification </w:t>
            </w:r>
            <w:r>
              <w:t xml:space="preserve">for a </w:t>
            </w:r>
            <w:r w:rsidRPr="00150123">
              <w:rPr>
                <w:b/>
                <w:i/>
              </w:rPr>
              <w:t>technical amendment</w:t>
            </w:r>
            <w:r w:rsidR="00AC6204">
              <w:rPr>
                <w:b/>
                <w:i/>
              </w:rPr>
              <w:t xml:space="preserve"> </w:t>
            </w:r>
            <w:r w:rsidR="00AC6204">
              <w:rPr>
                <w:bCs/>
                <w:iCs/>
              </w:rPr>
              <w:t>of an authorisation certificate</w:t>
            </w:r>
          </w:p>
          <w:p w14:paraId="3336421C" w14:textId="77777777" w:rsidR="00F64FB0" w:rsidRPr="00807D21" w:rsidRDefault="00F64FB0" w:rsidP="00D21EF6"/>
        </w:tc>
        <w:tc>
          <w:tcPr>
            <w:tcW w:w="1701" w:type="dxa"/>
          </w:tcPr>
          <w:p w14:paraId="5B5623D7" w14:textId="0B425991" w:rsidR="00F64FB0" w:rsidRDefault="00F64FB0" w:rsidP="002917DC">
            <w:r>
              <w:t>$</w:t>
            </w:r>
            <w:r w:rsidR="00BB136B">
              <w:t>40</w:t>
            </w:r>
            <w:r>
              <w:t>.00</w:t>
            </w:r>
          </w:p>
          <w:p w14:paraId="12A9E4D2" w14:textId="77777777" w:rsidR="00F64FB0" w:rsidRDefault="00F64FB0" w:rsidP="002917DC">
            <w:r>
              <w:t xml:space="preserve">per </w:t>
            </w:r>
            <w:r w:rsidRPr="00807D21">
              <w:t>machine</w:t>
            </w:r>
          </w:p>
          <w:p w14:paraId="4392F9F3" w14:textId="66D38304" w:rsidR="00F64FB0" w:rsidRPr="00807D21" w:rsidRDefault="00F64FB0" w:rsidP="00CD67F5"/>
        </w:tc>
      </w:tr>
      <w:tr w:rsidR="00F64FB0" w:rsidRPr="00807D21" w14:paraId="1C328EDD" w14:textId="77777777" w:rsidTr="00F64FB0">
        <w:trPr>
          <w:jc w:val="center"/>
        </w:trPr>
        <w:tc>
          <w:tcPr>
            <w:tcW w:w="1269" w:type="dxa"/>
          </w:tcPr>
          <w:p w14:paraId="20A8E3D6" w14:textId="3B5DDC35" w:rsidR="00F64FB0" w:rsidRPr="00807D21" w:rsidRDefault="00F64FB0" w:rsidP="00A4315E">
            <w:r w:rsidRPr="00807D21">
              <w:t>37E</w:t>
            </w:r>
          </w:p>
        </w:tc>
        <w:tc>
          <w:tcPr>
            <w:tcW w:w="5512" w:type="dxa"/>
          </w:tcPr>
          <w:p w14:paraId="1AD5C3C2" w14:textId="77777777" w:rsidR="00F64FB0" w:rsidRDefault="00F64FB0" w:rsidP="00CD20E6">
            <w:r w:rsidRPr="00807D21">
              <w:t xml:space="preserve">Notification </w:t>
            </w:r>
            <w:r>
              <w:t>of transfer of an authorisation c</w:t>
            </w:r>
            <w:r w:rsidRPr="00807D21">
              <w:t>ertificate</w:t>
            </w:r>
            <w:r>
              <w:t xml:space="preserve"> to another licensee</w:t>
            </w:r>
          </w:p>
          <w:p w14:paraId="517FF9BD" w14:textId="77777777" w:rsidR="00F64FB0" w:rsidRPr="00807D21" w:rsidRDefault="00F64FB0" w:rsidP="00A4315E"/>
        </w:tc>
        <w:tc>
          <w:tcPr>
            <w:tcW w:w="1701" w:type="dxa"/>
          </w:tcPr>
          <w:p w14:paraId="0B7ED809" w14:textId="0B72C0FB" w:rsidR="00F64FB0" w:rsidRPr="00807D21" w:rsidRDefault="00F64FB0" w:rsidP="002917DC">
            <w:r>
              <w:t>$</w:t>
            </w:r>
            <w:r w:rsidR="00BB136B">
              <w:t>578</w:t>
            </w:r>
            <w:r w:rsidRPr="00807D21">
              <w:t>.00</w:t>
            </w:r>
          </w:p>
        </w:tc>
      </w:tr>
      <w:tr w:rsidR="00F64FB0" w:rsidRPr="00807D21" w14:paraId="7F3E204C" w14:textId="77777777" w:rsidTr="00F64FB0">
        <w:trPr>
          <w:jc w:val="center"/>
        </w:trPr>
        <w:tc>
          <w:tcPr>
            <w:tcW w:w="1269" w:type="dxa"/>
          </w:tcPr>
          <w:p w14:paraId="0BCF437F" w14:textId="45A09E2B" w:rsidR="00F64FB0" w:rsidRPr="00807D21" w:rsidRDefault="00F64FB0" w:rsidP="00A4315E">
            <w:r w:rsidRPr="00807D21">
              <w:t>38B</w:t>
            </w:r>
          </w:p>
        </w:tc>
        <w:tc>
          <w:tcPr>
            <w:tcW w:w="5512" w:type="dxa"/>
          </w:tcPr>
          <w:p w14:paraId="3DE0AB77" w14:textId="77777777" w:rsidR="00F64FB0" w:rsidRDefault="00F64FB0" w:rsidP="00A4315E">
            <w:r w:rsidRPr="00807D21">
              <w:t>Application</w:t>
            </w:r>
            <w:r>
              <w:t xml:space="preserve"> for an in-principle approval for an authorisation c</w:t>
            </w:r>
            <w:r w:rsidRPr="00807D21">
              <w:t>ertificate</w:t>
            </w:r>
          </w:p>
          <w:p w14:paraId="70D3F765" w14:textId="77777777" w:rsidR="00F64FB0" w:rsidRPr="00807D21" w:rsidRDefault="00F64FB0" w:rsidP="00290144"/>
        </w:tc>
        <w:tc>
          <w:tcPr>
            <w:tcW w:w="1701" w:type="dxa"/>
          </w:tcPr>
          <w:p w14:paraId="0EC6E4A4" w14:textId="6C2292AA" w:rsidR="00F64FB0" w:rsidRPr="00807D21" w:rsidRDefault="00F64FB0" w:rsidP="00DF770F">
            <w:r>
              <w:t>$</w:t>
            </w:r>
            <w:r w:rsidR="00BB136B">
              <w:t>1,275</w:t>
            </w:r>
            <w:r w:rsidRPr="00807D21">
              <w:t>.00</w:t>
            </w:r>
          </w:p>
        </w:tc>
      </w:tr>
      <w:tr w:rsidR="00F64FB0" w:rsidRPr="00807D21" w14:paraId="0333946C" w14:textId="77777777" w:rsidTr="00F64FB0">
        <w:trPr>
          <w:jc w:val="center"/>
        </w:trPr>
        <w:tc>
          <w:tcPr>
            <w:tcW w:w="1269" w:type="dxa"/>
          </w:tcPr>
          <w:p w14:paraId="0D69F0B5" w14:textId="73AB3C62" w:rsidR="00F64FB0" w:rsidRPr="00807D21" w:rsidDel="006F4FC9" w:rsidRDefault="00F64FB0" w:rsidP="00A4315E">
            <w:r w:rsidRPr="00807D21">
              <w:t>38H</w:t>
            </w:r>
          </w:p>
        </w:tc>
        <w:tc>
          <w:tcPr>
            <w:tcW w:w="5512" w:type="dxa"/>
          </w:tcPr>
          <w:p w14:paraId="0B3868A0" w14:textId="77777777" w:rsidR="00F64FB0" w:rsidRDefault="00F64FB0" w:rsidP="00A4315E">
            <w:r>
              <w:t>Application to transfer an in-principle authorisation c</w:t>
            </w:r>
            <w:r w:rsidRPr="00807D21">
              <w:t>ertificate</w:t>
            </w:r>
            <w:r>
              <w:t xml:space="preserve"> to someone else</w:t>
            </w:r>
          </w:p>
          <w:p w14:paraId="32EEA111" w14:textId="77777777" w:rsidR="00F64FB0" w:rsidRPr="00807D21" w:rsidDel="006F4FC9" w:rsidRDefault="00F64FB0" w:rsidP="00A4315E"/>
        </w:tc>
        <w:tc>
          <w:tcPr>
            <w:tcW w:w="1701" w:type="dxa"/>
          </w:tcPr>
          <w:p w14:paraId="07A5EAF6" w14:textId="05616D7C" w:rsidR="00F64FB0" w:rsidRPr="00807D21" w:rsidDel="006F4FC9" w:rsidRDefault="00F64FB0" w:rsidP="00CD67F5">
            <w:r>
              <w:t>$</w:t>
            </w:r>
            <w:r w:rsidR="00BB136B">
              <w:t>578</w:t>
            </w:r>
            <w:r w:rsidRPr="00807D21">
              <w:t>.00</w:t>
            </w:r>
          </w:p>
        </w:tc>
      </w:tr>
    </w:tbl>
    <w:p w14:paraId="5DE82109" w14:textId="77777777" w:rsidR="00DE3331" w:rsidRDefault="00DE3331" w:rsidP="00DC0179">
      <w:pPr>
        <w:tabs>
          <w:tab w:val="left" w:pos="557"/>
          <w:tab w:val="left" w:pos="1826"/>
          <w:tab w:val="left" w:pos="7338"/>
        </w:tabs>
        <w:ind w:left="-712"/>
        <w:sectPr w:rsidR="00DE3331" w:rsidSect="005A564F">
          <w:footerReference w:type="default" r:id="rId14"/>
          <w:headerReference w:type="first" r:id="rId15"/>
          <w:footerReference w:type="first" r:id="rId16"/>
          <w:pgSz w:w="11907" w:h="16840" w:code="9"/>
          <w:pgMar w:top="907" w:right="1797" w:bottom="1276" w:left="1797" w:header="720" w:footer="720" w:gutter="0"/>
          <w:paperSrc w:first="264" w:other="264"/>
          <w:cols w:space="720"/>
          <w:docGrid w:linePitch="326"/>
        </w:sectPr>
      </w:pPr>
    </w:p>
    <w:tbl>
      <w:tblPr>
        <w:tblW w:w="848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5512"/>
        <w:gridCol w:w="1701"/>
      </w:tblGrid>
      <w:tr w:rsidR="00D71876" w:rsidRPr="00652B7F" w14:paraId="46188748" w14:textId="77777777" w:rsidTr="00D71876">
        <w:trPr>
          <w:trHeight w:val="368"/>
          <w:tblHeader/>
          <w:jc w:val="center"/>
        </w:trPr>
        <w:tc>
          <w:tcPr>
            <w:tcW w:w="1269" w:type="dxa"/>
            <w:tcBorders>
              <w:top w:val="nil"/>
              <w:bottom w:val="single" w:sz="12" w:space="0" w:color="auto"/>
            </w:tcBorders>
          </w:tcPr>
          <w:p w14:paraId="2D482E50" w14:textId="77777777" w:rsidR="00D71876" w:rsidRPr="00652B7F" w:rsidRDefault="00D71876" w:rsidP="00D71876">
            <w:pPr>
              <w:pStyle w:val="Heading2"/>
              <w:spacing w:before="120"/>
              <w:jc w:val="left"/>
              <w:rPr>
                <w:sz w:val="22"/>
                <w:szCs w:val="22"/>
              </w:rPr>
            </w:pPr>
            <w:r w:rsidRPr="00652B7F">
              <w:rPr>
                <w:sz w:val="22"/>
                <w:szCs w:val="22"/>
              </w:rPr>
              <w:lastRenderedPageBreak/>
              <w:t xml:space="preserve">Column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512" w:type="dxa"/>
            <w:tcBorders>
              <w:top w:val="nil"/>
              <w:bottom w:val="single" w:sz="12" w:space="0" w:color="auto"/>
            </w:tcBorders>
          </w:tcPr>
          <w:p w14:paraId="452576F3" w14:textId="77777777" w:rsidR="00D71876" w:rsidRPr="00652B7F" w:rsidRDefault="00D71876" w:rsidP="00D71876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652B7F">
              <w:rPr>
                <w:b/>
                <w:bCs/>
                <w:sz w:val="22"/>
                <w:szCs w:val="22"/>
              </w:rPr>
              <w:t xml:space="preserve">Column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</w:tcPr>
          <w:p w14:paraId="4951117B" w14:textId="77777777" w:rsidR="00D71876" w:rsidRPr="00652B7F" w:rsidRDefault="00D71876" w:rsidP="00D71876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652B7F">
              <w:rPr>
                <w:b/>
                <w:bCs/>
                <w:sz w:val="22"/>
                <w:szCs w:val="22"/>
              </w:rPr>
              <w:t xml:space="preserve">Column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D71876" w:rsidRPr="00652B7F" w14:paraId="260F1AE3" w14:textId="77777777" w:rsidTr="00D71876">
        <w:trPr>
          <w:trHeight w:val="878"/>
          <w:tblHeader/>
          <w:jc w:val="center"/>
        </w:trPr>
        <w:tc>
          <w:tcPr>
            <w:tcW w:w="1269" w:type="dxa"/>
            <w:tcBorders>
              <w:top w:val="single" w:sz="12" w:space="0" w:color="auto"/>
              <w:bottom w:val="single" w:sz="12" w:space="0" w:color="auto"/>
            </w:tcBorders>
          </w:tcPr>
          <w:p w14:paraId="360AA8B4" w14:textId="77777777" w:rsidR="00D71876" w:rsidRPr="00652B7F" w:rsidRDefault="00D71876" w:rsidP="002F351F">
            <w:pPr>
              <w:pStyle w:val="Heading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Relevant S</w:t>
            </w:r>
            <w:r w:rsidRPr="00652B7F">
              <w:rPr>
                <w:sz w:val="22"/>
                <w:szCs w:val="22"/>
              </w:rPr>
              <w:t>ection of Act</w:t>
            </w:r>
          </w:p>
        </w:tc>
        <w:tc>
          <w:tcPr>
            <w:tcW w:w="5512" w:type="dxa"/>
            <w:tcBorders>
              <w:top w:val="single" w:sz="12" w:space="0" w:color="auto"/>
              <w:bottom w:val="single" w:sz="12" w:space="0" w:color="auto"/>
            </w:tcBorders>
          </w:tcPr>
          <w:p w14:paraId="51F6C92C" w14:textId="77777777" w:rsidR="00D71876" w:rsidRPr="00652B7F" w:rsidRDefault="00D71876" w:rsidP="002174D3">
            <w:pPr>
              <w:rPr>
                <w:b/>
                <w:bCs/>
                <w:sz w:val="22"/>
                <w:szCs w:val="22"/>
              </w:rPr>
            </w:pPr>
            <w:r w:rsidRPr="00652B7F">
              <w:rPr>
                <w:b/>
                <w:bCs/>
                <w:sz w:val="22"/>
                <w:szCs w:val="22"/>
              </w:rPr>
              <w:t>Description of Matter for which Fee is Payable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03907747" w14:textId="5B4DBB7C" w:rsidR="00D71876" w:rsidRDefault="00D71876" w:rsidP="00E03933">
            <w:pPr>
              <w:rPr>
                <w:b/>
                <w:bCs/>
                <w:sz w:val="22"/>
                <w:szCs w:val="22"/>
              </w:rPr>
            </w:pPr>
            <w:r w:rsidRPr="00652B7F">
              <w:rPr>
                <w:b/>
                <w:bCs/>
                <w:sz w:val="22"/>
                <w:szCs w:val="22"/>
              </w:rPr>
              <w:t xml:space="preserve">Fee payable </w:t>
            </w:r>
            <w:r w:rsidR="00361977">
              <w:rPr>
                <w:b/>
                <w:bCs/>
                <w:sz w:val="22"/>
                <w:szCs w:val="22"/>
              </w:rPr>
              <w:t>on and after</w:t>
            </w:r>
            <w:r w:rsidRPr="00652B7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83C8D8C" w14:textId="05B1ECEA" w:rsidR="00D71876" w:rsidRPr="00652B7F" w:rsidRDefault="00D71876" w:rsidP="00DF770F">
            <w:pPr>
              <w:ind w:left="34" w:hanging="3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July 20</w:t>
            </w:r>
            <w:r w:rsidR="00F64FB0">
              <w:rPr>
                <w:b/>
                <w:bCs/>
                <w:sz w:val="22"/>
                <w:szCs w:val="22"/>
              </w:rPr>
              <w:t>2</w:t>
            </w:r>
            <w:r w:rsidR="00630D17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71876" w:rsidRPr="00807D21" w14:paraId="30531741" w14:textId="77777777" w:rsidTr="00D71876">
        <w:trPr>
          <w:jc w:val="center"/>
        </w:trPr>
        <w:tc>
          <w:tcPr>
            <w:tcW w:w="1269" w:type="dxa"/>
            <w:tcBorders>
              <w:top w:val="single" w:sz="12" w:space="0" w:color="auto"/>
            </w:tcBorders>
          </w:tcPr>
          <w:p w14:paraId="2C8746F0" w14:textId="77777777" w:rsidR="00D71876" w:rsidRPr="00807D21" w:rsidRDefault="00D71876" w:rsidP="00A4315E">
            <w:r w:rsidRPr="00807D21">
              <w:t>38J</w:t>
            </w:r>
          </w:p>
        </w:tc>
        <w:tc>
          <w:tcPr>
            <w:tcW w:w="5512" w:type="dxa"/>
            <w:tcBorders>
              <w:top w:val="single" w:sz="12" w:space="0" w:color="auto"/>
            </w:tcBorders>
          </w:tcPr>
          <w:p w14:paraId="5CB9422C" w14:textId="77777777" w:rsidR="00D71876" w:rsidRDefault="00D71876" w:rsidP="00A82A06">
            <w:r>
              <w:t>Application to extend an in-principle authorisation c</w:t>
            </w:r>
            <w:r w:rsidRPr="00807D21">
              <w:t>ertificate</w:t>
            </w:r>
          </w:p>
          <w:p w14:paraId="4A2C7BC8" w14:textId="77777777" w:rsidR="00D71876" w:rsidRPr="00807D21" w:rsidRDefault="00D71876" w:rsidP="00A82A06"/>
        </w:tc>
        <w:tc>
          <w:tcPr>
            <w:tcW w:w="1701" w:type="dxa"/>
            <w:tcBorders>
              <w:top w:val="single" w:sz="12" w:space="0" w:color="auto"/>
            </w:tcBorders>
          </w:tcPr>
          <w:p w14:paraId="279593C8" w14:textId="0998F20B" w:rsidR="00D71876" w:rsidRPr="00807D21" w:rsidDel="006F4FC9" w:rsidRDefault="00D71876" w:rsidP="00CD67F5">
            <w:r>
              <w:t>$</w:t>
            </w:r>
            <w:r w:rsidR="00BB136B">
              <w:t>25</w:t>
            </w:r>
            <w:r w:rsidR="007D7FC4">
              <w:t>3</w:t>
            </w:r>
            <w:r w:rsidRPr="00807D21">
              <w:t>.00</w:t>
            </w:r>
          </w:p>
        </w:tc>
      </w:tr>
      <w:tr w:rsidR="00D71876" w:rsidRPr="00807D21" w14:paraId="4D660356" w14:textId="77777777" w:rsidTr="00D71876">
        <w:trPr>
          <w:jc w:val="center"/>
        </w:trPr>
        <w:tc>
          <w:tcPr>
            <w:tcW w:w="1269" w:type="dxa"/>
          </w:tcPr>
          <w:p w14:paraId="7EAFE9E8" w14:textId="77777777" w:rsidR="00D71876" w:rsidRPr="00807D21" w:rsidRDefault="00D71876" w:rsidP="00A4315E">
            <w:r w:rsidRPr="00807D21">
              <w:t>38M</w:t>
            </w:r>
          </w:p>
        </w:tc>
        <w:tc>
          <w:tcPr>
            <w:tcW w:w="5512" w:type="dxa"/>
          </w:tcPr>
          <w:p w14:paraId="3DAD6C8E" w14:textId="77777777" w:rsidR="00D71876" w:rsidRDefault="00D71876" w:rsidP="00B04951">
            <w:r>
              <w:t>Application to convert an in-principle authorisation c</w:t>
            </w:r>
            <w:r w:rsidRPr="00807D21">
              <w:t>ertificate</w:t>
            </w:r>
          </w:p>
          <w:p w14:paraId="412A666B" w14:textId="77777777" w:rsidR="00D71876" w:rsidRPr="00807D21" w:rsidRDefault="00D71876" w:rsidP="00B04951"/>
        </w:tc>
        <w:tc>
          <w:tcPr>
            <w:tcW w:w="1701" w:type="dxa"/>
          </w:tcPr>
          <w:p w14:paraId="12A7E0C1" w14:textId="1073DFD7" w:rsidR="00D71876" w:rsidRPr="00807D21" w:rsidDel="006F4FC9" w:rsidRDefault="00D71876" w:rsidP="007237CC">
            <w:r>
              <w:t>$</w:t>
            </w:r>
            <w:r w:rsidR="00BB136B">
              <w:t>1,275</w:t>
            </w:r>
            <w:r w:rsidRPr="00807D21">
              <w:t>.00</w:t>
            </w:r>
          </w:p>
        </w:tc>
      </w:tr>
      <w:tr w:rsidR="00D71876" w:rsidRPr="00807D21" w14:paraId="20178932" w14:textId="77777777" w:rsidTr="00D71876">
        <w:trPr>
          <w:jc w:val="center"/>
        </w:trPr>
        <w:tc>
          <w:tcPr>
            <w:tcW w:w="1269" w:type="dxa"/>
          </w:tcPr>
          <w:p w14:paraId="5D9ACF0F" w14:textId="77777777" w:rsidR="00D71876" w:rsidRPr="00BF1857" w:rsidRDefault="00D71876" w:rsidP="005E7D1B">
            <w:r>
              <w:t>69</w:t>
            </w:r>
          </w:p>
        </w:tc>
        <w:tc>
          <w:tcPr>
            <w:tcW w:w="5512" w:type="dxa"/>
          </w:tcPr>
          <w:p w14:paraId="170663F8" w14:textId="77777777" w:rsidR="00D71876" w:rsidRPr="00807D21" w:rsidRDefault="00D71876" w:rsidP="005E7D1B">
            <w:r w:rsidRPr="00807D21">
              <w:t>Application for the approval of a gaming machine or peripheral equipment for a gaming machine</w:t>
            </w:r>
          </w:p>
          <w:p w14:paraId="6B35DBAF" w14:textId="77777777" w:rsidR="00D71876" w:rsidRPr="00BF1857" w:rsidRDefault="00D71876" w:rsidP="005E7D1B"/>
        </w:tc>
        <w:tc>
          <w:tcPr>
            <w:tcW w:w="1701" w:type="dxa"/>
          </w:tcPr>
          <w:p w14:paraId="0C39CA6E" w14:textId="31F11AF8" w:rsidR="00D71876" w:rsidRPr="00807D21" w:rsidRDefault="00CD67F5" w:rsidP="00CD67F5">
            <w:r>
              <w:t>$</w:t>
            </w:r>
            <w:r w:rsidR="00BB136B">
              <w:t>50</w:t>
            </w:r>
            <w:r w:rsidR="007D7FC4">
              <w:t>7</w:t>
            </w:r>
            <w:r w:rsidR="00D71876">
              <w:t>.00</w:t>
            </w:r>
          </w:p>
        </w:tc>
      </w:tr>
      <w:tr w:rsidR="00D71876" w:rsidRPr="00807D21" w14:paraId="538043A6" w14:textId="77777777" w:rsidTr="00D71876">
        <w:trPr>
          <w:jc w:val="center"/>
        </w:trPr>
        <w:tc>
          <w:tcPr>
            <w:tcW w:w="1269" w:type="dxa"/>
          </w:tcPr>
          <w:p w14:paraId="41F71596" w14:textId="77777777" w:rsidR="00D71876" w:rsidRPr="00807D21" w:rsidRDefault="00D71876" w:rsidP="00A4315E">
            <w:r w:rsidRPr="00807D21">
              <w:t>72</w:t>
            </w:r>
          </w:p>
        </w:tc>
        <w:tc>
          <w:tcPr>
            <w:tcW w:w="5512" w:type="dxa"/>
          </w:tcPr>
          <w:p w14:paraId="49EF4F2E" w14:textId="6D602486" w:rsidR="00870BD7" w:rsidRDefault="00D71876">
            <w:r w:rsidRPr="00807D21">
              <w:t xml:space="preserve">Application for approval </w:t>
            </w:r>
            <w:r w:rsidR="00080C28">
              <w:t xml:space="preserve">of a corporation </w:t>
            </w:r>
            <w:r w:rsidRPr="00807D21">
              <w:t xml:space="preserve">as a supplier </w:t>
            </w:r>
          </w:p>
          <w:p w14:paraId="29045E0E" w14:textId="77777777" w:rsidR="00D71876" w:rsidRPr="00807D21" w:rsidRDefault="00D71876" w:rsidP="00080C28"/>
        </w:tc>
        <w:tc>
          <w:tcPr>
            <w:tcW w:w="1701" w:type="dxa"/>
          </w:tcPr>
          <w:p w14:paraId="148BD53D" w14:textId="01CA608A" w:rsidR="00D71876" w:rsidRPr="00807D21" w:rsidRDefault="00D71876" w:rsidP="00DF770F">
            <w:r>
              <w:t>$</w:t>
            </w:r>
            <w:r w:rsidR="00BB136B">
              <w:t>82</w:t>
            </w:r>
            <w:r w:rsidR="007D7FC4">
              <w:t>2</w:t>
            </w:r>
            <w:r w:rsidRPr="00807D21">
              <w:t>.00</w:t>
            </w:r>
          </w:p>
        </w:tc>
      </w:tr>
      <w:tr w:rsidR="00D71876" w:rsidRPr="00807D21" w14:paraId="492A8327" w14:textId="77777777" w:rsidTr="00D71876">
        <w:trPr>
          <w:jc w:val="center"/>
        </w:trPr>
        <w:tc>
          <w:tcPr>
            <w:tcW w:w="1269" w:type="dxa"/>
          </w:tcPr>
          <w:p w14:paraId="7AB023DF" w14:textId="77777777" w:rsidR="00D71876" w:rsidRPr="00807D21" w:rsidRDefault="00D71876" w:rsidP="00A4315E">
            <w:r w:rsidRPr="00807D21">
              <w:t>73</w:t>
            </w:r>
          </w:p>
        </w:tc>
        <w:tc>
          <w:tcPr>
            <w:tcW w:w="5512" w:type="dxa"/>
          </w:tcPr>
          <w:p w14:paraId="525D29C8" w14:textId="77777777" w:rsidR="00D71876" w:rsidRDefault="00D71876" w:rsidP="009E3FCF">
            <w:r w:rsidRPr="00807D21">
              <w:t xml:space="preserve">Issue </w:t>
            </w:r>
            <w:r>
              <w:t>a replacement copy of an approved supplier’s c</w:t>
            </w:r>
            <w:r w:rsidRPr="00807D21">
              <w:t>ertificate</w:t>
            </w:r>
          </w:p>
          <w:p w14:paraId="5B18BC97" w14:textId="77777777" w:rsidR="00D71876" w:rsidRPr="00807D21" w:rsidRDefault="00D71876" w:rsidP="009E3FCF"/>
        </w:tc>
        <w:tc>
          <w:tcPr>
            <w:tcW w:w="1701" w:type="dxa"/>
          </w:tcPr>
          <w:p w14:paraId="5F07CC03" w14:textId="5A47BCAA" w:rsidR="00D71876" w:rsidRPr="00807D21" w:rsidRDefault="00D71876" w:rsidP="00CD67F5">
            <w:r>
              <w:t>$</w:t>
            </w:r>
            <w:r w:rsidR="00BB136B">
              <w:t>8</w:t>
            </w:r>
            <w:r w:rsidR="007D7FC4">
              <w:t>3</w:t>
            </w:r>
            <w:r w:rsidRPr="00807D21">
              <w:t>.00</w:t>
            </w:r>
          </w:p>
        </w:tc>
      </w:tr>
      <w:tr w:rsidR="00D71876" w:rsidRPr="00807D21" w14:paraId="6887C47C" w14:textId="77777777" w:rsidTr="00D71876">
        <w:trPr>
          <w:jc w:val="center"/>
        </w:trPr>
        <w:tc>
          <w:tcPr>
            <w:tcW w:w="1269" w:type="dxa"/>
          </w:tcPr>
          <w:p w14:paraId="7EF656DD" w14:textId="77777777" w:rsidR="00D71876" w:rsidRPr="00807D21" w:rsidRDefault="00D71876" w:rsidP="00A4315E">
            <w:r w:rsidRPr="00807D21">
              <w:t>74</w:t>
            </w:r>
          </w:p>
        </w:tc>
        <w:tc>
          <w:tcPr>
            <w:tcW w:w="5512" w:type="dxa"/>
          </w:tcPr>
          <w:p w14:paraId="4B6F6B79" w14:textId="77777777" w:rsidR="00D71876" w:rsidRDefault="00D71876" w:rsidP="00A4315E">
            <w:r>
              <w:t>Application for approval as a t</w:t>
            </w:r>
            <w:r w:rsidRPr="00807D21">
              <w:t>echnician</w:t>
            </w:r>
          </w:p>
          <w:p w14:paraId="0C7ADF4C" w14:textId="77777777" w:rsidR="00D71876" w:rsidRPr="00807D21" w:rsidRDefault="00D71876" w:rsidP="00A4315E"/>
        </w:tc>
        <w:tc>
          <w:tcPr>
            <w:tcW w:w="1701" w:type="dxa"/>
          </w:tcPr>
          <w:p w14:paraId="60D50E05" w14:textId="4840970F" w:rsidR="00D71876" w:rsidRPr="00807D21" w:rsidRDefault="00D71876" w:rsidP="007237CC">
            <w:r>
              <w:t>$</w:t>
            </w:r>
            <w:r w:rsidR="00BB136B">
              <w:t>163</w:t>
            </w:r>
            <w:r w:rsidRPr="00807D21">
              <w:t>.00</w:t>
            </w:r>
          </w:p>
        </w:tc>
      </w:tr>
      <w:tr w:rsidR="00D71876" w:rsidRPr="00807D21" w14:paraId="73359B86" w14:textId="77777777" w:rsidTr="00D71876">
        <w:trPr>
          <w:jc w:val="center"/>
        </w:trPr>
        <w:tc>
          <w:tcPr>
            <w:tcW w:w="1269" w:type="dxa"/>
          </w:tcPr>
          <w:p w14:paraId="3B89ADC0" w14:textId="77777777" w:rsidR="00D71876" w:rsidRPr="00807D21" w:rsidRDefault="00D71876" w:rsidP="00A4315E">
            <w:r w:rsidRPr="00807D21">
              <w:t>78</w:t>
            </w:r>
          </w:p>
        </w:tc>
        <w:tc>
          <w:tcPr>
            <w:tcW w:w="5512" w:type="dxa"/>
          </w:tcPr>
          <w:p w14:paraId="2BDB7D63" w14:textId="77777777" w:rsidR="00D71876" w:rsidRDefault="00D71876" w:rsidP="00E44CF8">
            <w:r>
              <w:t>Application for transfer of a t</w:t>
            </w:r>
            <w:r w:rsidRPr="00807D21">
              <w:t xml:space="preserve">echnician </w:t>
            </w:r>
            <w:r>
              <w:t xml:space="preserve">from one </w:t>
            </w:r>
            <w:r w:rsidRPr="00807D21">
              <w:t>supplier to another</w:t>
            </w:r>
          </w:p>
          <w:p w14:paraId="1E660241" w14:textId="77777777" w:rsidR="00D71876" w:rsidRPr="00807D21" w:rsidRDefault="00D71876" w:rsidP="00E44CF8"/>
        </w:tc>
        <w:tc>
          <w:tcPr>
            <w:tcW w:w="1701" w:type="dxa"/>
          </w:tcPr>
          <w:p w14:paraId="4A712F6F" w14:textId="411C8550" w:rsidR="00D71876" w:rsidRPr="00807D21" w:rsidRDefault="00D71876" w:rsidP="00CD67F5">
            <w:r>
              <w:t>$</w:t>
            </w:r>
            <w:r w:rsidR="00BB136B">
              <w:t>66</w:t>
            </w:r>
            <w:r w:rsidRPr="00807D21">
              <w:t>.00</w:t>
            </w:r>
          </w:p>
        </w:tc>
      </w:tr>
      <w:tr w:rsidR="00D71876" w:rsidRPr="00807D21" w14:paraId="00D5C6A8" w14:textId="77777777" w:rsidTr="00D71876">
        <w:trPr>
          <w:jc w:val="center"/>
        </w:trPr>
        <w:tc>
          <w:tcPr>
            <w:tcW w:w="1269" w:type="dxa"/>
          </w:tcPr>
          <w:p w14:paraId="6A9C5A97" w14:textId="77777777" w:rsidR="00D71876" w:rsidRPr="00807D21" w:rsidRDefault="00D71876" w:rsidP="00A4315E">
            <w:r w:rsidRPr="00807D21">
              <w:t>81</w:t>
            </w:r>
          </w:p>
        </w:tc>
        <w:tc>
          <w:tcPr>
            <w:tcW w:w="5512" w:type="dxa"/>
          </w:tcPr>
          <w:p w14:paraId="0B4C36E3" w14:textId="77777777" w:rsidR="00D71876" w:rsidRDefault="00D71876" w:rsidP="00E44CF8">
            <w:r w:rsidRPr="00807D21">
              <w:t xml:space="preserve">Issue </w:t>
            </w:r>
            <w:r>
              <w:t>a replacement copy of a t</w:t>
            </w:r>
            <w:r w:rsidRPr="00807D21">
              <w:t>echnician’s identity card or certificate</w:t>
            </w:r>
          </w:p>
          <w:p w14:paraId="05E268C0" w14:textId="77777777" w:rsidR="00D71876" w:rsidRPr="00807D21" w:rsidRDefault="00D71876" w:rsidP="00E44CF8"/>
        </w:tc>
        <w:tc>
          <w:tcPr>
            <w:tcW w:w="1701" w:type="dxa"/>
          </w:tcPr>
          <w:p w14:paraId="59D94FC3" w14:textId="0B6C1C25" w:rsidR="00D71876" w:rsidRPr="00807D21" w:rsidRDefault="00D71876" w:rsidP="00CD67F5">
            <w:r>
              <w:t>$</w:t>
            </w:r>
            <w:r w:rsidR="00BB136B">
              <w:t>66</w:t>
            </w:r>
            <w:r w:rsidRPr="00807D21">
              <w:t>.00</w:t>
            </w:r>
          </w:p>
        </w:tc>
      </w:tr>
      <w:tr w:rsidR="00D71876" w:rsidRPr="00807D21" w14:paraId="771F1306" w14:textId="77777777" w:rsidTr="00D71876">
        <w:trPr>
          <w:jc w:val="center"/>
        </w:trPr>
        <w:tc>
          <w:tcPr>
            <w:tcW w:w="1269" w:type="dxa"/>
          </w:tcPr>
          <w:p w14:paraId="2432D434" w14:textId="77777777" w:rsidR="00D71876" w:rsidRPr="00807D21" w:rsidRDefault="00D71876" w:rsidP="00A4315E">
            <w:r w:rsidRPr="00807D21">
              <w:t>84</w:t>
            </w:r>
          </w:p>
        </w:tc>
        <w:tc>
          <w:tcPr>
            <w:tcW w:w="5512" w:type="dxa"/>
          </w:tcPr>
          <w:p w14:paraId="4D039912" w14:textId="77777777" w:rsidR="00D71876" w:rsidRDefault="00D71876" w:rsidP="00A4315E">
            <w:r>
              <w:t>Application for renewal of a t</w:t>
            </w:r>
            <w:r w:rsidRPr="00807D21">
              <w:t>echnician’s approval</w:t>
            </w:r>
          </w:p>
          <w:p w14:paraId="1E142623" w14:textId="77777777" w:rsidR="00D71876" w:rsidRPr="00807D21" w:rsidRDefault="00D71876" w:rsidP="00A4315E"/>
        </w:tc>
        <w:tc>
          <w:tcPr>
            <w:tcW w:w="1701" w:type="dxa"/>
          </w:tcPr>
          <w:p w14:paraId="0607DFBD" w14:textId="5430786B" w:rsidR="00D71876" w:rsidRPr="00807D21" w:rsidRDefault="00D71876" w:rsidP="000D1A76">
            <w:r>
              <w:t>$</w:t>
            </w:r>
            <w:r w:rsidR="00BB136B">
              <w:t>163</w:t>
            </w:r>
            <w:r w:rsidRPr="00807D21">
              <w:t>.00</w:t>
            </w:r>
          </w:p>
        </w:tc>
      </w:tr>
      <w:tr w:rsidR="00D71876" w:rsidRPr="00807D21" w14:paraId="7578F057" w14:textId="77777777" w:rsidTr="00D71876">
        <w:trPr>
          <w:jc w:val="center"/>
        </w:trPr>
        <w:tc>
          <w:tcPr>
            <w:tcW w:w="1269" w:type="dxa"/>
          </w:tcPr>
          <w:p w14:paraId="7E29C450" w14:textId="77777777" w:rsidR="00D71876" w:rsidRPr="00807D21" w:rsidRDefault="00D71876" w:rsidP="00A4315E">
            <w:r w:rsidRPr="00807D21">
              <w:t>99</w:t>
            </w:r>
          </w:p>
        </w:tc>
        <w:tc>
          <w:tcPr>
            <w:tcW w:w="5512" w:type="dxa"/>
          </w:tcPr>
          <w:p w14:paraId="235D2A13" w14:textId="77777777" w:rsidR="00D71876" w:rsidRDefault="00D71876" w:rsidP="003B52EC">
            <w:r w:rsidRPr="00807D21">
              <w:t xml:space="preserve">Notification </w:t>
            </w:r>
            <w:r>
              <w:t>for the a</w:t>
            </w:r>
            <w:r w:rsidRPr="00807D21">
              <w:t>cquisition of</w:t>
            </w:r>
            <w:r>
              <w:t>:</w:t>
            </w:r>
          </w:p>
          <w:p w14:paraId="4823DBDD" w14:textId="77777777" w:rsidR="00D71876" w:rsidRDefault="00D71876" w:rsidP="003B52EC"/>
          <w:p w14:paraId="22B699A2" w14:textId="77777777" w:rsidR="00D71876" w:rsidRDefault="00D71876" w:rsidP="003B52EC">
            <w:r>
              <w:t xml:space="preserve">(a) an </w:t>
            </w:r>
            <w:r w:rsidRPr="00807D21">
              <w:t xml:space="preserve">authorisation </w:t>
            </w:r>
            <w:r>
              <w:t>f</w:t>
            </w:r>
            <w:r w:rsidRPr="00807D21">
              <w:t>or a gaming machine</w:t>
            </w:r>
            <w:r>
              <w:t xml:space="preserve"> (including gaming machines if traded) </w:t>
            </w:r>
          </w:p>
          <w:p w14:paraId="5230A85A" w14:textId="77777777" w:rsidR="00D71876" w:rsidRDefault="00D71876" w:rsidP="003B52EC"/>
          <w:p w14:paraId="2FB76FFE" w14:textId="77777777" w:rsidR="00D71876" w:rsidRPr="00807D21" w:rsidRDefault="00D71876" w:rsidP="003B52EC">
            <w:r>
              <w:t>(b) a gaming machine</w:t>
            </w:r>
          </w:p>
        </w:tc>
        <w:tc>
          <w:tcPr>
            <w:tcW w:w="1701" w:type="dxa"/>
          </w:tcPr>
          <w:p w14:paraId="2B50414F" w14:textId="77777777" w:rsidR="00D71876" w:rsidRDefault="00D71876" w:rsidP="002917DC"/>
          <w:p w14:paraId="40E64BF7" w14:textId="77777777" w:rsidR="00D71876" w:rsidRDefault="00D71876" w:rsidP="002917DC"/>
          <w:p w14:paraId="5DFD1B85" w14:textId="2BD50764" w:rsidR="00D71876" w:rsidRDefault="00D71876" w:rsidP="002917DC">
            <w:r>
              <w:t>$</w:t>
            </w:r>
            <w:r w:rsidR="00BB136B">
              <w:t>137</w:t>
            </w:r>
            <w:r>
              <w:t>.00</w:t>
            </w:r>
          </w:p>
          <w:p w14:paraId="5215A085" w14:textId="77777777" w:rsidR="00D71876" w:rsidRDefault="00D71876" w:rsidP="002917DC">
            <w:r>
              <w:t>for four or less</w:t>
            </w:r>
          </w:p>
          <w:p w14:paraId="22BBFB0A" w14:textId="77777777" w:rsidR="00D71876" w:rsidRDefault="00D71876" w:rsidP="002917DC"/>
          <w:p w14:paraId="209A779D" w14:textId="7C032716" w:rsidR="00D71876" w:rsidRPr="00807D21" w:rsidRDefault="00D71876" w:rsidP="002917DC">
            <w:r>
              <w:t>$</w:t>
            </w:r>
            <w:r w:rsidR="00BB136B">
              <w:t>40</w:t>
            </w:r>
            <w:r w:rsidRPr="00807D21">
              <w:t>.00</w:t>
            </w:r>
          </w:p>
          <w:p w14:paraId="60EB98BA" w14:textId="77777777" w:rsidR="00D71876" w:rsidRDefault="00D71876" w:rsidP="002917DC">
            <w:r w:rsidRPr="00807D21">
              <w:t>per machine</w:t>
            </w:r>
          </w:p>
          <w:p w14:paraId="494EF77A" w14:textId="77777777" w:rsidR="00D71876" w:rsidRPr="00807D21" w:rsidRDefault="00D71876" w:rsidP="002917DC"/>
        </w:tc>
      </w:tr>
      <w:tr w:rsidR="00D71876" w:rsidRPr="00807D21" w14:paraId="0CA0C788" w14:textId="77777777" w:rsidTr="00D71876">
        <w:trPr>
          <w:jc w:val="center"/>
        </w:trPr>
        <w:tc>
          <w:tcPr>
            <w:tcW w:w="1269" w:type="dxa"/>
            <w:tcBorders>
              <w:left w:val="nil"/>
              <w:right w:val="nil"/>
            </w:tcBorders>
          </w:tcPr>
          <w:p w14:paraId="3BA91E76" w14:textId="77777777" w:rsidR="00D71876" w:rsidRPr="00807D21" w:rsidRDefault="00D71876" w:rsidP="008275BC">
            <w:r w:rsidRPr="00807D21">
              <w:t>107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62025B39" w14:textId="77777777" w:rsidR="00D71876" w:rsidRDefault="00D71876" w:rsidP="008275BC">
            <w:r w:rsidRPr="00807D21">
              <w:t>Application for approval to repossess a gaming machine</w:t>
            </w:r>
          </w:p>
          <w:p w14:paraId="0F72890E" w14:textId="77777777" w:rsidR="00D71876" w:rsidRPr="00807D21" w:rsidRDefault="00D71876" w:rsidP="008275BC"/>
        </w:tc>
        <w:tc>
          <w:tcPr>
            <w:tcW w:w="1701" w:type="dxa"/>
            <w:tcBorders>
              <w:left w:val="nil"/>
            </w:tcBorders>
          </w:tcPr>
          <w:p w14:paraId="38008E6A" w14:textId="27C8BCB0" w:rsidR="00D71876" w:rsidRPr="00807D21" w:rsidRDefault="00D71876" w:rsidP="002917DC">
            <w:r>
              <w:t>$</w:t>
            </w:r>
            <w:r w:rsidR="00BB136B">
              <w:t>40</w:t>
            </w:r>
            <w:r w:rsidRPr="00807D21">
              <w:t>.00</w:t>
            </w:r>
          </w:p>
          <w:p w14:paraId="0864586B" w14:textId="77777777" w:rsidR="00D71876" w:rsidRPr="00807D21" w:rsidRDefault="00D71876" w:rsidP="002917DC">
            <w:r w:rsidRPr="00807D21">
              <w:t>per machine</w:t>
            </w:r>
          </w:p>
        </w:tc>
      </w:tr>
      <w:tr w:rsidR="00D71876" w:rsidRPr="00807D21" w14:paraId="2D0A1C7B" w14:textId="77777777" w:rsidTr="00D71876">
        <w:trPr>
          <w:jc w:val="center"/>
        </w:trPr>
        <w:tc>
          <w:tcPr>
            <w:tcW w:w="1269" w:type="dxa"/>
            <w:tcBorders>
              <w:left w:val="nil"/>
              <w:right w:val="nil"/>
            </w:tcBorders>
          </w:tcPr>
          <w:p w14:paraId="0F136AE6" w14:textId="77777777" w:rsidR="00D71876" w:rsidRPr="00807D21" w:rsidRDefault="00D71876" w:rsidP="00DB41DC">
            <w:r w:rsidRPr="00807D21">
              <w:t>112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76F8BFC2" w14:textId="77777777" w:rsidR="00D71876" w:rsidRDefault="00D71876" w:rsidP="00DB41DC">
            <w:r w:rsidRPr="00807D21">
              <w:t>Application for approval to dispose of a gaming machine</w:t>
            </w:r>
          </w:p>
          <w:p w14:paraId="3FE17D3F" w14:textId="77777777" w:rsidR="00D71876" w:rsidRPr="00807D21" w:rsidRDefault="00D71876" w:rsidP="00DB41DC"/>
        </w:tc>
        <w:tc>
          <w:tcPr>
            <w:tcW w:w="1701" w:type="dxa"/>
            <w:tcBorders>
              <w:left w:val="nil"/>
            </w:tcBorders>
          </w:tcPr>
          <w:p w14:paraId="488EB8D2" w14:textId="7A907FC5" w:rsidR="00D71876" w:rsidRPr="00807D21" w:rsidRDefault="00D71876" w:rsidP="002917DC">
            <w:r>
              <w:t>$</w:t>
            </w:r>
            <w:r w:rsidR="00BB136B">
              <w:t>40</w:t>
            </w:r>
            <w:r w:rsidRPr="00807D21">
              <w:t>.00</w:t>
            </w:r>
          </w:p>
          <w:p w14:paraId="26552F73" w14:textId="77777777" w:rsidR="00D71876" w:rsidRPr="00807D21" w:rsidRDefault="00D71876" w:rsidP="002917DC">
            <w:r w:rsidRPr="00807D21">
              <w:t>per machine</w:t>
            </w:r>
          </w:p>
        </w:tc>
      </w:tr>
    </w:tbl>
    <w:p w14:paraId="77F35C05" w14:textId="77777777" w:rsidR="00EF35D6" w:rsidRDefault="00EF35D6">
      <w:pPr>
        <w:sectPr w:rsidR="00EF35D6" w:rsidSect="004949C0">
          <w:footerReference w:type="first" r:id="rId17"/>
          <w:pgSz w:w="11907" w:h="16840" w:code="9"/>
          <w:pgMar w:top="907" w:right="1797" w:bottom="1276" w:left="1797" w:header="720" w:footer="720" w:gutter="0"/>
          <w:paperSrc w:first="264" w:other="264"/>
          <w:cols w:space="720"/>
          <w:titlePg/>
          <w:docGrid w:linePitch="326"/>
        </w:sectPr>
      </w:pPr>
    </w:p>
    <w:tbl>
      <w:tblPr>
        <w:tblW w:w="850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5529"/>
        <w:gridCol w:w="1701"/>
      </w:tblGrid>
      <w:tr w:rsidR="00D71876" w:rsidRPr="00652B7F" w14:paraId="5C8BAA79" w14:textId="77777777" w:rsidTr="00F64FB0">
        <w:trPr>
          <w:jc w:val="center"/>
        </w:trPr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1E14A4" w14:textId="77777777" w:rsidR="00D71876" w:rsidRPr="008275BC" w:rsidRDefault="00D71876" w:rsidP="00D71876">
            <w:pPr>
              <w:spacing w:before="120"/>
              <w:rPr>
                <w:b/>
                <w:sz w:val="22"/>
                <w:szCs w:val="22"/>
              </w:rPr>
            </w:pPr>
            <w:r w:rsidRPr="008275BC">
              <w:rPr>
                <w:b/>
                <w:sz w:val="22"/>
                <w:szCs w:val="22"/>
              </w:rPr>
              <w:lastRenderedPageBreak/>
              <w:t xml:space="preserve">Column 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0AB5E9" w14:textId="77777777" w:rsidR="00D71876" w:rsidRPr="008275BC" w:rsidRDefault="00D71876" w:rsidP="00D71876">
            <w:pPr>
              <w:spacing w:before="120"/>
              <w:rPr>
                <w:b/>
                <w:sz w:val="22"/>
                <w:szCs w:val="22"/>
              </w:rPr>
            </w:pPr>
            <w:r w:rsidRPr="008275BC">
              <w:rPr>
                <w:b/>
                <w:sz w:val="22"/>
                <w:szCs w:val="22"/>
              </w:rPr>
              <w:t xml:space="preserve">Column 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</w:tcBorders>
          </w:tcPr>
          <w:p w14:paraId="7CF19FC8" w14:textId="77777777" w:rsidR="00D71876" w:rsidRPr="008275BC" w:rsidRDefault="00D71876" w:rsidP="00D71876">
            <w:pPr>
              <w:spacing w:before="120"/>
              <w:rPr>
                <w:b/>
                <w:sz w:val="22"/>
                <w:szCs w:val="22"/>
              </w:rPr>
            </w:pPr>
            <w:r w:rsidRPr="008275BC">
              <w:rPr>
                <w:b/>
                <w:sz w:val="22"/>
                <w:szCs w:val="22"/>
              </w:rPr>
              <w:t xml:space="preserve">Column 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D71876" w:rsidRPr="00652B7F" w14:paraId="7AB77888" w14:textId="77777777" w:rsidTr="00F64FB0">
        <w:trPr>
          <w:jc w:val="center"/>
        </w:trPr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517D6AB" w14:textId="77777777" w:rsidR="00D71876" w:rsidRPr="008275BC" w:rsidRDefault="00D71876" w:rsidP="002F35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Relevant S</w:t>
            </w:r>
            <w:r w:rsidRPr="008275BC">
              <w:rPr>
                <w:b/>
                <w:sz w:val="22"/>
                <w:szCs w:val="22"/>
              </w:rPr>
              <w:t>ection of Act</w:t>
            </w:r>
          </w:p>
        </w:tc>
        <w:tc>
          <w:tcPr>
            <w:tcW w:w="55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E9361D9" w14:textId="77777777" w:rsidR="00D71876" w:rsidRPr="008275BC" w:rsidRDefault="00D71876" w:rsidP="00EF35D6">
            <w:pPr>
              <w:rPr>
                <w:b/>
                <w:sz w:val="22"/>
                <w:szCs w:val="22"/>
              </w:rPr>
            </w:pPr>
            <w:r w:rsidRPr="008275BC">
              <w:rPr>
                <w:b/>
                <w:sz w:val="22"/>
                <w:szCs w:val="22"/>
              </w:rPr>
              <w:t>Description of Matter for which Fee is Payable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71D81E5" w14:textId="501E6AB3" w:rsidR="00D71876" w:rsidRPr="008275BC" w:rsidRDefault="00D71876" w:rsidP="008275BC">
            <w:pPr>
              <w:rPr>
                <w:b/>
                <w:sz w:val="22"/>
                <w:szCs w:val="22"/>
              </w:rPr>
            </w:pPr>
            <w:r w:rsidRPr="008275BC">
              <w:rPr>
                <w:b/>
                <w:sz w:val="22"/>
                <w:szCs w:val="22"/>
              </w:rPr>
              <w:t xml:space="preserve">Fee payable </w:t>
            </w:r>
            <w:r w:rsidR="00361977">
              <w:rPr>
                <w:b/>
                <w:sz w:val="22"/>
                <w:szCs w:val="22"/>
              </w:rPr>
              <w:t>on and after</w:t>
            </w:r>
          </w:p>
          <w:p w14:paraId="720D13A4" w14:textId="14829750" w:rsidR="00D71876" w:rsidRPr="008275BC" w:rsidRDefault="00D71876" w:rsidP="002F35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July 20</w:t>
            </w:r>
            <w:r w:rsidR="00F64FB0">
              <w:rPr>
                <w:b/>
                <w:sz w:val="22"/>
                <w:szCs w:val="22"/>
              </w:rPr>
              <w:t>2</w:t>
            </w:r>
            <w:r w:rsidR="00630D17">
              <w:rPr>
                <w:b/>
                <w:sz w:val="22"/>
                <w:szCs w:val="22"/>
              </w:rPr>
              <w:t>2</w:t>
            </w:r>
          </w:p>
        </w:tc>
      </w:tr>
      <w:tr w:rsidR="00D71876" w:rsidRPr="00807D21" w14:paraId="4B4D6B9F" w14:textId="77777777" w:rsidTr="00F64FB0">
        <w:trPr>
          <w:jc w:val="center"/>
        </w:trPr>
        <w:tc>
          <w:tcPr>
            <w:tcW w:w="1275" w:type="dxa"/>
            <w:tcBorders>
              <w:left w:val="nil"/>
              <w:right w:val="nil"/>
            </w:tcBorders>
          </w:tcPr>
          <w:p w14:paraId="6B97E048" w14:textId="77777777" w:rsidR="00D71876" w:rsidRPr="00807D21" w:rsidRDefault="00D71876" w:rsidP="00DB41DC">
            <w:r>
              <w:t>113A</w:t>
            </w:r>
          </w:p>
        </w:tc>
        <w:tc>
          <w:tcPr>
            <w:tcW w:w="5529" w:type="dxa"/>
            <w:tcBorders>
              <w:left w:val="nil"/>
              <w:right w:val="nil"/>
            </w:tcBorders>
          </w:tcPr>
          <w:p w14:paraId="3C841322" w14:textId="77777777" w:rsidR="00D71876" w:rsidRPr="00807D21" w:rsidRDefault="00D71876" w:rsidP="00DB41DC">
            <w:r>
              <w:t>Notification – Disposal of gaming machines</w:t>
            </w:r>
          </w:p>
        </w:tc>
        <w:tc>
          <w:tcPr>
            <w:tcW w:w="1701" w:type="dxa"/>
            <w:tcBorders>
              <w:left w:val="nil"/>
            </w:tcBorders>
          </w:tcPr>
          <w:p w14:paraId="31DEC543" w14:textId="4CEEDFC4" w:rsidR="00D71876" w:rsidRPr="00807D21" w:rsidRDefault="00D71876" w:rsidP="002917DC">
            <w:r>
              <w:t>$</w:t>
            </w:r>
            <w:r w:rsidR="003B089D">
              <w:t>40</w:t>
            </w:r>
            <w:r w:rsidRPr="00807D21">
              <w:t>.00</w:t>
            </w:r>
          </w:p>
          <w:p w14:paraId="4A4260DF" w14:textId="77777777" w:rsidR="00D71876" w:rsidRDefault="00D71876" w:rsidP="002917DC">
            <w:r w:rsidRPr="00807D21">
              <w:t>per machine</w:t>
            </w:r>
          </w:p>
          <w:p w14:paraId="6F8B3A6D" w14:textId="77777777" w:rsidR="00D71876" w:rsidRDefault="00D71876" w:rsidP="002917DC"/>
        </w:tc>
      </w:tr>
      <w:tr w:rsidR="00D71876" w:rsidRPr="00807D21" w14:paraId="5CC370B0" w14:textId="77777777" w:rsidTr="00F64FB0">
        <w:trPr>
          <w:jc w:val="center"/>
        </w:trPr>
        <w:tc>
          <w:tcPr>
            <w:tcW w:w="1275" w:type="dxa"/>
            <w:tcBorders>
              <w:left w:val="nil"/>
              <w:right w:val="nil"/>
            </w:tcBorders>
          </w:tcPr>
          <w:p w14:paraId="74268EB2" w14:textId="77777777" w:rsidR="00D71876" w:rsidRPr="00807D21" w:rsidRDefault="00D71876" w:rsidP="00A4315E">
            <w:r w:rsidRPr="00807D21">
              <w:t>127O</w:t>
            </w:r>
          </w:p>
        </w:tc>
        <w:tc>
          <w:tcPr>
            <w:tcW w:w="5529" w:type="dxa"/>
            <w:tcBorders>
              <w:left w:val="nil"/>
              <w:right w:val="nil"/>
            </w:tcBorders>
          </w:tcPr>
          <w:p w14:paraId="063D3E00" w14:textId="77777777" w:rsidR="00D71876" w:rsidRDefault="00D71876" w:rsidP="004949C0">
            <w:r w:rsidRPr="00807D21">
              <w:t>Application for storage permit</w:t>
            </w:r>
            <w:r>
              <w:t xml:space="preserve"> to store one or more gaming machines</w:t>
            </w:r>
          </w:p>
          <w:p w14:paraId="768038E0" w14:textId="77777777" w:rsidR="00D71876" w:rsidRPr="00807D21" w:rsidRDefault="00D71876" w:rsidP="004949C0"/>
        </w:tc>
        <w:tc>
          <w:tcPr>
            <w:tcW w:w="1701" w:type="dxa"/>
            <w:tcBorders>
              <w:left w:val="nil"/>
            </w:tcBorders>
          </w:tcPr>
          <w:p w14:paraId="3012D007" w14:textId="0DE47CB5" w:rsidR="00D71876" w:rsidRPr="00807D21" w:rsidRDefault="00D71876" w:rsidP="00CD67F5">
            <w:r>
              <w:t>$</w:t>
            </w:r>
            <w:r w:rsidR="003B089D">
              <w:t>34</w:t>
            </w:r>
            <w:r w:rsidR="007D7FC4">
              <w:t>6</w:t>
            </w:r>
            <w:r w:rsidRPr="00807D21">
              <w:t>.00</w:t>
            </w:r>
          </w:p>
        </w:tc>
      </w:tr>
      <w:tr w:rsidR="00F64FB0" w:rsidRPr="00807D21" w14:paraId="2380A8D8" w14:textId="77777777" w:rsidTr="00F64FB0">
        <w:trPr>
          <w:jc w:val="center"/>
        </w:trPr>
        <w:tc>
          <w:tcPr>
            <w:tcW w:w="1275" w:type="dxa"/>
          </w:tcPr>
          <w:p w14:paraId="50C6E91A" w14:textId="78D9CF9F" w:rsidR="00F64FB0" w:rsidRPr="00807D21" w:rsidRDefault="00F64FB0" w:rsidP="00A4315E">
            <w:r w:rsidRPr="00807D21">
              <w:t>127V</w:t>
            </w:r>
          </w:p>
        </w:tc>
        <w:tc>
          <w:tcPr>
            <w:tcW w:w="5529" w:type="dxa"/>
          </w:tcPr>
          <w:p w14:paraId="56FEFA86" w14:textId="77777777" w:rsidR="00F64FB0" w:rsidRDefault="00F64FB0" w:rsidP="00A4315E">
            <w:r w:rsidRPr="00807D21">
              <w:t xml:space="preserve">Application to extend </w:t>
            </w:r>
            <w:r>
              <w:t xml:space="preserve">a </w:t>
            </w:r>
            <w:r w:rsidRPr="00807D21">
              <w:t>storage permit</w:t>
            </w:r>
            <w:r>
              <w:t xml:space="preserve"> for a general purpose</w:t>
            </w:r>
          </w:p>
          <w:p w14:paraId="0A994C1C" w14:textId="77777777" w:rsidR="00F64FB0" w:rsidRPr="00807D21" w:rsidRDefault="00F64FB0" w:rsidP="00C575C4"/>
        </w:tc>
        <w:tc>
          <w:tcPr>
            <w:tcW w:w="1701" w:type="dxa"/>
          </w:tcPr>
          <w:p w14:paraId="360972AA" w14:textId="7FD614D3" w:rsidR="00F64FB0" w:rsidRPr="00807D21" w:rsidRDefault="00F64FB0" w:rsidP="00CD67F5">
            <w:r>
              <w:t>$</w:t>
            </w:r>
            <w:r w:rsidR="003B089D">
              <w:t>11</w:t>
            </w:r>
            <w:r w:rsidR="007D7FC4">
              <w:t>4</w:t>
            </w:r>
            <w:r w:rsidRPr="00807D21">
              <w:t>.00</w:t>
            </w:r>
          </w:p>
        </w:tc>
      </w:tr>
      <w:tr w:rsidR="00F64FB0" w:rsidRPr="00807D21" w14:paraId="271F72B7" w14:textId="77777777" w:rsidTr="00F64FB0">
        <w:trPr>
          <w:jc w:val="center"/>
        </w:trPr>
        <w:tc>
          <w:tcPr>
            <w:tcW w:w="1275" w:type="dxa"/>
          </w:tcPr>
          <w:p w14:paraId="19DA2C14" w14:textId="6FD895D3" w:rsidR="00F64FB0" w:rsidRPr="00807D21" w:rsidRDefault="00F64FB0" w:rsidP="00A4315E">
            <w:r w:rsidRPr="00807D21">
              <w:t>127X</w:t>
            </w:r>
          </w:p>
        </w:tc>
        <w:tc>
          <w:tcPr>
            <w:tcW w:w="5529" w:type="dxa"/>
          </w:tcPr>
          <w:p w14:paraId="62F8BEA7" w14:textId="77777777" w:rsidR="00F64FB0" w:rsidRDefault="00F64FB0" w:rsidP="00E0504B">
            <w:r w:rsidRPr="00807D21">
              <w:t>Notification</w:t>
            </w:r>
            <w:r>
              <w:t xml:space="preserve"> to dispose of a stored or quarantined gaming machine or remove a gaming machine from storage</w:t>
            </w:r>
          </w:p>
          <w:p w14:paraId="7B58AF6B" w14:textId="77777777" w:rsidR="00F64FB0" w:rsidRPr="00807D21" w:rsidRDefault="00F64FB0" w:rsidP="00C575C4"/>
        </w:tc>
        <w:tc>
          <w:tcPr>
            <w:tcW w:w="1701" w:type="dxa"/>
          </w:tcPr>
          <w:p w14:paraId="144E9E66" w14:textId="6FB11453" w:rsidR="00F64FB0" w:rsidRPr="00807D21" w:rsidRDefault="00F64FB0" w:rsidP="00CD67F5">
            <w:r>
              <w:t>$</w:t>
            </w:r>
            <w:r w:rsidR="003B089D">
              <w:t>11</w:t>
            </w:r>
            <w:r w:rsidR="007D7FC4">
              <w:t>4</w:t>
            </w:r>
            <w:r w:rsidRPr="00807D21">
              <w:t>.00</w:t>
            </w:r>
          </w:p>
        </w:tc>
      </w:tr>
      <w:tr w:rsidR="00F64FB0" w:rsidRPr="00807D21" w14:paraId="26C7CA8A" w14:textId="77777777" w:rsidTr="00F64FB0">
        <w:trPr>
          <w:jc w:val="center"/>
        </w:trPr>
        <w:tc>
          <w:tcPr>
            <w:tcW w:w="1275" w:type="dxa"/>
          </w:tcPr>
          <w:p w14:paraId="7C80B124" w14:textId="37C92072" w:rsidR="00F64FB0" w:rsidRPr="00807D21" w:rsidRDefault="00F64FB0" w:rsidP="00A4315E">
            <w:r w:rsidRPr="005E7D1B">
              <w:t>127ZB(2)</w:t>
            </w:r>
          </w:p>
        </w:tc>
        <w:tc>
          <w:tcPr>
            <w:tcW w:w="5529" w:type="dxa"/>
          </w:tcPr>
          <w:p w14:paraId="39EE79AD" w14:textId="1E06DFB2" w:rsidR="00F64FB0" w:rsidRDefault="00F64FB0" w:rsidP="00481CED">
            <w:r w:rsidRPr="005E7D1B">
              <w:t>Notification of the requirement to amend or issue a storage permit and, if required, issue a storage permit for an interim purpose for gaming machines</w:t>
            </w:r>
          </w:p>
          <w:p w14:paraId="7D401420" w14:textId="77777777" w:rsidR="00F64FB0" w:rsidRPr="00807D21" w:rsidRDefault="00F64FB0" w:rsidP="00A4315E"/>
        </w:tc>
        <w:tc>
          <w:tcPr>
            <w:tcW w:w="1701" w:type="dxa"/>
          </w:tcPr>
          <w:p w14:paraId="1E510F61" w14:textId="77659927" w:rsidR="00F64FB0" w:rsidRPr="00807D21" w:rsidRDefault="00F64FB0" w:rsidP="00CD67F5">
            <w:r>
              <w:t>$</w:t>
            </w:r>
            <w:r w:rsidR="003B089D">
              <w:t>520</w:t>
            </w:r>
            <w:r w:rsidRPr="00807D21">
              <w:t>.00</w:t>
            </w:r>
          </w:p>
        </w:tc>
      </w:tr>
      <w:tr w:rsidR="00F64FB0" w:rsidRPr="00807D21" w14:paraId="0DA795EF" w14:textId="77777777" w:rsidTr="00F64FB0">
        <w:trPr>
          <w:jc w:val="center"/>
        </w:trPr>
        <w:tc>
          <w:tcPr>
            <w:tcW w:w="1275" w:type="dxa"/>
          </w:tcPr>
          <w:p w14:paraId="59B1E2DA" w14:textId="092DE367" w:rsidR="00F64FB0" w:rsidRPr="00807D21" w:rsidRDefault="00F64FB0" w:rsidP="00A4315E">
            <w:r w:rsidRPr="00807D21">
              <w:t>127ZE</w:t>
            </w:r>
          </w:p>
        </w:tc>
        <w:tc>
          <w:tcPr>
            <w:tcW w:w="5529" w:type="dxa"/>
          </w:tcPr>
          <w:p w14:paraId="40799579" w14:textId="66624C95" w:rsidR="00F64FB0" w:rsidRDefault="00F64FB0" w:rsidP="006C45B2">
            <w:r w:rsidRPr="00807D21">
              <w:t xml:space="preserve">Inspection of gaming machines </w:t>
            </w:r>
            <w:r>
              <w:t>held under</w:t>
            </w:r>
            <w:r w:rsidRPr="00807D21">
              <w:t xml:space="preserve"> </w:t>
            </w:r>
            <w:r>
              <w:t xml:space="preserve">a </w:t>
            </w:r>
            <w:r w:rsidRPr="00807D21">
              <w:t>storage</w:t>
            </w:r>
            <w:r>
              <w:t xml:space="preserve"> </w:t>
            </w:r>
            <w:r w:rsidRPr="00807D21">
              <w:t>permit</w:t>
            </w:r>
          </w:p>
          <w:p w14:paraId="1DE7CAC4" w14:textId="77777777" w:rsidR="00F64FB0" w:rsidRPr="00807D21" w:rsidRDefault="00F64FB0" w:rsidP="00E0504B"/>
        </w:tc>
        <w:tc>
          <w:tcPr>
            <w:tcW w:w="1701" w:type="dxa"/>
          </w:tcPr>
          <w:p w14:paraId="605A9233" w14:textId="5DDEFFA4" w:rsidR="00F64FB0" w:rsidRPr="00807D21" w:rsidRDefault="00F64FB0" w:rsidP="00CD67F5">
            <w:r>
              <w:t>$</w:t>
            </w:r>
            <w:r w:rsidR="003B089D">
              <w:t>34</w:t>
            </w:r>
            <w:r w:rsidR="007D7FC4">
              <w:t>6</w:t>
            </w:r>
            <w:r w:rsidRPr="00807D21">
              <w:t>.00</w:t>
            </w:r>
          </w:p>
        </w:tc>
      </w:tr>
      <w:tr w:rsidR="00F64FB0" w:rsidRPr="00807D21" w14:paraId="24585DE1" w14:textId="77777777" w:rsidTr="00F64FB0">
        <w:trPr>
          <w:jc w:val="center"/>
        </w:trPr>
        <w:tc>
          <w:tcPr>
            <w:tcW w:w="1275" w:type="dxa"/>
          </w:tcPr>
          <w:p w14:paraId="712F9869" w14:textId="1C8D0B21" w:rsidR="00F64FB0" w:rsidRPr="005E7D1B" w:rsidRDefault="00F64FB0" w:rsidP="00481CED">
            <w:r w:rsidRPr="00807D21">
              <w:t>134</w:t>
            </w:r>
          </w:p>
        </w:tc>
        <w:tc>
          <w:tcPr>
            <w:tcW w:w="5529" w:type="dxa"/>
          </w:tcPr>
          <w:p w14:paraId="69F0A91B" w14:textId="77777777" w:rsidR="00F64FB0" w:rsidRDefault="00F64FB0" w:rsidP="00204995">
            <w:r w:rsidRPr="00807D21">
              <w:t>Application to operate a single-user a</w:t>
            </w:r>
            <w:r>
              <w:t>pproval</w:t>
            </w:r>
            <w:r w:rsidRPr="00807D21">
              <w:t xml:space="preserve"> linked jackpot arrangement</w:t>
            </w:r>
          </w:p>
          <w:p w14:paraId="1F6B0A4A" w14:textId="77777777" w:rsidR="00F64FB0" w:rsidRPr="005E7D1B" w:rsidRDefault="00F64FB0" w:rsidP="00481CED"/>
        </w:tc>
        <w:tc>
          <w:tcPr>
            <w:tcW w:w="1701" w:type="dxa"/>
          </w:tcPr>
          <w:p w14:paraId="68767AF8" w14:textId="4F0230EF" w:rsidR="00F64FB0" w:rsidRPr="005E7D1B" w:rsidRDefault="00F64FB0" w:rsidP="007237CC">
            <w:r>
              <w:t>$</w:t>
            </w:r>
            <w:r w:rsidR="003B089D">
              <w:t>163</w:t>
            </w:r>
            <w:r w:rsidRPr="005E7D1B">
              <w:t>.00</w:t>
            </w:r>
          </w:p>
        </w:tc>
      </w:tr>
      <w:tr w:rsidR="00F64FB0" w:rsidRPr="00807D21" w14:paraId="624F2563" w14:textId="77777777" w:rsidTr="00F64FB0">
        <w:trPr>
          <w:jc w:val="center"/>
        </w:trPr>
        <w:tc>
          <w:tcPr>
            <w:tcW w:w="1275" w:type="dxa"/>
          </w:tcPr>
          <w:p w14:paraId="6D1635C9" w14:textId="6A082E87" w:rsidR="00F64FB0" w:rsidRPr="00807D21" w:rsidRDefault="00F64FB0" w:rsidP="00A4315E">
            <w:r w:rsidRPr="00807D21">
              <w:t>135</w:t>
            </w:r>
          </w:p>
        </w:tc>
        <w:tc>
          <w:tcPr>
            <w:tcW w:w="5529" w:type="dxa"/>
          </w:tcPr>
          <w:p w14:paraId="56EDD67F" w14:textId="77777777" w:rsidR="00F64FB0" w:rsidRDefault="00F64FB0" w:rsidP="00A4315E">
            <w:r w:rsidRPr="00807D21">
              <w:t>Application to operate a multi-user permit linked jackpot arrangement</w:t>
            </w:r>
          </w:p>
          <w:p w14:paraId="749FD6D5" w14:textId="77777777" w:rsidR="00F64FB0" w:rsidRPr="00807D21" w:rsidRDefault="00F64FB0" w:rsidP="006C45B2"/>
        </w:tc>
        <w:tc>
          <w:tcPr>
            <w:tcW w:w="1701" w:type="dxa"/>
          </w:tcPr>
          <w:p w14:paraId="3301ACCE" w14:textId="221C326B" w:rsidR="00F64FB0" w:rsidRPr="00807D21" w:rsidRDefault="00F64FB0" w:rsidP="00CD67F5">
            <w:r>
              <w:t>$</w:t>
            </w:r>
            <w:r w:rsidR="003B089D">
              <w:t>3,375</w:t>
            </w:r>
            <w:r w:rsidRPr="00807D21">
              <w:t>.00</w:t>
            </w:r>
          </w:p>
        </w:tc>
      </w:tr>
      <w:tr w:rsidR="00F64FB0" w:rsidRPr="00807D21" w14:paraId="14777441" w14:textId="77777777" w:rsidTr="00F64FB0">
        <w:trPr>
          <w:jc w:val="center"/>
        </w:trPr>
        <w:tc>
          <w:tcPr>
            <w:tcW w:w="1275" w:type="dxa"/>
          </w:tcPr>
          <w:p w14:paraId="115A3CE8" w14:textId="3291CF60" w:rsidR="00F64FB0" w:rsidRPr="00807D21" w:rsidRDefault="00F64FB0" w:rsidP="00A4315E">
            <w:r w:rsidRPr="00807D21">
              <w:t>139</w:t>
            </w:r>
          </w:p>
        </w:tc>
        <w:tc>
          <w:tcPr>
            <w:tcW w:w="5529" w:type="dxa"/>
          </w:tcPr>
          <w:p w14:paraId="1ECD5172" w14:textId="77777777" w:rsidR="00F64FB0" w:rsidRDefault="00F64FB0" w:rsidP="006C45B2">
            <w:r w:rsidRPr="00807D21">
              <w:t xml:space="preserve">Application for amendment to </w:t>
            </w:r>
            <w:r>
              <w:t xml:space="preserve">the </w:t>
            </w:r>
            <w:r w:rsidRPr="00807D21">
              <w:t>multi-user permit</w:t>
            </w:r>
          </w:p>
          <w:p w14:paraId="08A7819E" w14:textId="77777777" w:rsidR="00F64FB0" w:rsidRPr="00807D21" w:rsidRDefault="00F64FB0" w:rsidP="00204995"/>
        </w:tc>
        <w:tc>
          <w:tcPr>
            <w:tcW w:w="1701" w:type="dxa"/>
          </w:tcPr>
          <w:p w14:paraId="1D244BAA" w14:textId="219C1DB1" w:rsidR="00F64FB0" w:rsidRPr="00807D21" w:rsidRDefault="00F64FB0" w:rsidP="000D1A76">
            <w:r>
              <w:t>$</w:t>
            </w:r>
            <w:r w:rsidR="003B089D">
              <w:t>84</w:t>
            </w:r>
            <w:r w:rsidR="007D7FC4">
              <w:t>6</w:t>
            </w:r>
            <w:r w:rsidRPr="00807D21">
              <w:t>.00</w:t>
            </w:r>
          </w:p>
        </w:tc>
      </w:tr>
      <w:tr w:rsidR="00F64FB0" w:rsidRPr="00807D21" w14:paraId="12ED2FB2" w14:textId="77777777" w:rsidTr="00F64FB0">
        <w:trPr>
          <w:jc w:val="center"/>
        </w:trPr>
        <w:tc>
          <w:tcPr>
            <w:tcW w:w="1275" w:type="dxa"/>
          </w:tcPr>
          <w:p w14:paraId="45B39DA1" w14:textId="160542BB" w:rsidR="00F64FB0" w:rsidRPr="00807D21" w:rsidRDefault="00F64FB0" w:rsidP="00A4315E">
            <w:r w:rsidRPr="00807D21">
              <w:t>140</w:t>
            </w:r>
          </w:p>
        </w:tc>
        <w:tc>
          <w:tcPr>
            <w:tcW w:w="5529" w:type="dxa"/>
          </w:tcPr>
          <w:p w14:paraId="62DDD041" w14:textId="77777777" w:rsidR="00F64FB0" w:rsidRDefault="00F64FB0" w:rsidP="00A4315E">
            <w:r w:rsidRPr="00807D21">
              <w:t xml:space="preserve">Application for an amendment to the financial or operational aspects </w:t>
            </w:r>
            <w:r>
              <w:t xml:space="preserve">of a linked-jackpot arrangement </w:t>
            </w:r>
            <w:r w:rsidRPr="00807D21">
              <w:t>of a multi-user permit</w:t>
            </w:r>
          </w:p>
          <w:p w14:paraId="6F6ABE77" w14:textId="77777777" w:rsidR="00F64FB0" w:rsidRPr="00807D21" w:rsidRDefault="00F64FB0" w:rsidP="00A4315E"/>
        </w:tc>
        <w:tc>
          <w:tcPr>
            <w:tcW w:w="1701" w:type="dxa"/>
          </w:tcPr>
          <w:p w14:paraId="6D19D42A" w14:textId="176B2976" w:rsidR="00F64FB0" w:rsidRPr="00807D21" w:rsidRDefault="00F64FB0" w:rsidP="007237CC">
            <w:r>
              <w:t>$</w:t>
            </w:r>
            <w:r w:rsidR="003B089D">
              <w:t>84</w:t>
            </w:r>
            <w:r w:rsidR="007D7FC4">
              <w:t>6</w:t>
            </w:r>
            <w:r w:rsidRPr="00807D21">
              <w:t>.00</w:t>
            </w:r>
          </w:p>
        </w:tc>
      </w:tr>
      <w:tr w:rsidR="00F64FB0" w:rsidRPr="00807D21" w14:paraId="3EDF3449" w14:textId="77777777" w:rsidTr="00F64FB0">
        <w:trPr>
          <w:jc w:val="center"/>
        </w:trPr>
        <w:tc>
          <w:tcPr>
            <w:tcW w:w="1275" w:type="dxa"/>
          </w:tcPr>
          <w:p w14:paraId="304B6A73" w14:textId="63972F38" w:rsidR="00F64FB0" w:rsidRPr="00807D21" w:rsidRDefault="00F64FB0" w:rsidP="00A4315E">
            <w:r w:rsidRPr="00807D21">
              <w:t>141</w:t>
            </w:r>
          </w:p>
        </w:tc>
        <w:tc>
          <w:tcPr>
            <w:tcW w:w="5529" w:type="dxa"/>
          </w:tcPr>
          <w:p w14:paraId="39FB62DE" w14:textId="77777777" w:rsidR="00F64FB0" w:rsidRDefault="00F64FB0" w:rsidP="00A4315E">
            <w:r w:rsidRPr="00807D21">
              <w:t>Application for the transfer of a multi-user permit</w:t>
            </w:r>
          </w:p>
          <w:p w14:paraId="19078CD3" w14:textId="77777777" w:rsidR="00F64FB0" w:rsidRPr="00807D21" w:rsidRDefault="00F64FB0" w:rsidP="006C45B2"/>
        </w:tc>
        <w:tc>
          <w:tcPr>
            <w:tcW w:w="1701" w:type="dxa"/>
          </w:tcPr>
          <w:p w14:paraId="51B243C8" w14:textId="113FB3D0" w:rsidR="00F64FB0" w:rsidRPr="00807D21" w:rsidRDefault="00F64FB0" w:rsidP="00CD67F5">
            <w:r>
              <w:t>$</w:t>
            </w:r>
            <w:r w:rsidR="003B089D">
              <w:t>82</w:t>
            </w:r>
            <w:r w:rsidR="007D7FC4">
              <w:t>2</w:t>
            </w:r>
            <w:r w:rsidRPr="00807D21">
              <w:t>.00</w:t>
            </w:r>
          </w:p>
        </w:tc>
      </w:tr>
    </w:tbl>
    <w:p w14:paraId="5F3CCD8C" w14:textId="77777777" w:rsidR="0066502A" w:rsidRDefault="0066502A" w:rsidP="00807D21"/>
    <w:sectPr w:rsidR="0066502A" w:rsidSect="004949C0">
      <w:headerReference w:type="first" r:id="rId18"/>
      <w:footerReference w:type="first" r:id="rId19"/>
      <w:pgSz w:w="11907" w:h="16840" w:code="9"/>
      <w:pgMar w:top="907" w:right="1797" w:bottom="1276" w:left="1797" w:header="720" w:footer="720" w:gutter="0"/>
      <w:paperSrc w:first="264" w:other="26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1C8CE" w14:textId="77777777" w:rsidR="00613DC8" w:rsidRDefault="00613DC8">
      <w:r>
        <w:separator/>
      </w:r>
    </w:p>
  </w:endnote>
  <w:endnote w:type="continuationSeparator" w:id="0">
    <w:p w14:paraId="444F637E" w14:textId="77777777" w:rsidR="00613DC8" w:rsidRDefault="0061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A403" w14:textId="77777777" w:rsidR="00365048" w:rsidRDefault="00365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D8EB" w14:textId="629D2363" w:rsidR="00365048" w:rsidRPr="00365048" w:rsidRDefault="00365048" w:rsidP="00365048">
    <w:pPr>
      <w:pStyle w:val="Footer"/>
      <w:jc w:val="center"/>
      <w:rPr>
        <w:rFonts w:ascii="Arial" w:hAnsi="Arial" w:cs="Arial"/>
        <w:sz w:val="14"/>
      </w:rPr>
    </w:pPr>
    <w:r w:rsidRPr="00365048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EBE0" w14:textId="4F614B93" w:rsidR="00967075" w:rsidRPr="00365048" w:rsidRDefault="00365048" w:rsidP="00365048">
    <w:pPr>
      <w:pStyle w:val="Footer"/>
      <w:jc w:val="center"/>
      <w:rPr>
        <w:rFonts w:ascii="Arial" w:hAnsi="Arial" w:cs="Arial"/>
        <w:sz w:val="14"/>
      </w:rPr>
    </w:pPr>
    <w:r w:rsidRPr="00365048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F301" w14:textId="416376C4" w:rsidR="004A1471" w:rsidRPr="00365048" w:rsidRDefault="00365048" w:rsidP="00365048">
    <w:pPr>
      <w:pStyle w:val="Footer"/>
      <w:jc w:val="center"/>
      <w:rPr>
        <w:rFonts w:ascii="Arial" w:hAnsi="Arial" w:cs="Arial"/>
        <w:sz w:val="14"/>
      </w:rPr>
    </w:pPr>
    <w:r w:rsidRPr="00365048">
      <w:rPr>
        <w:rFonts w:ascii="Arial" w:hAnsi="Arial" w:cs="Arial"/>
        <w:sz w:val="14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0D29" w14:textId="77777777" w:rsidR="00967075" w:rsidRPr="00037ED3" w:rsidRDefault="00967075" w:rsidP="008275BC">
    <w:pPr>
      <w:pStyle w:val="Footer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AED3" w14:textId="1FD002F7" w:rsidR="00967075" w:rsidRPr="00365048" w:rsidRDefault="00365048" w:rsidP="00365048">
    <w:pPr>
      <w:pStyle w:val="Footer"/>
      <w:jc w:val="center"/>
      <w:rPr>
        <w:rFonts w:ascii="Arial" w:hAnsi="Arial" w:cs="Arial"/>
        <w:sz w:val="14"/>
      </w:rPr>
    </w:pPr>
    <w:r w:rsidRPr="00365048">
      <w:rPr>
        <w:rFonts w:ascii="Arial" w:hAnsi="Arial" w:cs="Arial"/>
        <w:sz w:val="14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274A" w14:textId="0A0E7555" w:rsidR="00967075" w:rsidRPr="00365048" w:rsidRDefault="00365048" w:rsidP="00365048">
    <w:pPr>
      <w:pStyle w:val="Footer"/>
      <w:jc w:val="center"/>
      <w:rPr>
        <w:rFonts w:ascii="Arial" w:hAnsi="Arial" w:cs="Arial"/>
        <w:sz w:val="14"/>
      </w:rPr>
    </w:pPr>
    <w:r w:rsidRPr="00365048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F77A5" w14:textId="77777777" w:rsidR="00613DC8" w:rsidRDefault="00613DC8">
      <w:r>
        <w:separator/>
      </w:r>
    </w:p>
  </w:footnote>
  <w:footnote w:type="continuationSeparator" w:id="0">
    <w:p w14:paraId="53E9DF9C" w14:textId="77777777" w:rsidR="00613DC8" w:rsidRDefault="00613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A617" w14:textId="77777777" w:rsidR="00967075" w:rsidRDefault="00967075" w:rsidP="003116ED">
    <w:pPr>
      <w:jc w:val="center"/>
      <w:rPr>
        <w:b/>
        <w:bCs/>
      </w:rPr>
    </w:pPr>
    <w:r>
      <w:rPr>
        <w:b/>
        <w:bCs/>
      </w:rPr>
      <w:t>This is page 1 of 2 of Schedule 1 to the</w:t>
    </w:r>
  </w:p>
  <w:p w14:paraId="6477B05F" w14:textId="77777777" w:rsidR="00967075" w:rsidRDefault="00967075" w:rsidP="003116ED">
    <w:pPr>
      <w:pStyle w:val="Heading3"/>
    </w:pPr>
    <w:r>
      <w:t>Gaming Machine (Fees) Determination 2013 (No 1)</w:t>
    </w:r>
  </w:p>
  <w:p w14:paraId="5EB61BA1" w14:textId="77777777" w:rsidR="00967075" w:rsidRDefault="00967075" w:rsidP="00311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747C" w14:textId="77777777" w:rsidR="00967075" w:rsidRDefault="00967075" w:rsidP="000E44A4">
    <w:pPr>
      <w:jc w:val="center"/>
      <w:rPr>
        <w:b/>
        <w:bCs/>
        <w:sz w:val="22"/>
        <w:szCs w:val="22"/>
      </w:rPr>
    </w:pPr>
    <w:r w:rsidRPr="002A04D9">
      <w:rPr>
        <w:b/>
        <w:bCs/>
        <w:sz w:val="22"/>
        <w:szCs w:val="22"/>
      </w:rPr>
      <w:t>This is page 1 of 3 pages to the Schedule to the</w:t>
    </w:r>
  </w:p>
  <w:p w14:paraId="0188A4F3" w14:textId="066B9DA6" w:rsidR="00967075" w:rsidRPr="002A04D9" w:rsidRDefault="00967075" w:rsidP="00037013">
    <w:pPr>
      <w:jc w:val="center"/>
      <w:rPr>
        <w:b/>
        <w:bCs/>
        <w:i/>
        <w:sz w:val="22"/>
        <w:szCs w:val="22"/>
      </w:rPr>
    </w:pPr>
    <w:r w:rsidRPr="002A04D9">
      <w:rPr>
        <w:b/>
        <w:bCs/>
        <w:i/>
        <w:sz w:val="22"/>
        <w:szCs w:val="22"/>
      </w:rPr>
      <w:t xml:space="preserve">Gaming Machine (Fees) Determination </w:t>
    </w:r>
    <w:r w:rsidR="00DF770F">
      <w:rPr>
        <w:b/>
        <w:bCs/>
        <w:i/>
        <w:sz w:val="22"/>
        <w:szCs w:val="22"/>
      </w:rPr>
      <w:t>20</w:t>
    </w:r>
    <w:r w:rsidR="00F64FB0">
      <w:rPr>
        <w:b/>
        <w:bCs/>
        <w:i/>
        <w:sz w:val="22"/>
        <w:szCs w:val="22"/>
      </w:rPr>
      <w:t>2</w:t>
    </w:r>
    <w:r w:rsidR="00630D17">
      <w:rPr>
        <w:b/>
        <w:bCs/>
        <w:i/>
        <w:sz w:val="22"/>
        <w:szCs w:val="22"/>
      </w:rPr>
      <w:t>2</w:t>
    </w:r>
  </w:p>
  <w:p w14:paraId="722CA0F7" w14:textId="77777777" w:rsidR="00967075" w:rsidRPr="002A04D9" w:rsidRDefault="00967075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50F2" w14:textId="77777777" w:rsidR="00365048" w:rsidRDefault="0036504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C17C" w14:textId="77777777" w:rsidR="00967075" w:rsidRPr="002A04D9" w:rsidRDefault="00967075" w:rsidP="000E44A4">
    <w:pPr>
      <w:jc w:val="center"/>
      <w:rPr>
        <w:b/>
        <w:bCs/>
        <w:sz w:val="22"/>
        <w:szCs w:val="22"/>
      </w:rPr>
    </w:pPr>
    <w:r w:rsidRPr="002A04D9">
      <w:rPr>
        <w:b/>
        <w:bCs/>
        <w:sz w:val="22"/>
        <w:szCs w:val="22"/>
      </w:rPr>
      <w:t>This is page 2 of 3 pages to the Schedule to the</w:t>
    </w:r>
  </w:p>
  <w:p w14:paraId="5491A164" w14:textId="698BA0AD" w:rsidR="00967075" w:rsidRPr="002A04D9" w:rsidRDefault="00967075" w:rsidP="000E44A4">
    <w:pPr>
      <w:jc w:val="center"/>
      <w:rPr>
        <w:b/>
        <w:bCs/>
        <w:i/>
        <w:sz w:val="22"/>
        <w:szCs w:val="22"/>
      </w:rPr>
    </w:pPr>
    <w:r w:rsidRPr="002A04D9">
      <w:rPr>
        <w:b/>
        <w:bCs/>
        <w:i/>
        <w:sz w:val="22"/>
        <w:szCs w:val="22"/>
      </w:rPr>
      <w:t>Gaming M</w:t>
    </w:r>
    <w:r>
      <w:rPr>
        <w:b/>
        <w:bCs/>
        <w:i/>
        <w:sz w:val="22"/>
        <w:szCs w:val="22"/>
      </w:rPr>
      <w:t xml:space="preserve">achine (Fees) Determination </w:t>
    </w:r>
    <w:r w:rsidR="00DF770F">
      <w:rPr>
        <w:b/>
        <w:bCs/>
        <w:i/>
        <w:sz w:val="22"/>
        <w:szCs w:val="22"/>
      </w:rPr>
      <w:t>20</w:t>
    </w:r>
    <w:r w:rsidR="00F64FB0">
      <w:rPr>
        <w:b/>
        <w:bCs/>
        <w:i/>
        <w:sz w:val="22"/>
        <w:szCs w:val="22"/>
      </w:rPr>
      <w:t>2</w:t>
    </w:r>
    <w:r w:rsidR="00630D17">
      <w:rPr>
        <w:b/>
        <w:bCs/>
        <w:i/>
        <w:sz w:val="22"/>
        <w:szCs w:val="22"/>
      </w:rPr>
      <w:t>2</w:t>
    </w:r>
  </w:p>
  <w:p w14:paraId="71E9502B" w14:textId="77777777" w:rsidR="00967075" w:rsidRPr="002A04D9" w:rsidRDefault="00967075" w:rsidP="00D2429D">
    <w:pPr>
      <w:rPr>
        <w:b/>
        <w:bCs/>
        <w:sz w:val="22"/>
        <w:szCs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C002" w14:textId="77777777" w:rsidR="00967075" w:rsidRPr="002A04D9" w:rsidRDefault="00967075" w:rsidP="000E44A4">
    <w:pPr>
      <w:jc w:val="center"/>
      <w:rPr>
        <w:b/>
        <w:bCs/>
        <w:sz w:val="22"/>
        <w:szCs w:val="22"/>
      </w:rPr>
    </w:pPr>
    <w:r w:rsidRPr="002A04D9">
      <w:rPr>
        <w:b/>
        <w:bCs/>
        <w:sz w:val="22"/>
        <w:szCs w:val="22"/>
      </w:rPr>
      <w:t>This is page 3 of 3 pages to the Schedule to the</w:t>
    </w:r>
  </w:p>
  <w:p w14:paraId="0197C5D3" w14:textId="2C9FEF9B" w:rsidR="00967075" w:rsidRPr="002A04D9" w:rsidRDefault="00967075" w:rsidP="000E44A4">
    <w:pPr>
      <w:jc w:val="center"/>
      <w:rPr>
        <w:b/>
        <w:bCs/>
        <w:i/>
        <w:sz w:val="22"/>
        <w:szCs w:val="22"/>
      </w:rPr>
    </w:pPr>
    <w:r w:rsidRPr="002A04D9">
      <w:rPr>
        <w:b/>
        <w:bCs/>
        <w:i/>
        <w:sz w:val="22"/>
        <w:szCs w:val="22"/>
      </w:rPr>
      <w:t>Gaming M</w:t>
    </w:r>
    <w:r>
      <w:rPr>
        <w:b/>
        <w:bCs/>
        <w:i/>
        <w:sz w:val="22"/>
        <w:szCs w:val="22"/>
      </w:rPr>
      <w:t>achine (Fees) Determination 20</w:t>
    </w:r>
    <w:r w:rsidR="00F64FB0">
      <w:rPr>
        <w:b/>
        <w:bCs/>
        <w:i/>
        <w:sz w:val="22"/>
        <w:szCs w:val="22"/>
      </w:rPr>
      <w:t>2</w:t>
    </w:r>
    <w:r w:rsidR="00630D17">
      <w:rPr>
        <w:b/>
        <w:bCs/>
        <w:i/>
        <w:sz w:val="22"/>
        <w:szCs w:val="22"/>
      </w:rPr>
      <w:t>2</w:t>
    </w:r>
  </w:p>
  <w:p w14:paraId="368CF2DD" w14:textId="77777777" w:rsidR="00967075" w:rsidRPr="002A04D9" w:rsidRDefault="00967075" w:rsidP="00D2429D">
    <w:pPr>
      <w:rPr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322D"/>
    <w:multiLevelType w:val="hybridMultilevel"/>
    <w:tmpl w:val="67160F1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303270"/>
    <w:multiLevelType w:val="hybridMultilevel"/>
    <w:tmpl w:val="56C89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8D0927"/>
    <w:multiLevelType w:val="hybridMultilevel"/>
    <w:tmpl w:val="3E663EB4"/>
    <w:lvl w:ilvl="0" w:tplc="0D04CF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93C57"/>
    <w:multiLevelType w:val="hybridMultilevel"/>
    <w:tmpl w:val="4C58373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145732"/>
    <w:multiLevelType w:val="hybridMultilevel"/>
    <w:tmpl w:val="BE28BD58"/>
    <w:lvl w:ilvl="0" w:tplc="042686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5" w15:restartNumberingAfterBreak="0">
    <w:nsid w:val="5E576B0B"/>
    <w:multiLevelType w:val="hybridMultilevel"/>
    <w:tmpl w:val="5282A6D6"/>
    <w:lvl w:ilvl="0" w:tplc="347A84E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E5A49DE"/>
    <w:multiLevelType w:val="hybridMultilevel"/>
    <w:tmpl w:val="265C19AC"/>
    <w:lvl w:ilvl="0" w:tplc="08D8C364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13E1CF4"/>
    <w:multiLevelType w:val="hybridMultilevel"/>
    <w:tmpl w:val="05C82D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69760B4"/>
    <w:multiLevelType w:val="hybridMultilevel"/>
    <w:tmpl w:val="2B48D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9D"/>
    <w:rsid w:val="00004F62"/>
    <w:rsid w:val="00015EFB"/>
    <w:rsid w:val="00037013"/>
    <w:rsid w:val="00037ED3"/>
    <w:rsid w:val="00047ED5"/>
    <w:rsid w:val="00057AEC"/>
    <w:rsid w:val="00060891"/>
    <w:rsid w:val="00071160"/>
    <w:rsid w:val="00071EDF"/>
    <w:rsid w:val="0008049F"/>
    <w:rsid w:val="00080C28"/>
    <w:rsid w:val="00090998"/>
    <w:rsid w:val="000A0DB2"/>
    <w:rsid w:val="000A20BF"/>
    <w:rsid w:val="000A40D7"/>
    <w:rsid w:val="000A4671"/>
    <w:rsid w:val="000B0ECD"/>
    <w:rsid w:val="000B25A7"/>
    <w:rsid w:val="000C3347"/>
    <w:rsid w:val="000D1A76"/>
    <w:rsid w:val="000E44A4"/>
    <w:rsid w:val="000F404B"/>
    <w:rsid w:val="00105647"/>
    <w:rsid w:val="00134B17"/>
    <w:rsid w:val="00150123"/>
    <w:rsid w:val="0015298B"/>
    <w:rsid w:val="00162CA3"/>
    <w:rsid w:val="00171980"/>
    <w:rsid w:val="0018295A"/>
    <w:rsid w:val="0018728A"/>
    <w:rsid w:val="00190B95"/>
    <w:rsid w:val="00191065"/>
    <w:rsid w:val="0019671F"/>
    <w:rsid w:val="001A04B4"/>
    <w:rsid w:val="001A04EB"/>
    <w:rsid w:val="001A6683"/>
    <w:rsid w:val="001A7B6A"/>
    <w:rsid w:val="001C56BC"/>
    <w:rsid w:val="001E65EC"/>
    <w:rsid w:val="00200961"/>
    <w:rsid w:val="002009A5"/>
    <w:rsid w:val="00201AA2"/>
    <w:rsid w:val="00204995"/>
    <w:rsid w:val="00210572"/>
    <w:rsid w:val="002121BD"/>
    <w:rsid w:val="002174D3"/>
    <w:rsid w:val="00221104"/>
    <w:rsid w:val="00231456"/>
    <w:rsid w:val="00243DA2"/>
    <w:rsid w:val="00245AE9"/>
    <w:rsid w:val="00247202"/>
    <w:rsid w:val="00262CF9"/>
    <w:rsid w:val="00271782"/>
    <w:rsid w:val="00290144"/>
    <w:rsid w:val="00290294"/>
    <w:rsid w:val="002917DC"/>
    <w:rsid w:val="00292261"/>
    <w:rsid w:val="00294645"/>
    <w:rsid w:val="002A04D9"/>
    <w:rsid w:val="002A4AED"/>
    <w:rsid w:val="002A79C1"/>
    <w:rsid w:val="002C23D2"/>
    <w:rsid w:val="002C7B18"/>
    <w:rsid w:val="002D10D9"/>
    <w:rsid w:val="002D62AC"/>
    <w:rsid w:val="002E1107"/>
    <w:rsid w:val="002E4E19"/>
    <w:rsid w:val="002E6BDD"/>
    <w:rsid w:val="002E7AF3"/>
    <w:rsid w:val="002F3034"/>
    <w:rsid w:val="002F351F"/>
    <w:rsid w:val="002F7E23"/>
    <w:rsid w:val="00311305"/>
    <w:rsid w:val="003116ED"/>
    <w:rsid w:val="0031599B"/>
    <w:rsid w:val="0032128B"/>
    <w:rsid w:val="00323829"/>
    <w:rsid w:val="003403F7"/>
    <w:rsid w:val="00341EBE"/>
    <w:rsid w:val="00357D95"/>
    <w:rsid w:val="00361977"/>
    <w:rsid w:val="00365048"/>
    <w:rsid w:val="0036665D"/>
    <w:rsid w:val="00391A74"/>
    <w:rsid w:val="003943FA"/>
    <w:rsid w:val="003A2D6A"/>
    <w:rsid w:val="003B089D"/>
    <w:rsid w:val="003B52EC"/>
    <w:rsid w:val="003B7BB9"/>
    <w:rsid w:val="003C69F5"/>
    <w:rsid w:val="003D0DF5"/>
    <w:rsid w:val="003E60E0"/>
    <w:rsid w:val="003F4F98"/>
    <w:rsid w:val="0041392A"/>
    <w:rsid w:val="00425959"/>
    <w:rsid w:val="004323B3"/>
    <w:rsid w:val="00433B26"/>
    <w:rsid w:val="00481CED"/>
    <w:rsid w:val="004949C0"/>
    <w:rsid w:val="00496C4D"/>
    <w:rsid w:val="004A1471"/>
    <w:rsid w:val="004A58A3"/>
    <w:rsid w:val="004B0BB4"/>
    <w:rsid w:val="004D645A"/>
    <w:rsid w:val="004F235B"/>
    <w:rsid w:val="00500624"/>
    <w:rsid w:val="00505106"/>
    <w:rsid w:val="005103D7"/>
    <w:rsid w:val="00514154"/>
    <w:rsid w:val="0053361A"/>
    <w:rsid w:val="005336F4"/>
    <w:rsid w:val="0055535E"/>
    <w:rsid w:val="005710CA"/>
    <w:rsid w:val="005771A0"/>
    <w:rsid w:val="005849E7"/>
    <w:rsid w:val="005A564F"/>
    <w:rsid w:val="005C0732"/>
    <w:rsid w:val="005C0C70"/>
    <w:rsid w:val="005E7D1B"/>
    <w:rsid w:val="005F1D44"/>
    <w:rsid w:val="0060402B"/>
    <w:rsid w:val="00604C9C"/>
    <w:rsid w:val="00613BF6"/>
    <w:rsid w:val="00613DC8"/>
    <w:rsid w:val="00615283"/>
    <w:rsid w:val="00630D17"/>
    <w:rsid w:val="0063718F"/>
    <w:rsid w:val="00641851"/>
    <w:rsid w:val="00650E79"/>
    <w:rsid w:val="00652B7F"/>
    <w:rsid w:val="006551EF"/>
    <w:rsid w:val="0066502A"/>
    <w:rsid w:val="00665B80"/>
    <w:rsid w:val="006735B7"/>
    <w:rsid w:val="00674137"/>
    <w:rsid w:val="00682D51"/>
    <w:rsid w:val="00685D30"/>
    <w:rsid w:val="00692172"/>
    <w:rsid w:val="006B3FDC"/>
    <w:rsid w:val="006B7511"/>
    <w:rsid w:val="006C45B2"/>
    <w:rsid w:val="006C4B44"/>
    <w:rsid w:val="006D0A11"/>
    <w:rsid w:val="006D2607"/>
    <w:rsid w:val="006D4D63"/>
    <w:rsid w:val="006D6269"/>
    <w:rsid w:val="006F3368"/>
    <w:rsid w:val="006F4FC9"/>
    <w:rsid w:val="006F68EC"/>
    <w:rsid w:val="0070704F"/>
    <w:rsid w:val="00712771"/>
    <w:rsid w:val="0071545F"/>
    <w:rsid w:val="00722BA4"/>
    <w:rsid w:val="007237CC"/>
    <w:rsid w:val="00756FA8"/>
    <w:rsid w:val="00773A37"/>
    <w:rsid w:val="00785793"/>
    <w:rsid w:val="00787588"/>
    <w:rsid w:val="007912CD"/>
    <w:rsid w:val="00795879"/>
    <w:rsid w:val="007A6E9E"/>
    <w:rsid w:val="007B15C2"/>
    <w:rsid w:val="007C4A06"/>
    <w:rsid w:val="007C5173"/>
    <w:rsid w:val="007C64EB"/>
    <w:rsid w:val="007D3FB8"/>
    <w:rsid w:val="007D7FC4"/>
    <w:rsid w:val="007E6977"/>
    <w:rsid w:val="007F417E"/>
    <w:rsid w:val="00805AE1"/>
    <w:rsid w:val="00807D21"/>
    <w:rsid w:val="008105FF"/>
    <w:rsid w:val="00817F4A"/>
    <w:rsid w:val="00825506"/>
    <w:rsid w:val="008275BC"/>
    <w:rsid w:val="0084348E"/>
    <w:rsid w:val="008646FA"/>
    <w:rsid w:val="00870BD7"/>
    <w:rsid w:val="0087628B"/>
    <w:rsid w:val="00877AEA"/>
    <w:rsid w:val="00886F98"/>
    <w:rsid w:val="00892633"/>
    <w:rsid w:val="00896779"/>
    <w:rsid w:val="008A173C"/>
    <w:rsid w:val="008A5007"/>
    <w:rsid w:val="008A572E"/>
    <w:rsid w:val="008C15D4"/>
    <w:rsid w:val="008C1DBF"/>
    <w:rsid w:val="008C32EB"/>
    <w:rsid w:val="008E61CA"/>
    <w:rsid w:val="008F0F0D"/>
    <w:rsid w:val="008F399D"/>
    <w:rsid w:val="008F6150"/>
    <w:rsid w:val="009320F8"/>
    <w:rsid w:val="00932D6F"/>
    <w:rsid w:val="009367C5"/>
    <w:rsid w:val="009525CA"/>
    <w:rsid w:val="009658E4"/>
    <w:rsid w:val="00967075"/>
    <w:rsid w:val="00974490"/>
    <w:rsid w:val="00977E62"/>
    <w:rsid w:val="00986A7A"/>
    <w:rsid w:val="00990163"/>
    <w:rsid w:val="0099288C"/>
    <w:rsid w:val="009A1F21"/>
    <w:rsid w:val="009E3FCF"/>
    <w:rsid w:val="00A0252E"/>
    <w:rsid w:val="00A06D93"/>
    <w:rsid w:val="00A255AC"/>
    <w:rsid w:val="00A269B4"/>
    <w:rsid w:val="00A32960"/>
    <w:rsid w:val="00A34EC1"/>
    <w:rsid w:val="00A401D8"/>
    <w:rsid w:val="00A4315E"/>
    <w:rsid w:val="00A5032F"/>
    <w:rsid w:val="00A553A0"/>
    <w:rsid w:val="00A566F5"/>
    <w:rsid w:val="00A72C65"/>
    <w:rsid w:val="00A813C8"/>
    <w:rsid w:val="00A82A06"/>
    <w:rsid w:val="00A85E51"/>
    <w:rsid w:val="00A91AF7"/>
    <w:rsid w:val="00AA251F"/>
    <w:rsid w:val="00AB0CF0"/>
    <w:rsid w:val="00AB56B7"/>
    <w:rsid w:val="00AB7330"/>
    <w:rsid w:val="00AB739D"/>
    <w:rsid w:val="00AC6204"/>
    <w:rsid w:val="00AE3298"/>
    <w:rsid w:val="00AF19D4"/>
    <w:rsid w:val="00AF4744"/>
    <w:rsid w:val="00B00ABA"/>
    <w:rsid w:val="00B04951"/>
    <w:rsid w:val="00B145FF"/>
    <w:rsid w:val="00B2073F"/>
    <w:rsid w:val="00B564E2"/>
    <w:rsid w:val="00B63B6D"/>
    <w:rsid w:val="00B805F1"/>
    <w:rsid w:val="00B91394"/>
    <w:rsid w:val="00B929FF"/>
    <w:rsid w:val="00BA0D90"/>
    <w:rsid w:val="00BB136B"/>
    <w:rsid w:val="00BD3ACA"/>
    <w:rsid w:val="00BD71FA"/>
    <w:rsid w:val="00BE7CA3"/>
    <w:rsid w:val="00BF1857"/>
    <w:rsid w:val="00C02EAC"/>
    <w:rsid w:val="00C1365C"/>
    <w:rsid w:val="00C1787E"/>
    <w:rsid w:val="00C327CD"/>
    <w:rsid w:val="00C4017A"/>
    <w:rsid w:val="00C46A1F"/>
    <w:rsid w:val="00C476DD"/>
    <w:rsid w:val="00C575C4"/>
    <w:rsid w:val="00C656BE"/>
    <w:rsid w:val="00C94FE2"/>
    <w:rsid w:val="00CA596A"/>
    <w:rsid w:val="00CB5803"/>
    <w:rsid w:val="00CB7811"/>
    <w:rsid w:val="00CC614F"/>
    <w:rsid w:val="00CD20E6"/>
    <w:rsid w:val="00CD24D1"/>
    <w:rsid w:val="00CD5F72"/>
    <w:rsid w:val="00CD67F5"/>
    <w:rsid w:val="00CF08E1"/>
    <w:rsid w:val="00D21EF6"/>
    <w:rsid w:val="00D2429D"/>
    <w:rsid w:val="00D325F1"/>
    <w:rsid w:val="00D3544C"/>
    <w:rsid w:val="00D41B64"/>
    <w:rsid w:val="00D53686"/>
    <w:rsid w:val="00D622A6"/>
    <w:rsid w:val="00D66F9A"/>
    <w:rsid w:val="00D71876"/>
    <w:rsid w:val="00DB1215"/>
    <w:rsid w:val="00DB17C0"/>
    <w:rsid w:val="00DB41DC"/>
    <w:rsid w:val="00DC0179"/>
    <w:rsid w:val="00DC064D"/>
    <w:rsid w:val="00DC16B5"/>
    <w:rsid w:val="00DC55EA"/>
    <w:rsid w:val="00DC6649"/>
    <w:rsid w:val="00DD0675"/>
    <w:rsid w:val="00DE3331"/>
    <w:rsid w:val="00DE3406"/>
    <w:rsid w:val="00DF1F32"/>
    <w:rsid w:val="00DF770F"/>
    <w:rsid w:val="00E0296A"/>
    <w:rsid w:val="00E03933"/>
    <w:rsid w:val="00E04202"/>
    <w:rsid w:val="00E0504B"/>
    <w:rsid w:val="00E0671D"/>
    <w:rsid w:val="00E11D16"/>
    <w:rsid w:val="00E12402"/>
    <w:rsid w:val="00E21B7D"/>
    <w:rsid w:val="00E23742"/>
    <w:rsid w:val="00E25CAD"/>
    <w:rsid w:val="00E275D6"/>
    <w:rsid w:val="00E32196"/>
    <w:rsid w:val="00E32928"/>
    <w:rsid w:val="00E35D04"/>
    <w:rsid w:val="00E42520"/>
    <w:rsid w:val="00E44CF8"/>
    <w:rsid w:val="00E61A2E"/>
    <w:rsid w:val="00E8655F"/>
    <w:rsid w:val="00E92E5F"/>
    <w:rsid w:val="00E9779C"/>
    <w:rsid w:val="00EB1044"/>
    <w:rsid w:val="00EB54BD"/>
    <w:rsid w:val="00EC7092"/>
    <w:rsid w:val="00EC79B6"/>
    <w:rsid w:val="00EE1E31"/>
    <w:rsid w:val="00EF35D6"/>
    <w:rsid w:val="00EF75D9"/>
    <w:rsid w:val="00F105A8"/>
    <w:rsid w:val="00F45C22"/>
    <w:rsid w:val="00F474F5"/>
    <w:rsid w:val="00F576BB"/>
    <w:rsid w:val="00F64FB0"/>
    <w:rsid w:val="00F7011A"/>
    <w:rsid w:val="00F7043E"/>
    <w:rsid w:val="00FA077A"/>
    <w:rsid w:val="00FB19E7"/>
    <w:rsid w:val="00FB3B8B"/>
    <w:rsid w:val="00FB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711E1A"/>
  <w14:defaultImageDpi w14:val="0"/>
  <w15:docId w15:val="{1638B632-869B-422F-BA0F-9D3D825B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587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879"/>
    <w:pPr>
      <w:keepNext/>
      <w:spacing w:before="60" w:after="60"/>
      <w:ind w:left="720" w:hanging="72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795879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795879"/>
    <w:pPr>
      <w:keepNext/>
      <w:jc w:val="center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qFormat/>
    <w:rsid w:val="00795879"/>
    <w:pPr>
      <w:keepNext/>
      <w:spacing w:before="240" w:after="60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95879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795879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95879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795879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customStyle="1" w:styleId="Billname">
    <w:name w:val="Billname"/>
    <w:basedOn w:val="Normal"/>
    <w:rsid w:val="00795879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795879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95879"/>
    <w:pPr>
      <w:spacing w:before="180" w:after="60"/>
      <w:jc w:val="both"/>
    </w:pPr>
  </w:style>
  <w:style w:type="paragraph" w:customStyle="1" w:styleId="CoverActName">
    <w:name w:val="CoverActName"/>
    <w:basedOn w:val="Normal"/>
    <w:rsid w:val="00795879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795879"/>
    <w:pPr>
      <w:ind w:left="567"/>
    </w:pPr>
    <w:rPr>
      <w:rFonts w:ascii="CG Times (WN)" w:hAnsi="CG Times (WN)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5879"/>
    <w:rPr>
      <w:rFonts w:cs="Times New Roman"/>
      <w:sz w:val="24"/>
      <w:szCs w:val="24"/>
      <w:lang w:val="x-none" w:eastAsia="en-US"/>
    </w:rPr>
  </w:style>
  <w:style w:type="paragraph" w:customStyle="1" w:styleId="Amain">
    <w:name w:val="A main"/>
    <w:basedOn w:val="Normal"/>
    <w:rsid w:val="00795879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styleId="Header">
    <w:name w:val="header"/>
    <w:basedOn w:val="Normal"/>
    <w:link w:val="HeaderChar"/>
    <w:uiPriority w:val="99"/>
    <w:rsid w:val="007958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95879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79587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95879"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22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5879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60402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242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2429D"/>
    <w:rPr>
      <w:rFonts w:cs="Times New Roman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74371-2CA3-48E2-BEC5-8D1AD0C5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656</Words>
  <Characters>3711</Characters>
  <Application>Microsoft Office Word</Application>
  <DocSecurity>0</DocSecurity>
  <Lines>262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/>
  <dc:description/>
  <cp:lastModifiedBy>Moxon, KarenL</cp:lastModifiedBy>
  <cp:revision>4</cp:revision>
  <cp:lastPrinted>2018-05-21T01:43:00Z</cp:lastPrinted>
  <dcterms:created xsi:type="dcterms:W3CDTF">2022-06-24T05:34:00Z</dcterms:created>
  <dcterms:modified xsi:type="dcterms:W3CDTF">2022-06-24T05:34:00Z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A34196832</vt:lpwstr>
  </property>
  <property fmtid="{D5CDD505-2E9C-101B-9397-08002B2CF9AE}" pid="4" name="Objective-Title">
    <vt:lpwstr>Gaming Machine (Fees) Determination 2022 (Draft)</vt:lpwstr>
  </property>
  <property fmtid="{D5CDD505-2E9C-101B-9397-08002B2CF9AE}" pid="5" name="Objective-Comment">
    <vt:lpwstr/>
  </property>
  <property fmtid="{D5CDD505-2E9C-101B-9397-08002B2CF9AE}" pid="6" name="Objective-CreationStamp">
    <vt:filetime>2022-05-13T00:37:59Z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2022-05-25T05:16:46Z</vt:filetime>
  </property>
  <property fmtid="{D5CDD505-2E9C-101B-9397-08002B2CF9AE}" pid="10" name="Objective-ModificationStamp">
    <vt:filetime>2022-05-25T05:16:46Z</vt:filetime>
  </property>
  <property fmtid="{D5CDD505-2E9C-101B-9397-08002B2CF9AE}" pid="11" name="Objective-Owner">
    <vt:lpwstr>Lalanka Amarisiri</vt:lpwstr>
  </property>
  <property fmtid="{D5CDD505-2E9C-101B-9397-08002B2CF9AE}" pid="12" name="Objective-Path">
    <vt:lpwstr>Whole of ACT Government:AC - Access Canberra:11. BRANCH - Corporate Support and Capability:UNIT - Finance &amp; Budgets:Business and Finance Services - Finance:Business and Finance Services - Financial Year 2021-2022:2021-22 FINANCE &amp; BUDGETS - GRC:10- Fees and Charges:</vt:lpwstr>
  </property>
  <property fmtid="{D5CDD505-2E9C-101B-9397-08002B2CF9AE}" pid="13" name="Objective-Parent">
    <vt:lpwstr>10- Fees and Charges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1-2021/51281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ACCESS CANBERRA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</Properties>
</file>