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4238" w14:textId="77777777" w:rsidR="00232070" w:rsidRDefault="00232070" w:rsidP="0023207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ABF0FDF" w14:textId="1EF2D6A0" w:rsidR="00232070" w:rsidRDefault="00232070" w:rsidP="00232070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2022 (No 2)</w:t>
      </w:r>
    </w:p>
    <w:p w14:paraId="1ED0BA53" w14:textId="0A841BAD" w:rsidR="00232070" w:rsidRDefault="00232070" w:rsidP="0023207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DF4F14">
        <w:rPr>
          <w:rFonts w:ascii="Arial" w:hAnsi="Arial" w:cs="Arial"/>
          <w:b/>
          <w:bCs/>
        </w:rPr>
        <w:t>216</w:t>
      </w:r>
    </w:p>
    <w:p w14:paraId="4888D399" w14:textId="77777777" w:rsidR="00232070" w:rsidRDefault="00232070" w:rsidP="00232070">
      <w:pPr>
        <w:pStyle w:val="madeunder"/>
        <w:spacing w:before="300" w:after="0"/>
      </w:pPr>
      <w:r>
        <w:t xml:space="preserve">made under the  </w:t>
      </w:r>
    </w:p>
    <w:p w14:paraId="442A7F6E" w14:textId="77777777" w:rsidR="00232070" w:rsidRDefault="00232070" w:rsidP="0023207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Powers) Act 2006, section 62 (Public Interest Monitor Panel)</w:t>
      </w:r>
    </w:p>
    <w:p w14:paraId="2D67798D" w14:textId="77777777" w:rsidR="00232070" w:rsidRDefault="00232070" w:rsidP="00232070">
      <w:pPr>
        <w:pStyle w:val="N-line3"/>
        <w:pBdr>
          <w:bottom w:val="none" w:sz="0" w:space="0" w:color="auto"/>
        </w:pBdr>
        <w:spacing w:before="60"/>
      </w:pPr>
    </w:p>
    <w:p w14:paraId="75AEE0D9" w14:textId="77777777" w:rsidR="00232070" w:rsidRDefault="00232070" w:rsidP="00232070">
      <w:pPr>
        <w:pStyle w:val="N-line3"/>
        <w:pBdr>
          <w:top w:val="single" w:sz="12" w:space="1" w:color="auto"/>
          <w:bottom w:val="none" w:sz="0" w:space="0" w:color="auto"/>
        </w:pBdr>
      </w:pPr>
    </w:p>
    <w:p w14:paraId="50F4E1BD" w14:textId="77777777" w:rsidR="00232070" w:rsidRDefault="00232070" w:rsidP="0023207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D84E1B5" w14:textId="51BEF19D" w:rsidR="00232070" w:rsidRDefault="00232070" w:rsidP="00232070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Terrorism (Extraordinary Temporary Powers) Public Interest Monitor Panel Appointment 2022 (No 2)</w:t>
      </w:r>
      <w:r w:rsidRPr="00627F0C">
        <w:rPr>
          <w:bCs/>
          <w:iCs/>
        </w:rPr>
        <w:t>.</w:t>
      </w:r>
    </w:p>
    <w:p w14:paraId="4DD3B29F" w14:textId="77777777" w:rsidR="00232070" w:rsidRDefault="00232070" w:rsidP="0023207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D785DBF" w14:textId="77777777" w:rsidR="00232070" w:rsidRDefault="00232070" w:rsidP="00232070">
      <w:pPr>
        <w:spacing w:before="140"/>
        <w:ind w:left="720"/>
      </w:pPr>
      <w:r>
        <w:t xml:space="preserve">This instrument commences on 14 September 2022. </w:t>
      </w:r>
    </w:p>
    <w:p w14:paraId="1DB13604" w14:textId="77777777" w:rsidR="00232070" w:rsidRDefault="00232070" w:rsidP="0023207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271F1D3" w14:textId="507B977E" w:rsidR="00232070" w:rsidRDefault="00232070" w:rsidP="00232070">
      <w:pPr>
        <w:spacing w:before="140"/>
        <w:ind w:left="720"/>
      </w:pPr>
      <w:r>
        <w:t>I appoint Mr Michael Webster as a member of the Public Interest Monitor Panel.</w:t>
      </w:r>
    </w:p>
    <w:p w14:paraId="5856F23C" w14:textId="77777777" w:rsidR="00232070" w:rsidRDefault="00232070" w:rsidP="0023207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1A97C5AF" w14:textId="77777777" w:rsidR="00232070" w:rsidRDefault="00232070" w:rsidP="00232070">
      <w:pPr>
        <w:spacing w:before="140"/>
        <w:ind w:left="720"/>
      </w:pPr>
      <w:r>
        <w:t>The appointment expires on 19 November 2027.</w:t>
      </w:r>
    </w:p>
    <w:p w14:paraId="460F0636" w14:textId="77777777" w:rsidR="00DF4F14" w:rsidRDefault="00DF4F14" w:rsidP="00232070">
      <w:pPr>
        <w:tabs>
          <w:tab w:val="left" w:pos="4320"/>
        </w:tabs>
        <w:spacing w:before="720"/>
      </w:pPr>
    </w:p>
    <w:p w14:paraId="4B8794E7" w14:textId="7EA61F63" w:rsidR="00232070" w:rsidRDefault="00232070" w:rsidP="00232070">
      <w:pPr>
        <w:tabs>
          <w:tab w:val="left" w:pos="4320"/>
        </w:tabs>
        <w:spacing w:before="720"/>
      </w:pPr>
      <w:r>
        <w:t>Shane Rattenbury MLA</w:t>
      </w:r>
    </w:p>
    <w:p w14:paraId="2B6842F4" w14:textId="77777777" w:rsidR="00232070" w:rsidRDefault="00232070" w:rsidP="00232070">
      <w:pPr>
        <w:tabs>
          <w:tab w:val="left" w:pos="4320"/>
        </w:tabs>
      </w:pPr>
      <w:r>
        <w:t>Attorney-General</w:t>
      </w:r>
    </w:p>
    <w:p w14:paraId="1FC8280B" w14:textId="77777777" w:rsidR="00DF4F14" w:rsidRDefault="00DF4F14" w:rsidP="00232070">
      <w:pPr>
        <w:tabs>
          <w:tab w:val="left" w:pos="4320"/>
        </w:tabs>
        <w:rPr>
          <w:highlight w:val="yellow"/>
        </w:rPr>
      </w:pPr>
    </w:p>
    <w:bookmarkEnd w:id="0"/>
    <w:p w14:paraId="59DD46BB" w14:textId="6BDACE0E" w:rsidR="00232070" w:rsidRDefault="00526C6C" w:rsidP="00232070">
      <w:pPr>
        <w:tabs>
          <w:tab w:val="left" w:pos="4320"/>
        </w:tabs>
      </w:pPr>
      <w:r>
        <w:t xml:space="preserve">12 </w:t>
      </w:r>
      <w:r w:rsidR="00DF4F14">
        <w:t>September 2022</w:t>
      </w:r>
    </w:p>
    <w:p w14:paraId="319A096D" w14:textId="639CE15B" w:rsidR="00F10CB2" w:rsidRPr="00232070" w:rsidRDefault="00F10CB2" w:rsidP="00232070"/>
    <w:sectPr w:rsidR="00F10CB2" w:rsidRPr="00232070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3971" w14:textId="77777777" w:rsidR="0003477A" w:rsidRDefault="0003477A" w:rsidP="00F10CB2">
      <w:r>
        <w:separator/>
      </w:r>
    </w:p>
  </w:endnote>
  <w:endnote w:type="continuationSeparator" w:id="0">
    <w:p w14:paraId="718AA0C5" w14:textId="77777777" w:rsidR="0003477A" w:rsidRDefault="0003477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F36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DDBC" w14:textId="29F703DB" w:rsidR="00704DC3" w:rsidRPr="004B2B66" w:rsidRDefault="004B2B66" w:rsidP="004B2B66">
    <w:pPr>
      <w:pStyle w:val="Footer"/>
      <w:jc w:val="center"/>
      <w:rPr>
        <w:rFonts w:cs="Arial"/>
        <w:sz w:val="14"/>
      </w:rPr>
    </w:pPr>
    <w:r w:rsidRPr="004B2B6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4C8D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A41B" w14:textId="77777777" w:rsidR="0003477A" w:rsidRDefault="0003477A" w:rsidP="00F10CB2">
      <w:r>
        <w:separator/>
      </w:r>
    </w:p>
  </w:footnote>
  <w:footnote w:type="continuationSeparator" w:id="0">
    <w:p w14:paraId="590BDCD5" w14:textId="77777777" w:rsidR="0003477A" w:rsidRDefault="0003477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D7AC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625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F82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02DCE"/>
    <w:rsid w:val="00022B16"/>
    <w:rsid w:val="0003477A"/>
    <w:rsid w:val="00042CC6"/>
    <w:rsid w:val="000A1A69"/>
    <w:rsid w:val="00194AC7"/>
    <w:rsid w:val="00232070"/>
    <w:rsid w:val="00232478"/>
    <w:rsid w:val="004B2B66"/>
    <w:rsid w:val="00526C6C"/>
    <w:rsid w:val="00626722"/>
    <w:rsid w:val="00627F0C"/>
    <w:rsid w:val="00667281"/>
    <w:rsid w:val="00704DC3"/>
    <w:rsid w:val="0072003E"/>
    <w:rsid w:val="00855C82"/>
    <w:rsid w:val="00A0585C"/>
    <w:rsid w:val="00B30B9A"/>
    <w:rsid w:val="00BA52F5"/>
    <w:rsid w:val="00BB241F"/>
    <w:rsid w:val="00C41B1B"/>
    <w:rsid w:val="00C77FEA"/>
    <w:rsid w:val="00CD4E55"/>
    <w:rsid w:val="00D47F13"/>
    <w:rsid w:val="00DF4F14"/>
    <w:rsid w:val="00E556F2"/>
    <w:rsid w:val="00EF358D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A498B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2022-09-13T03:00:00Z</dcterms:created>
  <dcterms:modified xsi:type="dcterms:W3CDTF">2022-09-13T03:00:00Z</dcterms:modified>
</cp:coreProperties>
</file>