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5DDDCB13" w:rsidR="00F10CB2" w:rsidRPr="0054346D" w:rsidRDefault="001C737C">
      <w:pPr>
        <w:pStyle w:val="Billname"/>
        <w:spacing w:before="700"/>
      </w:pPr>
      <w:r>
        <w:t>Public Place Names</w:t>
      </w:r>
      <w:r w:rsidR="00F10CB2">
        <w:t xml:space="preserve"> (</w:t>
      </w:r>
      <w:r w:rsidR="00BD5337">
        <w:t>Taylor</w:t>
      </w:r>
      <w:r w:rsidR="00F10CB2">
        <w:t xml:space="preserve">) </w:t>
      </w:r>
      <w:r>
        <w:t>Determination</w:t>
      </w:r>
      <w:r w:rsidR="00BD5337">
        <w:t xml:space="preserve"> 202</w:t>
      </w:r>
      <w:r w:rsidR="00322406">
        <w:t>2</w:t>
      </w:r>
      <w:r w:rsidR="00F10CB2">
        <w:t xml:space="preserve"> </w:t>
      </w:r>
    </w:p>
    <w:p w14:paraId="621471C0" w14:textId="50CB5693" w:rsidR="00F10CB2" w:rsidRDefault="00F10CB2" w:rsidP="00D47F13">
      <w:pPr>
        <w:spacing w:before="340"/>
        <w:rPr>
          <w:rFonts w:ascii="Arial" w:hAnsi="Arial" w:cs="Arial"/>
          <w:b/>
          <w:bCs/>
        </w:rPr>
      </w:pPr>
      <w:r>
        <w:rPr>
          <w:rFonts w:ascii="Arial" w:hAnsi="Arial" w:cs="Arial"/>
          <w:b/>
          <w:bCs/>
        </w:rPr>
        <w:t>Disallowable instrument DI</w:t>
      </w:r>
      <w:r w:rsidR="00BD5337">
        <w:rPr>
          <w:rFonts w:ascii="Arial" w:hAnsi="Arial" w:cs="Arial"/>
          <w:b/>
          <w:bCs/>
          <w:iCs/>
        </w:rPr>
        <w:t>202</w:t>
      </w:r>
      <w:r w:rsidR="00322406">
        <w:rPr>
          <w:rFonts w:ascii="Arial" w:hAnsi="Arial" w:cs="Arial"/>
          <w:b/>
          <w:bCs/>
          <w:iCs/>
        </w:rPr>
        <w:t>2</w:t>
      </w:r>
      <w:r>
        <w:rPr>
          <w:rFonts w:ascii="Arial" w:hAnsi="Arial" w:cs="Arial"/>
          <w:b/>
          <w:bCs/>
        </w:rPr>
        <w:t>–</w:t>
      </w:r>
      <w:r w:rsidR="001F27BD">
        <w:rPr>
          <w:rFonts w:ascii="Arial" w:hAnsi="Arial" w:cs="Arial"/>
          <w:b/>
          <w:bCs/>
        </w:rPr>
        <w:t>5</w:t>
      </w:r>
      <w:r w:rsidR="001319CF">
        <w:rPr>
          <w:rFonts w:ascii="Arial" w:hAnsi="Arial" w:cs="Arial"/>
          <w:b/>
          <w:bCs/>
        </w:rPr>
        <w:t>1</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4B2726C8" w:rsidR="00F10CB2" w:rsidRDefault="00F10CB2" w:rsidP="00D47F13">
      <w:pPr>
        <w:spacing w:before="140"/>
        <w:ind w:left="720"/>
      </w:pPr>
      <w:r>
        <w:t>This instrument is the</w:t>
      </w:r>
      <w:r w:rsidR="00BD5337">
        <w:t xml:space="preserve"> </w:t>
      </w:r>
      <w:r w:rsidR="00BD5337" w:rsidRPr="00BD5337">
        <w:rPr>
          <w:i/>
          <w:iCs/>
        </w:rPr>
        <w:t>Public Place Names (Taylor) Determination 202</w:t>
      </w:r>
      <w:r w:rsidR="00322406">
        <w:rPr>
          <w:i/>
          <w:iCs/>
        </w:rPr>
        <w:t>2</w:t>
      </w:r>
      <w:r w:rsidR="00BD5337">
        <w:rPr>
          <w:i/>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Pr="00A379C4" w:rsidRDefault="00F10CB2" w:rsidP="00D47F13">
      <w:pPr>
        <w:spacing w:before="140"/>
        <w:ind w:left="720"/>
      </w:pPr>
      <w:r w:rsidRPr="00A379C4">
        <w:t xml:space="preserve">This instrument commences on </w:t>
      </w:r>
      <w:r w:rsidR="00492788" w:rsidRPr="00A379C4">
        <w:t xml:space="preserve">the day after </w:t>
      </w:r>
      <w:r w:rsidR="000C501D" w:rsidRPr="00A379C4">
        <w:t xml:space="preserve">its </w:t>
      </w:r>
      <w:r w:rsidR="00492788" w:rsidRPr="00A379C4">
        <w:t>notification</w:t>
      </w:r>
      <w:r w:rsidR="000C501D" w:rsidRPr="00A379C4">
        <w:t xml:space="preserve"> day</w:t>
      </w:r>
      <w:r w:rsidRPr="00A379C4">
        <w:t xml:space="preserve">. </w:t>
      </w:r>
    </w:p>
    <w:p w14:paraId="0D5CFC99" w14:textId="6027F873"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w:t>
      </w:r>
    </w:p>
    <w:p w14:paraId="435335C0" w14:textId="78732B8D" w:rsidR="00E358BC" w:rsidRPr="00970517" w:rsidRDefault="00E358BC" w:rsidP="00E358BC">
      <w:pPr>
        <w:spacing w:before="140"/>
        <w:ind w:left="720"/>
      </w:pPr>
      <w:r>
        <w:t xml:space="preserve">I determine the </w:t>
      </w:r>
      <w:r w:rsidR="00A502EA">
        <w:t xml:space="preserve">place </w:t>
      </w:r>
      <w:r>
        <w:t xml:space="preserve">name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5A8D8C54" w:rsidR="00F10CB2" w:rsidRDefault="001C737C" w:rsidP="00D47F13">
      <w:pPr>
        <w:tabs>
          <w:tab w:val="left" w:pos="4320"/>
        </w:tabs>
      </w:pPr>
      <w:r>
        <w:t>Delegate of the Minister</w:t>
      </w:r>
      <w:r w:rsidR="008F060D">
        <w:t xml:space="preserve"> for Planning and Land Management </w:t>
      </w:r>
    </w:p>
    <w:bookmarkEnd w:id="0"/>
    <w:p w14:paraId="77F22C69" w14:textId="3EF75CC4" w:rsidR="00F10CB2" w:rsidRDefault="001F27BD" w:rsidP="00232478">
      <w:pPr>
        <w:tabs>
          <w:tab w:val="left" w:pos="4320"/>
        </w:tabs>
      </w:pPr>
      <w:r>
        <w:t>10 May 2022</w:t>
      </w:r>
    </w:p>
    <w:p w14:paraId="209EB7C0" w14:textId="77777777" w:rsidR="001F1298" w:rsidRDefault="001F1298" w:rsidP="00232478">
      <w:pPr>
        <w:tabs>
          <w:tab w:val="left" w:pos="4320"/>
        </w:tabs>
      </w:pP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1056A5">
          <w:footerReference w:type="default" r:id="rId7"/>
          <w:footerReference w:type="first" r:id="rId8"/>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bookmarkStart w:id="1" w:name="_Hlk80711111"/>
      <w:r w:rsidRPr="00513572">
        <w:rPr>
          <w:b/>
          <w:bCs/>
          <w:szCs w:val="28"/>
        </w:rPr>
        <w:lastRenderedPageBreak/>
        <w:t>SCHEDULE</w:t>
      </w:r>
    </w:p>
    <w:p w14:paraId="5FE726EB" w14:textId="3C2BA858" w:rsidR="002A039C" w:rsidRDefault="008A3808" w:rsidP="00F53386">
      <w:pPr>
        <w:pStyle w:val="Heading2"/>
        <w:pBdr>
          <w:bottom w:val="single" w:sz="12" w:space="24" w:color="auto"/>
        </w:pBdr>
        <w:jc w:val="left"/>
        <w:rPr>
          <w:rFonts w:ascii="Times New Roman" w:hAnsi="Times New Roman" w:cs="Times New Roman"/>
          <w:i w:val="0"/>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r w:rsidR="00F53386">
        <w:rPr>
          <w:rFonts w:ascii="Times New Roman" w:hAnsi="Times New Roman" w:cs="Times New Roman"/>
          <w:i w:val="0"/>
          <w:sz w:val="24"/>
          <w:szCs w:val="24"/>
        </w:rPr>
        <w:t xml:space="preserve"> </w:t>
      </w:r>
    </w:p>
    <w:p w14:paraId="71E60837" w14:textId="77777777" w:rsidR="00F53386" w:rsidRPr="00F53386" w:rsidRDefault="00F53386" w:rsidP="00F53386"/>
    <w:p w14:paraId="41CCFE9B" w14:textId="77777777" w:rsidR="003D7174" w:rsidRPr="002A039C" w:rsidRDefault="003D7174" w:rsidP="002A039C"/>
    <w:p w14:paraId="70505619" w14:textId="66C39BAA" w:rsidR="00B63A10" w:rsidRPr="00B63A10" w:rsidRDefault="00AA02C9" w:rsidP="00AA02C9">
      <w:pPr>
        <w:spacing w:before="120" w:after="120"/>
        <w:rPr>
          <w:b/>
          <w:bCs/>
          <w:noProof/>
          <w:szCs w:val="24"/>
        </w:rPr>
      </w:pPr>
      <w:r w:rsidRPr="00AA02C9">
        <w:rPr>
          <w:b/>
          <w:bCs/>
          <w:szCs w:val="24"/>
        </w:rPr>
        <w:t xml:space="preserve">Division of </w:t>
      </w:r>
      <w:r w:rsidR="00BD5337">
        <w:rPr>
          <w:b/>
          <w:bCs/>
          <w:noProof/>
          <w:szCs w:val="24"/>
        </w:rPr>
        <w:t>Taylor</w:t>
      </w:r>
      <w:r w:rsidRPr="00AA02C9">
        <w:rPr>
          <w:b/>
          <w:bCs/>
          <w:noProof/>
          <w:szCs w:val="24"/>
        </w:rPr>
        <w:t xml:space="preserve"> – </w:t>
      </w:r>
      <w:r w:rsidR="00BD5337">
        <w:rPr>
          <w:b/>
          <w:bCs/>
          <w:noProof/>
          <w:szCs w:val="24"/>
        </w:rPr>
        <w:t>Architecture, Town Planning and Urban Design</w:t>
      </w:r>
    </w:p>
    <w:p w14:paraId="5503FC76" w14:textId="77777777" w:rsidR="00B63A10" w:rsidRPr="00B63A10" w:rsidRDefault="00B63A10" w:rsidP="00AA02C9">
      <w:pPr>
        <w:spacing w:before="120" w:after="120"/>
        <w:rPr>
          <w:bCs/>
          <w:noProof/>
        </w:rPr>
      </w:pPr>
      <w:r w:rsidRPr="00B63A10">
        <w:rPr>
          <w:bCs/>
          <w:noProof/>
        </w:rPr>
        <w:t xml:space="preserve">The location of the public place </w:t>
      </w:r>
      <w:r w:rsidR="008B556F">
        <w:rPr>
          <w:bCs/>
          <w:noProof/>
        </w:rPr>
        <w:t>with the following name</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2093"/>
        <w:gridCol w:w="2410"/>
        <w:gridCol w:w="4394"/>
      </w:tblGrid>
      <w:tr w:rsidR="00AA02C9" w14:paraId="0035353E" w14:textId="77777777" w:rsidTr="00CE3399">
        <w:trPr>
          <w:cantSplit/>
        </w:trPr>
        <w:tc>
          <w:tcPr>
            <w:tcW w:w="2093" w:type="dxa"/>
            <w:tcBorders>
              <w:top w:val="nil"/>
              <w:left w:val="nil"/>
              <w:bottom w:val="nil"/>
              <w:right w:val="nil"/>
            </w:tcBorders>
          </w:tcPr>
          <w:p w14:paraId="14F90C9E" w14:textId="77777777" w:rsidR="00AA02C9" w:rsidRPr="00CE3399" w:rsidRDefault="00AA02C9" w:rsidP="002A039C">
            <w:pPr>
              <w:pStyle w:val="Heading2"/>
              <w:spacing w:before="120" w:after="120"/>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410" w:type="dxa"/>
            <w:tcBorders>
              <w:top w:val="nil"/>
              <w:left w:val="nil"/>
              <w:bottom w:val="nil"/>
              <w:right w:val="nil"/>
            </w:tcBorders>
          </w:tcPr>
          <w:p w14:paraId="3165C365" w14:textId="77777777" w:rsidR="00AA02C9" w:rsidRPr="002929A6" w:rsidRDefault="00AA02C9" w:rsidP="002A039C">
            <w:pPr>
              <w:spacing w:before="120" w:after="120"/>
              <w:rPr>
                <w:szCs w:val="24"/>
              </w:rPr>
            </w:pPr>
            <w:r w:rsidRPr="002929A6">
              <w:rPr>
                <w:b/>
                <w:bCs/>
                <w:szCs w:val="24"/>
              </w:rPr>
              <w:t>ORIGIN</w:t>
            </w:r>
          </w:p>
        </w:tc>
        <w:tc>
          <w:tcPr>
            <w:tcW w:w="4394" w:type="dxa"/>
            <w:tcBorders>
              <w:top w:val="nil"/>
              <w:left w:val="nil"/>
              <w:bottom w:val="nil"/>
              <w:right w:val="nil"/>
            </w:tcBorders>
          </w:tcPr>
          <w:p w14:paraId="2805C3CC" w14:textId="77777777"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E3399" w14:paraId="1ECCF6C8" w14:textId="77777777" w:rsidTr="009A5D0A">
        <w:trPr>
          <w:cantSplit/>
        </w:trPr>
        <w:tc>
          <w:tcPr>
            <w:tcW w:w="2093" w:type="dxa"/>
            <w:tcBorders>
              <w:top w:val="nil"/>
              <w:left w:val="nil"/>
              <w:bottom w:val="nil"/>
              <w:right w:val="nil"/>
            </w:tcBorders>
          </w:tcPr>
          <w:p w14:paraId="14482D9E" w14:textId="312C9674" w:rsidR="00CE3399" w:rsidRPr="00301FB4" w:rsidRDefault="00BD5337" w:rsidP="00BE234B">
            <w:pPr>
              <w:pStyle w:val="Heading2"/>
              <w:spacing w:before="120" w:after="120"/>
              <w:jc w:val="left"/>
              <w:rPr>
                <w:rFonts w:ascii="Times New Roman" w:hAnsi="Times New Roman" w:cs="Times New Roman"/>
                <w:bCs/>
                <w:i w:val="0"/>
                <w:sz w:val="24"/>
                <w:szCs w:val="24"/>
              </w:rPr>
            </w:pPr>
            <w:r w:rsidRPr="00301FB4">
              <w:rPr>
                <w:rFonts w:ascii="Times New Roman" w:hAnsi="Times New Roman" w:cs="Times New Roman"/>
                <w:bCs/>
                <w:i w:val="0"/>
                <w:sz w:val="24"/>
                <w:szCs w:val="24"/>
              </w:rPr>
              <w:t>John Tait Park</w:t>
            </w:r>
          </w:p>
        </w:tc>
        <w:tc>
          <w:tcPr>
            <w:tcW w:w="2410" w:type="dxa"/>
            <w:tcBorders>
              <w:top w:val="nil"/>
              <w:left w:val="nil"/>
              <w:bottom w:val="nil"/>
              <w:right w:val="nil"/>
            </w:tcBorders>
          </w:tcPr>
          <w:p w14:paraId="65C42F2B" w14:textId="77777777" w:rsidR="00CE3399" w:rsidRPr="00301FB4" w:rsidRDefault="00BD5337" w:rsidP="002A039C">
            <w:pPr>
              <w:spacing w:before="120" w:after="120"/>
              <w:rPr>
                <w:bCs/>
                <w:szCs w:val="24"/>
              </w:rPr>
            </w:pPr>
            <w:r w:rsidRPr="00301FB4">
              <w:rPr>
                <w:bCs/>
                <w:szCs w:val="24"/>
              </w:rPr>
              <w:t>John James Tait</w:t>
            </w:r>
          </w:p>
          <w:p w14:paraId="300AD2AE" w14:textId="419C12B2" w:rsidR="00C652B8" w:rsidRPr="0054346D" w:rsidRDefault="00BD5337" w:rsidP="0054346D">
            <w:pPr>
              <w:spacing w:before="120" w:after="120"/>
              <w:rPr>
                <w:bCs/>
                <w:szCs w:val="24"/>
              </w:rPr>
            </w:pPr>
            <w:r w:rsidRPr="00301FB4">
              <w:rPr>
                <w:bCs/>
                <w:szCs w:val="24"/>
              </w:rPr>
              <w:t>(1942-2016)</w:t>
            </w:r>
          </w:p>
        </w:tc>
        <w:tc>
          <w:tcPr>
            <w:tcW w:w="4394" w:type="dxa"/>
            <w:tcBorders>
              <w:top w:val="nil"/>
              <w:left w:val="nil"/>
              <w:bottom w:val="nil"/>
              <w:right w:val="nil"/>
            </w:tcBorders>
          </w:tcPr>
          <w:p w14:paraId="1118FC09" w14:textId="069A8CD2" w:rsidR="008F5F0D" w:rsidRPr="00F6514E" w:rsidRDefault="00301FB4" w:rsidP="00A379C4">
            <w:pPr>
              <w:pStyle w:val="CoverActName"/>
              <w:tabs>
                <w:tab w:val="clear" w:pos="2600"/>
              </w:tabs>
              <w:spacing w:before="120" w:after="120"/>
              <w:jc w:val="left"/>
              <w:rPr>
                <w:rFonts w:ascii="Times New Roman" w:hAnsi="Times New Roman"/>
                <w:b w:val="0"/>
                <w:bCs/>
                <w:szCs w:val="24"/>
                <w:lang w:val="en-GB"/>
              </w:rPr>
            </w:pPr>
            <w:r w:rsidRPr="00F6514E">
              <w:rPr>
                <w:rFonts w:ascii="Times New Roman" w:hAnsi="Times New Roman"/>
                <w:b w:val="0"/>
                <w:bCs/>
                <w:szCs w:val="24"/>
                <w:lang w:val="en-GB"/>
              </w:rPr>
              <w:t>Architect</w:t>
            </w:r>
            <w:r w:rsidR="00A379C4" w:rsidRPr="00F6514E">
              <w:rPr>
                <w:rFonts w:ascii="Times New Roman" w:hAnsi="Times New Roman"/>
                <w:b w:val="0"/>
                <w:bCs/>
                <w:szCs w:val="24"/>
                <w:lang w:val="en-GB"/>
              </w:rPr>
              <w:t xml:space="preserve">, </w:t>
            </w:r>
            <w:r w:rsidR="008E61F7" w:rsidRPr="00F6514E">
              <w:rPr>
                <w:rFonts w:ascii="Times New Roman" w:hAnsi="Times New Roman"/>
                <w:b w:val="0"/>
                <w:bCs/>
                <w:szCs w:val="24"/>
                <w:lang w:val="en-GB"/>
              </w:rPr>
              <w:t>town plann</w:t>
            </w:r>
            <w:r w:rsidR="00F6514E" w:rsidRPr="00F6514E">
              <w:rPr>
                <w:rFonts w:ascii="Times New Roman" w:hAnsi="Times New Roman"/>
                <w:b w:val="0"/>
                <w:bCs/>
                <w:szCs w:val="24"/>
                <w:lang w:val="en-GB"/>
              </w:rPr>
              <w:t xml:space="preserve">ing, </w:t>
            </w:r>
            <w:r w:rsidR="00A379C4" w:rsidRPr="00F6514E">
              <w:rPr>
                <w:rFonts w:ascii="Times New Roman" w:hAnsi="Times New Roman"/>
                <w:b w:val="0"/>
                <w:bCs/>
                <w:szCs w:val="24"/>
                <w:lang w:val="en-GB"/>
              </w:rPr>
              <w:t>urban design</w:t>
            </w:r>
          </w:p>
          <w:p w14:paraId="2A411B9C" w14:textId="180316B3" w:rsidR="00736289" w:rsidRPr="00D618DD" w:rsidRDefault="00CC6252" w:rsidP="00736289">
            <w:pPr>
              <w:pStyle w:val="CoverActName"/>
              <w:tabs>
                <w:tab w:val="clear" w:pos="2600"/>
              </w:tabs>
              <w:spacing w:before="120" w:after="120"/>
              <w:jc w:val="left"/>
              <w:rPr>
                <w:rFonts w:ascii="Times New Roman" w:hAnsi="Times New Roman"/>
                <w:b w:val="0"/>
                <w:bCs/>
                <w:szCs w:val="24"/>
              </w:rPr>
            </w:pPr>
            <w:r w:rsidRPr="00D618DD">
              <w:rPr>
                <w:rFonts w:ascii="Times New Roman" w:hAnsi="Times New Roman"/>
                <w:b w:val="0"/>
                <w:bCs/>
                <w:szCs w:val="24"/>
              </w:rPr>
              <w:t xml:space="preserve">John Tait commenced his career in the Commonwealth Department of Works in the early 1960s as a Cadet, subsequently graduating from the University of Sydney with a Bachelor of Architecture (1964), and </w:t>
            </w:r>
            <w:r w:rsidR="007F682C">
              <w:rPr>
                <w:rFonts w:ascii="Times New Roman" w:hAnsi="Times New Roman"/>
                <w:b w:val="0"/>
                <w:bCs/>
                <w:szCs w:val="24"/>
              </w:rPr>
              <w:t>t</w:t>
            </w:r>
            <w:r w:rsidRPr="00D618DD">
              <w:rPr>
                <w:rFonts w:ascii="Times New Roman" w:hAnsi="Times New Roman"/>
                <w:b w:val="0"/>
                <w:bCs/>
                <w:szCs w:val="24"/>
              </w:rPr>
              <w:t>he Australian National University with a Bachelor of Arts (1970). During the 1970s and 1980s Tait was a Principal Architect with the National Capital Development Commission (NCDC) in Canberra. For several years in the early to mid-1980s Tait was seconded to a United Nations aid programme on behalf of the Tanzanian Government to advise on architectural and planning projects for building Tanzania’s new national capital, Dodoma. During the late 1980s he was Acting Director of Architectural Construction at the NCDC. In 1989 Tait established The Expert Client</w:t>
            </w:r>
            <w:r>
              <w:rPr>
                <w:rFonts w:ascii="Times New Roman" w:hAnsi="Times New Roman"/>
                <w:b w:val="0"/>
                <w:bCs/>
                <w:szCs w:val="24"/>
              </w:rPr>
              <w:t xml:space="preserve"> Pty Ltd</w:t>
            </w:r>
            <w:r w:rsidR="008A7A90">
              <w:rPr>
                <w:rFonts w:ascii="Times New Roman" w:hAnsi="Times New Roman"/>
                <w:b w:val="0"/>
                <w:bCs/>
                <w:szCs w:val="24"/>
              </w:rPr>
              <w:t>,</w:t>
            </w:r>
            <w:r>
              <w:rPr>
                <w:rFonts w:ascii="Times New Roman" w:hAnsi="Times New Roman"/>
                <w:b w:val="0"/>
                <w:bCs/>
                <w:szCs w:val="24"/>
              </w:rPr>
              <w:t xml:space="preserve"> </w:t>
            </w:r>
            <w:r w:rsidRPr="00D618DD">
              <w:rPr>
                <w:rFonts w:ascii="Times New Roman" w:hAnsi="Times New Roman"/>
                <w:b w:val="0"/>
                <w:bCs/>
                <w:szCs w:val="24"/>
              </w:rPr>
              <w:t>providing planning, urban design and architectural services to the public and private sectors</w:t>
            </w:r>
            <w:r>
              <w:rPr>
                <w:rFonts w:ascii="Times New Roman" w:hAnsi="Times New Roman"/>
                <w:b w:val="0"/>
                <w:bCs/>
                <w:szCs w:val="24"/>
              </w:rPr>
              <w:t xml:space="preserve">. </w:t>
            </w:r>
            <w:r w:rsidRPr="00D618DD">
              <w:rPr>
                <w:rFonts w:ascii="Times New Roman" w:hAnsi="Times New Roman"/>
                <w:b w:val="0"/>
                <w:bCs/>
                <w:szCs w:val="24"/>
              </w:rPr>
              <w:t>T</w:t>
            </w:r>
            <w:r>
              <w:rPr>
                <w:rFonts w:ascii="Times New Roman" w:hAnsi="Times New Roman"/>
                <w:b w:val="0"/>
                <w:bCs/>
                <w:szCs w:val="24"/>
              </w:rPr>
              <w:t>he Expert Client</w:t>
            </w:r>
            <w:r w:rsidRPr="00D618DD">
              <w:rPr>
                <w:rFonts w:ascii="Times New Roman" w:hAnsi="Times New Roman"/>
                <w:b w:val="0"/>
                <w:bCs/>
                <w:szCs w:val="24"/>
              </w:rPr>
              <w:t xml:space="preserve"> w</w:t>
            </w:r>
            <w:r>
              <w:rPr>
                <w:rFonts w:ascii="Times New Roman" w:hAnsi="Times New Roman"/>
                <w:b w:val="0"/>
                <w:bCs/>
                <w:szCs w:val="24"/>
              </w:rPr>
              <w:t>as</w:t>
            </w:r>
            <w:r w:rsidRPr="00D618DD">
              <w:rPr>
                <w:rFonts w:ascii="Times New Roman" w:hAnsi="Times New Roman"/>
                <w:b w:val="0"/>
                <w:bCs/>
                <w:szCs w:val="24"/>
              </w:rPr>
              <w:t xml:space="preserve"> commissioned by the ACT Government in 2015 to undertake the Taylor Residential Estate Master Plan</w:t>
            </w:r>
            <w:r>
              <w:rPr>
                <w:rFonts w:ascii="Times New Roman" w:hAnsi="Times New Roman"/>
                <w:b w:val="0"/>
                <w:bCs/>
                <w:szCs w:val="24"/>
              </w:rPr>
              <w:t xml:space="preserve">, </w:t>
            </w:r>
            <w:r w:rsidRPr="00D618DD">
              <w:rPr>
                <w:rFonts w:ascii="Times New Roman" w:hAnsi="Times New Roman"/>
                <w:b w:val="0"/>
                <w:bCs/>
                <w:szCs w:val="24"/>
              </w:rPr>
              <w:t xml:space="preserve">with Tait guiding the project. </w:t>
            </w:r>
            <w:r w:rsidRPr="00D618DD">
              <w:rPr>
                <w:rFonts w:ascii="Times New Roman" w:hAnsi="Times New Roman"/>
                <w:b w:val="0"/>
                <w:bCs/>
              </w:rPr>
              <w:t>Tait provided early direction on the Throsby Infrastructure project</w:t>
            </w:r>
            <w:r>
              <w:rPr>
                <w:rFonts w:ascii="Times New Roman" w:hAnsi="Times New Roman"/>
                <w:b w:val="0"/>
                <w:bCs/>
              </w:rPr>
              <w:t xml:space="preserve"> (</w:t>
            </w:r>
            <w:r w:rsidRPr="00D618DD">
              <w:rPr>
                <w:rFonts w:ascii="Times New Roman" w:hAnsi="Times New Roman"/>
                <w:b w:val="0"/>
                <w:bCs/>
              </w:rPr>
              <w:t>Gungahlin</w:t>
            </w:r>
            <w:r>
              <w:rPr>
                <w:rFonts w:ascii="Times New Roman" w:hAnsi="Times New Roman"/>
                <w:b w:val="0"/>
                <w:bCs/>
              </w:rPr>
              <w:t>, ACT</w:t>
            </w:r>
            <w:r w:rsidRPr="00D618DD">
              <w:rPr>
                <w:rFonts w:ascii="Times New Roman" w:hAnsi="Times New Roman"/>
                <w:b w:val="0"/>
                <w:bCs/>
              </w:rPr>
              <w:t>)</w:t>
            </w:r>
            <w:r>
              <w:rPr>
                <w:rFonts w:ascii="Times New Roman" w:hAnsi="Times New Roman"/>
                <w:b w:val="0"/>
                <w:bCs/>
              </w:rPr>
              <w:t>.</w:t>
            </w:r>
            <w:r w:rsidRPr="00D618DD">
              <w:rPr>
                <w:rFonts w:ascii="Times New Roman" w:hAnsi="Times New Roman"/>
                <w:b w:val="0"/>
                <w:bCs/>
              </w:rPr>
              <w:t xml:space="preserve"> The project subsequently received the 2018 Sir John Overall Award for Urban Design presented by the ACT Chapter of the Australian Institute of Architects</w:t>
            </w:r>
            <w:r w:rsidRPr="00D618DD">
              <w:rPr>
                <w:rFonts w:ascii="Times New Roman" w:hAnsi="Times New Roman"/>
                <w:b w:val="0"/>
                <w:bCs/>
                <w:szCs w:val="24"/>
              </w:rPr>
              <w:t>.</w:t>
            </w:r>
          </w:p>
        </w:tc>
      </w:tr>
    </w:tbl>
    <w:p w14:paraId="38241898" w14:textId="77777777" w:rsidR="00AA02C9" w:rsidRDefault="00AA02C9" w:rsidP="00232478">
      <w:pPr>
        <w:tabs>
          <w:tab w:val="left" w:pos="4320"/>
        </w:tabs>
      </w:pPr>
    </w:p>
    <w:p w14:paraId="4BDF99FC" w14:textId="2CBCB74A" w:rsidR="007A085A" w:rsidRPr="009A5D0A" w:rsidRDefault="00970517" w:rsidP="00C652B8">
      <w:pPr>
        <w:rPr>
          <w:rFonts w:asciiTheme="minorHAnsi" w:hAnsiTheme="minorHAnsi" w:cstheme="minorBidi"/>
          <w:bCs/>
        </w:rPr>
      </w:pPr>
      <w:r w:rsidRPr="009A5D0A">
        <w:rPr>
          <w:rFonts w:asciiTheme="minorHAnsi" w:hAnsiTheme="minorHAnsi" w:cstheme="minorBidi"/>
          <w:bCs/>
        </w:rPr>
        <w:lastRenderedPageBreak/>
        <w:t xml:space="preserve"> </w:t>
      </w:r>
      <w:r w:rsidR="007A085A">
        <w:rPr>
          <w:noProof/>
        </w:rPr>
        <w:drawing>
          <wp:inline distT="0" distB="0" distL="0" distR="0" wp14:anchorId="11F39241" wp14:editId="57CF29CB">
            <wp:extent cx="5274945" cy="74587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945" cy="7458710"/>
                    </a:xfrm>
                    <a:prstGeom prst="rect">
                      <a:avLst/>
                    </a:prstGeom>
                    <a:noFill/>
                    <a:ln>
                      <a:noFill/>
                    </a:ln>
                  </pic:spPr>
                </pic:pic>
              </a:graphicData>
            </a:graphic>
          </wp:inline>
        </w:drawing>
      </w:r>
      <w:bookmarkEnd w:id="1"/>
    </w:p>
    <w:sectPr w:rsidR="007A085A" w:rsidRPr="009A5D0A" w:rsidSect="00AA02C9">
      <w:footerReference w:type="default" r:id="rId10"/>
      <w:footerReference w:type="first" r:id="rId11"/>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E962" w14:textId="77777777" w:rsidR="00064F39" w:rsidRDefault="00064F39" w:rsidP="00F10CB2">
      <w:r>
        <w:separator/>
      </w:r>
    </w:p>
  </w:endnote>
  <w:endnote w:type="continuationSeparator" w:id="0">
    <w:p w14:paraId="26A86F5F" w14:textId="77777777" w:rsidR="00064F39" w:rsidRDefault="00064F39"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14:paraId="25579F64" w14:textId="77777777" w:rsidR="001056A5" w:rsidRPr="00AF1C0D" w:rsidRDefault="001056A5" w:rsidP="001056A5">
            <w:pPr>
              <w:pStyle w:val="Footer"/>
              <w:tabs>
                <w:tab w:val="clear" w:pos="2880"/>
              </w:tabs>
            </w:pPr>
          </w:p>
          <w:p w14:paraId="7BD88AA5" w14:textId="77777777" w:rsidR="00AC6237" w:rsidRDefault="00F53386" w:rsidP="001056A5">
            <w:pPr>
              <w:pStyle w:val="Footer"/>
            </w:pPr>
          </w:p>
        </w:sdtContent>
      </w:sdt>
    </w:sdtContent>
  </w:sdt>
  <w:p w14:paraId="2D8A87B6" w14:textId="3D4BD15B" w:rsidR="002A039C" w:rsidRPr="00AC6237" w:rsidRDefault="00AC6237" w:rsidP="00AC6237">
    <w:pPr>
      <w:pStyle w:val="Footer"/>
      <w:jc w:val="center"/>
      <w:rPr>
        <w:rFonts w:ascii="Arial" w:hAnsi="Arial" w:cs="Arial"/>
        <w:sz w:val="14"/>
      </w:rPr>
    </w:pPr>
    <w:r w:rsidRPr="00AC623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4C97A2D4" w14:textId="4E29CB60"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373830">
              <w:rPr>
                <w:noProof/>
              </w:rPr>
              <w:t>1</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F53386">
              <w:rPr>
                <w:noProof/>
              </w:rPr>
              <w:t>2</w:t>
            </w:r>
            <w:r w:rsidR="008036F7">
              <w:rPr>
                <w:noProof/>
              </w:rPr>
              <w:fldChar w:fldCharType="end"/>
            </w:r>
            <w:r>
              <w:tab/>
            </w:r>
            <w:r w:rsidRPr="008B556F">
              <w:rPr>
                <w:i/>
              </w:rPr>
              <w:t xml:space="preserve"> </w:t>
            </w:r>
          </w:p>
          <w:p w14:paraId="704E709C" w14:textId="77777777" w:rsidR="002A039C" w:rsidRPr="00AA02C9" w:rsidRDefault="00F53386" w:rsidP="00AA02C9">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70"/>
      <w:docPartObj>
        <w:docPartGallery w:val="Page Numbers (Top of Page)"/>
        <w:docPartUnique/>
      </w:docPartObj>
    </w:sdtPr>
    <w:sdtEndPr>
      <w:rPr>
        <w:color w:val="FF0000"/>
      </w:rPr>
    </w:sdtEndPr>
    <w:sdtContent>
      <w:sdt>
        <w:sdtPr>
          <w:id w:val="325054371"/>
          <w:docPartObj>
            <w:docPartGallery w:val="Page Numbers (Top of Page)"/>
            <w:docPartUnique/>
          </w:docPartObj>
        </w:sdtPr>
        <w:sdtEndPr>
          <w:rPr>
            <w:color w:val="FF0000"/>
          </w:rPr>
        </w:sdtEndPr>
        <w:sdtContent>
          <w:sdt>
            <w:sdtPr>
              <w:id w:val="325054372"/>
              <w:docPartObj>
                <w:docPartGallery w:val="Page Numbers (Top of Page)"/>
                <w:docPartUnique/>
              </w:docPartObj>
            </w:sdtPr>
            <w:sdtEndPr>
              <w:rPr>
                <w:color w:val="FF0000"/>
              </w:rPr>
            </w:sdtEndPr>
            <w:sdtContent>
              <w:p w14:paraId="02CE9FDB" w14:textId="41136B43" w:rsidR="001056A5" w:rsidRPr="00F53386"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373830">
                  <w:rPr>
                    <w:noProof/>
                  </w:rPr>
                  <w:t>2</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F53386">
                  <w:rPr>
                    <w:noProof/>
                  </w:rPr>
                  <w:t>2</w:t>
                </w:r>
                <w:r w:rsidR="008036F7">
                  <w:rPr>
                    <w:noProof/>
                  </w:rPr>
                  <w:fldChar w:fldCharType="end"/>
                </w:r>
                <w:r>
                  <w:tab/>
                </w:r>
              </w:p>
            </w:sdtContent>
          </w:sdt>
        </w:sdtContent>
      </w:sdt>
    </w:sdtContent>
  </w:sdt>
  <w:p w14:paraId="4205DB0A" w14:textId="75B0E938" w:rsidR="00AC6237" w:rsidRPr="00AC6237" w:rsidRDefault="00AC6237" w:rsidP="00AC6237">
    <w:pPr>
      <w:pStyle w:val="Footer"/>
      <w:tabs>
        <w:tab w:val="clear" w:pos="2880"/>
      </w:tabs>
      <w:jc w:val="center"/>
      <w:rPr>
        <w:rFonts w:ascii="Arial" w:hAnsi="Arial" w:cs="Arial"/>
        <w:sz w:val="14"/>
      </w:rPr>
    </w:pPr>
    <w:r w:rsidRPr="00AC623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0165"/>
      <w:docPartObj>
        <w:docPartGallery w:val="Page Numbers (Bottom of Page)"/>
        <w:docPartUnique/>
      </w:docPartObj>
    </w:sdtPr>
    <w:sdtContent>
      <w:sdt>
        <w:sdtPr>
          <w:id w:val="1572001113"/>
          <w:docPartObj>
            <w:docPartGallery w:val="Page Numbers (Top of Page)"/>
            <w:docPartUnique/>
          </w:docPartObj>
        </w:sdtPr>
        <w:sdtContent>
          <w:p w14:paraId="0C392009" w14:textId="1A04E9A9" w:rsidR="00F53386" w:rsidRPr="00AF1C0D" w:rsidRDefault="00F53386"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Pr>
                <w:noProof/>
              </w:rPr>
              <w:t>2</w:t>
            </w:r>
            <w:r>
              <w:rPr>
                <w:noProof/>
              </w:rPr>
              <w:fldChar w:fldCharType="end"/>
            </w:r>
            <w:r>
              <w:tab/>
            </w:r>
            <w:r w:rsidRPr="008B556F">
              <w:rPr>
                <w:i/>
              </w:rPr>
              <w:t xml:space="preserve"> </w:t>
            </w:r>
          </w:p>
          <w:p w14:paraId="068EAE06" w14:textId="365A425A" w:rsidR="00F53386" w:rsidRPr="00F53386" w:rsidRDefault="00F53386" w:rsidP="00F53386">
            <w:pPr>
              <w:pStyle w:val="Footer"/>
              <w:tabs>
                <w:tab w:val="clear" w:pos="2880"/>
              </w:tabs>
              <w:jc w:val="center"/>
              <w:rPr>
                <w:rFonts w:ascii="Arial" w:hAnsi="Arial" w:cs="Arial"/>
                <w:sz w:val="14"/>
              </w:rPr>
            </w:pPr>
            <w:r w:rsidRPr="00AC6237">
              <w:rPr>
                <w:rFonts w:ascii="Arial" w:hAnsi="Arial" w:cs="Arial"/>
                <w:sz w:val="14"/>
              </w:rPr>
              <w:t>Unauthorised version prepared by ACT Parliamentary Counsel’s Office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D6E1" w14:textId="77777777" w:rsidR="00064F39" w:rsidRDefault="00064F39" w:rsidP="00F10CB2">
      <w:r>
        <w:separator/>
      </w:r>
    </w:p>
  </w:footnote>
  <w:footnote w:type="continuationSeparator" w:id="0">
    <w:p w14:paraId="44592FBD" w14:textId="77777777" w:rsidR="00064F39" w:rsidRDefault="00064F39" w:rsidP="00F1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4515E"/>
    <w:rsid w:val="00064F39"/>
    <w:rsid w:val="000A1A69"/>
    <w:rsid w:val="000C501D"/>
    <w:rsid w:val="001056A5"/>
    <w:rsid w:val="00111262"/>
    <w:rsid w:val="001319CF"/>
    <w:rsid w:val="00134786"/>
    <w:rsid w:val="00145A7B"/>
    <w:rsid w:val="00194AC7"/>
    <w:rsid w:val="001A211B"/>
    <w:rsid w:val="001A3A7F"/>
    <w:rsid w:val="001C737C"/>
    <w:rsid w:val="001F1298"/>
    <w:rsid w:val="001F27BD"/>
    <w:rsid w:val="001F7C45"/>
    <w:rsid w:val="00205E99"/>
    <w:rsid w:val="00215F42"/>
    <w:rsid w:val="00232478"/>
    <w:rsid w:val="0025140A"/>
    <w:rsid w:val="002677D2"/>
    <w:rsid w:val="00267FC1"/>
    <w:rsid w:val="00281B3A"/>
    <w:rsid w:val="00286E52"/>
    <w:rsid w:val="002A039C"/>
    <w:rsid w:val="002C5DE3"/>
    <w:rsid w:val="00301FB4"/>
    <w:rsid w:val="00310DE1"/>
    <w:rsid w:val="00311296"/>
    <w:rsid w:val="003133DE"/>
    <w:rsid w:val="00322406"/>
    <w:rsid w:val="00373830"/>
    <w:rsid w:val="003C330F"/>
    <w:rsid w:val="003D7174"/>
    <w:rsid w:val="00423708"/>
    <w:rsid w:val="00445322"/>
    <w:rsid w:val="00465174"/>
    <w:rsid w:val="00481934"/>
    <w:rsid w:val="00492788"/>
    <w:rsid w:val="0050077E"/>
    <w:rsid w:val="00513572"/>
    <w:rsid w:val="00522381"/>
    <w:rsid w:val="0054346D"/>
    <w:rsid w:val="005668B0"/>
    <w:rsid w:val="00580D29"/>
    <w:rsid w:val="005961A3"/>
    <w:rsid w:val="005A4ACF"/>
    <w:rsid w:val="005D55E0"/>
    <w:rsid w:val="005D68B8"/>
    <w:rsid w:val="005F75A1"/>
    <w:rsid w:val="00627F0C"/>
    <w:rsid w:val="006668F6"/>
    <w:rsid w:val="00667281"/>
    <w:rsid w:val="00685113"/>
    <w:rsid w:val="006A3A2F"/>
    <w:rsid w:val="00704DC3"/>
    <w:rsid w:val="0072003E"/>
    <w:rsid w:val="00720411"/>
    <w:rsid w:val="00736289"/>
    <w:rsid w:val="007468DE"/>
    <w:rsid w:val="0077162F"/>
    <w:rsid w:val="0077228A"/>
    <w:rsid w:val="00784B87"/>
    <w:rsid w:val="007A085A"/>
    <w:rsid w:val="007A3299"/>
    <w:rsid w:val="007B2E24"/>
    <w:rsid w:val="007C3B22"/>
    <w:rsid w:val="007F682C"/>
    <w:rsid w:val="008036F7"/>
    <w:rsid w:val="00824EB1"/>
    <w:rsid w:val="00843FD2"/>
    <w:rsid w:val="00850187"/>
    <w:rsid w:val="00861586"/>
    <w:rsid w:val="00894148"/>
    <w:rsid w:val="008A1D96"/>
    <w:rsid w:val="008A3808"/>
    <w:rsid w:val="008A7A90"/>
    <w:rsid w:val="008B3CA5"/>
    <w:rsid w:val="008B556F"/>
    <w:rsid w:val="008E4A39"/>
    <w:rsid w:val="008E61F7"/>
    <w:rsid w:val="008F060D"/>
    <w:rsid w:val="008F5F0D"/>
    <w:rsid w:val="008F60A5"/>
    <w:rsid w:val="009070F7"/>
    <w:rsid w:val="00936013"/>
    <w:rsid w:val="00970517"/>
    <w:rsid w:val="0098209C"/>
    <w:rsid w:val="009876DB"/>
    <w:rsid w:val="009A5D0A"/>
    <w:rsid w:val="009D722A"/>
    <w:rsid w:val="00A0585C"/>
    <w:rsid w:val="00A07BFA"/>
    <w:rsid w:val="00A379C4"/>
    <w:rsid w:val="00A43FE7"/>
    <w:rsid w:val="00A502EA"/>
    <w:rsid w:val="00A55885"/>
    <w:rsid w:val="00A74247"/>
    <w:rsid w:val="00A9655D"/>
    <w:rsid w:val="00AA02C9"/>
    <w:rsid w:val="00AB249E"/>
    <w:rsid w:val="00AC6237"/>
    <w:rsid w:val="00B021A5"/>
    <w:rsid w:val="00B1549F"/>
    <w:rsid w:val="00B162B8"/>
    <w:rsid w:val="00B30B9A"/>
    <w:rsid w:val="00B63A10"/>
    <w:rsid w:val="00B6603C"/>
    <w:rsid w:val="00B84FC0"/>
    <w:rsid w:val="00B96911"/>
    <w:rsid w:val="00BA52F5"/>
    <w:rsid w:val="00BB241F"/>
    <w:rsid w:val="00BD02C6"/>
    <w:rsid w:val="00BD5337"/>
    <w:rsid w:val="00BE234B"/>
    <w:rsid w:val="00C41B1B"/>
    <w:rsid w:val="00C652B8"/>
    <w:rsid w:val="00C65523"/>
    <w:rsid w:val="00CC6252"/>
    <w:rsid w:val="00CD4E55"/>
    <w:rsid w:val="00CE3399"/>
    <w:rsid w:val="00CF28EB"/>
    <w:rsid w:val="00D36CFC"/>
    <w:rsid w:val="00D42904"/>
    <w:rsid w:val="00D47F13"/>
    <w:rsid w:val="00D618DD"/>
    <w:rsid w:val="00D9612A"/>
    <w:rsid w:val="00DB1051"/>
    <w:rsid w:val="00DF1D10"/>
    <w:rsid w:val="00E358BC"/>
    <w:rsid w:val="00E73C6D"/>
    <w:rsid w:val="00E76DBA"/>
    <w:rsid w:val="00E84AF8"/>
    <w:rsid w:val="00F0488B"/>
    <w:rsid w:val="00F10CB2"/>
    <w:rsid w:val="00F15AC3"/>
    <w:rsid w:val="00F236C5"/>
    <w:rsid w:val="00F30C6E"/>
    <w:rsid w:val="00F31D04"/>
    <w:rsid w:val="00F4583F"/>
    <w:rsid w:val="00F53386"/>
    <w:rsid w:val="00F56AED"/>
    <w:rsid w:val="00F6514E"/>
    <w:rsid w:val="00F776C1"/>
    <w:rsid w:val="00F92619"/>
    <w:rsid w:val="00FB2AD5"/>
    <w:rsid w:val="00FB4806"/>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319</Words>
  <Characters>1780</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5</cp:revision>
  <cp:lastPrinted>2004-04-05T00:37:00Z</cp:lastPrinted>
  <dcterms:created xsi:type="dcterms:W3CDTF">2022-05-12T00:15:00Z</dcterms:created>
  <dcterms:modified xsi:type="dcterms:W3CDTF">2022-05-13T00:44:00Z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A29931899</vt:lpwstr>
  </property>
  <property fmtid="{D5CDD505-2E9C-101B-9397-08002B2CF9AE}" pid="4" name="Objective-Title">
    <vt:lpwstr>20220303 - Public Place Names (Taylor) Determination 2022</vt:lpwstr>
  </property>
  <property fmtid="{D5CDD505-2E9C-101B-9397-08002B2CF9AE}" pid="5" name="Objective-Comment">
    <vt:lpwstr/>
  </property>
  <property fmtid="{D5CDD505-2E9C-101B-9397-08002B2CF9AE}" pid="6" name="Objective-CreationStamp">
    <vt:filetime>2021-07-19T02:37:33Z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2022-05-11T06:52:05Z</vt:filetime>
  </property>
  <property fmtid="{D5CDD505-2E9C-101B-9397-08002B2CF9AE}" pid="10" name="Objective-ModificationStamp">
    <vt:filetime>2022-05-11T06:52:05Z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Regulator:2015 - Director-General Correspondence:Office of the Surveyor-General:Public Place Names Briefs:21/75186 - Public Place Names (Taylor) Determination 2022 - John Tait Park:</vt:lpwstr>
  </property>
  <property fmtid="{D5CDD505-2E9C-101B-9397-08002B2CF9AE}" pid="13" name="Objective-Parent">
    <vt:lpwstr>21/75186 - Public Place Names (Taylor) Determination 2022 - John Tait Park</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1-2021/75186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