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9FD7"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1496BE71" w14:textId="77777777" w:rsidR="00320E46" w:rsidRPr="00A224B3" w:rsidRDefault="001C737C" w:rsidP="00320E46">
      <w:pPr>
        <w:pStyle w:val="Billname"/>
        <w:spacing w:before="700"/>
      </w:pPr>
      <w:r>
        <w:t>Public Place Names</w:t>
      </w:r>
      <w:r w:rsidR="00F10CB2">
        <w:t xml:space="preserve"> (</w:t>
      </w:r>
      <w:r w:rsidR="002427B3">
        <w:t>Macnamara</w:t>
      </w:r>
      <w:r w:rsidR="00F10CB2">
        <w:t xml:space="preserve">) </w:t>
      </w:r>
      <w:r>
        <w:t>Determination</w:t>
      </w:r>
      <w:r w:rsidR="00B30B9A">
        <w:t xml:space="preserve"> </w:t>
      </w:r>
      <w:r w:rsidR="00293504">
        <w:t>2023</w:t>
      </w:r>
      <w:r w:rsidR="00293504">
        <w:rPr>
          <w:color w:val="FF0000"/>
        </w:rPr>
        <w:t xml:space="preserve"> </w:t>
      </w:r>
      <w:r w:rsidR="00E2781A" w:rsidRPr="00320E46">
        <w:t>(No 1)</w:t>
      </w:r>
    </w:p>
    <w:p w14:paraId="621471C0" w14:textId="7116BD4D" w:rsidR="00F10CB2" w:rsidRPr="00AF3482" w:rsidRDefault="00F10CB2" w:rsidP="00AF3482">
      <w:pPr>
        <w:spacing w:before="340"/>
        <w:rPr>
          <w:rFonts w:cs="Arial"/>
          <w:b/>
          <w:bCs/>
        </w:rPr>
      </w:pPr>
      <w:r w:rsidRPr="00AF3482">
        <w:rPr>
          <w:rFonts w:ascii="Arial" w:hAnsi="Arial" w:cs="Arial"/>
          <w:b/>
          <w:bCs/>
        </w:rPr>
        <w:t>Disallowable instrument DI</w:t>
      </w:r>
      <w:r w:rsidR="00293504" w:rsidRPr="00AF3482">
        <w:rPr>
          <w:rFonts w:ascii="Arial" w:hAnsi="Arial" w:cs="Arial"/>
          <w:b/>
          <w:bCs/>
        </w:rPr>
        <w:t>2023</w:t>
      </w:r>
      <w:r w:rsidRPr="00AF3482">
        <w:rPr>
          <w:rFonts w:ascii="Arial" w:hAnsi="Arial" w:cs="Arial"/>
          <w:b/>
          <w:bCs/>
        </w:rPr>
        <w:t>–</w:t>
      </w:r>
      <w:r w:rsidR="00481AAA">
        <w:rPr>
          <w:rFonts w:ascii="Arial" w:hAnsi="Arial" w:cs="Arial"/>
          <w:b/>
          <w:bCs/>
        </w:rPr>
        <w:t>100</w:t>
      </w:r>
    </w:p>
    <w:p w14:paraId="455CCF35" w14:textId="77777777" w:rsidR="00F10CB2" w:rsidRDefault="00F10CB2" w:rsidP="00CD4E55">
      <w:pPr>
        <w:pStyle w:val="madeunder"/>
        <w:spacing w:before="300" w:after="0"/>
      </w:pPr>
      <w:r>
        <w:t xml:space="preserve">made under the  </w:t>
      </w:r>
    </w:p>
    <w:p w14:paraId="1485F2C8"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71BFA3EB" w14:textId="77777777" w:rsidR="00F10CB2" w:rsidRDefault="00F10CB2" w:rsidP="00CD4E55">
      <w:pPr>
        <w:pStyle w:val="N-line3"/>
        <w:pBdr>
          <w:bottom w:val="none" w:sz="0" w:space="0" w:color="auto"/>
        </w:pBdr>
        <w:spacing w:before="60"/>
      </w:pPr>
    </w:p>
    <w:p w14:paraId="6000503A" w14:textId="77777777" w:rsidR="00F10CB2" w:rsidRDefault="00F10CB2">
      <w:pPr>
        <w:pStyle w:val="N-line3"/>
        <w:pBdr>
          <w:top w:val="single" w:sz="12" w:space="1" w:color="auto"/>
          <w:bottom w:val="none" w:sz="0" w:space="0" w:color="auto"/>
        </w:pBdr>
      </w:pPr>
    </w:p>
    <w:p w14:paraId="0712A39B"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11B1F50" w14:textId="4ABE870E" w:rsidR="00F10CB2" w:rsidRDefault="00F10CB2" w:rsidP="00D47F13">
      <w:pPr>
        <w:spacing w:before="140"/>
        <w:ind w:left="720"/>
      </w:pPr>
      <w:r>
        <w:t>This instrument is the</w:t>
      </w:r>
      <w:r w:rsidR="002427B3">
        <w:t xml:space="preserve"> </w:t>
      </w:r>
      <w:r w:rsidR="002427B3" w:rsidRPr="002427B3">
        <w:rPr>
          <w:i/>
          <w:iCs/>
        </w:rPr>
        <w:t>Public Place Names (Macnamara) Determination 2023 (No 1).</w:t>
      </w:r>
    </w:p>
    <w:p w14:paraId="388D2E22"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B2FA1C0" w14:textId="77777777" w:rsidR="00F10CB2" w:rsidRPr="00293504" w:rsidRDefault="00F10CB2" w:rsidP="00D47F13">
      <w:pPr>
        <w:spacing w:before="140"/>
        <w:ind w:left="720"/>
      </w:pPr>
      <w:r>
        <w:t xml:space="preserve">This instrument commences on </w:t>
      </w:r>
      <w:r w:rsidR="00492788">
        <w:t xml:space="preserve">the day </w:t>
      </w:r>
      <w:r w:rsidR="00492788" w:rsidRPr="00293504">
        <w:t xml:space="preserve">after </w:t>
      </w:r>
      <w:r w:rsidR="000C501D" w:rsidRPr="00293504">
        <w:t xml:space="preserve">its </w:t>
      </w:r>
      <w:r w:rsidR="00492788" w:rsidRPr="00293504">
        <w:t>notification</w:t>
      </w:r>
      <w:r w:rsidR="000C501D" w:rsidRPr="00293504">
        <w:t xml:space="preserve"> day</w:t>
      </w:r>
      <w:r w:rsidRPr="00293504">
        <w:t xml:space="preserve">. </w:t>
      </w:r>
    </w:p>
    <w:p w14:paraId="0D5CFC99" w14:textId="77777777"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Names</w:t>
      </w:r>
    </w:p>
    <w:p w14:paraId="435335C0" w14:textId="77777777" w:rsidR="00E358BC" w:rsidRPr="00970517" w:rsidRDefault="00E358BC" w:rsidP="00E358BC">
      <w:pPr>
        <w:spacing w:before="140"/>
        <w:ind w:left="720"/>
      </w:pPr>
      <w:r>
        <w:t xml:space="preserve">I determine the </w:t>
      </w:r>
      <w:r w:rsidR="00A502EA">
        <w:t xml:space="preserve">place </w:t>
      </w:r>
      <w:r>
        <w:t xml:space="preserve">names </w:t>
      </w:r>
      <w:r w:rsidR="00A502EA">
        <w:t xml:space="preserve">as </w:t>
      </w:r>
      <w:r>
        <w:t xml:space="preserve">indicated in the schedule. </w:t>
      </w:r>
    </w:p>
    <w:p w14:paraId="4A2D7D6A" w14:textId="77777777" w:rsidR="00765F33" w:rsidRDefault="00765F33" w:rsidP="00232478">
      <w:pPr>
        <w:tabs>
          <w:tab w:val="left" w:pos="4320"/>
        </w:tabs>
        <w:spacing w:before="720"/>
      </w:pPr>
    </w:p>
    <w:p w14:paraId="6A41DB1E" w14:textId="62ED71A4" w:rsidR="00D47F13" w:rsidRDefault="00F236C5" w:rsidP="00232478">
      <w:pPr>
        <w:tabs>
          <w:tab w:val="left" w:pos="4320"/>
        </w:tabs>
        <w:spacing w:before="720"/>
      </w:pPr>
      <w:r>
        <w:t>Ben Ponton</w:t>
      </w:r>
    </w:p>
    <w:p w14:paraId="7B7FFBF7" w14:textId="455202F3" w:rsidR="00F10CB2" w:rsidRDefault="001C737C" w:rsidP="00D47F13">
      <w:pPr>
        <w:tabs>
          <w:tab w:val="left" w:pos="4320"/>
        </w:tabs>
      </w:pPr>
      <w:r>
        <w:t>Delegate of the Minister</w:t>
      </w:r>
      <w:r w:rsidR="008F060D">
        <w:t xml:space="preserve"> for Planning and Land Management </w:t>
      </w:r>
    </w:p>
    <w:p w14:paraId="7647FBDE" w14:textId="76050BB2" w:rsidR="004907AB" w:rsidRPr="00A224B3" w:rsidRDefault="00593909" w:rsidP="00D47F13">
      <w:pPr>
        <w:tabs>
          <w:tab w:val="left" w:pos="4320"/>
        </w:tabs>
      </w:pPr>
      <w:r>
        <w:t xml:space="preserve">6 </w:t>
      </w:r>
      <w:r w:rsidR="004907AB">
        <w:t>June 2023</w:t>
      </w:r>
    </w:p>
    <w:bookmarkEnd w:id="0"/>
    <w:p w14:paraId="209EB7C0" w14:textId="4551E398" w:rsidR="001F1298" w:rsidRDefault="001F1298" w:rsidP="00232478">
      <w:pPr>
        <w:tabs>
          <w:tab w:val="left" w:pos="4320"/>
        </w:tabs>
      </w:pPr>
    </w:p>
    <w:p w14:paraId="615F047F" w14:textId="77777777" w:rsidR="00AA02C9" w:rsidRDefault="00AA02C9" w:rsidP="00232478">
      <w:pPr>
        <w:tabs>
          <w:tab w:val="left" w:pos="4320"/>
        </w:tabs>
      </w:pPr>
    </w:p>
    <w:p w14:paraId="153C6CAF" w14:textId="77777777" w:rsidR="001056A5" w:rsidRDefault="001056A5">
      <w:pPr>
        <w:sectPr w:rsidR="001056A5" w:rsidSect="001056A5">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docGrid w:linePitch="326"/>
        </w:sectPr>
      </w:pPr>
    </w:p>
    <w:p w14:paraId="6361760C" w14:textId="77777777" w:rsidR="00A224B3" w:rsidRDefault="00A224B3">
      <w:pPr>
        <w:rPr>
          <w:b/>
          <w:bCs/>
          <w:szCs w:val="28"/>
        </w:rPr>
        <w:sectPr w:rsidR="00A224B3" w:rsidSect="0065683A">
          <w:footerReference w:type="default" r:id="rId13"/>
          <w:type w:val="continuous"/>
          <w:pgSz w:w="11907" w:h="16839" w:code="9"/>
          <w:pgMar w:top="1440" w:right="1800" w:bottom="1440" w:left="1800" w:header="720" w:footer="720" w:gutter="0"/>
          <w:pgNumType w:start="1"/>
          <w:cols w:space="720"/>
          <w:titlePg/>
          <w:docGrid w:linePitch="326"/>
        </w:sectPr>
      </w:pPr>
    </w:p>
    <w:p w14:paraId="3740CBC8" w14:textId="1C9D7BA2" w:rsidR="008C4073" w:rsidRPr="00A224B3" w:rsidRDefault="008C4073" w:rsidP="008C4073">
      <w:pPr>
        <w:rPr>
          <w:b/>
          <w:bCs/>
          <w:szCs w:val="28"/>
        </w:rPr>
      </w:pPr>
      <w:r w:rsidRPr="00513572">
        <w:rPr>
          <w:b/>
          <w:bCs/>
          <w:szCs w:val="28"/>
        </w:rPr>
        <w:lastRenderedPageBreak/>
        <w:t>SCHEDULE</w:t>
      </w:r>
    </w:p>
    <w:p w14:paraId="4BD696B4" w14:textId="77777777" w:rsidR="008C4073" w:rsidRPr="00F2126A" w:rsidRDefault="008C4073" w:rsidP="008C4073">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(See s 3)</w:t>
      </w:r>
    </w:p>
    <w:p w14:paraId="02604DDD" w14:textId="77777777" w:rsidR="008C4073" w:rsidRDefault="008C4073" w:rsidP="008C4073"/>
    <w:p w14:paraId="3F31962E" w14:textId="77777777" w:rsidR="008C4073" w:rsidRDefault="008C4073" w:rsidP="008C4073">
      <w:pPr>
        <w:spacing w:before="120" w:after="120"/>
        <w:rPr>
          <w:b/>
          <w:bCs/>
          <w:szCs w:val="24"/>
        </w:rPr>
      </w:pPr>
      <w:r w:rsidRPr="008C4073">
        <w:rPr>
          <w:b/>
          <w:bCs/>
          <w:szCs w:val="24"/>
        </w:rPr>
        <w:t>Division of Macnamara – Science and Technology</w:t>
      </w:r>
    </w:p>
    <w:p w14:paraId="2F11461F" w14:textId="11216297" w:rsidR="008C4073" w:rsidRDefault="008C4073" w:rsidP="008C4073">
      <w:pPr>
        <w:spacing w:before="120" w:after="120"/>
        <w:rPr>
          <w:bCs/>
          <w:noProof/>
        </w:rPr>
      </w:pPr>
      <w:r w:rsidRPr="00B63A10">
        <w:rPr>
          <w:bCs/>
          <w:noProof/>
        </w:rPr>
        <w:t xml:space="preserve">The location of the </w:t>
      </w:r>
      <w:r w:rsidRPr="00005DE9">
        <w:rPr>
          <w:bCs/>
          <w:noProof/>
        </w:rPr>
        <w:t>public place</w:t>
      </w:r>
      <w:r>
        <w:rPr>
          <w:bCs/>
          <w:noProof/>
        </w:rPr>
        <w:t>s</w:t>
      </w:r>
      <w:r w:rsidRPr="003A69AA">
        <w:rPr>
          <w:bCs/>
          <w:noProof/>
        </w:rPr>
        <w:t xml:space="preserve"> </w:t>
      </w:r>
      <w:r>
        <w:rPr>
          <w:bCs/>
          <w:noProof/>
        </w:rPr>
        <w:t>with the following names</w:t>
      </w:r>
      <w:r w:rsidRPr="00B63A10">
        <w:rPr>
          <w:bCs/>
          <w:noProof/>
        </w:rPr>
        <w:t xml:space="preserve"> </w:t>
      </w:r>
      <w:r w:rsidR="00696CA9" w:rsidRPr="00320149">
        <w:rPr>
          <w:bCs/>
          <w:noProof/>
        </w:rPr>
        <w:t>is</w:t>
      </w:r>
      <w:r w:rsidR="00696CA9">
        <w:rPr>
          <w:bCs/>
          <w:noProof/>
        </w:rPr>
        <w:t xml:space="preserve"> </w:t>
      </w:r>
      <w:r w:rsidRPr="00B63A10">
        <w:rPr>
          <w:bCs/>
          <w:noProof/>
        </w:rPr>
        <w:t xml:space="preserve">indicated on the associated </w:t>
      </w:r>
      <w:r>
        <w:rPr>
          <w:bCs/>
          <w:noProof/>
        </w:rPr>
        <w:t>diagram</w:t>
      </w:r>
      <w:r w:rsidRPr="00B63A10">
        <w:rPr>
          <w:bCs/>
          <w:noProof/>
        </w:rPr>
        <w:t>.</w:t>
      </w:r>
    </w:p>
    <w:tbl>
      <w:tblPr>
        <w:tblW w:w="8897" w:type="dxa"/>
        <w:tblLayout w:type="fixed"/>
        <w:tblLook w:val="0000" w:firstRow="0" w:lastRow="0" w:firstColumn="0" w:lastColumn="0" w:noHBand="0" w:noVBand="0"/>
      </w:tblPr>
      <w:tblGrid>
        <w:gridCol w:w="1985"/>
        <w:gridCol w:w="1843"/>
        <w:gridCol w:w="5069"/>
      </w:tblGrid>
      <w:tr w:rsidR="00A224B3" w14:paraId="32C04E4F" w14:textId="77777777" w:rsidTr="00A224B3">
        <w:trPr>
          <w:cantSplit/>
          <w:trHeight w:val="588"/>
        </w:trPr>
        <w:tc>
          <w:tcPr>
            <w:tcW w:w="1985" w:type="dxa"/>
            <w:tcBorders>
              <w:top w:val="nil"/>
              <w:left w:val="nil"/>
              <w:bottom w:val="nil"/>
              <w:right w:val="nil"/>
            </w:tcBorders>
          </w:tcPr>
          <w:p w14:paraId="44BBE7A2" w14:textId="77777777" w:rsidR="00A224B3" w:rsidRPr="00CE3399" w:rsidRDefault="00A224B3" w:rsidP="002A06AA">
            <w:pPr>
              <w:pStyle w:val="Heading2"/>
              <w:spacing w:before="120" w:after="120"/>
              <w:jc w:val="left"/>
              <w:rPr>
                <w:rFonts w:ascii="Times New Roman" w:hAnsi="Times New Roman" w:cs="Times New Roman"/>
                <w:b/>
                <w:i w:val="0"/>
                <w:sz w:val="24"/>
                <w:szCs w:val="24"/>
              </w:rPr>
            </w:pPr>
            <w:r w:rsidRPr="00CE3399">
              <w:rPr>
                <w:rFonts w:ascii="Times New Roman" w:hAnsi="Times New Roman" w:cs="Times New Roman"/>
                <w:b/>
                <w:i w:val="0"/>
                <w:sz w:val="24"/>
                <w:szCs w:val="24"/>
              </w:rPr>
              <w:t>NAME</w:t>
            </w:r>
          </w:p>
        </w:tc>
        <w:tc>
          <w:tcPr>
            <w:tcW w:w="1843" w:type="dxa"/>
            <w:tcBorders>
              <w:top w:val="nil"/>
              <w:left w:val="nil"/>
              <w:bottom w:val="nil"/>
              <w:right w:val="nil"/>
            </w:tcBorders>
          </w:tcPr>
          <w:p w14:paraId="77B1F98E" w14:textId="5E4F1B50" w:rsidR="00A224B3" w:rsidRPr="002929A6" w:rsidRDefault="00A224B3" w:rsidP="002A06AA">
            <w:pPr>
              <w:spacing w:before="120" w:after="120"/>
              <w:rPr>
                <w:szCs w:val="24"/>
              </w:rPr>
            </w:pPr>
            <w:r w:rsidRPr="002929A6">
              <w:rPr>
                <w:b/>
                <w:bCs/>
                <w:szCs w:val="24"/>
              </w:rPr>
              <w:t>ORIGIN</w:t>
            </w:r>
          </w:p>
        </w:tc>
        <w:tc>
          <w:tcPr>
            <w:tcW w:w="5069" w:type="dxa"/>
            <w:tcBorders>
              <w:top w:val="nil"/>
              <w:left w:val="nil"/>
              <w:bottom w:val="nil"/>
              <w:right w:val="nil"/>
            </w:tcBorders>
          </w:tcPr>
          <w:p w14:paraId="01BFB646" w14:textId="77777777" w:rsidR="00A224B3" w:rsidRPr="002929A6" w:rsidRDefault="00A224B3" w:rsidP="002A06AA">
            <w:pPr>
              <w:pStyle w:val="CoverActName"/>
              <w:tabs>
                <w:tab w:val="clear" w:pos="2600"/>
              </w:tabs>
              <w:spacing w:before="120" w:after="120"/>
              <w:jc w:val="left"/>
              <w:rPr>
                <w:rFonts w:ascii="Times New Roman" w:hAnsi="Times New Roman"/>
                <w:szCs w:val="24"/>
                <w:lang w:val="en-GB"/>
              </w:rPr>
            </w:pPr>
            <w:r w:rsidRPr="002929A6">
              <w:rPr>
                <w:rFonts w:ascii="Times New Roman" w:hAnsi="Times New Roman"/>
                <w:szCs w:val="24"/>
                <w:lang w:val="en-GB"/>
              </w:rPr>
              <w:t>SIGNIFICANCE</w:t>
            </w:r>
          </w:p>
        </w:tc>
      </w:tr>
      <w:tr w:rsidR="00A224B3" w14:paraId="7B7E03F2" w14:textId="77777777" w:rsidTr="00A224B3">
        <w:trPr>
          <w:cantSplit/>
        </w:trPr>
        <w:tc>
          <w:tcPr>
            <w:tcW w:w="1985" w:type="dxa"/>
            <w:tcBorders>
              <w:top w:val="nil"/>
              <w:left w:val="nil"/>
              <w:bottom w:val="nil"/>
              <w:right w:val="nil"/>
            </w:tcBorders>
          </w:tcPr>
          <w:p w14:paraId="1DF890E9" w14:textId="75654FA0" w:rsidR="00A224B3" w:rsidRPr="00A224B3" w:rsidRDefault="00A224B3" w:rsidP="00A224B3">
            <w:pPr>
              <w:pStyle w:val="Heading2"/>
              <w:spacing w:before="120" w:after="120"/>
              <w:jc w:val="left"/>
              <w:rPr>
                <w:iCs w:val="0"/>
                <w:lang w:val="en-GB"/>
              </w:rPr>
            </w:pPr>
            <w:r w:rsidRPr="00293504">
              <w:rPr>
                <w:rFonts w:ascii="Times New Roman" w:hAnsi="Times New Roman" w:cs="Times New Roman"/>
                <w:b/>
                <w:i w:val="0"/>
                <w:sz w:val="24"/>
                <w:szCs w:val="24"/>
              </w:rPr>
              <w:t>Bolza Street</w:t>
            </w:r>
          </w:p>
        </w:tc>
        <w:tc>
          <w:tcPr>
            <w:tcW w:w="1843" w:type="dxa"/>
            <w:tcBorders>
              <w:top w:val="nil"/>
              <w:left w:val="nil"/>
              <w:bottom w:val="nil"/>
              <w:right w:val="nil"/>
            </w:tcBorders>
          </w:tcPr>
          <w:p w14:paraId="4F6D52B4" w14:textId="3DC1C109" w:rsidR="00A224B3" w:rsidRPr="00202E3E" w:rsidRDefault="00A224B3" w:rsidP="008C4073">
            <w:pPr>
              <w:spacing w:before="120"/>
              <w:rPr>
                <w:bCs/>
                <w:noProof/>
              </w:rPr>
            </w:pPr>
            <w:r w:rsidRPr="00202E3E">
              <w:rPr>
                <w:bCs/>
                <w:noProof/>
              </w:rPr>
              <w:t>Eleanor (Nora) Bolza</w:t>
            </w:r>
          </w:p>
          <w:p w14:paraId="300A91B1" w14:textId="77777777" w:rsidR="00A224B3" w:rsidRDefault="00A224B3" w:rsidP="008C4073">
            <w:pPr>
              <w:spacing w:before="120" w:after="120"/>
              <w:rPr>
                <w:bCs/>
                <w:noProof/>
              </w:rPr>
            </w:pPr>
            <w:r w:rsidRPr="0019522B">
              <w:rPr>
                <w:bCs/>
                <w:noProof/>
              </w:rPr>
              <w:t>(née Eleonóra Teleki)</w:t>
            </w:r>
          </w:p>
          <w:p w14:paraId="0D8ED99C" w14:textId="5CC73BF7" w:rsidR="00A224B3" w:rsidRPr="00A224B3" w:rsidRDefault="00A224B3" w:rsidP="00A224B3">
            <w:pPr>
              <w:spacing w:before="120"/>
              <w:rPr>
                <w:bCs/>
                <w:iCs/>
                <w:szCs w:val="24"/>
              </w:rPr>
            </w:pPr>
            <w:r w:rsidRPr="00202E3E">
              <w:rPr>
                <w:bCs/>
                <w:noProof/>
              </w:rPr>
              <w:t xml:space="preserve">(1920–2014) </w:t>
            </w:r>
          </w:p>
        </w:tc>
        <w:tc>
          <w:tcPr>
            <w:tcW w:w="5069" w:type="dxa"/>
            <w:tcBorders>
              <w:top w:val="nil"/>
              <w:left w:val="nil"/>
              <w:bottom w:val="nil"/>
              <w:right w:val="nil"/>
            </w:tcBorders>
          </w:tcPr>
          <w:p w14:paraId="6E3C991B" w14:textId="3197CBA1" w:rsidR="00A224B3" w:rsidRPr="00293504" w:rsidRDefault="00A224B3" w:rsidP="008C4073">
            <w:pPr>
              <w:pStyle w:val="CoverActName"/>
              <w:spacing w:before="120" w:after="120"/>
              <w:rPr>
                <w:rFonts w:ascii="Times New Roman" w:hAnsi="Times New Roman"/>
                <w:b w:val="0"/>
                <w:bCs/>
                <w:szCs w:val="24"/>
                <w:lang w:val="en-GB"/>
              </w:rPr>
            </w:pPr>
            <w:r w:rsidRPr="00293504">
              <w:rPr>
                <w:rFonts w:ascii="Times New Roman" w:hAnsi="Times New Roman"/>
                <w:b w:val="0"/>
                <w:bCs/>
                <w:szCs w:val="24"/>
                <w:lang w:val="en-GB"/>
              </w:rPr>
              <w:t>Wood scientist</w:t>
            </w:r>
          </w:p>
          <w:p w14:paraId="0A217884" w14:textId="5F6B85A3" w:rsidR="00A224B3" w:rsidRDefault="00A224B3" w:rsidP="008C4073">
            <w:pPr>
              <w:pStyle w:val="NormalWeb"/>
              <w:shd w:val="clear" w:color="auto" w:fill="FFFFFF"/>
              <w:spacing w:before="0" w:beforeAutospacing="0" w:after="0" w:afterAutospacing="0"/>
            </w:pPr>
            <w:r w:rsidRPr="00293504">
              <w:rPr>
                <w:bCs/>
                <w:lang w:val="en-GB"/>
              </w:rPr>
              <w:t xml:space="preserve">In 1949 Nora Bolza and her husband emigrated to Australia having left their first three children with their grandparents in Hungary in 1947. The plan was for the children to follow, but it took until 1957 and a recommendation from then Minister for Immigration, Harold Holt before the family was finally reunited. While working for the Division of Forest Products at the Commonwealth Scientific and Industrial Research Organisation (CSIRO), Bolza developed a particular interest in the properties and characteristics of timbers from across the world. She wrote her first CSIRO publication, a ‘German–English Glossary of Forest Products Terms,’ in 1959. She went on to write and co-author a comprehensive collection of reference books and became an authority on timber from Australia and around the globe. Bolza was occasionally sought for advice on which native timbers would be best suited for the construction of musical instruments. As reported in </w:t>
            </w:r>
            <w:r w:rsidRPr="0084440B">
              <w:rPr>
                <w:bCs/>
                <w:lang w:val="en-GB"/>
              </w:rPr>
              <w:t>‘The Canberra Times’ in</w:t>
            </w:r>
            <w:r w:rsidRPr="00293504">
              <w:rPr>
                <w:bCs/>
                <w:lang w:val="en-GB"/>
              </w:rPr>
              <w:t xml:space="preserve"> 1977, she recommended Australian tallowwood or crow's ash as the ideal timbers for making bagpipes. In 1978, shortly before her retirement, Bolza obtained a Master of Forest Science degree at the University of Melbourne. Her thesis investigated the timber properties of the spotted gum.</w:t>
            </w:r>
          </w:p>
          <w:p w14:paraId="41191D18" w14:textId="77777777" w:rsidR="00A224B3" w:rsidRPr="00EA08A8" w:rsidRDefault="00A224B3" w:rsidP="002A06AA">
            <w:pPr>
              <w:pStyle w:val="NormalWeb"/>
              <w:shd w:val="clear" w:color="auto" w:fill="FFFFFF"/>
              <w:spacing w:before="0" w:beforeAutospacing="0" w:after="0" w:afterAutospacing="0"/>
            </w:pPr>
          </w:p>
        </w:tc>
      </w:tr>
    </w:tbl>
    <w:p w14:paraId="2479C3C9" w14:textId="0617C169" w:rsidR="008C4073" w:rsidRPr="00C37856" w:rsidRDefault="008C4073" w:rsidP="008C4073">
      <w:pPr>
        <w:rPr>
          <w:bCs/>
          <w:noProof/>
          <w:color w:val="0070C0"/>
        </w:rPr>
      </w:pPr>
      <w:r>
        <w:br w:type="page"/>
      </w:r>
    </w:p>
    <w:tbl>
      <w:tblPr>
        <w:tblW w:w="8897" w:type="dxa"/>
        <w:tblLayout w:type="fixed"/>
        <w:tblLook w:val="0000" w:firstRow="0" w:lastRow="0" w:firstColumn="0" w:lastColumn="0" w:noHBand="0" w:noVBand="0"/>
      </w:tblPr>
      <w:tblGrid>
        <w:gridCol w:w="2093"/>
        <w:gridCol w:w="2410"/>
        <w:gridCol w:w="4394"/>
      </w:tblGrid>
      <w:tr w:rsidR="005B4795" w14:paraId="0F7C81FB" w14:textId="77777777" w:rsidTr="009A5D0A">
        <w:trPr>
          <w:cantSplit/>
        </w:trPr>
        <w:tc>
          <w:tcPr>
            <w:tcW w:w="2093" w:type="dxa"/>
            <w:tcBorders>
              <w:top w:val="nil"/>
              <w:left w:val="nil"/>
              <w:bottom w:val="nil"/>
              <w:right w:val="nil"/>
            </w:tcBorders>
          </w:tcPr>
          <w:p w14:paraId="12EBB0DD" w14:textId="5DB31EFD" w:rsidR="005B4795" w:rsidRPr="001E63A0" w:rsidRDefault="001E63A0" w:rsidP="00A224B3">
            <w:pPr>
              <w:pStyle w:val="Heading2"/>
              <w:spacing w:before="120" w:after="120"/>
              <w:jc w:val="left"/>
              <w:rPr>
                <w:rFonts w:ascii="Times New Roman" w:hAnsi="Times New Roman" w:cs="Times New Roman"/>
                <w:b/>
                <w:i w:val="0"/>
                <w:iCs w:val="0"/>
                <w:sz w:val="24"/>
                <w:szCs w:val="24"/>
              </w:rPr>
            </w:pPr>
            <w:r w:rsidRPr="009D13D2">
              <w:rPr>
                <w:rFonts w:ascii="Times New Roman" w:hAnsi="Times New Roman" w:cs="Times New Roman"/>
                <w:b/>
                <w:i w:val="0"/>
                <w:sz w:val="24"/>
                <w:szCs w:val="24"/>
              </w:rPr>
              <w:lastRenderedPageBreak/>
              <w:t xml:space="preserve">Eric Willmot </w:t>
            </w:r>
            <w:r>
              <w:rPr>
                <w:rFonts w:ascii="Times New Roman" w:hAnsi="Times New Roman" w:cs="Times New Roman"/>
                <w:b/>
                <w:i w:val="0"/>
                <w:sz w:val="24"/>
                <w:szCs w:val="24"/>
              </w:rPr>
              <w:t>Way</w:t>
            </w:r>
            <w:r w:rsidRPr="009D13D2">
              <w:rPr>
                <w:color w:val="FF0000"/>
              </w:rPr>
              <w:t xml:space="preserve"> </w:t>
            </w:r>
          </w:p>
        </w:tc>
        <w:tc>
          <w:tcPr>
            <w:tcW w:w="2410" w:type="dxa"/>
            <w:tcBorders>
              <w:top w:val="nil"/>
              <w:left w:val="nil"/>
              <w:bottom w:val="nil"/>
              <w:right w:val="nil"/>
            </w:tcBorders>
          </w:tcPr>
          <w:p w14:paraId="657456A6" w14:textId="625468D1" w:rsidR="001E63A0" w:rsidRPr="00BF047B" w:rsidRDefault="001E63A0" w:rsidP="001E63A0">
            <w:pPr>
              <w:spacing w:before="120" w:after="120"/>
              <w:rPr>
                <w:szCs w:val="24"/>
              </w:rPr>
            </w:pPr>
            <w:r w:rsidRPr="00BF047B">
              <w:rPr>
                <w:szCs w:val="24"/>
              </w:rPr>
              <w:t xml:space="preserve">Eric </w:t>
            </w:r>
            <w:r>
              <w:rPr>
                <w:szCs w:val="24"/>
              </w:rPr>
              <w:t xml:space="preserve">Paul </w:t>
            </w:r>
            <w:r w:rsidRPr="00BF047B">
              <w:rPr>
                <w:szCs w:val="24"/>
              </w:rPr>
              <w:t>Willmot AM</w:t>
            </w:r>
          </w:p>
          <w:p w14:paraId="76ECC32E" w14:textId="6C88F812" w:rsidR="00961956" w:rsidRPr="00F62BDE" w:rsidRDefault="001E63A0" w:rsidP="00A224B3">
            <w:pPr>
              <w:rPr>
                <w:rFonts w:asciiTheme="minorHAnsi" w:hAnsiTheme="minorHAnsi" w:cstheme="minorHAnsi"/>
                <w:color w:val="FF0000"/>
                <w:sz w:val="18"/>
                <w:szCs w:val="18"/>
              </w:rPr>
            </w:pPr>
            <w:r w:rsidRPr="00BF047B">
              <w:rPr>
                <w:szCs w:val="24"/>
              </w:rPr>
              <w:t>(1936</w:t>
            </w:r>
            <w:r>
              <w:rPr>
                <w:szCs w:val="24"/>
              </w:rPr>
              <w:t>–</w:t>
            </w:r>
            <w:r w:rsidRPr="00BF047B">
              <w:rPr>
                <w:szCs w:val="24"/>
              </w:rPr>
              <w:t>2019)</w:t>
            </w:r>
          </w:p>
        </w:tc>
        <w:tc>
          <w:tcPr>
            <w:tcW w:w="4394" w:type="dxa"/>
            <w:tcBorders>
              <w:top w:val="nil"/>
              <w:left w:val="nil"/>
              <w:bottom w:val="nil"/>
              <w:right w:val="nil"/>
            </w:tcBorders>
          </w:tcPr>
          <w:p w14:paraId="1CF04451" w14:textId="77777777" w:rsidR="001E63A0" w:rsidRPr="001E63A0" w:rsidRDefault="001E63A0" w:rsidP="001E63A0">
            <w:pPr>
              <w:pStyle w:val="CoverActName"/>
              <w:spacing w:before="120" w:after="120"/>
              <w:rPr>
                <w:rFonts w:ascii="Times New Roman" w:hAnsi="Times New Roman"/>
                <w:b w:val="0"/>
                <w:bCs/>
                <w:szCs w:val="24"/>
                <w:lang w:val="en-GB"/>
              </w:rPr>
            </w:pPr>
            <w:r w:rsidRPr="001E63A0">
              <w:rPr>
                <w:rFonts w:ascii="Times New Roman" w:hAnsi="Times New Roman"/>
                <w:b w:val="0"/>
                <w:bCs/>
                <w:szCs w:val="24"/>
                <w:lang w:val="en-GB"/>
              </w:rPr>
              <w:t>Inventor, engineer, educator and writer</w:t>
            </w:r>
          </w:p>
          <w:p w14:paraId="7408C50D" w14:textId="11F0EAFB" w:rsidR="005B4795" w:rsidRPr="005B4795" w:rsidRDefault="001E63A0" w:rsidP="001E63A0">
            <w:pPr>
              <w:pStyle w:val="CoverActName"/>
              <w:tabs>
                <w:tab w:val="clear" w:pos="2600"/>
              </w:tabs>
              <w:spacing w:before="120" w:after="120"/>
              <w:jc w:val="left"/>
              <w:rPr>
                <w:rFonts w:ascii="Times New Roman" w:hAnsi="Times New Roman"/>
                <w:szCs w:val="24"/>
                <w:lang w:val="en-GB"/>
              </w:rPr>
            </w:pPr>
            <w:r w:rsidRPr="001E63A0">
              <w:rPr>
                <w:rFonts w:ascii="Times New Roman" w:hAnsi="Times New Roman"/>
                <w:b w:val="0"/>
                <w:bCs/>
                <w:szCs w:val="24"/>
                <w:lang w:val="en-GB"/>
              </w:rPr>
              <w:t xml:space="preserve">Eric Willmot spent his youth as a drover, but at the age of </w:t>
            </w:r>
            <w:r w:rsidR="006B0B0D" w:rsidRPr="001E63A0">
              <w:rPr>
                <w:rFonts w:ascii="Times New Roman" w:hAnsi="Times New Roman"/>
                <w:b w:val="0"/>
                <w:bCs/>
                <w:szCs w:val="24"/>
                <w:lang w:val="en-GB"/>
              </w:rPr>
              <w:t>twenty</w:t>
            </w:r>
            <w:r w:rsidRPr="001E63A0">
              <w:rPr>
                <w:rFonts w:ascii="Times New Roman" w:hAnsi="Times New Roman"/>
                <w:b w:val="0"/>
                <w:bCs/>
                <w:szCs w:val="24"/>
                <w:lang w:val="en-GB"/>
              </w:rPr>
              <w:t>, was seriously injured in a rodeo accident and spent a year in hospital. During that period, he studied for his matriculation, won a scholarship</w:t>
            </w:r>
            <w:r w:rsidR="00320149">
              <w:rPr>
                <w:rFonts w:ascii="Times New Roman" w:hAnsi="Times New Roman"/>
                <w:b w:val="0"/>
                <w:bCs/>
                <w:strike/>
                <w:color w:val="FF0000"/>
                <w:szCs w:val="24"/>
                <w:lang w:val="en-GB"/>
              </w:rPr>
              <w:t xml:space="preserve"> </w:t>
            </w:r>
            <w:r w:rsidRPr="001E63A0">
              <w:rPr>
                <w:rFonts w:ascii="Times New Roman" w:hAnsi="Times New Roman"/>
                <w:b w:val="0"/>
                <w:bCs/>
                <w:szCs w:val="24"/>
                <w:lang w:val="en-GB"/>
              </w:rPr>
              <w:t xml:space="preserve">and attended the University of Newcastle, where he took his first degree in science. </w:t>
            </w:r>
            <w:r w:rsidR="00320149" w:rsidRPr="00320149">
              <w:rPr>
                <w:rFonts w:ascii="Times New Roman" w:hAnsi="Times New Roman"/>
                <w:b w:val="0"/>
                <w:bCs/>
                <w:szCs w:val="24"/>
                <w:lang w:val="en-GB"/>
              </w:rPr>
              <w:t>Willmot was a prolific inventor and in 1981</w:t>
            </w:r>
            <w:r w:rsidR="00320149">
              <w:rPr>
                <w:rFonts w:ascii="Times New Roman" w:hAnsi="Times New Roman"/>
                <w:b w:val="0"/>
                <w:bCs/>
                <w:szCs w:val="24"/>
                <w:lang w:val="en-GB"/>
              </w:rPr>
              <w:t xml:space="preserve"> </w:t>
            </w:r>
            <w:r w:rsidRPr="001E63A0">
              <w:rPr>
                <w:rFonts w:ascii="Times New Roman" w:hAnsi="Times New Roman"/>
                <w:b w:val="0"/>
                <w:bCs/>
                <w:szCs w:val="24"/>
                <w:lang w:val="en-GB"/>
              </w:rPr>
              <w:t xml:space="preserve">was named Australian Inventor of the </w:t>
            </w:r>
            <w:r w:rsidRPr="00961956">
              <w:rPr>
                <w:rFonts w:ascii="Times New Roman" w:hAnsi="Times New Roman"/>
                <w:b w:val="0"/>
                <w:bCs/>
                <w:szCs w:val="24"/>
                <w:lang w:val="en-GB"/>
              </w:rPr>
              <w:t>Year</w:t>
            </w:r>
            <w:r w:rsidR="002427B3" w:rsidRPr="00961956">
              <w:rPr>
                <w:rFonts w:ascii="Times New Roman" w:hAnsi="Times New Roman"/>
                <w:b w:val="0"/>
                <w:bCs/>
                <w:szCs w:val="24"/>
                <w:lang w:val="en-GB"/>
              </w:rPr>
              <w:t>.</w:t>
            </w:r>
            <w:r w:rsidRPr="00961956">
              <w:rPr>
                <w:rFonts w:ascii="Times New Roman" w:hAnsi="Times New Roman"/>
                <w:b w:val="0"/>
                <w:bCs/>
                <w:szCs w:val="24"/>
                <w:lang w:val="en-GB"/>
              </w:rPr>
              <w:t xml:space="preserve"> </w:t>
            </w:r>
            <w:r w:rsidR="002427B3" w:rsidRPr="00961956">
              <w:rPr>
                <w:rFonts w:ascii="Times New Roman" w:hAnsi="Times New Roman"/>
                <w:b w:val="0"/>
                <w:bCs/>
                <w:szCs w:val="24"/>
                <w:lang w:val="en-GB"/>
              </w:rPr>
              <w:t xml:space="preserve">He twice </w:t>
            </w:r>
            <w:r w:rsidRPr="00961956">
              <w:rPr>
                <w:rFonts w:ascii="Times New Roman" w:hAnsi="Times New Roman"/>
                <w:b w:val="0"/>
                <w:bCs/>
                <w:szCs w:val="24"/>
                <w:lang w:val="en-GB"/>
              </w:rPr>
              <w:t>won the Médaille d'Or Genève of the Salon des Inventions in Geneva, Switzerland. Willmot was one of Australia’s leading educationists and in 1984 was made a Member of the Order of Australia</w:t>
            </w:r>
            <w:r w:rsidR="00F62BDE" w:rsidRPr="00961956">
              <w:rPr>
                <w:rFonts w:ascii="Times New Roman" w:hAnsi="Times New Roman"/>
                <w:b w:val="0"/>
                <w:bCs/>
                <w:szCs w:val="24"/>
                <w:lang w:val="en-GB"/>
              </w:rPr>
              <w:t xml:space="preserve"> for </w:t>
            </w:r>
            <w:r w:rsidR="00961956" w:rsidRPr="00961956">
              <w:rPr>
                <w:rFonts w:ascii="Times New Roman" w:hAnsi="Times New Roman"/>
                <w:b w:val="0"/>
                <w:bCs/>
                <w:szCs w:val="24"/>
                <w:lang w:val="en-GB"/>
              </w:rPr>
              <w:t>‘</w:t>
            </w:r>
            <w:r w:rsidR="00F62BDE" w:rsidRPr="00961956">
              <w:rPr>
                <w:rFonts w:ascii="Times New Roman" w:hAnsi="Times New Roman"/>
                <w:b w:val="0"/>
                <w:bCs/>
                <w:szCs w:val="24"/>
                <w:lang w:val="en-GB"/>
              </w:rPr>
              <w:t>service to education and in the field of Aboriginal studies</w:t>
            </w:r>
            <w:r w:rsidR="00961956">
              <w:rPr>
                <w:rFonts w:ascii="Times New Roman" w:hAnsi="Times New Roman"/>
                <w:b w:val="0"/>
                <w:bCs/>
                <w:szCs w:val="24"/>
                <w:lang w:val="en-GB"/>
              </w:rPr>
              <w:t>’</w:t>
            </w:r>
            <w:r w:rsidR="00DF59DD" w:rsidRPr="00961956">
              <w:rPr>
                <w:rFonts w:ascii="Times New Roman" w:hAnsi="Times New Roman"/>
                <w:b w:val="0"/>
                <w:bCs/>
                <w:szCs w:val="24"/>
                <w:lang w:val="en-GB"/>
              </w:rPr>
              <w:t>.</w:t>
            </w:r>
            <w:r w:rsidRPr="00961956">
              <w:rPr>
                <w:rFonts w:ascii="Times New Roman" w:hAnsi="Times New Roman"/>
                <w:b w:val="0"/>
                <w:bCs/>
                <w:szCs w:val="24"/>
                <w:lang w:val="en-GB"/>
              </w:rPr>
              <w:t xml:space="preserve"> He was a member of the Australian National Commission to UNESCO, and was awarded an honorary Doctorate of Laws from </w:t>
            </w:r>
            <w:r w:rsidR="00F62BDE" w:rsidRPr="00961956">
              <w:rPr>
                <w:rFonts w:ascii="Times New Roman" w:hAnsi="Times New Roman"/>
                <w:b w:val="0"/>
                <w:bCs/>
                <w:szCs w:val="24"/>
                <w:lang w:val="en-GB"/>
              </w:rPr>
              <w:t xml:space="preserve">the University of </w:t>
            </w:r>
            <w:r w:rsidRPr="00961956">
              <w:rPr>
                <w:rFonts w:ascii="Times New Roman" w:hAnsi="Times New Roman"/>
                <w:b w:val="0"/>
                <w:bCs/>
                <w:szCs w:val="24"/>
                <w:lang w:val="en-GB"/>
              </w:rPr>
              <w:t xml:space="preserve">Melbourne and a Doctorate of Letters from </w:t>
            </w:r>
            <w:r w:rsidR="00F62BDE" w:rsidRPr="00961956">
              <w:rPr>
                <w:rFonts w:ascii="Times New Roman" w:hAnsi="Times New Roman"/>
                <w:b w:val="0"/>
                <w:bCs/>
                <w:szCs w:val="24"/>
                <w:lang w:val="en-GB"/>
              </w:rPr>
              <w:t xml:space="preserve">the University of </w:t>
            </w:r>
            <w:r w:rsidRPr="00961956">
              <w:rPr>
                <w:rFonts w:ascii="Times New Roman" w:hAnsi="Times New Roman"/>
                <w:b w:val="0"/>
                <w:bCs/>
                <w:szCs w:val="24"/>
                <w:lang w:val="en-GB"/>
              </w:rPr>
              <w:t xml:space="preserve">Newcastle. </w:t>
            </w:r>
            <w:r w:rsidR="00F62BDE" w:rsidRPr="00961956">
              <w:rPr>
                <w:rFonts w:ascii="Times New Roman" w:hAnsi="Times New Roman"/>
                <w:b w:val="0"/>
                <w:bCs/>
                <w:szCs w:val="24"/>
                <w:lang w:val="en-GB"/>
              </w:rPr>
              <w:t xml:space="preserve">Willmot </w:t>
            </w:r>
            <w:r w:rsidRPr="00961956">
              <w:rPr>
                <w:rFonts w:ascii="Times New Roman" w:hAnsi="Times New Roman"/>
                <w:b w:val="0"/>
                <w:bCs/>
                <w:szCs w:val="24"/>
                <w:lang w:val="en-GB"/>
              </w:rPr>
              <w:t>published two novels, ‘Pemulwuy: The Rainbow</w:t>
            </w:r>
            <w:r w:rsidRPr="001E63A0">
              <w:rPr>
                <w:rFonts w:ascii="Times New Roman" w:hAnsi="Times New Roman"/>
                <w:b w:val="0"/>
                <w:bCs/>
                <w:szCs w:val="24"/>
                <w:lang w:val="en-GB"/>
              </w:rPr>
              <w:t xml:space="preserve"> </w:t>
            </w:r>
            <w:r w:rsidRPr="00320149">
              <w:rPr>
                <w:rFonts w:ascii="Times New Roman" w:hAnsi="Times New Roman"/>
                <w:b w:val="0"/>
                <w:bCs/>
                <w:szCs w:val="24"/>
                <w:lang w:val="en-GB"/>
              </w:rPr>
              <w:t xml:space="preserve">Warrior’ </w:t>
            </w:r>
            <w:r w:rsidR="0084440B">
              <w:rPr>
                <w:rFonts w:ascii="Times New Roman" w:hAnsi="Times New Roman"/>
                <w:b w:val="0"/>
                <w:bCs/>
                <w:szCs w:val="24"/>
                <w:lang w:val="en-GB"/>
              </w:rPr>
              <w:br w:type="textWrapping" w:clear="all"/>
            </w:r>
            <w:r w:rsidR="00532FC9" w:rsidRPr="00320149">
              <w:rPr>
                <w:rFonts w:ascii="Times New Roman" w:hAnsi="Times New Roman"/>
                <w:b w:val="0"/>
                <w:bCs/>
                <w:szCs w:val="24"/>
                <w:lang w:val="en-GB"/>
              </w:rPr>
              <w:t>(c. 1987)</w:t>
            </w:r>
            <w:r w:rsidRPr="00320149">
              <w:rPr>
                <w:rFonts w:ascii="Times New Roman" w:hAnsi="Times New Roman"/>
                <w:b w:val="0"/>
                <w:bCs/>
                <w:szCs w:val="24"/>
                <w:lang w:val="en-GB"/>
              </w:rPr>
              <w:t xml:space="preserve">, and ‘Below the Line’ </w:t>
            </w:r>
            <w:r w:rsidR="00532FC9" w:rsidRPr="00320149">
              <w:rPr>
                <w:rFonts w:ascii="Times New Roman" w:hAnsi="Times New Roman"/>
                <w:b w:val="0"/>
                <w:bCs/>
                <w:szCs w:val="24"/>
                <w:lang w:val="en-GB"/>
              </w:rPr>
              <w:t>(</w:t>
            </w:r>
            <w:r w:rsidRPr="00320149">
              <w:rPr>
                <w:rFonts w:ascii="Times New Roman" w:hAnsi="Times New Roman"/>
                <w:b w:val="0"/>
                <w:bCs/>
                <w:szCs w:val="24"/>
                <w:lang w:val="en-GB"/>
              </w:rPr>
              <w:t>1991</w:t>
            </w:r>
            <w:r w:rsidR="00532FC9" w:rsidRPr="00320149">
              <w:rPr>
                <w:rFonts w:ascii="Times New Roman" w:hAnsi="Times New Roman"/>
                <w:b w:val="0"/>
                <w:bCs/>
                <w:szCs w:val="24"/>
                <w:lang w:val="en-GB"/>
              </w:rPr>
              <w:t>)</w:t>
            </w:r>
            <w:r w:rsidRPr="00320149">
              <w:rPr>
                <w:rFonts w:ascii="Times New Roman" w:hAnsi="Times New Roman"/>
                <w:b w:val="0"/>
                <w:bCs/>
                <w:szCs w:val="24"/>
                <w:lang w:val="en-GB"/>
              </w:rPr>
              <w:t>.</w:t>
            </w:r>
          </w:p>
        </w:tc>
      </w:tr>
    </w:tbl>
    <w:p w14:paraId="46C3BD83" w14:textId="77777777" w:rsidR="00550730" w:rsidRDefault="00550730">
      <w:r>
        <w:rPr>
          <w:i/>
          <w:iCs/>
        </w:rPr>
        <w:br w:type="page"/>
      </w:r>
    </w:p>
    <w:tbl>
      <w:tblPr>
        <w:tblW w:w="8897" w:type="dxa"/>
        <w:tblLayout w:type="fixed"/>
        <w:tblLook w:val="0000" w:firstRow="0" w:lastRow="0" w:firstColumn="0" w:lastColumn="0" w:noHBand="0" w:noVBand="0"/>
      </w:tblPr>
      <w:tblGrid>
        <w:gridCol w:w="2093"/>
        <w:gridCol w:w="2410"/>
        <w:gridCol w:w="4394"/>
      </w:tblGrid>
      <w:tr w:rsidR="005B4795" w14:paraId="52DA5300" w14:textId="77777777" w:rsidTr="009A5D0A">
        <w:trPr>
          <w:cantSplit/>
        </w:trPr>
        <w:tc>
          <w:tcPr>
            <w:tcW w:w="2093" w:type="dxa"/>
            <w:tcBorders>
              <w:top w:val="nil"/>
              <w:left w:val="nil"/>
              <w:bottom w:val="nil"/>
              <w:right w:val="nil"/>
            </w:tcBorders>
          </w:tcPr>
          <w:p w14:paraId="6126CECB" w14:textId="5DA1CCFD" w:rsidR="005B4795" w:rsidRPr="001E63A0" w:rsidRDefault="001E63A0" w:rsidP="00A224B3">
            <w:pPr>
              <w:pStyle w:val="Heading2"/>
              <w:spacing w:before="120" w:after="120"/>
              <w:jc w:val="left"/>
              <w:rPr>
                <w:rFonts w:ascii="Times New Roman" w:hAnsi="Times New Roman" w:cs="Times New Roman"/>
                <w:bCs/>
                <w:i w:val="0"/>
                <w:sz w:val="24"/>
                <w:szCs w:val="24"/>
              </w:rPr>
            </w:pPr>
            <w:r w:rsidRPr="001E63A0">
              <w:rPr>
                <w:rFonts w:ascii="Times New Roman" w:hAnsi="Times New Roman" w:cs="Times New Roman"/>
                <w:b/>
                <w:i w:val="0"/>
                <w:sz w:val="24"/>
                <w:szCs w:val="24"/>
              </w:rPr>
              <w:lastRenderedPageBreak/>
              <w:t xml:space="preserve">Ilma Stone Way </w:t>
            </w:r>
          </w:p>
        </w:tc>
        <w:tc>
          <w:tcPr>
            <w:tcW w:w="2410" w:type="dxa"/>
            <w:tcBorders>
              <w:top w:val="nil"/>
              <w:left w:val="nil"/>
              <w:bottom w:val="nil"/>
              <w:right w:val="nil"/>
            </w:tcBorders>
          </w:tcPr>
          <w:p w14:paraId="7CF79075" w14:textId="5B45FDF4" w:rsidR="001E63A0" w:rsidRPr="001E63A0" w:rsidRDefault="001E63A0" w:rsidP="001E63A0">
            <w:pPr>
              <w:spacing w:before="120" w:after="120"/>
              <w:rPr>
                <w:szCs w:val="24"/>
              </w:rPr>
            </w:pPr>
            <w:r w:rsidRPr="001E63A0">
              <w:rPr>
                <w:szCs w:val="24"/>
              </w:rPr>
              <w:t>Ilma Grace Stone</w:t>
            </w:r>
          </w:p>
          <w:p w14:paraId="406DD14A" w14:textId="272C664A" w:rsidR="001E63A0" w:rsidRPr="001E63A0" w:rsidRDefault="001E63A0" w:rsidP="001E63A0">
            <w:pPr>
              <w:spacing w:before="120" w:after="120"/>
              <w:rPr>
                <w:szCs w:val="24"/>
              </w:rPr>
            </w:pPr>
            <w:r w:rsidRPr="001E63A0">
              <w:rPr>
                <w:szCs w:val="24"/>
              </w:rPr>
              <w:t>(née Balfe)</w:t>
            </w:r>
          </w:p>
          <w:p w14:paraId="28D82F38" w14:textId="718AD59C" w:rsidR="00532FC9" w:rsidRPr="00A224B3" w:rsidRDefault="001E63A0" w:rsidP="00A224B3">
            <w:pPr>
              <w:spacing w:before="120" w:after="120"/>
              <w:rPr>
                <w:sz w:val="18"/>
                <w:szCs w:val="18"/>
              </w:rPr>
            </w:pPr>
            <w:r w:rsidRPr="001E63A0">
              <w:rPr>
                <w:szCs w:val="24"/>
              </w:rPr>
              <w:t>(1913–2001)</w:t>
            </w:r>
          </w:p>
        </w:tc>
        <w:tc>
          <w:tcPr>
            <w:tcW w:w="4394" w:type="dxa"/>
            <w:tcBorders>
              <w:top w:val="nil"/>
              <w:left w:val="nil"/>
              <w:bottom w:val="nil"/>
              <w:right w:val="nil"/>
            </w:tcBorders>
          </w:tcPr>
          <w:p w14:paraId="7C454B26" w14:textId="2AA29012" w:rsidR="001E63A0" w:rsidRPr="00130B73" w:rsidRDefault="00532FC9" w:rsidP="001E63A0">
            <w:pPr>
              <w:pStyle w:val="CoverActName"/>
              <w:spacing w:before="120" w:after="120"/>
              <w:rPr>
                <w:rFonts w:ascii="Times New Roman" w:hAnsi="Times New Roman"/>
                <w:b w:val="0"/>
                <w:bCs/>
                <w:strike/>
                <w:szCs w:val="24"/>
                <w:lang w:val="en-GB"/>
              </w:rPr>
            </w:pPr>
            <w:r w:rsidRPr="00130B73">
              <w:rPr>
                <w:rFonts w:ascii="Times New Roman" w:hAnsi="Times New Roman"/>
                <w:b w:val="0"/>
                <w:bCs/>
                <w:szCs w:val="24"/>
                <w:lang w:val="en-GB"/>
              </w:rPr>
              <w:t>Botanist, specialist in the field of Bryology (mosses)</w:t>
            </w:r>
          </w:p>
          <w:p w14:paraId="08983949" w14:textId="47507000" w:rsidR="005B4795" w:rsidRPr="005B4795" w:rsidRDefault="001E63A0" w:rsidP="001E63A0">
            <w:pPr>
              <w:pStyle w:val="CoverActName"/>
              <w:tabs>
                <w:tab w:val="clear" w:pos="2600"/>
              </w:tabs>
              <w:spacing w:before="120" w:after="120"/>
              <w:jc w:val="left"/>
              <w:rPr>
                <w:rFonts w:ascii="Times New Roman" w:hAnsi="Times New Roman"/>
                <w:szCs w:val="24"/>
                <w:lang w:val="en-GB"/>
              </w:rPr>
            </w:pPr>
            <w:r w:rsidRPr="00130B73">
              <w:rPr>
                <w:rFonts w:ascii="Times New Roman" w:hAnsi="Times New Roman"/>
                <w:b w:val="0"/>
                <w:bCs/>
                <w:szCs w:val="24"/>
                <w:lang w:val="en-GB"/>
              </w:rPr>
              <w:t xml:space="preserve">Ilma Balfe studied at the University of Melbourne’s School of Botany from 1930-1934 and received a Master of Science for her investigation of disease producing fungi in ornamental plants. In 1936 she married and devoted the next 20 years to her family, returning to the University of Melbourne in 1957 to teach and undertake research. Stone began by studying ferns and completed her PhD in 1963. </w:t>
            </w:r>
            <w:r w:rsidR="00BF6223" w:rsidRPr="00130B73">
              <w:rPr>
                <w:rFonts w:ascii="Times New Roman" w:hAnsi="Times New Roman"/>
                <w:b w:val="0"/>
                <w:bCs/>
                <w:szCs w:val="24"/>
                <w:lang w:val="en-GB"/>
              </w:rPr>
              <w:t>B</w:t>
            </w:r>
            <w:r w:rsidRPr="00130B73">
              <w:rPr>
                <w:rFonts w:ascii="Times New Roman" w:hAnsi="Times New Roman"/>
                <w:b w:val="0"/>
                <w:bCs/>
                <w:szCs w:val="24"/>
                <w:lang w:val="en-GB"/>
              </w:rPr>
              <w:t>y</w:t>
            </w:r>
            <w:r w:rsidR="00320149" w:rsidRPr="00130B73">
              <w:rPr>
                <w:rFonts w:ascii="Times New Roman" w:hAnsi="Times New Roman"/>
                <w:b w:val="0"/>
                <w:bCs/>
                <w:szCs w:val="24"/>
                <w:lang w:val="en-GB"/>
              </w:rPr>
              <w:t xml:space="preserve"> </w:t>
            </w:r>
            <w:r w:rsidRPr="00130B73">
              <w:rPr>
                <w:rFonts w:ascii="Times New Roman" w:hAnsi="Times New Roman"/>
                <w:b w:val="0"/>
                <w:bCs/>
                <w:szCs w:val="24"/>
                <w:lang w:val="en-GB"/>
              </w:rPr>
              <w:t xml:space="preserve">1969 she had turned her attention to the collection and research of mosses. </w:t>
            </w:r>
            <w:r w:rsidR="00320149" w:rsidRPr="00130B73">
              <w:rPr>
                <w:rFonts w:ascii="Times New Roman" w:hAnsi="Times New Roman"/>
                <w:b w:val="0"/>
                <w:bCs/>
                <w:szCs w:val="24"/>
                <w:lang w:val="en-GB"/>
              </w:rPr>
              <w:t>With co-author George Scott, she published ‘The Mosses of Southern Australia’ in 1976.</w:t>
            </w:r>
            <w:r w:rsidRPr="00130B73">
              <w:rPr>
                <w:rFonts w:ascii="Times New Roman" w:hAnsi="Times New Roman"/>
                <w:b w:val="0"/>
                <w:bCs/>
                <w:szCs w:val="24"/>
                <w:lang w:val="en-GB"/>
              </w:rPr>
              <w:t xml:space="preserve"> Although she retired from the School of Botany in 1978, Stone remained active as a senior associate and researcher until her death in 2001. She has been honoured with two genera (</w:t>
            </w:r>
            <w:r w:rsidRPr="00130B73">
              <w:rPr>
                <w:rFonts w:ascii="Times New Roman" w:hAnsi="Times New Roman"/>
                <w:b w:val="0"/>
                <w:bCs/>
                <w:i/>
                <w:iCs/>
                <w:szCs w:val="24"/>
                <w:lang w:val="en-GB"/>
              </w:rPr>
              <w:t>Stonea</w:t>
            </w:r>
            <w:r w:rsidRPr="00130B73">
              <w:rPr>
                <w:rFonts w:ascii="Times New Roman" w:hAnsi="Times New Roman"/>
                <w:b w:val="0"/>
                <w:bCs/>
                <w:szCs w:val="24"/>
                <w:lang w:val="en-GB"/>
              </w:rPr>
              <w:t xml:space="preserve"> and </w:t>
            </w:r>
            <w:r w:rsidRPr="00130B73">
              <w:rPr>
                <w:rFonts w:ascii="Times New Roman" w:hAnsi="Times New Roman"/>
                <w:b w:val="0"/>
                <w:bCs/>
                <w:i/>
                <w:iCs/>
                <w:szCs w:val="24"/>
                <w:lang w:val="en-GB"/>
              </w:rPr>
              <w:t>Stoneobryum</w:t>
            </w:r>
            <w:r w:rsidRPr="00130B73">
              <w:rPr>
                <w:rFonts w:ascii="Times New Roman" w:hAnsi="Times New Roman"/>
                <w:b w:val="0"/>
                <w:bCs/>
                <w:szCs w:val="24"/>
                <w:lang w:val="en-GB"/>
              </w:rPr>
              <w:t>) and two species (</w:t>
            </w:r>
            <w:r w:rsidRPr="00130B73">
              <w:rPr>
                <w:rFonts w:ascii="Times New Roman" w:hAnsi="Times New Roman"/>
                <w:b w:val="0"/>
                <w:bCs/>
                <w:i/>
                <w:iCs/>
                <w:szCs w:val="24"/>
                <w:lang w:val="en-GB"/>
              </w:rPr>
              <w:t>Macromitrium stoneae</w:t>
            </w:r>
            <w:r w:rsidRPr="00130B73">
              <w:rPr>
                <w:rFonts w:ascii="Times New Roman" w:hAnsi="Times New Roman"/>
                <w:b w:val="0"/>
                <w:bCs/>
                <w:szCs w:val="24"/>
                <w:lang w:val="en-GB"/>
              </w:rPr>
              <w:t xml:space="preserve"> and </w:t>
            </w:r>
            <w:r w:rsidRPr="00130B73">
              <w:rPr>
                <w:rFonts w:ascii="Times New Roman" w:hAnsi="Times New Roman"/>
                <w:b w:val="0"/>
                <w:bCs/>
                <w:i/>
                <w:iCs/>
                <w:szCs w:val="24"/>
                <w:lang w:val="en-GB"/>
              </w:rPr>
              <w:t>Syrrhopodon stoneae</w:t>
            </w:r>
            <w:r w:rsidRPr="00130B73">
              <w:rPr>
                <w:rFonts w:ascii="Times New Roman" w:hAnsi="Times New Roman"/>
                <w:b w:val="0"/>
                <w:bCs/>
                <w:szCs w:val="24"/>
                <w:lang w:val="en-GB"/>
              </w:rPr>
              <w:t xml:space="preserve">) named after her. Stone’s remarkable collection of </w:t>
            </w:r>
            <w:r w:rsidR="007161AA">
              <w:rPr>
                <w:rFonts w:ascii="Times New Roman" w:hAnsi="Times New Roman"/>
                <w:b w:val="0"/>
                <w:bCs/>
                <w:szCs w:val="24"/>
                <w:lang w:val="en-GB"/>
              </w:rPr>
              <w:t xml:space="preserve">approximately </w:t>
            </w:r>
            <w:r w:rsidRPr="00130B73">
              <w:rPr>
                <w:rFonts w:ascii="Times New Roman" w:hAnsi="Times New Roman"/>
                <w:b w:val="0"/>
                <w:bCs/>
                <w:szCs w:val="24"/>
                <w:lang w:val="en-GB"/>
              </w:rPr>
              <w:t xml:space="preserve">25,000 specimens is </w:t>
            </w:r>
            <w:r w:rsidR="00532FC9" w:rsidRPr="00130B73">
              <w:rPr>
                <w:rFonts w:ascii="Times New Roman" w:hAnsi="Times New Roman"/>
                <w:b w:val="0"/>
                <w:bCs/>
                <w:szCs w:val="24"/>
                <w:lang w:val="en-GB"/>
              </w:rPr>
              <w:t xml:space="preserve">jointly held by </w:t>
            </w:r>
            <w:r w:rsidR="00130B73" w:rsidRPr="00130B73">
              <w:rPr>
                <w:rFonts w:ascii="Times New Roman" w:hAnsi="Times New Roman"/>
                <w:b w:val="0"/>
                <w:bCs/>
                <w:szCs w:val="24"/>
                <w:lang w:val="en-GB"/>
              </w:rPr>
              <w:t xml:space="preserve">the National Herbarium of Victoria and </w:t>
            </w:r>
            <w:r w:rsidR="00532FC9" w:rsidRPr="00130B73">
              <w:rPr>
                <w:rFonts w:ascii="Times New Roman" w:hAnsi="Times New Roman"/>
                <w:b w:val="0"/>
                <w:bCs/>
                <w:szCs w:val="24"/>
                <w:lang w:val="en-GB"/>
              </w:rPr>
              <w:t>the University of Melbourne.</w:t>
            </w:r>
            <w:r w:rsidRPr="001E63A0">
              <w:rPr>
                <w:rFonts w:ascii="Times New Roman" w:hAnsi="Times New Roman"/>
                <w:b w:val="0"/>
                <w:bCs/>
                <w:szCs w:val="24"/>
                <w:lang w:val="en-GB"/>
              </w:rPr>
              <w:t xml:space="preserve"> </w:t>
            </w:r>
          </w:p>
        </w:tc>
      </w:tr>
    </w:tbl>
    <w:p w14:paraId="0928845F" w14:textId="77777777" w:rsidR="00550730" w:rsidRDefault="00550730">
      <w:r>
        <w:rPr>
          <w:i/>
          <w:iCs/>
        </w:rPr>
        <w:br w:type="page"/>
      </w:r>
    </w:p>
    <w:tbl>
      <w:tblPr>
        <w:tblW w:w="8897" w:type="dxa"/>
        <w:tblLayout w:type="fixed"/>
        <w:tblLook w:val="0000" w:firstRow="0" w:lastRow="0" w:firstColumn="0" w:lastColumn="0" w:noHBand="0" w:noVBand="0"/>
      </w:tblPr>
      <w:tblGrid>
        <w:gridCol w:w="2093"/>
        <w:gridCol w:w="2410"/>
        <w:gridCol w:w="4394"/>
      </w:tblGrid>
      <w:tr w:rsidR="005B4795" w14:paraId="275B1DE9" w14:textId="77777777" w:rsidTr="009A5D0A">
        <w:trPr>
          <w:cantSplit/>
        </w:trPr>
        <w:tc>
          <w:tcPr>
            <w:tcW w:w="2093" w:type="dxa"/>
            <w:tcBorders>
              <w:top w:val="nil"/>
              <w:left w:val="nil"/>
              <w:bottom w:val="nil"/>
              <w:right w:val="nil"/>
            </w:tcBorders>
          </w:tcPr>
          <w:p w14:paraId="1382425E" w14:textId="7631ADDE" w:rsidR="005B4795" w:rsidRPr="005B4795" w:rsidRDefault="001E63A0" w:rsidP="00A224B3">
            <w:pPr>
              <w:pStyle w:val="Heading2"/>
              <w:spacing w:before="120" w:after="120"/>
              <w:jc w:val="left"/>
              <w:rPr>
                <w:rFonts w:ascii="Times New Roman" w:hAnsi="Times New Roman" w:cs="Times New Roman"/>
                <w:b/>
                <w:i w:val="0"/>
                <w:sz w:val="24"/>
                <w:szCs w:val="24"/>
              </w:rPr>
            </w:pPr>
            <w:r w:rsidRPr="001E63A0">
              <w:rPr>
                <w:rFonts w:ascii="Times New Roman" w:hAnsi="Times New Roman" w:cs="Times New Roman"/>
                <w:b/>
                <w:i w:val="0"/>
                <w:sz w:val="24"/>
                <w:szCs w:val="24"/>
              </w:rPr>
              <w:lastRenderedPageBreak/>
              <w:t>Jack Cusack View</w:t>
            </w:r>
          </w:p>
        </w:tc>
        <w:tc>
          <w:tcPr>
            <w:tcW w:w="2410" w:type="dxa"/>
            <w:tcBorders>
              <w:top w:val="nil"/>
              <w:left w:val="nil"/>
              <w:bottom w:val="nil"/>
              <w:right w:val="nil"/>
            </w:tcBorders>
          </w:tcPr>
          <w:p w14:paraId="38188158" w14:textId="77777777" w:rsidR="001E63A0" w:rsidRPr="001E63A0" w:rsidRDefault="001E63A0" w:rsidP="001E63A0">
            <w:pPr>
              <w:spacing w:before="120" w:after="120"/>
              <w:rPr>
                <w:szCs w:val="24"/>
              </w:rPr>
            </w:pPr>
            <w:r w:rsidRPr="001E63A0">
              <w:rPr>
                <w:szCs w:val="24"/>
              </w:rPr>
              <w:t xml:space="preserve">John (Jack) Stephen Cusack </w:t>
            </w:r>
          </w:p>
          <w:p w14:paraId="0738CB92" w14:textId="2FBB5EB2" w:rsidR="005B4795" w:rsidRPr="005B4795" w:rsidRDefault="001E63A0" w:rsidP="001E63A0">
            <w:pPr>
              <w:spacing w:before="120" w:after="120"/>
              <w:rPr>
                <w:b/>
                <w:bCs/>
                <w:szCs w:val="24"/>
              </w:rPr>
            </w:pPr>
            <w:r w:rsidRPr="001E63A0">
              <w:rPr>
                <w:szCs w:val="24"/>
              </w:rPr>
              <w:t>(1935–2007)</w:t>
            </w:r>
          </w:p>
        </w:tc>
        <w:tc>
          <w:tcPr>
            <w:tcW w:w="4394" w:type="dxa"/>
            <w:tcBorders>
              <w:top w:val="nil"/>
              <w:left w:val="nil"/>
              <w:bottom w:val="nil"/>
              <w:right w:val="nil"/>
            </w:tcBorders>
          </w:tcPr>
          <w:p w14:paraId="17AD4F44" w14:textId="77777777" w:rsidR="001E63A0" w:rsidRPr="001E63A0" w:rsidRDefault="001E63A0" w:rsidP="001E63A0">
            <w:pPr>
              <w:pStyle w:val="CoverActName"/>
              <w:spacing w:before="120" w:after="120"/>
              <w:rPr>
                <w:rFonts w:ascii="Times New Roman" w:hAnsi="Times New Roman"/>
                <w:b w:val="0"/>
                <w:bCs/>
                <w:szCs w:val="24"/>
                <w:lang w:val="en-GB"/>
              </w:rPr>
            </w:pPr>
            <w:r w:rsidRPr="001E63A0">
              <w:rPr>
                <w:rFonts w:ascii="Times New Roman" w:hAnsi="Times New Roman"/>
                <w:b w:val="0"/>
                <w:bCs/>
                <w:szCs w:val="24"/>
                <w:lang w:val="en-GB"/>
              </w:rPr>
              <w:t>Botanist</w:t>
            </w:r>
          </w:p>
          <w:p w14:paraId="28E65517" w14:textId="547688B2" w:rsidR="005B4795" w:rsidRPr="005B4795" w:rsidRDefault="001E63A0" w:rsidP="001E63A0">
            <w:pPr>
              <w:pStyle w:val="CoverActName"/>
              <w:tabs>
                <w:tab w:val="clear" w:pos="2600"/>
              </w:tabs>
              <w:spacing w:before="120" w:after="120"/>
              <w:jc w:val="left"/>
              <w:rPr>
                <w:rFonts w:ascii="Times New Roman" w:hAnsi="Times New Roman"/>
                <w:szCs w:val="24"/>
                <w:lang w:val="en-GB"/>
              </w:rPr>
            </w:pPr>
            <w:r w:rsidRPr="001E63A0">
              <w:rPr>
                <w:rFonts w:ascii="Times New Roman" w:hAnsi="Times New Roman"/>
                <w:b w:val="0"/>
                <w:bCs/>
                <w:szCs w:val="24"/>
                <w:lang w:val="en-GB"/>
              </w:rPr>
              <w:t xml:space="preserve">Jack Cusack, a Gurindji/Walpiri man was born </w:t>
            </w:r>
            <w:r w:rsidRPr="00255F87">
              <w:rPr>
                <w:rFonts w:ascii="Times New Roman" w:hAnsi="Times New Roman"/>
                <w:b w:val="0"/>
                <w:bCs/>
                <w:szCs w:val="24"/>
                <w:lang w:val="en-GB"/>
              </w:rPr>
              <w:t>at Mt Doreen Station,</w:t>
            </w:r>
            <w:r w:rsidR="00532FC9" w:rsidRPr="00255F87">
              <w:rPr>
                <w:rFonts w:ascii="Times New Roman" w:hAnsi="Times New Roman"/>
                <w:b w:val="0"/>
                <w:bCs/>
                <w:szCs w:val="24"/>
                <w:lang w:val="en-GB"/>
              </w:rPr>
              <w:t xml:space="preserve"> northwest of Alice Springs,</w:t>
            </w:r>
            <w:r w:rsidRPr="00255F87">
              <w:rPr>
                <w:rFonts w:ascii="Times New Roman" w:hAnsi="Times New Roman"/>
                <w:b w:val="0"/>
                <w:bCs/>
                <w:szCs w:val="24"/>
                <w:lang w:val="en-GB"/>
              </w:rPr>
              <w:t xml:space="preserve"> in 1935. He was taken from his family when he was a young boy and raised in a mission on the Tiwi Islands, north of Darwin. Cusack was an expert botanist who made a valuable contribution to Commonwealth Scientific and Industrial Research Organisation (CSIRO) research in Australia’s north. Mr Cusack was CSIRO’s longest serving Aboriginal staff member, working out of the Darwin</w:t>
            </w:r>
            <w:r w:rsidR="00421507" w:rsidRPr="00255F87">
              <w:rPr>
                <w:rFonts w:ascii="Times New Roman" w:hAnsi="Times New Roman"/>
                <w:b w:val="0"/>
                <w:bCs/>
                <w:szCs w:val="24"/>
                <w:lang w:val="en-GB"/>
              </w:rPr>
              <w:t xml:space="preserve"> laboratories</w:t>
            </w:r>
            <w:r w:rsidRPr="00255F87">
              <w:rPr>
                <w:rFonts w:ascii="Times New Roman" w:hAnsi="Times New Roman"/>
                <w:b w:val="0"/>
                <w:bCs/>
                <w:szCs w:val="24"/>
                <w:lang w:val="en-GB"/>
              </w:rPr>
              <w:t xml:space="preserve"> as a </w:t>
            </w:r>
            <w:r w:rsidR="00532FC9" w:rsidRPr="00255F87">
              <w:rPr>
                <w:rFonts w:ascii="Times New Roman" w:hAnsi="Times New Roman"/>
                <w:b w:val="0"/>
                <w:bCs/>
                <w:szCs w:val="24"/>
                <w:lang w:val="en-GB"/>
              </w:rPr>
              <w:t>T</w:t>
            </w:r>
            <w:r w:rsidRPr="00255F87">
              <w:rPr>
                <w:rFonts w:ascii="Times New Roman" w:hAnsi="Times New Roman"/>
                <w:b w:val="0"/>
                <w:bCs/>
                <w:szCs w:val="24"/>
                <w:lang w:val="en-GB"/>
              </w:rPr>
              <w:t xml:space="preserve">echnical </w:t>
            </w:r>
            <w:r w:rsidR="00532FC9" w:rsidRPr="00255F87">
              <w:rPr>
                <w:rFonts w:ascii="Times New Roman" w:hAnsi="Times New Roman"/>
                <w:b w:val="0"/>
                <w:bCs/>
                <w:szCs w:val="24"/>
                <w:lang w:val="en-GB"/>
              </w:rPr>
              <w:t>O</w:t>
            </w:r>
            <w:r w:rsidRPr="00255F87">
              <w:rPr>
                <w:rFonts w:ascii="Times New Roman" w:hAnsi="Times New Roman"/>
                <w:b w:val="0"/>
                <w:bCs/>
                <w:szCs w:val="24"/>
                <w:lang w:val="en-GB"/>
              </w:rPr>
              <w:t>fficer from the early 1970s until his retirement in 2002. He contributed to many papers and books including ‘Tiwi plants and animals, Aboriginal flora and fauna knowledge from Bathurst and Melville Islands, northern Australia’ (2001). The Jack Cusack Memorial Lecture is held annually, celebrating the contributions Aboriginal and Torres Strait Islander peoples have made</w:t>
            </w:r>
            <w:r w:rsidR="00532FC9" w:rsidRPr="00255F87">
              <w:rPr>
                <w:rFonts w:ascii="Times New Roman" w:hAnsi="Times New Roman"/>
                <w:b w:val="0"/>
                <w:bCs/>
                <w:szCs w:val="24"/>
                <w:lang w:val="en-GB"/>
              </w:rPr>
              <w:t>,</w:t>
            </w:r>
            <w:r w:rsidRPr="00255F87">
              <w:rPr>
                <w:rFonts w:ascii="Times New Roman" w:hAnsi="Times New Roman"/>
                <w:b w:val="0"/>
                <w:bCs/>
                <w:szCs w:val="24"/>
                <w:lang w:val="en-GB"/>
              </w:rPr>
              <w:t xml:space="preserve"> and continue to make</w:t>
            </w:r>
            <w:r w:rsidR="00532FC9" w:rsidRPr="00255F87">
              <w:rPr>
                <w:rFonts w:ascii="Times New Roman" w:hAnsi="Times New Roman"/>
                <w:b w:val="0"/>
                <w:bCs/>
                <w:szCs w:val="24"/>
                <w:lang w:val="en-GB"/>
              </w:rPr>
              <w:t>,</w:t>
            </w:r>
            <w:r w:rsidRPr="00255F87">
              <w:rPr>
                <w:rFonts w:ascii="Times New Roman" w:hAnsi="Times New Roman"/>
                <w:b w:val="0"/>
                <w:bCs/>
                <w:szCs w:val="24"/>
                <w:lang w:val="en-GB"/>
              </w:rPr>
              <w:t xml:space="preserve"> in addressing the national science agenda in CSIRO</w:t>
            </w:r>
            <w:r w:rsidRPr="001E63A0">
              <w:rPr>
                <w:rFonts w:ascii="Times New Roman" w:hAnsi="Times New Roman"/>
                <w:b w:val="0"/>
                <w:bCs/>
                <w:szCs w:val="24"/>
                <w:lang w:val="en-GB"/>
              </w:rPr>
              <w:t>.</w:t>
            </w:r>
          </w:p>
        </w:tc>
      </w:tr>
    </w:tbl>
    <w:p w14:paraId="138859F9" w14:textId="77777777" w:rsidR="00550730" w:rsidRDefault="00550730">
      <w:r>
        <w:rPr>
          <w:i/>
          <w:iCs/>
        </w:rPr>
        <w:br w:type="page"/>
      </w:r>
    </w:p>
    <w:tbl>
      <w:tblPr>
        <w:tblW w:w="8897" w:type="dxa"/>
        <w:tblLayout w:type="fixed"/>
        <w:tblLook w:val="0000" w:firstRow="0" w:lastRow="0" w:firstColumn="0" w:lastColumn="0" w:noHBand="0" w:noVBand="0"/>
      </w:tblPr>
      <w:tblGrid>
        <w:gridCol w:w="2093"/>
        <w:gridCol w:w="2410"/>
        <w:gridCol w:w="4394"/>
      </w:tblGrid>
      <w:tr w:rsidR="005B4795" w14:paraId="6411C145" w14:textId="77777777" w:rsidTr="009A5D0A">
        <w:trPr>
          <w:cantSplit/>
        </w:trPr>
        <w:tc>
          <w:tcPr>
            <w:tcW w:w="2093" w:type="dxa"/>
            <w:tcBorders>
              <w:top w:val="nil"/>
              <w:left w:val="nil"/>
              <w:bottom w:val="nil"/>
              <w:right w:val="nil"/>
            </w:tcBorders>
          </w:tcPr>
          <w:p w14:paraId="31C10AA7" w14:textId="6AE80293" w:rsidR="005B4795" w:rsidRPr="00165A0B" w:rsidRDefault="00165A0B" w:rsidP="00A224B3">
            <w:pPr>
              <w:spacing w:before="120" w:after="120"/>
              <w:rPr>
                <w:bCs/>
                <w:i/>
                <w:szCs w:val="24"/>
              </w:rPr>
            </w:pPr>
            <w:r w:rsidRPr="002426D8">
              <w:rPr>
                <w:b/>
                <w:bCs/>
              </w:rPr>
              <w:lastRenderedPageBreak/>
              <w:t>K</w:t>
            </w:r>
            <w:r>
              <w:rPr>
                <w:b/>
                <w:bCs/>
              </w:rPr>
              <w:t xml:space="preserve">ailis </w:t>
            </w:r>
            <w:r w:rsidRPr="00437A84">
              <w:rPr>
                <w:b/>
                <w:bCs/>
              </w:rPr>
              <w:t>Close</w:t>
            </w:r>
          </w:p>
        </w:tc>
        <w:tc>
          <w:tcPr>
            <w:tcW w:w="2410" w:type="dxa"/>
            <w:tcBorders>
              <w:top w:val="nil"/>
              <w:left w:val="nil"/>
              <w:bottom w:val="nil"/>
              <w:right w:val="nil"/>
            </w:tcBorders>
          </w:tcPr>
          <w:p w14:paraId="6F38EF2F" w14:textId="77777777" w:rsidR="00165A0B" w:rsidRPr="00165A0B" w:rsidRDefault="00165A0B" w:rsidP="00165A0B">
            <w:pPr>
              <w:spacing w:before="120" w:after="120"/>
              <w:rPr>
                <w:szCs w:val="24"/>
              </w:rPr>
            </w:pPr>
            <w:r w:rsidRPr="00165A0B">
              <w:rPr>
                <w:szCs w:val="24"/>
              </w:rPr>
              <w:t xml:space="preserve">Patricia Verne Kailis AM OBE </w:t>
            </w:r>
          </w:p>
          <w:p w14:paraId="763CC758" w14:textId="77777777" w:rsidR="00165A0B" w:rsidRPr="00165A0B" w:rsidRDefault="00165A0B" w:rsidP="00165A0B">
            <w:pPr>
              <w:spacing w:before="120" w:after="120"/>
              <w:rPr>
                <w:szCs w:val="24"/>
              </w:rPr>
            </w:pPr>
            <w:r w:rsidRPr="00165A0B">
              <w:rPr>
                <w:szCs w:val="24"/>
              </w:rPr>
              <w:t>(née Hurse)</w:t>
            </w:r>
          </w:p>
          <w:p w14:paraId="0452ACB3" w14:textId="047342E4" w:rsidR="005B4795" w:rsidRDefault="00165A0B" w:rsidP="00165A0B">
            <w:pPr>
              <w:spacing w:before="120" w:after="120"/>
              <w:rPr>
                <w:szCs w:val="24"/>
              </w:rPr>
            </w:pPr>
            <w:r w:rsidRPr="00165A0B">
              <w:rPr>
                <w:szCs w:val="24"/>
              </w:rPr>
              <w:t>(1933–2020)</w:t>
            </w:r>
          </w:p>
          <w:p w14:paraId="596CC450" w14:textId="77777777" w:rsidR="00287D32" w:rsidRDefault="00287D32" w:rsidP="00165A0B">
            <w:pPr>
              <w:spacing w:before="120" w:after="120"/>
              <w:rPr>
                <w:sz w:val="16"/>
                <w:szCs w:val="16"/>
              </w:rPr>
            </w:pPr>
          </w:p>
          <w:p w14:paraId="55C28248" w14:textId="168160A3" w:rsidR="009E0B8D" w:rsidRPr="005B4795" w:rsidRDefault="009E0B8D" w:rsidP="00EC6C74">
            <w:pPr>
              <w:spacing w:before="120" w:after="120"/>
              <w:rPr>
                <w:b/>
                <w:bCs/>
                <w:szCs w:val="24"/>
              </w:rPr>
            </w:pPr>
          </w:p>
        </w:tc>
        <w:tc>
          <w:tcPr>
            <w:tcW w:w="4394" w:type="dxa"/>
            <w:tcBorders>
              <w:top w:val="nil"/>
              <w:left w:val="nil"/>
              <w:bottom w:val="nil"/>
              <w:right w:val="nil"/>
            </w:tcBorders>
          </w:tcPr>
          <w:p w14:paraId="43920372" w14:textId="54CF717C" w:rsidR="00165A0B" w:rsidRPr="00165A0B" w:rsidRDefault="00165A0B" w:rsidP="00255F87">
            <w:pPr>
              <w:pStyle w:val="CoverActName"/>
              <w:tabs>
                <w:tab w:val="clear" w:pos="2600"/>
              </w:tabs>
              <w:spacing w:before="120" w:after="120"/>
              <w:jc w:val="left"/>
              <w:rPr>
                <w:rFonts w:ascii="Times New Roman" w:hAnsi="Times New Roman"/>
                <w:b w:val="0"/>
                <w:bCs/>
                <w:szCs w:val="24"/>
                <w:lang w:val="en-GB"/>
              </w:rPr>
            </w:pPr>
            <w:r w:rsidRPr="00165A0B">
              <w:rPr>
                <w:rFonts w:ascii="Times New Roman" w:hAnsi="Times New Roman"/>
                <w:b w:val="0"/>
                <w:bCs/>
                <w:szCs w:val="24"/>
                <w:lang w:val="en-GB"/>
              </w:rPr>
              <w:t xml:space="preserve">Geneticist, neurologist and </w:t>
            </w:r>
            <w:r w:rsidRPr="00255F87">
              <w:rPr>
                <w:rFonts w:ascii="Times New Roman" w:hAnsi="Times New Roman"/>
                <w:b w:val="0"/>
                <w:bCs/>
                <w:szCs w:val="24"/>
                <w:lang w:val="en-GB"/>
              </w:rPr>
              <w:t>business</w:t>
            </w:r>
            <w:r w:rsidR="00255F87">
              <w:rPr>
                <w:rFonts w:ascii="Times New Roman" w:hAnsi="Times New Roman"/>
                <w:b w:val="0"/>
                <w:bCs/>
                <w:szCs w:val="24"/>
                <w:lang w:val="en-GB"/>
              </w:rPr>
              <w:t>person</w:t>
            </w:r>
          </w:p>
          <w:p w14:paraId="495C2B62" w14:textId="3D4144EB" w:rsidR="005B4795" w:rsidRDefault="00255F87" w:rsidP="00165A0B">
            <w:pPr>
              <w:pStyle w:val="CoverActName"/>
              <w:tabs>
                <w:tab w:val="clear" w:pos="2600"/>
              </w:tabs>
              <w:spacing w:before="120" w:after="120"/>
              <w:jc w:val="left"/>
              <w:rPr>
                <w:rFonts w:ascii="Times New Roman" w:hAnsi="Times New Roman"/>
                <w:b w:val="0"/>
                <w:bCs/>
                <w:szCs w:val="24"/>
                <w:lang w:val="en-GB"/>
              </w:rPr>
            </w:pPr>
            <w:r w:rsidRPr="00255F87">
              <w:rPr>
                <w:rFonts w:ascii="Times New Roman" w:hAnsi="Times New Roman"/>
                <w:b w:val="0"/>
                <w:bCs/>
                <w:szCs w:val="24"/>
                <w:lang w:val="en-GB"/>
              </w:rPr>
              <w:t>Patricia Hurse studied medicine at the University of Melbourne.</w:t>
            </w:r>
            <w:r w:rsidR="00E7042D">
              <w:rPr>
                <w:rFonts w:ascii="Times New Roman" w:hAnsi="Times New Roman"/>
                <w:b w:val="0"/>
                <w:bCs/>
                <w:szCs w:val="24"/>
                <w:lang w:val="en-GB"/>
              </w:rPr>
              <w:t xml:space="preserve"> </w:t>
            </w:r>
            <w:r w:rsidRPr="00255F87">
              <w:rPr>
                <w:rFonts w:ascii="Times New Roman" w:hAnsi="Times New Roman"/>
                <w:b w:val="0"/>
                <w:bCs/>
                <w:szCs w:val="24"/>
                <w:lang w:val="en-GB"/>
              </w:rPr>
              <w:t xml:space="preserve">In </w:t>
            </w:r>
            <w:r w:rsidR="00165A0B" w:rsidRPr="00165A0B">
              <w:rPr>
                <w:rFonts w:ascii="Times New Roman" w:hAnsi="Times New Roman"/>
                <w:b w:val="0"/>
                <w:bCs/>
                <w:szCs w:val="24"/>
                <w:lang w:val="en-GB"/>
              </w:rPr>
              <w:t xml:space="preserve">1958, </w:t>
            </w:r>
            <w:r>
              <w:rPr>
                <w:rFonts w:ascii="Times New Roman" w:hAnsi="Times New Roman"/>
                <w:b w:val="0"/>
                <w:bCs/>
                <w:szCs w:val="24"/>
                <w:lang w:val="en-GB"/>
              </w:rPr>
              <w:t>she</w:t>
            </w:r>
            <w:r w:rsidR="00165A0B" w:rsidRPr="00165A0B">
              <w:rPr>
                <w:rFonts w:ascii="Times New Roman" w:hAnsi="Times New Roman"/>
                <w:b w:val="0"/>
                <w:bCs/>
                <w:szCs w:val="24"/>
                <w:lang w:val="en-GB"/>
              </w:rPr>
              <w:t xml:space="preserve"> moved to West</w:t>
            </w:r>
            <w:r w:rsidR="0084440B">
              <w:rPr>
                <w:rFonts w:ascii="Times New Roman" w:hAnsi="Times New Roman"/>
                <w:b w:val="0"/>
                <w:bCs/>
                <w:szCs w:val="24"/>
                <w:lang w:val="en-GB"/>
              </w:rPr>
              <w:t>ern</w:t>
            </w:r>
            <w:r>
              <w:rPr>
                <w:rFonts w:ascii="Times New Roman" w:hAnsi="Times New Roman"/>
                <w:b w:val="0"/>
                <w:bCs/>
                <w:szCs w:val="24"/>
                <w:lang w:val="en-GB"/>
              </w:rPr>
              <w:t xml:space="preserve"> </w:t>
            </w:r>
            <w:r w:rsidR="00165A0B" w:rsidRPr="00165A0B">
              <w:rPr>
                <w:rFonts w:ascii="Times New Roman" w:hAnsi="Times New Roman"/>
                <w:b w:val="0"/>
                <w:bCs/>
                <w:szCs w:val="24"/>
                <w:lang w:val="en-GB"/>
              </w:rPr>
              <w:t xml:space="preserve">Australia to work at the Royal Perth, Princess Margaret and </w:t>
            </w:r>
            <w:r w:rsidR="0084440B">
              <w:rPr>
                <w:rFonts w:ascii="Times New Roman" w:hAnsi="Times New Roman"/>
                <w:b w:val="0"/>
                <w:bCs/>
                <w:szCs w:val="24"/>
                <w:lang w:val="en-GB"/>
              </w:rPr>
              <w:br w:type="textWrapping" w:clear="all"/>
            </w:r>
            <w:r w:rsidR="00165A0B" w:rsidRPr="00165A0B">
              <w:rPr>
                <w:rFonts w:ascii="Times New Roman" w:hAnsi="Times New Roman"/>
                <w:b w:val="0"/>
                <w:bCs/>
                <w:szCs w:val="24"/>
                <w:lang w:val="en-GB"/>
              </w:rPr>
              <w:t xml:space="preserve">King Edward Memorial hospitals. She married Michael Kailis in 1960 and the following year moved to Dongara, where she became the local doctor while helping to establish a crayfish factory. The couple later expanded their business interests into </w:t>
            </w:r>
            <w:r w:rsidR="00B83188" w:rsidRPr="00B83188">
              <w:rPr>
                <w:rFonts w:ascii="Times New Roman" w:hAnsi="Times New Roman"/>
                <w:b w:val="0"/>
                <w:bCs/>
                <w:szCs w:val="24"/>
                <w:lang w:val="en-GB"/>
              </w:rPr>
              <w:t>in seafood, pearl jewellery and marine engineering</w:t>
            </w:r>
            <w:r w:rsidR="00165A0B" w:rsidRPr="00165A0B">
              <w:rPr>
                <w:rFonts w:ascii="Times New Roman" w:hAnsi="Times New Roman"/>
                <w:b w:val="0"/>
                <w:bCs/>
                <w:szCs w:val="24"/>
                <w:lang w:val="en-GB"/>
              </w:rPr>
              <w:t xml:space="preserve">. In 1969 </w:t>
            </w:r>
            <w:r w:rsidR="00165A0B" w:rsidRPr="00EC18A1">
              <w:rPr>
                <w:rFonts w:ascii="Times New Roman" w:hAnsi="Times New Roman"/>
                <w:b w:val="0"/>
                <w:bCs/>
                <w:szCs w:val="24"/>
                <w:lang w:val="en-GB"/>
              </w:rPr>
              <w:t xml:space="preserve">Kailis, her husband, and their four children returned to Perth where Kailis held honorary positions in neurology and genetics at Royal Perth Hospital. During this time, Kailis introduced a program for predictive testing of Huntington's disease and was involved in research into motor neuron disease and muscular dystrophy. </w:t>
            </w:r>
            <w:r w:rsidR="00EC6C74" w:rsidRPr="00EC6C74">
              <w:rPr>
                <w:rFonts w:ascii="Times New Roman" w:hAnsi="Times New Roman"/>
                <w:b w:val="0"/>
                <w:bCs/>
                <w:szCs w:val="24"/>
                <w:lang w:val="en-GB"/>
              </w:rPr>
              <w:t>Kailis was appointed an Officer of the Order of the British Empire, a Member of the Order of Australia and awarded the Centenary Medal for her contributions and service to medicine, science and the community.</w:t>
            </w:r>
          </w:p>
          <w:p w14:paraId="220CE74A" w14:textId="7C1D99D1" w:rsidR="009E0B8D" w:rsidRPr="005B4795" w:rsidRDefault="009E0B8D" w:rsidP="00165A0B">
            <w:pPr>
              <w:pStyle w:val="CoverActName"/>
              <w:tabs>
                <w:tab w:val="clear" w:pos="2600"/>
              </w:tabs>
              <w:spacing w:before="120" w:after="120"/>
              <w:jc w:val="left"/>
              <w:rPr>
                <w:rFonts w:ascii="Times New Roman" w:hAnsi="Times New Roman"/>
                <w:szCs w:val="24"/>
                <w:lang w:val="en-GB"/>
              </w:rPr>
            </w:pPr>
          </w:p>
        </w:tc>
      </w:tr>
    </w:tbl>
    <w:p w14:paraId="5F2C52F9" w14:textId="77777777" w:rsidR="00550730" w:rsidRDefault="00550730">
      <w:r>
        <w:br w:type="page"/>
      </w:r>
    </w:p>
    <w:tbl>
      <w:tblPr>
        <w:tblW w:w="8897" w:type="dxa"/>
        <w:tblLayout w:type="fixed"/>
        <w:tblLook w:val="0000" w:firstRow="0" w:lastRow="0" w:firstColumn="0" w:lastColumn="0" w:noHBand="0" w:noVBand="0"/>
      </w:tblPr>
      <w:tblGrid>
        <w:gridCol w:w="2093"/>
        <w:gridCol w:w="2410"/>
        <w:gridCol w:w="4394"/>
      </w:tblGrid>
      <w:tr w:rsidR="00E2781A" w14:paraId="226B4958" w14:textId="77777777" w:rsidTr="009A5D0A">
        <w:trPr>
          <w:cantSplit/>
        </w:trPr>
        <w:tc>
          <w:tcPr>
            <w:tcW w:w="2093" w:type="dxa"/>
            <w:tcBorders>
              <w:top w:val="nil"/>
              <w:left w:val="nil"/>
              <w:bottom w:val="nil"/>
              <w:right w:val="nil"/>
            </w:tcBorders>
          </w:tcPr>
          <w:p w14:paraId="785620F9" w14:textId="61B7B504" w:rsidR="00E2781A" w:rsidRPr="005B4795" w:rsidRDefault="00165A0B" w:rsidP="00A224B3">
            <w:pPr>
              <w:pStyle w:val="Heading2"/>
              <w:spacing w:before="120" w:after="120"/>
              <w:jc w:val="left"/>
              <w:rPr>
                <w:rFonts w:ascii="Times New Roman" w:hAnsi="Times New Roman" w:cs="Times New Roman"/>
                <w:b/>
                <w:i w:val="0"/>
                <w:sz w:val="24"/>
                <w:szCs w:val="24"/>
              </w:rPr>
            </w:pPr>
            <w:r w:rsidRPr="00165A0B">
              <w:rPr>
                <w:rFonts w:ascii="Times New Roman" w:hAnsi="Times New Roman" w:cs="Times New Roman"/>
                <w:b/>
                <w:i w:val="0"/>
                <w:sz w:val="24"/>
                <w:szCs w:val="24"/>
              </w:rPr>
              <w:lastRenderedPageBreak/>
              <w:t>Kaneff Street</w:t>
            </w:r>
          </w:p>
        </w:tc>
        <w:tc>
          <w:tcPr>
            <w:tcW w:w="2410" w:type="dxa"/>
            <w:tcBorders>
              <w:top w:val="nil"/>
              <w:left w:val="nil"/>
              <w:bottom w:val="nil"/>
              <w:right w:val="nil"/>
            </w:tcBorders>
          </w:tcPr>
          <w:p w14:paraId="6D6E87E9" w14:textId="6B7B7152" w:rsidR="00165A0B" w:rsidRPr="00D819EB" w:rsidRDefault="00165A0B" w:rsidP="00165A0B">
            <w:pPr>
              <w:spacing w:before="120" w:after="120"/>
              <w:rPr>
                <w:bCs/>
                <w:szCs w:val="24"/>
              </w:rPr>
            </w:pPr>
            <w:r w:rsidRPr="00D819EB">
              <w:rPr>
                <w:bCs/>
                <w:szCs w:val="24"/>
              </w:rPr>
              <w:t>Stephen</w:t>
            </w:r>
            <w:r w:rsidR="00DC186B">
              <w:rPr>
                <w:bCs/>
                <w:szCs w:val="24"/>
              </w:rPr>
              <w:t xml:space="preserve"> </w:t>
            </w:r>
            <w:r w:rsidRPr="00D819EB">
              <w:rPr>
                <w:bCs/>
                <w:szCs w:val="24"/>
              </w:rPr>
              <w:t xml:space="preserve">Kaneff </w:t>
            </w:r>
          </w:p>
          <w:p w14:paraId="1B3BF169" w14:textId="5FA83EC8" w:rsidR="005E7394" w:rsidRPr="005B4795" w:rsidRDefault="00165A0B" w:rsidP="00A224B3">
            <w:pPr>
              <w:spacing w:before="120" w:after="120"/>
              <w:rPr>
                <w:b/>
                <w:bCs/>
                <w:szCs w:val="24"/>
              </w:rPr>
            </w:pPr>
            <w:r w:rsidRPr="00D819EB">
              <w:rPr>
                <w:bCs/>
                <w:szCs w:val="24"/>
              </w:rPr>
              <w:t xml:space="preserve">(1926–2015) </w:t>
            </w:r>
          </w:p>
        </w:tc>
        <w:tc>
          <w:tcPr>
            <w:tcW w:w="4394" w:type="dxa"/>
            <w:tcBorders>
              <w:top w:val="nil"/>
              <w:left w:val="nil"/>
              <w:bottom w:val="nil"/>
              <w:right w:val="nil"/>
            </w:tcBorders>
          </w:tcPr>
          <w:p w14:paraId="5BA81242" w14:textId="77777777" w:rsidR="00165A0B" w:rsidRPr="00165A0B" w:rsidRDefault="00165A0B" w:rsidP="00165A0B">
            <w:pPr>
              <w:pStyle w:val="CoverActName"/>
              <w:spacing w:before="120" w:after="120"/>
              <w:rPr>
                <w:rFonts w:ascii="Times New Roman" w:hAnsi="Times New Roman"/>
                <w:b w:val="0"/>
                <w:bCs/>
                <w:szCs w:val="24"/>
                <w:lang w:val="en-GB"/>
              </w:rPr>
            </w:pPr>
            <w:r w:rsidRPr="00165A0B">
              <w:rPr>
                <w:rFonts w:ascii="Times New Roman" w:hAnsi="Times New Roman"/>
                <w:b w:val="0"/>
                <w:bCs/>
                <w:szCs w:val="24"/>
                <w:lang w:val="en-GB"/>
              </w:rPr>
              <w:t>Solar scientist and engineer</w:t>
            </w:r>
          </w:p>
          <w:p w14:paraId="65A913D9" w14:textId="4AF59457" w:rsidR="00E2781A" w:rsidRPr="005B4795" w:rsidRDefault="00165A0B" w:rsidP="00165A0B">
            <w:pPr>
              <w:pStyle w:val="CoverActName"/>
              <w:spacing w:before="120" w:after="120"/>
              <w:jc w:val="left"/>
              <w:rPr>
                <w:rFonts w:ascii="Times New Roman" w:hAnsi="Times New Roman"/>
                <w:szCs w:val="24"/>
                <w:lang w:val="en-GB"/>
              </w:rPr>
            </w:pPr>
            <w:r w:rsidRPr="00165A0B">
              <w:rPr>
                <w:rFonts w:ascii="Times New Roman" w:hAnsi="Times New Roman"/>
                <w:b w:val="0"/>
                <w:bCs/>
                <w:szCs w:val="24"/>
                <w:lang w:val="en-GB"/>
              </w:rPr>
              <w:t xml:space="preserve">Stephen Kaneff was a global trail blazer in solar technology </w:t>
            </w:r>
            <w:r w:rsidRPr="00EC6C74">
              <w:rPr>
                <w:rFonts w:ascii="Times New Roman" w:hAnsi="Times New Roman"/>
                <w:b w:val="0"/>
                <w:bCs/>
                <w:szCs w:val="24"/>
                <w:lang w:val="en-GB"/>
              </w:rPr>
              <w:t xml:space="preserve">and </w:t>
            </w:r>
            <w:r w:rsidR="00AE287E" w:rsidRPr="00EC6C74">
              <w:rPr>
                <w:rFonts w:ascii="Times New Roman" w:hAnsi="Times New Roman"/>
                <w:b w:val="0"/>
                <w:bCs/>
                <w:szCs w:val="24"/>
                <w:lang w:val="en-GB"/>
              </w:rPr>
              <w:t>a</w:t>
            </w:r>
            <w:r w:rsidRPr="00EC6C74">
              <w:rPr>
                <w:rFonts w:ascii="Times New Roman" w:hAnsi="Times New Roman"/>
                <w:b w:val="0"/>
                <w:bCs/>
                <w:szCs w:val="24"/>
                <w:lang w:val="en-GB"/>
              </w:rPr>
              <w:t xml:space="preserve"> driving</w:t>
            </w:r>
            <w:r w:rsidRPr="00165A0B">
              <w:rPr>
                <w:rFonts w:ascii="Times New Roman" w:hAnsi="Times New Roman"/>
                <w:b w:val="0"/>
                <w:bCs/>
                <w:szCs w:val="24"/>
                <w:lang w:val="en-GB"/>
              </w:rPr>
              <w:t xml:space="preserve"> force behind Australia’s first</w:t>
            </w:r>
            <w:r w:rsidR="00AE287E">
              <w:rPr>
                <w:rFonts w:ascii="Times New Roman" w:hAnsi="Times New Roman"/>
                <w:b w:val="0"/>
                <w:bCs/>
                <w:szCs w:val="24"/>
                <w:lang w:val="en-GB"/>
              </w:rPr>
              <w:t xml:space="preserve"> </w:t>
            </w:r>
            <w:r w:rsidRPr="00165A0B">
              <w:rPr>
                <w:rFonts w:ascii="Times New Roman" w:hAnsi="Times New Roman"/>
                <w:b w:val="0"/>
                <w:bCs/>
                <w:szCs w:val="24"/>
                <w:lang w:val="en-GB"/>
              </w:rPr>
              <w:t xml:space="preserve">solar thermal power station. Born in Broken Hill, </w:t>
            </w:r>
            <w:r w:rsidR="0084440B">
              <w:rPr>
                <w:rFonts w:ascii="Times New Roman" w:hAnsi="Times New Roman"/>
                <w:b w:val="0"/>
                <w:bCs/>
                <w:szCs w:val="24"/>
                <w:lang w:val="en-GB"/>
              </w:rPr>
              <w:br w:type="textWrapping" w:clear="all"/>
            </w:r>
            <w:r w:rsidRPr="00165A0B">
              <w:rPr>
                <w:rFonts w:ascii="Times New Roman" w:hAnsi="Times New Roman"/>
                <w:b w:val="0"/>
                <w:bCs/>
                <w:szCs w:val="24"/>
                <w:lang w:val="en-GB"/>
              </w:rPr>
              <w:t xml:space="preserve">New South Wales, Kaneff was the son of Bulgarian immigrants and after moving to South Australia, </w:t>
            </w:r>
            <w:r w:rsidR="0084440B">
              <w:rPr>
                <w:rFonts w:ascii="Times New Roman" w:hAnsi="Times New Roman"/>
                <w:b w:val="0"/>
                <w:bCs/>
                <w:szCs w:val="24"/>
                <w:lang w:val="en-GB"/>
              </w:rPr>
              <w:t xml:space="preserve">he </w:t>
            </w:r>
            <w:r w:rsidRPr="00165A0B">
              <w:rPr>
                <w:rFonts w:ascii="Times New Roman" w:hAnsi="Times New Roman"/>
                <w:b w:val="0"/>
                <w:bCs/>
                <w:szCs w:val="24"/>
                <w:lang w:val="en-GB"/>
              </w:rPr>
              <w:t xml:space="preserve">graduated from the University of Adelaide with a PhD in Engineering in 1956. Kaneff went on to lecture at </w:t>
            </w:r>
            <w:r w:rsidR="00D92929" w:rsidRPr="00EC6C74">
              <w:rPr>
                <w:rFonts w:ascii="Times New Roman" w:hAnsi="Times New Roman"/>
                <w:b w:val="0"/>
                <w:bCs/>
                <w:szCs w:val="24"/>
                <w:lang w:val="en-GB"/>
              </w:rPr>
              <w:t>the</w:t>
            </w:r>
            <w:r w:rsidRPr="00165A0B">
              <w:rPr>
                <w:rFonts w:ascii="Times New Roman" w:hAnsi="Times New Roman"/>
                <w:b w:val="0"/>
                <w:bCs/>
                <w:szCs w:val="24"/>
                <w:lang w:val="en-GB"/>
              </w:rPr>
              <w:t xml:space="preserve"> university and was a Carnegie Fellow in 1961. He took up the position of Professorial Fellow at the </w:t>
            </w:r>
            <w:r w:rsidRPr="00EC6C74">
              <w:rPr>
                <w:rFonts w:ascii="Times New Roman" w:hAnsi="Times New Roman"/>
                <w:b w:val="0"/>
                <w:bCs/>
                <w:szCs w:val="24"/>
                <w:lang w:val="en-GB"/>
              </w:rPr>
              <w:t>A</w:t>
            </w:r>
            <w:r w:rsidR="00EC6C74" w:rsidRPr="00EC6C74">
              <w:rPr>
                <w:rFonts w:ascii="Times New Roman" w:hAnsi="Times New Roman"/>
                <w:b w:val="0"/>
                <w:bCs/>
                <w:szCs w:val="24"/>
                <w:lang w:val="en-GB"/>
              </w:rPr>
              <w:t xml:space="preserve">ustralian </w:t>
            </w:r>
            <w:r w:rsidRPr="00EC6C74">
              <w:rPr>
                <w:rFonts w:ascii="Times New Roman" w:hAnsi="Times New Roman"/>
                <w:b w:val="0"/>
                <w:bCs/>
                <w:szCs w:val="24"/>
                <w:lang w:val="en-GB"/>
              </w:rPr>
              <w:t>N</w:t>
            </w:r>
            <w:r w:rsidR="00EC6C74" w:rsidRPr="00EC6C74">
              <w:rPr>
                <w:rFonts w:ascii="Times New Roman" w:hAnsi="Times New Roman"/>
                <w:b w:val="0"/>
                <w:bCs/>
                <w:szCs w:val="24"/>
                <w:lang w:val="en-GB"/>
              </w:rPr>
              <w:t xml:space="preserve">ational </w:t>
            </w:r>
            <w:r w:rsidRPr="00EC6C74">
              <w:rPr>
                <w:rFonts w:ascii="Times New Roman" w:hAnsi="Times New Roman"/>
                <w:b w:val="0"/>
                <w:bCs/>
                <w:szCs w:val="24"/>
                <w:lang w:val="en-GB"/>
              </w:rPr>
              <w:t>U</w:t>
            </w:r>
            <w:r w:rsidR="00EC6C74">
              <w:rPr>
                <w:rFonts w:ascii="Times New Roman" w:hAnsi="Times New Roman"/>
                <w:b w:val="0"/>
                <w:bCs/>
                <w:szCs w:val="24"/>
                <w:lang w:val="en-GB"/>
              </w:rPr>
              <w:t>niversity</w:t>
            </w:r>
            <w:r w:rsidRPr="00165A0B">
              <w:rPr>
                <w:rFonts w:ascii="Times New Roman" w:hAnsi="Times New Roman"/>
                <w:b w:val="0"/>
                <w:bCs/>
                <w:szCs w:val="24"/>
                <w:lang w:val="en-GB"/>
              </w:rPr>
              <w:t xml:space="preserve"> </w:t>
            </w:r>
            <w:r w:rsidR="00735F1B">
              <w:rPr>
                <w:rFonts w:ascii="Times New Roman" w:hAnsi="Times New Roman"/>
                <w:b w:val="0"/>
                <w:bCs/>
                <w:szCs w:val="24"/>
                <w:lang w:val="en-GB"/>
              </w:rPr>
              <w:t xml:space="preserve">(ANU) </w:t>
            </w:r>
            <w:r w:rsidRPr="00165A0B">
              <w:rPr>
                <w:rFonts w:ascii="Times New Roman" w:hAnsi="Times New Roman"/>
                <w:b w:val="0"/>
                <w:bCs/>
                <w:szCs w:val="24"/>
                <w:lang w:val="en-GB"/>
              </w:rPr>
              <w:t>Research School of Physical Sciences in 1966 and five years later was appointed Professor and Head of the Department of Engineering Physics. In 1979 Kaneff helped secure NSW government funding to design and build the first commercial solar power station in Australia at the remote opal mining town of White Cliffs, NSW. The power station was a breakthrough in thermochemical solar energy research and showed the viability of solar power as a large-scale source of energy. The project led to the construction</w:t>
            </w:r>
            <w:r w:rsidR="00EC6C74" w:rsidRPr="00EC6C74">
              <w:rPr>
                <w:rFonts w:ascii="Times New Roman" w:hAnsi="Times New Roman"/>
                <w:b w:val="0"/>
                <w:bCs/>
                <w:szCs w:val="24"/>
                <w:lang w:val="en-GB"/>
              </w:rPr>
              <w:t xml:space="preserve"> </w:t>
            </w:r>
            <w:r w:rsidRPr="00165A0B">
              <w:rPr>
                <w:rFonts w:ascii="Times New Roman" w:hAnsi="Times New Roman"/>
                <w:b w:val="0"/>
                <w:bCs/>
                <w:szCs w:val="24"/>
                <w:lang w:val="en-GB"/>
              </w:rPr>
              <w:t>of the ANU’s ‘Big Dish’ which was at the time</w:t>
            </w:r>
            <w:r w:rsidR="00EC6C74" w:rsidRPr="00EC6C74">
              <w:rPr>
                <w:rFonts w:ascii="Times New Roman" w:hAnsi="Times New Roman"/>
                <w:b w:val="0"/>
                <w:bCs/>
                <w:szCs w:val="24"/>
                <w:lang w:val="en-GB"/>
              </w:rPr>
              <w:t xml:space="preserve"> </w:t>
            </w:r>
            <w:r w:rsidRPr="00165A0B">
              <w:rPr>
                <w:rFonts w:ascii="Times New Roman" w:hAnsi="Times New Roman"/>
                <w:b w:val="0"/>
                <w:bCs/>
                <w:szCs w:val="24"/>
                <w:lang w:val="en-GB"/>
              </w:rPr>
              <w:t>the world’s largest solar dish collector.</w:t>
            </w:r>
            <w:r>
              <w:rPr>
                <w:rFonts w:ascii="Times New Roman" w:hAnsi="Times New Roman"/>
                <w:b w:val="0"/>
                <w:bCs/>
                <w:szCs w:val="24"/>
                <w:lang w:val="en-GB"/>
              </w:rPr>
              <w:t xml:space="preserve"> </w:t>
            </w:r>
            <w:r w:rsidR="003B54F0">
              <w:rPr>
                <w:rFonts w:ascii="Times New Roman" w:hAnsi="Times New Roman"/>
                <w:b w:val="0"/>
                <w:bCs/>
                <w:szCs w:val="24"/>
                <w:lang w:val="en-GB"/>
              </w:rPr>
              <w:t>After his retirement from the ANU in 1991 he was</w:t>
            </w:r>
            <w:r w:rsidRPr="00165A0B">
              <w:rPr>
                <w:rFonts w:ascii="Times New Roman" w:hAnsi="Times New Roman"/>
                <w:b w:val="0"/>
                <w:bCs/>
                <w:szCs w:val="24"/>
                <w:lang w:val="en-GB"/>
              </w:rPr>
              <w:t xml:space="preserve"> Head</w:t>
            </w:r>
            <w:r w:rsidR="00C941BD">
              <w:rPr>
                <w:rFonts w:ascii="Times New Roman" w:hAnsi="Times New Roman"/>
                <w:b w:val="0"/>
                <w:bCs/>
                <w:szCs w:val="24"/>
                <w:lang w:val="en-GB"/>
              </w:rPr>
              <w:t xml:space="preserve">, </w:t>
            </w:r>
            <w:r w:rsidRPr="00165A0B">
              <w:rPr>
                <w:rFonts w:ascii="Times New Roman" w:hAnsi="Times New Roman"/>
                <w:b w:val="0"/>
                <w:bCs/>
                <w:szCs w:val="24"/>
                <w:lang w:val="en-GB"/>
              </w:rPr>
              <w:t>Energy Research Centre</w:t>
            </w:r>
            <w:r w:rsidR="00C941BD">
              <w:rPr>
                <w:rFonts w:ascii="Times New Roman" w:hAnsi="Times New Roman"/>
                <w:b w:val="0"/>
                <w:bCs/>
                <w:szCs w:val="24"/>
                <w:lang w:val="en-GB"/>
              </w:rPr>
              <w:t>,</w:t>
            </w:r>
            <w:r w:rsidR="00C941BD" w:rsidRPr="00EC6C74">
              <w:rPr>
                <w:rFonts w:ascii="Times New Roman" w:hAnsi="Times New Roman"/>
                <w:b w:val="0"/>
                <w:bCs/>
                <w:szCs w:val="24"/>
                <w:lang w:val="en-GB"/>
              </w:rPr>
              <w:t xml:space="preserve"> A</w:t>
            </w:r>
            <w:r w:rsidR="00C941BD">
              <w:rPr>
                <w:rFonts w:ascii="Times New Roman" w:hAnsi="Times New Roman"/>
                <w:b w:val="0"/>
                <w:bCs/>
                <w:szCs w:val="24"/>
                <w:lang w:val="en-GB"/>
              </w:rPr>
              <w:t>NUTECH</w:t>
            </w:r>
            <w:r w:rsidR="003B54F0">
              <w:rPr>
                <w:rFonts w:ascii="Times New Roman" w:hAnsi="Times New Roman"/>
                <w:b w:val="0"/>
                <w:bCs/>
                <w:szCs w:val="24"/>
                <w:lang w:val="en-GB"/>
              </w:rPr>
              <w:t>. I</w:t>
            </w:r>
            <w:r w:rsidRPr="00165A0B">
              <w:rPr>
                <w:rFonts w:ascii="Times New Roman" w:hAnsi="Times New Roman"/>
                <w:b w:val="0"/>
                <w:bCs/>
                <w:szCs w:val="24"/>
                <w:lang w:val="en-GB"/>
              </w:rPr>
              <w:t>n 2012 he was inducted into the Australian Solar Council’s Solar Hall of Fame.</w:t>
            </w:r>
            <w:r>
              <w:rPr>
                <w:rFonts w:ascii="Times New Roman" w:hAnsi="Times New Roman"/>
                <w:b w:val="0"/>
                <w:bCs/>
                <w:szCs w:val="24"/>
                <w:lang w:val="en-GB"/>
              </w:rPr>
              <w:t xml:space="preserve"> </w:t>
            </w:r>
            <w:r w:rsidRPr="00165A0B">
              <w:rPr>
                <w:rFonts w:ascii="Times New Roman" w:hAnsi="Times New Roman"/>
                <w:b w:val="0"/>
                <w:bCs/>
                <w:szCs w:val="24"/>
                <w:lang w:val="en-GB"/>
              </w:rPr>
              <w:t xml:space="preserve">Kaneff was </w:t>
            </w:r>
            <w:r w:rsidR="00735F1B">
              <w:rPr>
                <w:rFonts w:ascii="Times New Roman" w:hAnsi="Times New Roman"/>
                <w:b w:val="0"/>
                <w:bCs/>
                <w:szCs w:val="24"/>
                <w:lang w:val="en-GB"/>
              </w:rPr>
              <w:t>active</w:t>
            </w:r>
            <w:r w:rsidR="00C941BD">
              <w:rPr>
                <w:rFonts w:ascii="Times New Roman" w:hAnsi="Times New Roman"/>
                <w:b w:val="0"/>
                <w:bCs/>
                <w:szCs w:val="24"/>
                <w:lang w:val="en-GB"/>
              </w:rPr>
              <w:t xml:space="preserve"> in</w:t>
            </w:r>
            <w:r w:rsidRPr="00EC6C74">
              <w:rPr>
                <w:rFonts w:ascii="Times New Roman" w:hAnsi="Times New Roman"/>
                <w:b w:val="0"/>
                <w:bCs/>
                <w:szCs w:val="24"/>
                <w:lang w:val="en-GB"/>
              </w:rPr>
              <w:t xml:space="preserve"> </w:t>
            </w:r>
            <w:r w:rsidRPr="00165A0B">
              <w:rPr>
                <w:rFonts w:ascii="Times New Roman" w:hAnsi="Times New Roman"/>
                <w:b w:val="0"/>
                <w:bCs/>
                <w:szCs w:val="24"/>
                <w:lang w:val="en-GB"/>
              </w:rPr>
              <w:t>the Bulgarian community in Adelaide and Canberra</w:t>
            </w:r>
            <w:r w:rsidR="00F44F76">
              <w:rPr>
                <w:rFonts w:ascii="Times New Roman" w:hAnsi="Times New Roman"/>
                <w:b w:val="0"/>
                <w:bCs/>
                <w:szCs w:val="24"/>
                <w:lang w:val="en-GB"/>
              </w:rPr>
              <w:t xml:space="preserve">, </w:t>
            </w:r>
            <w:r w:rsidR="00F44F76" w:rsidRPr="00EC6C74">
              <w:rPr>
                <w:rFonts w:ascii="Times New Roman" w:hAnsi="Times New Roman"/>
                <w:b w:val="0"/>
                <w:bCs/>
                <w:szCs w:val="24"/>
                <w:lang w:val="en-GB"/>
              </w:rPr>
              <w:t>supporting</w:t>
            </w:r>
            <w:r w:rsidRPr="00165A0B">
              <w:rPr>
                <w:rFonts w:ascii="Times New Roman" w:hAnsi="Times New Roman"/>
                <w:b w:val="0"/>
                <w:bCs/>
                <w:szCs w:val="24"/>
                <w:lang w:val="en-GB"/>
              </w:rPr>
              <w:t xml:space="preserve"> the establishment of the ACT’s Bulgarian-Australian Association ‘Rodina’ in 2007.</w:t>
            </w:r>
          </w:p>
        </w:tc>
      </w:tr>
    </w:tbl>
    <w:p w14:paraId="0F95C3BB" w14:textId="77777777" w:rsidR="00550730" w:rsidRDefault="00550730">
      <w:r>
        <w:rPr>
          <w:i/>
          <w:iCs/>
        </w:rPr>
        <w:br w:type="page"/>
      </w:r>
    </w:p>
    <w:tbl>
      <w:tblPr>
        <w:tblW w:w="8897" w:type="dxa"/>
        <w:tblLayout w:type="fixed"/>
        <w:tblLook w:val="0000" w:firstRow="0" w:lastRow="0" w:firstColumn="0" w:lastColumn="0" w:noHBand="0" w:noVBand="0"/>
      </w:tblPr>
      <w:tblGrid>
        <w:gridCol w:w="2093"/>
        <w:gridCol w:w="2410"/>
        <w:gridCol w:w="4394"/>
      </w:tblGrid>
      <w:tr w:rsidR="001E63A0" w14:paraId="2B385C3D" w14:textId="77777777" w:rsidTr="009A5D0A">
        <w:trPr>
          <w:cantSplit/>
        </w:trPr>
        <w:tc>
          <w:tcPr>
            <w:tcW w:w="2093" w:type="dxa"/>
            <w:tcBorders>
              <w:top w:val="nil"/>
              <w:left w:val="nil"/>
              <w:bottom w:val="nil"/>
              <w:right w:val="nil"/>
            </w:tcBorders>
          </w:tcPr>
          <w:p w14:paraId="2BAECFC7" w14:textId="547D60D0" w:rsidR="001E63A0" w:rsidRPr="00E2781A" w:rsidRDefault="00DB6CC8" w:rsidP="00A224B3">
            <w:pPr>
              <w:spacing w:before="120"/>
            </w:pPr>
            <w:r w:rsidRPr="00D24017">
              <w:rPr>
                <w:b/>
                <w:bCs/>
              </w:rPr>
              <w:lastRenderedPageBreak/>
              <w:t>Oppenheimer Street</w:t>
            </w:r>
          </w:p>
        </w:tc>
        <w:tc>
          <w:tcPr>
            <w:tcW w:w="2410" w:type="dxa"/>
            <w:tcBorders>
              <w:top w:val="nil"/>
              <w:left w:val="nil"/>
              <w:bottom w:val="nil"/>
              <w:right w:val="nil"/>
            </w:tcBorders>
          </w:tcPr>
          <w:p w14:paraId="6C65BFE2" w14:textId="08DDB575" w:rsidR="00532FC9" w:rsidRPr="00A224B3" w:rsidRDefault="00DB6CC8" w:rsidP="00A224B3">
            <w:pPr>
              <w:spacing w:before="120" w:after="120"/>
              <w:rPr>
                <w:sz w:val="18"/>
                <w:szCs w:val="18"/>
              </w:rPr>
            </w:pPr>
            <w:r w:rsidRPr="00DB6CC8">
              <w:rPr>
                <w:szCs w:val="24"/>
              </w:rPr>
              <w:t>Oppenheimer iron telegraph pole</w:t>
            </w:r>
          </w:p>
        </w:tc>
        <w:tc>
          <w:tcPr>
            <w:tcW w:w="4394" w:type="dxa"/>
            <w:tcBorders>
              <w:top w:val="nil"/>
              <w:left w:val="nil"/>
              <w:bottom w:val="nil"/>
              <w:right w:val="nil"/>
            </w:tcBorders>
          </w:tcPr>
          <w:p w14:paraId="28EF2B42" w14:textId="77777777" w:rsidR="00DB6CC8" w:rsidRPr="00DB6CC8" w:rsidRDefault="00DB6CC8" w:rsidP="00DB6CC8">
            <w:pPr>
              <w:pStyle w:val="CoverActName"/>
              <w:spacing w:before="120" w:after="120"/>
              <w:rPr>
                <w:rFonts w:ascii="Times New Roman" w:hAnsi="Times New Roman"/>
                <w:b w:val="0"/>
                <w:bCs/>
                <w:szCs w:val="24"/>
                <w:lang w:val="en-GB"/>
              </w:rPr>
            </w:pPr>
            <w:r w:rsidRPr="00DB6CC8">
              <w:rPr>
                <w:rFonts w:ascii="Times New Roman" w:hAnsi="Times New Roman"/>
                <w:b w:val="0"/>
                <w:bCs/>
                <w:szCs w:val="24"/>
                <w:lang w:val="en-GB"/>
              </w:rPr>
              <w:t>Technology</w:t>
            </w:r>
          </w:p>
          <w:p w14:paraId="167F42F5" w14:textId="4F715950" w:rsidR="001E63A0" w:rsidRPr="0026233B" w:rsidRDefault="00DB6CC8" w:rsidP="00DB6CC8">
            <w:pPr>
              <w:pStyle w:val="CoverActName"/>
              <w:tabs>
                <w:tab w:val="clear" w:pos="2600"/>
              </w:tabs>
              <w:spacing w:before="120" w:after="120"/>
              <w:jc w:val="left"/>
              <w:rPr>
                <w:rFonts w:ascii="Times New Roman" w:hAnsi="Times New Roman"/>
                <w:szCs w:val="24"/>
                <w:lang w:val="en-GB"/>
              </w:rPr>
            </w:pPr>
            <w:r w:rsidRPr="0026233B">
              <w:rPr>
                <w:rFonts w:ascii="Times New Roman" w:hAnsi="Times New Roman"/>
                <w:b w:val="0"/>
                <w:bCs/>
                <w:szCs w:val="24"/>
                <w:lang w:val="en-GB"/>
              </w:rPr>
              <w:t>The Oppenheimer pole is a galvanised iron telegraph pole that became the mainstay of Australia’s remarkable overland telegraph line. Completed in 1872, the line ran from Port Augusta</w:t>
            </w:r>
            <w:r w:rsidR="00266611">
              <w:rPr>
                <w:rFonts w:ascii="Times New Roman" w:hAnsi="Times New Roman"/>
                <w:b w:val="0"/>
                <w:bCs/>
                <w:szCs w:val="24"/>
                <w:lang w:val="en-GB"/>
              </w:rPr>
              <w:t xml:space="preserve"> to Darwin</w:t>
            </w:r>
            <w:r w:rsidRPr="0026233B">
              <w:rPr>
                <w:rFonts w:ascii="Times New Roman" w:hAnsi="Times New Roman"/>
                <w:b w:val="0"/>
                <w:bCs/>
                <w:szCs w:val="24"/>
                <w:lang w:val="en-GB"/>
              </w:rPr>
              <w:t xml:space="preserve">, connecting Australia for the first time to the rest of the world. The pole was invented and patented by German born Joseph Oppenheimer (1820–1893) who worked closely with Postmaster-General and Superintendent of Telegraphs, Charles Todd </w:t>
            </w:r>
            <w:r w:rsidR="009431FA" w:rsidRPr="003B54F0">
              <w:rPr>
                <w:rFonts w:ascii="Times New Roman" w:hAnsi="Times New Roman"/>
                <w:b w:val="0"/>
                <w:bCs/>
                <w:szCs w:val="24"/>
                <w:lang w:val="en-GB"/>
              </w:rPr>
              <w:t>(1826–1910)</w:t>
            </w:r>
            <w:r w:rsidR="009431FA">
              <w:rPr>
                <w:rFonts w:ascii="Times New Roman" w:hAnsi="Times New Roman"/>
                <w:b w:val="0"/>
                <w:bCs/>
                <w:szCs w:val="24"/>
                <w:lang w:val="en-GB"/>
              </w:rPr>
              <w:t xml:space="preserve"> </w:t>
            </w:r>
            <w:r w:rsidRPr="0026233B">
              <w:rPr>
                <w:rFonts w:ascii="Times New Roman" w:hAnsi="Times New Roman"/>
                <w:b w:val="0"/>
                <w:bCs/>
                <w:szCs w:val="24"/>
                <w:lang w:val="en-GB"/>
              </w:rPr>
              <w:t>during the line’s construction. Initially intended for use in sections of the line where there was no suitable timber, Oppenheimer poles</w:t>
            </w:r>
            <w:r w:rsidR="0084440B">
              <w:rPr>
                <w:rFonts w:ascii="Times New Roman" w:hAnsi="Times New Roman"/>
                <w:b w:val="0"/>
                <w:bCs/>
                <w:szCs w:val="24"/>
                <w:lang w:val="en-GB"/>
              </w:rPr>
              <w:t>,</w:t>
            </w:r>
            <w:r w:rsidRPr="0026233B">
              <w:rPr>
                <w:rFonts w:ascii="Times New Roman" w:hAnsi="Times New Roman"/>
                <w:b w:val="0"/>
                <w:bCs/>
                <w:szCs w:val="24"/>
                <w:lang w:val="en-GB"/>
              </w:rPr>
              <w:t xml:space="preserve"> and poles made by Siemens</w:t>
            </w:r>
            <w:r w:rsidR="0084440B">
              <w:rPr>
                <w:rFonts w:ascii="Times New Roman" w:hAnsi="Times New Roman"/>
                <w:b w:val="0"/>
                <w:bCs/>
                <w:szCs w:val="24"/>
                <w:lang w:val="en-GB"/>
              </w:rPr>
              <w:t>,</w:t>
            </w:r>
            <w:r w:rsidRPr="0026233B">
              <w:rPr>
                <w:rFonts w:ascii="Times New Roman" w:hAnsi="Times New Roman"/>
                <w:b w:val="0"/>
                <w:bCs/>
                <w:szCs w:val="24"/>
                <w:lang w:val="en-GB"/>
              </w:rPr>
              <w:t xml:space="preserve"> were used extensively due to concerns over termites and fire and by 1900</w:t>
            </w:r>
            <w:r w:rsidR="0084440B">
              <w:rPr>
                <w:rFonts w:ascii="Times New Roman" w:hAnsi="Times New Roman"/>
                <w:b w:val="0"/>
                <w:bCs/>
                <w:szCs w:val="24"/>
                <w:lang w:val="en-GB"/>
              </w:rPr>
              <w:t>,</w:t>
            </w:r>
            <w:r w:rsidRPr="0026233B">
              <w:rPr>
                <w:rFonts w:ascii="Times New Roman" w:hAnsi="Times New Roman"/>
                <w:b w:val="0"/>
                <w:bCs/>
                <w:szCs w:val="24"/>
                <w:lang w:val="en-GB"/>
              </w:rPr>
              <w:t xml:space="preserve"> had replaced all wooden poles. </w:t>
            </w:r>
            <w:r w:rsidR="00532FC9" w:rsidRPr="00DF1103">
              <w:rPr>
                <w:rFonts w:ascii="Times New Roman" w:hAnsi="Times New Roman"/>
                <w:b w:val="0"/>
                <w:bCs/>
                <w:szCs w:val="24"/>
                <w:lang w:val="en-GB"/>
              </w:rPr>
              <w:t>Oppenheimer poles were made</w:t>
            </w:r>
            <w:r w:rsidRPr="00DF1103">
              <w:rPr>
                <w:rFonts w:ascii="Times New Roman" w:hAnsi="Times New Roman"/>
                <w:b w:val="0"/>
                <w:bCs/>
                <w:szCs w:val="24"/>
                <w:lang w:val="en-GB"/>
              </w:rPr>
              <w:t xml:space="preserve"> of three sections that telescope</w:t>
            </w:r>
            <w:r w:rsidR="009431FA" w:rsidRPr="00DF1103">
              <w:rPr>
                <w:rFonts w:ascii="Times New Roman" w:hAnsi="Times New Roman"/>
                <w:b w:val="0"/>
                <w:bCs/>
                <w:szCs w:val="24"/>
                <w:lang w:val="en-GB"/>
              </w:rPr>
              <w:t>d</w:t>
            </w:r>
            <w:r w:rsidRPr="00DF1103">
              <w:rPr>
                <w:rFonts w:ascii="Times New Roman" w:hAnsi="Times New Roman"/>
                <w:b w:val="0"/>
                <w:bCs/>
                <w:szCs w:val="24"/>
                <w:lang w:val="en-GB"/>
              </w:rPr>
              <w:t xml:space="preserve"> into each other for transportation</w:t>
            </w:r>
            <w:r w:rsidR="00532FC9" w:rsidRPr="00DF1103">
              <w:rPr>
                <w:rFonts w:ascii="Times New Roman" w:hAnsi="Times New Roman"/>
                <w:b w:val="0"/>
                <w:bCs/>
                <w:szCs w:val="24"/>
                <w:lang w:val="en-GB"/>
              </w:rPr>
              <w:t>.</w:t>
            </w:r>
            <w:r w:rsidRPr="00DF1103">
              <w:rPr>
                <w:rFonts w:ascii="Times New Roman" w:hAnsi="Times New Roman"/>
                <w:b w:val="0"/>
                <w:bCs/>
                <w:szCs w:val="24"/>
                <w:lang w:val="en-GB"/>
              </w:rPr>
              <w:t xml:space="preserve"> </w:t>
            </w:r>
            <w:r w:rsidR="00532FC9" w:rsidRPr="00DF1103">
              <w:rPr>
                <w:rFonts w:ascii="Times New Roman" w:hAnsi="Times New Roman"/>
                <w:b w:val="0"/>
                <w:bCs/>
                <w:szCs w:val="24"/>
                <w:lang w:val="en-GB"/>
              </w:rPr>
              <w:t>O</w:t>
            </w:r>
            <w:r w:rsidRPr="00DF1103">
              <w:rPr>
                <w:rFonts w:ascii="Times New Roman" w:hAnsi="Times New Roman"/>
                <w:b w:val="0"/>
                <w:bCs/>
                <w:szCs w:val="24"/>
                <w:lang w:val="en-GB"/>
              </w:rPr>
              <w:t xml:space="preserve">nce on site </w:t>
            </w:r>
            <w:r w:rsidR="009431FA" w:rsidRPr="00DF1103">
              <w:rPr>
                <w:rFonts w:ascii="Times New Roman" w:hAnsi="Times New Roman"/>
                <w:b w:val="0"/>
                <w:bCs/>
                <w:szCs w:val="24"/>
                <w:lang w:val="en-GB"/>
              </w:rPr>
              <w:t xml:space="preserve">the pole </w:t>
            </w:r>
            <w:r w:rsidRPr="00DF1103">
              <w:rPr>
                <w:rFonts w:ascii="Times New Roman" w:hAnsi="Times New Roman"/>
                <w:b w:val="0"/>
                <w:bCs/>
                <w:szCs w:val="24"/>
                <w:lang w:val="en-GB"/>
              </w:rPr>
              <w:t xml:space="preserve">could be extended to </w:t>
            </w:r>
            <w:r w:rsidR="003B54F0" w:rsidRPr="00DF1103">
              <w:rPr>
                <w:rFonts w:ascii="Times New Roman" w:hAnsi="Times New Roman"/>
                <w:b w:val="0"/>
                <w:bCs/>
                <w:szCs w:val="24"/>
                <w:lang w:val="en-GB"/>
              </w:rPr>
              <w:t xml:space="preserve">its </w:t>
            </w:r>
            <w:r w:rsidRPr="00DF1103">
              <w:rPr>
                <w:rFonts w:ascii="Times New Roman" w:hAnsi="Times New Roman"/>
                <w:b w:val="0"/>
                <w:bCs/>
                <w:szCs w:val="24"/>
                <w:lang w:val="en-GB"/>
              </w:rPr>
              <w:t>full</w:t>
            </w:r>
            <w:r w:rsidRPr="0026233B">
              <w:rPr>
                <w:rFonts w:ascii="Times New Roman" w:hAnsi="Times New Roman"/>
                <w:b w:val="0"/>
                <w:bCs/>
                <w:szCs w:val="24"/>
                <w:lang w:val="en-GB"/>
              </w:rPr>
              <w:t xml:space="preserve"> height of 5.8 metres and fixed in place by heating a metal collar over each joint. Still standing at some locations along the old line, which was decommissioned in 1980, Oppenheimer poles can occasionally be found repurposed as flag poles or veranda supports.</w:t>
            </w:r>
          </w:p>
        </w:tc>
      </w:tr>
    </w:tbl>
    <w:p w14:paraId="5FA27B9B" w14:textId="77777777" w:rsidR="00550730" w:rsidRDefault="00550730">
      <w:r>
        <w:br w:type="page"/>
      </w:r>
    </w:p>
    <w:tbl>
      <w:tblPr>
        <w:tblW w:w="8897" w:type="dxa"/>
        <w:tblLayout w:type="fixed"/>
        <w:tblLook w:val="0000" w:firstRow="0" w:lastRow="0" w:firstColumn="0" w:lastColumn="0" w:noHBand="0" w:noVBand="0"/>
      </w:tblPr>
      <w:tblGrid>
        <w:gridCol w:w="2093"/>
        <w:gridCol w:w="2410"/>
        <w:gridCol w:w="4394"/>
      </w:tblGrid>
      <w:tr w:rsidR="001E63A0" w14:paraId="7C5612F3" w14:textId="77777777" w:rsidTr="009A5D0A">
        <w:trPr>
          <w:cantSplit/>
        </w:trPr>
        <w:tc>
          <w:tcPr>
            <w:tcW w:w="2093" w:type="dxa"/>
            <w:tcBorders>
              <w:top w:val="nil"/>
              <w:left w:val="nil"/>
              <w:bottom w:val="nil"/>
              <w:right w:val="nil"/>
            </w:tcBorders>
          </w:tcPr>
          <w:p w14:paraId="158F4987" w14:textId="3C86F497" w:rsidR="001E63A0" w:rsidRPr="00E2781A" w:rsidRDefault="00DB6CC8" w:rsidP="00A224B3">
            <w:pPr>
              <w:pStyle w:val="Heading2"/>
              <w:spacing w:before="120" w:after="120"/>
              <w:jc w:val="left"/>
            </w:pPr>
            <w:r>
              <w:rPr>
                <w:rFonts w:ascii="Times New Roman" w:hAnsi="Times New Roman" w:cs="Times New Roman"/>
                <w:b/>
                <w:i w:val="0"/>
                <w:sz w:val="24"/>
                <w:szCs w:val="24"/>
              </w:rPr>
              <w:lastRenderedPageBreak/>
              <w:t>Payne Scott Way</w:t>
            </w:r>
          </w:p>
        </w:tc>
        <w:tc>
          <w:tcPr>
            <w:tcW w:w="2410" w:type="dxa"/>
            <w:tcBorders>
              <w:top w:val="nil"/>
              <w:left w:val="nil"/>
              <w:bottom w:val="nil"/>
              <w:right w:val="nil"/>
            </w:tcBorders>
          </w:tcPr>
          <w:p w14:paraId="102FA0F1" w14:textId="77777777" w:rsidR="00DB6CC8" w:rsidRPr="003921C3" w:rsidRDefault="00DB6CC8" w:rsidP="00DB6CC8">
            <w:pPr>
              <w:spacing w:before="120" w:after="120"/>
              <w:rPr>
                <w:bCs/>
                <w:szCs w:val="24"/>
              </w:rPr>
            </w:pPr>
            <w:r w:rsidRPr="003921C3">
              <w:rPr>
                <w:bCs/>
                <w:szCs w:val="24"/>
              </w:rPr>
              <w:t xml:space="preserve">Ruby Violet </w:t>
            </w:r>
            <w:r w:rsidRPr="003921C3">
              <w:rPr>
                <w:bCs/>
                <w:szCs w:val="24"/>
              </w:rPr>
              <w:br w:type="textWrapping" w:clear="all"/>
              <w:t>Payne-Scott</w:t>
            </w:r>
          </w:p>
          <w:p w14:paraId="35048F2B" w14:textId="20620958" w:rsidR="00DC186B" w:rsidRPr="00A224B3" w:rsidRDefault="00DB6CC8" w:rsidP="00A224B3">
            <w:pPr>
              <w:spacing w:before="120" w:after="120"/>
              <w:rPr>
                <w:sz w:val="18"/>
                <w:szCs w:val="18"/>
              </w:rPr>
            </w:pPr>
            <w:r w:rsidRPr="003921C3">
              <w:rPr>
                <w:bCs/>
                <w:szCs w:val="24"/>
              </w:rPr>
              <w:t>(1912</w:t>
            </w:r>
            <w:r>
              <w:rPr>
                <w:bCs/>
                <w:szCs w:val="24"/>
              </w:rPr>
              <w:t>–</w:t>
            </w:r>
            <w:r w:rsidRPr="003921C3">
              <w:rPr>
                <w:bCs/>
                <w:szCs w:val="24"/>
              </w:rPr>
              <w:t xml:space="preserve">1981) </w:t>
            </w:r>
          </w:p>
        </w:tc>
        <w:tc>
          <w:tcPr>
            <w:tcW w:w="4394" w:type="dxa"/>
            <w:tcBorders>
              <w:top w:val="nil"/>
              <w:left w:val="nil"/>
              <w:bottom w:val="nil"/>
              <w:right w:val="nil"/>
            </w:tcBorders>
          </w:tcPr>
          <w:p w14:paraId="5444D172" w14:textId="77777777" w:rsidR="00DB6CC8" w:rsidRPr="00DB6CC8" w:rsidRDefault="00DB6CC8" w:rsidP="00DB6CC8">
            <w:pPr>
              <w:pStyle w:val="CoverActName"/>
              <w:spacing w:before="120" w:after="120"/>
              <w:rPr>
                <w:rFonts w:ascii="Times New Roman" w:hAnsi="Times New Roman"/>
                <w:b w:val="0"/>
                <w:bCs/>
                <w:szCs w:val="24"/>
                <w:lang w:val="en-GB"/>
              </w:rPr>
            </w:pPr>
            <w:r w:rsidRPr="00DB6CC8">
              <w:rPr>
                <w:rFonts w:ascii="Times New Roman" w:hAnsi="Times New Roman"/>
                <w:b w:val="0"/>
                <w:bCs/>
                <w:szCs w:val="24"/>
                <w:lang w:val="en-GB"/>
              </w:rPr>
              <w:t>Radiophysicist, women’s rights advocate</w:t>
            </w:r>
          </w:p>
          <w:p w14:paraId="0AF53745" w14:textId="596FCDB1" w:rsidR="00550730" w:rsidRPr="00DB6CC8" w:rsidRDefault="00DB6CC8" w:rsidP="00550730">
            <w:pPr>
              <w:pStyle w:val="CoverActName"/>
              <w:tabs>
                <w:tab w:val="clear" w:pos="2600"/>
              </w:tabs>
              <w:spacing w:before="120" w:after="120"/>
              <w:jc w:val="left"/>
              <w:rPr>
                <w:rFonts w:ascii="Times New Roman" w:hAnsi="Times New Roman"/>
                <w:b w:val="0"/>
                <w:bCs/>
                <w:szCs w:val="24"/>
                <w:lang w:val="en-GB"/>
              </w:rPr>
            </w:pPr>
            <w:r w:rsidRPr="00DB6CC8">
              <w:rPr>
                <w:rFonts w:ascii="Times New Roman" w:hAnsi="Times New Roman"/>
                <w:b w:val="0"/>
                <w:bCs/>
                <w:szCs w:val="24"/>
                <w:lang w:val="en-GB"/>
              </w:rPr>
              <w:t>Ruby Payne-Scott received a Master of Science in Physics from the University of Sydney in 1936. In 1941, she joined the Radiophysics Laboratory of the Council for Scientific and Industrial Research</w:t>
            </w:r>
            <w:r w:rsidR="00FA1DB3">
              <w:rPr>
                <w:rFonts w:ascii="Times New Roman" w:hAnsi="Times New Roman"/>
                <w:b w:val="0"/>
                <w:bCs/>
                <w:szCs w:val="24"/>
                <w:lang w:val="en-GB"/>
              </w:rPr>
              <w:t>,</w:t>
            </w:r>
            <w:r w:rsidRPr="00DB6CC8">
              <w:rPr>
                <w:rFonts w:ascii="Times New Roman" w:hAnsi="Times New Roman"/>
                <w:b w:val="0"/>
                <w:bCs/>
                <w:szCs w:val="24"/>
                <w:lang w:val="en-GB"/>
              </w:rPr>
              <w:t xml:space="preserve"> </w:t>
            </w:r>
            <w:r w:rsidRPr="00FA1DB3">
              <w:rPr>
                <w:rFonts w:ascii="Times New Roman" w:hAnsi="Times New Roman"/>
                <w:b w:val="0"/>
                <w:bCs/>
                <w:szCs w:val="24"/>
                <w:lang w:val="en-GB"/>
              </w:rPr>
              <w:t xml:space="preserve">now </w:t>
            </w:r>
            <w:r w:rsidRPr="00DB6CC8">
              <w:rPr>
                <w:rFonts w:ascii="Times New Roman" w:hAnsi="Times New Roman"/>
                <w:b w:val="0"/>
                <w:bCs/>
                <w:szCs w:val="24"/>
                <w:lang w:val="en-GB"/>
              </w:rPr>
              <w:t xml:space="preserve">CSIRO. First engaged in top secret work investigating new developments in radar, Payne-Scott helped to produce aircraft warning radar systems used in World War II in the Pacific. In 1946 the scientific journal ‘Nature’ published a joint article by Payne-Scott documenting a connection between sunspots and increased radio emissions from the Sun. </w:t>
            </w:r>
            <w:r w:rsidR="005D07AC" w:rsidRPr="00DB6CC8">
              <w:rPr>
                <w:rFonts w:ascii="Times New Roman" w:hAnsi="Times New Roman"/>
                <w:b w:val="0"/>
                <w:bCs/>
                <w:szCs w:val="24"/>
                <w:lang w:val="en-GB"/>
              </w:rPr>
              <w:t>Payne-Scott</w:t>
            </w:r>
            <w:r w:rsidR="005D07AC" w:rsidRPr="005D07AC">
              <w:rPr>
                <w:rFonts w:ascii="Times New Roman" w:hAnsi="Times New Roman"/>
                <w:b w:val="0"/>
                <w:bCs/>
                <w:szCs w:val="24"/>
                <w:lang w:val="en-GB"/>
              </w:rPr>
              <w:t xml:space="preserve"> was largely responsible for the initial identification and categorization of Type I and Type III radio bursts.</w:t>
            </w:r>
            <w:r w:rsidRPr="00DB6CC8">
              <w:rPr>
                <w:rFonts w:ascii="Times New Roman" w:hAnsi="Times New Roman"/>
                <w:b w:val="0"/>
                <w:bCs/>
                <w:szCs w:val="24"/>
                <w:lang w:val="en-GB"/>
              </w:rPr>
              <w:t xml:space="preserve"> With colleague Alec Little, she designed and built new equipment that could map solar radio emission strength and polarization once every second. While undertaking this ground-breaking work, Payne-Scott had to deal with entrenched discrimination in the workplace and publicly fought to retain equal pay for </w:t>
            </w:r>
            <w:r w:rsidR="00DF1103">
              <w:rPr>
                <w:rFonts w:ascii="Times New Roman" w:hAnsi="Times New Roman"/>
                <w:b w:val="0"/>
                <w:bCs/>
                <w:szCs w:val="24"/>
                <w:lang w:val="en-GB"/>
              </w:rPr>
              <w:t>female</w:t>
            </w:r>
            <w:r w:rsidRPr="00DB6CC8">
              <w:rPr>
                <w:rFonts w:ascii="Times New Roman" w:hAnsi="Times New Roman"/>
                <w:b w:val="0"/>
                <w:bCs/>
                <w:szCs w:val="24"/>
                <w:lang w:val="en-GB"/>
              </w:rPr>
              <w:t xml:space="preserve"> scientists </w:t>
            </w:r>
            <w:r w:rsidRPr="00FA1DB3">
              <w:rPr>
                <w:rFonts w:ascii="Times New Roman" w:hAnsi="Times New Roman"/>
                <w:b w:val="0"/>
                <w:bCs/>
                <w:szCs w:val="24"/>
                <w:lang w:val="en-GB"/>
              </w:rPr>
              <w:t>introduced during the later stage of the war</w:t>
            </w:r>
            <w:r w:rsidRPr="00DB6CC8">
              <w:rPr>
                <w:rFonts w:ascii="Times New Roman" w:hAnsi="Times New Roman"/>
                <w:b w:val="0"/>
                <w:bCs/>
                <w:szCs w:val="24"/>
                <w:lang w:val="en-GB"/>
              </w:rPr>
              <w:t xml:space="preserve">. </w:t>
            </w:r>
            <w:r w:rsidR="00E7042D" w:rsidRPr="00DF1103">
              <w:rPr>
                <w:rFonts w:ascii="Times New Roman" w:hAnsi="Times New Roman"/>
                <w:b w:val="0"/>
                <w:bCs/>
                <w:szCs w:val="24"/>
                <w:lang w:val="en-GB"/>
              </w:rPr>
              <w:t xml:space="preserve">Impacted </w:t>
            </w:r>
            <w:r w:rsidR="00E7042D">
              <w:rPr>
                <w:rFonts w:ascii="Times New Roman" w:hAnsi="Times New Roman"/>
                <w:b w:val="0"/>
                <w:bCs/>
                <w:szCs w:val="24"/>
                <w:lang w:val="en-GB"/>
              </w:rPr>
              <w:t>by</w:t>
            </w:r>
            <w:r w:rsidR="00DF1103" w:rsidRPr="00DF1103">
              <w:rPr>
                <w:rFonts w:ascii="Times New Roman" w:hAnsi="Times New Roman"/>
                <w:b w:val="0"/>
                <w:bCs/>
                <w:szCs w:val="24"/>
                <w:lang w:val="en-GB"/>
              </w:rPr>
              <w:t xml:space="preserve"> the Commonwealth marriage bar and expecting a child, she resigned from the CSIRO in 1951.</w:t>
            </w:r>
            <w:r w:rsidR="00DF1103">
              <w:rPr>
                <w:rFonts w:ascii="Times New Roman" w:hAnsi="Times New Roman"/>
                <w:b w:val="0"/>
                <w:bCs/>
                <w:szCs w:val="24"/>
                <w:lang w:val="en-GB"/>
              </w:rPr>
              <w:t xml:space="preserve"> </w:t>
            </w:r>
            <w:r w:rsidRPr="00DB6CC8">
              <w:rPr>
                <w:rFonts w:ascii="Times New Roman" w:hAnsi="Times New Roman"/>
                <w:b w:val="0"/>
                <w:bCs/>
                <w:szCs w:val="24"/>
                <w:lang w:val="en-GB"/>
              </w:rPr>
              <w:t xml:space="preserve">Payne-Scott later taught maths and science at Danebank Anglican School for Girls, Hurstville. In 2008, </w:t>
            </w:r>
            <w:r w:rsidRPr="005D07AC">
              <w:rPr>
                <w:rFonts w:ascii="Times New Roman" w:hAnsi="Times New Roman"/>
                <w:b w:val="0"/>
                <w:bCs/>
                <w:szCs w:val="24"/>
                <w:lang w:val="en-GB"/>
              </w:rPr>
              <w:t>CSIRO initiated the Payne-Scott Awards</w:t>
            </w:r>
            <w:r w:rsidR="00532FC9" w:rsidRPr="005D07AC">
              <w:rPr>
                <w:rFonts w:ascii="Times New Roman" w:hAnsi="Times New Roman"/>
                <w:b w:val="0"/>
                <w:bCs/>
                <w:szCs w:val="24"/>
                <w:lang w:val="en-GB"/>
              </w:rPr>
              <w:t xml:space="preserve"> to assist</w:t>
            </w:r>
            <w:r w:rsidRPr="005D07AC">
              <w:rPr>
                <w:rFonts w:ascii="Times New Roman" w:hAnsi="Times New Roman"/>
                <w:b w:val="0"/>
                <w:bCs/>
                <w:szCs w:val="24"/>
                <w:lang w:val="en-GB"/>
              </w:rPr>
              <w:t xml:space="preserve"> researchers </w:t>
            </w:r>
            <w:r w:rsidRPr="00DB6CC8">
              <w:rPr>
                <w:rFonts w:ascii="Times New Roman" w:hAnsi="Times New Roman"/>
                <w:b w:val="0"/>
                <w:bCs/>
                <w:szCs w:val="24"/>
                <w:lang w:val="en-GB"/>
              </w:rPr>
              <w:t>returning from family-related career breaks.</w:t>
            </w:r>
          </w:p>
        </w:tc>
      </w:tr>
    </w:tbl>
    <w:p w14:paraId="17AEAAC5" w14:textId="77777777" w:rsidR="00550730" w:rsidRDefault="00550730">
      <w:r>
        <w:rPr>
          <w:i/>
          <w:iCs/>
        </w:rPr>
        <w:br w:type="page"/>
      </w:r>
    </w:p>
    <w:tbl>
      <w:tblPr>
        <w:tblW w:w="8897" w:type="dxa"/>
        <w:tblLayout w:type="fixed"/>
        <w:tblLook w:val="0000" w:firstRow="0" w:lastRow="0" w:firstColumn="0" w:lastColumn="0" w:noHBand="0" w:noVBand="0"/>
      </w:tblPr>
      <w:tblGrid>
        <w:gridCol w:w="2093"/>
        <w:gridCol w:w="2410"/>
        <w:gridCol w:w="4394"/>
      </w:tblGrid>
      <w:tr w:rsidR="00165A0B" w14:paraId="12F0675C" w14:textId="77777777" w:rsidTr="009A5D0A">
        <w:trPr>
          <w:cantSplit/>
        </w:trPr>
        <w:tc>
          <w:tcPr>
            <w:tcW w:w="2093" w:type="dxa"/>
            <w:tcBorders>
              <w:top w:val="nil"/>
              <w:left w:val="nil"/>
              <w:bottom w:val="nil"/>
              <w:right w:val="nil"/>
            </w:tcBorders>
          </w:tcPr>
          <w:p w14:paraId="7D075397" w14:textId="6C0D2931" w:rsidR="00165A0B" w:rsidRPr="00E2781A" w:rsidRDefault="00DB6CC8" w:rsidP="00A224B3">
            <w:pPr>
              <w:pStyle w:val="Heading2"/>
              <w:spacing w:before="120"/>
              <w:contextualSpacing/>
              <w:jc w:val="left"/>
            </w:pPr>
            <w:r w:rsidRPr="00B57FD3">
              <w:rPr>
                <w:rFonts w:ascii="Times New Roman" w:hAnsi="Times New Roman" w:cs="Times New Roman"/>
                <w:b/>
                <w:i w:val="0"/>
                <w:sz w:val="24"/>
                <w:szCs w:val="24"/>
              </w:rPr>
              <w:lastRenderedPageBreak/>
              <w:t xml:space="preserve">Sherrard </w:t>
            </w:r>
            <w:r>
              <w:rPr>
                <w:rFonts w:ascii="Times New Roman" w:hAnsi="Times New Roman" w:cs="Times New Roman"/>
                <w:b/>
                <w:i w:val="0"/>
                <w:sz w:val="24"/>
                <w:szCs w:val="24"/>
              </w:rPr>
              <w:t>Crescent</w:t>
            </w:r>
          </w:p>
        </w:tc>
        <w:tc>
          <w:tcPr>
            <w:tcW w:w="2410" w:type="dxa"/>
            <w:tcBorders>
              <w:top w:val="nil"/>
              <w:left w:val="nil"/>
              <w:bottom w:val="nil"/>
              <w:right w:val="nil"/>
            </w:tcBorders>
          </w:tcPr>
          <w:p w14:paraId="71A36405" w14:textId="77777777" w:rsidR="00696CA9" w:rsidRPr="00DE119D" w:rsidRDefault="00DB6CC8" w:rsidP="00DB6CC8">
            <w:pPr>
              <w:spacing w:before="120" w:after="120"/>
              <w:rPr>
                <w:szCs w:val="24"/>
              </w:rPr>
            </w:pPr>
            <w:r w:rsidRPr="00DE119D">
              <w:rPr>
                <w:szCs w:val="24"/>
              </w:rPr>
              <w:t>Kathleen Margaret Maria Sherrard</w:t>
            </w:r>
          </w:p>
          <w:p w14:paraId="797B716E" w14:textId="53E59AA7" w:rsidR="00DB6CC8" w:rsidRPr="00DE119D" w:rsidRDefault="00DB6CC8" w:rsidP="00DB6CC8">
            <w:pPr>
              <w:spacing w:before="120" w:after="120"/>
              <w:rPr>
                <w:szCs w:val="24"/>
              </w:rPr>
            </w:pPr>
            <w:r w:rsidRPr="00DE119D">
              <w:rPr>
                <w:szCs w:val="24"/>
              </w:rPr>
              <w:t>(n</w:t>
            </w:r>
            <w:r w:rsidR="00696CA9" w:rsidRPr="00DE119D">
              <w:rPr>
                <w:szCs w:val="24"/>
              </w:rPr>
              <w:t>ée</w:t>
            </w:r>
            <w:r w:rsidRPr="00DE119D">
              <w:rPr>
                <w:szCs w:val="24"/>
              </w:rPr>
              <w:t xml:space="preserve"> McInerny) </w:t>
            </w:r>
          </w:p>
          <w:p w14:paraId="1D1EB7BA" w14:textId="4FF22DCB" w:rsidR="00532FC9" w:rsidRPr="00A224B3" w:rsidRDefault="00DB6CC8" w:rsidP="00A224B3">
            <w:pPr>
              <w:spacing w:before="120" w:after="120"/>
              <w:rPr>
                <w:sz w:val="22"/>
                <w:lang w:eastAsia="en-AU"/>
              </w:rPr>
            </w:pPr>
            <w:r w:rsidRPr="00DE119D">
              <w:rPr>
                <w:szCs w:val="24"/>
              </w:rPr>
              <w:t>(1898</w:t>
            </w:r>
            <w:r w:rsidR="001D55CE" w:rsidRPr="00DE119D">
              <w:rPr>
                <w:szCs w:val="24"/>
              </w:rPr>
              <w:t xml:space="preserve"> </w:t>
            </w:r>
            <w:r w:rsidRPr="00DE119D">
              <w:rPr>
                <w:szCs w:val="24"/>
              </w:rPr>
              <w:t>–</w:t>
            </w:r>
            <w:r w:rsidR="001D55CE" w:rsidRPr="00DE119D">
              <w:rPr>
                <w:szCs w:val="24"/>
              </w:rPr>
              <w:t xml:space="preserve"> </w:t>
            </w:r>
            <w:r w:rsidRPr="00DE119D">
              <w:rPr>
                <w:szCs w:val="24"/>
              </w:rPr>
              <w:t>1975)</w:t>
            </w:r>
          </w:p>
        </w:tc>
        <w:tc>
          <w:tcPr>
            <w:tcW w:w="4394" w:type="dxa"/>
            <w:tcBorders>
              <w:top w:val="nil"/>
              <w:left w:val="nil"/>
              <w:bottom w:val="nil"/>
              <w:right w:val="nil"/>
            </w:tcBorders>
          </w:tcPr>
          <w:p w14:paraId="021D5C90" w14:textId="77777777" w:rsidR="00D24017" w:rsidRPr="00D24017" w:rsidRDefault="00D24017" w:rsidP="00D24017">
            <w:pPr>
              <w:pStyle w:val="CoverActName"/>
              <w:spacing w:before="120" w:after="120"/>
              <w:rPr>
                <w:rFonts w:ascii="Times New Roman" w:hAnsi="Times New Roman"/>
                <w:b w:val="0"/>
                <w:bCs/>
                <w:szCs w:val="24"/>
                <w:lang w:val="en-GB"/>
              </w:rPr>
            </w:pPr>
            <w:r w:rsidRPr="00D24017">
              <w:rPr>
                <w:rFonts w:ascii="Times New Roman" w:hAnsi="Times New Roman"/>
                <w:b w:val="0"/>
                <w:bCs/>
                <w:szCs w:val="24"/>
                <w:lang w:val="en-GB"/>
              </w:rPr>
              <w:t xml:space="preserve">Geologist, women's activist </w:t>
            </w:r>
          </w:p>
          <w:p w14:paraId="3E7B1564" w14:textId="76F2F5BB" w:rsidR="00165A0B" w:rsidRPr="005B4795" w:rsidRDefault="00D24017" w:rsidP="00D24017">
            <w:pPr>
              <w:pStyle w:val="CoverActName"/>
              <w:tabs>
                <w:tab w:val="clear" w:pos="2600"/>
              </w:tabs>
              <w:spacing w:before="120" w:after="120"/>
              <w:jc w:val="left"/>
              <w:rPr>
                <w:rFonts w:ascii="Times New Roman" w:hAnsi="Times New Roman"/>
                <w:szCs w:val="24"/>
                <w:lang w:val="en-GB"/>
              </w:rPr>
            </w:pPr>
            <w:r w:rsidRPr="00D24017">
              <w:rPr>
                <w:rFonts w:ascii="Times New Roman" w:hAnsi="Times New Roman"/>
                <w:b w:val="0"/>
                <w:bCs/>
                <w:szCs w:val="24"/>
                <w:lang w:val="en-GB"/>
              </w:rPr>
              <w:t>Kathleen Sherrard studied geology at Melbourne University</w:t>
            </w:r>
            <w:r w:rsidR="009A6F74" w:rsidRPr="0084440B">
              <w:rPr>
                <w:rFonts w:ascii="Times New Roman" w:hAnsi="Times New Roman"/>
                <w:b w:val="0"/>
                <w:bCs/>
                <w:szCs w:val="24"/>
                <w:lang w:val="en-GB"/>
              </w:rPr>
              <w:t>,</w:t>
            </w:r>
            <w:r w:rsidRPr="009A6F74">
              <w:rPr>
                <w:rFonts w:ascii="Times New Roman" w:hAnsi="Times New Roman"/>
                <w:b w:val="0"/>
                <w:bCs/>
                <w:color w:val="FF0000"/>
                <w:szCs w:val="24"/>
                <w:lang w:val="en-GB"/>
              </w:rPr>
              <w:t xml:space="preserve"> </w:t>
            </w:r>
            <w:r w:rsidRPr="00D24017">
              <w:rPr>
                <w:rFonts w:ascii="Times New Roman" w:hAnsi="Times New Roman"/>
                <w:b w:val="0"/>
                <w:bCs/>
                <w:szCs w:val="24"/>
                <w:lang w:val="en-GB"/>
              </w:rPr>
              <w:t xml:space="preserve">graduating with a </w:t>
            </w:r>
            <w:r w:rsidRPr="00E24D9E">
              <w:rPr>
                <w:rFonts w:ascii="Times New Roman" w:hAnsi="Times New Roman"/>
                <w:b w:val="0"/>
                <w:bCs/>
                <w:szCs w:val="24"/>
                <w:lang w:val="en-GB"/>
              </w:rPr>
              <w:t>Master</w:t>
            </w:r>
            <w:r w:rsidR="001D068E" w:rsidRPr="00E24D9E">
              <w:rPr>
                <w:rFonts w:ascii="Times New Roman" w:hAnsi="Times New Roman"/>
                <w:b w:val="0"/>
                <w:bCs/>
                <w:szCs w:val="24"/>
                <w:lang w:val="en-GB"/>
              </w:rPr>
              <w:t xml:space="preserve"> of </w:t>
            </w:r>
            <w:r w:rsidRPr="00E24D9E">
              <w:rPr>
                <w:rFonts w:ascii="Times New Roman" w:hAnsi="Times New Roman"/>
                <w:b w:val="0"/>
                <w:bCs/>
                <w:szCs w:val="24"/>
                <w:lang w:val="en-GB"/>
              </w:rPr>
              <w:t>Science in 1921.</w:t>
            </w:r>
            <w:r w:rsidR="002D0AF4" w:rsidRPr="00E24D9E">
              <w:rPr>
                <w:rFonts w:ascii="Times New Roman" w:hAnsi="Times New Roman"/>
                <w:b w:val="0"/>
                <w:bCs/>
                <w:szCs w:val="24"/>
                <w:lang w:val="en-GB"/>
              </w:rPr>
              <w:t xml:space="preserve"> </w:t>
            </w:r>
            <w:r w:rsidRPr="00E24D9E">
              <w:rPr>
                <w:rFonts w:ascii="Times New Roman" w:hAnsi="Times New Roman"/>
                <w:b w:val="0"/>
                <w:bCs/>
                <w:szCs w:val="24"/>
                <w:lang w:val="en-GB"/>
              </w:rPr>
              <w:t xml:space="preserve">While studying she worked at the university as a demonstrator and rose to be </w:t>
            </w:r>
            <w:r w:rsidR="00A311F5" w:rsidRPr="00E24D9E">
              <w:rPr>
                <w:rFonts w:ascii="Times New Roman" w:hAnsi="Times New Roman"/>
                <w:b w:val="0"/>
                <w:bCs/>
                <w:szCs w:val="24"/>
                <w:lang w:val="en-GB"/>
              </w:rPr>
              <w:t>A</w:t>
            </w:r>
            <w:r w:rsidRPr="00E24D9E">
              <w:rPr>
                <w:rFonts w:ascii="Times New Roman" w:hAnsi="Times New Roman"/>
                <w:b w:val="0"/>
                <w:bCs/>
                <w:szCs w:val="24"/>
                <w:lang w:val="en-GB"/>
              </w:rPr>
              <w:t xml:space="preserve">ssistant </w:t>
            </w:r>
            <w:r w:rsidR="00A311F5" w:rsidRPr="00E24D9E">
              <w:rPr>
                <w:rFonts w:ascii="Times New Roman" w:hAnsi="Times New Roman"/>
                <w:b w:val="0"/>
                <w:bCs/>
                <w:szCs w:val="24"/>
                <w:lang w:val="en-GB"/>
              </w:rPr>
              <w:t>L</w:t>
            </w:r>
            <w:r w:rsidRPr="00E24D9E">
              <w:rPr>
                <w:rFonts w:ascii="Times New Roman" w:hAnsi="Times New Roman"/>
                <w:b w:val="0"/>
                <w:bCs/>
                <w:szCs w:val="24"/>
                <w:lang w:val="en-GB"/>
              </w:rPr>
              <w:t xml:space="preserve">ecturer in </w:t>
            </w:r>
            <w:r w:rsidR="009A6F74" w:rsidRPr="00E24D9E">
              <w:rPr>
                <w:rFonts w:ascii="Times New Roman" w:hAnsi="Times New Roman"/>
                <w:b w:val="0"/>
                <w:bCs/>
                <w:szCs w:val="24"/>
                <w:lang w:val="en-GB"/>
              </w:rPr>
              <w:t>G</w:t>
            </w:r>
            <w:r w:rsidRPr="00E24D9E">
              <w:rPr>
                <w:rFonts w:ascii="Times New Roman" w:hAnsi="Times New Roman"/>
                <w:b w:val="0"/>
                <w:bCs/>
                <w:szCs w:val="24"/>
                <w:lang w:val="en-GB"/>
              </w:rPr>
              <w:t xml:space="preserve">eology. She was Honorary secretary of the Victorian Women Graduates' Association </w:t>
            </w:r>
            <w:r w:rsidR="00221C90" w:rsidRPr="00E24D9E">
              <w:rPr>
                <w:rFonts w:ascii="Times New Roman" w:hAnsi="Times New Roman"/>
                <w:b w:val="0"/>
                <w:bCs/>
                <w:szCs w:val="24"/>
                <w:lang w:val="en-GB"/>
              </w:rPr>
              <w:t>(</w:t>
            </w:r>
            <w:r w:rsidRPr="00E24D9E">
              <w:rPr>
                <w:rFonts w:ascii="Times New Roman" w:hAnsi="Times New Roman"/>
                <w:b w:val="0"/>
                <w:bCs/>
                <w:szCs w:val="24"/>
                <w:lang w:val="en-GB"/>
              </w:rPr>
              <w:t>1920</w:t>
            </w:r>
            <w:r w:rsidR="00644BE4" w:rsidRPr="00E24D9E">
              <w:rPr>
                <w:rFonts w:ascii="Times New Roman" w:hAnsi="Times New Roman"/>
                <w:b w:val="0"/>
                <w:bCs/>
                <w:szCs w:val="24"/>
              </w:rPr>
              <w:t>–19</w:t>
            </w:r>
            <w:r w:rsidRPr="00E24D9E">
              <w:rPr>
                <w:rFonts w:ascii="Times New Roman" w:hAnsi="Times New Roman"/>
                <w:b w:val="0"/>
                <w:bCs/>
                <w:szCs w:val="24"/>
                <w:lang w:val="en-GB"/>
              </w:rPr>
              <w:t>28</w:t>
            </w:r>
            <w:r w:rsidR="00221C90" w:rsidRPr="00E24D9E">
              <w:rPr>
                <w:rFonts w:ascii="Times New Roman" w:hAnsi="Times New Roman"/>
                <w:b w:val="0"/>
                <w:bCs/>
                <w:szCs w:val="24"/>
                <w:lang w:val="en-GB"/>
              </w:rPr>
              <w:t>)</w:t>
            </w:r>
            <w:r w:rsidRPr="00E24D9E">
              <w:rPr>
                <w:rFonts w:ascii="Times New Roman" w:hAnsi="Times New Roman"/>
                <w:b w:val="0"/>
                <w:bCs/>
                <w:szCs w:val="24"/>
                <w:lang w:val="en-GB"/>
              </w:rPr>
              <w:t xml:space="preserve"> and of</w:t>
            </w:r>
            <w:r w:rsidRPr="00E24D9E">
              <w:rPr>
                <w:rFonts w:ascii="Times New Roman" w:hAnsi="Times New Roman"/>
                <w:b w:val="0"/>
                <w:bCs/>
                <w:strike/>
                <w:szCs w:val="24"/>
                <w:lang w:val="en-GB"/>
              </w:rPr>
              <w:t xml:space="preserve"> </w:t>
            </w:r>
            <w:r w:rsidRPr="00E24D9E">
              <w:rPr>
                <w:rFonts w:ascii="Times New Roman" w:hAnsi="Times New Roman"/>
                <w:b w:val="0"/>
                <w:bCs/>
                <w:szCs w:val="24"/>
                <w:lang w:val="en-GB"/>
              </w:rPr>
              <w:t xml:space="preserve">Australian Federation of University Women </w:t>
            </w:r>
            <w:r w:rsidR="00221C90" w:rsidRPr="00E24D9E">
              <w:rPr>
                <w:rFonts w:ascii="Times New Roman" w:hAnsi="Times New Roman"/>
                <w:b w:val="0"/>
                <w:bCs/>
                <w:szCs w:val="24"/>
                <w:lang w:val="en-GB"/>
              </w:rPr>
              <w:t>(</w:t>
            </w:r>
            <w:r w:rsidRPr="00E24D9E">
              <w:rPr>
                <w:rFonts w:ascii="Times New Roman" w:hAnsi="Times New Roman"/>
                <w:b w:val="0"/>
                <w:bCs/>
                <w:szCs w:val="24"/>
                <w:lang w:val="en-GB"/>
              </w:rPr>
              <w:t>1928</w:t>
            </w:r>
            <w:r w:rsidR="00644BE4" w:rsidRPr="00E24D9E">
              <w:rPr>
                <w:rFonts w:ascii="Times New Roman" w:hAnsi="Times New Roman"/>
                <w:b w:val="0"/>
                <w:bCs/>
                <w:szCs w:val="24"/>
              </w:rPr>
              <w:t>–19</w:t>
            </w:r>
            <w:r w:rsidRPr="00E24D9E">
              <w:rPr>
                <w:rFonts w:ascii="Times New Roman" w:hAnsi="Times New Roman"/>
                <w:b w:val="0"/>
                <w:bCs/>
                <w:szCs w:val="24"/>
                <w:lang w:val="en-GB"/>
              </w:rPr>
              <w:t>38</w:t>
            </w:r>
            <w:r w:rsidR="00221C90" w:rsidRPr="00E24D9E">
              <w:rPr>
                <w:rFonts w:ascii="Times New Roman" w:hAnsi="Times New Roman"/>
                <w:b w:val="0"/>
                <w:bCs/>
                <w:szCs w:val="24"/>
                <w:lang w:val="en-GB"/>
              </w:rPr>
              <w:t>)</w:t>
            </w:r>
            <w:r w:rsidRPr="00E24D9E">
              <w:rPr>
                <w:rFonts w:ascii="Times New Roman" w:hAnsi="Times New Roman"/>
                <w:b w:val="0"/>
                <w:bCs/>
                <w:szCs w:val="24"/>
                <w:lang w:val="en-GB"/>
              </w:rPr>
              <w:t xml:space="preserve">. In 1928 she married and moved to Sydney where she was able to use the facilities of the </w:t>
            </w:r>
            <w:r w:rsidR="002D0AF4" w:rsidRPr="00E24D9E">
              <w:rPr>
                <w:rFonts w:ascii="Times New Roman" w:hAnsi="Times New Roman"/>
                <w:b w:val="0"/>
                <w:bCs/>
                <w:szCs w:val="24"/>
                <w:lang w:val="en-GB"/>
              </w:rPr>
              <w:t>D</w:t>
            </w:r>
            <w:r w:rsidRPr="00E24D9E">
              <w:rPr>
                <w:rFonts w:ascii="Times New Roman" w:hAnsi="Times New Roman"/>
                <w:b w:val="0"/>
                <w:bCs/>
                <w:szCs w:val="24"/>
                <w:lang w:val="en-GB"/>
              </w:rPr>
              <w:t xml:space="preserve">epartment of </w:t>
            </w:r>
            <w:r w:rsidR="002D0AF4" w:rsidRPr="00E24D9E">
              <w:rPr>
                <w:rFonts w:ascii="Times New Roman" w:hAnsi="Times New Roman"/>
                <w:b w:val="0"/>
                <w:bCs/>
                <w:szCs w:val="24"/>
                <w:lang w:val="en-GB"/>
              </w:rPr>
              <w:t>G</w:t>
            </w:r>
            <w:r w:rsidRPr="00E24D9E">
              <w:rPr>
                <w:rFonts w:ascii="Times New Roman" w:hAnsi="Times New Roman"/>
                <w:b w:val="0"/>
                <w:bCs/>
                <w:szCs w:val="24"/>
                <w:lang w:val="en-GB"/>
              </w:rPr>
              <w:t>eology at the University of Sydney. Increasingly interested in palaeontology, she studied and published</w:t>
            </w:r>
            <w:r w:rsidRPr="00D24017">
              <w:rPr>
                <w:rFonts w:ascii="Times New Roman" w:hAnsi="Times New Roman"/>
                <w:b w:val="0"/>
                <w:bCs/>
                <w:szCs w:val="24"/>
                <w:lang w:val="en-GB"/>
              </w:rPr>
              <w:t xml:space="preserve"> scholarly articles on graptolites (extinct marine fossils) and attended conferences in Australia and overseas.</w:t>
            </w:r>
            <w:r w:rsidR="002D0AF4">
              <w:rPr>
                <w:rFonts w:ascii="Times New Roman" w:hAnsi="Times New Roman"/>
                <w:b w:val="0"/>
                <w:bCs/>
                <w:szCs w:val="24"/>
                <w:lang w:val="en-GB"/>
              </w:rPr>
              <w:t xml:space="preserve"> </w:t>
            </w:r>
            <w:r w:rsidRPr="00D24017">
              <w:rPr>
                <w:rFonts w:ascii="Times New Roman" w:hAnsi="Times New Roman"/>
                <w:b w:val="0"/>
                <w:bCs/>
                <w:szCs w:val="24"/>
                <w:lang w:val="en-GB"/>
              </w:rPr>
              <w:t xml:space="preserve">The fossil </w:t>
            </w:r>
            <w:r w:rsidRPr="001D55CE">
              <w:rPr>
                <w:rFonts w:ascii="Times New Roman" w:hAnsi="Times New Roman"/>
                <w:b w:val="0"/>
                <w:bCs/>
                <w:i/>
                <w:iCs/>
                <w:szCs w:val="24"/>
                <w:lang w:val="en-GB"/>
              </w:rPr>
              <w:t>Monograptus sherrardae</w:t>
            </w:r>
            <w:r w:rsidRPr="00D24017">
              <w:rPr>
                <w:rFonts w:ascii="Times New Roman" w:hAnsi="Times New Roman"/>
                <w:b w:val="0"/>
                <w:bCs/>
                <w:szCs w:val="24"/>
                <w:lang w:val="en-GB"/>
              </w:rPr>
              <w:t xml:space="preserve"> is named in honour of her pioneering work in the study of graptolites. </w:t>
            </w:r>
            <w:r w:rsidRPr="00E24D9E">
              <w:rPr>
                <w:rFonts w:ascii="Times New Roman" w:hAnsi="Times New Roman"/>
                <w:b w:val="0"/>
                <w:bCs/>
                <w:szCs w:val="24"/>
                <w:lang w:val="en-GB"/>
              </w:rPr>
              <w:t xml:space="preserve">Sherrard was member of the Royal </w:t>
            </w:r>
            <w:r w:rsidR="002D0AF4" w:rsidRPr="00E24D9E">
              <w:rPr>
                <w:rFonts w:ascii="Times New Roman" w:hAnsi="Times New Roman"/>
                <w:b w:val="0"/>
                <w:bCs/>
                <w:szCs w:val="24"/>
                <w:lang w:val="en-GB"/>
              </w:rPr>
              <w:t>S</w:t>
            </w:r>
            <w:r w:rsidRPr="00E24D9E">
              <w:rPr>
                <w:rFonts w:ascii="Times New Roman" w:hAnsi="Times New Roman"/>
                <w:b w:val="0"/>
                <w:bCs/>
                <w:szCs w:val="24"/>
                <w:lang w:val="en-GB"/>
              </w:rPr>
              <w:t>ocieties of New South Wales and Victoria, the Linnean Society of New South Wales and the Geological Society of Australia</w:t>
            </w:r>
            <w:r w:rsidRPr="00D24017">
              <w:rPr>
                <w:rFonts w:ascii="Times New Roman" w:hAnsi="Times New Roman"/>
                <w:b w:val="0"/>
                <w:bCs/>
                <w:szCs w:val="24"/>
                <w:lang w:val="en-GB"/>
              </w:rPr>
              <w:t xml:space="preserve">. </w:t>
            </w:r>
            <w:r w:rsidRPr="00E24D9E">
              <w:rPr>
                <w:rFonts w:ascii="Times New Roman" w:hAnsi="Times New Roman"/>
                <w:b w:val="0"/>
                <w:bCs/>
                <w:szCs w:val="24"/>
                <w:lang w:val="en-GB"/>
              </w:rPr>
              <w:t>She helped to establish the Australian Association of Scientific Workers in 1939.</w:t>
            </w:r>
            <w:r w:rsidR="002D0AF4" w:rsidRPr="00E24D9E">
              <w:rPr>
                <w:rFonts w:ascii="Times New Roman" w:hAnsi="Times New Roman"/>
                <w:b w:val="0"/>
                <w:bCs/>
                <w:szCs w:val="24"/>
                <w:lang w:val="en-GB"/>
              </w:rPr>
              <w:t xml:space="preserve"> </w:t>
            </w:r>
            <w:r w:rsidRPr="00E24D9E">
              <w:rPr>
                <w:rFonts w:ascii="Times New Roman" w:hAnsi="Times New Roman"/>
                <w:b w:val="0"/>
                <w:bCs/>
                <w:szCs w:val="24"/>
                <w:lang w:val="en-GB"/>
              </w:rPr>
              <w:t>She</w:t>
            </w:r>
            <w:r w:rsidR="00C37920" w:rsidRPr="00E24D9E">
              <w:rPr>
                <w:rFonts w:ascii="Times New Roman" w:hAnsi="Times New Roman"/>
                <w:b w:val="0"/>
                <w:bCs/>
                <w:szCs w:val="24"/>
                <w:lang w:val="en-GB"/>
              </w:rPr>
              <w:t>rrard</w:t>
            </w:r>
            <w:r w:rsidRPr="00E24D9E">
              <w:rPr>
                <w:rFonts w:ascii="Times New Roman" w:hAnsi="Times New Roman"/>
                <w:b w:val="0"/>
                <w:bCs/>
                <w:szCs w:val="24"/>
                <w:lang w:val="en-GB"/>
              </w:rPr>
              <w:t xml:space="preserve"> campaigned for women's rights and promoted the status of women in science</w:t>
            </w:r>
            <w:r w:rsidR="00C37920" w:rsidRPr="00E24D9E">
              <w:rPr>
                <w:rFonts w:ascii="Times New Roman" w:hAnsi="Times New Roman"/>
                <w:b w:val="0"/>
                <w:bCs/>
                <w:szCs w:val="24"/>
                <w:lang w:val="en-GB"/>
              </w:rPr>
              <w:t xml:space="preserve">. She </w:t>
            </w:r>
            <w:r w:rsidRPr="00E24D9E">
              <w:rPr>
                <w:rFonts w:ascii="Times New Roman" w:hAnsi="Times New Roman"/>
                <w:b w:val="0"/>
                <w:bCs/>
                <w:szCs w:val="24"/>
                <w:lang w:val="en-GB"/>
              </w:rPr>
              <w:t xml:space="preserve">was Honorary Secretary of the Status of Women Council </w:t>
            </w:r>
            <w:r w:rsidR="00C37920" w:rsidRPr="00E24D9E">
              <w:rPr>
                <w:rFonts w:ascii="Times New Roman" w:hAnsi="Times New Roman"/>
                <w:b w:val="0"/>
                <w:bCs/>
                <w:szCs w:val="24"/>
                <w:lang w:val="en-GB"/>
              </w:rPr>
              <w:t>(</w:t>
            </w:r>
            <w:r w:rsidRPr="00E24D9E">
              <w:rPr>
                <w:rFonts w:ascii="Times New Roman" w:hAnsi="Times New Roman"/>
                <w:b w:val="0"/>
                <w:bCs/>
                <w:szCs w:val="24"/>
                <w:lang w:val="en-GB"/>
              </w:rPr>
              <w:t>1949</w:t>
            </w:r>
            <w:r w:rsidR="00644BE4" w:rsidRPr="00E24D9E">
              <w:rPr>
                <w:rFonts w:ascii="Times New Roman" w:hAnsi="Times New Roman"/>
                <w:b w:val="0"/>
                <w:bCs/>
                <w:szCs w:val="24"/>
              </w:rPr>
              <w:t>–</w:t>
            </w:r>
            <w:r w:rsidR="00D50FB1" w:rsidRPr="00E24D9E">
              <w:rPr>
                <w:rFonts w:ascii="Times New Roman" w:hAnsi="Times New Roman"/>
                <w:b w:val="0"/>
                <w:bCs/>
                <w:szCs w:val="24"/>
              </w:rPr>
              <w:t>19</w:t>
            </w:r>
            <w:r w:rsidRPr="00E24D9E">
              <w:rPr>
                <w:rFonts w:ascii="Times New Roman" w:hAnsi="Times New Roman"/>
                <w:b w:val="0"/>
                <w:bCs/>
                <w:szCs w:val="24"/>
                <w:lang w:val="en-GB"/>
              </w:rPr>
              <w:t>50</w:t>
            </w:r>
            <w:r w:rsidR="00C37920" w:rsidRPr="00E24D9E">
              <w:rPr>
                <w:rFonts w:ascii="Times New Roman" w:hAnsi="Times New Roman"/>
                <w:b w:val="0"/>
                <w:bCs/>
                <w:szCs w:val="24"/>
                <w:lang w:val="en-GB"/>
              </w:rPr>
              <w:t>)</w:t>
            </w:r>
            <w:r w:rsidRPr="00E24D9E">
              <w:rPr>
                <w:rFonts w:ascii="Times New Roman" w:hAnsi="Times New Roman"/>
                <w:b w:val="0"/>
                <w:bCs/>
                <w:szCs w:val="24"/>
                <w:lang w:val="en-GB"/>
              </w:rPr>
              <w:t xml:space="preserve"> and belonged to the United Associations of Women and the Women's International League for Peace</w:t>
            </w:r>
            <w:r w:rsidRPr="00D24017">
              <w:rPr>
                <w:rFonts w:ascii="Times New Roman" w:hAnsi="Times New Roman"/>
                <w:b w:val="0"/>
                <w:bCs/>
                <w:szCs w:val="24"/>
                <w:lang w:val="en-GB"/>
              </w:rPr>
              <w:t xml:space="preserve"> and Freedom.</w:t>
            </w:r>
            <w:r w:rsidR="002D0AF4">
              <w:rPr>
                <w:rFonts w:ascii="Times New Roman" w:hAnsi="Times New Roman"/>
                <w:b w:val="0"/>
                <w:bCs/>
                <w:szCs w:val="24"/>
                <w:lang w:val="en-GB"/>
              </w:rPr>
              <w:t xml:space="preserve"> </w:t>
            </w:r>
            <w:r w:rsidRPr="00D24017">
              <w:rPr>
                <w:rFonts w:ascii="Times New Roman" w:hAnsi="Times New Roman"/>
                <w:b w:val="0"/>
                <w:bCs/>
                <w:szCs w:val="24"/>
                <w:lang w:val="en-GB"/>
              </w:rPr>
              <w:t xml:space="preserve">Sherrard contributed to </w:t>
            </w:r>
            <w:r w:rsidR="00E24D9E">
              <w:rPr>
                <w:rFonts w:ascii="Times New Roman" w:hAnsi="Times New Roman"/>
                <w:b w:val="0"/>
                <w:bCs/>
                <w:szCs w:val="24"/>
                <w:lang w:val="en-GB"/>
              </w:rPr>
              <w:t xml:space="preserve">both </w:t>
            </w:r>
            <w:r w:rsidRPr="00D24017">
              <w:rPr>
                <w:rFonts w:ascii="Times New Roman" w:hAnsi="Times New Roman"/>
                <w:b w:val="0"/>
                <w:bCs/>
                <w:szCs w:val="24"/>
                <w:lang w:val="en-GB"/>
              </w:rPr>
              <w:t xml:space="preserve">the </w:t>
            </w:r>
            <w:r w:rsidR="0084440B">
              <w:rPr>
                <w:rFonts w:ascii="Times New Roman" w:hAnsi="Times New Roman"/>
                <w:b w:val="0"/>
                <w:bCs/>
                <w:szCs w:val="24"/>
                <w:lang w:val="en-GB"/>
              </w:rPr>
              <w:t>‘</w:t>
            </w:r>
            <w:r w:rsidRPr="00E24D9E">
              <w:rPr>
                <w:rFonts w:ascii="Times New Roman" w:hAnsi="Times New Roman"/>
                <w:b w:val="0"/>
                <w:bCs/>
                <w:szCs w:val="24"/>
                <w:lang w:val="en-GB"/>
              </w:rPr>
              <w:t>Australian Quarterly</w:t>
            </w:r>
            <w:r w:rsidR="0084440B">
              <w:rPr>
                <w:rFonts w:ascii="Times New Roman" w:hAnsi="Times New Roman"/>
                <w:b w:val="0"/>
                <w:bCs/>
                <w:szCs w:val="24"/>
                <w:lang w:val="en-GB"/>
              </w:rPr>
              <w:t>’</w:t>
            </w:r>
            <w:r w:rsidRPr="00E24D9E">
              <w:rPr>
                <w:rFonts w:ascii="Times New Roman" w:hAnsi="Times New Roman"/>
                <w:b w:val="0"/>
                <w:bCs/>
                <w:szCs w:val="24"/>
                <w:lang w:val="en-GB"/>
              </w:rPr>
              <w:t xml:space="preserve"> and</w:t>
            </w:r>
            <w:r w:rsidRPr="00D24017">
              <w:rPr>
                <w:rFonts w:ascii="Times New Roman" w:hAnsi="Times New Roman"/>
                <w:b w:val="0"/>
                <w:bCs/>
                <w:szCs w:val="24"/>
                <w:lang w:val="en-GB"/>
              </w:rPr>
              <w:t xml:space="preserve"> </w:t>
            </w:r>
            <w:r w:rsidR="001863DE">
              <w:rPr>
                <w:rFonts w:ascii="Times New Roman" w:hAnsi="Times New Roman"/>
                <w:b w:val="0"/>
                <w:bCs/>
                <w:szCs w:val="24"/>
                <w:lang w:val="en-GB"/>
              </w:rPr>
              <w:t>the ‘</w:t>
            </w:r>
            <w:r w:rsidRPr="00D24017">
              <w:rPr>
                <w:rFonts w:ascii="Times New Roman" w:hAnsi="Times New Roman"/>
                <w:b w:val="0"/>
                <w:bCs/>
                <w:szCs w:val="24"/>
                <w:lang w:val="en-GB"/>
              </w:rPr>
              <w:t>Australian Women's Digest</w:t>
            </w:r>
            <w:r w:rsidR="0084440B">
              <w:rPr>
                <w:rFonts w:ascii="Times New Roman" w:hAnsi="Times New Roman"/>
                <w:b w:val="0"/>
                <w:bCs/>
                <w:szCs w:val="24"/>
                <w:lang w:val="en-GB"/>
              </w:rPr>
              <w:t>’</w:t>
            </w:r>
            <w:r w:rsidR="00532FC9">
              <w:rPr>
                <w:rFonts w:ascii="Times New Roman" w:hAnsi="Times New Roman"/>
                <w:b w:val="0"/>
                <w:bCs/>
                <w:szCs w:val="24"/>
                <w:lang w:val="en-GB"/>
              </w:rPr>
              <w:t xml:space="preserve">. </w:t>
            </w:r>
          </w:p>
        </w:tc>
      </w:tr>
    </w:tbl>
    <w:p w14:paraId="4B830BD2" w14:textId="77777777" w:rsidR="00550730" w:rsidRDefault="00550730">
      <w:r>
        <w:rPr>
          <w:i/>
          <w:iCs/>
        </w:rPr>
        <w:br w:type="page"/>
      </w:r>
    </w:p>
    <w:tbl>
      <w:tblPr>
        <w:tblW w:w="8897" w:type="dxa"/>
        <w:tblLayout w:type="fixed"/>
        <w:tblLook w:val="0000" w:firstRow="0" w:lastRow="0" w:firstColumn="0" w:lastColumn="0" w:noHBand="0" w:noVBand="0"/>
      </w:tblPr>
      <w:tblGrid>
        <w:gridCol w:w="2093"/>
        <w:gridCol w:w="2410"/>
        <w:gridCol w:w="4394"/>
      </w:tblGrid>
      <w:tr w:rsidR="00165A0B" w14:paraId="3704B229" w14:textId="77777777" w:rsidTr="009A5D0A">
        <w:trPr>
          <w:cantSplit/>
        </w:trPr>
        <w:tc>
          <w:tcPr>
            <w:tcW w:w="2093" w:type="dxa"/>
            <w:tcBorders>
              <w:top w:val="nil"/>
              <w:left w:val="nil"/>
              <w:bottom w:val="nil"/>
              <w:right w:val="nil"/>
            </w:tcBorders>
          </w:tcPr>
          <w:p w14:paraId="62E662F2" w14:textId="18D39B4A" w:rsidR="00165A0B" w:rsidRPr="00E2781A" w:rsidRDefault="00D24017" w:rsidP="00A224B3">
            <w:pPr>
              <w:pStyle w:val="Heading2"/>
              <w:spacing w:before="120" w:after="120"/>
              <w:jc w:val="left"/>
            </w:pPr>
            <w:r>
              <w:rPr>
                <w:rFonts w:ascii="Times New Roman" w:hAnsi="Times New Roman" w:cs="Times New Roman"/>
                <w:b/>
                <w:i w:val="0"/>
                <w:sz w:val="24"/>
                <w:szCs w:val="24"/>
              </w:rPr>
              <w:lastRenderedPageBreak/>
              <w:t xml:space="preserve">Sue Newton Crescent </w:t>
            </w:r>
          </w:p>
        </w:tc>
        <w:tc>
          <w:tcPr>
            <w:tcW w:w="2410" w:type="dxa"/>
            <w:tcBorders>
              <w:top w:val="nil"/>
              <w:left w:val="nil"/>
              <w:bottom w:val="nil"/>
              <w:right w:val="nil"/>
            </w:tcBorders>
          </w:tcPr>
          <w:p w14:paraId="2B10BD70" w14:textId="65CB20AC" w:rsidR="00550730" w:rsidRDefault="00D24017" w:rsidP="00550730">
            <w:pPr>
              <w:spacing w:before="120" w:after="120"/>
              <w:rPr>
                <w:szCs w:val="24"/>
              </w:rPr>
            </w:pPr>
            <w:r w:rsidRPr="0019522B">
              <w:t>Susan (Sue) Elizabeth</w:t>
            </w:r>
            <w:r>
              <w:t xml:space="preserve"> </w:t>
            </w:r>
            <w:r w:rsidRPr="00704193">
              <w:t>Newton</w:t>
            </w:r>
          </w:p>
          <w:p w14:paraId="6DD1331B" w14:textId="582AA1D3" w:rsidR="00D24017" w:rsidRPr="00704193" w:rsidRDefault="00550730" w:rsidP="00550730">
            <w:pPr>
              <w:spacing w:before="120"/>
            </w:pPr>
            <w:r w:rsidRPr="00DB6CC8">
              <w:rPr>
                <w:szCs w:val="24"/>
              </w:rPr>
              <w:t>(n</w:t>
            </w:r>
            <w:r w:rsidRPr="00165A0B">
              <w:rPr>
                <w:szCs w:val="24"/>
              </w:rPr>
              <w:t>ée</w:t>
            </w:r>
            <w:r w:rsidR="00D24017" w:rsidRPr="00704193">
              <w:t xml:space="preserve"> Edwards)</w:t>
            </w:r>
          </w:p>
          <w:p w14:paraId="0DA28933" w14:textId="77777777" w:rsidR="00D24017" w:rsidRDefault="00D24017" w:rsidP="00D24017">
            <w:pPr>
              <w:spacing w:before="120" w:after="120"/>
              <w:rPr>
                <w:szCs w:val="24"/>
              </w:rPr>
            </w:pPr>
            <w:r w:rsidRPr="00704193">
              <w:t>(1955</w:t>
            </w:r>
            <w:r w:rsidRPr="00FC7F91">
              <w:rPr>
                <w:szCs w:val="24"/>
              </w:rPr>
              <w:t>–</w:t>
            </w:r>
            <w:r w:rsidRPr="00704193">
              <w:t>2003)</w:t>
            </w:r>
          </w:p>
          <w:p w14:paraId="3B6EB68E" w14:textId="77777777" w:rsidR="00165A0B" w:rsidRPr="005B4795" w:rsidRDefault="00165A0B" w:rsidP="005B4795">
            <w:pPr>
              <w:spacing w:before="120" w:after="120"/>
              <w:rPr>
                <w:b/>
                <w:bCs/>
                <w:szCs w:val="24"/>
              </w:rPr>
            </w:pPr>
          </w:p>
        </w:tc>
        <w:tc>
          <w:tcPr>
            <w:tcW w:w="4394" w:type="dxa"/>
            <w:tcBorders>
              <w:top w:val="nil"/>
              <w:left w:val="nil"/>
              <w:bottom w:val="nil"/>
              <w:right w:val="nil"/>
            </w:tcBorders>
          </w:tcPr>
          <w:p w14:paraId="319097FE" w14:textId="77777777" w:rsidR="00D24017" w:rsidRPr="00D24017" w:rsidRDefault="00D24017" w:rsidP="00D24017">
            <w:pPr>
              <w:pStyle w:val="CoverActName"/>
              <w:spacing w:before="120" w:after="120"/>
              <w:rPr>
                <w:rFonts w:ascii="Times New Roman" w:hAnsi="Times New Roman"/>
                <w:b w:val="0"/>
                <w:bCs/>
                <w:szCs w:val="24"/>
                <w:lang w:val="en-GB"/>
              </w:rPr>
            </w:pPr>
            <w:r w:rsidRPr="00D24017">
              <w:rPr>
                <w:rFonts w:ascii="Times New Roman" w:hAnsi="Times New Roman"/>
                <w:b w:val="0"/>
                <w:bCs/>
                <w:szCs w:val="24"/>
                <w:lang w:val="en-GB"/>
              </w:rPr>
              <w:t>Research scientist, Canberran</w:t>
            </w:r>
          </w:p>
          <w:p w14:paraId="215E3ADB" w14:textId="2FB0C67E" w:rsidR="00165A0B" w:rsidRPr="005B4795" w:rsidRDefault="00D24017" w:rsidP="00D24017">
            <w:pPr>
              <w:pStyle w:val="CoverActName"/>
              <w:tabs>
                <w:tab w:val="clear" w:pos="2600"/>
              </w:tabs>
              <w:spacing w:before="120" w:after="120"/>
              <w:jc w:val="left"/>
              <w:rPr>
                <w:rFonts w:ascii="Times New Roman" w:hAnsi="Times New Roman"/>
                <w:szCs w:val="24"/>
                <w:lang w:val="en-GB"/>
              </w:rPr>
            </w:pPr>
            <w:r w:rsidRPr="00D24017">
              <w:rPr>
                <w:rFonts w:ascii="Times New Roman" w:hAnsi="Times New Roman"/>
                <w:b w:val="0"/>
                <w:bCs/>
                <w:szCs w:val="24"/>
                <w:lang w:val="en-GB"/>
              </w:rPr>
              <w:t>Sue Edwards studied biochemistry at the Australian National University (ANU). In 1974 as an undergraduate she married and went on to obtain a Doctor of Philosophy (PhD). Following two post-doctoral appointments in Canberra, she was appointed Postdoctoral Research Fellow at Wellcome Biotechnology in the United Kingdom. Newton returned to Australia to take up a position as Senior Research Scientist with Pitman-Moore in Melbourne, and later as Research Fellow at the Centre for Animal Biotechnology at the University of Melbourne. After joining the Victorian Institute of Animal Science and being appointed Head of the Molecular Vaccines Department</w:t>
            </w:r>
            <w:r w:rsidR="00532FC9" w:rsidRPr="0084440B">
              <w:rPr>
                <w:rFonts w:ascii="Times New Roman" w:hAnsi="Times New Roman"/>
                <w:b w:val="0"/>
                <w:bCs/>
                <w:szCs w:val="24"/>
                <w:lang w:val="en-GB"/>
              </w:rPr>
              <w:t>,</w:t>
            </w:r>
            <w:r w:rsidRPr="00D24017">
              <w:rPr>
                <w:rFonts w:ascii="Times New Roman" w:hAnsi="Times New Roman"/>
                <w:b w:val="0"/>
                <w:bCs/>
                <w:szCs w:val="24"/>
                <w:lang w:val="en-GB"/>
              </w:rPr>
              <w:t xml:space="preserve"> Newton worked on the development of vaccines against gastrointestinal parasites. In 2001 she was awarded Agriculture Victoria’s Executive Award for Leadership, after being nominated by her staff and the director of the Animal Science Institute. In 2005 Newton’s achievements were honoured by Melbourne University when it established the Dr Sue Newton Scholarship to support Veterinary Science post-graduates.</w:t>
            </w:r>
          </w:p>
        </w:tc>
      </w:tr>
    </w:tbl>
    <w:p w14:paraId="4E298425" w14:textId="77777777" w:rsidR="00550730" w:rsidRDefault="00550730">
      <w:r>
        <w:rPr>
          <w:i/>
          <w:iCs/>
        </w:rPr>
        <w:br w:type="page"/>
      </w:r>
    </w:p>
    <w:tbl>
      <w:tblPr>
        <w:tblW w:w="8897" w:type="dxa"/>
        <w:tblLayout w:type="fixed"/>
        <w:tblLook w:val="0000" w:firstRow="0" w:lastRow="0" w:firstColumn="0" w:lastColumn="0" w:noHBand="0" w:noVBand="0"/>
      </w:tblPr>
      <w:tblGrid>
        <w:gridCol w:w="2093"/>
        <w:gridCol w:w="2410"/>
        <w:gridCol w:w="4394"/>
      </w:tblGrid>
      <w:tr w:rsidR="00165A0B" w14:paraId="6196E9EB" w14:textId="77777777" w:rsidTr="009A5D0A">
        <w:trPr>
          <w:cantSplit/>
        </w:trPr>
        <w:tc>
          <w:tcPr>
            <w:tcW w:w="2093" w:type="dxa"/>
            <w:tcBorders>
              <w:top w:val="nil"/>
              <w:left w:val="nil"/>
              <w:bottom w:val="nil"/>
              <w:right w:val="nil"/>
            </w:tcBorders>
          </w:tcPr>
          <w:p w14:paraId="00E8C7A0" w14:textId="08F937DC" w:rsidR="00165A0B" w:rsidRPr="00E2781A" w:rsidRDefault="00D24017" w:rsidP="00A224B3">
            <w:pPr>
              <w:spacing w:before="120" w:after="120"/>
            </w:pPr>
            <w:r w:rsidRPr="0026552D">
              <w:rPr>
                <w:b/>
              </w:rPr>
              <w:lastRenderedPageBreak/>
              <w:t>Wapshere Street</w:t>
            </w:r>
          </w:p>
        </w:tc>
        <w:tc>
          <w:tcPr>
            <w:tcW w:w="2410" w:type="dxa"/>
            <w:tcBorders>
              <w:top w:val="nil"/>
              <w:left w:val="nil"/>
              <w:bottom w:val="nil"/>
              <w:right w:val="nil"/>
            </w:tcBorders>
          </w:tcPr>
          <w:p w14:paraId="3AB6CEE7" w14:textId="77777777" w:rsidR="00D24017" w:rsidRPr="00D24017" w:rsidRDefault="00D24017" w:rsidP="00D24017">
            <w:pPr>
              <w:spacing w:before="120" w:after="120"/>
            </w:pPr>
            <w:r w:rsidRPr="00D24017">
              <w:t xml:space="preserve">Anthony John Wapshere </w:t>
            </w:r>
          </w:p>
          <w:p w14:paraId="7D3F0077" w14:textId="301C6DFD" w:rsidR="00696CA9" w:rsidRPr="00D24017" w:rsidRDefault="00D24017" w:rsidP="00A224B3">
            <w:pPr>
              <w:spacing w:before="120" w:after="120"/>
              <w:rPr>
                <w:szCs w:val="24"/>
              </w:rPr>
            </w:pPr>
            <w:r w:rsidRPr="00D24017">
              <w:t>(1936–2007)</w:t>
            </w:r>
          </w:p>
        </w:tc>
        <w:tc>
          <w:tcPr>
            <w:tcW w:w="4394" w:type="dxa"/>
            <w:tcBorders>
              <w:top w:val="nil"/>
              <w:left w:val="nil"/>
              <w:bottom w:val="nil"/>
              <w:right w:val="nil"/>
            </w:tcBorders>
          </w:tcPr>
          <w:p w14:paraId="12BA5F38" w14:textId="77777777" w:rsidR="00D24017" w:rsidRPr="00D24017" w:rsidRDefault="00D24017" w:rsidP="00D24017">
            <w:pPr>
              <w:pStyle w:val="CoverActName"/>
              <w:spacing w:before="120" w:after="120"/>
              <w:jc w:val="left"/>
              <w:rPr>
                <w:rFonts w:ascii="Times New Roman" w:hAnsi="Times New Roman"/>
                <w:b w:val="0"/>
                <w:szCs w:val="24"/>
                <w:lang w:val="en-GB"/>
              </w:rPr>
            </w:pPr>
            <w:r w:rsidRPr="00D24017">
              <w:rPr>
                <w:rFonts w:ascii="Times New Roman" w:hAnsi="Times New Roman"/>
                <w:b w:val="0"/>
                <w:szCs w:val="24"/>
                <w:lang w:val="en-GB"/>
              </w:rPr>
              <w:t>Ecologist</w:t>
            </w:r>
          </w:p>
          <w:p w14:paraId="7501D009" w14:textId="59A5984E" w:rsidR="00165A0B" w:rsidRPr="00D24017" w:rsidRDefault="00D24017" w:rsidP="00D24017">
            <w:pPr>
              <w:pStyle w:val="CoverActName"/>
              <w:spacing w:before="120" w:after="120"/>
              <w:jc w:val="left"/>
              <w:rPr>
                <w:rFonts w:ascii="Times New Roman" w:hAnsi="Times New Roman"/>
                <w:bCs/>
                <w:szCs w:val="24"/>
                <w:lang w:val="en-GB"/>
              </w:rPr>
            </w:pPr>
            <w:r w:rsidRPr="00D24017">
              <w:rPr>
                <w:rFonts w:ascii="Times New Roman" w:hAnsi="Times New Roman"/>
                <w:b w:val="0"/>
                <w:szCs w:val="24"/>
                <w:lang w:val="en-GB"/>
              </w:rPr>
              <w:t xml:space="preserve">Raised in the United </w:t>
            </w:r>
            <w:r w:rsidRPr="002A463E">
              <w:rPr>
                <w:rFonts w:ascii="Times New Roman" w:hAnsi="Times New Roman"/>
                <w:b w:val="0"/>
                <w:szCs w:val="24"/>
                <w:lang w:val="en-GB"/>
              </w:rPr>
              <w:t>Kingdom</w:t>
            </w:r>
            <w:r w:rsidR="00CC1EFA" w:rsidRPr="002A463E">
              <w:rPr>
                <w:rFonts w:ascii="Times New Roman" w:hAnsi="Times New Roman"/>
                <w:b w:val="0"/>
                <w:szCs w:val="24"/>
                <w:lang w:val="en-GB"/>
              </w:rPr>
              <w:t>,</w:t>
            </w:r>
            <w:r w:rsidRPr="002A463E">
              <w:rPr>
                <w:rFonts w:ascii="Times New Roman" w:hAnsi="Times New Roman"/>
                <w:b w:val="0"/>
                <w:szCs w:val="24"/>
                <w:lang w:val="en-GB"/>
              </w:rPr>
              <w:t xml:space="preserve"> Tony Wapshere studied Zoology at Exeter University and received a PhD in Insect Ecology from Leeds University</w:t>
            </w:r>
            <w:r w:rsidRPr="00D24017">
              <w:rPr>
                <w:rFonts w:ascii="Times New Roman" w:hAnsi="Times New Roman"/>
                <w:b w:val="0"/>
                <w:szCs w:val="24"/>
                <w:lang w:val="en-GB"/>
              </w:rPr>
              <w:t>. In 1962 he came to Australia as a Senior Research Scientist at the Commonwealth Scientific and Industrial Research Organisation (CSIRO) Division of Entomology, Brisbane, Queensland. In 1966, Wapshere helped set up the CSIRO Biological Control Unit in Montpellier, France and</w:t>
            </w:r>
            <w:r w:rsidR="00532FC9" w:rsidRPr="00E7042D">
              <w:rPr>
                <w:rFonts w:ascii="Times New Roman" w:hAnsi="Times New Roman"/>
                <w:b w:val="0"/>
                <w:szCs w:val="24"/>
                <w:lang w:val="en-GB"/>
              </w:rPr>
              <w:t>,</w:t>
            </w:r>
            <w:r w:rsidRPr="00E7042D">
              <w:rPr>
                <w:rFonts w:ascii="Times New Roman" w:hAnsi="Times New Roman"/>
                <w:b w:val="0"/>
                <w:szCs w:val="24"/>
                <w:lang w:val="en-GB"/>
              </w:rPr>
              <w:t xml:space="preserve"> </w:t>
            </w:r>
            <w:r w:rsidRPr="00D24017">
              <w:rPr>
                <w:rFonts w:ascii="Times New Roman" w:hAnsi="Times New Roman"/>
                <w:b w:val="0"/>
                <w:szCs w:val="24"/>
                <w:lang w:val="en-GB"/>
              </w:rPr>
              <w:t xml:space="preserve">with </w:t>
            </w:r>
            <w:r w:rsidRPr="002A463E">
              <w:rPr>
                <w:rFonts w:ascii="Times New Roman" w:hAnsi="Times New Roman"/>
                <w:b w:val="0"/>
                <w:szCs w:val="24"/>
                <w:lang w:val="en-GB"/>
              </w:rPr>
              <w:t>plant ecologist Richard Groves</w:t>
            </w:r>
            <w:r w:rsidR="00532FC9" w:rsidRPr="002A463E">
              <w:rPr>
                <w:rFonts w:ascii="Times New Roman" w:hAnsi="Times New Roman"/>
                <w:b w:val="0"/>
                <w:szCs w:val="24"/>
                <w:lang w:val="en-GB"/>
              </w:rPr>
              <w:t>,</w:t>
            </w:r>
            <w:r w:rsidRPr="002A463E">
              <w:rPr>
                <w:rFonts w:ascii="Times New Roman" w:hAnsi="Times New Roman"/>
                <w:b w:val="0"/>
                <w:szCs w:val="24"/>
                <w:lang w:val="en-GB"/>
              </w:rPr>
              <w:t xml:space="preserve"> undertook a survey of skeleton weed considering potential biological control agents. The French location was chosen due to Australia’s strict quarantine and biosecurity requirements</w:t>
            </w:r>
            <w:r w:rsidR="00E24D9E" w:rsidRPr="002A463E">
              <w:rPr>
                <w:rFonts w:ascii="Times New Roman" w:hAnsi="Times New Roman"/>
                <w:b w:val="0"/>
                <w:szCs w:val="24"/>
                <w:lang w:val="en-GB"/>
              </w:rPr>
              <w:t xml:space="preserve">. </w:t>
            </w:r>
            <w:r w:rsidRPr="002A463E">
              <w:rPr>
                <w:rFonts w:ascii="Times New Roman" w:hAnsi="Times New Roman"/>
                <w:b w:val="0"/>
                <w:szCs w:val="24"/>
                <w:lang w:val="en-GB"/>
              </w:rPr>
              <w:t xml:space="preserve">Skeleton weed </w:t>
            </w:r>
            <w:r w:rsidRPr="002A463E">
              <w:rPr>
                <w:rFonts w:ascii="Times New Roman" w:hAnsi="Times New Roman"/>
                <w:b w:val="0"/>
                <w:i/>
                <w:iCs/>
                <w:szCs w:val="24"/>
                <w:lang w:val="en-GB"/>
              </w:rPr>
              <w:t>Chondrilla juncea</w:t>
            </w:r>
            <w:r w:rsidRPr="002A463E">
              <w:rPr>
                <w:rFonts w:ascii="Times New Roman" w:hAnsi="Times New Roman"/>
                <w:b w:val="0"/>
                <w:szCs w:val="24"/>
                <w:lang w:val="en-GB"/>
              </w:rPr>
              <w:t xml:space="preserve">, was first recorded in Australia in 1917 and spread throughout the south-eastern wheat belt, dramatically reducing yields, and proving difficult to control. By the 1950s it was considered Australia’s worst weed. Wapshere considered nine potential control organisms in detail. </w:t>
            </w:r>
            <w:r w:rsidR="00532FC9" w:rsidRPr="002A463E">
              <w:rPr>
                <w:rFonts w:ascii="Times New Roman" w:hAnsi="Times New Roman"/>
                <w:b w:val="0"/>
                <w:szCs w:val="24"/>
                <w:lang w:val="en-GB"/>
              </w:rPr>
              <w:t xml:space="preserve">Three species </w:t>
            </w:r>
            <w:r w:rsidRPr="002A463E">
              <w:rPr>
                <w:rFonts w:ascii="Times New Roman" w:hAnsi="Times New Roman"/>
                <w:b w:val="0"/>
                <w:szCs w:val="24"/>
                <w:lang w:val="en-GB"/>
              </w:rPr>
              <w:t xml:space="preserve">introduced into Australia </w:t>
            </w:r>
            <w:r w:rsidR="00532FC9" w:rsidRPr="002A463E">
              <w:rPr>
                <w:rFonts w:ascii="Times New Roman" w:hAnsi="Times New Roman"/>
                <w:b w:val="0"/>
                <w:szCs w:val="24"/>
                <w:lang w:val="en-GB"/>
              </w:rPr>
              <w:t>in 1971 became widely</w:t>
            </w:r>
            <w:r w:rsidRPr="002A463E">
              <w:rPr>
                <w:rFonts w:ascii="Times New Roman" w:hAnsi="Times New Roman"/>
                <w:b w:val="0"/>
                <w:szCs w:val="24"/>
                <w:lang w:val="en-GB"/>
              </w:rPr>
              <w:t xml:space="preserve"> established</w:t>
            </w:r>
            <w:r w:rsidR="00532FC9" w:rsidRPr="002A463E">
              <w:rPr>
                <w:rFonts w:ascii="Times New Roman" w:hAnsi="Times New Roman"/>
                <w:b w:val="0"/>
                <w:szCs w:val="24"/>
                <w:lang w:val="en-GB"/>
              </w:rPr>
              <w:t>.</w:t>
            </w:r>
            <w:r w:rsidRPr="002A463E">
              <w:rPr>
                <w:rFonts w:ascii="Times New Roman" w:hAnsi="Times New Roman"/>
                <w:b w:val="0"/>
                <w:szCs w:val="24"/>
                <w:lang w:val="en-GB"/>
              </w:rPr>
              <w:t xml:space="preserve"> The rust fungus </w:t>
            </w:r>
            <w:r w:rsidRPr="002A463E">
              <w:rPr>
                <w:rFonts w:ascii="Times New Roman" w:hAnsi="Times New Roman"/>
                <w:b w:val="0"/>
                <w:i/>
                <w:iCs/>
                <w:szCs w:val="24"/>
                <w:lang w:val="en-GB"/>
              </w:rPr>
              <w:t>Puccinia chondrillina</w:t>
            </w:r>
            <w:r w:rsidRPr="002A463E">
              <w:rPr>
                <w:rFonts w:ascii="Times New Roman" w:hAnsi="Times New Roman"/>
                <w:b w:val="0"/>
                <w:szCs w:val="24"/>
                <w:lang w:val="en-GB"/>
              </w:rPr>
              <w:t xml:space="preserve">, was extremely successful, dramatically reducing the density of skeleton weed over a just few years. The eriophyid mite </w:t>
            </w:r>
            <w:r w:rsidRPr="002A463E">
              <w:rPr>
                <w:rFonts w:ascii="Times New Roman" w:hAnsi="Times New Roman"/>
                <w:b w:val="0"/>
                <w:i/>
                <w:iCs/>
                <w:szCs w:val="24"/>
                <w:lang w:val="en-GB"/>
              </w:rPr>
              <w:t>Eriophyes chondrillae</w:t>
            </w:r>
            <w:r w:rsidRPr="002A463E">
              <w:rPr>
                <w:rFonts w:ascii="Times New Roman" w:hAnsi="Times New Roman"/>
                <w:b w:val="0"/>
                <w:szCs w:val="24"/>
                <w:lang w:val="en-GB"/>
              </w:rPr>
              <w:t xml:space="preserve"> and the gall midge </w:t>
            </w:r>
            <w:r w:rsidRPr="002A463E">
              <w:rPr>
                <w:rFonts w:ascii="Times New Roman" w:hAnsi="Times New Roman"/>
                <w:b w:val="0"/>
                <w:i/>
                <w:iCs/>
                <w:szCs w:val="24"/>
                <w:lang w:val="en-GB"/>
              </w:rPr>
              <w:t>Cystiphora schmidti</w:t>
            </w:r>
            <w:r w:rsidRPr="002A463E">
              <w:rPr>
                <w:rFonts w:ascii="Times New Roman" w:hAnsi="Times New Roman"/>
                <w:b w:val="0"/>
                <w:szCs w:val="24"/>
                <w:lang w:val="en-GB"/>
              </w:rPr>
              <w:t xml:space="preserve"> </w:t>
            </w:r>
            <w:r w:rsidR="00CC1EFA" w:rsidRPr="002A463E">
              <w:rPr>
                <w:rFonts w:ascii="Times New Roman" w:hAnsi="Times New Roman"/>
                <w:b w:val="0"/>
                <w:szCs w:val="24"/>
                <w:lang w:val="en-GB"/>
              </w:rPr>
              <w:t xml:space="preserve">further </w:t>
            </w:r>
            <w:r w:rsidRPr="002A463E">
              <w:rPr>
                <w:rFonts w:ascii="Times New Roman" w:hAnsi="Times New Roman"/>
                <w:b w:val="0"/>
                <w:szCs w:val="24"/>
                <w:lang w:val="en-GB"/>
              </w:rPr>
              <w:t xml:space="preserve">assisted in weakening the plant. </w:t>
            </w:r>
            <w:r w:rsidR="00532FC9" w:rsidRPr="002A463E">
              <w:rPr>
                <w:rFonts w:ascii="Times New Roman" w:hAnsi="Times New Roman"/>
                <w:b w:val="0"/>
                <w:szCs w:val="24"/>
                <w:lang w:val="en-GB"/>
              </w:rPr>
              <w:t>In a 1974 paper,</w:t>
            </w:r>
            <w:r w:rsidRPr="002A463E">
              <w:rPr>
                <w:rFonts w:ascii="Times New Roman" w:hAnsi="Times New Roman"/>
                <w:b w:val="0"/>
                <w:szCs w:val="24"/>
                <w:lang w:val="en-GB"/>
              </w:rPr>
              <w:t xml:space="preserve"> ‘The ecology of </w:t>
            </w:r>
            <w:r w:rsidRPr="002A463E">
              <w:rPr>
                <w:rFonts w:ascii="Times New Roman" w:hAnsi="Times New Roman"/>
                <w:b w:val="0"/>
                <w:i/>
                <w:iCs/>
                <w:szCs w:val="24"/>
                <w:lang w:val="en-GB"/>
              </w:rPr>
              <w:t>Chondrilla juncea</w:t>
            </w:r>
            <w:r w:rsidRPr="002A463E">
              <w:rPr>
                <w:rFonts w:ascii="Times New Roman" w:hAnsi="Times New Roman"/>
                <w:b w:val="0"/>
                <w:szCs w:val="24"/>
                <w:lang w:val="en-GB"/>
              </w:rPr>
              <w:t xml:space="preserve"> in the western Mediterranean’</w:t>
            </w:r>
            <w:r w:rsidR="00532FC9" w:rsidRPr="002A463E">
              <w:rPr>
                <w:rFonts w:ascii="Times New Roman" w:hAnsi="Times New Roman"/>
                <w:b w:val="0"/>
                <w:szCs w:val="24"/>
                <w:lang w:val="en-GB"/>
              </w:rPr>
              <w:t xml:space="preserve">, Wapshere et al. </w:t>
            </w:r>
            <w:r w:rsidRPr="002A463E">
              <w:rPr>
                <w:rFonts w:ascii="Times New Roman" w:hAnsi="Times New Roman"/>
                <w:b w:val="0"/>
                <w:szCs w:val="24"/>
                <w:lang w:val="en-GB"/>
              </w:rPr>
              <w:t>described the impact of biological control and laid out the method for the agricultural</w:t>
            </w:r>
            <w:r w:rsidRPr="00D24017">
              <w:rPr>
                <w:rFonts w:ascii="Times New Roman" w:hAnsi="Times New Roman"/>
                <w:b w:val="0"/>
                <w:szCs w:val="24"/>
                <w:lang w:val="en-GB"/>
              </w:rPr>
              <w:t xml:space="preserve"> management of skeleton weed in Australia. </w:t>
            </w:r>
          </w:p>
        </w:tc>
      </w:tr>
    </w:tbl>
    <w:p w14:paraId="0E6ED7C0" w14:textId="77777777" w:rsidR="0065683A" w:rsidRPr="0065683A" w:rsidRDefault="0065683A" w:rsidP="0065683A"/>
    <w:p w14:paraId="584E1C36" w14:textId="77777777" w:rsidR="0065683A" w:rsidRDefault="0065683A">
      <w:pPr>
        <w:sectPr w:rsidR="0065683A" w:rsidSect="00FA46C4">
          <w:footerReference w:type="first" r:id="rId14"/>
          <w:pgSz w:w="11907" w:h="16839" w:code="9"/>
          <w:pgMar w:top="1440" w:right="1800" w:bottom="1440" w:left="1800" w:header="720" w:footer="720" w:gutter="0"/>
          <w:cols w:space="720"/>
          <w:titlePg/>
          <w:docGrid w:linePitch="326"/>
        </w:sectPr>
      </w:pPr>
    </w:p>
    <w:p w14:paraId="6484481F" w14:textId="5B47B7A4" w:rsidR="00DB4D28" w:rsidRDefault="00DB4D28" w:rsidP="0065683A">
      <w:pPr>
        <w:tabs>
          <w:tab w:val="left" w:pos="4320"/>
        </w:tabs>
        <w:rPr>
          <w:rFonts w:asciiTheme="minorHAnsi" w:hAnsiTheme="minorHAnsi" w:cstheme="minorBidi"/>
          <w:bCs/>
        </w:rPr>
      </w:pPr>
      <w:r>
        <w:rPr>
          <w:rFonts w:asciiTheme="minorHAnsi" w:hAnsiTheme="minorHAnsi" w:cstheme="minorBidi"/>
          <w:bCs/>
          <w:noProof/>
        </w:rPr>
        <w:lastRenderedPageBreak/>
        <w:drawing>
          <wp:inline distT="0" distB="0" distL="0" distR="0" wp14:anchorId="695CFC92" wp14:editId="2B4AE1D3">
            <wp:extent cx="8654902" cy="6118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72705" cy="6131216"/>
                    </a:xfrm>
                    <a:prstGeom prst="rect">
                      <a:avLst/>
                    </a:prstGeom>
                  </pic:spPr>
                </pic:pic>
              </a:graphicData>
            </a:graphic>
          </wp:inline>
        </w:drawing>
      </w:r>
    </w:p>
    <w:sectPr w:rsidR="00DB4D28" w:rsidSect="00AF0338">
      <w:pgSz w:w="16839" w:h="11907" w:orient="landscape" w:code="9"/>
      <w:pgMar w:top="993" w:right="1440" w:bottom="993"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B2FB" w14:textId="77777777" w:rsidR="00250F7A" w:rsidRDefault="00250F7A" w:rsidP="00F10CB2">
      <w:r>
        <w:separator/>
      </w:r>
    </w:p>
  </w:endnote>
  <w:endnote w:type="continuationSeparator" w:id="0">
    <w:p w14:paraId="14238B3F" w14:textId="77777777" w:rsidR="00250F7A" w:rsidRDefault="00250F7A"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1E59" w14:textId="77777777" w:rsidR="00F23694" w:rsidRDefault="00F23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87B6" w14:textId="2280FCFF" w:rsidR="002A039C" w:rsidRPr="00F23694" w:rsidRDefault="00F23694" w:rsidP="00F23694">
    <w:pPr>
      <w:pStyle w:val="Footer"/>
      <w:tabs>
        <w:tab w:val="clear" w:pos="2880"/>
      </w:tabs>
      <w:jc w:val="center"/>
      <w:rPr>
        <w:rFonts w:ascii="Arial" w:hAnsi="Arial" w:cs="Arial"/>
        <w:sz w:val="14"/>
        <w:szCs w:val="18"/>
      </w:rPr>
    </w:pPr>
    <w:r w:rsidRPr="00F23694">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709C" w14:textId="30FFB30F" w:rsidR="002A039C" w:rsidRPr="00FA46C4" w:rsidRDefault="002A039C" w:rsidP="00FA46C4">
    <w:pPr>
      <w:pStyle w:val="Footer"/>
      <w:tabs>
        <w:tab w:val="clear" w:pos="28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FDB" w14:textId="49767F2E" w:rsidR="001056A5" w:rsidRPr="00F23694" w:rsidRDefault="00F23694" w:rsidP="00F23694">
    <w:pPr>
      <w:pStyle w:val="Footer"/>
      <w:tabs>
        <w:tab w:val="clear" w:pos="2880"/>
      </w:tabs>
      <w:jc w:val="center"/>
      <w:rPr>
        <w:rFonts w:ascii="Arial" w:hAnsi="Arial" w:cs="Arial"/>
        <w:sz w:val="14"/>
        <w:szCs w:val="18"/>
      </w:rPr>
    </w:pPr>
    <w:r w:rsidRPr="00F23694">
      <w:rPr>
        <w:rFonts w:ascii="Arial" w:hAnsi="Arial" w:cs="Arial"/>
        <w:sz w:val="14"/>
        <w:szCs w:val="18"/>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9903" w14:textId="61F9D88F" w:rsidR="00396A65" w:rsidRPr="00F23694" w:rsidRDefault="00F23694" w:rsidP="00F23694">
    <w:pPr>
      <w:pStyle w:val="Footer"/>
      <w:tabs>
        <w:tab w:val="clear" w:pos="2880"/>
      </w:tabs>
      <w:jc w:val="center"/>
      <w:rPr>
        <w:rFonts w:ascii="Arial" w:hAnsi="Arial" w:cs="Arial"/>
        <w:sz w:val="14"/>
        <w:szCs w:val="18"/>
      </w:rPr>
    </w:pPr>
    <w:r w:rsidRPr="00F23694">
      <w:rPr>
        <w:rFonts w:ascii="Arial" w:hAnsi="Arial"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58B0" w14:textId="77777777" w:rsidR="00250F7A" w:rsidRDefault="00250F7A" w:rsidP="00F10CB2">
      <w:r>
        <w:separator/>
      </w:r>
    </w:p>
  </w:footnote>
  <w:footnote w:type="continuationSeparator" w:id="0">
    <w:p w14:paraId="4D0F6CD3" w14:textId="77777777" w:rsidR="00250F7A" w:rsidRDefault="00250F7A"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7DE0" w14:textId="77777777" w:rsidR="00F23694" w:rsidRDefault="00F2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1493" w14:textId="77777777" w:rsidR="00F23694" w:rsidRDefault="00F2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C609" w14:textId="77777777" w:rsidR="00F23694" w:rsidRDefault="00F2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205051">
    <w:abstractNumId w:val="2"/>
  </w:num>
  <w:num w:numId="2" w16cid:durableId="1720744379">
    <w:abstractNumId w:val="0"/>
  </w:num>
  <w:num w:numId="3" w16cid:durableId="413430471">
    <w:abstractNumId w:val="3"/>
  </w:num>
  <w:num w:numId="4" w16cid:durableId="641811821">
    <w:abstractNumId w:val="8"/>
  </w:num>
  <w:num w:numId="5" w16cid:durableId="1056245218">
    <w:abstractNumId w:val="9"/>
  </w:num>
  <w:num w:numId="6" w16cid:durableId="1209807099">
    <w:abstractNumId w:val="1"/>
  </w:num>
  <w:num w:numId="7" w16cid:durableId="1718046515">
    <w:abstractNumId w:val="6"/>
  </w:num>
  <w:num w:numId="8" w16cid:durableId="950815990">
    <w:abstractNumId w:val="7"/>
  </w:num>
  <w:num w:numId="9" w16cid:durableId="1456630774">
    <w:abstractNumId w:val="5"/>
  </w:num>
  <w:num w:numId="10" w16cid:durableId="1653604519">
    <w:abstractNumId w:val="10"/>
  </w:num>
  <w:num w:numId="11" w16cid:durableId="1067612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40B42"/>
    <w:rsid w:val="0004515E"/>
    <w:rsid w:val="00074A2D"/>
    <w:rsid w:val="00091E2E"/>
    <w:rsid w:val="000A1A69"/>
    <w:rsid w:val="000C501D"/>
    <w:rsid w:val="001056A5"/>
    <w:rsid w:val="00111262"/>
    <w:rsid w:val="00130B73"/>
    <w:rsid w:val="00134786"/>
    <w:rsid w:val="00165A0B"/>
    <w:rsid w:val="0016692E"/>
    <w:rsid w:val="00173809"/>
    <w:rsid w:val="0017666F"/>
    <w:rsid w:val="00177752"/>
    <w:rsid w:val="001854E7"/>
    <w:rsid w:val="001863DE"/>
    <w:rsid w:val="00194AC7"/>
    <w:rsid w:val="001A3A7F"/>
    <w:rsid w:val="001C737C"/>
    <w:rsid w:val="001C7627"/>
    <w:rsid w:val="001D068E"/>
    <w:rsid w:val="001D55CE"/>
    <w:rsid w:val="001E63A0"/>
    <w:rsid w:val="001F1298"/>
    <w:rsid w:val="001F7C45"/>
    <w:rsid w:val="00205E99"/>
    <w:rsid w:val="0021424C"/>
    <w:rsid w:val="00221C90"/>
    <w:rsid w:val="00232478"/>
    <w:rsid w:val="002427B3"/>
    <w:rsid w:val="00245524"/>
    <w:rsid w:val="00250F7A"/>
    <w:rsid w:val="00255F87"/>
    <w:rsid w:val="0026233B"/>
    <w:rsid w:val="00266611"/>
    <w:rsid w:val="00267FC1"/>
    <w:rsid w:val="00281B3A"/>
    <w:rsid w:val="00287D32"/>
    <w:rsid w:val="00293504"/>
    <w:rsid w:val="002A039C"/>
    <w:rsid w:val="002A463E"/>
    <w:rsid w:val="002D0AF4"/>
    <w:rsid w:val="00305CFF"/>
    <w:rsid w:val="00312DDC"/>
    <w:rsid w:val="00314010"/>
    <w:rsid w:val="00320149"/>
    <w:rsid w:val="00320E46"/>
    <w:rsid w:val="00353CCA"/>
    <w:rsid w:val="00373830"/>
    <w:rsid w:val="00396A65"/>
    <w:rsid w:val="003B54F0"/>
    <w:rsid w:val="003C2B11"/>
    <w:rsid w:val="003C330F"/>
    <w:rsid w:val="003C7AEB"/>
    <w:rsid w:val="003D7174"/>
    <w:rsid w:val="00411E22"/>
    <w:rsid w:val="00421507"/>
    <w:rsid w:val="00422BE1"/>
    <w:rsid w:val="0042655B"/>
    <w:rsid w:val="00445322"/>
    <w:rsid w:val="00451512"/>
    <w:rsid w:val="00481934"/>
    <w:rsid w:val="00481AAA"/>
    <w:rsid w:val="004907AB"/>
    <w:rsid w:val="00492788"/>
    <w:rsid w:val="004B3551"/>
    <w:rsid w:val="004B7808"/>
    <w:rsid w:val="004C3DE6"/>
    <w:rsid w:val="004E5DEC"/>
    <w:rsid w:val="00513572"/>
    <w:rsid w:val="00522381"/>
    <w:rsid w:val="00532FC9"/>
    <w:rsid w:val="00550730"/>
    <w:rsid w:val="005719F9"/>
    <w:rsid w:val="00580D29"/>
    <w:rsid w:val="00586809"/>
    <w:rsid w:val="00593909"/>
    <w:rsid w:val="005961A3"/>
    <w:rsid w:val="005B4795"/>
    <w:rsid w:val="005D07AC"/>
    <w:rsid w:val="005D55E0"/>
    <w:rsid w:val="005D68B8"/>
    <w:rsid w:val="005E7394"/>
    <w:rsid w:val="005F75A1"/>
    <w:rsid w:val="00627F0C"/>
    <w:rsid w:val="00644BE4"/>
    <w:rsid w:val="0065683A"/>
    <w:rsid w:val="006668F6"/>
    <w:rsid w:val="00667281"/>
    <w:rsid w:val="00685113"/>
    <w:rsid w:val="006860E8"/>
    <w:rsid w:val="00696CA9"/>
    <w:rsid w:val="006A3A2F"/>
    <w:rsid w:val="006B0B0D"/>
    <w:rsid w:val="00704DC3"/>
    <w:rsid w:val="007161AA"/>
    <w:rsid w:val="0072003E"/>
    <w:rsid w:val="00735F1B"/>
    <w:rsid w:val="007571E1"/>
    <w:rsid w:val="00765F33"/>
    <w:rsid w:val="0077162F"/>
    <w:rsid w:val="00784B87"/>
    <w:rsid w:val="007A3299"/>
    <w:rsid w:val="007B2E24"/>
    <w:rsid w:val="007C3B22"/>
    <w:rsid w:val="007D25AC"/>
    <w:rsid w:val="008036F7"/>
    <w:rsid w:val="00824EB1"/>
    <w:rsid w:val="00825A1A"/>
    <w:rsid w:val="0084440B"/>
    <w:rsid w:val="00894148"/>
    <w:rsid w:val="00896D8B"/>
    <w:rsid w:val="008A1D96"/>
    <w:rsid w:val="008A3808"/>
    <w:rsid w:val="008B556F"/>
    <w:rsid w:val="008C4073"/>
    <w:rsid w:val="008E36DE"/>
    <w:rsid w:val="008E4A39"/>
    <w:rsid w:val="008F060D"/>
    <w:rsid w:val="008F60A5"/>
    <w:rsid w:val="00902DCC"/>
    <w:rsid w:val="009070F7"/>
    <w:rsid w:val="009431FA"/>
    <w:rsid w:val="00955F46"/>
    <w:rsid w:val="00961956"/>
    <w:rsid w:val="00970517"/>
    <w:rsid w:val="00977B14"/>
    <w:rsid w:val="009876DB"/>
    <w:rsid w:val="009A5D0A"/>
    <w:rsid w:val="009A6F74"/>
    <w:rsid w:val="009E0B8D"/>
    <w:rsid w:val="009F0301"/>
    <w:rsid w:val="00A0585C"/>
    <w:rsid w:val="00A07BFA"/>
    <w:rsid w:val="00A224B3"/>
    <w:rsid w:val="00A311F5"/>
    <w:rsid w:val="00A43FE7"/>
    <w:rsid w:val="00A502EA"/>
    <w:rsid w:val="00A67088"/>
    <w:rsid w:val="00A74247"/>
    <w:rsid w:val="00A84D96"/>
    <w:rsid w:val="00A9655D"/>
    <w:rsid w:val="00AA02C9"/>
    <w:rsid w:val="00AB3A88"/>
    <w:rsid w:val="00AE287E"/>
    <w:rsid w:val="00AF0338"/>
    <w:rsid w:val="00AF3482"/>
    <w:rsid w:val="00B021A5"/>
    <w:rsid w:val="00B05052"/>
    <w:rsid w:val="00B1549F"/>
    <w:rsid w:val="00B30B9A"/>
    <w:rsid w:val="00B63A10"/>
    <w:rsid w:val="00B6603C"/>
    <w:rsid w:val="00B83188"/>
    <w:rsid w:val="00B873B1"/>
    <w:rsid w:val="00B96911"/>
    <w:rsid w:val="00BA512D"/>
    <w:rsid w:val="00BA52F5"/>
    <w:rsid w:val="00BB241F"/>
    <w:rsid w:val="00BC4B56"/>
    <w:rsid w:val="00BC72A3"/>
    <w:rsid w:val="00BD02C6"/>
    <w:rsid w:val="00BF6223"/>
    <w:rsid w:val="00C37856"/>
    <w:rsid w:val="00C37920"/>
    <w:rsid w:val="00C41B1B"/>
    <w:rsid w:val="00C430AE"/>
    <w:rsid w:val="00C65523"/>
    <w:rsid w:val="00C941BD"/>
    <w:rsid w:val="00CA3F20"/>
    <w:rsid w:val="00CB2885"/>
    <w:rsid w:val="00CC1EFA"/>
    <w:rsid w:val="00CD4AB7"/>
    <w:rsid w:val="00CD4E55"/>
    <w:rsid w:val="00CE3399"/>
    <w:rsid w:val="00CF28EB"/>
    <w:rsid w:val="00D24017"/>
    <w:rsid w:val="00D36CFC"/>
    <w:rsid w:val="00D47F13"/>
    <w:rsid w:val="00D50FB1"/>
    <w:rsid w:val="00D856A1"/>
    <w:rsid w:val="00D92929"/>
    <w:rsid w:val="00D94A38"/>
    <w:rsid w:val="00D9612A"/>
    <w:rsid w:val="00DB1051"/>
    <w:rsid w:val="00DB4D28"/>
    <w:rsid w:val="00DB6CC8"/>
    <w:rsid w:val="00DC186B"/>
    <w:rsid w:val="00DD3804"/>
    <w:rsid w:val="00DE119D"/>
    <w:rsid w:val="00DF1103"/>
    <w:rsid w:val="00DF1D10"/>
    <w:rsid w:val="00DF59DD"/>
    <w:rsid w:val="00E02E27"/>
    <w:rsid w:val="00E24D9E"/>
    <w:rsid w:val="00E2781A"/>
    <w:rsid w:val="00E358BC"/>
    <w:rsid w:val="00E5641B"/>
    <w:rsid w:val="00E7042D"/>
    <w:rsid w:val="00E73AFC"/>
    <w:rsid w:val="00E73B47"/>
    <w:rsid w:val="00E73C6D"/>
    <w:rsid w:val="00E95D04"/>
    <w:rsid w:val="00EA709D"/>
    <w:rsid w:val="00EB1FB0"/>
    <w:rsid w:val="00EC18A1"/>
    <w:rsid w:val="00EC45BB"/>
    <w:rsid w:val="00EC6C74"/>
    <w:rsid w:val="00F0488B"/>
    <w:rsid w:val="00F10CB2"/>
    <w:rsid w:val="00F15AC3"/>
    <w:rsid w:val="00F23694"/>
    <w:rsid w:val="00F236C5"/>
    <w:rsid w:val="00F23891"/>
    <w:rsid w:val="00F44F76"/>
    <w:rsid w:val="00F56AED"/>
    <w:rsid w:val="00F62BDE"/>
    <w:rsid w:val="00FA1DB3"/>
    <w:rsid w:val="00FA249E"/>
    <w:rsid w:val="00FA46C4"/>
    <w:rsid w:val="00FB30EC"/>
    <w:rsid w:val="00FB4806"/>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DACF0"/>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character" w:customStyle="1" w:styleId="Heading2Char">
    <w:name w:val="Heading 2 Char"/>
    <w:basedOn w:val="DefaultParagraphFont"/>
    <w:link w:val="Heading2"/>
    <w:rsid w:val="00293504"/>
    <w:rPr>
      <w:rFonts w:ascii="Arial" w:hAnsi="Arial" w:cs="Arial"/>
      <w:i/>
      <w:iCs/>
      <w:sz w:val="16"/>
      <w:szCs w:val="16"/>
      <w:lang w:eastAsia="en-US"/>
    </w:rPr>
  </w:style>
  <w:style w:type="paragraph" w:styleId="NormalWeb">
    <w:name w:val="Normal (Web)"/>
    <w:basedOn w:val="Normal"/>
    <w:uiPriority w:val="99"/>
    <w:unhideWhenUsed/>
    <w:rsid w:val="008C4073"/>
    <w:pPr>
      <w:spacing w:before="100" w:beforeAutospacing="1" w:after="100" w:afterAutospacing="1"/>
    </w:pPr>
    <w:rPr>
      <w:szCs w:val="24"/>
      <w:lang w:eastAsia="en-AU"/>
    </w:rPr>
  </w:style>
  <w:style w:type="character" w:styleId="UnresolvedMention">
    <w:name w:val="Unresolved Mention"/>
    <w:basedOn w:val="DefaultParagraphFont"/>
    <w:uiPriority w:val="99"/>
    <w:semiHidden/>
    <w:unhideWhenUsed/>
    <w:rsid w:val="00EC18A1"/>
    <w:rPr>
      <w:color w:val="605E5C"/>
      <w:shd w:val="clear" w:color="auto" w:fill="E1DFDD"/>
    </w:rPr>
  </w:style>
  <w:style w:type="paragraph" w:styleId="Revision">
    <w:name w:val="Revision"/>
    <w:hidden/>
    <w:uiPriority w:val="99"/>
    <w:semiHidden/>
    <w:rsid w:val="00E73A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52427">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2263</Words>
  <Characters>12455</Characters>
  <Application>Microsoft Office Word</Application>
  <DocSecurity>0</DocSecurity>
  <Lines>441</Lines>
  <Paragraphs>80</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2004-04-05T00:37:00Z</cp:lastPrinted>
  <dcterms:created xsi:type="dcterms:W3CDTF">2023-06-07T05:07:00Z</dcterms:created>
  <dcterms:modified xsi:type="dcterms:W3CDTF">2023-06-07T05:07:00Z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A41916652</vt:lpwstr>
  </property>
  <property fmtid="{D5CDD505-2E9C-101B-9397-08002B2CF9AE}" pid="4" name="Objective-Title">
    <vt:lpwstr>Public Place Names (Macnamara) Determination 2023 (No 1)</vt:lpwstr>
  </property>
  <property fmtid="{D5CDD505-2E9C-101B-9397-08002B2CF9AE}" pid="5" name="Objective-Comment">
    <vt:lpwstr/>
  </property>
  <property fmtid="{D5CDD505-2E9C-101B-9397-08002B2CF9AE}" pid="6" name="Objective-CreationStamp">
    <vt:filetime>2023-05-09T04:19:43Z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2023-06-06T23:41:55Z</vt:filetime>
  </property>
  <property fmtid="{D5CDD505-2E9C-101B-9397-08002B2CF9AE}" pid="11" name="Objective-Owner">
    <vt:lpwstr>Anthony Mollett</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Briefs:23/50781 Public Place Names (Macnamara) Determination 2023 (No 1):</vt:lpwstr>
  </property>
  <property fmtid="{D5CDD505-2E9C-101B-9397-08002B2CF9AE}" pid="13" name="Objective-Parent">
    <vt:lpwstr>23/50781 Public Place Names (Macnamara) Determination 2023 (No 1)</vt:lpwstr>
  </property>
  <property fmtid="{D5CDD505-2E9C-101B-9397-08002B2CF9AE}" pid="14" name="Objective-State">
    <vt:lpwstr>Being Edited</vt:lpwstr>
  </property>
  <property fmtid="{D5CDD505-2E9C-101B-9397-08002B2CF9AE}" pid="15" name="Objective-Version">
    <vt:lpwstr>26.1</vt:lpwstr>
  </property>
  <property fmtid="{D5CDD505-2E9C-101B-9397-08002B2CF9AE}" pid="16" name="Objective-VersionNumber">
    <vt:r8>28</vt:r8>
  </property>
  <property fmtid="{D5CDD505-2E9C-101B-9397-08002B2CF9AE}" pid="17" name="Objective-VersionComment">
    <vt:lpwstr/>
  </property>
  <property fmtid="{D5CDD505-2E9C-101B-9397-08002B2CF9AE}" pid="18" name="Objective-FileNumber">
    <vt:lpwstr>1-2023/50781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DMSID">
    <vt:lpwstr>10583443</vt:lpwstr>
  </property>
  <property fmtid="{D5CDD505-2E9C-101B-9397-08002B2CF9AE}" pid="44" name="CHECKEDOUTFROMJMS">
    <vt:lpwstr/>
  </property>
  <property fmtid="{D5CDD505-2E9C-101B-9397-08002B2CF9AE}" pid="45" name="JMSREQUIREDCHECKIN">
    <vt:lpwstr/>
  </property>
</Properties>
</file>