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6BB3D" w14:textId="77777777" w:rsidR="005723BC" w:rsidRDefault="005723BC" w:rsidP="005723BC">
      <w:pPr>
        <w:spacing w:before="120"/>
        <w:rPr>
          <w:rFonts w:ascii="Arial" w:hAnsi="Arial" w:cs="Arial"/>
        </w:rPr>
      </w:pPr>
      <w:bookmarkStart w:id="0" w:name="_Toc44738651"/>
      <w:r>
        <w:rPr>
          <w:rFonts w:ascii="Arial" w:hAnsi="Arial" w:cs="Arial"/>
        </w:rPr>
        <w:t>Australian Capital Territory</w:t>
      </w:r>
    </w:p>
    <w:p w14:paraId="6799E0EF" w14:textId="30F08E2F" w:rsidR="005723BC" w:rsidRDefault="005723BC" w:rsidP="005723BC">
      <w:pPr>
        <w:pStyle w:val="Billname"/>
        <w:spacing w:before="700"/>
      </w:pPr>
      <w:r>
        <w:t>Building</w:t>
      </w:r>
      <w:r w:rsidR="00AE36BC">
        <w:t xml:space="preserve"> (General)</w:t>
      </w:r>
      <w:r>
        <w:t xml:space="preserve"> (</w:t>
      </w:r>
      <w:r w:rsidR="002E5024" w:rsidRPr="002E5024">
        <w:t>Alternative requirements for unaltered parts</w:t>
      </w:r>
      <w:r>
        <w:t>) Determination 2023</w:t>
      </w:r>
      <w:r w:rsidR="006C45B3">
        <w:t xml:space="preserve"> </w:t>
      </w:r>
      <w:r w:rsidR="006C45B3" w:rsidRPr="003C39DC">
        <w:t xml:space="preserve">(No </w:t>
      </w:r>
      <w:r w:rsidR="00996F83" w:rsidRPr="003C39DC">
        <w:t>2</w:t>
      </w:r>
      <w:r w:rsidR="006C45B3" w:rsidRPr="003C39DC">
        <w:t>)</w:t>
      </w:r>
    </w:p>
    <w:p w14:paraId="15571F7F" w14:textId="46F4C77E" w:rsidR="005723BC" w:rsidRPr="002F5E9E" w:rsidRDefault="005723BC" w:rsidP="005723BC">
      <w:pPr>
        <w:spacing w:before="340"/>
        <w:rPr>
          <w:rFonts w:ascii="Arial" w:hAnsi="Arial" w:cs="Arial"/>
          <w:b/>
          <w:bCs/>
          <w:sz w:val="24"/>
          <w:szCs w:val="24"/>
        </w:rPr>
      </w:pPr>
      <w:r w:rsidRPr="002F5E9E">
        <w:rPr>
          <w:rFonts w:ascii="Arial" w:hAnsi="Arial" w:cs="Arial"/>
          <w:b/>
          <w:bCs/>
          <w:sz w:val="24"/>
          <w:szCs w:val="24"/>
        </w:rPr>
        <w:t>Disallowable instrument DI2023–</w:t>
      </w:r>
      <w:r w:rsidR="00903E7B">
        <w:rPr>
          <w:rFonts w:ascii="Arial" w:hAnsi="Arial" w:cs="Arial"/>
          <w:b/>
          <w:bCs/>
          <w:sz w:val="24"/>
          <w:szCs w:val="24"/>
        </w:rPr>
        <w:t>237</w:t>
      </w:r>
    </w:p>
    <w:p w14:paraId="4A60097A" w14:textId="77777777" w:rsidR="005723BC" w:rsidRDefault="005723BC" w:rsidP="005723BC">
      <w:pPr>
        <w:pStyle w:val="madeunder"/>
        <w:spacing w:before="300" w:after="0"/>
      </w:pPr>
      <w:r>
        <w:t xml:space="preserve">made under the  </w:t>
      </w:r>
    </w:p>
    <w:p w14:paraId="7E480847" w14:textId="77777777" w:rsidR="003C39DC" w:rsidRPr="00A8792B" w:rsidRDefault="003C39DC" w:rsidP="003C39DC">
      <w:pPr>
        <w:pStyle w:val="CoverActName"/>
        <w:spacing w:before="320" w:after="0"/>
        <w:jc w:val="left"/>
        <w:rPr>
          <w:rFonts w:cs="Arial"/>
          <w:sz w:val="20"/>
        </w:rPr>
      </w:pPr>
      <w:r w:rsidRPr="00A8792B">
        <w:rPr>
          <w:rFonts w:cs="Arial"/>
          <w:sz w:val="20"/>
        </w:rPr>
        <w:t xml:space="preserve">Building (General) Regulation 2008, s </w:t>
      </w:r>
      <w:r w:rsidRPr="002317D6">
        <w:rPr>
          <w:rFonts w:cs="Arial"/>
          <w:sz w:val="20"/>
        </w:rPr>
        <w:t>24</w:t>
      </w:r>
      <w:r>
        <w:rPr>
          <w:rFonts w:cs="Arial"/>
          <w:sz w:val="20"/>
        </w:rPr>
        <w:t xml:space="preserve"> (Unaltered parts need not comply with building code if alternative requirements met—Act, s 29 (2) (b))</w:t>
      </w:r>
    </w:p>
    <w:p w14:paraId="1832594B" w14:textId="77777777" w:rsidR="005723BC" w:rsidRPr="003C39DC" w:rsidRDefault="005723BC" w:rsidP="005723BC">
      <w:pPr>
        <w:pStyle w:val="N-line3"/>
        <w:pBdr>
          <w:bottom w:val="none" w:sz="0" w:space="0" w:color="auto"/>
        </w:pBdr>
        <w:spacing w:before="60"/>
      </w:pPr>
    </w:p>
    <w:p w14:paraId="5E984A11" w14:textId="77777777" w:rsidR="005723BC" w:rsidRPr="002F5E9E" w:rsidRDefault="005723BC" w:rsidP="005723BC">
      <w:pPr>
        <w:pStyle w:val="N-line3"/>
        <w:pBdr>
          <w:top w:val="single" w:sz="12" w:space="1" w:color="auto"/>
          <w:bottom w:val="none" w:sz="0" w:space="0" w:color="auto"/>
        </w:pBdr>
        <w:rPr>
          <w:szCs w:val="24"/>
        </w:rPr>
      </w:pPr>
    </w:p>
    <w:p w14:paraId="135E5462" w14:textId="77777777" w:rsidR="005723BC" w:rsidRPr="002F5E9E" w:rsidRDefault="005723BC" w:rsidP="005723BC">
      <w:pPr>
        <w:spacing w:before="60" w:after="60"/>
        <w:ind w:left="720" w:hanging="720"/>
        <w:rPr>
          <w:rFonts w:ascii="Arial" w:hAnsi="Arial" w:cs="Arial"/>
          <w:b/>
          <w:bCs/>
          <w:sz w:val="24"/>
          <w:szCs w:val="24"/>
        </w:rPr>
      </w:pPr>
      <w:r w:rsidRPr="002F5E9E">
        <w:rPr>
          <w:rFonts w:ascii="Arial" w:hAnsi="Arial" w:cs="Arial"/>
          <w:b/>
          <w:bCs/>
          <w:sz w:val="24"/>
          <w:szCs w:val="24"/>
        </w:rPr>
        <w:t>1</w:t>
      </w:r>
      <w:r w:rsidRPr="002F5E9E">
        <w:rPr>
          <w:rFonts w:ascii="Arial" w:hAnsi="Arial" w:cs="Arial"/>
          <w:b/>
          <w:bCs/>
          <w:sz w:val="24"/>
          <w:szCs w:val="24"/>
        </w:rPr>
        <w:tab/>
        <w:t>Name of instrument</w:t>
      </w:r>
    </w:p>
    <w:p w14:paraId="24D7DDCA" w14:textId="14331758" w:rsidR="005723BC" w:rsidRPr="002F5E9E" w:rsidRDefault="005723BC" w:rsidP="002F5E9E">
      <w:pPr>
        <w:spacing w:before="140" w:after="0"/>
        <w:ind w:left="720"/>
        <w:rPr>
          <w:rFonts w:ascii="Times New Roman" w:hAnsi="Times New Roman"/>
          <w:sz w:val="24"/>
          <w:szCs w:val="24"/>
        </w:rPr>
      </w:pPr>
      <w:r w:rsidRPr="002F5E9E">
        <w:rPr>
          <w:rFonts w:ascii="Times New Roman" w:hAnsi="Times New Roman"/>
          <w:sz w:val="24"/>
          <w:szCs w:val="24"/>
        </w:rPr>
        <w:t xml:space="preserve">This instrument is the </w:t>
      </w:r>
      <w:r w:rsidRPr="002F5E9E">
        <w:rPr>
          <w:rFonts w:ascii="Times New Roman" w:hAnsi="Times New Roman"/>
          <w:i/>
          <w:iCs/>
          <w:sz w:val="24"/>
          <w:szCs w:val="24"/>
        </w:rPr>
        <w:t xml:space="preserve">Building </w:t>
      </w:r>
      <w:r w:rsidR="00AE36BC" w:rsidRPr="002F5E9E">
        <w:rPr>
          <w:rFonts w:ascii="Times New Roman" w:hAnsi="Times New Roman"/>
          <w:i/>
          <w:iCs/>
          <w:sz w:val="24"/>
          <w:szCs w:val="24"/>
        </w:rPr>
        <w:t xml:space="preserve">(General) </w:t>
      </w:r>
      <w:r w:rsidRPr="002F5E9E">
        <w:rPr>
          <w:rFonts w:ascii="Times New Roman" w:hAnsi="Times New Roman"/>
          <w:i/>
          <w:iCs/>
          <w:sz w:val="24"/>
          <w:szCs w:val="24"/>
        </w:rPr>
        <w:t>(</w:t>
      </w:r>
      <w:r w:rsidR="002E5024" w:rsidRPr="002F5E9E">
        <w:rPr>
          <w:rFonts w:ascii="Times New Roman" w:hAnsi="Times New Roman"/>
          <w:i/>
          <w:iCs/>
          <w:sz w:val="24"/>
          <w:szCs w:val="24"/>
        </w:rPr>
        <w:t>Alternative requirements for unaltered parts</w:t>
      </w:r>
      <w:r w:rsidRPr="002F5E9E">
        <w:rPr>
          <w:rFonts w:ascii="Times New Roman" w:hAnsi="Times New Roman"/>
          <w:i/>
          <w:iCs/>
          <w:sz w:val="24"/>
          <w:szCs w:val="24"/>
        </w:rPr>
        <w:t>) Determination 2023</w:t>
      </w:r>
      <w:r w:rsidR="006C45B3" w:rsidRPr="002F5E9E">
        <w:rPr>
          <w:rFonts w:ascii="Times New Roman" w:hAnsi="Times New Roman"/>
          <w:i/>
          <w:iCs/>
          <w:sz w:val="24"/>
          <w:szCs w:val="24"/>
        </w:rPr>
        <w:t xml:space="preserve"> (No </w:t>
      </w:r>
      <w:r w:rsidR="00996F83" w:rsidRPr="002F5E9E">
        <w:rPr>
          <w:rFonts w:ascii="Times New Roman" w:hAnsi="Times New Roman"/>
          <w:i/>
          <w:iCs/>
          <w:sz w:val="24"/>
          <w:szCs w:val="24"/>
        </w:rPr>
        <w:t>2</w:t>
      </w:r>
      <w:r w:rsidR="006C45B3" w:rsidRPr="002F5E9E">
        <w:rPr>
          <w:rFonts w:ascii="Times New Roman" w:hAnsi="Times New Roman"/>
          <w:i/>
          <w:iCs/>
          <w:sz w:val="24"/>
          <w:szCs w:val="24"/>
        </w:rPr>
        <w:t>)</w:t>
      </w:r>
      <w:r w:rsidRPr="002F5E9E">
        <w:rPr>
          <w:rFonts w:ascii="Times New Roman" w:hAnsi="Times New Roman"/>
          <w:sz w:val="24"/>
          <w:szCs w:val="24"/>
        </w:rPr>
        <w:t>.</w:t>
      </w:r>
    </w:p>
    <w:p w14:paraId="08644BFA" w14:textId="77777777" w:rsidR="005723BC" w:rsidRPr="002F5E9E" w:rsidRDefault="005723BC" w:rsidP="002F5E9E">
      <w:pPr>
        <w:spacing w:before="300" w:after="0"/>
        <w:ind w:left="720" w:hanging="720"/>
        <w:rPr>
          <w:rFonts w:ascii="Arial" w:hAnsi="Arial" w:cs="Arial"/>
          <w:b/>
          <w:bCs/>
          <w:sz w:val="24"/>
          <w:szCs w:val="24"/>
        </w:rPr>
      </w:pPr>
      <w:r w:rsidRPr="002F5E9E">
        <w:rPr>
          <w:rFonts w:ascii="Arial" w:hAnsi="Arial" w:cs="Arial"/>
          <w:b/>
          <w:bCs/>
          <w:sz w:val="24"/>
          <w:szCs w:val="24"/>
        </w:rPr>
        <w:t>2</w:t>
      </w:r>
      <w:r w:rsidRPr="002F5E9E">
        <w:rPr>
          <w:rFonts w:ascii="Arial" w:hAnsi="Arial" w:cs="Arial"/>
          <w:b/>
          <w:bCs/>
          <w:sz w:val="24"/>
          <w:szCs w:val="24"/>
        </w:rPr>
        <w:tab/>
        <w:t xml:space="preserve">Commencement </w:t>
      </w:r>
    </w:p>
    <w:p w14:paraId="0AC37523" w14:textId="476AAE15" w:rsidR="005723BC" w:rsidRPr="002F5E9E" w:rsidRDefault="005723BC" w:rsidP="002F5E9E">
      <w:pPr>
        <w:spacing w:before="140" w:after="0"/>
        <w:ind w:left="720"/>
        <w:rPr>
          <w:rFonts w:ascii="Times New Roman" w:hAnsi="Times New Roman"/>
          <w:sz w:val="24"/>
          <w:szCs w:val="24"/>
        </w:rPr>
      </w:pPr>
      <w:r w:rsidRPr="002F5E9E">
        <w:rPr>
          <w:rFonts w:ascii="Times New Roman" w:hAnsi="Times New Roman"/>
          <w:sz w:val="24"/>
          <w:szCs w:val="24"/>
        </w:rPr>
        <w:t xml:space="preserve">This instrument commences on </w:t>
      </w:r>
      <w:r w:rsidR="00441999">
        <w:rPr>
          <w:rFonts w:ascii="Times New Roman" w:hAnsi="Times New Roman"/>
          <w:sz w:val="24"/>
          <w:szCs w:val="24"/>
        </w:rPr>
        <w:t>15</w:t>
      </w:r>
      <w:r w:rsidR="00441999" w:rsidRPr="00C51828">
        <w:rPr>
          <w:rFonts w:ascii="Times New Roman" w:hAnsi="Times New Roman"/>
          <w:sz w:val="24"/>
          <w:szCs w:val="24"/>
        </w:rPr>
        <w:t xml:space="preserve"> </w:t>
      </w:r>
      <w:r w:rsidR="00441999">
        <w:rPr>
          <w:rFonts w:ascii="Times New Roman" w:hAnsi="Times New Roman"/>
          <w:sz w:val="24"/>
          <w:szCs w:val="24"/>
        </w:rPr>
        <w:t>January</w:t>
      </w:r>
      <w:r w:rsidR="00441999" w:rsidRPr="00C51828">
        <w:rPr>
          <w:rFonts w:ascii="Times New Roman" w:hAnsi="Times New Roman"/>
          <w:sz w:val="24"/>
          <w:szCs w:val="24"/>
        </w:rPr>
        <w:t xml:space="preserve"> 202</w:t>
      </w:r>
      <w:r w:rsidR="00441999">
        <w:rPr>
          <w:rFonts w:ascii="Times New Roman" w:hAnsi="Times New Roman"/>
          <w:sz w:val="24"/>
          <w:szCs w:val="24"/>
        </w:rPr>
        <w:t>4</w:t>
      </w:r>
      <w:r w:rsidRPr="002F5E9E">
        <w:rPr>
          <w:rFonts w:ascii="Times New Roman" w:hAnsi="Times New Roman"/>
          <w:sz w:val="24"/>
          <w:szCs w:val="24"/>
        </w:rPr>
        <w:t xml:space="preserve">. </w:t>
      </w:r>
    </w:p>
    <w:p w14:paraId="077185DA" w14:textId="77777777" w:rsidR="005723BC" w:rsidRPr="002F5E9E" w:rsidRDefault="005723BC" w:rsidP="002F5E9E">
      <w:pPr>
        <w:spacing w:before="300" w:after="0"/>
        <w:ind w:left="720" w:hanging="720"/>
        <w:rPr>
          <w:rFonts w:ascii="Arial" w:hAnsi="Arial" w:cs="Arial"/>
          <w:b/>
          <w:bCs/>
          <w:sz w:val="24"/>
          <w:szCs w:val="24"/>
        </w:rPr>
      </w:pPr>
      <w:r w:rsidRPr="002F5E9E">
        <w:rPr>
          <w:rFonts w:ascii="Arial" w:hAnsi="Arial" w:cs="Arial"/>
          <w:b/>
          <w:bCs/>
          <w:sz w:val="24"/>
          <w:szCs w:val="24"/>
        </w:rPr>
        <w:t>3</w:t>
      </w:r>
      <w:r w:rsidRPr="002F5E9E">
        <w:rPr>
          <w:rFonts w:ascii="Arial" w:hAnsi="Arial" w:cs="Arial"/>
          <w:b/>
          <w:bCs/>
          <w:sz w:val="24"/>
          <w:szCs w:val="24"/>
        </w:rPr>
        <w:tab/>
        <w:t>Application</w:t>
      </w:r>
    </w:p>
    <w:p w14:paraId="18FF2A20" w14:textId="5B1199C9" w:rsidR="005723BC" w:rsidRPr="002F5E9E" w:rsidRDefault="005723BC" w:rsidP="002F5E9E">
      <w:pPr>
        <w:spacing w:before="140" w:after="0"/>
        <w:ind w:left="720"/>
        <w:rPr>
          <w:rFonts w:ascii="Times New Roman" w:hAnsi="Times New Roman"/>
          <w:sz w:val="24"/>
          <w:szCs w:val="24"/>
        </w:rPr>
      </w:pPr>
      <w:r w:rsidRPr="002F5E9E">
        <w:rPr>
          <w:rFonts w:ascii="Times New Roman" w:hAnsi="Times New Roman"/>
          <w:sz w:val="24"/>
          <w:szCs w:val="24"/>
        </w:rPr>
        <w:t>Schedule 1 of this instrument applies to:</w:t>
      </w:r>
    </w:p>
    <w:p w14:paraId="0E12ADB9" w14:textId="208A906B" w:rsidR="00BD34DB" w:rsidRPr="002F5E9E" w:rsidRDefault="002F5E9E" w:rsidP="002F5E9E">
      <w:pPr>
        <w:pStyle w:val="ListParagraph"/>
        <w:numPr>
          <w:ilvl w:val="1"/>
          <w:numId w:val="5"/>
        </w:numPr>
        <w:spacing w:before="140" w:after="0"/>
        <w:ind w:left="1077" w:hanging="357"/>
        <w:contextualSpacing w:val="0"/>
        <w:rPr>
          <w:rFonts w:ascii="Times New Roman" w:hAnsi="Times New Roman"/>
          <w:sz w:val="24"/>
          <w:szCs w:val="24"/>
        </w:rPr>
      </w:pPr>
      <w:r>
        <w:rPr>
          <w:rFonts w:ascii="Times New Roman" w:hAnsi="Times New Roman"/>
          <w:sz w:val="24"/>
          <w:szCs w:val="24"/>
        </w:rPr>
        <w:t>a</w:t>
      </w:r>
      <w:r w:rsidR="00BD34DB" w:rsidRPr="002F5E9E">
        <w:rPr>
          <w:rFonts w:ascii="Times New Roman" w:hAnsi="Times New Roman"/>
          <w:sz w:val="24"/>
          <w:szCs w:val="24"/>
        </w:rPr>
        <w:t xml:space="preserve">ll building approvals determined on or after </w:t>
      </w:r>
      <w:r w:rsidR="00441999">
        <w:rPr>
          <w:rFonts w:ascii="Times New Roman" w:hAnsi="Times New Roman"/>
          <w:sz w:val="24"/>
          <w:szCs w:val="24"/>
        </w:rPr>
        <w:t>15</w:t>
      </w:r>
      <w:r w:rsidR="00441999" w:rsidRPr="00C51828">
        <w:rPr>
          <w:rFonts w:ascii="Times New Roman" w:hAnsi="Times New Roman"/>
          <w:sz w:val="24"/>
          <w:szCs w:val="24"/>
        </w:rPr>
        <w:t xml:space="preserve"> </w:t>
      </w:r>
      <w:r w:rsidR="00441999">
        <w:rPr>
          <w:rFonts w:ascii="Times New Roman" w:hAnsi="Times New Roman"/>
          <w:sz w:val="24"/>
          <w:szCs w:val="24"/>
        </w:rPr>
        <w:t>January</w:t>
      </w:r>
      <w:r w:rsidR="00441999" w:rsidRPr="00C51828">
        <w:rPr>
          <w:rFonts w:ascii="Times New Roman" w:hAnsi="Times New Roman"/>
          <w:sz w:val="24"/>
          <w:szCs w:val="24"/>
        </w:rPr>
        <w:t xml:space="preserve"> 202</w:t>
      </w:r>
      <w:r w:rsidR="00441999">
        <w:rPr>
          <w:rFonts w:ascii="Times New Roman" w:hAnsi="Times New Roman"/>
          <w:sz w:val="24"/>
          <w:szCs w:val="24"/>
        </w:rPr>
        <w:t>4</w:t>
      </w:r>
      <w:r>
        <w:rPr>
          <w:rFonts w:ascii="Times New Roman" w:hAnsi="Times New Roman"/>
          <w:sz w:val="24"/>
          <w:szCs w:val="24"/>
        </w:rPr>
        <w:t>; and</w:t>
      </w:r>
      <w:r w:rsidR="00BD34DB" w:rsidRPr="002F5E9E">
        <w:rPr>
          <w:rFonts w:ascii="Times New Roman" w:hAnsi="Times New Roman"/>
          <w:sz w:val="24"/>
          <w:szCs w:val="24"/>
        </w:rPr>
        <w:t xml:space="preserve"> </w:t>
      </w:r>
    </w:p>
    <w:p w14:paraId="02FA11E7" w14:textId="402AC46F" w:rsidR="005723BC" w:rsidRPr="002F5E9E" w:rsidRDefault="002F5E9E" w:rsidP="002F5E9E">
      <w:pPr>
        <w:pStyle w:val="ListParagraph"/>
        <w:numPr>
          <w:ilvl w:val="1"/>
          <w:numId w:val="5"/>
        </w:numPr>
        <w:spacing w:before="140" w:after="0"/>
        <w:ind w:left="1077" w:hanging="357"/>
        <w:contextualSpacing w:val="0"/>
        <w:rPr>
          <w:rFonts w:ascii="Times New Roman" w:hAnsi="Times New Roman"/>
          <w:sz w:val="24"/>
          <w:szCs w:val="24"/>
        </w:rPr>
      </w:pPr>
      <w:r>
        <w:rPr>
          <w:rFonts w:ascii="Times New Roman" w:hAnsi="Times New Roman"/>
          <w:sz w:val="24"/>
          <w:szCs w:val="24"/>
        </w:rPr>
        <w:t>a</w:t>
      </w:r>
      <w:r w:rsidR="00BD34DB" w:rsidRPr="002F5E9E">
        <w:rPr>
          <w:rFonts w:ascii="Times New Roman" w:hAnsi="Times New Roman"/>
          <w:sz w:val="24"/>
          <w:szCs w:val="24"/>
        </w:rPr>
        <w:t xml:space="preserve">ll building work that does not require a building approval started on or after </w:t>
      </w:r>
      <w:r w:rsidR="00441999">
        <w:rPr>
          <w:rFonts w:ascii="Times New Roman" w:hAnsi="Times New Roman"/>
          <w:sz w:val="24"/>
          <w:szCs w:val="24"/>
        </w:rPr>
        <w:t>15</w:t>
      </w:r>
      <w:r w:rsidR="00441999" w:rsidRPr="00C51828">
        <w:rPr>
          <w:rFonts w:ascii="Times New Roman" w:hAnsi="Times New Roman"/>
          <w:sz w:val="24"/>
          <w:szCs w:val="24"/>
        </w:rPr>
        <w:t xml:space="preserve"> </w:t>
      </w:r>
      <w:r w:rsidR="00441999">
        <w:rPr>
          <w:rFonts w:ascii="Times New Roman" w:hAnsi="Times New Roman"/>
          <w:sz w:val="24"/>
          <w:szCs w:val="24"/>
        </w:rPr>
        <w:t>January</w:t>
      </w:r>
      <w:r w:rsidR="00441999" w:rsidRPr="00C51828">
        <w:rPr>
          <w:rFonts w:ascii="Times New Roman" w:hAnsi="Times New Roman"/>
          <w:sz w:val="24"/>
          <w:szCs w:val="24"/>
        </w:rPr>
        <w:t xml:space="preserve"> 202</w:t>
      </w:r>
      <w:r w:rsidR="00441999">
        <w:rPr>
          <w:rFonts w:ascii="Times New Roman" w:hAnsi="Times New Roman"/>
          <w:sz w:val="24"/>
          <w:szCs w:val="24"/>
        </w:rPr>
        <w:t>4</w:t>
      </w:r>
      <w:r w:rsidR="005723BC" w:rsidRPr="002F5E9E">
        <w:rPr>
          <w:rFonts w:ascii="Times New Roman" w:hAnsi="Times New Roman"/>
          <w:sz w:val="24"/>
          <w:szCs w:val="24"/>
        </w:rPr>
        <w:t>.</w:t>
      </w:r>
    </w:p>
    <w:p w14:paraId="4E8D8DFA" w14:textId="77777777" w:rsidR="005723BC" w:rsidRPr="002F5E9E" w:rsidRDefault="005723BC" w:rsidP="002F5E9E">
      <w:pPr>
        <w:spacing w:before="300" w:after="0"/>
        <w:ind w:left="720" w:hanging="720"/>
        <w:rPr>
          <w:rFonts w:ascii="Arial" w:hAnsi="Arial" w:cs="Arial"/>
          <w:b/>
          <w:bCs/>
          <w:sz w:val="24"/>
          <w:szCs w:val="24"/>
        </w:rPr>
      </w:pPr>
      <w:r w:rsidRPr="002F5E9E">
        <w:rPr>
          <w:rFonts w:ascii="Arial" w:hAnsi="Arial" w:cs="Arial"/>
          <w:b/>
          <w:bCs/>
          <w:sz w:val="24"/>
          <w:szCs w:val="24"/>
        </w:rPr>
        <w:t>4</w:t>
      </w:r>
      <w:r w:rsidRPr="002F5E9E">
        <w:rPr>
          <w:rFonts w:ascii="Arial" w:hAnsi="Arial" w:cs="Arial"/>
          <w:b/>
          <w:bCs/>
          <w:sz w:val="24"/>
          <w:szCs w:val="24"/>
        </w:rPr>
        <w:tab/>
        <w:t>Alternative requirements</w:t>
      </w:r>
    </w:p>
    <w:p w14:paraId="278C9F78" w14:textId="618B6416" w:rsidR="005723BC" w:rsidRPr="002F5E9E" w:rsidRDefault="002E5024" w:rsidP="002F5E9E">
      <w:pPr>
        <w:spacing w:before="140" w:after="0"/>
        <w:ind w:left="720"/>
        <w:rPr>
          <w:rFonts w:ascii="Times New Roman" w:hAnsi="Times New Roman"/>
          <w:sz w:val="24"/>
          <w:szCs w:val="24"/>
        </w:rPr>
      </w:pPr>
      <w:r w:rsidRPr="002F5E9E">
        <w:rPr>
          <w:rFonts w:ascii="Times New Roman" w:hAnsi="Times New Roman"/>
          <w:sz w:val="24"/>
          <w:szCs w:val="24"/>
        </w:rPr>
        <w:t xml:space="preserve">I determine schedule 1 to this instrument to be the alternative requirements for an unaltered </w:t>
      </w:r>
      <w:r w:rsidR="00A87582" w:rsidRPr="002F5E9E">
        <w:rPr>
          <w:rFonts w:ascii="Times New Roman" w:hAnsi="Times New Roman"/>
          <w:sz w:val="24"/>
          <w:szCs w:val="24"/>
        </w:rPr>
        <w:t>part</w:t>
      </w:r>
      <w:r w:rsidR="00A87582" w:rsidRPr="002F5E9E" w:rsidDel="002E5024">
        <w:rPr>
          <w:rFonts w:ascii="Times New Roman" w:hAnsi="Times New Roman"/>
          <w:sz w:val="24"/>
          <w:szCs w:val="24"/>
        </w:rPr>
        <w:t>.</w:t>
      </w:r>
    </w:p>
    <w:p w14:paraId="4CEDDBB1" w14:textId="583F559C" w:rsidR="00BD34DB" w:rsidRPr="002F5E9E" w:rsidRDefault="00BD34DB" w:rsidP="00BD34DB">
      <w:pPr>
        <w:spacing w:before="140"/>
        <w:ind w:left="1440" w:hanging="720"/>
        <w:rPr>
          <w:rFonts w:ascii="Times New Roman" w:hAnsi="Times New Roman"/>
          <w:color w:val="000000"/>
          <w:sz w:val="20"/>
          <w:shd w:val="clear" w:color="auto" w:fill="FFFFFF"/>
        </w:rPr>
      </w:pPr>
      <w:r w:rsidRPr="002F5E9E">
        <w:rPr>
          <w:rFonts w:ascii="Times New Roman" w:hAnsi="Times New Roman"/>
          <w:i/>
          <w:iCs/>
          <w:color w:val="000000"/>
          <w:sz w:val="20"/>
          <w:shd w:val="clear" w:color="auto" w:fill="FFFFFF"/>
        </w:rPr>
        <w:t>Note 1</w:t>
      </w:r>
      <w:r w:rsidRPr="002F5E9E">
        <w:rPr>
          <w:rFonts w:ascii="Times New Roman" w:hAnsi="Times New Roman"/>
          <w:color w:val="000000"/>
          <w:sz w:val="20"/>
          <w:shd w:val="clear" w:color="auto" w:fill="FFFFFF"/>
        </w:rPr>
        <w:tab/>
      </w:r>
      <w:r w:rsidRPr="002F5E9E">
        <w:rPr>
          <w:rFonts w:ascii="Times New Roman" w:hAnsi="Times New Roman"/>
          <w:sz w:val="20"/>
        </w:rPr>
        <w:t xml:space="preserve">The </w:t>
      </w:r>
      <w:r w:rsidRPr="002F5E9E">
        <w:rPr>
          <w:rFonts w:ascii="Times New Roman" w:hAnsi="Times New Roman"/>
          <w:iCs/>
          <w:sz w:val="20"/>
        </w:rPr>
        <w:t>Act</w:t>
      </w:r>
      <w:r w:rsidRPr="002F5E9E">
        <w:rPr>
          <w:rFonts w:ascii="Times New Roman" w:hAnsi="Times New Roman"/>
          <w:sz w:val="20"/>
        </w:rPr>
        <w:t>, s 136, provides that the building code means a document prescribed by regulation, and the Building Code of Australia, prepared and published by the Australian Building Codes Board, as amended from time to time by that Board, and the ACT Appendix to the building code</w:t>
      </w:r>
      <w:r w:rsidRPr="002F5E9E">
        <w:rPr>
          <w:sz w:val="20"/>
        </w:rPr>
        <w:t>.</w:t>
      </w:r>
    </w:p>
    <w:p w14:paraId="5C11EDB7" w14:textId="77777777" w:rsidR="00BD34DB" w:rsidRPr="002F5E9E" w:rsidRDefault="00BD34DB" w:rsidP="00BD34DB">
      <w:pPr>
        <w:spacing w:before="140"/>
        <w:ind w:left="1440" w:hanging="720"/>
        <w:rPr>
          <w:rFonts w:ascii="Times New Roman" w:hAnsi="Times New Roman"/>
          <w:sz w:val="20"/>
        </w:rPr>
      </w:pPr>
      <w:r w:rsidRPr="002F5E9E">
        <w:rPr>
          <w:rFonts w:ascii="Times New Roman" w:hAnsi="Times New Roman"/>
          <w:i/>
          <w:iCs/>
          <w:color w:val="000000"/>
          <w:sz w:val="20"/>
          <w:shd w:val="clear" w:color="auto" w:fill="FFFFFF"/>
        </w:rPr>
        <w:t>Note 2</w:t>
      </w:r>
      <w:r w:rsidRPr="002F5E9E">
        <w:rPr>
          <w:rFonts w:ascii="Times New Roman" w:hAnsi="Times New Roman"/>
          <w:color w:val="000000"/>
          <w:sz w:val="20"/>
          <w:shd w:val="clear" w:color="auto" w:fill="FFFFFF"/>
        </w:rPr>
        <w:tab/>
        <w:t>The Building Code of Australia is contained in Volumes 1 and 2 of the National Construction Code.</w:t>
      </w:r>
    </w:p>
    <w:p w14:paraId="49269F4F" w14:textId="1417971C" w:rsidR="005723BC" w:rsidRPr="002F5E9E" w:rsidRDefault="002F4C55" w:rsidP="002F5E9E">
      <w:pPr>
        <w:spacing w:before="300" w:after="0"/>
        <w:ind w:left="720" w:hanging="720"/>
        <w:rPr>
          <w:rFonts w:ascii="Arial" w:hAnsi="Arial" w:cs="Arial"/>
          <w:b/>
          <w:bCs/>
          <w:sz w:val="24"/>
          <w:szCs w:val="24"/>
        </w:rPr>
      </w:pPr>
      <w:r w:rsidRPr="002F5E9E">
        <w:rPr>
          <w:rFonts w:ascii="Arial" w:hAnsi="Arial" w:cs="Arial"/>
          <w:b/>
          <w:bCs/>
          <w:sz w:val="24"/>
          <w:szCs w:val="24"/>
        </w:rPr>
        <w:t>5</w:t>
      </w:r>
      <w:r w:rsidR="005723BC" w:rsidRPr="002F5E9E">
        <w:rPr>
          <w:rFonts w:ascii="Arial" w:hAnsi="Arial" w:cs="Arial"/>
          <w:b/>
          <w:bCs/>
          <w:sz w:val="24"/>
          <w:szCs w:val="24"/>
        </w:rPr>
        <w:tab/>
        <w:t>Disapplication of notification requirement</w:t>
      </w:r>
    </w:p>
    <w:p w14:paraId="583AE456" w14:textId="6E4BF57C" w:rsidR="005D0ADC" w:rsidRPr="002F5E9E" w:rsidRDefault="005D0ADC" w:rsidP="002F5E9E">
      <w:pPr>
        <w:spacing w:before="140" w:after="0"/>
        <w:ind w:left="720"/>
        <w:rPr>
          <w:rFonts w:ascii="Times New Roman" w:hAnsi="Times New Roman"/>
          <w:sz w:val="24"/>
          <w:szCs w:val="24"/>
        </w:rPr>
      </w:pPr>
      <w:r w:rsidRPr="002F5E9E">
        <w:rPr>
          <w:rFonts w:ascii="Times New Roman" w:hAnsi="Times New Roman"/>
          <w:sz w:val="24"/>
          <w:szCs w:val="24"/>
        </w:rPr>
        <w:t xml:space="preserve">The </w:t>
      </w:r>
      <w:r w:rsidRPr="002F5E9E">
        <w:rPr>
          <w:rFonts w:ascii="Times New Roman" w:hAnsi="Times New Roman"/>
          <w:i/>
          <w:iCs/>
          <w:sz w:val="24"/>
          <w:szCs w:val="24"/>
        </w:rPr>
        <w:t>Legislation Act 2001</w:t>
      </w:r>
      <w:r w:rsidRPr="002F5E9E">
        <w:rPr>
          <w:rFonts w:ascii="Times New Roman" w:hAnsi="Times New Roman"/>
          <w:sz w:val="24"/>
          <w:szCs w:val="24"/>
        </w:rPr>
        <w:t>, section 47 (5)</w:t>
      </w:r>
      <w:r w:rsidR="002F5E9E">
        <w:rPr>
          <w:rFonts w:ascii="Times New Roman" w:hAnsi="Times New Roman"/>
          <w:sz w:val="24"/>
          <w:szCs w:val="24"/>
        </w:rPr>
        <w:t>,</w:t>
      </w:r>
      <w:r w:rsidRPr="002F5E9E">
        <w:rPr>
          <w:rFonts w:ascii="Times New Roman" w:hAnsi="Times New Roman"/>
          <w:sz w:val="24"/>
          <w:szCs w:val="24"/>
        </w:rPr>
        <w:t xml:space="preserve"> does not apply to this instrument.</w:t>
      </w:r>
    </w:p>
    <w:p w14:paraId="66569D4B" w14:textId="77777777" w:rsidR="005D0ADC" w:rsidRPr="002F5E9E" w:rsidRDefault="005D0ADC" w:rsidP="002F5E9E">
      <w:pPr>
        <w:spacing w:before="140" w:after="0"/>
        <w:ind w:left="1440" w:hanging="720"/>
        <w:rPr>
          <w:rFonts w:ascii="Times New Roman" w:hAnsi="Times New Roman"/>
          <w:i/>
          <w:iCs/>
          <w:color w:val="000000"/>
          <w:sz w:val="20"/>
          <w:shd w:val="clear" w:color="auto" w:fill="FFFFFF"/>
        </w:rPr>
      </w:pPr>
      <w:r w:rsidRPr="002F5E9E">
        <w:rPr>
          <w:rFonts w:ascii="Times New Roman" w:hAnsi="Times New Roman"/>
          <w:i/>
          <w:iCs/>
          <w:color w:val="000000"/>
          <w:sz w:val="20"/>
          <w:shd w:val="clear" w:color="auto" w:fill="FFFFFF"/>
        </w:rPr>
        <w:lastRenderedPageBreak/>
        <w:t>Note 1</w:t>
      </w:r>
      <w:r w:rsidRPr="002F5E9E">
        <w:rPr>
          <w:rFonts w:ascii="Times New Roman" w:hAnsi="Times New Roman"/>
          <w:i/>
          <w:iCs/>
          <w:color w:val="000000"/>
          <w:sz w:val="20"/>
          <w:shd w:val="clear" w:color="auto" w:fill="FFFFFF"/>
        </w:rPr>
        <w:tab/>
      </w:r>
      <w:r w:rsidRPr="002F5E9E">
        <w:rPr>
          <w:rFonts w:ascii="Times New Roman" w:hAnsi="Times New Roman"/>
          <w:color w:val="000000"/>
          <w:sz w:val="20"/>
          <w:shd w:val="clear" w:color="auto" w:fill="FFFFFF"/>
        </w:rPr>
        <w:t xml:space="preserve">Australian Standards are available for purchase at </w:t>
      </w:r>
      <w:hyperlink r:id="rId12" w:tgtFrame="_blank" w:tooltip="http://www.standards.org.au/" w:history="1">
        <w:r w:rsidRPr="002F5E9E">
          <w:rPr>
            <w:rFonts w:ascii="Times New Roman" w:hAnsi="Times New Roman"/>
            <w:color w:val="000000"/>
            <w:sz w:val="20"/>
            <w:u w:val="single"/>
            <w:shd w:val="clear" w:color="auto" w:fill="FFFFFF"/>
          </w:rPr>
          <w:t>www.standards.org.au</w:t>
        </w:r>
      </w:hyperlink>
      <w:r w:rsidRPr="002F5E9E">
        <w:rPr>
          <w:rFonts w:ascii="Times New Roman" w:hAnsi="Times New Roman"/>
          <w:color w:val="000000"/>
          <w:sz w:val="20"/>
          <w:shd w:val="clear" w:color="auto" w:fill="FFFFFF"/>
        </w:rPr>
        <w:t xml:space="preserve"> and are available for inspection by members of the public at the National Library of Australia.</w:t>
      </w:r>
    </w:p>
    <w:p w14:paraId="23DD2F39" w14:textId="77777777" w:rsidR="005D0ADC" w:rsidRPr="002F5E9E" w:rsidRDefault="005D0ADC" w:rsidP="005D0ADC">
      <w:pPr>
        <w:spacing w:before="140"/>
        <w:ind w:left="1440" w:hanging="720"/>
        <w:rPr>
          <w:rFonts w:ascii="Times New Roman" w:hAnsi="Times New Roman"/>
          <w:color w:val="000000"/>
          <w:sz w:val="20"/>
          <w:shd w:val="clear" w:color="auto" w:fill="FFFFFF"/>
        </w:rPr>
      </w:pPr>
      <w:r w:rsidRPr="002F5E9E">
        <w:rPr>
          <w:rFonts w:ascii="Times New Roman" w:hAnsi="Times New Roman"/>
          <w:i/>
          <w:iCs/>
          <w:color w:val="000000"/>
          <w:sz w:val="20"/>
          <w:shd w:val="clear" w:color="auto" w:fill="FFFFFF"/>
        </w:rPr>
        <w:t>Note 2</w:t>
      </w:r>
      <w:r w:rsidRPr="002F5E9E">
        <w:rPr>
          <w:rFonts w:ascii="Times New Roman" w:hAnsi="Times New Roman"/>
          <w:i/>
          <w:iCs/>
          <w:color w:val="000000"/>
          <w:sz w:val="20"/>
          <w:shd w:val="clear" w:color="auto" w:fill="FFFFFF"/>
        </w:rPr>
        <w:tab/>
      </w:r>
      <w:r w:rsidRPr="002F5E9E">
        <w:rPr>
          <w:rFonts w:ascii="Times New Roman" w:hAnsi="Times New Roman"/>
          <w:color w:val="000000"/>
          <w:sz w:val="20"/>
          <w:shd w:val="clear" w:color="auto" w:fill="FFFFFF"/>
        </w:rPr>
        <w:t xml:space="preserve">A copy of the National Construction Code is freely available for inspection at </w:t>
      </w:r>
      <w:hyperlink r:id="rId13" w:tgtFrame="_blank" w:tooltip="http://www.abcb.gov.au/" w:history="1">
        <w:r w:rsidRPr="002F5E9E">
          <w:rPr>
            <w:rFonts w:ascii="Times New Roman" w:hAnsi="Times New Roman"/>
            <w:color w:val="000000"/>
            <w:sz w:val="20"/>
            <w:u w:val="single"/>
            <w:shd w:val="clear" w:color="auto" w:fill="FFFFFF"/>
          </w:rPr>
          <w:t>www.abcb.gov.au</w:t>
        </w:r>
      </w:hyperlink>
      <w:r w:rsidRPr="002F5E9E">
        <w:rPr>
          <w:rFonts w:ascii="Times New Roman" w:hAnsi="Times New Roman"/>
          <w:color w:val="000000"/>
          <w:sz w:val="20"/>
          <w:shd w:val="clear" w:color="auto" w:fill="FFFFFF"/>
        </w:rPr>
        <w:t>.</w:t>
      </w:r>
    </w:p>
    <w:p w14:paraId="0B880F39" w14:textId="69BC7D91" w:rsidR="005D0ADC" w:rsidRPr="002F5E9E" w:rsidRDefault="005D0ADC" w:rsidP="002F5E9E">
      <w:pPr>
        <w:pStyle w:val="ListParagraph"/>
        <w:numPr>
          <w:ilvl w:val="0"/>
          <w:numId w:val="41"/>
        </w:numPr>
        <w:spacing w:before="300" w:after="0"/>
        <w:ind w:left="709" w:hanging="709"/>
        <w:rPr>
          <w:rFonts w:ascii="Arial" w:hAnsi="Arial" w:cs="Arial"/>
          <w:b/>
          <w:bCs/>
          <w:sz w:val="24"/>
          <w:szCs w:val="24"/>
        </w:rPr>
      </w:pPr>
      <w:r w:rsidRPr="002F5E9E">
        <w:rPr>
          <w:rFonts w:ascii="Arial" w:hAnsi="Arial" w:cs="Arial"/>
          <w:b/>
          <w:bCs/>
          <w:sz w:val="24"/>
          <w:szCs w:val="24"/>
        </w:rPr>
        <w:t>Revocation</w:t>
      </w:r>
    </w:p>
    <w:p w14:paraId="7C1E092B" w14:textId="51FC61A0" w:rsidR="005D0ADC" w:rsidRPr="002F5E9E" w:rsidRDefault="005D0ADC" w:rsidP="002F5E9E">
      <w:pPr>
        <w:spacing w:before="140" w:after="0"/>
        <w:ind w:left="720"/>
        <w:rPr>
          <w:rFonts w:ascii="Times New Roman" w:hAnsi="Times New Roman"/>
          <w:sz w:val="24"/>
          <w:szCs w:val="24"/>
        </w:rPr>
      </w:pPr>
      <w:r w:rsidRPr="002F5E9E">
        <w:rPr>
          <w:rFonts w:ascii="Times New Roman" w:hAnsi="Times New Roman"/>
          <w:sz w:val="24"/>
          <w:szCs w:val="24"/>
        </w:rPr>
        <w:t xml:space="preserve">This instrument revokes the </w:t>
      </w:r>
      <w:r w:rsidRPr="002F5E9E">
        <w:rPr>
          <w:rFonts w:ascii="Times New Roman" w:hAnsi="Times New Roman"/>
          <w:i/>
          <w:iCs/>
          <w:sz w:val="24"/>
          <w:szCs w:val="24"/>
        </w:rPr>
        <w:t>Building</w:t>
      </w:r>
      <w:r w:rsidR="00AE36BC" w:rsidRPr="002F5E9E">
        <w:rPr>
          <w:rFonts w:ascii="Times New Roman" w:hAnsi="Times New Roman"/>
          <w:i/>
          <w:iCs/>
          <w:sz w:val="24"/>
          <w:szCs w:val="24"/>
        </w:rPr>
        <w:t xml:space="preserve"> (General)</w:t>
      </w:r>
      <w:r w:rsidRPr="002F5E9E">
        <w:rPr>
          <w:rFonts w:ascii="Times New Roman" w:hAnsi="Times New Roman"/>
          <w:i/>
          <w:iCs/>
          <w:sz w:val="24"/>
          <w:szCs w:val="24"/>
        </w:rPr>
        <w:t xml:space="preserve"> (Alternative requirements for unaltered parts) Determination 2023 (No 1)</w:t>
      </w:r>
      <w:r w:rsidRPr="002F5E9E">
        <w:rPr>
          <w:rFonts w:ascii="Times New Roman" w:hAnsi="Times New Roman"/>
          <w:sz w:val="24"/>
          <w:szCs w:val="24"/>
        </w:rPr>
        <w:t xml:space="preserve"> (DI2023-69).</w:t>
      </w:r>
    </w:p>
    <w:p w14:paraId="7C599FFC" w14:textId="77777777" w:rsidR="005723BC" w:rsidRPr="002F5E9E" w:rsidRDefault="005723BC" w:rsidP="005723BC">
      <w:pPr>
        <w:tabs>
          <w:tab w:val="left" w:pos="4320"/>
        </w:tabs>
        <w:spacing w:before="720"/>
        <w:rPr>
          <w:sz w:val="24"/>
          <w:szCs w:val="24"/>
        </w:rPr>
      </w:pPr>
    </w:p>
    <w:bookmarkEnd w:id="0"/>
    <w:p w14:paraId="3C2268DB" w14:textId="77777777" w:rsidR="00225D8E" w:rsidRPr="002F5E9E" w:rsidRDefault="00225D8E" w:rsidP="00225D8E">
      <w:pPr>
        <w:tabs>
          <w:tab w:val="left" w:pos="4320"/>
        </w:tabs>
        <w:spacing w:before="720" w:after="0"/>
        <w:rPr>
          <w:rFonts w:ascii="Times New Roman" w:hAnsi="Times New Roman"/>
          <w:sz w:val="24"/>
          <w:szCs w:val="24"/>
        </w:rPr>
      </w:pPr>
      <w:r w:rsidRPr="002F5E9E">
        <w:rPr>
          <w:rFonts w:ascii="Times New Roman" w:hAnsi="Times New Roman"/>
          <w:sz w:val="24"/>
          <w:szCs w:val="24"/>
        </w:rPr>
        <w:t>Rebecca Vassarotti MLA</w:t>
      </w:r>
    </w:p>
    <w:p w14:paraId="0F1D6A56" w14:textId="77777777" w:rsidR="00225D8E" w:rsidRPr="002F5E9E" w:rsidRDefault="00225D8E" w:rsidP="00225D8E">
      <w:pPr>
        <w:tabs>
          <w:tab w:val="left" w:pos="4320"/>
        </w:tabs>
        <w:spacing w:before="0" w:after="0"/>
        <w:rPr>
          <w:rFonts w:ascii="Times New Roman" w:hAnsi="Times New Roman"/>
          <w:sz w:val="24"/>
          <w:szCs w:val="24"/>
        </w:rPr>
      </w:pPr>
      <w:r w:rsidRPr="002F5E9E">
        <w:rPr>
          <w:rFonts w:ascii="Times New Roman" w:hAnsi="Times New Roman"/>
          <w:sz w:val="24"/>
          <w:szCs w:val="24"/>
        </w:rPr>
        <w:t>Minister for Sustainable Building and Construction</w:t>
      </w:r>
    </w:p>
    <w:p w14:paraId="63488199" w14:textId="16B5D33C" w:rsidR="009F33A3" w:rsidRPr="009F33A3" w:rsidRDefault="00903E7B" w:rsidP="009F33A3">
      <w:pPr>
        <w:tabs>
          <w:tab w:val="left" w:pos="4320"/>
        </w:tabs>
        <w:spacing w:before="0" w:after="0"/>
        <w:rPr>
          <w:rFonts w:ascii="Times New Roman" w:hAnsi="Times New Roman"/>
          <w:sz w:val="24"/>
          <w:szCs w:val="24"/>
        </w:rPr>
      </w:pPr>
      <w:r>
        <w:rPr>
          <w:rFonts w:ascii="Times New Roman" w:hAnsi="Times New Roman"/>
          <w:sz w:val="24"/>
          <w:szCs w:val="24"/>
        </w:rPr>
        <w:t xml:space="preserve">25 September </w:t>
      </w:r>
      <w:r w:rsidR="009F33A3" w:rsidRPr="009F33A3">
        <w:rPr>
          <w:rFonts w:ascii="Times New Roman" w:hAnsi="Times New Roman"/>
          <w:sz w:val="24"/>
          <w:szCs w:val="24"/>
        </w:rPr>
        <w:t>2023</w:t>
      </w:r>
    </w:p>
    <w:p w14:paraId="2A788665" w14:textId="57E0B9E6" w:rsidR="004564B4" w:rsidRPr="002F5E9E" w:rsidRDefault="004564B4">
      <w:pPr>
        <w:spacing w:before="0" w:after="160" w:line="259" w:lineRule="auto"/>
        <w:rPr>
          <w:sz w:val="24"/>
          <w:szCs w:val="24"/>
        </w:rPr>
      </w:pPr>
      <w:r w:rsidRPr="002F5E9E">
        <w:rPr>
          <w:sz w:val="24"/>
          <w:szCs w:val="24"/>
        </w:rPr>
        <w:br w:type="page"/>
      </w:r>
    </w:p>
    <w:p w14:paraId="0721F0A1" w14:textId="77777777" w:rsidR="005723BC" w:rsidRDefault="005723BC" w:rsidP="005723BC"/>
    <w:p w14:paraId="6CC897DF" w14:textId="77777777" w:rsidR="005723BC" w:rsidRPr="0039257C" w:rsidRDefault="005723BC" w:rsidP="005723BC">
      <w:pPr>
        <w:tabs>
          <w:tab w:val="left" w:pos="4320"/>
        </w:tabs>
        <w:jc w:val="center"/>
        <w:rPr>
          <w:b/>
          <w:bCs/>
          <w:sz w:val="28"/>
          <w:szCs w:val="28"/>
        </w:rPr>
      </w:pPr>
      <w:r w:rsidRPr="0039257C">
        <w:rPr>
          <w:b/>
          <w:bCs/>
          <w:sz w:val="28"/>
          <w:szCs w:val="28"/>
        </w:rPr>
        <w:t>Schedule 1</w:t>
      </w:r>
    </w:p>
    <w:p w14:paraId="66773547" w14:textId="77777777" w:rsidR="005723BC" w:rsidRDefault="005723BC" w:rsidP="005723BC">
      <w:pPr>
        <w:tabs>
          <w:tab w:val="left" w:pos="4320"/>
        </w:tabs>
        <w:jc w:val="center"/>
        <w:rPr>
          <w:b/>
          <w:bCs/>
          <w:sz w:val="28"/>
          <w:szCs w:val="28"/>
        </w:rPr>
      </w:pPr>
    </w:p>
    <w:p w14:paraId="0643DAF5" w14:textId="77777777" w:rsidR="005723BC" w:rsidRDefault="005723BC" w:rsidP="005723BC">
      <w:pPr>
        <w:tabs>
          <w:tab w:val="left" w:pos="4320"/>
        </w:tabs>
        <w:jc w:val="center"/>
        <w:rPr>
          <w:b/>
          <w:bCs/>
          <w:sz w:val="28"/>
          <w:szCs w:val="28"/>
        </w:rPr>
      </w:pPr>
    </w:p>
    <w:p w14:paraId="7433ADA3" w14:textId="77777777" w:rsidR="005723BC" w:rsidRDefault="005723BC" w:rsidP="005723BC">
      <w:pPr>
        <w:tabs>
          <w:tab w:val="left" w:pos="4320"/>
        </w:tabs>
        <w:jc w:val="center"/>
        <w:rPr>
          <w:b/>
          <w:bCs/>
          <w:sz w:val="28"/>
          <w:szCs w:val="28"/>
        </w:rPr>
      </w:pPr>
    </w:p>
    <w:p w14:paraId="7D992EBD" w14:textId="77777777" w:rsidR="005723BC" w:rsidRDefault="005723BC" w:rsidP="005723BC">
      <w:pPr>
        <w:tabs>
          <w:tab w:val="left" w:pos="4320"/>
        </w:tabs>
        <w:jc w:val="center"/>
        <w:rPr>
          <w:b/>
          <w:bCs/>
          <w:sz w:val="28"/>
          <w:szCs w:val="28"/>
        </w:rPr>
      </w:pPr>
    </w:p>
    <w:p w14:paraId="78A2F17B" w14:textId="77777777" w:rsidR="005723BC" w:rsidRDefault="005723BC" w:rsidP="005723BC">
      <w:pPr>
        <w:tabs>
          <w:tab w:val="left" w:pos="4320"/>
        </w:tabs>
        <w:jc w:val="center"/>
        <w:rPr>
          <w:b/>
          <w:bCs/>
          <w:sz w:val="28"/>
          <w:szCs w:val="28"/>
        </w:rPr>
      </w:pPr>
    </w:p>
    <w:p w14:paraId="1E170062" w14:textId="77777777" w:rsidR="005723BC" w:rsidRPr="0039257C" w:rsidRDefault="005723BC" w:rsidP="005723BC">
      <w:pPr>
        <w:tabs>
          <w:tab w:val="left" w:pos="4320"/>
        </w:tabs>
        <w:jc w:val="center"/>
        <w:rPr>
          <w:b/>
          <w:bCs/>
          <w:sz w:val="28"/>
          <w:szCs w:val="28"/>
        </w:rPr>
      </w:pPr>
    </w:p>
    <w:p w14:paraId="3EBEAC03" w14:textId="77777777" w:rsidR="009F33A3" w:rsidRDefault="00FB179C" w:rsidP="005723BC">
      <w:pPr>
        <w:rPr>
          <w:b/>
          <w:bCs/>
          <w:sz w:val="72"/>
          <w:szCs w:val="72"/>
        </w:rPr>
      </w:pPr>
      <w:r w:rsidRPr="00FB179C">
        <w:rPr>
          <w:b/>
          <w:bCs/>
          <w:sz w:val="72"/>
          <w:szCs w:val="72"/>
        </w:rPr>
        <w:t>Alternative Requirements to the Building Code for Unaltered Parts of Substantially Altered Class 1, 10a or 10b Buildings</w:t>
      </w:r>
    </w:p>
    <w:p w14:paraId="42662202" w14:textId="77777777" w:rsidR="009F33A3" w:rsidRDefault="009F33A3" w:rsidP="005723BC">
      <w:pPr>
        <w:rPr>
          <w:b/>
          <w:bCs/>
          <w:sz w:val="72"/>
          <w:szCs w:val="72"/>
        </w:rPr>
      </w:pPr>
    </w:p>
    <w:p w14:paraId="23B79A6B" w14:textId="33D9B79F" w:rsidR="005723BC" w:rsidRDefault="00FB179C" w:rsidP="005723BC">
      <w:pPr>
        <w:rPr>
          <w:rFonts w:ascii="Arial" w:hAnsi="Arial" w:cs="Arial"/>
          <w:b/>
        </w:rPr>
      </w:pPr>
      <w:r w:rsidRPr="00FB179C" w:rsidDel="00FB179C">
        <w:rPr>
          <w:b/>
          <w:bCs/>
          <w:sz w:val="72"/>
          <w:szCs w:val="72"/>
        </w:rPr>
        <w:t xml:space="preserve"> </w:t>
      </w:r>
      <w:r w:rsidR="005723BC">
        <w:rPr>
          <w:rFonts w:ascii="Arial" w:hAnsi="Arial" w:cs="Arial"/>
          <w:b/>
        </w:rPr>
        <w:br w:type="page"/>
      </w:r>
    </w:p>
    <w:sdt>
      <w:sdtPr>
        <w:rPr>
          <w:rFonts w:ascii="Calibri" w:eastAsia="Times New Roman" w:hAnsi="Calibri" w:cs="Times New Roman"/>
          <w:color w:val="auto"/>
          <w:sz w:val="22"/>
          <w:szCs w:val="20"/>
          <w:lang w:val="en-AU"/>
        </w:rPr>
        <w:id w:val="374435813"/>
        <w:docPartObj>
          <w:docPartGallery w:val="Table of Contents"/>
          <w:docPartUnique/>
        </w:docPartObj>
      </w:sdtPr>
      <w:sdtEndPr>
        <w:rPr>
          <w:b/>
          <w:bCs/>
          <w:noProof/>
        </w:rPr>
      </w:sdtEndPr>
      <w:sdtContent>
        <w:p w14:paraId="357491F0" w14:textId="17AE0CAC" w:rsidR="00DE51E5" w:rsidRPr="00DE51E5" w:rsidRDefault="00DE51E5">
          <w:pPr>
            <w:pStyle w:val="TOCHeading"/>
            <w:rPr>
              <w:b/>
              <w:bCs/>
              <w:color w:val="auto"/>
            </w:rPr>
          </w:pPr>
          <w:r w:rsidRPr="00DE51E5">
            <w:rPr>
              <w:b/>
              <w:bCs/>
              <w:color w:val="auto"/>
            </w:rPr>
            <w:t>Contents</w:t>
          </w:r>
        </w:p>
        <w:p w14:paraId="2EEC7A7B" w14:textId="1F7E6E40" w:rsidR="00DE51E5" w:rsidRDefault="00DE51E5">
          <w:pPr>
            <w:pStyle w:val="TOC1"/>
            <w:tabs>
              <w:tab w:val="right" w:leader="dot" w:pos="8303"/>
            </w:tabs>
            <w:rPr>
              <w:rFonts w:asciiTheme="minorHAnsi" w:eastAsiaTheme="minorEastAsia" w:hAnsiTheme="minorHAnsi" w:cstheme="minorBidi"/>
              <w:noProof/>
              <w:sz w:val="22"/>
              <w:szCs w:val="22"/>
              <w:lang w:eastAsia="en-AU"/>
            </w:rPr>
          </w:pPr>
          <w:r>
            <w:fldChar w:fldCharType="begin"/>
          </w:r>
          <w:r>
            <w:instrText xml:space="preserve"> TOC \o "1-3" \h \z \u </w:instrText>
          </w:r>
          <w:r>
            <w:fldChar w:fldCharType="separate"/>
          </w:r>
          <w:hyperlink w:anchor="_Toc140163927" w:history="1">
            <w:r w:rsidRPr="007A52D9">
              <w:rPr>
                <w:rStyle w:val="Hyperlink"/>
                <w:rFonts w:ascii="Arial" w:hAnsi="Arial" w:cs="Arial"/>
                <w:bCs/>
                <w:noProof/>
              </w:rPr>
              <w:t>DEFINITIONS</w:t>
            </w:r>
            <w:r>
              <w:rPr>
                <w:noProof/>
                <w:webHidden/>
              </w:rPr>
              <w:tab/>
            </w:r>
            <w:r>
              <w:rPr>
                <w:noProof/>
                <w:webHidden/>
              </w:rPr>
              <w:fldChar w:fldCharType="begin"/>
            </w:r>
            <w:r>
              <w:rPr>
                <w:noProof/>
                <w:webHidden/>
              </w:rPr>
              <w:instrText xml:space="preserve"> PAGEREF _Toc140163927 \h </w:instrText>
            </w:r>
            <w:r>
              <w:rPr>
                <w:noProof/>
                <w:webHidden/>
              </w:rPr>
            </w:r>
            <w:r>
              <w:rPr>
                <w:noProof/>
                <w:webHidden/>
              </w:rPr>
              <w:fldChar w:fldCharType="separate"/>
            </w:r>
            <w:r>
              <w:rPr>
                <w:noProof/>
                <w:webHidden/>
              </w:rPr>
              <w:t>5</w:t>
            </w:r>
            <w:r>
              <w:rPr>
                <w:noProof/>
                <w:webHidden/>
              </w:rPr>
              <w:fldChar w:fldCharType="end"/>
            </w:r>
          </w:hyperlink>
        </w:p>
        <w:p w14:paraId="412392E1" w14:textId="2A601611" w:rsidR="00DE51E5" w:rsidRDefault="00326256">
          <w:pPr>
            <w:pStyle w:val="TOC1"/>
            <w:tabs>
              <w:tab w:val="right" w:leader="dot" w:pos="8303"/>
            </w:tabs>
            <w:rPr>
              <w:rFonts w:asciiTheme="minorHAnsi" w:eastAsiaTheme="minorEastAsia" w:hAnsiTheme="minorHAnsi" w:cstheme="minorBidi"/>
              <w:noProof/>
              <w:sz w:val="22"/>
              <w:szCs w:val="22"/>
              <w:lang w:eastAsia="en-AU"/>
            </w:rPr>
          </w:pPr>
          <w:hyperlink w:anchor="_Toc140163928" w:history="1">
            <w:r w:rsidR="00DE51E5" w:rsidRPr="007A52D9">
              <w:rPr>
                <w:rStyle w:val="Hyperlink"/>
                <w:rFonts w:ascii="Arial" w:hAnsi="Arial" w:cs="Arial"/>
                <w:bCs/>
                <w:noProof/>
              </w:rPr>
              <w:t>GLAZING SAFETY</w:t>
            </w:r>
            <w:r w:rsidR="00DE51E5">
              <w:rPr>
                <w:noProof/>
                <w:webHidden/>
              </w:rPr>
              <w:tab/>
            </w:r>
            <w:r w:rsidR="00DE51E5">
              <w:rPr>
                <w:noProof/>
                <w:webHidden/>
              </w:rPr>
              <w:fldChar w:fldCharType="begin"/>
            </w:r>
            <w:r w:rsidR="00DE51E5">
              <w:rPr>
                <w:noProof/>
                <w:webHidden/>
              </w:rPr>
              <w:instrText xml:space="preserve"> PAGEREF _Toc140163928 \h </w:instrText>
            </w:r>
            <w:r w:rsidR="00DE51E5">
              <w:rPr>
                <w:noProof/>
                <w:webHidden/>
              </w:rPr>
            </w:r>
            <w:r w:rsidR="00DE51E5">
              <w:rPr>
                <w:noProof/>
                <w:webHidden/>
              </w:rPr>
              <w:fldChar w:fldCharType="separate"/>
            </w:r>
            <w:r w:rsidR="00DE51E5">
              <w:rPr>
                <w:noProof/>
                <w:webHidden/>
              </w:rPr>
              <w:t>5</w:t>
            </w:r>
            <w:r w:rsidR="00DE51E5">
              <w:rPr>
                <w:noProof/>
                <w:webHidden/>
              </w:rPr>
              <w:fldChar w:fldCharType="end"/>
            </w:r>
          </w:hyperlink>
        </w:p>
        <w:p w14:paraId="0CC6A58C" w14:textId="15A28CAC" w:rsidR="00DE51E5" w:rsidRDefault="00326256">
          <w:pPr>
            <w:pStyle w:val="TOC1"/>
            <w:tabs>
              <w:tab w:val="right" w:leader="dot" w:pos="8303"/>
            </w:tabs>
            <w:rPr>
              <w:rFonts w:asciiTheme="minorHAnsi" w:eastAsiaTheme="minorEastAsia" w:hAnsiTheme="minorHAnsi" w:cstheme="minorBidi"/>
              <w:noProof/>
              <w:sz w:val="22"/>
              <w:szCs w:val="22"/>
              <w:lang w:eastAsia="en-AU"/>
            </w:rPr>
          </w:pPr>
          <w:hyperlink w:anchor="_Toc140163929" w:history="1">
            <w:r w:rsidR="00DE51E5" w:rsidRPr="007A52D9">
              <w:rPr>
                <w:rStyle w:val="Hyperlink"/>
                <w:rFonts w:ascii="Arial" w:hAnsi="Arial" w:cs="Arial"/>
                <w:bCs/>
                <w:noProof/>
              </w:rPr>
              <w:t>ANCILLARY PROVISIONS AND ADDITIONAL CONSTRUCTION REQUIREMENTS</w:t>
            </w:r>
            <w:r w:rsidR="00DE51E5">
              <w:rPr>
                <w:noProof/>
                <w:webHidden/>
              </w:rPr>
              <w:tab/>
            </w:r>
            <w:r w:rsidR="00DE51E5">
              <w:rPr>
                <w:noProof/>
                <w:webHidden/>
              </w:rPr>
              <w:fldChar w:fldCharType="begin"/>
            </w:r>
            <w:r w:rsidR="00DE51E5">
              <w:rPr>
                <w:noProof/>
                <w:webHidden/>
              </w:rPr>
              <w:instrText xml:space="preserve"> PAGEREF _Toc140163929 \h </w:instrText>
            </w:r>
            <w:r w:rsidR="00DE51E5">
              <w:rPr>
                <w:noProof/>
                <w:webHidden/>
              </w:rPr>
            </w:r>
            <w:r w:rsidR="00DE51E5">
              <w:rPr>
                <w:noProof/>
                <w:webHidden/>
              </w:rPr>
              <w:fldChar w:fldCharType="separate"/>
            </w:r>
            <w:r w:rsidR="00DE51E5">
              <w:rPr>
                <w:noProof/>
                <w:webHidden/>
              </w:rPr>
              <w:t>6</w:t>
            </w:r>
            <w:r w:rsidR="00DE51E5">
              <w:rPr>
                <w:noProof/>
                <w:webHidden/>
              </w:rPr>
              <w:fldChar w:fldCharType="end"/>
            </w:r>
          </w:hyperlink>
        </w:p>
        <w:p w14:paraId="3BC99D3D" w14:textId="051CEB46" w:rsidR="00DE51E5" w:rsidRDefault="00326256">
          <w:pPr>
            <w:pStyle w:val="TOC1"/>
            <w:tabs>
              <w:tab w:val="right" w:leader="dot" w:pos="8303"/>
            </w:tabs>
            <w:rPr>
              <w:rFonts w:asciiTheme="minorHAnsi" w:eastAsiaTheme="minorEastAsia" w:hAnsiTheme="minorHAnsi" w:cstheme="minorBidi"/>
              <w:noProof/>
              <w:sz w:val="22"/>
              <w:szCs w:val="22"/>
              <w:lang w:eastAsia="en-AU"/>
            </w:rPr>
          </w:pPr>
          <w:hyperlink w:anchor="_Toc140163930" w:history="1">
            <w:r w:rsidR="00DE51E5" w:rsidRPr="007A52D9">
              <w:rPr>
                <w:rStyle w:val="Hyperlink"/>
                <w:rFonts w:ascii="Arial" w:hAnsi="Arial" w:cs="Arial"/>
                <w:bCs/>
                <w:noProof/>
              </w:rPr>
              <w:t>FIRE SAFETY</w:t>
            </w:r>
            <w:r w:rsidR="00DE51E5">
              <w:rPr>
                <w:noProof/>
                <w:webHidden/>
              </w:rPr>
              <w:tab/>
            </w:r>
            <w:r w:rsidR="00DE51E5">
              <w:rPr>
                <w:noProof/>
                <w:webHidden/>
              </w:rPr>
              <w:fldChar w:fldCharType="begin"/>
            </w:r>
            <w:r w:rsidR="00DE51E5">
              <w:rPr>
                <w:noProof/>
                <w:webHidden/>
              </w:rPr>
              <w:instrText xml:space="preserve"> PAGEREF _Toc140163930 \h </w:instrText>
            </w:r>
            <w:r w:rsidR="00DE51E5">
              <w:rPr>
                <w:noProof/>
                <w:webHidden/>
              </w:rPr>
            </w:r>
            <w:r w:rsidR="00DE51E5">
              <w:rPr>
                <w:noProof/>
                <w:webHidden/>
              </w:rPr>
              <w:fldChar w:fldCharType="separate"/>
            </w:r>
            <w:r w:rsidR="00DE51E5">
              <w:rPr>
                <w:noProof/>
                <w:webHidden/>
              </w:rPr>
              <w:t>6</w:t>
            </w:r>
            <w:r w:rsidR="00DE51E5">
              <w:rPr>
                <w:noProof/>
                <w:webHidden/>
              </w:rPr>
              <w:fldChar w:fldCharType="end"/>
            </w:r>
          </w:hyperlink>
        </w:p>
        <w:p w14:paraId="40A1FB89" w14:textId="01FEA828" w:rsidR="00DE51E5" w:rsidRDefault="00326256">
          <w:pPr>
            <w:pStyle w:val="TOC1"/>
            <w:tabs>
              <w:tab w:val="right" w:leader="dot" w:pos="8303"/>
            </w:tabs>
            <w:rPr>
              <w:rFonts w:asciiTheme="minorHAnsi" w:eastAsiaTheme="minorEastAsia" w:hAnsiTheme="minorHAnsi" w:cstheme="minorBidi"/>
              <w:noProof/>
              <w:sz w:val="22"/>
              <w:szCs w:val="22"/>
              <w:lang w:eastAsia="en-AU"/>
            </w:rPr>
          </w:pPr>
          <w:hyperlink w:anchor="_Toc140163931" w:history="1">
            <w:r w:rsidR="00DE51E5" w:rsidRPr="007A52D9">
              <w:rPr>
                <w:rStyle w:val="Hyperlink"/>
                <w:rFonts w:ascii="Arial" w:hAnsi="Arial" w:cs="Arial"/>
                <w:bCs/>
                <w:noProof/>
              </w:rPr>
              <w:t>ENERGY EFFICIENCY</w:t>
            </w:r>
            <w:r w:rsidR="00DE51E5">
              <w:rPr>
                <w:noProof/>
                <w:webHidden/>
              </w:rPr>
              <w:tab/>
            </w:r>
            <w:r w:rsidR="00DE51E5">
              <w:rPr>
                <w:noProof/>
                <w:webHidden/>
              </w:rPr>
              <w:fldChar w:fldCharType="begin"/>
            </w:r>
            <w:r w:rsidR="00DE51E5">
              <w:rPr>
                <w:noProof/>
                <w:webHidden/>
              </w:rPr>
              <w:instrText xml:space="preserve"> PAGEREF _Toc140163931 \h </w:instrText>
            </w:r>
            <w:r w:rsidR="00DE51E5">
              <w:rPr>
                <w:noProof/>
                <w:webHidden/>
              </w:rPr>
            </w:r>
            <w:r w:rsidR="00DE51E5">
              <w:rPr>
                <w:noProof/>
                <w:webHidden/>
              </w:rPr>
              <w:fldChar w:fldCharType="separate"/>
            </w:r>
            <w:r w:rsidR="00DE51E5">
              <w:rPr>
                <w:noProof/>
                <w:webHidden/>
              </w:rPr>
              <w:t>6</w:t>
            </w:r>
            <w:r w:rsidR="00DE51E5">
              <w:rPr>
                <w:noProof/>
                <w:webHidden/>
              </w:rPr>
              <w:fldChar w:fldCharType="end"/>
            </w:r>
          </w:hyperlink>
        </w:p>
        <w:p w14:paraId="213B9076" w14:textId="5ED30307" w:rsidR="00DE51E5" w:rsidRDefault="00326256">
          <w:pPr>
            <w:pStyle w:val="TOC1"/>
            <w:tabs>
              <w:tab w:val="right" w:leader="dot" w:pos="8303"/>
            </w:tabs>
            <w:rPr>
              <w:rFonts w:asciiTheme="minorHAnsi" w:eastAsiaTheme="minorEastAsia" w:hAnsiTheme="minorHAnsi" w:cstheme="minorBidi"/>
              <w:noProof/>
              <w:sz w:val="22"/>
              <w:szCs w:val="22"/>
              <w:lang w:eastAsia="en-AU"/>
            </w:rPr>
          </w:pPr>
          <w:hyperlink w:anchor="_Toc140163932" w:history="1">
            <w:r w:rsidR="00DE51E5" w:rsidRPr="007A52D9">
              <w:rPr>
                <w:rStyle w:val="Hyperlink"/>
                <w:rFonts w:ascii="Arial" w:hAnsi="Arial" w:cs="Arial"/>
                <w:bCs/>
                <w:noProof/>
              </w:rPr>
              <w:t>STAIRS</w:t>
            </w:r>
            <w:r w:rsidR="00DE51E5">
              <w:rPr>
                <w:noProof/>
                <w:webHidden/>
              </w:rPr>
              <w:tab/>
            </w:r>
            <w:r w:rsidR="00DE51E5">
              <w:rPr>
                <w:noProof/>
                <w:webHidden/>
              </w:rPr>
              <w:fldChar w:fldCharType="begin"/>
            </w:r>
            <w:r w:rsidR="00DE51E5">
              <w:rPr>
                <w:noProof/>
                <w:webHidden/>
              </w:rPr>
              <w:instrText xml:space="preserve"> PAGEREF _Toc140163932 \h </w:instrText>
            </w:r>
            <w:r w:rsidR="00DE51E5">
              <w:rPr>
                <w:noProof/>
                <w:webHidden/>
              </w:rPr>
            </w:r>
            <w:r w:rsidR="00DE51E5">
              <w:rPr>
                <w:noProof/>
                <w:webHidden/>
              </w:rPr>
              <w:fldChar w:fldCharType="separate"/>
            </w:r>
            <w:r w:rsidR="00DE51E5">
              <w:rPr>
                <w:noProof/>
                <w:webHidden/>
              </w:rPr>
              <w:t>8</w:t>
            </w:r>
            <w:r w:rsidR="00DE51E5">
              <w:rPr>
                <w:noProof/>
                <w:webHidden/>
              </w:rPr>
              <w:fldChar w:fldCharType="end"/>
            </w:r>
          </w:hyperlink>
        </w:p>
        <w:p w14:paraId="0521C29B" w14:textId="4564EEE7" w:rsidR="00DE51E5" w:rsidRDefault="00326256">
          <w:pPr>
            <w:pStyle w:val="TOC1"/>
            <w:tabs>
              <w:tab w:val="right" w:leader="dot" w:pos="8303"/>
            </w:tabs>
            <w:rPr>
              <w:rFonts w:asciiTheme="minorHAnsi" w:eastAsiaTheme="minorEastAsia" w:hAnsiTheme="minorHAnsi" w:cstheme="minorBidi"/>
              <w:noProof/>
              <w:sz w:val="22"/>
              <w:szCs w:val="22"/>
              <w:lang w:eastAsia="en-AU"/>
            </w:rPr>
          </w:pPr>
          <w:hyperlink w:anchor="_Toc140163933" w:history="1">
            <w:r w:rsidR="00DE51E5" w:rsidRPr="007A52D9">
              <w:rPr>
                <w:rStyle w:val="Hyperlink"/>
                <w:rFonts w:ascii="Arial" w:hAnsi="Arial" w:cs="Arial"/>
                <w:bCs/>
                <w:noProof/>
              </w:rPr>
              <w:t>BARRIERS AND HANDRAILS</w:t>
            </w:r>
            <w:r w:rsidR="00DE51E5">
              <w:rPr>
                <w:noProof/>
                <w:webHidden/>
              </w:rPr>
              <w:tab/>
            </w:r>
            <w:r w:rsidR="00DE51E5">
              <w:rPr>
                <w:noProof/>
                <w:webHidden/>
              </w:rPr>
              <w:fldChar w:fldCharType="begin"/>
            </w:r>
            <w:r w:rsidR="00DE51E5">
              <w:rPr>
                <w:noProof/>
                <w:webHidden/>
              </w:rPr>
              <w:instrText xml:space="preserve"> PAGEREF _Toc140163933 \h </w:instrText>
            </w:r>
            <w:r w:rsidR="00DE51E5">
              <w:rPr>
                <w:noProof/>
                <w:webHidden/>
              </w:rPr>
            </w:r>
            <w:r w:rsidR="00DE51E5">
              <w:rPr>
                <w:noProof/>
                <w:webHidden/>
              </w:rPr>
              <w:fldChar w:fldCharType="separate"/>
            </w:r>
            <w:r w:rsidR="00DE51E5">
              <w:rPr>
                <w:noProof/>
                <w:webHidden/>
              </w:rPr>
              <w:t>8</w:t>
            </w:r>
            <w:r w:rsidR="00DE51E5">
              <w:rPr>
                <w:noProof/>
                <w:webHidden/>
              </w:rPr>
              <w:fldChar w:fldCharType="end"/>
            </w:r>
          </w:hyperlink>
        </w:p>
        <w:p w14:paraId="540F6380" w14:textId="4C2DE4C4" w:rsidR="00DE51E5" w:rsidRDefault="00DE51E5">
          <w:r>
            <w:rPr>
              <w:b/>
              <w:bCs/>
              <w:noProof/>
            </w:rPr>
            <w:fldChar w:fldCharType="end"/>
          </w:r>
        </w:p>
      </w:sdtContent>
    </w:sdt>
    <w:p w14:paraId="5610DA4E" w14:textId="77777777" w:rsidR="005723BC" w:rsidRDefault="005723BC" w:rsidP="005723BC">
      <w:pPr>
        <w:rPr>
          <w:rFonts w:ascii="Arial" w:hAnsi="Arial" w:cs="Arial"/>
          <w:szCs w:val="22"/>
        </w:rPr>
      </w:pPr>
      <w:r>
        <w:rPr>
          <w:rFonts w:ascii="Arial" w:hAnsi="Arial" w:cs="Arial"/>
          <w:szCs w:val="22"/>
        </w:rPr>
        <w:br w:type="page"/>
      </w:r>
    </w:p>
    <w:p w14:paraId="42F16D26" w14:textId="32DAD2E5" w:rsidR="005723BC" w:rsidRPr="00CA0833" w:rsidRDefault="005723BC" w:rsidP="00CA0833">
      <w:pPr>
        <w:pStyle w:val="Heading1"/>
        <w:spacing w:after="0"/>
        <w:rPr>
          <w:rFonts w:ascii="Arial" w:hAnsi="Arial" w:cs="Arial"/>
          <w:bCs/>
          <w:color w:val="000000" w:themeColor="text1"/>
          <w:kern w:val="0"/>
          <w:sz w:val="22"/>
          <w:szCs w:val="22"/>
        </w:rPr>
      </w:pPr>
      <w:bookmarkStart w:id="1" w:name="_Toc140163927"/>
      <w:r w:rsidRPr="00CA0833">
        <w:rPr>
          <w:rFonts w:ascii="Arial" w:hAnsi="Arial" w:cs="Arial"/>
          <w:bCs/>
          <w:color w:val="000000" w:themeColor="text1"/>
          <w:kern w:val="0"/>
          <w:sz w:val="22"/>
          <w:szCs w:val="22"/>
        </w:rPr>
        <w:lastRenderedPageBreak/>
        <w:t>DEFINITIONS</w:t>
      </w:r>
      <w:bookmarkEnd w:id="1"/>
    </w:p>
    <w:p w14:paraId="0FD967F5" w14:textId="77777777" w:rsidR="00CA0833" w:rsidRPr="00BC509D" w:rsidRDefault="00CA0833" w:rsidP="005723BC">
      <w:pPr>
        <w:rPr>
          <w:rFonts w:ascii="Arial" w:hAnsi="Arial" w:cs="Arial"/>
          <w:b/>
          <w:bCs/>
          <w:szCs w:val="22"/>
        </w:rPr>
      </w:pPr>
    </w:p>
    <w:p w14:paraId="42F516A2" w14:textId="274D90F1" w:rsidR="005723BC" w:rsidRPr="002007C2" w:rsidRDefault="005723BC" w:rsidP="009F33A3">
      <w:pPr>
        <w:pStyle w:val="ListParagraph"/>
        <w:numPr>
          <w:ilvl w:val="0"/>
          <w:numId w:val="12"/>
        </w:numPr>
        <w:ind w:left="357" w:hanging="357"/>
        <w:contextualSpacing w:val="0"/>
        <w:rPr>
          <w:rFonts w:ascii="Arial" w:hAnsi="Arial" w:cs="Arial"/>
          <w:szCs w:val="22"/>
        </w:rPr>
      </w:pPr>
      <w:r w:rsidRPr="002007C2">
        <w:rPr>
          <w:rFonts w:ascii="Arial" w:hAnsi="Arial" w:cs="Arial"/>
          <w:szCs w:val="22"/>
        </w:rPr>
        <w:t xml:space="preserve">In this </w:t>
      </w:r>
      <w:r>
        <w:rPr>
          <w:rFonts w:ascii="Arial" w:hAnsi="Arial" w:cs="Arial"/>
          <w:szCs w:val="22"/>
        </w:rPr>
        <w:t>determination:</w:t>
      </w:r>
    </w:p>
    <w:p w14:paraId="4F7217CC" w14:textId="77777777" w:rsidR="005723BC" w:rsidRPr="002007C2" w:rsidRDefault="005723BC" w:rsidP="009F33A3">
      <w:pPr>
        <w:pStyle w:val="ListParagraph"/>
        <w:numPr>
          <w:ilvl w:val="0"/>
          <w:numId w:val="8"/>
        </w:numPr>
        <w:spacing w:before="0" w:line="276" w:lineRule="auto"/>
        <w:ind w:left="714" w:hanging="357"/>
        <w:contextualSpacing w:val="0"/>
        <w:rPr>
          <w:rFonts w:ascii="Arial" w:hAnsi="Arial" w:cs="Arial"/>
        </w:rPr>
      </w:pPr>
      <w:r w:rsidRPr="000A5E85">
        <w:rPr>
          <w:rFonts w:ascii="Arial" w:hAnsi="Arial" w:cs="Arial"/>
          <w:b/>
          <w:bCs/>
          <w:i/>
          <w:iCs/>
        </w:rPr>
        <w:t>R-value</w:t>
      </w:r>
      <w:r w:rsidRPr="002007C2">
        <w:rPr>
          <w:rFonts w:ascii="Arial" w:hAnsi="Arial" w:cs="Arial"/>
        </w:rPr>
        <w:t xml:space="preserve"> means the thermal resistance (m</w:t>
      </w:r>
      <w:r w:rsidRPr="004E65C3">
        <w:rPr>
          <w:rFonts w:ascii="Arial" w:hAnsi="Arial" w:cs="Arial"/>
          <w:vertAlign w:val="superscript"/>
        </w:rPr>
        <w:t>2</w:t>
      </w:r>
      <w:r w:rsidRPr="002007C2">
        <w:rPr>
          <w:rFonts w:ascii="Arial" w:hAnsi="Arial" w:cs="Arial"/>
        </w:rPr>
        <w:t>K/W) of a component worked out by dividing its thickness by its thermal conductivity.</w:t>
      </w:r>
    </w:p>
    <w:p w14:paraId="4BAB2E41" w14:textId="77777777" w:rsidR="005723BC" w:rsidRPr="00D03F7E" w:rsidRDefault="005723BC" w:rsidP="009F33A3">
      <w:pPr>
        <w:pStyle w:val="ListParagraph"/>
        <w:numPr>
          <w:ilvl w:val="0"/>
          <w:numId w:val="8"/>
        </w:numPr>
        <w:spacing w:before="0" w:line="276" w:lineRule="auto"/>
        <w:ind w:left="714" w:hanging="357"/>
        <w:contextualSpacing w:val="0"/>
        <w:rPr>
          <w:rFonts w:ascii="Arial" w:hAnsi="Arial" w:cs="Arial"/>
        </w:rPr>
      </w:pPr>
      <w:r w:rsidRPr="00122513">
        <w:rPr>
          <w:rFonts w:ascii="Arial" w:hAnsi="Arial" w:cs="Arial"/>
          <w:b/>
          <w:bCs/>
          <w:i/>
          <w:iCs/>
        </w:rPr>
        <w:t>flight</w:t>
      </w:r>
      <w:r w:rsidRPr="00D03F7E">
        <w:rPr>
          <w:rFonts w:ascii="Arial" w:hAnsi="Arial" w:cs="Arial"/>
        </w:rPr>
        <w:t xml:space="preserve"> means part of a stair with a continuous series of risers, including risers of winders, not interrupted by a landing or floor.</w:t>
      </w:r>
    </w:p>
    <w:p w14:paraId="011A4F8E" w14:textId="77777777" w:rsidR="005723BC" w:rsidRPr="00D03F7E" w:rsidRDefault="005723BC" w:rsidP="009F33A3">
      <w:pPr>
        <w:pStyle w:val="ListParagraph"/>
        <w:numPr>
          <w:ilvl w:val="0"/>
          <w:numId w:val="8"/>
        </w:numPr>
        <w:spacing w:before="0" w:line="276" w:lineRule="auto"/>
        <w:ind w:left="714" w:hanging="357"/>
        <w:contextualSpacing w:val="0"/>
        <w:rPr>
          <w:rFonts w:ascii="Arial" w:hAnsi="Arial" w:cs="Arial"/>
        </w:rPr>
      </w:pPr>
      <w:r w:rsidRPr="00122513">
        <w:rPr>
          <w:rFonts w:ascii="Arial" w:hAnsi="Arial" w:cs="Arial"/>
          <w:b/>
          <w:bCs/>
          <w:i/>
          <w:iCs/>
        </w:rPr>
        <w:t>going</w:t>
      </w:r>
      <w:r w:rsidRPr="00D03F7E">
        <w:rPr>
          <w:rFonts w:ascii="Arial" w:hAnsi="Arial" w:cs="Arial"/>
        </w:rPr>
        <w:t xml:space="preserve"> means the horizontal dimension from the front to the back of a tread, less any overhang from the next tread above.</w:t>
      </w:r>
    </w:p>
    <w:p w14:paraId="696AA930" w14:textId="77777777" w:rsidR="005723BC" w:rsidRPr="00D03F7E" w:rsidRDefault="005723BC" w:rsidP="009F33A3">
      <w:pPr>
        <w:pStyle w:val="ListParagraph"/>
        <w:numPr>
          <w:ilvl w:val="0"/>
          <w:numId w:val="8"/>
        </w:numPr>
        <w:spacing w:before="0" w:line="276" w:lineRule="auto"/>
        <w:ind w:left="714" w:hanging="357"/>
        <w:contextualSpacing w:val="0"/>
        <w:rPr>
          <w:rFonts w:ascii="Arial" w:hAnsi="Arial" w:cs="Arial"/>
        </w:rPr>
      </w:pPr>
      <w:r w:rsidRPr="00122513">
        <w:rPr>
          <w:rFonts w:ascii="Arial" w:hAnsi="Arial" w:cs="Arial"/>
          <w:b/>
          <w:bCs/>
          <w:i/>
          <w:iCs/>
        </w:rPr>
        <w:t>riser</w:t>
      </w:r>
      <w:r w:rsidRPr="00D03F7E">
        <w:rPr>
          <w:rFonts w:ascii="Arial" w:hAnsi="Arial" w:cs="Arial"/>
        </w:rPr>
        <w:t xml:space="preserve"> means the height between the consecutive treads.</w:t>
      </w:r>
    </w:p>
    <w:p w14:paraId="3BE995E4" w14:textId="77777777" w:rsidR="005723BC" w:rsidRPr="00D03F7E" w:rsidRDefault="005723BC" w:rsidP="009F33A3">
      <w:pPr>
        <w:pStyle w:val="ListParagraph"/>
        <w:numPr>
          <w:ilvl w:val="0"/>
          <w:numId w:val="8"/>
        </w:numPr>
        <w:spacing w:before="0" w:line="276" w:lineRule="auto"/>
        <w:ind w:left="714" w:hanging="357"/>
        <w:contextualSpacing w:val="0"/>
        <w:rPr>
          <w:rFonts w:ascii="Arial" w:hAnsi="Arial" w:cs="Arial"/>
        </w:rPr>
      </w:pPr>
      <w:r w:rsidRPr="00122513">
        <w:rPr>
          <w:rFonts w:ascii="Arial" w:hAnsi="Arial" w:cs="Arial"/>
          <w:b/>
          <w:bCs/>
          <w:i/>
          <w:iCs/>
        </w:rPr>
        <w:t>tapered tread</w:t>
      </w:r>
      <w:r w:rsidRPr="00D03F7E">
        <w:rPr>
          <w:rFonts w:ascii="Arial" w:hAnsi="Arial" w:cs="Arial"/>
        </w:rPr>
        <w:t xml:space="preserve"> means a stair tread with a walking area that becomes smaller towards 1 end of the stair.</w:t>
      </w:r>
    </w:p>
    <w:p w14:paraId="0B283003" w14:textId="77777777" w:rsidR="005723BC" w:rsidRPr="00D03F7E" w:rsidRDefault="005723BC" w:rsidP="009F33A3">
      <w:pPr>
        <w:pStyle w:val="ListParagraph"/>
        <w:numPr>
          <w:ilvl w:val="0"/>
          <w:numId w:val="8"/>
        </w:numPr>
        <w:spacing w:before="0" w:line="276" w:lineRule="auto"/>
        <w:ind w:left="714" w:hanging="357"/>
        <w:contextualSpacing w:val="0"/>
        <w:rPr>
          <w:rFonts w:ascii="Arial" w:hAnsi="Arial" w:cs="Arial"/>
        </w:rPr>
      </w:pPr>
      <w:r w:rsidRPr="00122513">
        <w:rPr>
          <w:rFonts w:ascii="Arial" w:hAnsi="Arial" w:cs="Arial"/>
          <w:b/>
          <w:bCs/>
          <w:i/>
          <w:iCs/>
        </w:rPr>
        <w:t>winders</w:t>
      </w:r>
      <w:r w:rsidRPr="00D03F7E">
        <w:rPr>
          <w:rFonts w:ascii="Arial" w:hAnsi="Arial" w:cs="Arial"/>
        </w:rPr>
        <w:t xml:space="preserve"> means treads within a straight flight that are used to change the direction of the stair.</w:t>
      </w:r>
    </w:p>
    <w:p w14:paraId="4277CBEC" w14:textId="77777777" w:rsidR="005723BC" w:rsidRPr="002007C2" w:rsidRDefault="005723BC" w:rsidP="009F33A3">
      <w:pPr>
        <w:pStyle w:val="ListParagraph"/>
        <w:numPr>
          <w:ilvl w:val="0"/>
          <w:numId w:val="8"/>
        </w:numPr>
        <w:spacing w:before="0" w:line="276" w:lineRule="auto"/>
        <w:ind w:left="714" w:hanging="357"/>
        <w:contextualSpacing w:val="0"/>
        <w:rPr>
          <w:rFonts w:ascii="Arial" w:hAnsi="Arial" w:cs="Arial"/>
        </w:rPr>
      </w:pPr>
      <w:r w:rsidRPr="00122513">
        <w:rPr>
          <w:rFonts w:ascii="Arial" w:hAnsi="Arial" w:cs="Arial"/>
          <w:b/>
          <w:bCs/>
          <w:i/>
          <w:iCs/>
        </w:rPr>
        <w:t>glazing</w:t>
      </w:r>
      <w:r w:rsidRPr="002007C2">
        <w:rPr>
          <w:rFonts w:ascii="Arial" w:hAnsi="Arial" w:cs="Arial"/>
        </w:rPr>
        <w:t> includes frame assemblies and transparent and translucent roof lights.</w:t>
      </w:r>
    </w:p>
    <w:p w14:paraId="08D6F53A" w14:textId="77777777" w:rsidR="005723BC" w:rsidRPr="002007C2" w:rsidRDefault="005723BC" w:rsidP="009F33A3">
      <w:pPr>
        <w:pStyle w:val="ListParagraph"/>
        <w:numPr>
          <w:ilvl w:val="0"/>
          <w:numId w:val="8"/>
        </w:numPr>
        <w:spacing w:before="0" w:line="276" w:lineRule="auto"/>
        <w:ind w:left="714" w:hanging="357"/>
        <w:contextualSpacing w:val="0"/>
        <w:rPr>
          <w:rFonts w:ascii="Arial" w:hAnsi="Arial" w:cs="Arial"/>
        </w:rPr>
      </w:pPr>
      <w:r w:rsidRPr="00122513">
        <w:rPr>
          <w:rFonts w:ascii="Arial" w:hAnsi="Arial" w:cs="Arial"/>
          <w:b/>
          <w:bCs/>
          <w:i/>
          <w:iCs/>
        </w:rPr>
        <w:t>isolated glazing</w:t>
      </w:r>
      <w:r w:rsidRPr="002007C2">
        <w:rPr>
          <w:rFonts w:ascii="Arial" w:hAnsi="Arial" w:cs="Arial"/>
        </w:rPr>
        <w:t> means glazing in the unaltered part of a building that is thermally isolated from glazing in the altered part of the building by a barrier of—</w:t>
      </w:r>
    </w:p>
    <w:p w14:paraId="398A7967" w14:textId="77777777" w:rsidR="005723BC" w:rsidRPr="002007C2" w:rsidRDefault="005723BC" w:rsidP="005723BC">
      <w:pPr>
        <w:pStyle w:val="ListParagraph"/>
        <w:numPr>
          <w:ilvl w:val="0"/>
          <w:numId w:val="7"/>
        </w:numPr>
        <w:spacing w:before="0" w:after="120" w:line="276" w:lineRule="auto"/>
        <w:contextualSpacing w:val="0"/>
        <w:rPr>
          <w:rFonts w:ascii="Arial" w:hAnsi="Arial" w:cs="Arial"/>
        </w:rPr>
      </w:pPr>
      <w:r w:rsidRPr="002007C2">
        <w:rPr>
          <w:rFonts w:ascii="Arial" w:hAnsi="Arial" w:cs="Arial"/>
        </w:rPr>
        <w:t>unperforated floors, ceilings or walls; and</w:t>
      </w:r>
    </w:p>
    <w:p w14:paraId="10603B43" w14:textId="77777777" w:rsidR="005723BC" w:rsidRPr="002007C2" w:rsidRDefault="005723BC" w:rsidP="005723BC">
      <w:pPr>
        <w:pStyle w:val="ListParagraph"/>
        <w:numPr>
          <w:ilvl w:val="0"/>
          <w:numId w:val="7"/>
        </w:numPr>
        <w:spacing w:before="0" w:after="120" w:line="276" w:lineRule="auto"/>
        <w:contextualSpacing w:val="0"/>
        <w:rPr>
          <w:rFonts w:ascii="Arial" w:hAnsi="Arial" w:cs="Arial"/>
        </w:rPr>
      </w:pPr>
      <w:r w:rsidRPr="002007C2">
        <w:rPr>
          <w:rFonts w:ascii="Arial" w:hAnsi="Arial" w:cs="Arial"/>
        </w:rPr>
        <w:t>doors that are close-fitting (but not necessarily sealed).</w:t>
      </w:r>
    </w:p>
    <w:p w14:paraId="56CE40D2" w14:textId="77777777" w:rsidR="005723BC" w:rsidRDefault="005723BC" w:rsidP="005723BC">
      <w:pPr>
        <w:pStyle w:val="aexamhdgss"/>
        <w:shd w:val="clear" w:color="auto" w:fill="FFFFFF"/>
        <w:spacing w:before="140" w:beforeAutospacing="0" w:after="0" w:afterAutospacing="0"/>
        <w:ind w:left="1100"/>
        <w:rPr>
          <w:rFonts w:ascii="Arial" w:hAnsi="Arial" w:cs="Arial"/>
          <w:b/>
          <w:bCs/>
          <w:color w:val="000000"/>
          <w:sz w:val="18"/>
          <w:szCs w:val="18"/>
        </w:rPr>
      </w:pPr>
      <w:r>
        <w:rPr>
          <w:rFonts w:ascii="Arial" w:hAnsi="Arial" w:cs="Arial"/>
          <w:b/>
          <w:bCs/>
          <w:color w:val="000000"/>
          <w:sz w:val="18"/>
          <w:szCs w:val="18"/>
        </w:rPr>
        <w:t>Example—par (ii)</w:t>
      </w:r>
    </w:p>
    <w:p w14:paraId="41999D11" w14:textId="64FA4D76" w:rsidR="005723BC" w:rsidRDefault="005723BC" w:rsidP="005723BC">
      <w:pPr>
        <w:pStyle w:val="aexamss"/>
        <w:shd w:val="clear" w:color="auto" w:fill="FFFFFF"/>
        <w:spacing w:before="60" w:beforeAutospacing="0" w:after="0" w:afterAutospacing="0"/>
        <w:ind w:left="1100"/>
        <w:jc w:val="both"/>
        <w:rPr>
          <w:rFonts w:ascii="Arial" w:hAnsi="Arial" w:cs="Arial"/>
          <w:color w:val="000000"/>
          <w:sz w:val="20"/>
          <w:szCs w:val="20"/>
        </w:rPr>
      </w:pPr>
      <w:r w:rsidRPr="002007C2">
        <w:rPr>
          <w:rFonts w:ascii="Arial" w:hAnsi="Arial" w:cs="Arial"/>
          <w:color w:val="000000"/>
          <w:sz w:val="20"/>
          <w:szCs w:val="20"/>
        </w:rPr>
        <w:t>internal French doors installed in ordinary door frames and to ordinary construction tolerances, without additional door seals or draft excluders</w:t>
      </w:r>
    </w:p>
    <w:p w14:paraId="717A9FD3" w14:textId="2FCB8104" w:rsidR="001D494B" w:rsidRDefault="001D494B" w:rsidP="005723BC">
      <w:pPr>
        <w:pStyle w:val="aexamss"/>
        <w:shd w:val="clear" w:color="auto" w:fill="FFFFFF"/>
        <w:spacing w:before="60" w:beforeAutospacing="0" w:after="0" w:afterAutospacing="0"/>
        <w:ind w:left="1100"/>
        <w:jc w:val="both"/>
        <w:rPr>
          <w:rFonts w:ascii="Arial" w:hAnsi="Arial" w:cs="Arial"/>
          <w:color w:val="000000"/>
          <w:sz w:val="20"/>
          <w:szCs w:val="20"/>
        </w:rPr>
      </w:pPr>
    </w:p>
    <w:p w14:paraId="6826F639" w14:textId="2DF54BE8" w:rsidR="001D494B" w:rsidRPr="002007C2" w:rsidRDefault="001D494B" w:rsidP="001D494B">
      <w:pPr>
        <w:pStyle w:val="ListParagraph"/>
        <w:numPr>
          <w:ilvl w:val="0"/>
          <w:numId w:val="8"/>
        </w:numPr>
        <w:spacing w:before="0" w:line="276" w:lineRule="auto"/>
        <w:contextualSpacing w:val="0"/>
        <w:rPr>
          <w:rFonts w:ascii="Arial" w:hAnsi="Arial" w:cs="Arial"/>
        </w:rPr>
      </w:pPr>
      <w:r>
        <w:rPr>
          <w:rFonts w:ascii="Arial" w:hAnsi="Arial" w:cs="Arial"/>
          <w:b/>
          <w:bCs/>
          <w:i/>
          <w:iCs/>
        </w:rPr>
        <w:t>substantially altered building</w:t>
      </w:r>
      <w:r w:rsidRPr="002007C2">
        <w:rPr>
          <w:rFonts w:ascii="Arial" w:hAnsi="Arial" w:cs="Arial"/>
        </w:rPr>
        <w:t xml:space="preserve"> means </w:t>
      </w:r>
      <w:r>
        <w:rPr>
          <w:rFonts w:ascii="Arial" w:hAnsi="Arial" w:cs="Arial"/>
        </w:rPr>
        <w:t xml:space="preserve">a building that is having a substantial alteration as defined in section 23 of the </w:t>
      </w:r>
      <w:r w:rsidRPr="001D494B">
        <w:rPr>
          <w:rFonts w:ascii="Arial" w:hAnsi="Arial" w:cs="Arial"/>
          <w:i/>
          <w:iCs/>
        </w:rPr>
        <w:t>Building (General) Regulation 2008</w:t>
      </w:r>
    </w:p>
    <w:p w14:paraId="42F273FD" w14:textId="16D19310" w:rsidR="001D494B" w:rsidRPr="002007C2" w:rsidRDefault="001D494B" w:rsidP="001D494B">
      <w:pPr>
        <w:pStyle w:val="ListParagraph"/>
        <w:numPr>
          <w:ilvl w:val="0"/>
          <w:numId w:val="8"/>
        </w:numPr>
        <w:spacing w:before="0" w:line="276" w:lineRule="auto"/>
        <w:ind w:left="714" w:hanging="357"/>
        <w:contextualSpacing w:val="0"/>
        <w:rPr>
          <w:rFonts w:ascii="Arial" w:hAnsi="Arial" w:cs="Arial"/>
        </w:rPr>
      </w:pPr>
      <w:r>
        <w:rPr>
          <w:rFonts w:ascii="Arial" w:hAnsi="Arial" w:cs="Arial"/>
          <w:b/>
          <w:bCs/>
          <w:i/>
          <w:iCs/>
        </w:rPr>
        <w:t>unaltered part</w:t>
      </w:r>
      <w:r w:rsidRPr="002007C2">
        <w:rPr>
          <w:rFonts w:ascii="Arial" w:hAnsi="Arial" w:cs="Arial"/>
        </w:rPr>
        <w:t xml:space="preserve"> means </w:t>
      </w:r>
      <w:r>
        <w:rPr>
          <w:rFonts w:ascii="Arial" w:hAnsi="Arial" w:cs="Arial"/>
        </w:rPr>
        <w:t>the</w:t>
      </w:r>
      <w:r w:rsidRPr="002007C2">
        <w:rPr>
          <w:rFonts w:ascii="Arial" w:hAnsi="Arial" w:cs="Arial"/>
        </w:rPr>
        <w:t xml:space="preserve"> part of a</w:t>
      </w:r>
      <w:r>
        <w:rPr>
          <w:rFonts w:ascii="Arial" w:hAnsi="Arial" w:cs="Arial"/>
        </w:rPr>
        <w:t xml:space="preserve"> substantially altered</w:t>
      </w:r>
      <w:r w:rsidRPr="002007C2">
        <w:rPr>
          <w:rFonts w:ascii="Arial" w:hAnsi="Arial" w:cs="Arial"/>
        </w:rPr>
        <w:t xml:space="preserve"> building that </w:t>
      </w:r>
      <w:r>
        <w:rPr>
          <w:rFonts w:ascii="Arial" w:hAnsi="Arial" w:cs="Arial"/>
        </w:rPr>
        <w:t xml:space="preserve">is not altered </w:t>
      </w:r>
    </w:p>
    <w:p w14:paraId="2D2142D8" w14:textId="77777777" w:rsidR="001D494B" w:rsidRPr="002007C2" w:rsidRDefault="001D494B" w:rsidP="005723BC">
      <w:pPr>
        <w:pStyle w:val="aexamss"/>
        <w:shd w:val="clear" w:color="auto" w:fill="FFFFFF"/>
        <w:spacing w:before="60" w:beforeAutospacing="0" w:after="0" w:afterAutospacing="0"/>
        <w:ind w:left="1100"/>
        <w:jc w:val="both"/>
        <w:rPr>
          <w:rFonts w:ascii="Arial" w:hAnsi="Arial" w:cs="Arial"/>
          <w:color w:val="000000"/>
          <w:sz w:val="20"/>
          <w:szCs w:val="20"/>
        </w:rPr>
      </w:pPr>
    </w:p>
    <w:p w14:paraId="3D2B7AC7" w14:textId="77777777" w:rsidR="005723BC" w:rsidRDefault="005723BC" w:rsidP="005723BC">
      <w:pPr>
        <w:pStyle w:val="aexamss"/>
        <w:shd w:val="clear" w:color="auto" w:fill="FFFFFF"/>
        <w:spacing w:before="60" w:beforeAutospacing="0" w:after="0" w:afterAutospacing="0"/>
        <w:ind w:left="1100"/>
        <w:jc w:val="both"/>
        <w:rPr>
          <w:color w:val="000000"/>
          <w:sz w:val="20"/>
          <w:szCs w:val="20"/>
        </w:rPr>
      </w:pPr>
    </w:p>
    <w:p w14:paraId="2CDAB684" w14:textId="6E43AD0F" w:rsidR="005723BC" w:rsidRPr="00CA0833" w:rsidRDefault="005723BC" w:rsidP="00CA0833">
      <w:pPr>
        <w:pStyle w:val="Heading1"/>
        <w:spacing w:after="0"/>
        <w:rPr>
          <w:rFonts w:ascii="Arial" w:hAnsi="Arial" w:cs="Arial"/>
          <w:bCs/>
          <w:color w:val="000000" w:themeColor="text1"/>
          <w:kern w:val="0"/>
          <w:sz w:val="22"/>
          <w:szCs w:val="22"/>
        </w:rPr>
      </w:pPr>
      <w:bookmarkStart w:id="2" w:name="_Toc140163928"/>
      <w:r w:rsidRPr="00CA0833">
        <w:rPr>
          <w:rFonts w:ascii="Arial" w:hAnsi="Arial" w:cs="Arial"/>
          <w:bCs/>
          <w:color w:val="000000" w:themeColor="text1"/>
          <w:kern w:val="0"/>
          <w:sz w:val="22"/>
          <w:szCs w:val="22"/>
        </w:rPr>
        <w:t>GLAZING</w:t>
      </w:r>
      <w:r w:rsidR="00AB0B14" w:rsidRPr="00CA0833">
        <w:rPr>
          <w:rFonts w:ascii="Arial" w:hAnsi="Arial" w:cs="Arial"/>
          <w:bCs/>
          <w:color w:val="000000" w:themeColor="text1"/>
          <w:kern w:val="0"/>
          <w:sz w:val="22"/>
          <w:szCs w:val="22"/>
        </w:rPr>
        <w:t xml:space="preserve"> SAFETY</w:t>
      </w:r>
      <w:bookmarkEnd w:id="2"/>
    </w:p>
    <w:p w14:paraId="5D98A1F8" w14:textId="77777777" w:rsidR="005723BC" w:rsidRDefault="005723BC" w:rsidP="005723BC">
      <w:pPr>
        <w:pStyle w:val="ListParagraph"/>
        <w:ind w:left="360"/>
        <w:rPr>
          <w:rFonts w:ascii="Arial" w:hAnsi="Arial" w:cs="Arial"/>
          <w:szCs w:val="22"/>
        </w:rPr>
      </w:pPr>
    </w:p>
    <w:p w14:paraId="1345675C" w14:textId="77777777" w:rsidR="00183D16" w:rsidRPr="002C68C3" w:rsidRDefault="00183D16" w:rsidP="009F33A3">
      <w:pPr>
        <w:pStyle w:val="ListParagraph"/>
        <w:numPr>
          <w:ilvl w:val="0"/>
          <w:numId w:val="12"/>
        </w:numPr>
        <w:spacing w:before="0" w:line="276" w:lineRule="auto"/>
        <w:ind w:left="357" w:hanging="357"/>
        <w:contextualSpacing w:val="0"/>
        <w:rPr>
          <w:rFonts w:ascii="Arial" w:hAnsi="Arial" w:cs="Arial"/>
        </w:rPr>
      </w:pPr>
      <w:r w:rsidRPr="002C68C3">
        <w:rPr>
          <w:rFonts w:ascii="Arial" w:hAnsi="Arial" w:cs="Arial"/>
          <w:szCs w:val="22"/>
        </w:rPr>
        <w:t>Glazing in the unaltered part must comply with</w:t>
      </w:r>
      <w:r w:rsidRPr="002C68C3">
        <w:rPr>
          <w:rFonts w:ascii="Arial" w:hAnsi="Arial" w:cs="Arial"/>
        </w:rPr>
        <w:t xml:space="preserve"> human impact safety requirements—</w:t>
      </w:r>
    </w:p>
    <w:p w14:paraId="77ABE1DC" w14:textId="7BB55B11" w:rsidR="005723BC" w:rsidRPr="00CD1A61" w:rsidRDefault="005723BC" w:rsidP="005723BC">
      <w:pPr>
        <w:pStyle w:val="ListParagraph"/>
        <w:numPr>
          <w:ilvl w:val="0"/>
          <w:numId w:val="35"/>
        </w:numPr>
        <w:spacing w:before="0" w:after="120" w:line="276" w:lineRule="auto"/>
        <w:contextualSpacing w:val="0"/>
        <w:rPr>
          <w:rFonts w:ascii="Arial" w:hAnsi="Arial" w:cs="Arial"/>
        </w:rPr>
      </w:pPr>
      <w:r w:rsidRPr="00CD1A61">
        <w:rPr>
          <w:rFonts w:ascii="Arial" w:hAnsi="Arial" w:cs="Arial"/>
        </w:rPr>
        <w:t xml:space="preserve">the building code, volume 2, </w:t>
      </w:r>
      <w:r>
        <w:rPr>
          <w:rFonts w:ascii="Arial" w:hAnsi="Arial" w:cs="Arial"/>
        </w:rPr>
        <w:t>cl H1P1(4)</w:t>
      </w:r>
      <w:r w:rsidRPr="00CD1A61">
        <w:rPr>
          <w:rFonts w:ascii="Arial" w:hAnsi="Arial" w:cs="Arial"/>
        </w:rPr>
        <w:t>; or</w:t>
      </w:r>
    </w:p>
    <w:p w14:paraId="1804BB92" w14:textId="66F667A7" w:rsidR="005723BC" w:rsidRDefault="009F33A3" w:rsidP="00DA395C">
      <w:pPr>
        <w:pStyle w:val="ListParagraph"/>
        <w:numPr>
          <w:ilvl w:val="0"/>
          <w:numId w:val="35"/>
        </w:numPr>
        <w:spacing w:before="0" w:after="120" w:line="276" w:lineRule="auto"/>
        <w:contextualSpacing w:val="0"/>
        <w:rPr>
          <w:rFonts w:ascii="Arial" w:hAnsi="Arial" w:cs="Arial"/>
        </w:rPr>
      </w:pPr>
      <w:r>
        <w:rPr>
          <w:rFonts w:ascii="Arial" w:hAnsi="Arial" w:cs="Arial"/>
        </w:rPr>
        <w:lastRenderedPageBreak/>
        <w:t>t</w:t>
      </w:r>
      <w:r w:rsidR="005723BC" w:rsidRPr="00D03F7E">
        <w:rPr>
          <w:rFonts w:ascii="Arial" w:hAnsi="Arial" w:cs="Arial"/>
        </w:rPr>
        <w:t xml:space="preserve">he unaltered part of a substantially altered building complies with the alternative glazing requirements if any intact glazing that would be required to be replaced for the part to comply with the building code, volume 2, </w:t>
      </w:r>
      <w:r w:rsidR="005723BC">
        <w:rPr>
          <w:rFonts w:ascii="Arial" w:hAnsi="Arial" w:cs="Arial"/>
        </w:rPr>
        <w:t xml:space="preserve">cl H1P1(4) </w:t>
      </w:r>
      <w:r w:rsidR="005723BC" w:rsidRPr="00D03F7E">
        <w:rPr>
          <w:rFonts w:ascii="Arial" w:hAnsi="Arial" w:cs="Arial"/>
        </w:rPr>
        <w:t>is coated, and permanently bonded, on at least 1 side with a continuous polymeric coating, sheet or film.</w:t>
      </w:r>
    </w:p>
    <w:p w14:paraId="0058ECAE" w14:textId="77777777" w:rsidR="00193844" w:rsidRPr="0059171C" w:rsidRDefault="00193844" w:rsidP="0059171C">
      <w:pPr>
        <w:spacing w:before="0" w:after="120" w:line="276" w:lineRule="auto"/>
        <w:ind w:left="720"/>
        <w:rPr>
          <w:rFonts w:ascii="Arial" w:hAnsi="Arial" w:cs="Arial"/>
        </w:rPr>
      </w:pPr>
    </w:p>
    <w:p w14:paraId="00B7F275" w14:textId="21A7DB17" w:rsidR="005723BC" w:rsidRPr="00CA0833" w:rsidRDefault="00AB0B14" w:rsidP="00CA0833">
      <w:pPr>
        <w:pStyle w:val="Heading1"/>
        <w:spacing w:after="0"/>
        <w:rPr>
          <w:rFonts w:ascii="Arial" w:hAnsi="Arial" w:cs="Arial"/>
          <w:bCs/>
          <w:color w:val="000000" w:themeColor="text1"/>
          <w:kern w:val="0"/>
          <w:sz w:val="22"/>
          <w:szCs w:val="22"/>
        </w:rPr>
      </w:pPr>
      <w:bookmarkStart w:id="3" w:name="_Toc140163929"/>
      <w:r w:rsidRPr="00CA0833">
        <w:rPr>
          <w:rFonts w:ascii="Arial" w:hAnsi="Arial" w:cs="Arial"/>
          <w:bCs/>
          <w:color w:val="000000" w:themeColor="text1"/>
          <w:kern w:val="0"/>
          <w:sz w:val="22"/>
          <w:szCs w:val="22"/>
        </w:rPr>
        <w:t>ANCILLARY PROVISIONS AND ADDITIONAL CONSTRUCTION REQUIREMENTS</w:t>
      </w:r>
      <w:bookmarkEnd w:id="3"/>
      <w:r w:rsidRPr="00CA0833" w:rsidDel="00AB0B14">
        <w:rPr>
          <w:rFonts w:ascii="Arial" w:hAnsi="Arial" w:cs="Arial"/>
          <w:bCs/>
          <w:color w:val="000000" w:themeColor="text1"/>
          <w:kern w:val="0"/>
          <w:sz w:val="22"/>
          <w:szCs w:val="22"/>
        </w:rPr>
        <w:t xml:space="preserve"> </w:t>
      </w:r>
    </w:p>
    <w:p w14:paraId="2BDD10C7" w14:textId="194037C6" w:rsidR="005723BC" w:rsidRPr="00CD1A61" w:rsidRDefault="005723BC" w:rsidP="009F33A3">
      <w:pPr>
        <w:pStyle w:val="ListParagraph"/>
        <w:numPr>
          <w:ilvl w:val="0"/>
          <w:numId w:val="12"/>
        </w:numPr>
        <w:ind w:left="357" w:hanging="357"/>
        <w:contextualSpacing w:val="0"/>
        <w:rPr>
          <w:rFonts w:ascii="Arial" w:hAnsi="Arial" w:cs="Arial"/>
          <w:szCs w:val="22"/>
        </w:rPr>
      </w:pPr>
      <w:r w:rsidRPr="00CD1A61">
        <w:rPr>
          <w:rFonts w:ascii="Arial" w:hAnsi="Arial" w:cs="Arial"/>
          <w:szCs w:val="22"/>
        </w:rPr>
        <w:t xml:space="preserve">The unaltered part </w:t>
      </w:r>
      <w:r>
        <w:rPr>
          <w:rFonts w:ascii="Arial" w:hAnsi="Arial" w:cs="Arial"/>
          <w:szCs w:val="22"/>
        </w:rPr>
        <w:t xml:space="preserve">must comply </w:t>
      </w:r>
      <w:r w:rsidRPr="00CD1A61">
        <w:rPr>
          <w:rFonts w:ascii="Arial" w:hAnsi="Arial" w:cs="Arial"/>
          <w:szCs w:val="22"/>
        </w:rPr>
        <w:t>with each of the following:</w:t>
      </w:r>
    </w:p>
    <w:p w14:paraId="60EFAA64" w14:textId="61A7C86C" w:rsidR="005723BC" w:rsidRPr="00CD1A61" w:rsidRDefault="005723BC" w:rsidP="009F33A3">
      <w:pPr>
        <w:pStyle w:val="ListParagraph"/>
        <w:numPr>
          <w:ilvl w:val="0"/>
          <w:numId w:val="32"/>
        </w:numPr>
        <w:spacing w:line="276" w:lineRule="auto"/>
        <w:ind w:left="714" w:hanging="357"/>
        <w:contextualSpacing w:val="0"/>
        <w:rPr>
          <w:rFonts w:ascii="Arial" w:hAnsi="Arial" w:cs="Arial"/>
        </w:rPr>
      </w:pPr>
      <w:r w:rsidRPr="00CD1A61">
        <w:rPr>
          <w:rFonts w:ascii="Arial" w:hAnsi="Arial" w:cs="Arial"/>
        </w:rPr>
        <w:t xml:space="preserve">for building in bush fire </w:t>
      </w:r>
      <w:r w:rsidR="00E97BD1">
        <w:rPr>
          <w:rFonts w:ascii="Arial" w:hAnsi="Arial" w:cs="Arial"/>
        </w:rPr>
        <w:t xml:space="preserve">prone </w:t>
      </w:r>
      <w:r w:rsidRPr="00CD1A61">
        <w:rPr>
          <w:rFonts w:ascii="Arial" w:hAnsi="Arial" w:cs="Arial"/>
        </w:rPr>
        <w:t xml:space="preserve">areas—the building code, volume 2, </w:t>
      </w:r>
      <w:r>
        <w:rPr>
          <w:rFonts w:ascii="Arial" w:hAnsi="Arial" w:cs="Arial"/>
        </w:rPr>
        <w:t>cl H7P5</w:t>
      </w:r>
      <w:r w:rsidRPr="00CD1A61">
        <w:rPr>
          <w:rFonts w:ascii="Arial" w:hAnsi="Arial" w:cs="Arial"/>
        </w:rPr>
        <w:t>;</w:t>
      </w:r>
    </w:p>
    <w:p w14:paraId="6568A43B" w14:textId="0AB730A7" w:rsidR="005723BC" w:rsidRDefault="005723BC" w:rsidP="005723BC">
      <w:pPr>
        <w:pStyle w:val="ListParagraph"/>
        <w:numPr>
          <w:ilvl w:val="0"/>
          <w:numId w:val="32"/>
        </w:numPr>
        <w:spacing w:before="0" w:line="276" w:lineRule="auto"/>
        <w:rPr>
          <w:rFonts w:ascii="Arial" w:hAnsi="Arial" w:cs="Arial"/>
          <w:szCs w:val="22"/>
        </w:rPr>
      </w:pPr>
      <w:r w:rsidRPr="00212B3D">
        <w:rPr>
          <w:rFonts w:ascii="Arial" w:hAnsi="Arial" w:cs="Arial"/>
          <w:szCs w:val="22"/>
        </w:rPr>
        <w:t xml:space="preserve">for swimming pool </w:t>
      </w:r>
      <w:r w:rsidR="00405E7F">
        <w:rPr>
          <w:rFonts w:ascii="Arial" w:hAnsi="Arial" w:cs="Arial"/>
          <w:szCs w:val="22"/>
        </w:rPr>
        <w:t>safety</w:t>
      </w:r>
      <w:r w:rsidRPr="00212B3D">
        <w:rPr>
          <w:rFonts w:ascii="Arial" w:hAnsi="Arial" w:cs="Arial"/>
          <w:szCs w:val="22"/>
        </w:rPr>
        <w:t xml:space="preserve">—the building code, volume 2, </w:t>
      </w:r>
      <w:r>
        <w:rPr>
          <w:rFonts w:ascii="Arial" w:hAnsi="Arial" w:cs="Arial"/>
          <w:szCs w:val="22"/>
        </w:rPr>
        <w:t>cl H7P1 and cl H7P2</w:t>
      </w:r>
      <w:r w:rsidRPr="00212B3D">
        <w:rPr>
          <w:rFonts w:ascii="Arial" w:hAnsi="Arial" w:cs="Arial"/>
          <w:szCs w:val="22"/>
        </w:rPr>
        <w:t>;</w:t>
      </w:r>
    </w:p>
    <w:p w14:paraId="1B103F9D" w14:textId="2A43D6C7" w:rsidR="0003604B" w:rsidRPr="00CA0833" w:rsidRDefault="00766D0F" w:rsidP="00CA0833">
      <w:pPr>
        <w:pStyle w:val="Heading1"/>
        <w:spacing w:after="0"/>
        <w:rPr>
          <w:rFonts w:ascii="Arial" w:hAnsi="Arial" w:cs="Arial"/>
          <w:bCs/>
          <w:color w:val="000000" w:themeColor="text1"/>
          <w:kern w:val="0"/>
          <w:sz w:val="22"/>
          <w:szCs w:val="22"/>
        </w:rPr>
      </w:pPr>
      <w:bookmarkStart w:id="4" w:name="_Toc140163930"/>
      <w:r w:rsidRPr="00CA0833">
        <w:rPr>
          <w:rFonts w:ascii="Arial" w:hAnsi="Arial" w:cs="Arial"/>
          <w:bCs/>
          <w:color w:val="000000" w:themeColor="text1"/>
          <w:kern w:val="0"/>
          <w:sz w:val="22"/>
          <w:szCs w:val="22"/>
        </w:rPr>
        <w:t>FIRE SAFETY</w:t>
      </w:r>
      <w:bookmarkEnd w:id="4"/>
    </w:p>
    <w:p w14:paraId="664D4E08" w14:textId="05F3417E" w:rsidR="00AB0B14" w:rsidRDefault="00852E5D" w:rsidP="00AB0B14">
      <w:pPr>
        <w:pStyle w:val="ListParagraph"/>
        <w:numPr>
          <w:ilvl w:val="0"/>
          <w:numId w:val="12"/>
        </w:numPr>
        <w:rPr>
          <w:rFonts w:ascii="Arial" w:hAnsi="Arial" w:cs="Arial"/>
          <w:szCs w:val="22"/>
        </w:rPr>
      </w:pPr>
      <w:r w:rsidRPr="00852E5D">
        <w:rPr>
          <w:rFonts w:ascii="Arial" w:hAnsi="Arial" w:cs="Arial"/>
          <w:szCs w:val="22"/>
        </w:rPr>
        <w:t xml:space="preserve">The unaltered part must comply with </w:t>
      </w:r>
      <w:r>
        <w:rPr>
          <w:rFonts w:ascii="Arial" w:hAnsi="Arial" w:cs="Arial"/>
          <w:szCs w:val="22"/>
        </w:rPr>
        <w:t>the</w:t>
      </w:r>
      <w:r w:rsidR="00AB0B14" w:rsidRPr="00AB0B14">
        <w:rPr>
          <w:rFonts w:ascii="Arial" w:hAnsi="Arial" w:cs="Arial"/>
          <w:szCs w:val="22"/>
        </w:rPr>
        <w:t xml:space="preserve"> installation of smoke alarms and evacuation lighting</w:t>
      </w:r>
      <w:r>
        <w:rPr>
          <w:rFonts w:ascii="Arial" w:hAnsi="Arial" w:cs="Arial"/>
          <w:szCs w:val="22"/>
        </w:rPr>
        <w:t xml:space="preserve"> as per </w:t>
      </w:r>
      <w:r w:rsidR="00AB0B14" w:rsidRPr="00AB0B14">
        <w:rPr>
          <w:rFonts w:ascii="Arial" w:hAnsi="Arial" w:cs="Arial"/>
          <w:szCs w:val="22"/>
        </w:rPr>
        <w:t>the building code, volume 2, cl H3D6</w:t>
      </w:r>
      <w:r>
        <w:rPr>
          <w:rFonts w:ascii="Arial" w:hAnsi="Arial" w:cs="Arial"/>
          <w:szCs w:val="22"/>
        </w:rPr>
        <w:t>.</w:t>
      </w:r>
    </w:p>
    <w:p w14:paraId="42D5C625" w14:textId="1FBB8125" w:rsidR="00766D0F" w:rsidRPr="00CA0833" w:rsidRDefault="00D05B9A" w:rsidP="00CA0833">
      <w:pPr>
        <w:pStyle w:val="Heading1"/>
        <w:spacing w:after="0"/>
        <w:rPr>
          <w:rFonts w:ascii="Arial" w:hAnsi="Arial" w:cs="Arial"/>
          <w:bCs/>
          <w:color w:val="000000" w:themeColor="text1"/>
          <w:kern w:val="0"/>
          <w:sz w:val="22"/>
          <w:szCs w:val="22"/>
        </w:rPr>
      </w:pPr>
      <w:bookmarkStart w:id="5" w:name="_Toc140163931"/>
      <w:r w:rsidRPr="00CA0833">
        <w:rPr>
          <w:rFonts w:ascii="Arial" w:hAnsi="Arial" w:cs="Arial"/>
          <w:bCs/>
          <w:color w:val="000000" w:themeColor="text1"/>
          <w:kern w:val="0"/>
          <w:sz w:val="22"/>
          <w:szCs w:val="22"/>
        </w:rPr>
        <w:t>ENERGY EFFICIENCY</w:t>
      </w:r>
      <w:bookmarkEnd w:id="5"/>
    </w:p>
    <w:p w14:paraId="045ACBFA" w14:textId="569AC1D3" w:rsidR="00AB0B14" w:rsidRDefault="00852E5D" w:rsidP="009F33A3">
      <w:pPr>
        <w:pStyle w:val="ListParagraph"/>
        <w:numPr>
          <w:ilvl w:val="0"/>
          <w:numId w:val="12"/>
        </w:numPr>
        <w:spacing w:before="120"/>
        <w:contextualSpacing w:val="0"/>
        <w:rPr>
          <w:rFonts w:ascii="Arial" w:hAnsi="Arial" w:cs="Arial"/>
          <w:szCs w:val="22"/>
        </w:rPr>
      </w:pPr>
      <w:r>
        <w:rPr>
          <w:rFonts w:ascii="Arial" w:hAnsi="Arial" w:cs="Arial"/>
          <w:szCs w:val="22"/>
        </w:rPr>
        <w:t>F</w:t>
      </w:r>
      <w:r w:rsidR="00AB0B14" w:rsidRPr="00CD1A61">
        <w:rPr>
          <w:rFonts w:ascii="Arial" w:hAnsi="Arial" w:cs="Arial"/>
          <w:szCs w:val="22"/>
        </w:rPr>
        <w:t>or</w:t>
      </w:r>
      <w:r w:rsidR="00AB0B14">
        <w:rPr>
          <w:rFonts w:ascii="Arial" w:hAnsi="Arial" w:cs="Arial"/>
          <w:szCs w:val="22"/>
        </w:rPr>
        <w:t xml:space="preserve"> building</w:t>
      </w:r>
      <w:r w:rsidR="00AB0B14" w:rsidRPr="00CD1A61">
        <w:rPr>
          <w:rFonts w:ascii="Arial" w:hAnsi="Arial" w:cs="Arial"/>
          <w:szCs w:val="22"/>
        </w:rPr>
        <w:t xml:space="preserve"> sealing</w:t>
      </w:r>
      <w:r>
        <w:rPr>
          <w:rFonts w:ascii="Arial" w:hAnsi="Arial" w:cs="Arial"/>
          <w:szCs w:val="22"/>
        </w:rPr>
        <w:t xml:space="preserve">, the unaltered part must comply with </w:t>
      </w:r>
      <w:r w:rsidR="00AB0B14" w:rsidRPr="00CD1A61">
        <w:rPr>
          <w:rFonts w:ascii="Arial" w:hAnsi="Arial" w:cs="Arial"/>
          <w:szCs w:val="22"/>
        </w:rPr>
        <w:t xml:space="preserve">the building code, volume 2, </w:t>
      </w:r>
      <w:r w:rsidR="00AB0B14">
        <w:rPr>
          <w:rFonts w:ascii="Arial" w:hAnsi="Arial" w:cs="Arial"/>
          <w:szCs w:val="22"/>
        </w:rPr>
        <w:t>cl H6D2(1)(b)(iii)</w:t>
      </w:r>
      <w:r w:rsidR="006D5C5F">
        <w:rPr>
          <w:rFonts w:ascii="Arial" w:hAnsi="Arial" w:cs="Arial"/>
          <w:szCs w:val="22"/>
        </w:rPr>
        <w:t>. If the building’s existing evaporative cooler is to be kept, but it cannot comply with H6D2(1)(b)(iii) because it has no self-closing damper or the like, the following alternative requirements must be met</w:t>
      </w:r>
      <w:r w:rsidR="009F33A3">
        <w:rPr>
          <w:rFonts w:ascii="Arial" w:hAnsi="Arial" w:cs="Arial"/>
          <w:szCs w:val="22"/>
        </w:rPr>
        <w:t>:</w:t>
      </w:r>
    </w:p>
    <w:p w14:paraId="7C26B42E" w14:textId="6B0DB4BA" w:rsidR="006D5C5F" w:rsidRPr="006D5C5F" w:rsidRDefault="006D5C5F" w:rsidP="009F33A3">
      <w:pPr>
        <w:pStyle w:val="ListParagraph"/>
        <w:numPr>
          <w:ilvl w:val="0"/>
          <w:numId w:val="37"/>
        </w:numPr>
        <w:spacing w:before="120"/>
        <w:contextualSpacing w:val="0"/>
        <w:rPr>
          <w:rFonts w:ascii="Arial" w:hAnsi="Arial" w:cs="Arial"/>
          <w:szCs w:val="22"/>
        </w:rPr>
      </w:pPr>
      <w:r w:rsidRPr="006D5C5F">
        <w:rPr>
          <w:rFonts w:ascii="Arial" w:hAnsi="Arial" w:cs="Arial"/>
          <w:szCs w:val="22"/>
        </w:rPr>
        <w:t>all outlets serving a heated space or a habitable room</w:t>
      </w:r>
      <w:r>
        <w:rPr>
          <w:rFonts w:ascii="Arial" w:hAnsi="Arial" w:cs="Arial"/>
          <w:szCs w:val="22"/>
        </w:rPr>
        <w:t xml:space="preserve"> must</w:t>
      </w:r>
      <w:r w:rsidRPr="006D5C5F">
        <w:rPr>
          <w:rFonts w:ascii="Arial" w:hAnsi="Arial" w:cs="Arial"/>
          <w:szCs w:val="22"/>
        </w:rPr>
        <w:t xml:space="preserve"> have an automatic means, or a readily accessible manual means, of closing the outlet or the duct serving the outlet, such as a closable baffle or closable louvers on an outlet register.  For this provision, an outlet with a manual means of closure is readily accessible if it is mounted in the ceiling of a room, and can be closed by a reasonable person standing on a step ladder and activating a baffle closer or by closing movable louvers or the like, by hand without a tool</w:t>
      </w:r>
      <w:r w:rsidR="009F33A3">
        <w:rPr>
          <w:rFonts w:ascii="Arial" w:hAnsi="Arial" w:cs="Arial"/>
          <w:szCs w:val="22"/>
        </w:rPr>
        <w:t>.</w:t>
      </w:r>
    </w:p>
    <w:p w14:paraId="20726146" w14:textId="18F71370" w:rsidR="00E21D02" w:rsidRPr="001B55A6" w:rsidRDefault="00E21D02" w:rsidP="009F33A3">
      <w:pPr>
        <w:pStyle w:val="ListParagraph"/>
        <w:numPr>
          <w:ilvl w:val="0"/>
          <w:numId w:val="12"/>
        </w:numPr>
        <w:spacing w:before="120"/>
        <w:contextualSpacing w:val="0"/>
        <w:rPr>
          <w:rFonts w:ascii="Arial" w:hAnsi="Arial" w:cs="Arial"/>
          <w:szCs w:val="22"/>
        </w:rPr>
      </w:pPr>
      <w:r w:rsidRPr="001B55A6">
        <w:rPr>
          <w:rFonts w:ascii="Arial" w:hAnsi="Arial" w:cs="Arial"/>
          <w:szCs w:val="22"/>
        </w:rPr>
        <w:t>In addition to the requirements under subsection (</w:t>
      </w:r>
      <w:r>
        <w:rPr>
          <w:rFonts w:ascii="Arial" w:hAnsi="Arial" w:cs="Arial"/>
          <w:szCs w:val="22"/>
        </w:rPr>
        <w:t>5</w:t>
      </w:r>
      <w:r w:rsidRPr="001B55A6">
        <w:rPr>
          <w:rFonts w:ascii="Arial" w:hAnsi="Arial" w:cs="Arial"/>
          <w:szCs w:val="22"/>
        </w:rPr>
        <w:t>), the unaltered part of a substantially altered building that is a class 1, class 10a or class 10b building need not comply with the building code as a whole if there is compliance with</w:t>
      </w:r>
      <w:r w:rsidR="00730E59">
        <w:rPr>
          <w:rFonts w:ascii="Arial" w:hAnsi="Arial" w:cs="Arial"/>
          <w:szCs w:val="22"/>
        </w:rPr>
        <w:t xml:space="preserve"> the ABCB Housing Provisions, cl 13.2.2 and</w:t>
      </w:r>
      <w:r w:rsidRPr="001B55A6">
        <w:rPr>
          <w:rFonts w:ascii="Arial" w:hAnsi="Arial" w:cs="Arial"/>
          <w:szCs w:val="22"/>
        </w:rPr>
        <w:t xml:space="preserve"> each of the following:</w:t>
      </w:r>
    </w:p>
    <w:p w14:paraId="5F0A8535" w14:textId="302724F5" w:rsidR="00E21D02" w:rsidRPr="001B55A6" w:rsidRDefault="00E21D02" w:rsidP="009F33A3">
      <w:pPr>
        <w:pStyle w:val="ListParagraph"/>
        <w:numPr>
          <w:ilvl w:val="0"/>
          <w:numId w:val="13"/>
        </w:numPr>
        <w:spacing w:before="120"/>
        <w:ind w:left="714" w:hanging="357"/>
        <w:contextualSpacing w:val="0"/>
        <w:rPr>
          <w:rFonts w:ascii="Arial" w:hAnsi="Arial" w:cs="Arial"/>
        </w:rPr>
      </w:pPr>
      <w:r w:rsidRPr="001B55A6">
        <w:rPr>
          <w:rFonts w:ascii="Arial" w:hAnsi="Arial" w:cs="Arial"/>
        </w:rPr>
        <w:t>for the</w:t>
      </w:r>
      <w:r>
        <w:rPr>
          <w:rFonts w:ascii="Arial" w:hAnsi="Arial" w:cs="Arial"/>
        </w:rPr>
        <w:t xml:space="preserve"> external</w:t>
      </w:r>
      <w:r w:rsidRPr="001B55A6">
        <w:rPr>
          <w:rFonts w:ascii="Arial" w:hAnsi="Arial" w:cs="Arial"/>
        </w:rPr>
        <w:t xml:space="preserve"> walls—</w:t>
      </w:r>
    </w:p>
    <w:p w14:paraId="31A526BC" w14:textId="7490FCE3" w:rsidR="00E21D02" w:rsidRPr="001B55A6" w:rsidRDefault="00E21D02" w:rsidP="00E21D02">
      <w:pPr>
        <w:pStyle w:val="ListParagraph"/>
        <w:numPr>
          <w:ilvl w:val="0"/>
          <w:numId w:val="14"/>
        </w:numPr>
        <w:spacing w:before="0" w:after="120" w:line="276" w:lineRule="auto"/>
        <w:contextualSpacing w:val="0"/>
        <w:rPr>
          <w:rFonts w:ascii="Arial" w:hAnsi="Arial" w:cs="Arial"/>
        </w:rPr>
      </w:pPr>
      <w:r w:rsidRPr="001B55A6">
        <w:rPr>
          <w:rFonts w:ascii="Arial" w:hAnsi="Arial" w:cs="Arial"/>
        </w:rPr>
        <w:t xml:space="preserve">the </w:t>
      </w:r>
      <w:bookmarkStart w:id="6" w:name="_Hlk133934018"/>
      <w:r>
        <w:rPr>
          <w:rFonts w:ascii="Arial" w:hAnsi="Arial" w:cs="Arial"/>
        </w:rPr>
        <w:t>ABCB Housing Provisions</w:t>
      </w:r>
      <w:r w:rsidRPr="001B55A6">
        <w:rPr>
          <w:rFonts w:ascii="Arial" w:hAnsi="Arial" w:cs="Arial"/>
        </w:rPr>
        <w:t xml:space="preserve">, </w:t>
      </w:r>
      <w:r w:rsidR="0058141C">
        <w:rPr>
          <w:rFonts w:ascii="Arial" w:hAnsi="Arial" w:cs="Arial"/>
        </w:rPr>
        <w:t xml:space="preserve">cl </w:t>
      </w:r>
      <w:r w:rsidR="00730E59">
        <w:rPr>
          <w:rFonts w:ascii="Arial" w:hAnsi="Arial" w:cs="Arial"/>
        </w:rPr>
        <w:t>13.2.5</w:t>
      </w:r>
      <w:bookmarkEnd w:id="6"/>
      <w:r w:rsidRPr="001B55A6">
        <w:rPr>
          <w:rFonts w:ascii="Arial" w:hAnsi="Arial" w:cs="Arial"/>
        </w:rPr>
        <w:t>; or</w:t>
      </w:r>
    </w:p>
    <w:p w14:paraId="27CBC407" w14:textId="16C3AF83" w:rsidR="00E21D02" w:rsidRPr="00C15A41" w:rsidRDefault="00E21D02" w:rsidP="00E21D02">
      <w:pPr>
        <w:pStyle w:val="ListParagraph"/>
        <w:numPr>
          <w:ilvl w:val="0"/>
          <w:numId w:val="14"/>
        </w:numPr>
        <w:spacing w:before="0" w:after="120" w:line="276" w:lineRule="auto"/>
        <w:contextualSpacing w:val="0"/>
        <w:rPr>
          <w:rFonts w:ascii="Arial" w:hAnsi="Arial" w:cs="Arial"/>
        </w:rPr>
      </w:pPr>
      <w:r w:rsidRPr="00CD1A61">
        <w:rPr>
          <w:rFonts w:ascii="Arial" w:hAnsi="Arial" w:cs="Arial"/>
          <w:szCs w:val="22"/>
        </w:rPr>
        <w:t>if that part cannot be complied with using the most common materials and techniques without damaging part of the building</w:t>
      </w:r>
      <w:r w:rsidR="009F33A3">
        <w:rPr>
          <w:rFonts w:ascii="Arial" w:hAnsi="Arial" w:cs="Arial"/>
          <w:szCs w:val="22"/>
        </w:rPr>
        <w:t>:</w:t>
      </w:r>
    </w:p>
    <w:p w14:paraId="4F2C1031" w14:textId="757D095C" w:rsidR="00E21D02" w:rsidRPr="005D15CD" w:rsidRDefault="00E21D02" w:rsidP="00E21D02">
      <w:pPr>
        <w:pStyle w:val="ListParagraph"/>
        <w:numPr>
          <w:ilvl w:val="1"/>
          <w:numId w:val="14"/>
        </w:numPr>
        <w:spacing w:before="0" w:after="120" w:line="276" w:lineRule="auto"/>
        <w:contextualSpacing w:val="0"/>
        <w:rPr>
          <w:rFonts w:ascii="Arial" w:hAnsi="Arial" w:cs="Arial"/>
        </w:rPr>
      </w:pPr>
      <w:r w:rsidRPr="00C15A41">
        <w:rPr>
          <w:rFonts w:ascii="Arial" w:hAnsi="Arial" w:cs="Arial"/>
          <w:szCs w:val="22"/>
        </w:rPr>
        <w:t>the external walls in the unaltered part have</w:t>
      </w:r>
      <w:r>
        <w:rPr>
          <w:rFonts w:ascii="Arial" w:hAnsi="Arial" w:cs="Arial"/>
          <w:szCs w:val="22"/>
        </w:rPr>
        <w:t xml:space="preserve"> insulation with</w:t>
      </w:r>
      <w:r w:rsidRPr="00C15A41">
        <w:rPr>
          <w:rFonts w:ascii="Arial" w:hAnsi="Arial" w:cs="Arial"/>
          <w:szCs w:val="22"/>
        </w:rPr>
        <w:t xml:space="preserve"> a</w:t>
      </w:r>
      <w:r>
        <w:rPr>
          <w:rFonts w:ascii="Arial" w:hAnsi="Arial" w:cs="Arial"/>
          <w:szCs w:val="22"/>
        </w:rPr>
        <w:t>n added</w:t>
      </w:r>
      <w:r w:rsidRPr="00C15A41">
        <w:rPr>
          <w:rFonts w:ascii="Arial" w:hAnsi="Arial" w:cs="Arial"/>
          <w:szCs w:val="22"/>
        </w:rPr>
        <w:t xml:space="preserve"> R-value that complies with the applicable value stated in </w:t>
      </w:r>
      <w:r w:rsidRPr="0013213B">
        <w:rPr>
          <w:rFonts w:ascii="Arial" w:hAnsi="Arial" w:cs="Arial"/>
          <w:szCs w:val="22"/>
        </w:rPr>
        <w:t xml:space="preserve">the </w:t>
      </w:r>
      <w:r w:rsidR="00730E59" w:rsidRPr="00730E59">
        <w:rPr>
          <w:rFonts w:ascii="Arial" w:hAnsi="Arial" w:cs="Arial"/>
          <w:szCs w:val="22"/>
        </w:rPr>
        <w:t>ABCB Housing Provisions, cl 13.2.5</w:t>
      </w:r>
      <w:r w:rsidR="00730E59">
        <w:rPr>
          <w:rFonts w:ascii="Arial" w:hAnsi="Arial" w:cs="Arial"/>
          <w:szCs w:val="22"/>
        </w:rPr>
        <w:t>(1) or (2) as applicable</w:t>
      </w:r>
      <w:r w:rsidRPr="00ED3550">
        <w:rPr>
          <w:rFonts w:ascii="Arial" w:hAnsi="Arial" w:cs="Arial"/>
          <w:szCs w:val="22"/>
        </w:rPr>
        <w:t>;</w:t>
      </w:r>
    </w:p>
    <w:p w14:paraId="687604DC" w14:textId="6BFC0E93" w:rsidR="00E21D02" w:rsidRPr="00292DD8" w:rsidRDefault="00730E59" w:rsidP="009F33A3">
      <w:pPr>
        <w:pStyle w:val="ListParagraph"/>
        <w:numPr>
          <w:ilvl w:val="0"/>
          <w:numId w:val="13"/>
        </w:numPr>
        <w:spacing w:before="120" w:line="276" w:lineRule="auto"/>
        <w:ind w:left="714" w:hanging="357"/>
        <w:contextualSpacing w:val="0"/>
        <w:rPr>
          <w:rFonts w:ascii="Arial" w:hAnsi="Arial" w:cs="Arial"/>
        </w:rPr>
      </w:pPr>
      <w:r>
        <w:rPr>
          <w:rFonts w:ascii="Arial" w:hAnsi="Arial" w:cs="Arial"/>
        </w:rPr>
        <w:t>the</w:t>
      </w:r>
      <w:r w:rsidR="00E21D02" w:rsidRPr="00292DD8">
        <w:rPr>
          <w:rFonts w:ascii="Arial" w:hAnsi="Arial" w:cs="Arial"/>
        </w:rPr>
        <w:t xml:space="preserve"> walls in the unaltered</w:t>
      </w:r>
      <w:r>
        <w:rPr>
          <w:rFonts w:ascii="Arial" w:hAnsi="Arial" w:cs="Arial"/>
        </w:rPr>
        <w:t xml:space="preserve"> </w:t>
      </w:r>
      <w:r w:rsidRPr="00292DD8">
        <w:rPr>
          <w:rFonts w:ascii="Arial" w:hAnsi="Arial" w:cs="Arial"/>
        </w:rPr>
        <w:t xml:space="preserve">part </w:t>
      </w:r>
      <w:r>
        <w:rPr>
          <w:rFonts w:ascii="Arial" w:hAnsi="Arial" w:cs="Arial"/>
        </w:rPr>
        <w:t>need not comply</w:t>
      </w:r>
      <w:r w:rsidR="00D21FA8">
        <w:rPr>
          <w:rFonts w:ascii="Arial" w:hAnsi="Arial" w:cs="Arial"/>
        </w:rPr>
        <w:t xml:space="preserve"> with (a)</w:t>
      </w:r>
      <w:r w:rsidR="00E21D02" w:rsidRPr="00292DD8">
        <w:rPr>
          <w:rFonts w:ascii="Arial" w:hAnsi="Arial" w:cs="Arial"/>
        </w:rPr>
        <w:t xml:space="preserve"> if—</w:t>
      </w:r>
    </w:p>
    <w:p w14:paraId="12A55CB1" w14:textId="77777777" w:rsidR="00E21D02" w:rsidRPr="00212B3D" w:rsidRDefault="00E21D02" w:rsidP="00E21D02">
      <w:pPr>
        <w:pStyle w:val="ListParagraph"/>
        <w:numPr>
          <w:ilvl w:val="0"/>
          <w:numId w:val="17"/>
        </w:numPr>
        <w:spacing w:before="240" w:after="120" w:line="276" w:lineRule="auto"/>
        <w:contextualSpacing w:val="0"/>
        <w:rPr>
          <w:rFonts w:ascii="Arial" w:hAnsi="Arial" w:cs="Arial"/>
          <w:szCs w:val="22"/>
        </w:rPr>
      </w:pPr>
      <w:r w:rsidRPr="00212B3D">
        <w:rPr>
          <w:rFonts w:ascii="Arial" w:hAnsi="Arial" w:cs="Arial"/>
          <w:szCs w:val="22"/>
        </w:rPr>
        <w:t>complying would require the removal of more than 10% of wall linings, or cladding, in the part; or</w:t>
      </w:r>
    </w:p>
    <w:p w14:paraId="3291DA59" w14:textId="10C9A4D2" w:rsidR="00E21D02" w:rsidRPr="00D87F7B" w:rsidRDefault="00E21D02" w:rsidP="00D87F7B">
      <w:pPr>
        <w:pStyle w:val="ListParagraph"/>
        <w:numPr>
          <w:ilvl w:val="0"/>
          <w:numId w:val="17"/>
        </w:numPr>
        <w:spacing w:before="0" w:after="120" w:line="276" w:lineRule="auto"/>
        <w:contextualSpacing w:val="0"/>
        <w:rPr>
          <w:rFonts w:ascii="Arial" w:hAnsi="Arial" w:cs="Arial"/>
          <w:szCs w:val="22"/>
        </w:rPr>
      </w:pPr>
      <w:r w:rsidRPr="00212B3D">
        <w:rPr>
          <w:rFonts w:ascii="Arial" w:hAnsi="Arial" w:cs="Arial"/>
          <w:szCs w:val="22"/>
        </w:rPr>
        <w:lastRenderedPageBreak/>
        <w:t>there is insufficient wall cavity space to accommodate enough thermal insulation material to achieve the R</w:t>
      </w:r>
      <w:r w:rsidRPr="00292DD8">
        <w:rPr>
          <w:rFonts w:ascii="Cambria Math" w:hAnsi="Cambria Math" w:cs="Cambria Math"/>
          <w:szCs w:val="22"/>
        </w:rPr>
        <w:t>‑</w:t>
      </w:r>
      <w:r w:rsidRPr="00212B3D">
        <w:rPr>
          <w:rFonts w:ascii="Arial" w:hAnsi="Arial" w:cs="Arial"/>
          <w:szCs w:val="22"/>
        </w:rPr>
        <w:t xml:space="preserve">value </w:t>
      </w:r>
      <w:r w:rsidRPr="001B55A6">
        <w:rPr>
          <w:rFonts w:ascii="Arial" w:hAnsi="Arial" w:cs="Arial"/>
          <w:szCs w:val="22"/>
        </w:rPr>
        <w:t xml:space="preserve">mentioned in </w:t>
      </w:r>
      <w:r w:rsidRPr="00ED3550">
        <w:rPr>
          <w:rFonts w:ascii="Arial" w:hAnsi="Arial" w:cs="Arial"/>
          <w:szCs w:val="22"/>
        </w:rPr>
        <w:t xml:space="preserve">section </w:t>
      </w:r>
      <w:r>
        <w:rPr>
          <w:rFonts w:ascii="Arial" w:hAnsi="Arial" w:cs="Arial"/>
          <w:szCs w:val="22"/>
        </w:rPr>
        <w:t>6</w:t>
      </w:r>
      <w:r w:rsidRPr="00ED3550">
        <w:rPr>
          <w:rFonts w:ascii="Arial" w:hAnsi="Arial" w:cs="Arial"/>
          <w:szCs w:val="22"/>
        </w:rPr>
        <w:t xml:space="preserve"> (a);</w:t>
      </w:r>
    </w:p>
    <w:p w14:paraId="2F28E50F" w14:textId="22C4BCD8" w:rsidR="005723BC" w:rsidRPr="00CD1A61" w:rsidRDefault="005723BC" w:rsidP="009F33A3">
      <w:pPr>
        <w:pStyle w:val="ListParagraph"/>
        <w:numPr>
          <w:ilvl w:val="0"/>
          <w:numId w:val="13"/>
        </w:numPr>
        <w:spacing w:before="120" w:line="276" w:lineRule="auto"/>
        <w:ind w:left="714" w:hanging="357"/>
        <w:contextualSpacing w:val="0"/>
        <w:rPr>
          <w:rFonts w:ascii="Arial" w:hAnsi="Arial" w:cs="Arial"/>
        </w:rPr>
      </w:pPr>
      <w:r w:rsidRPr="00CD1A61">
        <w:rPr>
          <w:rFonts w:ascii="Arial" w:hAnsi="Arial" w:cs="Arial"/>
        </w:rPr>
        <w:t xml:space="preserve">for the </w:t>
      </w:r>
      <w:r w:rsidR="007C4F0E">
        <w:rPr>
          <w:rFonts w:ascii="Arial" w:hAnsi="Arial" w:cs="Arial"/>
        </w:rPr>
        <w:t>roof and ceiling</w:t>
      </w:r>
      <w:r w:rsidRPr="00CD1A61">
        <w:rPr>
          <w:rFonts w:ascii="Arial" w:hAnsi="Arial" w:cs="Arial"/>
        </w:rPr>
        <w:t>—</w:t>
      </w:r>
    </w:p>
    <w:p w14:paraId="4EE83D53" w14:textId="5B67E3B4" w:rsidR="005723BC" w:rsidRPr="00CD1A61" w:rsidRDefault="00D87F7B" w:rsidP="005723BC">
      <w:pPr>
        <w:pStyle w:val="ListParagraph"/>
        <w:numPr>
          <w:ilvl w:val="0"/>
          <w:numId w:val="15"/>
        </w:numPr>
        <w:spacing w:before="0" w:after="120" w:line="276" w:lineRule="auto"/>
        <w:contextualSpacing w:val="0"/>
        <w:rPr>
          <w:rFonts w:ascii="Arial" w:hAnsi="Arial" w:cs="Arial"/>
          <w:szCs w:val="22"/>
        </w:rPr>
      </w:pPr>
      <w:r w:rsidRPr="00D87F7B">
        <w:rPr>
          <w:rFonts w:ascii="Arial" w:hAnsi="Arial" w:cs="Arial"/>
        </w:rPr>
        <w:t>the ABCB Housing Provisions, cl 13.2.</w:t>
      </w:r>
      <w:r>
        <w:rPr>
          <w:rFonts w:ascii="Arial" w:hAnsi="Arial" w:cs="Arial"/>
        </w:rPr>
        <w:t>3</w:t>
      </w:r>
      <w:r w:rsidR="005723BC" w:rsidRPr="00CD1A61">
        <w:rPr>
          <w:rFonts w:ascii="Arial" w:hAnsi="Arial" w:cs="Arial"/>
        </w:rPr>
        <w:t>; or</w:t>
      </w:r>
    </w:p>
    <w:p w14:paraId="3E8580EE" w14:textId="52820F8B" w:rsidR="005723BC" w:rsidRDefault="005723BC" w:rsidP="005723BC">
      <w:pPr>
        <w:pStyle w:val="ListParagraph"/>
        <w:numPr>
          <w:ilvl w:val="0"/>
          <w:numId w:val="15"/>
        </w:numPr>
        <w:spacing w:before="0" w:after="120" w:line="276" w:lineRule="auto"/>
        <w:contextualSpacing w:val="0"/>
        <w:rPr>
          <w:rFonts w:ascii="Arial" w:hAnsi="Arial" w:cs="Arial"/>
          <w:szCs w:val="22"/>
        </w:rPr>
      </w:pPr>
      <w:r w:rsidRPr="00CD1A61">
        <w:rPr>
          <w:rFonts w:ascii="Arial" w:hAnsi="Arial" w:cs="Arial"/>
          <w:szCs w:val="22"/>
        </w:rPr>
        <w:t>if that part cannot be complied with using the most common materials and techniques without damaging part of the building</w:t>
      </w:r>
      <w:r w:rsidR="009F33A3">
        <w:rPr>
          <w:rFonts w:ascii="Arial" w:hAnsi="Arial" w:cs="Arial"/>
          <w:szCs w:val="22"/>
        </w:rPr>
        <w:t>:</w:t>
      </w:r>
    </w:p>
    <w:p w14:paraId="22AFF3E5" w14:textId="7D7273A4" w:rsidR="005723BC" w:rsidRDefault="005723BC" w:rsidP="005723BC">
      <w:pPr>
        <w:pStyle w:val="ListParagraph"/>
        <w:numPr>
          <w:ilvl w:val="0"/>
          <w:numId w:val="28"/>
        </w:numPr>
        <w:spacing w:before="0" w:after="120" w:line="276" w:lineRule="auto"/>
        <w:contextualSpacing w:val="0"/>
        <w:rPr>
          <w:rFonts w:ascii="Arial" w:hAnsi="Arial" w:cs="Arial"/>
          <w:szCs w:val="22"/>
        </w:rPr>
      </w:pPr>
      <w:r w:rsidRPr="00C15A41">
        <w:rPr>
          <w:rFonts w:ascii="Arial" w:hAnsi="Arial" w:cs="Arial"/>
          <w:szCs w:val="22"/>
        </w:rPr>
        <w:t xml:space="preserve">the </w:t>
      </w:r>
      <w:r w:rsidR="007C4F0E">
        <w:rPr>
          <w:rFonts w:ascii="Arial" w:hAnsi="Arial" w:cs="Arial"/>
          <w:szCs w:val="22"/>
        </w:rPr>
        <w:t>ceiling</w:t>
      </w:r>
      <w:r>
        <w:rPr>
          <w:rFonts w:ascii="Arial" w:hAnsi="Arial" w:cs="Arial"/>
          <w:szCs w:val="22"/>
        </w:rPr>
        <w:t xml:space="preserve"> </w:t>
      </w:r>
      <w:r w:rsidRPr="00C15A41">
        <w:rPr>
          <w:rFonts w:ascii="Arial" w:hAnsi="Arial" w:cs="Arial"/>
          <w:szCs w:val="22"/>
        </w:rPr>
        <w:t xml:space="preserve">in the unaltered part has a </w:t>
      </w:r>
      <w:r>
        <w:rPr>
          <w:rFonts w:ascii="Arial" w:hAnsi="Arial" w:cs="Arial"/>
          <w:szCs w:val="22"/>
        </w:rPr>
        <w:t>minimum added R</w:t>
      </w:r>
      <w:r w:rsidRPr="00C15A41">
        <w:rPr>
          <w:rFonts w:ascii="Arial" w:hAnsi="Arial" w:cs="Arial"/>
          <w:szCs w:val="22"/>
        </w:rPr>
        <w:t xml:space="preserve">-value </w:t>
      </w:r>
      <w:r>
        <w:rPr>
          <w:rFonts w:ascii="Arial" w:hAnsi="Arial" w:cs="Arial"/>
          <w:szCs w:val="22"/>
        </w:rPr>
        <w:t>of 5.0</w:t>
      </w:r>
      <w:r w:rsidRPr="00C15A41">
        <w:rPr>
          <w:rFonts w:ascii="Arial" w:hAnsi="Arial" w:cs="Arial"/>
          <w:szCs w:val="22"/>
        </w:rPr>
        <w:t>;</w:t>
      </w:r>
    </w:p>
    <w:p w14:paraId="656B3046" w14:textId="1F18962F" w:rsidR="005723BC" w:rsidRPr="00292DD8" w:rsidRDefault="005723BC" w:rsidP="009F33A3">
      <w:pPr>
        <w:pStyle w:val="ListParagraph"/>
        <w:numPr>
          <w:ilvl w:val="0"/>
          <w:numId w:val="13"/>
        </w:numPr>
        <w:spacing w:before="120" w:line="276" w:lineRule="auto"/>
        <w:ind w:left="714" w:hanging="357"/>
        <w:contextualSpacing w:val="0"/>
        <w:rPr>
          <w:rFonts w:ascii="Arial" w:hAnsi="Arial" w:cs="Arial"/>
        </w:rPr>
      </w:pPr>
      <w:r w:rsidRPr="00292DD8">
        <w:rPr>
          <w:rFonts w:ascii="Arial" w:hAnsi="Arial" w:cs="Arial"/>
        </w:rPr>
        <w:t xml:space="preserve">the </w:t>
      </w:r>
      <w:r w:rsidR="007C4F0E">
        <w:rPr>
          <w:rFonts w:ascii="Arial" w:hAnsi="Arial" w:cs="Arial"/>
        </w:rPr>
        <w:t>roof and ceiling</w:t>
      </w:r>
      <w:r w:rsidRPr="00292DD8">
        <w:rPr>
          <w:rFonts w:ascii="Arial" w:hAnsi="Arial" w:cs="Arial"/>
        </w:rPr>
        <w:t xml:space="preserve"> in the unaltered part</w:t>
      </w:r>
      <w:r>
        <w:rPr>
          <w:rFonts w:ascii="Arial" w:hAnsi="Arial" w:cs="Arial"/>
        </w:rPr>
        <w:t xml:space="preserve"> need not comply with part (c) </w:t>
      </w:r>
      <w:r w:rsidRPr="00292DD8">
        <w:rPr>
          <w:rFonts w:ascii="Arial" w:hAnsi="Arial" w:cs="Arial"/>
        </w:rPr>
        <w:t>if—</w:t>
      </w:r>
    </w:p>
    <w:p w14:paraId="5C27DCB2" w14:textId="77777777" w:rsidR="005723BC" w:rsidRPr="00212B3D" w:rsidRDefault="005723BC" w:rsidP="005723BC">
      <w:pPr>
        <w:pStyle w:val="ListParagraph"/>
        <w:numPr>
          <w:ilvl w:val="0"/>
          <w:numId w:val="18"/>
        </w:numPr>
        <w:spacing w:before="0" w:after="120" w:line="276" w:lineRule="auto"/>
        <w:contextualSpacing w:val="0"/>
        <w:rPr>
          <w:rFonts w:ascii="Arial" w:hAnsi="Arial" w:cs="Arial"/>
          <w:szCs w:val="22"/>
        </w:rPr>
      </w:pPr>
      <w:r w:rsidRPr="00212B3D">
        <w:rPr>
          <w:rFonts w:ascii="Arial" w:hAnsi="Arial" w:cs="Arial"/>
          <w:szCs w:val="22"/>
        </w:rPr>
        <w:t>complying would require the removal of more than 10% of the part’s roofing; or</w:t>
      </w:r>
    </w:p>
    <w:p w14:paraId="004A8EC1" w14:textId="73B9F106" w:rsidR="005723BC" w:rsidRDefault="005723BC" w:rsidP="005723BC">
      <w:pPr>
        <w:pStyle w:val="ListParagraph"/>
        <w:numPr>
          <w:ilvl w:val="0"/>
          <w:numId w:val="18"/>
        </w:numPr>
        <w:spacing w:before="0" w:after="120" w:line="276" w:lineRule="auto"/>
        <w:contextualSpacing w:val="0"/>
        <w:rPr>
          <w:rFonts w:ascii="Arial" w:hAnsi="Arial" w:cs="Arial"/>
          <w:szCs w:val="22"/>
        </w:rPr>
      </w:pPr>
      <w:r w:rsidRPr="00212B3D">
        <w:rPr>
          <w:rFonts w:ascii="Arial" w:hAnsi="Arial" w:cs="Arial"/>
          <w:szCs w:val="22"/>
        </w:rPr>
        <w:t xml:space="preserve">there is insufficient roof cavity space to accommodate </w:t>
      </w:r>
      <w:r>
        <w:rPr>
          <w:rFonts w:ascii="Arial" w:hAnsi="Arial" w:cs="Arial"/>
          <w:szCs w:val="22"/>
        </w:rPr>
        <w:t>R 5.0 insulation</w:t>
      </w:r>
      <w:r w:rsidRPr="00212B3D">
        <w:rPr>
          <w:rFonts w:ascii="Arial" w:hAnsi="Arial" w:cs="Arial"/>
          <w:szCs w:val="22"/>
        </w:rPr>
        <w:t>;</w:t>
      </w:r>
    </w:p>
    <w:p w14:paraId="47533FC7" w14:textId="77777777" w:rsidR="005723BC" w:rsidRPr="00212B3D" w:rsidRDefault="005723BC" w:rsidP="005723BC">
      <w:pPr>
        <w:pStyle w:val="ListParagraph"/>
        <w:numPr>
          <w:ilvl w:val="0"/>
          <w:numId w:val="18"/>
        </w:numPr>
        <w:spacing w:before="0" w:after="120" w:line="276" w:lineRule="auto"/>
        <w:contextualSpacing w:val="0"/>
        <w:rPr>
          <w:rFonts w:ascii="Arial" w:hAnsi="Arial" w:cs="Arial"/>
          <w:szCs w:val="22"/>
        </w:rPr>
      </w:pPr>
      <w:r w:rsidRPr="00292DD8">
        <w:rPr>
          <w:rFonts w:ascii="Arial" w:hAnsi="Arial" w:cs="Arial"/>
          <w:szCs w:val="22"/>
        </w:rPr>
        <w:t>to do so would require destruction of the structure</w:t>
      </w:r>
      <w:r>
        <w:rPr>
          <w:rFonts w:ascii="Arial" w:hAnsi="Arial" w:cs="Arial"/>
          <w:szCs w:val="22"/>
        </w:rPr>
        <w:t>;</w:t>
      </w:r>
    </w:p>
    <w:p w14:paraId="5FC2A1F0" w14:textId="77777777" w:rsidR="005723BC" w:rsidRDefault="005723BC" w:rsidP="005723BC">
      <w:pPr>
        <w:pStyle w:val="aexamhdgss"/>
        <w:shd w:val="clear" w:color="auto" w:fill="FFFFFF"/>
        <w:spacing w:before="140" w:beforeAutospacing="0" w:after="0" w:afterAutospacing="0"/>
        <w:ind w:left="720"/>
        <w:rPr>
          <w:rFonts w:ascii="Arial" w:hAnsi="Arial" w:cs="Arial"/>
          <w:b/>
          <w:bCs/>
          <w:color w:val="000000"/>
          <w:sz w:val="18"/>
          <w:szCs w:val="18"/>
        </w:rPr>
      </w:pPr>
      <w:r>
        <w:rPr>
          <w:rFonts w:ascii="Arial" w:hAnsi="Arial" w:cs="Arial"/>
          <w:b/>
          <w:bCs/>
          <w:color w:val="000000"/>
          <w:sz w:val="18"/>
          <w:szCs w:val="18"/>
        </w:rPr>
        <w:t>Example—par d (iii)</w:t>
      </w:r>
    </w:p>
    <w:p w14:paraId="48CB6AF3" w14:textId="77777777" w:rsidR="005723BC" w:rsidRPr="002007C2" w:rsidRDefault="005723BC" w:rsidP="009F33A3">
      <w:pPr>
        <w:pStyle w:val="aexamss"/>
        <w:shd w:val="clear" w:color="auto" w:fill="FFFFFF"/>
        <w:spacing w:before="60" w:beforeAutospacing="0" w:after="200" w:afterAutospacing="0" w:line="276" w:lineRule="auto"/>
        <w:ind w:left="1100"/>
        <w:jc w:val="both"/>
        <w:rPr>
          <w:rFonts w:ascii="Arial" w:hAnsi="Arial" w:cs="Arial"/>
          <w:color w:val="000000"/>
          <w:sz w:val="20"/>
          <w:szCs w:val="20"/>
        </w:rPr>
      </w:pPr>
      <w:r w:rsidRPr="002007C2">
        <w:rPr>
          <w:rFonts w:ascii="Arial" w:hAnsi="Arial" w:cs="Arial"/>
          <w:color w:val="000000"/>
          <w:sz w:val="20"/>
          <w:szCs w:val="20"/>
        </w:rPr>
        <w:t>ceiling insulation is not able to be installed in a required area for structural reasons such as a cathedral ceiling</w:t>
      </w:r>
    </w:p>
    <w:p w14:paraId="3674A52B" w14:textId="5C2CAE00" w:rsidR="005723BC" w:rsidRPr="00CD1A61" w:rsidRDefault="005723BC" w:rsidP="009F33A3">
      <w:pPr>
        <w:pStyle w:val="ListParagraph"/>
        <w:numPr>
          <w:ilvl w:val="0"/>
          <w:numId w:val="13"/>
        </w:numPr>
        <w:spacing w:before="120" w:line="276" w:lineRule="auto"/>
        <w:ind w:left="714" w:hanging="357"/>
        <w:contextualSpacing w:val="0"/>
        <w:rPr>
          <w:rFonts w:ascii="Arial" w:hAnsi="Arial" w:cs="Arial"/>
        </w:rPr>
      </w:pPr>
      <w:r w:rsidRPr="00CD1A61">
        <w:rPr>
          <w:rFonts w:ascii="Arial" w:hAnsi="Arial" w:cs="Arial"/>
        </w:rPr>
        <w:t xml:space="preserve"> for a suspended floor</w:t>
      </w:r>
      <w:r w:rsidR="00BD70D0">
        <w:rPr>
          <w:rFonts w:ascii="Arial" w:hAnsi="Arial" w:cs="Arial"/>
        </w:rPr>
        <w:t xml:space="preserve"> and subfloor wall</w:t>
      </w:r>
      <w:r w:rsidRPr="00CD1A61">
        <w:rPr>
          <w:rFonts w:ascii="Arial" w:hAnsi="Arial" w:cs="Arial"/>
        </w:rPr>
        <w:t xml:space="preserve"> (excluding an intermediate floor in a building with more than 1 storey)—</w:t>
      </w:r>
    </w:p>
    <w:p w14:paraId="33F12801" w14:textId="390A82CF" w:rsidR="005723BC" w:rsidRPr="00CD1A61" w:rsidRDefault="005723BC" w:rsidP="005723BC">
      <w:pPr>
        <w:pStyle w:val="ListParagraph"/>
        <w:numPr>
          <w:ilvl w:val="0"/>
          <w:numId w:val="16"/>
        </w:numPr>
        <w:spacing w:before="0" w:after="120" w:line="276" w:lineRule="auto"/>
        <w:contextualSpacing w:val="0"/>
        <w:rPr>
          <w:rFonts w:ascii="Arial" w:hAnsi="Arial" w:cs="Arial"/>
        </w:rPr>
      </w:pPr>
      <w:r w:rsidRPr="00CD1A61">
        <w:rPr>
          <w:rFonts w:ascii="Arial" w:hAnsi="Arial" w:cs="Arial"/>
        </w:rPr>
        <w:t xml:space="preserve">the </w:t>
      </w:r>
      <w:r w:rsidR="003F261E" w:rsidRPr="003F261E">
        <w:rPr>
          <w:rFonts w:ascii="Arial" w:hAnsi="Arial" w:cs="Arial"/>
        </w:rPr>
        <w:t>ABCB Housing Provisions, cl 13.2.</w:t>
      </w:r>
      <w:r w:rsidR="003F261E">
        <w:rPr>
          <w:rFonts w:ascii="Arial" w:hAnsi="Arial" w:cs="Arial"/>
        </w:rPr>
        <w:t>6</w:t>
      </w:r>
      <w:r w:rsidRPr="00CD1A61">
        <w:rPr>
          <w:rFonts w:ascii="Arial" w:hAnsi="Arial" w:cs="Arial"/>
        </w:rPr>
        <w:t>; or</w:t>
      </w:r>
    </w:p>
    <w:p w14:paraId="45988FD8" w14:textId="54B57CA4" w:rsidR="005723BC" w:rsidRDefault="005723BC" w:rsidP="005723BC">
      <w:pPr>
        <w:pStyle w:val="ListParagraph"/>
        <w:numPr>
          <w:ilvl w:val="0"/>
          <w:numId w:val="16"/>
        </w:numPr>
        <w:spacing w:before="0" w:after="120" w:line="276" w:lineRule="auto"/>
        <w:contextualSpacing w:val="0"/>
        <w:rPr>
          <w:rFonts w:ascii="Arial" w:hAnsi="Arial" w:cs="Arial"/>
        </w:rPr>
      </w:pPr>
      <w:r w:rsidRPr="00CD1A61">
        <w:rPr>
          <w:rFonts w:ascii="Arial" w:hAnsi="Arial" w:cs="Arial"/>
        </w:rPr>
        <w:t>if that part cannot be complied with using the most common materials and techniques without damaging part of the building</w:t>
      </w:r>
      <w:r w:rsidR="009F33A3">
        <w:rPr>
          <w:rFonts w:ascii="Arial" w:hAnsi="Arial" w:cs="Arial"/>
        </w:rPr>
        <w:t>:</w:t>
      </w:r>
    </w:p>
    <w:p w14:paraId="27BCB061" w14:textId="07DB4221" w:rsidR="005723BC" w:rsidRDefault="005723BC" w:rsidP="009F33A3">
      <w:pPr>
        <w:pStyle w:val="ListParagraph"/>
        <w:numPr>
          <w:ilvl w:val="0"/>
          <w:numId w:val="29"/>
        </w:numPr>
        <w:spacing w:before="120" w:after="120" w:line="276" w:lineRule="auto"/>
        <w:ind w:left="1797" w:hanging="357"/>
        <w:contextualSpacing w:val="0"/>
        <w:rPr>
          <w:rFonts w:ascii="Arial" w:hAnsi="Arial" w:cs="Arial"/>
          <w:szCs w:val="22"/>
        </w:rPr>
      </w:pPr>
      <w:r w:rsidRPr="005D15CD">
        <w:rPr>
          <w:rFonts w:ascii="Arial" w:hAnsi="Arial" w:cs="Arial"/>
          <w:szCs w:val="22"/>
        </w:rPr>
        <w:t>the unaltered part has a</w:t>
      </w:r>
      <w:r w:rsidR="00BD70D0">
        <w:rPr>
          <w:rFonts w:ascii="Arial" w:hAnsi="Arial" w:cs="Arial"/>
          <w:szCs w:val="22"/>
        </w:rPr>
        <w:t>n added</w:t>
      </w:r>
      <w:r w:rsidRPr="005D15CD">
        <w:rPr>
          <w:rFonts w:ascii="Arial" w:hAnsi="Arial" w:cs="Arial"/>
          <w:szCs w:val="22"/>
        </w:rPr>
        <w:t xml:space="preserve"> R-value that complies with the applicable value stated in the</w:t>
      </w:r>
      <w:r w:rsidR="003F261E">
        <w:rPr>
          <w:rFonts w:ascii="Arial" w:hAnsi="Arial" w:cs="Arial"/>
          <w:szCs w:val="22"/>
        </w:rPr>
        <w:t xml:space="preserve"> </w:t>
      </w:r>
      <w:r w:rsidR="003F261E" w:rsidRPr="003F261E">
        <w:rPr>
          <w:rFonts w:ascii="Arial" w:hAnsi="Arial" w:cs="Arial"/>
        </w:rPr>
        <w:t>ABCB Housing Provisions, cl 13.2.</w:t>
      </w:r>
      <w:r w:rsidR="003F261E">
        <w:rPr>
          <w:rFonts w:ascii="Arial" w:hAnsi="Arial" w:cs="Arial"/>
        </w:rPr>
        <w:t>6(1</w:t>
      </w:r>
      <w:r w:rsidR="00637A0B">
        <w:rPr>
          <w:rFonts w:ascii="Arial" w:hAnsi="Arial" w:cs="Arial"/>
        </w:rPr>
        <w:t>)</w:t>
      </w:r>
      <w:r w:rsidR="003F261E">
        <w:rPr>
          <w:rFonts w:ascii="Arial" w:hAnsi="Arial" w:cs="Arial"/>
        </w:rPr>
        <w:t xml:space="preserve"> or (2) as applicable</w:t>
      </w:r>
      <w:r w:rsidRPr="00CB022B">
        <w:rPr>
          <w:rFonts w:ascii="Arial" w:hAnsi="Arial" w:cs="Arial"/>
          <w:szCs w:val="22"/>
        </w:rPr>
        <w:t>;</w:t>
      </w:r>
    </w:p>
    <w:p w14:paraId="159ED003" w14:textId="56B5B79C" w:rsidR="00203F8D" w:rsidRPr="00203F8D" w:rsidRDefault="00203F8D" w:rsidP="009F33A3">
      <w:pPr>
        <w:pStyle w:val="ListParagraph"/>
        <w:numPr>
          <w:ilvl w:val="0"/>
          <w:numId w:val="13"/>
        </w:numPr>
        <w:spacing w:before="0" w:line="276" w:lineRule="auto"/>
        <w:ind w:left="714" w:hanging="357"/>
        <w:contextualSpacing w:val="0"/>
        <w:rPr>
          <w:rFonts w:ascii="Arial" w:hAnsi="Arial" w:cs="Arial"/>
        </w:rPr>
      </w:pPr>
      <w:r>
        <w:rPr>
          <w:rFonts w:ascii="Arial" w:hAnsi="Arial" w:cs="Arial"/>
        </w:rPr>
        <w:t>the</w:t>
      </w:r>
      <w:r w:rsidRPr="00203F8D">
        <w:rPr>
          <w:rFonts w:ascii="Arial" w:hAnsi="Arial" w:cs="Arial"/>
        </w:rPr>
        <w:t xml:space="preserve"> thermal insulation of a suspended floor (excluding an intermediate floor in a part with more than 1 storey) in the unaltered part </w:t>
      </w:r>
      <w:r>
        <w:rPr>
          <w:rFonts w:ascii="Arial" w:hAnsi="Arial" w:cs="Arial"/>
        </w:rPr>
        <w:t xml:space="preserve">need not comply with (e) if </w:t>
      </w:r>
      <w:r w:rsidRPr="00203F8D">
        <w:rPr>
          <w:rFonts w:ascii="Arial" w:hAnsi="Arial" w:cs="Arial"/>
        </w:rPr>
        <w:t>—</w:t>
      </w:r>
    </w:p>
    <w:p w14:paraId="089EB705" w14:textId="77777777" w:rsidR="00203F8D" w:rsidRPr="00203F8D" w:rsidRDefault="00203F8D" w:rsidP="009F33A3">
      <w:pPr>
        <w:pStyle w:val="ListParagraph"/>
        <w:numPr>
          <w:ilvl w:val="0"/>
          <w:numId w:val="38"/>
        </w:numPr>
        <w:spacing w:before="120" w:after="120" w:line="276" w:lineRule="auto"/>
        <w:ind w:left="1077" w:hanging="357"/>
        <w:contextualSpacing w:val="0"/>
        <w:rPr>
          <w:rFonts w:ascii="Arial" w:hAnsi="Arial" w:cs="Arial"/>
        </w:rPr>
      </w:pPr>
      <w:r w:rsidRPr="00203F8D">
        <w:rPr>
          <w:rFonts w:ascii="Arial" w:hAnsi="Arial" w:cs="Arial"/>
        </w:rPr>
        <w:t>complying would require the removal of more than 10% of the flooring in the part; or</w:t>
      </w:r>
    </w:p>
    <w:p w14:paraId="27A8F608" w14:textId="42F973EE" w:rsidR="00203F8D" w:rsidRPr="00203F8D" w:rsidRDefault="00203F8D" w:rsidP="009F33A3">
      <w:pPr>
        <w:pStyle w:val="ListParagraph"/>
        <w:numPr>
          <w:ilvl w:val="0"/>
          <w:numId w:val="38"/>
        </w:numPr>
        <w:spacing w:before="120" w:after="120" w:line="276" w:lineRule="auto"/>
        <w:ind w:left="1077" w:hanging="357"/>
        <w:contextualSpacing w:val="0"/>
        <w:rPr>
          <w:rFonts w:ascii="Arial" w:hAnsi="Arial" w:cs="Arial"/>
        </w:rPr>
      </w:pPr>
      <w:r w:rsidRPr="00203F8D">
        <w:rPr>
          <w:rFonts w:ascii="Arial" w:hAnsi="Arial" w:cs="Arial"/>
        </w:rPr>
        <w:t>there is insufficient sub-floor space to accommodate enough thermal insulation material to achieve the R-value mentioned in section 6 (e) while maintaining a gap of not less than 100mm between the insulation material and the ground</w:t>
      </w:r>
      <w:r>
        <w:rPr>
          <w:rFonts w:ascii="Arial" w:hAnsi="Arial" w:cs="Arial"/>
        </w:rPr>
        <w:t>;</w:t>
      </w:r>
    </w:p>
    <w:p w14:paraId="7938111D" w14:textId="56CE9E59" w:rsidR="005723BC" w:rsidRPr="00CB022B" w:rsidRDefault="005723BC" w:rsidP="003A4F9A">
      <w:pPr>
        <w:pStyle w:val="ListParagraph"/>
        <w:numPr>
          <w:ilvl w:val="0"/>
          <w:numId w:val="13"/>
        </w:numPr>
        <w:spacing w:before="0" w:after="120" w:line="276" w:lineRule="auto"/>
        <w:contextualSpacing w:val="0"/>
        <w:rPr>
          <w:rFonts w:ascii="Arial" w:hAnsi="Arial" w:cs="Arial"/>
        </w:rPr>
      </w:pPr>
      <w:r w:rsidRPr="00CB022B">
        <w:rPr>
          <w:rFonts w:ascii="Arial" w:hAnsi="Arial" w:cs="Arial"/>
        </w:rPr>
        <w:t xml:space="preserve">for </w:t>
      </w:r>
      <w:r w:rsidR="00C3402F">
        <w:rPr>
          <w:rFonts w:ascii="Arial" w:hAnsi="Arial" w:cs="Arial"/>
        </w:rPr>
        <w:t xml:space="preserve">the </w:t>
      </w:r>
      <w:r w:rsidRPr="00CB022B">
        <w:rPr>
          <w:rFonts w:ascii="Arial" w:hAnsi="Arial" w:cs="Arial"/>
        </w:rPr>
        <w:t>insulation of any heating water piping or heating or cooling ductwork service</w:t>
      </w:r>
      <w:r w:rsidR="00C3402F">
        <w:rPr>
          <w:rFonts w:ascii="Arial" w:hAnsi="Arial" w:cs="Arial"/>
        </w:rPr>
        <w:t>,</w:t>
      </w:r>
      <w:r w:rsidRPr="00CB022B">
        <w:rPr>
          <w:rFonts w:ascii="Arial" w:hAnsi="Arial" w:cs="Arial"/>
        </w:rPr>
        <w:t xml:space="preserve"> as stated in the building code, volume 2, cl H6P2(2), the unaltered part of the building need not comply if—</w:t>
      </w:r>
    </w:p>
    <w:p w14:paraId="76F574A7" w14:textId="77777777" w:rsidR="005723BC" w:rsidRPr="00212B3D" w:rsidRDefault="005723BC" w:rsidP="005723BC">
      <w:pPr>
        <w:pStyle w:val="ListParagraph"/>
        <w:numPr>
          <w:ilvl w:val="0"/>
          <w:numId w:val="21"/>
        </w:numPr>
        <w:spacing w:before="0" w:after="120" w:line="276" w:lineRule="auto"/>
        <w:contextualSpacing w:val="0"/>
        <w:rPr>
          <w:rFonts w:ascii="Arial" w:hAnsi="Arial" w:cs="Arial"/>
          <w:szCs w:val="22"/>
        </w:rPr>
      </w:pPr>
      <w:r w:rsidRPr="00212B3D">
        <w:rPr>
          <w:rFonts w:ascii="Arial" w:hAnsi="Arial" w:cs="Arial"/>
          <w:szCs w:val="22"/>
        </w:rPr>
        <w:t>complying would require the removal of more than 1m</w:t>
      </w:r>
      <w:r w:rsidRPr="00231D1F">
        <w:rPr>
          <w:rFonts w:ascii="Arial" w:hAnsi="Arial" w:cs="Arial"/>
          <w:szCs w:val="22"/>
          <w:vertAlign w:val="superscript"/>
        </w:rPr>
        <w:t>2</w:t>
      </w:r>
      <w:r w:rsidRPr="00212B3D">
        <w:rPr>
          <w:rFonts w:ascii="Arial" w:hAnsi="Arial" w:cs="Arial"/>
          <w:szCs w:val="22"/>
        </w:rPr>
        <w:t xml:space="preserve"> of roofing, ceiling, wall or flooring in the part to gain access to all the inaccessible services; or</w:t>
      </w:r>
    </w:p>
    <w:p w14:paraId="418912E5" w14:textId="77777777" w:rsidR="005723BC" w:rsidRPr="00212B3D" w:rsidRDefault="005723BC" w:rsidP="005723BC">
      <w:pPr>
        <w:pStyle w:val="ListParagraph"/>
        <w:numPr>
          <w:ilvl w:val="0"/>
          <w:numId w:val="21"/>
        </w:numPr>
        <w:spacing w:before="0" w:after="120" w:line="276" w:lineRule="auto"/>
        <w:contextualSpacing w:val="0"/>
        <w:rPr>
          <w:rFonts w:ascii="Arial" w:hAnsi="Arial" w:cs="Arial"/>
          <w:szCs w:val="22"/>
        </w:rPr>
      </w:pPr>
      <w:r w:rsidRPr="00212B3D">
        <w:rPr>
          <w:rFonts w:ascii="Arial" w:hAnsi="Arial" w:cs="Arial"/>
          <w:szCs w:val="22"/>
        </w:rPr>
        <w:lastRenderedPageBreak/>
        <w:t>there is insufficient work space for a person to install the insulation;</w:t>
      </w:r>
    </w:p>
    <w:p w14:paraId="42A6A825" w14:textId="1451C3E7" w:rsidR="005723BC" w:rsidRDefault="006E1773" w:rsidP="009F33A3">
      <w:pPr>
        <w:pStyle w:val="ListParagraph"/>
        <w:numPr>
          <w:ilvl w:val="0"/>
          <w:numId w:val="13"/>
        </w:numPr>
        <w:spacing w:before="0" w:line="276" w:lineRule="auto"/>
        <w:ind w:left="714" w:hanging="357"/>
        <w:contextualSpacing w:val="0"/>
        <w:rPr>
          <w:rFonts w:ascii="Arial" w:hAnsi="Arial" w:cs="Arial"/>
        </w:rPr>
      </w:pPr>
      <w:r>
        <w:rPr>
          <w:rFonts w:ascii="Arial" w:hAnsi="Arial" w:cs="Arial"/>
        </w:rPr>
        <w:t xml:space="preserve">the requirements of ABCB Housing Provisions, cl 13.7.5 </w:t>
      </w:r>
      <w:r w:rsidR="005723BC" w:rsidRPr="009F799A">
        <w:rPr>
          <w:rFonts w:ascii="Arial" w:hAnsi="Arial" w:cs="Arial"/>
        </w:rPr>
        <w:t>for electric resistance space heating elements cast into concrete or set under tiles</w:t>
      </w:r>
      <w:r>
        <w:rPr>
          <w:rFonts w:ascii="Arial" w:hAnsi="Arial" w:cs="Arial"/>
        </w:rPr>
        <w:t xml:space="preserve"> need not be complied with if</w:t>
      </w:r>
      <w:r w:rsidR="009F33A3">
        <w:rPr>
          <w:rFonts w:ascii="Arial" w:hAnsi="Arial" w:cs="Arial"/>
        </w:rPr>
        <w:t xml:space="preserve"> </w:t>
      </w:r>
      <w:r w:rsidR="005723BC" w:rsidRPr="009F799A">
        <w:rPr>
          <w:rFonts w:ascii="Arial" w:hAnsi="Arial" w:cs="Arial"/>
        </w:rPr>
        <w:t>complying would involve physical changes to the elements</w:t>
      </w:r>
      <w:r w:rsidR="005723BC">
        <w:rPr>
          <w:rFonts w:ascii="Arial" w:hAnsi="Arial" w:cs="Arial"/>
        </w:rPr>
        <w:t xml:space="preserve"> or </w:t>
      </w:r>
      <w:r w:rsidR="005723BC" w:rsidRPr="002007C2">
        <w:rPr>
          <w:rFonts w:ascii="Arial" w:hAnsi="Arial" w:cs="Arial"/>
        </w:rPr>
        <w:t>to do so would require destruction of the structure</w:t>
      </w:r>
      <w:r w:rsidR="005723BC">
        <w:rPr>
          <w:rFonts w:ascii="Arial" w:hAnsi="Arial" w:cs="Arial"/>
        </w:rPr>
        <w:t xml:space="preserve"> </w:t>
      </w:r>
      <w:r w:rsidR="005723BC" w:rsidRPr="00292DD8">
        <w:rPr>
          <w:rFonts w:ascii="Arial" w:hAnsi="Arial" w:cs="Arial"/>
        </w:rPr>
        <w:t>in the unaltered part</w:t>
      </w:r>
      <w:r w:rsidR="005723BC" w:rsidRPr="009F799A">
        <w:rPr>
          <w:rFonts w:ascii="Arial" w:hAnsi="Arial" w:cs="Arial"/>
        </w:rPr>
        <w:t>.</w:t>
      </w:r>
    </w:p>
    <w:p w14:paraId="4DDED44F" w14:textId="1084DD8C" w:rsidR="00BE437E" w:rsidRPr="00BE437E" w:rsidRDefault="00BE437E" w:rsidP="00BE437E">
      <w:pPr>
        <w:pStyle w:val="ListParagraph"/>
        <w:numPr>
          <w:ilvl w:val="0"/>
          <w:numId w:val="12"/>
        </w:numPr>
        <w:rPr>
          <w:rFonts w:ascii="Arial" w:hAnsi="Arial" w:cs="Arial"/>
        </w:rPr>
      </w:pPr>
      <w:r w:rsidRPr="00BE437E">
        <w:rPr>
          <w:rFonts w:ascii="Arial" w:hAnsi="Arial" w:cs="Arial"/>
        </w:rPr>
        <w:t xml:space="preserve">Isolated glazing in the unaltered part of a class 1 or class 10a building need not comply with the building code, volume 2, </w:t>
      </w:r>
      <w:r w:rsidR="00B66A6F">
        <w:rPr>
          <w:rFonts w:ascii="Arial" w:hAnsi="Arial" w:cs="Arial"/>
        </w:rPr>
        <w:t>cl H6D2(1)(b)(ii)</w:t>
      </w:r>
      <w:r w:rsidRPr="00BE437E">
        <w:rPr>
          <w:rFonts w:ascii="Arial" w:hAnsi="Arial" w:cs="Arial"/>
        </w:rPr>
        <w:t xml:space="preserve"> (External glazing</w:t>
      </w:r>
      <w:r w:rsidR="00B66A6F">
        <w:rPr>
          <w:rFonts w:ascii="Arial" w:hAnsi="Arial" w:cs="Arial"/>
        </w:rPr>
        <w:t xml:space="preserve"> and shading</w:t>
      </w:r>
      <w:r w:rsidRPr="00BE437E">
        <w:rPr>
          <w:rFonts w:ascii="Arial" w:hAnsi="Arial" w:cs="Arial"/>
        </w:rPr>
        <w:t>).</w:t>
      </w:r>
    </w:p>
    <w:p w14:paraId="3F2F21E2" w14:textId="77777777" w:rsidR="005723BC" w:rsidRPr="00CA0833" w:rsidRDefault="005723BC" w:rsidP="00CA0833">
      <w:pPr>
        <w:pStyle w:val="Heading1"/>
        <w:spacing w:after="0"/>
        <w:rPr>
          <w:rFonts w:ascii="Arial" w:hAnsi="Arial" w:cs="Arial"/>
          <w:bCs/>
          <w:color w:val="000000" w:themeColor="text1"/>
          <w:kern w:val="0"/>
          <w:sz w:val="22"/>
          <w:szCs w:val="22"/>
        </w:rPr>
      </w:pPr>
      <w:bookmarkStart w:id="7" w:name="_Toc140163932"/>
      <w:r w:rsidRPr="00CA0833">
        <w:rPr>
          <w:rFonts w:ascii="Arial" w:hAnsi="Arial" w:cs="Arial"/>
          <w:bCs/>
          <w:color w:val="000000" w:themeColor="text1"/>
          <w:kern w:val="0"/>
          <w:sz w:val="22"/>
          <w:szCs w:val="22"/>
        </w:rPr>
        <w:t>STAIRS</w:t>
      </w:r>
      <w:bookmarkEnd w:id="7"/>
    </w:p>
    <w:p w14:paraId="0E339EC4" w14:textId="77777777" w:rsidR="005723BC" w:rsidRPr="00063BAD" w:rsidRDefault="005723BC" w:rsidP="005723BC">
      <w:pPr>
        <w:pStyle w:val="ListParagraph"/>
        <w:spacing w:before="0" w:line="276" w:lineRule="auto"/>
        <w:ind w:left="0"/>
        <w:rPr>
          <w:rFonts w:ascii="Arial" w:hAnsi="Arial" w:cs="Arial"/>
          <w:b/>
          <w:bCs/>
        </w:rPr>
      </w:pPr>
    </w:p>
    <w:p w14:paraId="6D5E7980" w14:textId="0C98EA04" w:rsidR="005723BC" w:rsidRPr="00CD1A61" w:rsidRDefault="005723BC" w:rsidP="009F33A3">
      <w:pPr>
        <w:pStyle w:val="ListParagraph"/>
        <w:numPr>
          <w:ilvl w:val="0"/>
          <w:numId w:val="12"/>
        </w:numPr>
        <w:ind w:left="357" w:hanging="357"/>
        <w:contextualSpacing w:val="0"/>
        <w:rPr>
          <w:rFonts w:ascii="Arial" w:hAnsi="Arial" w:cs="Arial"/>
          <w:szCs w:val="22"/>
        </w:rPr>
      </w:pPr>
      <w:r w:rsidRPr="00CD1A61">
        <w:rPr>
          <w:rFonts w:ascii="Arial" w:hAnsi="Arial" w:cs="Arial"/>
          <w:szCs w:val="22"/>
        </w:rPr>
        <w:t xml:space="preserve">The </w:t>
      </w:r>
      <w:r>
        <w:rPr>
          <w:rFonts w:ascii="Arial" w:hAnsi="Arial" w:cs="Arial"/>
          <w:szCs w:val="22"/>
        </w:rPr>
        <w:t xml:space="preserve">stair construction in the </w:t>
      </w:r>
      <w:r w:rsidRPr="00CD1A61">
        <w:rPr>
          <w:rFonts w:ascii="Arial" w:hAnsi="Arial" w:cs="Arial"/>
          <w:szCs w:val="22"/>
        </w:rPr>
        <w:t>unaltered part</w:t>
      </w:r>
      <w:r>
        <w:rPr>
          <w:rFonts w:ascii="Arial" w:hAnsi="Arial" w:cs="Arial"/>
          <w:szCs w:val="22"/>
        </w:rPr>
        <w:t xml:space="preserve"> must </w:t>
      </w:r>
      <w:r w:rsidRPr="00CD1A61">
        <w:rPr>
          <w:rFonts w:ascii="Arial" w:hAnsi="Arial" w:cs="Arial"/>
          <w:szCs w:val="22"/>
        </w:rPr>
        <w:t>compl</w:t>
      </w:r>
      <w:r>
        <w:rPr>
          <w:rFonts w:ascii="Arial" w:hAnsi="Arial" w:cs="Arial"/>
          <w:szCs w:val="22"/>
        </w:rPr>
        <w:t>y</w:t>
      </w:r>
      <w:r w:rsidRPr="00CD1A61">
        <w:rPr>
          <w:rFonts w:ascii="Arial" w:hAnsi="Arial" w:cs="Arial"/>
          <w:szCs w:val="22"/>
        </w:rPr>
        <w:t xml:space="preserve"> with </w:t>
      </w:r>
      <w:r w:rsidR="00F4510B">
        <w:rPr>
          <w:rFonts w:ascii="Arial" w:hAnsi="Arial" w:cs="Arial"/>
          <w:szCs w:val="22"/>
        </w:rPr>
        <w:t>either</w:t>
      </w:r>
      <w:r w:rsidRPr="00CD1A61">
        <w:rPr>
          <w:rFonts w:ascii="Arial" w:hAnsi="Arial" w:cs="Arial"/>
          <w:szCs w:val="22"/>
        </w:rPr>
        <w:t xml:space="preserve"> of the following:</w:t>
      </w:r>
    </w:p>
    <w:p w14:paraId="20F2505E" w14:textId="6156651B" w:rsidR="005723BC" w:rsidRPr="00317CD9" w:rsidRDefault="005723BC" w:rsidP="009F33A3">
      <w:pPr>
        <w:pStyle w:val="ListParagraph"/>
        <w:numPr>
          <w:ilvl w:val="0"/>
          <w:numId w:val="36"/>
        </w:numPr>
        <w:spacing w:before="0" w:line="276" w:lineRule="auto"/>
        <w:ind w:left="714" w:hanging="357"/>
        <w:contextualSpacing w:val="0"/>
        <w:rPr>
          <w:rFonts w:ascii="Arial" w:hAnsi="Arial" w:cs="Arial"/>
        </w:rPr>
      </w:pPr>
      <w:r w:rsidRPr="00317CD9">
        <w:rPr>
          <w:rFonts w:ascii="Arial" w:hAnsi="Arial" w:cs="Arial"/>
        </w:rPr>
        <w:t>the building code, volume 2, cl H5D2 (Stairway and ramp construction); or</w:t>
      </w:r>
    </w:p>
    <w:p w14:paraId="0B01D91A" w14:textId="53500705" w:rsidR="005723BC" w:rsidRPr="00317CD9" w:rsidRDefault="001D494B" w:rsidP="009F33A3">
      <w:pPr>
        <w:pStyle w:val="ListParagraph"/>
        <w:numPr>
          <w:ilvl w:val="0"/>
          <w:numId w:val="36"/>
        </w:numPr>
        <w:spacing w:before="0" w:line="276" w:lineRule="auto"/>
        <w:ind w:left="714" w:hanging="357"/>
        <w:contextualSpacing w:val="0"/>
        <w:rPr>
          <w:rFonts w:ascii="Arial" w:hAnsi="Arial" w:cs="Arial"/>
        </w:rPr>
      </w:pPr>
      <w:r>
        <w:rPr>
          <w:rFonts w:ascii="Arial" w:hAnsi="Arial" w:cs="Arial"/>
        </w:rPr>
        <w:t>t</w:t>
      </w:r>
      <w:r w:rsidR="005723BC" w:rsidRPr="00317CD9">
        <w:rPr>
          <w:rFonts w:ascii="Arial" w:hAnsi="Arial" w:cs="Arial"/>
        </w:rPr>
        <w:t>he unaltered part of a substantially altered building complies with the alternative stair requirements if it complies with each of the following:</w:t>
      </w:r>
    </w:p>
    <w:p w14:paraId="60F281B3" w14:textId="77777777" w:rsidR="005723BC" w:rsidRPr="00AB7720" w:rsidRDefault="005723BC" w:rsidP="009F33A3">
      <w:pPr>
        <w:pStyle w:val="ListParagraph"/>
        <w:numPr>
          <w:ilvl w:val="1"/>
          <w:numId w:val="42"/>
        </w:numPr>
        <w:spacing w:before="0" w:after="120" w:line="276" w:lineRule="auto"/>
        <w:contextualSpacing w:val="0"/>
        <w:rPr>
          <w:rFonts w:ascii="Arial" w:hAnsi="Arial" w:cs="Arial"/>
          <w:szCs w:val="22"/>
        </w:rPr>
      </w:pPr>
      <w:r w:rsidRPr="00AB7720">
        <w:rPr>
          <w:rFonts w:ascii="Arial" w:hAnsi="Arial" w:cs="Arial"/>
          <w:szCs w:val="22"/>
        </w:rPr>
        <w:t>the dimensions of goings and risers (other than winders and tapered treads in a spiral stair) are constant throughout each stair flight;</w:t>
      </w:r>
    </w:p>
    <w:p w14:paraId="5266A643" w14:textId="77777777" w:rsidR="005723BC" w:rsidRPr="00AB7720" w:rsidRDefault="005723BC" w:rsidP="009F33A3">
      <w:pPr>
        <w:pStyle w:val="ListParagraph"/>
        <w:numPr>
          <w:ilvl w:val="1"/>
          <w:numId w:val="42"/>
        </w:numPr>
        <w:spacing w:before="0" w:after="120" w:line="276" w:lineRule="auto"/>
        <w:contextualSpacing w:val="0"/>
        <w:rPr>
          <w:rFonts w:ascii="Arial" w:hAnsi="Arial" w:cs="Arial"/>
          <w:szCs w:val="22"/>
        </w:rPr>
      </w:pPr>
      <w:r w:rsidRPr="00AB7720">
        <w:rPr>
          <w:rFonts w:ascii="Arial" w:hAnsi="Arial" w:cs="Arial"/>
          <w:szCs w:val="22"/>
        </w:rPr>
        <w:t>winder dimensions are constant throughout the stair flight;</w:t>
      </w:r>
    </w:p>
    <w:p w14:paraId="47054A4E" w14:textId="77777777" w:rsidR="005723BC" w:rsidRPr="00AB7720" w:rsidRDefault="005723BC" w:rsidP="009F33A3">
      <w:pPr>
        <w:pStyle w:val="ListParagraph"/>
        <w:numPr>
          <w:ilvl w:val="1"/>
          <w:numId w:val="42"/>
        </w:numPr>
        <w:spacing w:before="0" w:after="120" w:line="276" w:lineRule="auto"/>
        <w:contextualSpacing w:val="0"/>
        <w:rPr>
          <w:rFonts w:ascii="Arial" w:hAnsi="Arial" w:cs="Arial"/>
          <w:szCs w:val="22"/>
        </w:rPr>
      </w:pPr>
      <w:r w:rsidRPr="00AB7720">
        <w:rPr>
          <w:rFonts w:ascii="Arial" w:hAnsi="Arial" w:cs="Arial"/>
          <w:szCs w:val="22"/>
        </w:rPr>
        <w:t>for a spiral stair—tapered tread dimensions are constant throughout the flight;</w:t>
      </w:r>
    </w:p>
    <w:p w14:paraId="310076BE" w14:textId="77777777" w:rsidR="005723BC" w:rsidRPr="00AB7720" w:rsidRDefault="005723BC" w:rsidP="009F33A3">
      <w:pPr>
        <w:pStyle w:val="ListParagraph"/>
        <w:numPr>
          <w:ilvl w:val="1"/>
          <w:numId w:val="42"/>
        </w:numPr>
        <w:spacing w:before="0" w:after="120" w:line="276" w:lineRule="auto"/>
        <w:contextualSpacing w:val="0"/>
        <w:rPr>
          <w:rFonts w:ascii="Arial" w:hAnsi="Arial" w:cs="Arial"/>
          <w:szCs w:val="22"/>
        </w:rPr>
      </w:pPr>
      <w:r w:rsidRPr="00AB7720">
        <w:rPr>
          <w:rFonts w:ascii="Arial" w:hAnsi="Arial" w:cs="Arial"/>
          <w:szCs w:val="22"/>
        </w:rPr>
        <w:t>riser dimensions are not taller than 250mm;</w:t>
      </w:r>
    </w:p>
    <w:p w14:paraId="79D819C8" w14:textId="77777777" w:rsidR="005723BC" w:rsidRPr="00AB7720" w:rsidRDefault="005723BC" w:rsidP="009F33A3">
      <w:pPr>
        <w:pStyle w:val="ListParagraph"/>
        <w:numPr>
          <w:ilvl w:val="1"/>
          <w:numId w:val="42"/>
        </w:numPr>
        <w:spacing w:before="0" w:after="120" w:line="276" w:lineRule="auto"/>
        <w:contextualSpacing w:val="0"/>
        <w:rPr>
          <w:rFonts w:ascii="Arial" w:hAnsi="Arial" w:cs="Arial"/>
          <w:szCs w:val="22"/>
        </w:rPr>
      </w:pPr>
      <w:r w:rsidRPr="00AB7720">
        <w:rPr>
          <w:rFonts w:ascii="Arial" w:hAnsi="Arial" w:cs="Arial"/>
          <w:szCs w:val="22"/>
        </w:rPr>
        <w:t>if the stairway is more than 10m high or connects more than 3 storeys—the treads are of solid construction (for example, not mesh or other perforated material);</w:t>
      </w:r>
    </w:p>
    <w:p w14:paraId="726207C9" w14:textId="77777777" w:rsidR="005723BC" w:rsidRPr="00AB7720" w:rsidRDefault="005723BC" w:rsidP="009F33A3">
      <w:pPr>
        <w:pStyle w:val="ListParagraph"/>
        <w:numPr>
          <w:ilvl w:val="1"/>
          <w:numId w:val="42"/>
        </w:numPr>
        <w:spacing w:before="0" w:after="120" w:line="276" w:lineRule="auto"/>
        <w:contextualSpacing w:val="0"/>
        <w:rPr>
          <w:rFonts w:ascii="Arial" w:hAnsi="Arial" w:cs="Arial"/>
          <w:szCs w:val="22"/>
        </w:rPr>
      </w:pPr>
      <w:r w:rsidRPr="00AB7720">
        <w:rPr>
          <w:rFonts w:ascii="Arial" w:hAnsi="Arial" w:cs="Arial"/>
          <w:szCs w:val="22"/>
        </w:rPr>
        <w:t>a 125mm ball cannot pass between the treads of a riser opening;</w:t>
      </w:r>
    </w:p>
    <w:p w14:paraId="35D1AD38" w14:textId="489650A4" w:rsidR="005723BC" w:rsidRPr="00AB7720" w:rsidRDefault="005723BC" w:rsidP="009F33A3">
      <w:pPr>
        <w:pStyle w:val="ListParagraph"/>
        <w:numPr>
          <w:ilvl w:val="1"/>
          <w:numId w:val="42"/>
        </w:numPr>
        <w:spacing w:before="0" w:after="120" w:line="276" w:lineRule="auto"/>
        <w:contextualSpacing w:val="0"/>
        <w:rPr>
          <w:rFonts w:ascii="Arial" w:hAnsi="Arial" w:cs="Arial"/>
          <w:szCs w:val="22"/>
        </w:rPr>
      </w:pPr>
      <w:r w:rsidRPr="00AB7720">
        <w:rPr>
          <w:rFonts w:ascii="Arial" w:hAnsi="Arial" w:cs="Arial"/>
          <w:szCs w:val="22"/>
        </w:rPr>
        <w:t xml:space="preserve">all treads have a slip-resistant finish or a suitable non-skid strip near the edge of the </w:t>
      </w:r>
      <w:proofErr w:type="spellStart"/>
      <w:r w:rsidRPr="00AB7720">
        <w:rPr>
          <w:rFonts w:ascii="Arial" w:hAnsi="Arial" w:cs="Arial"/>
          <w:szCs w:val="22"/>
        </w:rPr>
        <w:t>nosings</w:t>
      </w:r>
      <w:proofErr w:type="spellEnd"/>
      <w:r w:rsidRPr="00AB7720">
        <w:rPr>
          <w:rFonts w:ascii="Arial" w:hAnsi="Arial" w:cs="Arial"/>
          <w:szCs w:val="22"/>
        </w:rPr>
        <w:t>;</w:t>
      </w:r>
    </w:p>
    <w:p w14:paraId="47EF1948" w14:textId="0D34B020" w:rsidR="005723BC" w:rsidRPr="00AB7720" w:rsidRDefault="005723BC" w:rsidP="009F33A3">
      <w:pPr>
        <w:pStyle w:val="ListParagraph"/>
        <w:numPr>
          <w:ilvl w:val="1"/>
          <w:numId w:val="42"/>
        </w:numPr>
        <w:spacing w:before="0" w:after="120" w:line="276" w:lineRule="auto"/>
        <w:contextualSpacing w:val="0"/>
        <w:rPr>
          <w:rFonts w:ascii="Arial" w:hAnsi="Arial" w:cs="Arial"/>
          <w:szCs w:val="22"/>
        </w:rPr>
      </w:pPr>
      <w:r w:rsidRPr="00AB7720">
        <w:rPr>
          <w:rFonts w:ascii="Arial" w:hAnsi="Arial" w:cs="Arial"/>
          <w:szCs w:val="22"/>
        </w:rPr>
        <w:t xml:space="preserve">if the stair flight is more than 1m high and does not comply with the building code, volume 2, </w:t>
      </w:r>
      <w:r>
        <w:rPr>
          <w:rFonts w:ascii="Arial" w:hAnsi="Arial" w:cs="Arial"/>
          <w:szCs w:val="22"/>
        </w:rPr>
        <w:t>cl H5D2</w:t>
      </w:r>
      <w:r w:rsidRPr="00AB7720">
        <w:rPr>
          <w:rFonts w:ascii="Arial" w:hAnsi="Arial" w:cs="Arial"/>
          <w:szCs w:val="22"/>
        </w:rPr>
        <w:t>, whether or not it is required to comply with the part—</w:t>
      </w:r>
    </w:p>
    <w:p w14:paraId="3AA9B420" w14:textId="77777777" w:rsidR="005723BC" w:rsidRPr="009F799A" w:rsidRDefault="005723BC" w:rsidP="005723BC">
      <w:pPr>
        <w:pStyle w:val="ListParagraph"/>
        <w:numPr>
          <w:ilvl w:val="0"/>
          <w:numId w:val="23"/>
        </w:numPr>
        <w:spacing w:before="0" w:after="120" w:line="276" w:lineRule="auto"/>
        <w:contextualSpacing w:val="0"/>
        <w:rPr>
          <w:rFonts w:ascii="Arial" w:hAnsi="Arial" w:cs="Arial"/>
          <w:szCs w:val="22"/>
        </w:rPr>
      </w:pPr>
      <w:r w:rsidRPr="009F799A">
        <w:rPr>
          <w:rFonts w:ascii="Arial" w:hAnsi="Arial" w:cs="Arial"/>
          <w:szCs w:val="22"/>
        </w:rPr>
        <w:t>the stairway has handrails; and</w:t>
      </w:r>
    </w:p>
    <w:p w14:paraId="1B7008B8" w14:textId="39556FB3" w:rsidR="005723BC" w:rsidRPr="009F799A" w:rsidRDefault="005723BC" w:rsidP="005723BC">
      <w:pPr>
        <w:pStyle w:val="ListParagraph"/>
        <w:numPr>
          <w:ilvl w:val="0"/>
          <w:numId w:val="23"/>
        </w:numPr>
        <w:spacing w:before="0" w:after="120" w:line="276" w:lineRule="auto"/>
        <w:contextualSpacing w:val="0"/>
        <w:rPr>
          <w:rFonts w:ascii="Arial" w:hAnsi="Arial" w:cs="Arial"/>
          <w:szCs w:val="22"/>
        </w:rPr>
      </w:pPr>
      <w:r w:rsidRPr="009F799A">
        <w:rPr>
          <w:rFonts w:ascii="Arial" w:hAnsi="Arial" w:cs="Arial"/>
          <w:szCs w:val="22"/>
        </w:rPr>
        <w:t xml:space="preserve">the handrails comply with the building code, volume 1, </w:t>
      </w:r>
      <w:r>
        <w:rPr>
          <w:rFonts w:ascii="Arial" w:hAnsi="Arial" w:cs="Arial"/>
          <w:szCs w:val="22"/>
        </w:rPr>
        <w:t>cl D3D22</w:t>
      </w:r>
      <w:r w:rsidRPr="009F799A">
        <w:rPr>
          <w:rFonts w:ascii="Arial" w:hAnsi="Arial" w:cs="Arial"/>
          <w:szCs w:val="22"/>
        </w:rPr>
        <w:t xml:space="preserve"> (which is about handrails), whether or not they are required to comply with the part.</w:t>
      </w:r>
    </w:p>
    <w:p w14:paraId="340B2D32" w14:textId="77777777" w:rsidR="005723BC" w:rsidRPr="00CA0833" w:rsidRDefault="005723BC" w:rsidP="00CA0833">
      <w:pPr>
        <w:pStyle w:val="Heading1"/>
        <w:spacing w:after="0"/>
        <w:rPr>
          <w:rFonts w:ascii="Arial" w:hAnsi="Arial" w:cs="Arial"/>
          <w:bCs/>
          <w:color w:val="000000" w:themeColor="text1"/>
          <w:kern w:val="0"/>
          <w:sz w:val="22"/>
          <w:szCs w:val="22"/>
        </w:rPr>
      </w:pPr>
      <w:bookmarkStart w:id="8" w:name="_Toc140163933"/>
      <w:r w:rsidRPr="00CA0833">
        <w:rPr>
          <w:rFonts w:ascii="Arial" w:hAnsi="Arial" w:cs="Arial"/>
          <w:bCs/>
          <w:color w:val="000000" w:themeColor="text1"/>
          <w:kern w:val="0"/>
          <w:sz w:val="22"/>
          <w:szCs w:val="22"/>
        </w:rPr>
        <w:t>BARRIERS AND HANDRAILS</w:t>
      </w:r>
      <w:bookmarkEnd w:id="8"/>
    </w:p>
    <w:p w14:paraId="2BD1B367" w14:textId="08888827" w:rsidR="005723BC" w:rsidRPr="00C15A41" w:rsidRDefault="005723BC" w:rsidP="009F33A3">
      <w:pPr>
        <w:pStyle w:val="ListParagraph"/>
        <w:numPr>
          <w:ilvl w:val="0"/>
          <w:numId w:val="12"/>
        </w:numPr>
        <w:ind w:left="357" w:hanging="357"/>
        <w:contextualSpacing w:val="0"/>
        <w:rPr>
          <w:rFonts w:ascii="Arial" w:hAnsi="Arial" w:cs="Arial"/>
        </w:rPr>
      </w:pPr>
      <w:r>
        <w:rPr>
          <w:rFonts w:ascii="Arial" w:hAnsi="Arial" w:cs="Arial"/>
          <w:szCs w:val="22"/>
        </w:rPr>
        <w:t>The construction of barriers and handrails in t</w:t>
      </w:r>
      <w:r w:rsidRPr="00CD1A61">
        <w:rPr>
          <w:rFonts w:ascii="Arial" w:hAnsi="Arial" w:cs="Arial"/>
          <w:szCs w:val="22"/>
        </w:rPr>
        <w:t xml:space="preserve">he unaltered part </w:t>
      </w:r>
      <w:r>
        <w:rPr>
          <w:rFonts w:ascii="Arial" w:hAnsi="Arial" w:cs="Arial"/>
          <w:szCs w:val="22"/>
        </w:rPr>
        <w:t>must comply with</w:t>
      </w:r>
      <w:r w:rsidRPr="00CD1A61">
        <w:rPr>
          <w:rFonts w:ascii="Arial" w:hAnsi="Arial" w:cs="Arial"/>
          <w:szCs w:val="22"/>
        </w:rPr>
        <w:t xml:space="preserve"> </w:t>
      </w:r>
      <w:r w:rsidR="00263B00">
        <w:rPr>
          <w:rFonts w:ascii="Arial" w:hAnsi="Arial" w:cs="Arial"/>
          <w:szCs w:val="22"/>
        </w:rPr>
        <w:t>either</w:t>
      </w:r>
      <w:r w:rsidRPr="00C15A41">
        <w:rPr>
          <w:rFonts w:ascii="Arial" w:hAnsi="Arial" w:cs="Arial"/>
        </w:rPr>
        <w:t xml:space="preserve"> of the following:</w:t>
      </w:r>
    </w:p>
    <w:p w14:paraId="6AB28028" w14:textId="33E83782" w:rsidR="005723BC" w:rsidRPr="001D3AEF" w:rsidRDefault="005723BC" w:rsidP="009F33A3">
      <w:pPr>
        <w:pStyle w:val="ListParagraph"/>
        <w:numPr>
          <w:ilvl w:val="0"/>
          <w:numId w:val="25"/>
        </w:numPr>
        <w:spacing w:before="0" w:line="276" w:lineRule="auto"/>
        <w:ind w:left="714" w:hanging="357"/>
        <w:contextualSpacing w:val="0"/>
        <w:rPr>
          <w:rFonts w:ascii="Arial" w:hAnsi="Arial" w:cs="Arial"/>
        </w:rPr>
      </w:pPr>
      <w:r w:rsidRPr="001D3AEF">
        <w:rPr>
          <w:rFonts w:ascii="Arial" w:hAnsi="Arial" w:cs="Arial"/>
        </w:rPr>
        <w:t xml:space="preserve">the building code, volume 2, </w:t>
      </w:r>
      <w:r>
        <w:rPr>
          <w:rFonts w:ascii="Arial" w:hAnsi="Arial" w:cs="Arial"/>
        </w:rPr>
        <w:t>cl H5D3</w:t>
      </w:r>
      <w:r w:rsidRPr="001D3AEF">
        <w:rPr>
          <w:rFonts w:ascii="Arial" w:hAnsi="Arial" w:cs="Arial"/>
        </w:rPr>
        <w:t xml:space="preserve">; or </w:t>
      </w:r>
    </w:p>
    <w:p w14:paraId="51782352" w14:textId="6CD3EEE8" w:rsidR="005723BC" w:rsidRPr="00685BF3" w:rsidRDefault="00685BF3" w:rsidP="009F33A3">
      <w:pPr>
        <w:pStyle w:val="ListParagraph"/>
        <w:numPr>
          <w:ilvl w:val="0"/>
          <w:numId w:val="25"/>
        </w:numPr>
        <w:spacing w:before="0" w:line="276" w:lineRule="auto"/>
        <w:ind w:left="714" w:hanging="357"/>
        <w:contextualSpacing w:val="0"/>
        <w:rPr>
          <w:rFonts w:ascii="Arial" w:hAnsi="Arial" w:cs="Arial"/>
        </w:rPr>
      </w:pPr>
      <w:r>
        <w:rPr>
          <w:rFonts w:ascii="Arial" w:hAnsi="Arial" w:cs="Arial"/>
        </w:rPr>
        <w:lastRenderedPageBreak/>
        <w:t>has a barrier that:</w:t>
      </w:r>
    </w:p>
    <w:p w14:paraId="773B2648" w14:textId="16502A9A" w:rsidR="005723BC" w:rsidRPr="00685BF3" w:rsidRDefault="00685BF3" w:rsidP="005723BC">
      <w:pPr>
        <w:pStyle w:val="ListParagraph"/>
        <w:numPr>
          <w:ilvl w:val="0"/>
          <w:numId w:val="26"/>
        </w:numPr>
        <w:spacing w:before="0" w:after="120" w:line="276" w:lineRule="auto"/>
        <w:contextualSpacing w:val="0"/>
        <w:rPr>
          <w:rFonts w:ascii="Arial" w:hAnsi="Arial" w:cs="Arial"/>
          <w:szCs w:val="22"/>
        </w:rPr>
      </w:pPr>
      <w:r>
        <w:rPr>
          <w:rFonts w:ascii="Arial" w:hAnsi="Arial" w:cs="Arial"/>
        </w:rPr>
        <w:t>previously complied with the building code or relevant requirements; and</w:t>
      </w:r>
    </w:p>
    <w:p w14:paraId="1C7F2107" w14:textId="4D08FF8C" w:rsidR="00685BF3" w:rsidRPr="009F799A" w:rsidRDefault="00685BF3" w:rsidP="005723BC">
      <w:pPr>
        <w:pStyle w:val="ListParagraph"/>
        <w:numPr>
          <w:ilvl w:val="0"/>
          <w:numId w:val="26"/>
        </w:numPr>
        <w:spacing w:before="0" w:after="120" w:line="276" w:lineRule="auto"/>
        <w:contextualSpacing w:val="0"/>
        <w:rPr>
          <w:rFonts w:ascii="Arial" w:hAnsi="Arial" w:cs="Arial"/>
          <w:szCs w:val="22"/>
        </w:rPr>
      </w:pPr>
      <w:r w:rsidRPr="005723BC">
        <w:rPr>
          <w:rFonts w:ascii="Arial" w:hAnsi="Arial" w:cs="Arial"/>
          <w:szCs w:val="22"/>
        </w:rPr>
        <w:t>is installed so that a person breaching the barrier could</w:t>
      </w:r>
      <w:r>
        <w:rPr>
          <w:rFonts w:ascii="Arial" w:hAnsi="Arial" w:cs="Arial"/>
          <w:szCs w:val="22"/>
        </w:rPr>
        <w:t xml:space="preserve"> not</w:t>
      </w:r>
      <w:r w:rsidRPr="005723BC">
        <w:rPr>
          <w:rFonts w:ascii="Arial" w:hAnsi="Arial" w:cs="Arial"/>
          <w:szCs w:val="22"/>
        </w:rPr>
        <w:t xml:space="preserve"> fall more than 4m measured from the lowest part of the </w:t>
      </w:r>
      <w:r w:rsidR="00F42557">
        <w:rPr>
          <w:rFonts w:ascii="Arial" w:hAnsi="Arial" w:cs="Arial"/>
          <w:szCs w:val="22"/>
        </w:rPr>
        <w:t>barrier</w:t>
      </w:r>
      <w:r w:rsidRPr="005723BC">
        <w:rPr>
          <w:rFonts w:ascii="Arial" w:hAnsi="Arial" w:cs="Arial"/>
          <w:szCs w:val="22"/>
        </w:rPr>
        <w:t xml:space="preserve"> at the point where the </w:t>
      </w:r>
      <w:r w:rsidR="00F42557">
        <w:rPr>
          <w:rFonts w:ascii="Arial" w:hAnsi="Arial" w:cs="Arial"/>
          <w:szCs w:val="22"/>
        </w:rPr>
        <w:t>barrier</w:t>
      </w:r>
      <w:r w:rsidRPr="005723BC">
        <w:rPr>
          <w:rFonts w:ascii="Arial" w:hAnsi="Arial" w:cs="Arial"/>
          <w:szCs w:val="22"/>
        </w:rPr>
        <w:t xml:space="preserve"> is breached</w:t>
      </w:r>
      <w:r>
        <w:rPr>
          <w:rFonts w:ascii="Arial" w:hAnsi="Arial" w:cs="Arial"/>
          <w:szCs w:val="22"/>
        </w:rPr>
        <w:t>.</w:t>
      </w:r>
    </w:p>
    <w:p w14:paraId="5D1FD07C" w14:textId="66F27707" w:rsidR="00BE437E" w:rsidRPr="005723BC" w:rsidRDefault="00BE437E" w:rsidP="00BE437E">
      <w:pPr>
        <w:spacing w:before="0" w:after="120" w:line="276" w:lineRule="auto"/>
      </w:pPr>
    </w:p>
    <w:sectPr w:rsidR="00BE437E" w:rsidRPr="005723BC" w:rsidSect="002F5E9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440" w:right="1797" w:bottom="1440" w:left="1797" w:header="720" w:footer="720" w:gutter="0"/>
      <w:cols w:space="1021"/>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A4554" w14:textId="77777777" w:rsidR="007F3FA9" w:rsidRDefault="007F3FA9">
      <w:pPr>
        <w:spacing w:before="0" w:after="0"/>
      </w:pPr>
      <w:r>
        <w:separator/>
      </w:r>
    </w:p>
  </w:endnote>
  <w:endnote w:type="continuationSeparator" w:id="0">
    <w:p w14:paraId="26FAE3BA" w14:textId="77777777" w:rsidR="007F3FA9" w:rsidRDefault="007F3F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4FCB" w14:textId="77777777" w:rsidR="00CD413A" w:rsidRDefault="00CD4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2906" w14:textId="7022C389" w:rsidR="00CD413A" w:rsidRPr="00CD413A" w:rsidRDefault="00CD413A" w:rsidP="00CD413A">
    <w:pPr>
      <w:pStyle w:val="Footer"/>
      <w:jc w:val="center"/>
      <w:rPr>
        <w:rFonts w:ascii="Arial" w:hAnsi="Arial" w:cs="Arial"/>
        <w:sz w:val="14"/>
      </w:rPr>
    </w:pPr>
    <w:r w:rsidRPr="00CD413A">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FCBE" w14:textId="3E76D6FF" w:rsidR="00CD413A" w:rsidRPr="00CD413A" w:rsidRDefault="00CD413A" w:rsidP="00CD413A">
    <w:pPr>
      <w:pStyle w:val="Footer"/>
      <w:jc w:val="center"/>
      <w:rPr>
        <w:rFonts w:ascii="Arial" w:hAnsi="Arial" w:cs="Arial"/>
        <w:sz w:val="14"/>
      </w:rPr>
    </w:pPr>
    <w:r w:rsidRPr="00CD413A">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C3B74" w14:textId="77777777" w:rsidR="007F3FA9" w:rsidRDefault="007F3FA9">
      <w:pPr>
        <w:spacing w:before="0" w:after="0"/>
      </w:pPr>
      <w:r>
        <w:separator/>
      </w:r>
    </w:p>
  </w:footnote>
  <w:footnote w:type="continuationSeparator" w:id="0">
    <w:p w14:paraId="68ADE122" w14:textId="77777777" w:rsidR="007F3FA9" w:rsidRDefault="007F3FA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49C13" w14:textId="77777777" w:rsidR="00CD413A" w:rsidRDefault="00CD41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EF09" w14:textId="77777777" w:rsidR="00CD413A" w:rsidRDefault="00CD41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A632F" w14:textId="45D952B4" w:rsidR="00FA4319" w:rsidRDefault="00FA4319" w:rsidP="001F2853">
    <w:pPr>
      <w:pStyle w:val="Header"/>
      <w:tabs>
        <w:tab w:val="clear" w:pos="4153"/>
        <w:tab w:val="clear" w:pos="8306"/>
        <w:tab w:val="left" w:pos="766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7E0D"/>
    <w:multiLevelType w:val="hybridMultilevel"/>
    <w:tmpl w:val="486495C4"/>
    <w:lvl w:ilvl="0" w:tplc="FFFFFFFF">
      <w:start w:val="1"/>
      <w:numFmt w:val="lowerRoman"/>
      <w:lvlText w:val="(%1)"/>
      <w:lvlJc w:val="left"/>
      <w:pPr>
        <w:ind w:left="1440" w:hanging="720"/>
      </w:pPr>
      <w:rPr>
        <w:rFonts w:hint="default"/>
      </w:rPr>
    </w:lvl>
    <w:lvl w:ilvl="1" w:tplc="6FFA6776">
      <w:start w:val="1"/>
      <w:numFmt w:val="lowerRoman"/>
      <w:lvlText w:val="(%2)"/>
      <w:lvlJc w:val="left"/>
      <w:pPr>
        <w:ind w:left="1080" w:hanging="360"/>
      </w:pPr>
      <w:rPr>
        <w:rFonts w:ascii="Arial" w:eastAsia="Times New Roman" w:hAnsi="Arial" w:cs="Arial" w:hint="default"/>
        <w:color w:val="010301"/>
        <w:spacing w:val="-1"/>
        <w:w w:val="101"/>
        <w:sz w:val="20"/>
        <w:szCs w:val="2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4C8157A"/>
    <w:multiLevelType w:val="hybridMultilevel"/>
    <w:tmpl w:val="BD607D7E"/>
    <w:lvl w:ilvl="0" w:tplc="C28850E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5106BB9"/>
    <w:multiLevelType w:val="hybridMultilevel"/>
    <w:tmpl w:val="AD34315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D237F5"/>
    <w:multiLevelType w:val="hybridMultilevel"/>
    <w:tmpl w:val="06C4E712"/>
    <w:lvl w:ilvl="0" w:tplc="C28850E8">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9DF509D"/>
    <w:multiLevelType w:val="hybridMultilevel"/>
    <w:tmpl w:val="58E81D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420BEA"/>
    <w:multiLevelType w:val="hybridMultilevel"/>
    <w:tmpl w:val="3BAA6BB8"/>
    <w:lvl w:ilvl="0" w:tplc="F74CC3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4407D2"/>
    <w:multiLevelType w:val="hybridMultilevel"/>
    <w:tmpl w:val="5122F118"/>
    <w:lvl w:ilvl="0" w:tplc="CAAA4F60">
      <w:start w:val="1"/>
      <w:numFmt w:val="decimal"/>
      <w:lvlText w:val="(%1)"/>
      <w:lvlJc w:val="left"/>
      <w:pPr>
        <w:ind w:left="360" w:hanging="360"/>
      </w:pPr>
      <w:rPr>
        <w:rFonts w:hint="default"/>
        <w:color w:val="00000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930040E"/>
    <w:multiLevelType w:val="hybridMultilevel"/>
    <w:tmpl w:val="68749648"/>
    <w:lvl w:ilvl="0" w:tplc="CAAA4F60">
      <w:start w:val="1"/>
      <w:numFmt w:val="decimal"/>
      <w:lvlText w:val="(%1)"/>
      <w:lvlJc w:val="left"/>
      <w:pPr>
        <w:ind w:left="720" w:hanging="360"/>
      </w:pPr>
      <w:rPr>
        <w:rFonts w:hint="default"/>
        <w:color w:val="000000"/>
      </w:rPr>
    </w:lvl>
    <w:lvl w:ilvl="1" w:tplc="477E314E">
      <w:start w:val="1"/>
      <w:numFmt w:val="lowerLetter"/>
      <w:lvlText w:val="(%2)"/>
      <w:lvlJc w:val="left"/>
      <w:pPr>
        <w:ind w:left="1440" w:hanging="360"/>
      </w:pPr>
      <w:rPr>
        <w:rFonts w:hint="default"/>
      </w:rPr>
    </w:lvl>
    <w:lvl w:ilvl="2" w:tplc="6B9CDF64">
      <w:start w:val="5"/>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0D7290"/>
    <w:multiLevelType w:val="hybridMultilevel"/>
    <w:tmpl w:val="BD607D7E"/>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6402169"/>
    <w:multiLevelType w:val="hybridMultilevel"/>
    <w:tmpl w:val="BD607D7E"/>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76A38C9"/>
    <w:multiLevelType w:val="hybridMultilevel"/>
    <w:tmpl w:val="6D2455A2"/>
    <w:lvl w:ilvl="0" w:tplc="A90EFF1A">
      <w:start w:val="1"/>
      <w:numFmt w:val="decimal"/>
      <w:pStyle w:val="ACnotes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AAC3BB2"/>
    <w:multiLevelType w:val="hybridMultilevel"/>
    <w:tmpl w:val="D4C299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E982ABC"/>
    <w:multiLevelType w:val="hybridMultilevel"/>
    <w:tmpl w:val="AD34315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F254853"/>
    <w:multiLevelType w:val="multilevel"/>
    <w:tmpl w:val="5AF4B74E"/>
    <w:lvl w:ilvl="0">
      <w:start w:val="1"/>
      <w:numFmt w:val="none"/>
      <w:pStyle w:val="condition"/>
      <w:lvlText w:val="1."/>
      <w:lvlJc w:val="left"/>
      <w:pPr>
        <w:tabs>
          <w:tab w:val="num" w:pos="567"/>
        </w:tabs>
        <w:ind w:left="567" w:hanging="567"/>
      </w:pPr>
      <w:rPr>
        <w:rFonts w:ascii="Calibri" w:hAnsi="Calibri" w:cs="Times New Roman" w:hint="default"/>
      </w:rPr>
    </w:lvl>
    <w:lvl w:ilvl="1">
      <w:start w:val="1"/>
      <w:numFmt w:val="lowerLetter"/>
      <w:lvlText w:val="(%2)"/>
      <w:lvlJc w:val="left"/>
      <w:pPr>
        <w:tabs>
          <w:tab w:val="num" w:pos="1134"/>
        </w:tabs>
        <w:ind w:left="1134" w:hanging="567"/>
      </w:pPr>
      <w:rPr>
        <w:rFonts w:ascii="Times New Roman" w:hAnsi="Times New Roman" w:cs="Times New Roman" w:hint="default"/>
      </w:rPr>
    </w:lvl>
    <w:lvl w:ilvl="2">
      <w:start w:val="1"/>
      <w:numFmt w:val="lowerRoman"/>
      <w:lvlText w:val="(%3)"/>
      <w:lvlJc w:val="left"/>
      <w:pPr>
        <w:tabs>
          <w:tab w:val="num" w:pos="1854"/>
        </w:tabs>
        <w:ind w:left="1701" w:hanging="567"/>
      </w:pPr>
      <w:rPr>
        <w:rFonts w:ascii="Times New Roman" w:hAnsi="Times New Roman" w:cs="Times New Roman" w:hint="default"/>
      </w:rPr>
    </w:lvl>
    <w:lvl w:ilvl="3">
      <w:start w:val="1"/>
      <w:numFmt w:val="bullet"/>
      <w:lvlText w:val=""/>
      <w:lvlJc w:val="left"/>
      <w:pPr>
        <w:tabs>
          <w:tab w:val="num" w:pos="2268"/>
        </w:tabs>
        <w:ind w:left="2268" w:hanging="567"/>
      </w:pPr>
      <w:rPr>
        <w:rFonts w:ascii="Symbol" w:hAnsi="Symbol"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4" w15:restartNumberingAfterBreak="0">
    <w:nsid w:val="32BA34EA"/>
    <w:multiLevelType w:val="hybridMultilevel"/>
    <w:tmpl w:val="1FCE94BC"/>
    <w:lvl w:ilvl="0" w:tplc="F4AE70D0">
      <w:start w:val="1"/>
      <w:numFmt w:val="upperLetter"/>
      <w:lvlText w:val="(%1)"/>
      <w:lvlJc w:val="left"/>
      <w:pPr>
        <w:ind w:left="2520" w:hanging="720"/>
      </w:pPr>
      <w:rPr>
        <w:rFonts w:ascii="Arial" w:eastAsia="Arial" w:hAnsi="Arial" w:cs="Arial" w:hint="default"/>
        <w:color w:val="010301"/>
        <w:spacing w:val="-1"/>
        <w:w w:val="99"/>
        <w:sz w:val="22"/>
        <w:szCs w:val="22"/>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5" w15:restartNumberingAfterBreak="0">
    <w:nsid w:val="354C53CD"/>
    <w:multiLevelType w:val="hybridMultilevel"/>
    <w:tmpl w:val="BD607D7E"/>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5827A94"/>
    <w:multiLevelType w:val="hybridMultilevel"/>
    <w:tmpl w:val="8CF29F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30724E"/>
    <w:multiLevelType w:val="hybridMultilevel"/>
    <w:tmpl w:val="B4C4547E"/>
    <w:lvl w:ilvl="0" w:tplc="F4AE70D0">
      <w:start w:val="1"/>
      <w:numFmt w:val="upperLetter"/>
      <w:lvlText w:val="(%1)"/>
      <w:lvlJc w:val="left"/>
      <w:pPr>
        <w:ind w:left="1800" w:hanging="360"/>
      </w:pPr>
      <w:rPr>
        <w:rFonts w:ascii="Arial" w:eastAsia="Arial" w:hAnsi="Arial" w:cs="Arial" w:hint="default"/>
        <w:color w:val="010301"/>
        <w:spacing w:val="-1"/>
        <w:w w:val="99"/>
        <w:sz w:val="22"/>
        <w:szCs w:val="22"/>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41DF3721"/>
    <w:multiLevelType w:val="hybridMultilevel"/>
    <w:tmpl w:val="5C0458AE"/>
    <w:lvl w:ilvl="0" w:tplc="3E6E825A">
      <w:start w:val="1"/>
      <w:numFmt w:val="lowerLetter"/>
      <w:lvlText w:val="(%1)"/>
      <w:lvlJc w:val="left"/>
      <w:pPr>
        <w:ind w:left="1080" w:hanging="343"/>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20322FE"/>
    <w:multiLevelType w:val="hybridMultilevel"/>
    <w:tmpl w:val="AD34315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65A212B"/>
    <w:multiLevelType w:val="hybridMultilevel"/>
    <w:tmpl w:val="09D6AB0C"/>
    <w:lvl w:ilvl="0" w:tplc="6F3CF378">
      <w:start w:val="1"/>
      <w:numFmt w:val="bullet"/>
      <w:pStyle w:val="ACbullet3"/>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47071777"/>
    <w:multiLevelType w:val="hybridMultilevel"/>
    <w:tmpl w:val="BD607D7E"/>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7763908"/>
    <w:multiLevelType w:val="hybridMultilevel"/>
    <w:tmpl w:val="6CF80336"/>
    <w:lvl w:ilvl="0" w:tplc="F4AE70D0">
      <w:start w:val="1"/>
      <w:numFmt w:val="upperLetter"/>
      <w:lvlText w:val="(%1)"/>
      <w:lvlJc w:val="left"/>
      <w:pPr>
        <w:ind w:left="1800" w:hanging="360"/>
      </w:pPr>
      <w:rPr>
        <w:rFonts w:ascii="Arial" w:eastAsia="Arial" w:hAnsi="Arial" w:cs="Arial" w:hint="default"/>
        <w:color w:val="010301"/>
        <w:spacing w:val="-1"/>
        <w:w w:val="99"/>
        <w:sz w:val="22"/>
        <w:szCs w:val="22"/>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47E27C51"/>
    <w:multiLevelType w:val="hybridMultilevel"/>
    <w:tmpl w:val="0BAE94B4"/>
    <w:lvl w:ilvl="0" w:tplc="FFFFFFFF">
      <w:start w:val="1"/>
      <w:numFmt w:val="lowerRoman"/>
      <w:lvlText w:val="(%1)"/>
      <w:lvlJc w:val="left"/>
      <w:pPr>
        <w:ind w:left="1440" w:hanging="720"/>
      </w:pPr>
      <w:rPr>
        <w:rFonts w:hint="default"/>
      </w:rPr>
    </w:lvl>
    <w:lvl w:ilvl="1" w:tplc="C28850E8">
      <w:start w:val="1"/>
      <w:numFmt w:val="lowerRoman"/>
      <w:lvlText w:val="(%2)"/>
      <w:lvlJc w:val="left"/>
      <w:pPr>
        <w:ind w:left="108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7F11F56"/>
    <w:multiLevelType w:val="hybridMultilevel"/>
    <w:tmpl w:val="AD34315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C650BC5"/>
    <w:multiLevelType w:val="hybridMultilevel"/>
    <w:tmpl w:val="76749E0E"/>
    <w:lvl w:ilvl="0" w:tplc="FFFFFFFF">
      <w:start w:val="1"/>
      <w:numFmt w:val="lowerRoman"/>
      <w:lvlText w:val="(%1)"/>
      <w:lvlJc w:val="left"/>
      <w:pPr>
        <w:ind w:left="1440" w:hanging="720"/>
      </w:pPr>
      <w:rPr>
        <w:rFonts w:hint="default"/>
      </w:rPr>
    </w:lvl>
    <w:lvl w:ilvl="1" w:tplc="F4AE70D0">
      <w:start w:val="1"/>
      <w:numFmt w:val="upperLetter"/>
      <w:lvlText w:val="(%2)"/>
      <w:lvlJc w:val="left"/>
      <w:pPr>
        <w:ind w:left="1800" w:hanging="360"/>
      </w:pPr>
      <w:rPr>
        <w:rFonts w:ascii="Arial" w:eastAsia="Arial" w:hAnsi="Arial" w:cs="Arial" w:hint="default"/>
        <w:color w:val="010301"/>
        <w:spacing w:val="-1"/>
        <w:w w:val="99"/>
        <w:sz w:val="22"/>
        <w:szCs w:val="22"/>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4C24F5B"/>
    <w:multiLevelType w:val="hybridMultilevel"/>
    <w:tmpl w:val="BD607D7E"/>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63C1428"/>
    <w:multiLevelType w:val="hybridMultilevel"/>
    <w:tmpl w:val="15ACBC34"/>
    <w:lvl w:ilvl="0" w:tplc="7F1CD806">
      <w:start w:val="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68F771F"/>
    <w:multiLevelType w:val="multilevel"/>
    <w:tmpl w:val="341A4B9E"/>
    <w:lvl w:ilvl="0">
      <w:start w:val="1"/>
      <w:numFmt w:val="bullet"/>
      <w:pStyle w:val="ACbullet2"/>
      <w:lvlText w:val=""/>
      <w:lvlJc w:val="left"/>
      <w:pPr>
        <w:ind w:left="714" w:hanging="357"/>
      </w:pPr>
      <w:rPr>
        <w:rFonts w:ascii="Symbol" w:hAnsi="Symbol" w:hint="default"/>
      </w:rPr>
    </w:lvl>
    <w:lvl w:ilvl="1">
      <w:start w:val="1"/>
      <w:numFmt w:val="bullet"/>
      <w:lvlText w:val="o"/>
      <w:lvlJc w:val="left"/>
      <w:pPr>
        <w:ind w:left="1224" w:hanging="357"/>
      </w:pPr>
      <w:rPr>
        <w:rFonts w:ascii="Courier New" w:hAnsi="Courier New" w:hint="default"/>
      </w:rPr>
    </w:lvl>
    <w:lvl w:ilvl="2">
      <w:start w:val="1"/>
      <w:numFmt w:val="bullet"/>
      <w:lvlText w:val=""/>
      <w:lvlJc w:val="left"/>
      <w:pPr>
        <w:ind w:left="1734" w:hanging="357"/>
      </w:pPr>
      <w:rPr>
        <w:rFonts w:ascii="Wingdings" w:hAnsi="Wingdings" w:hint="default"/>
      </w:rPr>
    </w:lvl>
    <w:lvl w:ilvl="3">
      <w:start w:val="1"/>
      <w:numFmt w:val="bullet"/>
      <w:lvlText w:val=""/>
      <w:lvlJc w:val="left"/>
      <w:pPr>
        <w:ind w:left="2244" w:hanging="357"/>
      </w:pPr>
      <w:rPr>
        <w:rFonts w:ascii="Symbol" w:hAnsi="Symbol" w:hint="default"/>
      </w:rPr>
    </w:lvl>
    <w:lvl w:ilvl="4">
      <w:start w:val="1"/>
      <w:numFmt w:val="bullet"/>
      <w:lvlText w:val="o"/>
      <w:lvlJc w:val="left"/>
      <w:pPr>
        <w:ind w:left="2754" w:hanging="357"/>
      </w:pPr>
      <w:rPr>
        <w:rFonts w:ascii="Courier New" w:hAnsi="Courier New" w:cs="Courier New" w:hint="default"/>
      </w:rPr>
    </w:lvl>
    <w:lvl w:ilvl="5">
      <w:start w:val="1"/>
      <w:numFmt w:val="bullet"/>
      <w:lvlText w:val=""/>
      <w:lvlJc w:val="left"/>
      <w:pPr>
        <w:ind w:left="3264" w:hanging="357"/>
      </w:pPr>
      <w:rPr>
        <w:rFonts w:ascii="Wingdings" w:hAnsi="Wingdings" w:hint="default"/>
      </w:rPr>
    </w:lvl>
    <w:lvl w:ilvl="6">
      <w:start w:val="1"/>
      <w:numFmt w:val="bullet"/>
      <w:lvlText w:val=""/>
      <w:lvlJc w:val="left"/>
      <w:pPr>
        <w:ind w:left="3774" w:hanging="357"/>
      </w:pPr>
      <w:rPr>
        <w:rFonts w:ascii="Symbol" w:hAnsi="Symbol" w:hint="default"/>
      </w:rPr>
    </w:lvl>
    <w:lvl w:ilvl="7">
      <w:start w:val="1"/>
      <w:numFmt w:val="bullet"/>
      <w:lvlText w:val="o"/>
      <w:lvlJc w:val="left"/>
      <w:pPr>
        <w:ind w:left="4284" w:hanging="357"/>
      </w:pPr>
      <w:rPr>
        <w:rFonts w:ascii="Courier New" w:hAnsi="Courier New" w:cs="Courier New" w:hint="default"/>
      </w:rPr>
    </w:lvl>
    <w:lvl w:ilvl="8">
      <w:start w:val="1"/>
      <w:numFmt w:val="bullet"/>
      <w:lvlText w:val=""/>
      <w:lvlJc w:val="left"/>
      <w:pPr>
        <w:ind w:left="4794" w:hanging="357"/>
      </w:pPr>
      <w:rPr>
        <w:rFonts w:ascii="Wingdings" w:hAnsi="Wingdings" w:hint="default"/>
      </w:rPr>
    </w:lvl>
  </w:abstractNum>
  <w:abstractNum w:abstractNumId="29" w15:restartNumberingAfterBreak="0">
    <w:nsid w:val="5C2E2085"/>
    <w:multiLevelType w:val="hybridMultilevel"/>
    <w:tmpl w:val="AD34315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F6A1F37"/>
    <w:multiLevelType w:val="hybridMultilevel"/>
    <w:tmpl w:val="AD34315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3BA1BC9"/>
    <w:multiLevelType w:val="hybridMultilevel"/>
    <w:tmpl w:val="BD607D7E"/>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4126424"/>
    <w:multiLevelType w:val="hybridMultilevel"/>
    <w:tmpl w:val="BD607D7E"/>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679D420E"/>
    <w:multiLevelType w:val="hybridMultilevel"/>
    <w:tmpl w:val="695EDD6C"/>
    <w:lvl w:ilvl="0" w:tplc="1F80BF74">
      <w:start w:val="1"/>
      <w:numFmt w:val="bullet"/>
      <w:pStyle w:val="ACbullet1"/>
      <w:lvlText w:val=""/>
      <w:lvlJc w:val="left"/>
      <w:pPr>
        <w:ind w:left="717" w:hanging="360"/>
      </w:pPr>
      <w:rPr>
        <w:rFonts w:ascii="Symbol" w:hAnsi="Symbol" w:hint="default"/>
        <w:sz w:val="24"/>
      </w:rPr>
    </w:lvl>
    <w:lvl w:ilvl="1" w:tplc="0C090019">
      <w:start w:val="1"/>
      <w:numFmt w:val="bullet"/>
      <w:lvlText w:val="o"/>
      <w:lvlJc w:val="left"/>
      <w:pPr>
        <w:tabs>
          <w:tab w:val="num" w:pos="2157"/>
        </w:tabs>
        <w:ind w:left="2157" w:hanging="360"/>
      </w:pPr>
      <w:rPr>
        <w:rFonts w:ascii="Courier New" w:hAnsi="Courier New" w:hint="default"/>
      </w:rPr>
    </w:lvl>
    <w:lvl w:ilvl="2" w:tplc="0C09001B">
      <w:start w:val="1"/>
      <w:numFmt w:val="bullet"/>
      <w:lvlText w:val=""/>
      <w:lvlJc w:val="left"/>
      <w:pPr>
        <w:tabs>
          <w:tab w:val="num" w:pos="2877"/>
        </w:tabs>
        <w:ind w:left="2877" w:hanging="360"/>
      </w:pPr>
      <w:rPr>
        <w:rFonts w:ascii="Wingdings" w:hAnsi="Wingdings" w:hint="default"/>
      </w:rPr>
    </w:lvl>
    <w:lvl w:ilvl="3" w:tplc="0C09000F">
      <w:start w:val="1"/>
      <w:numFmt w:val="bullet"/>
      <w:lvlText w:val=""/>
      <w:lvlJc w:val="left"/>
      <w:pPr>
        <w:tabs>
          <w:tab w:val="num" w:pos="3597"/>
        </w:tabs>
        <w:ind w:left="3597" w:hanging="360"/>
      </w:pPr>
      <w:rPr>
        <w:rFonts w:ascii="Symbol" w:hAnsi="Symbol" w:hint="default"/>
      </w:rPr>
    </w:lvl>
    <w:lvl w:ilvl="4" w:tplc="0C090019">
      <w:start w:val="1"/>
      <w:numFmt w:val="bullet"/>
      <w:lvlText w:val="o"/>
      <w:lvlJc w:val="left"/>
      <w:pPr>
        <w:tabs>
          <w:tab w:val="num" w:pos="4317"/>
        </w:tabs>
        <w:ind w:left="4317" w:hanging="360"/>
      </w:pPr>
      <w:rPr>
        <w:rFonts w:ascii="Courier New" w:hAnsi="Courier New" w:hint="default"/>
      </w:rPr>
    </w:lvl>
    <w:lvl w:ilvl="5" w:tplc="0C09001B">
      <w:start w:val="1"/>
      <w:numFmt w:val="bullet"/>
      <w:lvlText w:val=""/>
      <w:lvlJc w:val="left"/>
      <w:pPr>
        <w:tabs>
          <w:tab w:val="num" w:pos="5037"/>
        </w:tabs>
        <w:ind w:left="5037" w:hanging="360"/>
      </w:pPr>
      <w:rPr>
        <w:rFonts w:ascii="Wingdings" w:hAnsi="Wingdings" w:hint="default"/>
      </w:rPr>
    </w:lvl>
    <w:lvl w:ilvl="6" w:tplc="0C09000F">
      <w:start w:val="1"/>
      <w:numFmt w:val="bullet"/>
      <w:lvlText w:val=""/>
      <w:lvlJc w:val="left"/>
      <w:pPr>
        <w:tabs>
          <w:tab w:val="num" w:pos="5757"/>
        </w:tabs>
        <w:ind w:left="5757" w:hanging="360"/>
      </w:pPr>
      <w:rPr>
        <w:rFonts w:ascii="Symbol" w:hAnsi="Symbol" w:hint="default"/>
      </w:rPr>
    </w:lvl>
    <w:lvl w:ilvl="7" w:tplc="0C090019">
      <w:start w:val="1"/>
      <w:numFmt w:val="bullet"/>
      <w:lvlText w:val="o"/>
      <w:lvlJc w:val="left"/>
      <w:pPr>
        <w:tabs>
          <w:tab w:val="num" w:pos="6477"/>
        </w:tabs>
        <w:ind w:left="6477" w:hanging="360"/>
      </w:pPr>
      <w:rPr>
        <w:rFonts w:ascii="Courier New" w:hAnsi="Courier New" w:hint="default"/>
      </w:rPr>
    </w:lvl>
    <w:lvl w:ilvl="8" w:tplc="0C09001B">
      <w:start w:val="1"/>
      <w:numFmt w:val="bullet"/>
      <w:lvlText w:val=""/>
      <w:lvlJc w:val="left"/>
      <w:pPr>
        <w:tabs>
          <w:tab w:val="num" w:pos="7197"/>
        </w:tabs>
        <w:ind w:left="7197" w:hanging="360"/>
      </w:pPr>
      <w:rPr>
        <w:rFonts w:ascii="Wingdings" w:hAnsi="Wingdings" w:hint="default"/>
      </w:rPr>
    </w:lvl>
  </w:abstractNum>
  <w:abstractNum w:abstractNumId="34" w15:restartNumberingAfterBreak="0">
    <w:nsid w:val="6D633681"/>
    <w:multiLevelType w:val="hybridMultilevel"/>
    <w:tmpl w:val="BD607D7E"/>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6DBE5FD3"/>
    <w:multiLevelType w:val="hybridMultilevel"/>
    <w:tmpl w:val="B4C4547E"/>
    <w:lvl w:ilvl="0" w:tplc="FFFFFFFF">
      <w:start w:val="1"/>
      <w:numFmt w:val="upperLetter"/>
      <w:lvlText w:val="(%1)"/>
      <w:lvlJc w:val="left"/>
      <w:pPr>
        <w:ind w:left="1800" w:hanging="360"/>
      </w:pPr>
      <w:rPr>
        <w:rFonts w:ascii="Arial" w:eastAsia="Arial" w:hAnsi="Arial" w:cs="Arial" w:hint="default"/>
        <w:color w:val="010301"/>
        <w:spacing w:val="-1"/>
        <w:w w:val="99"/>
        <w:sz w:val="22"/>
        <w:szCs w:val="22"/>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6" w15:restartNumberingAfterBreak="0">
    <w:nsid w:val="70F817DB"/>
    <w:multiLevelType w:val="hybridMultilevel"/>
    <w:tmpl w:val="DC02F092"/>
    <w:lvl w:ilvl="0" w:tplc="F74CC3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70D79B5"/>
    <w:multiLevelType w:val="hybridMultilevel"/>
    <w:tmpl w:val="BD607D7E"/>
    <w:lvl w:ilvl="0" w:tplc="FFFFFFFF">
      <w:start w:val="1"/>
      <w:numFmt w:val="lowerRoman"/>
      <w:lvlText w:val="(%1)"/>
      <w:lvlJc w:val="left"/>
      <w:pPr>
        <w:ind w:left="1440" w:hanging="72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A74123B"/>
    <w:multiLevelType w:val="hybridMultilevel"/>
    <w:tmpl w:val="BD607D7E"/>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D7E2940"/>
    <w:multiLevelType w:val="hybridMultilevel"/>
    <w:tmpl w:val="AD34315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DC96188"/>
    <w:multiLevelType w:val="hybridMultilevel"/>
    <w:tmpl w:val="BD607D7E"/>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7EE57DC5"/>
    <w:multiLevelType w:val="hybridMultilevel"/>
    <w:tmpl w:val="AD3431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67563659">
    <w:abstractNumId w:val="33"/>
  </w:num>
  <w:num w:numId="2" w16cid:durableId="1633899495">
    <w:abstractNumId w:val="28"/>
  </w:num>
  <w:num w:numId="3" w16cid:durableId="447046065">
    <w:abstractNumId w:val="10"/>
  </w:num>
  <w:num w:numId="4" w16cid:durableId="501356416">
    <w:abstractNumId w:val="20"/>
  </w:num>
  <w:num w:numId="5" w16cid:durableId="955792869">
    <w:abstractNumId w:val="7"/>
  </w:num>
  <w:num w:numId="6" w16cid:durableId="138160551">
    <w:abstractNumId w:val="13"/>
  </w:num>
  <w:num w:numId="7" w16cid:durableId="1704936118">
    <w:abstractNumId w:val="1"/>
  </w:num>
  <w:num w:numId="8" w16cid:durableId="439691414">
    <w:abstractNumId w:val="5"/>
  </w:num>
  <w:num w:numId="9" w16cid:durableId="1005354283">
    <w:abstractNumId w:val="11"/>
  </w:num>
  <w:num w:numId="10" w16cid:durableId="440757485">
    <w:abstractNumId w:val="18"/>
  </w:num>
  <w:num w:numId="11" w16cid:durableId="1865941112">
    <w:abstractNumId w:val="21"/>
  </w:num>
  <w:num w:numId="12" w16cid:durableId="796528213">
    <w:abstractNumId w:val="6"/>
  </w:num>
  <w:num w:numId="13" w16cid:durableId="588660949">
    <w:abstractNumId w:val="19"/>
  </w:num>
  <w:num w:numId="14" w16cid:durableId="729889356">
    <w:abstractNumId w:val="25"/>
  </w:num>
  <w:num w:numId="15" w16cid:durableId="2015065839">
    <w:abstractNumId w:val="32"/>
  </w:num>
  <w:num w:numId="16" w16cid:durableId="572932697">
    <w:abstractNumId w:val="34"/>
  </w:num>
  <w:num w:numId="17" w16cid:durableId="409037784">
    <w:abstractNumId w:val="31"/>
  </w:num>
  <w:num w:numId="18" w16cid:durableId="1941062053">
    <w:abstractNumId w:val="40"/>
  </w:num>
  <w:num w:numId="19" w16cid:durableId="1538201960">
    <w:abstractNumId w:val="8"/>
  </w:num>
  <w:num w:numId="20" w16cid:durableId="780565119">
    <w:abstractNumId w:val="15"/>
  </w:num>
  <w:num w:numId="21" w16cid:durableId="1871797329">
    <w:abstractNumId w:val="9"/>
  </w:num>
  <w:num w:numId="22" w16cid:durableId="1025600322">
    <w:abstractNumId w:val="30"/>
  </w:num>
  <w:num w:numId="23" w16cid:durableId="926959881">
    <w:abstractNumId w:val="14"/>
  </w:num>
  <w:num w:numId="24" w16cid:durableId="994721338">
    <w:abstractNumId w:val="29"/>
  </w:num>
  <w:num w:numId="25" w16cid:durableId="1739093017">
    <w:abstractNumId w:val="24"/>
  </w:num>
  <w:num w:numId="26" w16cid:durableId="1899701728">
    <w:abstractNumId w:val="37"/>
  </w:num>
  <w:num w:numId="27" w16cid:durableId="2134789074">
    <w:abstractNumId w:val="23"/>
  </w:num>
  <w:num w:numId="28" w16cid:durableId="1266769753">
    <w:abstractNumId w:val="17"/>
  </w:num>
  <w:num w:numId="29" w16cid:durableId="1763378379">
    <w:abstractNumId w:val="35"/>
  </w:num>
  <w:num w:numId="30" w16cid:durableId="384530291">
    <w:abstractNumId w:val="38"/>
  </w:num>
  <w:num w:numId="31" w16cid:durableId="881669119">
    <w:abstractNumId w:val="12"/>
  </w:num>
  <w:num w:numId="32" w16cid:durableId="898856766">
    <w:abstractNumId w:val="41"/>
  </w:num>
  <w:num w:numId="33" w16cid:durableId="882448503">
    <w:abstractNumId w:val="22"/>
  </w:num>
  <w:num w:numId="34" w16cid:durableId="1809781790">
    <w:abstractNumId w:val="2"/>
  </w:num>
  <w:num w:numId="35" w16cid:durableId="315571776">
    <w:abstractNumId w:val="26"/>
  </w:num>
  <w:num w:numId="36" w16cid:durableId="1032917346">
    <w:abstractNumId w:val="39"/>
  </w:num>
  <w:num w:numId="37" w16cid:durableId="1717075075">
    <w:abstractNumId w:val="36"/>
  </w:num>
  <w:num w:numId="38" w16cid:durableId="770514855">
    <w:abstractNumId w:val="3"/>
  </w:num>
  <w:num w:numId="39" w16cid:durableId="290980797">
    <w:abstractNumId w:val="4"/>
  </w:num>
  <w:num w:numId="40" w16cid:durableId="2089228537">
    <w:abstractNumId w:val="16"/>
  </w:num>
  <w:num w:numId="41" w16cid:durableId="560752401">
    <w:abstractNumId w:val="27"/>
  </w:num>
  <w:num w:numId="42" w16cid:durableId="119540463">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94"/>
    <w:rsid w:val="00002AF7"/>
    <w:rsid w:val="00002E80"/>
    <w:rsid w:val="000038F2"/>
    <w:rsid w:val="00004BA2"/>
    <w:rsid w:val="0000783A"/>
    <w:rsid w:val="0001033F"/>
    <w:rsid w:val="00012335"/>
    <w:rsid w:val="000148A1"/>
    <w:rsid w:val="000166E2"/>
    <w:rsid w:val="00017329"/>
    <w:rsid w:val="0002096B"/>
    <w:rsid w:val="00023DBE"/>
    <w:rsid w:val="00024DB8"/>
    <w:rsid w:val="0002557B"/>
    <w:rsid w:val="00025F89"/>
    <w:rsid w:val="000260B3"/>
    <w:rsid w:val="00030F0F"/>
    <w:rsid w:val="0003228F"/>
    <w:rsid w:val="00033095"/>
    <w:rsid w:val="00033B8B"/>
    <w:rsid w:val="00034451"/>
    <w:rsid w:val="000352E3"/>
    <w:rsid w:val="0003604B"/>
    <w:rsid w:val="00037BA5"/>
    <w:rsid w:val="000409CC"/>
    <w:rsid w:val="00041229"/>
    <w:rsid w:val="00042315"/>
    <w:rsid w:val="00042327"/>
    <w:rsid w:val="00044473"/>
    <w:rsid w:val="000446F2"/>
    <w:rsid w:val="00045F3B"/>
    <w:rsid w:val="000468A5"/>
    <w:rsid w:val="00046C7E"/>
    <w:rsid w:val="00047A2F"/>
    <w:rsid w:val="0005202D"/>
    <w:rsid w:val="0005209D"/>
    <w:rsid w:val="00052CE2"/>
    <w:rsid w:val="00053B4C"/>
    <w:rsid w:val="00053FF3"/>
    <w:rsid w:val="0005427C"/>
    <w:rsid w:val="000569BD"/>
    <w:rsid w:val="00060883"/>
    <w:rsid w:val="00061209"/>
    <w:rsid w:val="00061CB7"/>
    <w:rsid w:val="00062FC3"/>
    <w:rsid w:val="0006381D"/>
    <w:rsid w:val="00063BAD"/>
    <w:rsid w:val="00063F53"/>
    <w:rsid w:val="00064693"/>
    <w:rsid w:val="00065F31"/>
    <w:rsid w:val="00067965"/>
    <w:rsid w:val="00067AB9"/>
    <w:rsid w:val="00067E3F"/>
    <w:rsid w:val="00067F06"/>
    <w:rsid w:val="00070C45"/>
    <w:rsid w:val="00074773"/>
    <w:rsid w:val="000772E8"/>
    <w:rsid w:val="00080696"/>
    <w:rsid w:val="000837D4"/>
    <w:rsid w:val="00084D1D"/>
    <w:rsid w:val="00085CCB"/>
    <w:rsid w:val="00085E74"/>
    <w:rsid w:val="00093432"/>
    <w:rsid w:val="00093948"/>
    <w:rsid w:val="000945FC"/>
    <w:rsid w:val="000977F2"/>
    <w:rsid w:val="000A2753"/>
    <w:rsid w:val="000A31F3"/>
    <w:rsid w:val="000A4C2B"/>
    <w:rsid w:val="000A5458"/>
    <w:rsid w:val="000A5858"/>
    <w:rsid w:val="000A5E85"/>
    <w:rsid w:val="000B044B"/>
    <w:rsid w:val="000B192F"/>
    <w:rsid w:val="000B357A"/>
    <w:rsid w:val="000B416C"/>
    <w:rsid w:val="000B51D4"/>
    <w:rsid w:val="000B7ECD"/>
    <w:rsid w:val="000C062B"/>
    <w:rsid w:val="000C0E81"/>
    <w:rsid w:val="000C124F"/>
    <w:rsid w:val="000C2BC2"/>
    <w:rsid w:val="000C2E8B"/>
    <w:rsid w:val="000C42BC"/>
    <w:rsid w:val="000D3642"/>
    <w:rsid w:val="000D3DE7"/>
    <w:rsid w:val="000D63BB"/>
    <w:rsid w:val="000D64AA"/>
    <w:rsid w:val="000D7B2A"/>
    <w:rsid w:val="000E01B8"/>
    <w:rsid w:val="000E053F"/>
    <w:rsid w:val="000E22AC"/>
    <w:rsid w:val="000E35A9"/>
    <w:rsid w:val="000E4730"/>
    <w:rsid w:val="000E56B1"/>
    <w:rsid w:val="000F1369"/>
    <w:rsid w:val="000F3920"/>
    <w:rsid w:val="000F477A"/>
    <w:rsid w:val="000F489D"/>
    <w:rsid w:val="000F4B11"/>
    <w:rsid w:val="000F7076"/>
    <w:rsid w:val="000F7FE9"/>
    <w:rsid w:val="00103650"/>
    <w:rsid w:val="0011082B"/>
    <w:rsid w:val="00113337"/>
    <w:rsid w:val="00116A4B"/>
    <w:rsid w:val="00116F55"/>
    <w:rsid w:val="001175F3"/>
    <w:rsid w:val="00120DB6"/>
    <w:rsid w:val="00122513"/>
    <w:rsid w:val="00125E59"/>
    <w:rsid w:val="001274ED"/>
    <w:rsid w:val="00130A96"/>
    <w:rsid w:val="001326DE"/>
    <w:rsid w:val="001332EF"/>
    <w:rsid w:val="00135755"/>
    <w:rsid w:val="00137F41"/>
    <w:rsid w:val="00140343"/>
    <w:rsid w:val="00140E63"/>
    <w:rsid w:val="001411B2"/>
    <w:rsid w:val="00142562"/>
    <w:rsid w:val="00142857"/>
    <w:rsid w:val="0014343D"/>
    <w:rsid w:val="00147183"/>
    <w:rsid w:val="00147648"/>
    <w:rsid w:val="0014794F"/>
    <w:rsid w:val="00147A4B"/>
    <w:rsid w:val="001509FD"/>
    <w:rsid w:val="00153F8A"/>
    <w:rsid w:val="00154B1C"/>
    <w:rsid w:val="00156083"/>
    <w:rsid w:val="0016023D"/>
    <w:rsid w:val="00160580"/>
    <w:rsid w:val="00162267"/>
    <w:rsid w:val="00163543"/>
    <w:rsid w:val="001659C3"/>
    <w:rsid w:val="00165D31"/>
    <w:rsid w:val="00167FD8"/>
    <w:rsid w:val="00172179"/>
    <w:rsid w:val="001779E0"/>
    <w:rsid w:val="00182264"/>
    <w:rsid w:val="00182F29"/>
    <w:rsid w:val="00183D16"/>
    <w:rsid w:val="00184382"/>
    <w:rsid w:val="00186490"/>
    <w:rsid w:val="001868B5"/>
    <w:rsid w:val="001873DE"/>
    <w:rsid w:val="00187D90"/>
    <w:rsid w:val="001901D9"/>
    <w:rsid w:val="0019032A"/>
    <w:rsid w:val="00190528"/>
    <w:rsid w:val="00193844"/>
    <w:rsid w:val="00196075"/>
    <w:rsid w:val="001A2A6F"/>
    <w:rsid w:val="001A506E"/>
    <w:rsid w:val="001A7172"/>
    <w:rsid w:val="001A7D21"/>
    <w:rsid w:val="001B2E52"/>
    <w:rsid w:val="001B5152"/>
    <w:rsid w:val="001B5B9D"/>
    <w:rsid w:val="001B728A"/>
    <w:rsid w:val="001C07F2"/>
    <w:rsid w:val="001C11AF"/>
    <w:rsid w:val="001C3980"/>
    <w:rsid w:val="001C4A2E"/>
    <w:rsid w:val="001D03E6"/>
    <w:rsid w:val="001D1951"/>
    <w:rsid w:val="001D3AEF"/>
    <w:rsid w:val="001D4626"/>
    <w:rsid w:val="001D47FB"/>
    <w:rsid w:val="001D494B"/>
    <w:rsid w:val="001D65DB"/>
    <w:rsid w:val="001E00FC"/>
    <w:rsid w:val="001E0C4D"/>
    <w:rsid w:val="001E2685"/>
    <w:rsid w:val="001E5BD2"/>
    <w:rsid w:val="001E792B"/>
    <w:rsid w:val="001F0927"/>
    <w:rsid w:val="001F14CD"/>
    <w:rsid w:val="001F2853"/>
    <w:rsid w:val="001F3AA3"/>
    <w:rsid w:val="00200493"/>
    <w:rsid w:val="002007C2"/>
    <w:rsid w:val="002032D4"/>
    <w:rsid w:val="002039C4"/>
    <w:rsid w:val="00203F5E"/>
    <w:rsid w:val="00203F8D"/>
    <w:rsid w:val="00206AF0"/>
    <w:rsid w:val="00207295"/>
    <w:rsid w:val="00211005"/>
    <w:rsid w:val="0021304F"/>
    <w:rsid w:val="00213233"/>
    <w:rsid w:val="00214621"/>
    <w:rsid w:val="00214677"/>
    <w:rsid w:val="00215D9B"/>
    <w:rsid w:val="0021775D"/>
    <w:rsid w:val="00217764"/>
    <w:rsid w:val="002220C0"/>
    <w:rsid w:val="002246A4"/>
    <w:rsid w:val="00225168"/>
    <w:rsid w:val="00225D81"/>
    <w:rsid w:val="00225D8E"/>
    <w:rsid w:val="00227518"/>
    <w:rsid w:val="00227640"/>
    <w:rsid w:val="002276CE"/>
    <w:rsid w:val="00227DEA"/>
    <w:rsid w:val="00231D1F"/>
    <w:rsid w:val="00232D72"/>
    <w:rsid w:val="00232F41"/>
    <w:rsid w:val="002365EA"/>
    <w:rsid w:val="00240B1F"/>
    <w:rsid w:val="0024360F"/>
    <w:rsid w:val="002456B4"/>
    <w:rsid w:val="00245A82"/>
    <w:rsid w:val="0024722B"/>
    <w:rsid w:val="002519BD"/>
    <w:rsid w:val="00254DFA"/>
    <w:rsid w:val="0025564E"/>
    <w:rsid w:val="00257E4B"/>
    <w:rsid w:val="0026289A"/>
    <w:rsid w:val="00263B00"/>
    <w:rsid w:val="002643CE"/>
    <w:rsid w:val="00271C7B"/>
    <w:rsid w:val="00272E11"/>
    <w:rsid w:val="00274BB0"/>
    <w:rsid w:val="00275905"/>
    <w:rsid w:val="00275B18"/>
    <w:rsid w:val="00275C6B"/>
    <w:rsid w:val="0028052C"/>
    <w:rsid w:val="0028155C"/>
    <w:rsid w:val="00282798"/>
    <w:rsid w:val="002831FD"/>
    <w:rsid w:val="002832ED"/>
    <w:rsid w:val="00284B1E"/>
    <w:rsid w:val="0028772E"/>
    <w:rsid w:val="002901DC"/>
    <w:rsid w:val="002903A5"/>
    <w:rsid w:val="00290922"/>
    <w:rsid w:val="00291845"/>
    <w:rsid w:val="00292DD8"/>
    <w:rsid w:val="002937C2"/>
    <w:rsid w:val="00295448"/>
    <w:rsid w:val="002A0931"/>
    <w:rsid w:val="002A275D"/>
    <w:rsid w:val="002A2F8A"/>
    <w:rsid w:val="002A3C2D"/>
    <w:rsid w:val="002A40D2"/>
    <w:rsid w:val="002A47C5"/>
    <w:rsid w:val="002A47F8"/>
    <w:rsid w:val="002A6C99"/>
    <w:rsid w:val="002B07D4"/>
    <w:rsid w:val="002B2AA9"/>
    <w:rsid w:val="002B3A89"/>
    <w:rsid w:val="002B6770"/>
    <w:rsid w:val="002C1AA6"/>
    <w:rsid w:val="002C45EA"/>
    <w:rsid w:val="002C494E"/>
    <w:rsid w:val="002C4BD6"/>
    <w:rsid w:val="002C65AD"/>
    <w:rsid w:val="002C7B8B"/>
    <w:rsid w:val="002D028E"/>
    <w:rsid w:val="002D0C44"/>
    <w:rsid w:val="002D22CF"/>
    <w:rsid w:val="002D3D10"/>
    <w:rsid w:val="002D552A"/>
    <w:rsid w:val="002D741F"/>
    <w:rsid w:val="002E0DF7"/>
    <w:rsid w:val="002E15CE"/>
    <w:rsid w:val="002E5024"/>
    <w:rsid w:val="002E54EC"/>
    <w:rsid w:val="002F11F3"/>
    <w:rsid w:val="002F14F6"/>
    <w:rsid w:val="002F20E3"/>
    <w:rsid w:val="002F2337"/>
    <w:rsid w:val="002F4845"/>
    <w:rsid w:val="002F4C55"/>
    <w:rsid w:val="002F5E9E"/>
    <w:rsid w:val="002F770F"/>
    <w:rsid w:val="0030355F"/>
    <w:rsid w:val="003035F1"/>
    <w:rsid w:val="0031221A"/>
    <w:rsid w:val="0031298B"/>
    <w:rsid w:val="00313643"/>
    <w:rsid w:val="003144A1"/>
    <w:rsid w:val="00317CD9"/>
    <w:rsid w:val="00320B9C"/>
    <w:rsid w:val="00325808"/>
    <w:rsid w:val="00326256"/>
    <w:rsid w:val="00327004"/>
    <w:rsid w:val="0032718E"/>
    <w:rsid w:val="00327C98"/>
    <w:rsid w:val="00332ABE"/>
    <w:rsid w:val="00334042"/>
    <w:rsid w:val="0033488F"/>
    <w:rsid w:val="00340363"/>
    <w:rsid w:val="003435A9"/>
    <w:rsid w:val="003447BB"/>
    <w:rsid w:val="00345ABC"/>
    <w:rsid w:val="00346DFD"/>
    <w:rsid w:val="00350A19"/>
    <w:rsid w:val="00350BBA"/>
    <w:rsid w:val="00352B0A"/>
    <w:rsid w:val="00355248"/>
    <w:rsid w:val="003625BB"/>
    <w:rsid w:val="003633D4"/>
    <w:rsid w:val="003647B0"/>
    <w:rsid w:val="00370197"/>
    <w:rsid w:val="00370232"/>
    <w:rsid w:val="00371114"/>
    <w:rsid w:val="00371DB7"/>
    <w:rsid w:val="00372C41"/>
    <w:rsid w:val="003734C5"/>
    <w:rsid w:val="00373693"/>
    <w:rsid w:val="00376982"/>
    <w:rsid w:val="00381A64"/>
    <w:rsid w:val="00384F5F"/>
    <w:rsid w:val="00386324"/>
    <w:rsid w:val="00387077"/>
    <w:rsid w:val="003870E9"/>
    <w:rsid w:val="0039075C"/>
    <w:rsid w:val="003908E5"/>
    <w:rsid w:val="003A1374"/>
    <w:rsid w:val="003A1497"/>
    <w:rsid w:val="003A1E2C"/>
    <w:rsid w:val="003A2050"/>
    <w:rsid w:val="003A44EF"/>
    <w:rsid w:val="003A4CE0"/>
    <w:rsid w:val="003A6556"/>
    <w:rsid w:val="003A74DD"/>
    <w:rsid w:val="003B18DB"/>
    <w:rsid w:val="003B2578"/>
    <w:rsid w:val="003B42E5"/>
    <w:rsid w:val="003B6007"/>
    <w:rsid w:val="003B7886"/>
    <w:rsid w:val="003B7CE2"/>
    <w:rsid w:val="003C0B38"/>
    <w:rsid w:val="003C1430"/>
    <w:rsid w:val="003C2BC2"/>
    <w:rsid w:val="003C32FA"/>
    <w:rsid w:val="003C39DC"/>
    <w:rsid w:val="003C3D01"/>
    <w:rsid w:val="003C4D86"/>
    <w:rsid w:val="003C550F"/>
    <w:rsid w:val="003C5CA1"/>
    <w:rsid w:val="003C60D9"/>
    <w:rsid w:val="003C6233"/>
    <w:rsid w:val="003D22DE"/>
    <w:rsid w:val="003D3BE0"/>
    <w:rsid w:val="003D4137"/>
    <w:rsid w:val="003D6B00"/>
    <w:rsid w:val="003D706A"/>
    <w:rsid w:val="003D79DD"/>
    <w:rsid w:val="003E232D"/>
    <w:rsid w:val="003E42E0"/>
    <w:rsid w:val="003E45FA"/>
    <w:rsid w:val="003E4738"/>
    <w:rsid w:val="003E75F0"/>
    <w:rsid w:val="003F261E"/>
    <w:rsid w:val="003F3AF9"/>
    <w:rsid w:val="003F440B"/>
    <w:rsid w:val="003F6C33"/>
    <w:rsid w:val="003F75C6"/>
    <w:rsid w:val="00401DFD"/>
    <w:rsid w:val="004020B1"/>
    <w:rsid w:val="00402C25"/>
    <w:rsid w:val="00405778"/>
    <w:rsid w:val="00405E7F"/>
    <w:rsid w:val="00410D3C"/>
    <w:rsid w:val="00410DB1"/>
    <w:rsid w:val="00411B82"/>
    <w:rsid w:val="004136F2"/>
    <w:rsid w:val="0041566B"/>
    <w:rsid w:val="00416498"/>
    <w:rsid w:val="00417870"/>
    <w:rsid w:val="00420A2A"/>
    <w:rsid w:val="004212A4"/>
    <w:rsid w:val="00423B8A"/>
    <w:rsid w:val="00423CA3"/>
    <w:rsid w:val="00425679"/>
    <w:rsid w:val="00425FF0"/>
    <w:rsid w:val="00427B54"/>
    <w:rsid w:val="00430E4B"/>
    <w:rsid w:val="0043125E"/>
    <w:rsid w:val="00432158"/>
    <w:rsid w:val="00435884"/>
    <w:rsid w:val="00435E6A"/>
    <w:rsid w:val="0043673F"/>
    <w:rsid w:val="00441160"/>
    <w:rsid w:val="00441999"/>
    <w:rsid w:val="00441D11"/>
    <w:rsid w:val="00442B9C"/>
    <w:rsid w:val="00443784"/>
    <w:rsid w:val="00444579"/>
    <w:rsid w:val="004450CD"/>
    <w:rsid w:val="00453ED7"/>
    <w:rsid w:val="00454420"/>
    <w:rsid w:val="00454511"/>
    <w:rsid w:val="0045503D"/>
    <w:rsid w:val="004554F7"/>
    <w:rsid w:val="004564B4"/>
    <w:rsid w:val="0045712C"/>
    <w:rsid w:val="00457A95"/>
    <w:rsid w:val="00460520"/>
    <w:rsid w:val="00462541"/>
    <w:rsid w:val="00462830"/>
    <w:rsid w:val="004670B2"/>
    <w:rsid w:val="00471E1B"/>
    <w:rsid w:val="00473ED1"/>
    <w:rsid w:val="00477052"/>
    <w:rsid w:val="004779EA"/>
    <w:rsid w:val="00480801"/>
    <w:rsid w:val="00481CB2"/>
    <w:rsid w:val="00484851"/>
    <w:rsid w:val="00486BC7"/>
    <w:rsid w:val="00493D80"/>
    <w:rsid w:val="00495309"/>
    <w:rsid w:val="00496799"/>
    <w:rsid w:val="004A003A"/>
    <w:rsid w:val="004A2283"/>
    <w:rsid w:val="004A2AF4"/>
    <w:rsid w:val="004A3358"/>
    <w:rsid w:val="004A3507"/>
    <w:rsid w:val="004A4DD8"/>
    <w:rsid w:val="004A6470"/>
    <w:rsid w:val="004B3FC3"/>
    <w:rsid w:val="004B44FE"/>
    <w:rsid w:val="004B4E5F"/>
    <w:rsid w:val="004B5722"/>
    <w:rsid w:val="004B7F23"/>
    <w:rsid w:val="004C3163"/>
    <w:rsid w:val="004C4BFF"/>
    <w:rsid w:val="004C59F7"/>
    <w:rsid w:val="004C5BF7"/>
    <w:rsid w:val="004C60F1"/>
    <w:rsid w:val="004C784B"/>
    <w:rsid w:val="004D050F"/>
    <w:rsid w:val="004D1C0A"/>
    <w:rsid w:val="004E0BBB"/>
    <w:rsid w:val="004E2014"/>
    <w:rsid w:val="004E3251"/>
    <w:rsid w:val="004E3BF4"/>
    <w:rsid w:val="004E4071"/>
    <w:rsid w:val="004E4700"/>
    <w:rsid w:val="004E501E"/>
    <w:rsid w:val="004E5B32"/>
    <w:rsid w:val="004E5F68"/>
    <w:rsid w:val="004E65C3"/>
    <w:rsid w:val="004F3F45"/>
    <w:rsid w:val="004F4042"/>
    <w:rsid w:val="004F6224"/>
    <w:rsid w:val="004F7DEA"/>
    <w:rsid w:val="00500895"/>
    <w:rsid w:val="00501E8F"/>
    <w:rsid w:val="00501EDC"/>
    <w:rsid w:val="00501F56"/>
    <w:rsid w:val="00502695"/>
    <w:rsid w:val="005105FB"/>
    <w:rsid w:val="00510DEA"/>
    <w:rsid w:val="00511720"/>
    <w:rsid w:val="00511C62"/>
    <w:rsid w:val="005137D0"/>
    <w:rsid w:val="00513CD6"/>
    <w:rsid w:val="00515C14"/>
    <w:rsid w:val="00517864"/>
    <w:rsid w:val="00525465"/>
    <w:rsid w:val="00533FC1"/>
    <w:rsid w:val="00536956"/>
    <w:rsid w:val="00536CD8"/>
    <w:rsid w:val="00537CAA"/>
    <w:rsid w:val="00541AB8"/>
    <w:rsid w:val="0054298D"/>
    <w:rsid w:val="00544D0B"/>
    <w:rsid w:val="00547FCC"/>
    <w:rsid w:val="0055278D"/>
    <w:rsid w:val="005557D5"/>
    <w:rsid w:val="00555828"/>
    <w:rsid w:val="00555ED7"/>
    <w:rsid w:val="00557D3A"/>
    <w:rsid w:val="00564C40"/>
    <w:rsid w:val="00565FB4"/>
    <w:rsid w:val="00566090"/>
    <w:rsid w:val="00566404"/>
    <w:rsid w:val="0056703E"/>
    <w:rsid w:val="0057040F"/>
    <w:rsid w:val="00570817"/>
    <w:rsid w:val="0057133F"/>
    <w:rsid w:val="005723BC"/>
    <w:rsid w:val="00572530"/>
    <w:rsid w:val="005725F9"/>
    <w:rsid w:val="00577972"/>
    <w:rsid w:val="0058141C"/>
    <w:rsid w:val="00582F03"/>
    <w:rsid w:val="005834F9"/>
    <w:rsid w:val="0058437E"/>
    <w:rsid w:val="0058476B"/>
    <w:rsid w:val="00586B95"/>
    <w:rsid w:val="00586F3A"/>
    <w:rsid w:val="00587343"/>
    <w:rsid w:val="00587E63"/>
    <w:rsid w:val="00590F62"/>
    <w:rsid w:val="0059171C"/>
    <w:rsid w:val="00591C69"/>
    <w:rsid w:val="00593F35"/>
    <w:rsid w:val="005951BD"/>
    <w:rsid w:val="005A4883"/>
    <w:rsid w:val="005A4F2B"/>
    <w:rsid w:val="005B01A7"/>
    <w:rsid w:val="005B1F3C"/>
    <w:rsid w:val="005B5448"/>
    <w:rsid w:val="005B6FCE"/>
    <w:rsid w:val="005C08E2"/>
    <w:rsid w:val="005C29F7"/>
    <w:rsid w:val="005D0ADC"/>
    <w:rsid w:val="005D15CD"/>
    <w:rsid w:val="005D23F2"/>
    <w:rsid w:val="005D314B"/>
    <w:rsid w:val="005D3F6F"/>
    <w:rsid w:val="005D4C92"/>
    <w:rsid w:val="005D4F4F"/>
    <w:rsid w:val="005D5A3F"/>
    <w:rsid w:val="005E1674"/>
    <w:rsid w:val="005E184F"/>
    <w:rsid w:val="005E238A"/>
    <w:rsid w:val="005E35C3"/>
    <w:rsid w:val="005E6F4D"/>
    <w:rsid w:val="005F2A58"/>
    <w:rsid w:val="005F37ED"/>
    <w:rsid w:val="005F729F"/>
    <w:rsid w:val="0060051C"/>
    <w:rsid w:val="006017C1"/>
    <w:rsid w:val="006073A7"/>
    <w:rsid w:val="00611FBD"/>
    <w:rsid w:val="00612475"/>
    <w:rsid w:val="00613831"/>
    <w:rsid w:val="0061416F"/>
    <w:rsid w:val="00615109"/>
    <w:rsid w:val="00616BE1"/>
    <w:rsid w:val="0062157D"/>
    <w:rsid w:val="00622131"/>
    <w:rsid w:val="00625776"/>
    <w:rsid w:val="0062637E"/>
    <w:rsid w:val="00627379"/>
    <w:rsid w:val="00632443"/>
    <w:rsid w:val="006325DA"/>
    <w:rsid w:val="00633AC4"/>
    <w:rsid w:val="00633E24"/>
    <w:rsid w:val="00634FD2"/>
    <w:rsid w:val="006351FB"/>
    <w:rsid w:val="006358B9"/>
    <w:rsid w:val="006361AE"/>
    <w:rsid w:val="00636612"/>
    <w:rsid w:val="00637A0B"/>
    <w:rsid w:val="00642335"/>
    <w:rsid w:val="00642876"/>
    <w:rsid w:val="006438A7"/>
    <w:rsid w:val="00650E29"/>
    <w:rsid w:val="0065359F"/>
    <w:rsid w:val="00653EAD"/>
    <w:rsid w:val="00654372"/>
    <w:rsid w:val="00654D09"/>
    <w:rsid w:val="00667B0C"/>
    <w:rsid w:val="00667B3F"/>
    <w:rsid w:val="00670CDC"/>
    <w:rsid w:val="006719A1"/>
    <w:rsid w:val="00680E5F"/>
    <w:rsid w:val="006816AE"/>
    <w:rsid w:val="006827AC"/>
    <w:rsid w:val="00685BF3"/>
    <w:rsid w:val="00685EB2"/>
    <w:rsid w:val="00687779"/>
    <w:rsid w:val="00690C97"/>
    <w:rsid w:val="00691BCF"/>
    <w:rsid w:val="0069252D"/>
    <w:rsid w:val="006972D9"/>
    <w:rsid w:val="00697374"/>
    <w:rsid w:val="006A00BD"/>
    <w:rsid w:val="006A0434"/>
    <w:rsid w:val="006A1CA9"/>
    <w:rsid w:val="006A2E01"/>
    <w:rsid w:val="006A3E76"/>
    <w:rsid w:val="006A4049"/>
    <w:rsid w:val="006A566A"/>
    <w:rsid w:val="006A6532"/>
    <w:rsid w:val="006B0E38"/>
    <w:rsid w:val="006B1753"/>
    <w:rsid w:val="006B4804"/>
    <w:rsid w:val="006B4D3E"/>
    <w:rsid w:val="006B56AA"/>
    <w:rsid w:val="006B72D1"/>
    <w:rsid w:val="006C3AC5"/>
    <w:rsid w:val="006C45B3"/>
    <w:rsid w:val="006C74EE"/>
    <w:rsid w:val="006C7618"/>
    <w:rsid w:val="006D2061"/>
    <w:rsid w:val="006D44E3"/>
    <w:rsid w:val="006D4B46"/>
    <w:rsid w:val="006D5C5F"/>
    <w:rsid w:val="006E10A1"/>
    <w:rsid w:val="006E1773"/>
    <w:rsid w:val="006E2503"/>
    <w:rsid w:val="006E4128"/>
    <w:rsid w:val="006E5755"/>
    <w:rsid w:val="006E652B"/>
    <w:rsid w:val="006F054B"/>
    <w:rsid w:val="006F2B87"/>
    <w:rsid w:val="006F71A7"/>
    <w:rsid w:val="006F7B65"/>
    <w:rsid w:val="007002FF"/>
    <w:rsid w:val="00700913"/>
    <w:rsid w:val="0070148B"/>
    <w:rsid w:val="00705236"/>
    <w:rsid w:val="00705D5B"/>
    <w:rsid w:val="007127C2"/>
    <w:rsid w:val="007129A0"/>
    <w:rsid w:val="007136CE"/>
    <w:rsid w:val="007145ED"/>
    <w:rsid w:val="00716175"/>
    <w:rsid w:val="007167E0"/>
    <w:rsid w:val="007236EA"/>
    <w:rsid w:val="0072415B"/>
    <w:rsid w:val="00724DB6"/>
    <w:rsid w:val="00726A29"/>
    <w:rsid w:val="00727119"/>
    <w:rsid w:val="00730294"/>
    <w:rsid w:val="00730E59"/>
    <w:rsid w:val="00731472"/>
    <w:rsid w:val="00731BA1"/>
    <w:rsid w:val="00733974"/>
    <w:rsid w:val="00735AB5"/>
    <w:rsid w:val="00736191"/>
    <w:rsid w:val="00736983"/>
    <w:rsid w:val="007413E4"/>
    <w:rsid w:val="00743F84"/>
    <w:rsid w:val="00744D15"/>
    <w:rsid w:val="00746575"/>
    <w:rsid w:val="00747428"/>
    <w:rsid w:val="00751C91"/>
    <w:rsid w:val="0075587A"/>
    <w:rsid w:val="00756957"/>
    <w:rsid w:val="00757931"/>
    <w:rsid w:val="00760F11"/>
    <w:rsid w:val="0076133C"/>
    <w:rsid w:val="007621B2"/>
    <w:rsid w:val="00762F19"/>
    <w:rsid w:val="007632CA"/>
    <w:rsid w:val="00764D01"/>
    <w:rsid w:val="00765E05"/>
    <w:rsid w:val="007668A8"/>
    <w:rsid w:val="00766D0F"/>
    <w:rsid w:val="007673F0"/>
    <w:rsid w:val="00772339"/>
    <w:rsid w:val="007723F5"/>
    <w:rsid w:val="00773B9B"/>
    <w:rsid w:val="00774390"/>
    <w:rsid w:val="007755FB"/>
    <w:rsid w:val="007763D8"/>
    <w:rsid w:val="007770D2"/>
    <w:rsid w:val="007805E2"/>
    <w:rsid w:val="0078246A"/>
    <w:rsid w:val="0078281E"/>
    <w:rsid w:val="00782CFF"/>
    <w:rsid w:val="00783D71"/>
    <w:rsid w:val="0078515E"/>
    <w:rsid w:val="0079173B"/>
    <w:rsid w:val="00792DD0"/>
    <w:rsid w:val="00792FB2"/>
    <w:rsid w:val="00796814"/>
    <w:rsid w:val="00796ADA"/>
    <w:rsid w:val="0079704B"/>
    <w:rsid w:val="007A1203"/>
    <w:rsid w:val="007A2F11"/>
    <w:rsid w:val="007A4D41"/>
    <w:rsid w:val="007A637E"/>
    <w:rsid w:val="007B1138"/>
    <w:rsid w:val="007B7F17"/>
    <w:rsid w:val="007C3FE1"/>
    <w:rsid w:val="007C4F0E"/>
    <w:rsid w:val="007C59C4"/>
    <w:rsid w:val="007C64AF"/>
    <w:rsid w:val="007C65A3"/>
    <w:rsid w:val="007C751D"/>
    <w:rsid w:val="007C762F"/>
    <w:rsid w:val="007C7890"/>
    <w:rsid w:val="007D0783"/>
    <w:rsid w:val="007D1067"/>
    <w:rsid w:val="007D1854"/>
    <w:rsid w:val="007D2B5E"/>
    <w:rsid w:val="007D31D0"/>
    <w:rsid w:val="007D37ED"/>
    <w:rsid w:val="007D6B26"/>
    <w:rsid w:val="007E09A7"/>
    <w:rsid w:val="007E0C22"/>
    <w:rsid w:val="007E1A01"/>
    <w:rsid w:val="007E26A6"/>
    <w:rsid w:val="007E32A1"/>
    <w:rsid w:val="007E32BC"/>
    <w:rsid w:val="007E5050"/>
    <w:rsid w:val="007F3FA9"/>
    <w:rsid w:val="007F7AD9"/>
    <w:rsid w:val="00804089"/>
    <w:rsid w:val="00804A1E"/>
    <w:rsid w:val="00805FD8"/>
    <w:rsid w:val="008063CF"/>
    <w:rsid w:val="008069F5"/>
    <w:rsid w:val="00807B4A"/>
    <w:rsid w:val="00810AF1"/>
    <w:rsid w:val="008126F2"/>
    <w:rsid w:val="00813D10"/>
    <w:rsid w:val="00814AEE"/>
    <w:rsid w:val="00814D89"/>
    <w:rsid w:val="00815428"/>
    <w:rsid w:val="008163B7"/>
    <w:rsid w:val="00816D07"/>
    <w:rsid w:val="00817BAB"/>
    <w:rsid w:val="00823A16"/>
    <w:rsid w:val="00827079"/>
    <w:rsid w:val="008318A0"/>
    <w:rsid w:val="0083203F"/>
    <w:rsid w:val="00832706"/>
    <w:rsid w:val="00832E86"/>
    <w:rsid w:val="00832FE5"/>
    <w:rsid w:val="00837D20"/>
    <w:rsid w:val="008426F7"/>
    <w:rsid w:val="00844A05"/>
    <w:rsid w:val="008457E9"/>
    <w:rsid w:val="008463D0"/>
    <w:rsid w:val="00850953"/>
    <w:rsid w:val="00850C76"/>
    <w:rsid w:val="00851E3D"/>
    <w:rsid w:val="00852E5D"/>
    <w:rsid w:val="00852E60"/>
    <w:rsid w:val="00853876"/>
    <w:rsid w:val="00854A32"/>
    <w:rsid w:val="00854DDA"/>
    <w:rsid w:val="00855415"/>
    <w:rsid w:val="00856070"/>
    <w:rsid w:val="008618D2"/>
    <w:rsid w:val="00861E0D"/>
    <w:rsid w:val="00864883"/>
    <w:rsid w:val="00870043"/>
    <w:rsid w:val="0087402E"/>
    <w:rsid w:val="00874EA3"/>
    <w:rsid w:val="0087638C"/>
    <w:rsid w:val="0088195F"/>
    <w:rsid w:val="00882228"/>
    <w:rsid w:val="00886A99"/>
    <w:rsid w:val="00887269"/>
    <w:rsid w:val="00887730"/>
    <w:rsid w:val="008878D6"/>
    <w:rsid w:val="00894B24"/>
    <w:rsid w:val="008958D2"/>
    <w:rsid w:val="00896247"/>
    <w:rsid w:val="00896AE3"/>
    <w:rsid w:val="0089756F"/>
    <w:rsid w:val="008A0404"/>
    <w:rsid w:val="008A251E"/>
    <w:rsid w:val="008A46A8"/>
    <w:rsid w:val="008A555D"/>
    <w:rsid w:val="008B0435"/>
    <w:rsid w:val="008B0D02"/>
    <w:rsid w:val="008B29DA"/>
    <w:rsid w:val="008B47D9"/>
    <w:rsid w:val="008B4A1B"/>
    <w:rsid w:val="008B4DB9"/>
    <w:rsid w:val="008C0C22"/>
    <w:rsid w:val="008C1A20"/>
    <w:rsid w:val="008C1B3E"/>
    <w:rsid w:val="008C1FC1"/>
    <w:rsid w:val="008C3BB7"/>
    <w:rsid w:val="008C4EC4"/>
    <w:rsid w:val="008C7FD2"/>
    <w:rsid w:val="008D0602"/>
    <w:rsid w:val="008D0B77"/>
    <w:rsid w:val="008D1ED2"/>
    <w:rsid w:val="008D2218"/>
    <w:rsid w:val="008D5933"/>
    <w:rsid w:val="008D5EAC"/>
    <w:rsid w:val="008D6BB7"/>
    <w:rsid w:val="008E13EE"/>
    <w:rsid w:val="008E1D1D"/>
    <w:rsid w:val="008E62A6"/>
    <w:rsid w:val="008E75B8"/>
    <w:rsid w:val="008F068E"/>
    <w:rsid w:val="008F1DF5"/>
    <w:rsid w:val="008F6C02"/>
    <w:rsid w:val="0090364C"/>
    <w:rsid w:val="00903E7B"/>
    <w:rsid w:val="009051C5"/>
    <w:rsid w:val="00905992"/>
    <w:rsid w:val="009078B4"/>
    <w:rsid w:val="00911244"/>
    <w:rsid w:val="009148BA"/>
    <w:rsid w:val="009169D8"/>
    <w:rsid w:val="009171D8"/>
    <w:rsid w:val="00917D52"/>
    <w:rsid w:val="00923C1F"/>
    <w:rsid w:val="009273A3"/>
    <w:rsid w:val="0093265F"/>
    <w:rsid w:val="009331B9"/>
    <w:rsid w:val="00933684"/>
    <w:rsid w:val="00935355"/>
    <w:rsid w:val="00936210"/>
    <w:rsid w:val="00940E2C"/>
    <w:rsid w:val="0094193C"/>
    <w:rsid w:val="009421B6"/>
    <w:rsid w:val="009433B7"/>
    <w:rsid w:val="009435BD"/>
    <w:rsid w:val="00944865"/>
    <w:rsid w:val="009456F8"/>
    <w:rsid w:val="0094593A"/>
    <w:rsid w:val="00945946"/>
    <w:rsid w:val="00945A13"/>
    <w:rsid w:val="00951E03"/>
    <w:rsid w:val="00953B18"/>
    <w:rsid w:val="009607E9"/>
    <w:rsid w:val="00961E86"/>
    <w:rsid w:val="00962518"/>
    <w:rsid w:val="00962CDD"/>
    <w:rsid w:val="00962E17"/>
    <w:rsid w:val="00964BB7"/>
    <w:rsid w:val="0096521B"/>
    <w:rsid w:val="009660B5"/>
    <w:rsid w:val="0096744D"/>
    <w:rsid w:val="009700D9"/>
    <w:rsid w:val="00975187"/>
    <w:rsid w:val="00980097"/>
    <w:rsid w:val="00981E36"/>
    <w:rsid w:val="00982D0B"/>
    <w:rsid w:val="0098420B"/>
    <w:rsid w:val="009876C6"/>
    <w:rsid w:val="0099372C"/>
    <w:rsid w:val="0099597A"/>
    <w:rsid w:val="00996406"/>
    <w:rsid w:val="00996F83"/>
    <w:rsid w:val="009A2F21"/>
    <w:rsid w:val="009A5B2A"/>
    <w:rsid w:val="009A6306"/>
    <w:rsid w:val="009A7AEE"/>
    <w:rsid w:val="009B12B4"/>
    <w:rsid w:val="009B71E0"/>
    <w:rsid w:val="009B7223"/>
    <w:rsid w:val="009C17E1"/>
    <w:rsid w:val="009C1A09"/>
    <w:rsid w:val="009C37FF"/>
    <w:rsid w:val="009C6119"/>
    <w:rsid w:val="009C6EF0"/>
    <w:rsid w:val="009D0DCC"/>
    <w:rsid w:val="009D31D6"/>
    <w:rsid w:val="009D3931"/>
    <w:rsid w:val="009D41B6"/>
    <w:rsid w:val="009D5769"/>
    <w:rsid w:val="009E05A4"/>
    <w:rsid w:val="009E0A13"/>
    <w:rsid w:val="009E1FAF"/>
    <w:rsid w:val="009E22E3"/>
    <w:rsid w:val="009E309B"/>
    <w:rsid w:val="009E6741"/>
    <w:rsid w:val="009E7231"/>
    <w:rsid w:val="009F2C1A"/>
    <w:rsid w:val="009F33A3"/>
    <w:rsid w:val="009F799A"/>
    <w:rsid w:val="00A001BE"/>
    <w:rsid w:val="00A001C2"/>
    <w:rsid w:val="00A0120A"/>
    <w:rsid w:val="00A0157B"/>
    <w:rsid w:val="00A0335D"/>
    <w:rsid w:val="00A03D45"/>
    <w:rsid w:val="00A06137"/>
    <w:rsid w:val="00A061B8"/>
    <w:rsid w:val="00A070FE"/>
    <w:rsid w:val="00A07E1A"/>
    <w:rsid w:val="00A1203B"/>
    <w:rsid w:val="00A1237C"/>
    <w:rsid w:val="00A1275F"/>
    <w:rsid w:val="00A14766"/>
    <w:rsid w:val="00A1499D"/>
    <w:rsid w:val="00A16395"/>
    <w:rsid w:val="00A225E8"/>
    <w:rsid w:val="00A23149"/>
    <w:rsid w:val="00A2632E"/>
    <w:rsid w:val="00A337DB"/>
    <w:rsid w:val="00A42E9A"/>
    <w:rsid w:val="00A47788"/>
    <w:rsid w:val="00A47E3D"/>
    <w:rsid w:val="00A50931"/>
    <w:rsid w:val="00A51A6D"/>
    <w:rsid w:val="00A53C78"/>
    <w:rsid w:val="00A5763E"/>
    <w:rsid w:val="00A57F64"/>
    <w:rsid w:val="00A614ED"/>
    <w:rsid w:val="00A61DE7"/>
    <w:rsid w:val="00A63A8B"/>
    <w:rsid w:val="00A64EF8"/>
    <w:rsid w:val="00A65DA0"/>
    <w:rsid w:val="00A663F3"/>
    <w:rsid w:val="00A663F9"/>
    <w:rsid w:val="00A72F08"/>
    <w:rsid w:val="00A74F68"/>
    <w:rsid w:val="00A75304"/>
    <w:rsid w:val="00A754BB"/>
    <w:rsid w:val="00A75E23"/>
    <w:rsid w:val="00A75F42"/>
    <w:rsid w:val="00A778B8"/>
    <w:rsid w:val="00A77BD8"/>
    <w:rsid w:val="00A77EA4"/>
    <w:rsid w:val="00A802DE"/>
    <w:rsid w:val="00A81341"/>
    <w:rsid w:val="00A81589"/>
    <w:rsid w:val="00A83BCB"/>
    <w:rsid w:val="00A83D7E"/>
    <w:rsid w:val="00A846AB"/>
    <w:rsid w:val="00A8501E"/>
    <w:rsid w:val="00A8523A"/>
    <w:rsid w:val="00A85BA4"/>
    <w:rsid w:val="00A87582"/>
    <w:rsid w:val="00A91154"/>
    <w:rsid w:val="00A92D24"/>
    <w:rsid w:val="00A93D89"/>
    <w:rsid w:val="00A96008"/>
    <w:rsid w:val="00AA2511"/>
    <w:rsid w:val="00AA6060"/>
    <w:rsid w:val="00AA658C"/>
    <w:rsid w:val="00AA68C9"/>
    <w:rsid w:val="00AA7C1A"/>
    <w:rsid w:val="00AB0B14"/>
    <w:rsid w:val="00AB1394"/>
    <w:rsid w:val="00AB2494"/>
    <w:rsid w:val="00AB55B3"/>
    <w:rsid w:val="00AB5BE0"/>
    <w:rsid w:val="00AB6834"/>
    <w:rsid w:val="00AB7720"/>
    <w:rsid w:val="00AC267D"/>
    <w:rsid w:val="00AC4601"/>
    <w:rsid w:val="00AC5AF0"/>
    <w:rsid w:val="00AC64F8"/>
    <w:rsid w:val="00AD14E9"/>
    <w:rsid w:val="00AD1D19"/>
    <w:rsid w:val="00AD5B49"/>
    <w:rsid w:val="00AE28D4"/>
    <w:rsid w:val="00AE354C"/>
    <w:rsid w:val="00AE36BC"/>
    <w:rsid w:val="00AE52FA"/>
    <w:rsid w:val="00AE589B"/>
    <w:rsid w:val="00AF3777"/>
    <w:rsid w:val="00AF6CEC"/>
    <w:rsid w:val="00B003A4"/>
    <w:rsid w:val="00B00C37"/>
    <w:rsid w:val="00B01208"/>
    <w:rsid w:val="00B01784"/>
    <w:rsid w:val="00B020F8"/>
    <w:rsid w:val="00B02572"/>
    <w:rsid w:val="00B028FA"/>
    <w:rsid w:val="00B02B1E"/>
    <w:rsid w:val="00B03C8D"/>
    <w:rsid w:val="00B0635C"/>
    <w:rsid w:val="00B06F4C"/>
    <w:rsid w:val="00B07BE2"/>
    <w:rsid w:val="00B12782"/>
    <w:rsid w:val="00B1430D"/>
    <w:rsid w:val="00B144DA"/>
    <w:rsid w:val="00B14FF0"/>
    <w:rsid w:val="00B15B18"/>
    <w:rsid w:val="00B16CCF"/>
    <w:rsid w:val="00B178AD"/>
    <w:rsid w:val="00B178CF"/>
    <w:rsid w:val="00B17F15"/>
    <w:rsid w:val="00B2000C"/>
    <w:rsid w:val="00B20E28"/>
    <w:rsid w:val="00B213B7"/>
    <w:rsid w:val="00B248D7"/>
    <w:rsid w:val="00B2580E"/>
    <w:rsid w:val="00B303AF"/>
    <w:rsid w:val="00B310FE"/>
    <w:rsid w:val="00B342F7"/>
    <w:rsid w:val="00B3434B"/>
    <w:rsid w:val="00B358EC"/>
    <w:rsid w:val="00B36181"/>
    <w:rsid w:val="00B36B4C"/>
    <w:rsid w:val="00B40632"/>
    <w:rsid w:val="00B40ECE"/>
    <w:rsid w:val="00B4239B"/>
    <w:rsid w:val="00B42B61"/>
    <w:rsid w:val="00B4507C"/>
    <w:rsid w:val="00B46596"/>
    <w:rsid w:val="00B5163A"/>
    <w:rsid w:val="00B5293F"/>
    <w:rsid w:val="00B54D08"/>
    <w:rsid w:val="00B5532D"/>
    <w:rsid w:val="00B5537D"/>
    <w:rsid w:val="00B56952"/>
    <w:rsid w:val="00B615BF"/>
    <w:rsid w:val="00B621B9"/>
    <w:rsid w:val="00B62D1F"/>
    <w:rsid w:val="00B6389F"/>
    <w:rsid w:val="00B64F76"/>
    <w:rsid w:val="00B655ED"/>
    <w:rsid w:val="00B6647F"/>
    <w:rsid w:val="00B66A6F"/>
    <w:rsid w:val="00B7329E"/>
    <w:rsid w:val="00B76680"/>
    <w:rsid w:val="00B77263"/>
    <w:rsid w:val="00B8099C"/>
    <w:rsid w:val="00B81CCD"/>
    <w:rsid w:val="00B820D7"/>
    <w:rsid w:val="00B83477"/>
    <w:rsid w:val="00B83969"/>
    <w:rsid w:val="00B84CC3"/>
    <w:rsid w:val="00B85096"/>
    <w:rsid w:val="00B85239"/>
    <w:rsid w:val="00B87A7D"/>
    <w:rsid w:val="00B87FB9"/>
    <w:rsid w:val="00B95AD7"/>
    <w:rsid w:val="00B95D27"/>
    <w:rsid w:val="00B97308"/>
    <w:rsid w:val="00BA0400"/>
    <w:rsid w:val="00BA291C"/>
    <w:rsid w:val="00BA3D23"/>
    <w:rsid w:val="00BA4CAD"/>
    <w:rsid w:val="00BA6AD2"/>
    <w:rsid w:val="00BB0258"/>
    <w:rsid w:val="00BB17F0"/>
    <w:rsid w:val="00BB23EB"/>
    <w:rsid w:val="00BB2F88"/>
    <w:rsid w:val="00BB3225"/>
    <w:rsid w:val="00BC4261"/>
    <w:rsid w:val="00BC509D"/>
    <w:rsid w:val="00BC6C1C"/>
    <w:rsid w:val="00BC70CF"/>
    <w:rsid w:val="00BC712F"/>
    <w:rsid w:val="00BD0FED"/>
    <w:rsid w:val="00BD23AB"/>
    <w:rsid w:val="00BD34DB"/>
    <w:rsid w:val="00BD6431"/>
    <w:rsid w:val="00BD64D0"/>
    <w:rsid w:val="00BD70D0"/>
    <w:rsid w:val="00BE017C"/>
    <w:rsid w:val="00BE0667"/>
    <w:rsid w:val="00BE1009"/>
    <w:rsid w:val="00BE310F"/>
    <w:rsid w:val="00BE3CFD"/>
    <w:rsid w:val="00BE437E"/>
    <w:rsid w:val="00BE4E59"/>
    <w:rsid w:val="00BE4F74"/>
    <w:rsid w:val="00BE5CCD"/>
    <w:rsid w:val="00BF2BE8"/>
    <w:rsid w:val="00BF6A17"/>
    <w:rsid w:val="00BF6B28"/>
    <w:rsid w:val="00C02A27"/>
    <w:rsid w:val="00C0317E"/>
    <w:rsid w:val="00C0433E"/>
    <w:rsid w:val="00C04351"/>
    <w:rsid w:val="00C07940"/>
    <w:rsid w:val="00C11296"/>
    <w:rsid w:val="00C12ECB"/>
    <w:rsid w:val="00C131F4"/>
    <w:rsid w:val="00C1417A"/>
    <w:rsid w:val="00C14F8C"/>
    <w:rsid w:val="00C15A41"/>
    <w:rsid w:val="00C1623B"/>
    <w:rsid w:val="00C1714F"/>
    <w:rsid w:val="00C17A85"/>
    <w:rsid w:val="00C23307"/>
    <w:rsid w:val="00C30E7C"/>
    <w:rsid w:val="00C31C7A"/>
    <w:rsid w:val="00C32A8C"/>
    <w:rsid w:val="00C33B04"/>
    <w:rsid w:val="00C3402F"/>
    <w:rsid w:val="00C34C1C"/>
    <w:rsid w:val="00C357F1"/>
    <w:rsid w:val="00C36102"/>
    <w:rsid w:val="00C36379"/>
    <w:rsid w:val="00C3795E"/>
    <w:rsid w:val="00C468F7"/>
    <w:rsid w:val="00C50044"/>
    <w:rsid w:val="00C51819"/>
    <w:rsid w:val="00C537D5"/>
    <w:rsid w:val="00C54568"/>
    <w:rsid w:val="00C5467F"/>
    <w:rsid w:val="00C55542"/>
    <w:rsid w:val="00C56123"/>
    <w:rsid w:val="00C577F5"/>
    <w:rsid w:val="00C57BB2"/>
    <w:rsid w:val="00C60EDD"/>
    <w:rsid w:val="00C6140F"/>
    <w:rsid w:val="00C615EF"/>
    <w:rsid w:val="00C62187"/>
    <w:rsid w:val="00C62D1C"/>
    <w:rsid w:val="00C754B2"/>
    <w:rsid w:val="00C762F6"/>
    <w:rsid w:val="00C80537"/>
    <w:rsid w:val="00C80B9D"/>
    <w:rsid w:val="00C833B5"/>
    <w:rsid w:val="00C837A4"/>
    <w:rsid w:val="00C866ED"/>
    <w:rsid w:val="00C91661"/>
    <w:rsid w:val="00C960D2"/>
    <w:rsid w:val="00C967B4"/>
    <w:rsid w:val="00CA0833"/>
    <w:rsid w:val="00CA31DD"/>
    <w:rsid w:val="00CA408D"/>
    <w:rsid w:val="00CA5647"/>
    <w:rsid w:val="00CB022B"/>
    <w:rsid w:val="00CB025C"/>
    <w:rsid w:val="00CB0FC7"/>
    <w:rsid w:val="00CB3342"/>
    <w:rsid w:val="00CB51C0"/>
    <w:rsid w:val="00CC0126"/>
    <w:rsid w:val="00CC412C"/>
    <w:rsid w:val="00CC4E9F"/>
    <w:rsid w:val="00CC65AE"/>
    <w:rsid w:val="00CC6ABC"/>
    <w:rsid w:val="00CD1A61"/>
    <w:rsid w:val="00CD413A"/>
    <w:rsid w:val="00CD4A80"/>
    <w:rsid w:val="00CD60FE"/>
    <w:rsid w:val="00CD6720"/>
    <w:rsid w:val="00CD6989"/>
    <w:rsid w:val="00CD6F87"/>
    <w:rsid w:val="00CE176F"/>
    <w:rsid w:val="00CE1938"/>
    <w:rsid w:val="00CE3F03"/>
    <w:rsid w:val="00CE416B"/>
    <w:rsid w:val="00CE43ED"/>
    <w:rsid w:val="00CE5718"/>
    <w:rsid w:val="00CE7317"/>
    <w:rsid w:val="00CF0016"/>
    <w:rsid w:val="00CF00EB"/>
    <w:rsid w:val="00CF24C8"/>
    <w:rsid w:val="00CF6099"/>
    <w:rsid w:val="00D024CA"/>
    <w:rsid w:val="00D032B8"/>
    <w:rsid w:val="00D03790"/>
    <w:rsid w:val="00D03F77"/>
    <w:rsid w:val="00D03F7E"/>
    <w:rsid w:val="00D04D17"/>
    <w:rsid w:val="00D05766"/>
    <w:rsid w:val="00D05B9A"/>
    <w:rsid w:val="00D06CF5"/>
    <w:rsid w:val="00D10582"/>
    <w:rsid w:val="00D173A4"/>
    <w:rsid w:val="00D21FA8"/>
    <w:rsid w:val="00D27A0B"/>
    <w:rsid w:val="00D27F93"/>
    <w:rsid w:val="00D308E9"/>
    <w:rsid w:val="00D308EF"/>
    <w:rsid w:val="00D30C89"/>
    <w:rsid w:val="00D313D4"/>
    <w:rsid w:val="00D346C7"/>
    <w:rsid w:val="00D35AF4"/>
    <w:rsid w:val="00D3648B"/>
    <w:rsid w:val="00D36972"/>
    <w:rsid w:val="00D37178"/>
    <w:rsid w:val="00D37A81"/>
    <w:rsid w:val="00D40B93"/>
    <w:rsid w:val="00D414DA"/>
    <w:rsid w:val="00D42111"/>
    <w:rsid w:val="00D426E9"/>
    <w:rsid w:val="00D4564A"/>
    <w:rsid w:val="00D472CA"/>
    <w:rsid w:val="00D47905"/>
    <w:rsid w:val="00D50DE9"/>
    <w:rsid w:val="00D52252"/>
    <w:rsid w:val="00D5237E"/>
    <w:rsid w:val="00D553E7"/>
    <w:rsid w:val="00D55EB0"/>
    <w:rsid w:val="00D565AB"/>
    <w:rsid w:val="00D56624"/>
    <w:rsid w:val="00D572A8"/>
    <w:rsid w:val="00D60015"/>
    <w:rsid w:val="00D6240D"/>
    <w:rsid w:val="00D62AC3"/>
    <w:rsid w:val="00D6304C"/>
    <w:rsid w:val="00D643B4"/>
    <w:rsid w:val="00D66DC2"/>
    <w:rsid w:val="00D720FE"/>
    <w:rsid w:val="00D722A0"/>
    <w:rsid w:val="00D73B61"/>
    <w:rsid w:val="00D73FC9"/>
    <w:rsid w:val="00D76208"/>
    <w:rsid w:val="00D7682C"/>
    <w:rsid w:val="00D77C8A"/>
    <w:rsid w:val="00D80869"/>
    <w:rsid w:val="00D81AA3"/>
    <w:rsid w:val="00D82941"/>
    <w:rsid w:val="00D843E0"/>
    <w:rsid w:val="00D870CF"/>
    <w:rsid w:val="00D87F7B"/>
    <w:rsid w:val="00D94375"/>
    <w:rsid w:val="00D96160"/>
    <w:rsid w:val="00DA0027"/>
    <w:rsid w:val="00DA0CFC"/>
    <w:rsid w:val="00DA302E"/>
    <w:rsid w:val="00DA320A"/>
    <w:rsid w:val="00DA395C"/>
    <w:rsid w:val="00DA420D"/>
    <w:rsid w:val="00DA445E"/>
    <w:rsid w:val="00DA5C67"/>
    <w:rsid w:val="00DA7E62"/>
    <w:rsid w:val="00DC4F38"/>
    <w:rsid w:val="00DC6B66"/>
    <w:rsid w:val="00DC7EA0"/>
    <w:rsid w:val="00DD1404"/>
    <w:rsid w:val="00DD3B1A"/>
    <w:rsid w:val="00DD6070"/>
    <w:rsid w:val="00DD71A1"/>
    <w:rsid w:val="00DE0923"/>
    <w:rsid w:val="00DE1C3E"/>
    <w:rsid w:val="00DE3318"/>
    <w:rsid w:val="00DE4805"/>
    <w:rsid w:val="00DE4992"/>
    <w:rsid w:val="00DE4B31"/>
    <w:rsid w:val="00DE51E5"/>
    <w:rsid w:val="00DE63CA"/>
    <w:rsid w:val="00DE761F"/>
    <w:rsid w:val="00DF21AB"/>
    <w:rsid w:val="00DF5208"/>
    <w:rsid w:val="00DF67D9"/>
    <w:rsid w:val="00E00AFF"/>
    <w:rsid w:val="00E0336D"/>
    <w:rsid w:val="00E10C37"/>
    <w:rsid w:val="00E10D8A"/>
    <w:rsid w:val="00E12C79"/>
    <w:rsid w:val="00E1429F"/>
    <w:rsid w:val="00E155D9"/>
    <w:rsid w:val="00E159E3"/>
    <w:rsid w:val="00E21D02"/>
    <w:rsid w:val="00E23C92"/>
    <w:rsid w:val="00E31B46"/>
    <w:rsid w:val="00E342A8"/>
    <w:rsid w:val="00E345BE"/>
    <w:rsid w:val="00E3756B"/>
    <w:rsid w:val="00E40127"/>
    <w:rsid w:val="00E410F2"/>
    <w:rsid w:val="00E462C1"/>
    <w:rsid w:val="00E513D9"/>
    <w:rsid w:val="00E516B4"/>
    <w:rsid w:val="00E53156"/>
    <w:rsid w:val="00E5318A"/>
    <w:rsid w:val="00E53257"/>
    <w:rsid w:val="00E53F76"/>
    <w:rsid w:val="00E5464C"/>
    <w:rsid w:val="00E57A20"/>
    <w:rsid w:val="00E6124F"/>
    <w:rsid w:val="00E65238"/>
    <w:rsid w:val="00E66963"/>
    <w:rsid w:val="00E67C9A"/>
    <w:rsid w:val="00E72739"/>
    <w:rsid w:val="00E733FE"/>
    <w:rsid w:val="00E77B42"/>
    <w:rsid w:val="00E80388"/>
    <w:rsid w:val="00E80F78"/>
    <w:rsid w:val="00E827BE"/>
    <w:rsid w:val="00E83D6F"/>
    <w:rsid w:val="00E85035"/>
    <w:rsid w:val="00E87979"/>
    <w:rsid w:val="00E90D49"/>
    <w:rsid w:val="00E93391"/>
    <w:rsid w:val="00E97BD1"/>
    <w:rsid w:val="00EA5D53"/>
    <w:rsid w:val="00EA6023"/>
    <w:rsid w:val="00EA7B24"/>
    <w:rsid w:val="00EB0C85"/>
    <w:rsid w:val="00EB14C2"/>
    <w:rsid w:val="00EB190E"/>
    <w:rsid w:val="00EB4651"/>
    <w:rsid w:val="00EB55F8"/>
    <w:rsid w:val="00EB7CE6"/>
    <w:rsid w:val="00EC0117"/>
    <w:rsid w:val="00EC09ED"/>
    <w:rsid w:val="00EC28F6"/>
    <w:rsid w:val="00EC5694"/>
    <w:rsid w:val="00EC6674"/>
    <w:rsid w:val="00ED1301"/>
    <w:rsid w:val="00ED1700"/>
    <w:rsid w:val="00ED271C"/>
    <w:rsid w:val="00ED4045"/>
    <w:rsid w:val="00ED7A5E"/>
    <w:rsid w:val="00EE07F2"/>
    <w:rsid w:val="00EE67FE"/>
    <w:rsid w:val="00EF12A7"/>
    <w:rsid w:val="00EF15B9"/>
    <w:rsid w:val="00EF7F7E"/>
    <w:rsid w:val="00F01833"/>
    <w:rsid w:val="00F040CB"/>
    <w:rsid w:val="00F049EF"/>
    <w:rsid w:val="00F04ACA"/>
    <w:rsid w:val="00F07D2C"/>
    <w:rsid w:val="00F1233C"/>
    <w:rsid w:val="00F12EF7"/>
    <w:rsid w:val="00F13F11"/>
    <w:rsid w:val="00F154F7"/>
    <w:rsid w:val="00F2286D"/>
    <w:rsid w:val="00F235B9"/>
    <w:rsid w:val="00F2424C"/>
    <w:rsid w:val="00F24DFF"/>
    <w:rsid w:val="00F316A3"/>
    <w:rsid w:val="00F31B22"/>
    <w:rsid w:val="00F354C8"/>
    <w:rsid w:val="00F379D4"/>
    <w:rsid w:val="00F419FE"/>
    <w:rsid w:val="00F42557"/>
    <w:rsid w:val="00F4510B"/>
    <w:rsid w:val="00F46791"/>
    <w:rsid w:val="00F508F4"/>
    <w:rsid w:val="00F50F96"/>
    <w:rsid w:val="00F51978"/>
    <w:rsid w:val="00F52258"/>
    <w:rsid w:val="00F52F3B"/>
    <w:rsid w:val="00F53ABA"/>
    <w:rsid w:val="00F6176D"/>
    <w:rsid w:val="00F74592"/>
    <w:rsid w:val="00F76AAC"/>
    <w:rsid w:val="00F76D7B"/>
    <w:rsid w:val="00F80284"/>
    <w:rsid w:val="00F8256F"/>
    <w:rsid w:val="00F83811"/>
    <w:rsid w:val="00F849DD"/>
    <w:rsid w:val="00F9250D"/>
    <w:rsid w:val="00F94E33"/>
    <w:rsid w:val="00F95BCA"/>
    <w:rsid w:val="00F97959"/>
    <w:rsid w:val="00F97EE5"/>
    <w:rsid w:val="00F97FE7"/>
    <w:rsid w:val="00FA3C4E"/>
    <w:rsid w:val="00FA40AA"/>
    <w:rsid w:val="00FA4319"/>
    <w:rsid w:val="00FA5DA0"/>
    <w:rsid w:val="00FA6FCF"/>
    <w:rsid w:val="00FB179C"/>
    <w:rsid w:val="00FB1A89"/>
    <w:rsid w:val="00FB23DB"/>
    <w:rsid w:val="00FB3AC4"/>
    <w:rsid w:val="00FB3D0B"/>
    <w:rsid w:val="00FB5BC2"/>
    <w:rsid w:val="00FB67B5"/>
    <w:rsid w:val="00FB72B6"/>
    <w:rsid w:val="00FC2252"/>
    <w:rsid w:val="00FC25F6"/>
    <w:rsid w:val="00FC275C"/>
    <w:rsid w:val="00FC3136"/>
    <w:rsid w:val="00FC3C7D"/>
    <w:rsid w:val="00FC4CE1"/>
    <w:rsid w:val="00FC545F"/>
    <w:rsid w:val="00FC62A5"/>
    <w:rsid w:val="00FD0DA5"/>
    <w:rsid w:val="00FD18BF"/>
    <w:rsid w:val="00FD231A"/>
    <w:rsid w:val="00FD4EEF"/>
    <w:rsid w:val="00FD7605"/>
    <w:rsid w:val="00FD7EF7"/>
    <w:rsid w:val="00FE1572"/>
    <w:rsid w:val="00FE337E"/>
    <w:rsid w:val="00FE4197"/>
    <w:rsid w:val="00FE47DA"/>
    <w:rsid w:val="00FE4EF8"/>
    <w:rsid w:val="00FE53D4"/>
    <w:rsid w:val="00FF0ABF"/>
    <w:rsid w:val="00FF1499"/>
    <w:rsid w:val="00FF26F9"/>
    <w:rsid w:val="00FF3D10"/>
    <w:rsid w:val="00FF4175"/>
    <w:rsid w:val="00FF66A9"/>
    <w:rsid w:val="00FF732F"/>
    <w:rsid w:val="00FF7C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FDED0"/>
  <w15:docId w15:val="{B667569E-F629-476C-B75B-98EE6F794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BA5"/>
    <w:pPr>
      <w:spacing w:before="200" w:after="200" w:line="240" w:lineRule="auto"/>
    </w:pPr>
    <w:rPr>
      <w:rFonts w:ascii="Calibri" w:eastAsia="Times New Roman" w:hAnsi="Calibri" w:cs="Times New Roman"/>
      <w:szCs w:val="20"/>
    </w:rPr>
  </w:style>
  <w:style w:type="paragraph" w:styleId="Heading1">
    <w:name w:val="heading 1"/>
    <w:basedOn w:val="Normal"/>
    <w:next w:val="Normal"/>
    <w:link w:val="Heading1Char"/>
    <w:uiPriority w:val="9"/>
    <w:qFormat/>
    <w:rsid w:val="00A1499D"/>
    <w:pPr>
      <w:keepNext/>
      <w:spacing w:after="480"/>
      <w:outlineLvl w:val="0"/>
    </w:pPr>
    <w:rPr>
      <w:b/>
      <w:color w:val="482D8C"/>
      <w:kern w:val="28"/>
      <w:sz w:val="60"/>
    </w:rPr>
  </w:style>
  <w:style w:type="paragraph" w:styleId="Heading2">
    <w:name w:val="heading 2"/>
    <w:aliases w:val="Heading 2 (Subheadings)"/>
    <w:basedOn w:val="Normal"/>
    <w:next w:val="Normal"/>
    <w:link w:val="Heading2Char"/>
    <w:uiPriority w:val="9"/>
    <w:qFormat/>
    <w:rsid w:val="00A1499D"/>
    <w:pPr>
      <w:keepNext/>
      <w:spacing w:before="240" w:after="480"/>
      <w:outlineLvl w:val="1"/>
    </w:pPr>
    <w:rPr>
      <w:snapToGrid w:val="0"/>
      <w:color w:val="000000" w:themeColor="text1"/>
      <w:sz w:val="36"/>
    </w:rPr>
  </w:style>
  <w:style w:type="paragraph" w:styleId="Heading3">
    <w:name w:val="heading 3"/>
    <w:basedOn w:val="Normal"/>
    <w:next w:val="Normal"/>
    <w:link w:val="Heading3Char"/>
    <w:autoRedefine/>
    <w:qFormat/>
    <w:rsid w:val="00275C6B"/>
    <w:pPr>
      <w:keepNext/>
      <w:keepLines/>
      <w:spacing w:before="240" w:after="60"/>
      <w:outlineLvl w:val="2"/>
    </w:pPr>
    <w:rPr>
      <w:rFonts w:eastAsia="Calibri"/>
      <w:i/>
      <w:iCs/>
      <w:color w:val="AB4399"/>
      <w:szCs w:val="22"/>
      <w:lang w:eastAsia="en-AU"/>
    </w:rPr>
  </w:style>
  <w:style w:type="paragraph" w:styleId="Heading4">
    <w:name w:val="heading 4"/>
    <w:basedOn w:val="Normal"/>
    <w:next w:val="Normal"/>
    <w:link w:val="Heading4Char"/>
    <w:autoRedefine/>
    <w:uiPriority w:val="9"/>
    <w:qFormat/>
    <w:rsid w:val="00A1499D"/>
    <w:pPr>
      <w:keepNext/>
      <w:keepLines/>
      <w:spacing w:before="240" w:after="60"/>
      <w:outlineLvl w:val="3"/>
    </w:pPr>
    <w:rPr>
      <w:b/>
      <w:color w:val="482D8C"/>
      <w:sz w:val="23"/>
    </w:rPr>
  </w:style>
  <w:style w:type="paragraph" w:styleId="Heading5">
    <w:name w:val="heading 5"/>
    <w:basedOn w:val="Normal"/>
    <w:next w:val="Normal"/>
    <w:link w:val="Heading5Char"/>
    <w:autoRedefine/>
    <w:qFormat/>
    <w:rsid w:val="002A6C99"/>
    <w:pPr>
      <w:keepNext/>
      <w:spacing w:before="240" w:after="60"/>
      <w:outlineLvl w:val="4"/>
    </w:pPr>
    <w:rPr>
      <w:b/>
      <w:i/>
      <w:color w:val="000000" w:themeColor="text1"/>
    </w:rPr>
  </w:style>
  <w:style w:type="paragraph" w:styleId="Heading7">
    <w:name w:val="heading 7"/>
    <w:basedOn w:val="Normal"/>
    <w:next w:val="Normal"/>
    <w:link w:val="Heading7Char"/>
    <w:uiPriority w:val="9"/>
    <w:rsid w:val="00F9250D"/>
    <w:pPr>
      <w:keepNext/>
      <w:keepLines/>
      <w:numPr>
        <w:ilvl w:val="12"/>
      </w:numPr>
      <w:spacing w:before="40" w:after="0"/>
      <w:outlineLvl w:val="6"/>
    </w:pPr>
    <w:rPr>
      <w:rFonts w:asciiTheme="majorHAnsi" w:eastAsiaTheme="majorEastAsia" w:hAnsiTheme="majorHAnsi"/>
      <w:i/>
      <w:iCs/>
      <w:color w:val="1F4D78" w:themeColor="accent1" w:themeShade="7F"/>
      <w:sz w:val="24"/>
      <w:szCs w:val="24"/>
    </w:rPr>
  </w:style>
  <w:style w:type="paragraph" w:styleId="Heading8">
    <w:name w:val="heading 8"/>
    <w:basedOn w:val="Normal"/>
    <w:next w:val="Normal"/>
    <w:link w:val="Heading8Char"/>
    <w:uiPriority w:val="9"/>
    <w:rsid w:val="00F9250D"/>
    <w:pPr>
      <w:keepNext/>
      <w:keepLines/>
      <w:numPr>
        <w:ilvl w:val="12"/>
      </w:numPr>
      <w:spacing w:before="40" w:after="0"/>
      <w:outlineLvl w:val="7"/>
    </w:pPr>
    <w:rPr>
      <w:rFonts w:asciiTheme="majorHAnsi" w:eastAsiaTheme="majorEastAsia" w:hAnsiTheme="majorHAns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99D"/>
    <w:rPr>
      <w:rFonts w:ascii="Calibri" w:eastAsia="Times New Roman" w:hAnsi="Calibri" w:cs="Times New Roman"/>
      <w:b/>
      <w:color w:val="482D8C"/>
      <w:kern w:val="28"/>
      <w:sz w:val="60"/>
      <w:szCs w:val="20"/>
    </w:rPr>
  </w:style>
  <w:style w:type="character" w:customStyle="1" w:styleId="Heading2Char">
    <w:name w:val="Heading 2 Char"/>
    <w:aliases w:val="Heading 2 (Subheadings) Char"/>
    <w:basedOn w:val="DefaultParagraphFont"/>
    <w:link w:val="Heading2"/>
    <w:uiPriority w:val="9"/>
    <w:rsid w:val="00A1499D"/>
    <w:rPr>
      <w:rFonts w:ascii="Calibri" w:eastAsia="Times New Roman" w:hAnsi="Calibri" w:cs="Times New Roman"/>
      <w:snapToGrid w:val="0"/>
      <w:color w:val="000000" w:themeColor="text1"/>
      <w:sz w:val="36"/>
      <w:szCs w:val="20"/>
    </w:rPr>
  </w:style>
  <w:style w:type="character" w:customStyle="1" w:styleId="Heading3Char">
    <w:name w:val="Heading 3 Char"/>
    <w:basedOn w:val="DefaultParagraphFont"/>
    <w:link w:val="Heading3"/>
    <w:rsid w:val="00275C6B"/>
    <w:rPr>
      <w:rFonts w:ascii="Calibri" w:eastAsia="Calibri" w:hAnsi="Calibri" w:cs="Times New Roman"/>
      <w:i/>
      <w:iCs/>
      <w:color w:val="AB4399"/>
      <w:lang w:eastAsia="en-AU"/>
    </w:rPr>
  </w:style>
  <w:style w:type="character" w:customStyle="1" w:styleId="Heading4Char">
    <w:name w:val="Heading 4 Char"/>
    <w:basedOn w:val="DefaultParagraphFont"/>
    <w:link w:val="Heading4"/>
    <w:uiPriority w:val="9"/>
    <w:rsid w:val="00A1499D"/>
    <w:rPr>
      <w:rFonts w:ascii="Calibri" w:eastAsia="Times New Roman" w:hAnsi="Calibri" w:cs="Times New Roman"/>
      <w:b/>
      <w:color w:val="482D8C"/>
      <w:sz w:val="23"/>
      <w:szCs w:val="20"/>
    </w:rPr>
  </w:style>
  <w:style w:type="character" w:customStyle="1" w:styleId="Heading5Char">
    <w:name w:val="Heading 5 Char"/>
    <w:basedOn w:val="DefaultParagraphFont"/>
    <w:link w:val="Heading5"/>
    <w:rsid w:val="002A6C99"/>
    <w:rPr>
      <w:rFonts w:ascii="Calibri" w:eastAsia="Times New Roman" w:hAnsi="Calibri" w:cs="Times New Roman"/>
      <w:b/>
      <w:i/>
      <w:color w:val="000000" w:themeColor="text1"/>
      <w:szCs w:val="20"/>
    </w:rPr>
  </w:style>
  <w:style w:type="paragraph" w:styleId="Header">
    <w:name w:val="header"/>
    <w:basedOn w:val="Normal"/>
    <w:link w:val="HeaderChar"/>
    <w:uiPriority w:val="99"/>
    <w:rsid w:val="00EC5694"/>
    <w:pPr>
      <w:tabs>
        <w:tab w:val="center" w:pos="4153"/>
        <w:tab w:val="right" w:pos="8306"/>
      </w:tabs>
    </w:pPr>
    <w:rPr>
      <w:sz w:val="24"/>
    </w:rPr>
  </w:style>
  <w:style w:type="character" w:customStyle="1" w:styleId="HeaderChar">
    <w:name w:val="Header Char"/>
    <w:basedOn w:val="DefaultParagraphFont"/>
    <w:link w:val="Header"/>
    <w:uiPriority w:val="99"/>
    <w:rsid w:val="00EC5694"/>
    <w:rPr>
      <w:rFonts w:ascii="Calibri" w:eastAsia="Times New Roman" w:hAnsi="Calibri" w:cs="Times New Roman"/>
      <w:sz w:val="24"/>
      <w:szCs w:val="20"/>
    </w:rPr>
  </w:style>
  <w:style w:type="paragraph" w:customStyle="1" w:styleId="FooterAR">
    <w:name w:val="Footer AR"/>
    <w:basedOn w:val="Normal"/>
    <w:next w:val="Normal"/>
    <w:rsid w:val="00EC5694"/>
    <w:pPr>
      <w:pBdr>
        <w:top w:val="single" w:sz="4" w:space="1" w:color="auto"/>
      </w:pBdr>
      <w:tabs>
        <w:tab w:val="center" w:pos="4536"/>
        <w:tab w:val="right" w:pos="9356"/>
      </w:tabs>
      <w:ind w:left="-284" w:right="-329"/>
    </w:pPr>
    <w:rPr>
      <w:i/>
      <w:sz w:val="16"/>
      <w:szCs w:val="16"/>
    </w:rPr>
  </w:style>
  <w:style w:type="paragraph" w:styleId="Footer">
    <w:name w:val="footer"/>
    <w:basedOn w:val="Normal"/>
    <w:link w:val="FooterChar"/>
    <w:uiPriority w:val="99"/>
    <w:rsid w:val="00EC5694"/>
    <w:pPr>
      <w:tabs>
        <w:tab w:val="center" w:pos="4153"/>
        <w:tab w:val="right" w:pos="8306"/>
      </w:tabs>
    </w:pPr>
    <w:rPr>
      <w:sz w:val="24"/>
    </w:rPr>
  </w:style>
  <w:style w:type="character" w:customStyle="1" w:styleId="FooterChar">
    <w:name w:val="Footer Char"/>
    <w:basedOn w:val="DefaultParagraphFont"/>
    <w:link w:val="Footer"/>
    <w:uiPriority w:val="99"/>
    <w:rsid w:val="00EC5694"/>
    <w:rPr>
      <w:rFonts w:ascii="Calibri" w:eastAsia="Times New Roman" w:hAnsi="Calibri" w:cs="Times New Roman"/>
      <w:sz w:val="24"/>
      <w:szCs w:val="20"/>
    </w:rPr>
  </w:style>
  <w:style w:type="paragraph" w:customStyle="1" w:styleId="ACBodytext">
    <w:name w:val="AC_Body text"/>
    <w:basedOn w:val="Normal"/>
    <w:link w:val="ACBodytextChar"/>
    <w:qFormat/>
    <w:rsid w:val="00EC5694"/>
    <w:pPr>
      <w:spacing w:after="60"/>
    </w:pPr>
  </w:style>
  <w:style w:type="paragraph" w:customStyle="1" w:styleId="ACbullet1">
    <w:name w:val="AC_bullet 1"/>
    <w:basedOn w:val="BodyText"/>
    <w:link w:val="ACbullet1Char"/>
    <w:qFormat/>
    <w:rsid w:val="00EC5694"/>
    <w:pPr>
      <w:numPr>
        <w:numId w:val="1"/>
      </w:numPr>
      <w:spacing w:before="0" w:after="60"/>
      <w:jc w:val="both"/>
    </w:pPr>
  </w:style>
  <w:style w:type="character" w:customStyle="1" w:styleId="ACbullet1Char">
    <w:name w:val="AC_bullet 1 Char"/>
    <w:basedOn w:val="DefaultParagraphFont"/>
    <w:link w:val="ACbullet1"/>
    <w:rsid w:val="00EC5694"/>
    <w:rPr>
      <w:rFonts w:ascii="Calibri" w:eastAsia="Times New Roman" w:hAnsi="Calibri" w:cs="Times New Roman"/>
      <w:szCs w:val="20"/>
    </w:rPr>
  </w:style>
  <w:style w:type="paragraph" w:customStyle="1" w:styleId="ACnote">
    <w:name w:val="AC_note"/>
    <w:basedOn w:val="NoteHeading"/>
    <w:link w:val="ACnoteChar"/>
    <w:qFormat/>
    <w:rsid w:val="00EC5694"/>
    <w:pPr>
      <w:keepNext/>
      <w:spacing w:before="120"/>
    </w:pPr>
    <w:rPr>
      <w:b/>
      <w:sz w:val="18"/>
      <w:szCs w:val="16"/>
    </w:rPr>
  </w:style>
  <w:style w:type="character" w:customStyle="1" w:styleId="ACnoteChar">
    <w:name w:val="AC_note Char"/>
    <w:link w:val="ACnote"/>
    <w:rsid w:val="00EC5694"/>
    <w:rPr>
      <w:rFonts w:ascii="Calibri" w:eastAsia="Times New Roman" w:hAnsi="Calibri" w:cs="Times New Roman"/>
      <w:b/>
      <w:sz w:val="18"/>
      <w:szCs w:val="16"/>
    </w:rPr>
  </w:style>
  <w:style w:type="paragraph" w:customStyle="1" w:styleId="ACbullet2">
    <w:name w:val="AC_bullet 2"/>
    <w:basedOn w:val="ACbullet1"/>
    <w:link w:val="ACbullet2Char"/>
    <w:qFormat/>
    <w:rsid w:val="00EC5694"/>
    <w:pPr>
      <w:numPr>
        <w:numId w:val="2"/>
      </w:numPr>
      <w:ind w:left="630" w:hanging="273"/>
    </w:pPr>
  </w:style>
  <w:style w:type="character" w:customStyle="1" w:styleId="ACbullet2Char">
    <w:name w:val="AC_bullet 2 Char"/>
    <w:basedOn w:val="ACbullet1Char"/>
    <w:link w:val="ACbullet2"/>
    <w:rsid w:val="00EC5694"/>
    <w:rPr>
      <w:rFonts w:ascii="Calibri" w:eastAsia="Times New Roman" w:hAnsi="Calibri" w:cs="Times New Roman"/>
      <w:szCs w:val="20"/>
    </w:rPr>
  </w:style>
  <w:style w:type="paragraph" w:customStyle="1" w:styleId="ACTablefigures">
    <w:name w:val="AC_Table figures"/>
    <w:basedOn w:val="ACTabletext"/>
    <w:link w:val="ACTablefiguresChar"/>
    <w:autoRedefine/>
    <w:qFormat/>
    <w:rsid w:val="00EC5694"/>
    <w:pPr>
      <w:jc w:val="right"/>
    </w:pPr>
    <w:rPr>
      <w:bCs w:val="0"/>
    </w:rPr>
  </w:style>
  <w:style w:type="paragraph" w:customStyle="1" w:styleId="ACTabletext">
    <w:name w:val="AC_Table text"/>
    <w:basedOn w:val="Normal"/>
    <w:link w:val="ACTabletextChar"/>
    <w:autoRedefine/>
    <w:qFormat/>
    <w:rsid w:val="00EC5694"/>
    <w:pPr>
      <w:spacing w:before="0" w:after="0"/>
      <w:ind w:left="227" w:hanging="227"/>
    </w:pPr>
    <w:rPr>
      <w:bCs/>
      <w:sz w:val="20"/>
      <w:lang w:eastAsia="en-AU"/>
    </w:rPr>
  </w:style>
  <w:style w:type="character" w:customStyle="1" w:styleId="ACTablefiguresChar">
    <w:name w:val="AC_Table figures Char"/>
    <w:basedOn w:val="DefaultParagraphFont"/>
    <w:link w:val="ACTablefigures"/>
    <w:rsid w:val="00EC5694"/>
    <w:rPr>
      <w:rFonts w:ascii="Calibri" w:eastAsia="Times New Roman" w:hAnsi="Calibri" w:cs="Times New Roman"/>
      <w:sz w:val="20"/>
      <w:szCs w:val="20"/>
      <w:lang w:eastAsia="en-AU"/>
    </w:rPr>
  </w:style>
  <w:style w:type="character" w:customStyle="1" w:styleId="ACTabletextChar">
    <w:name w:val="AC_Table text Char"/>
    <w:basedOn w:val="DefaultParagraphFont"/>
    <w:link w:val="ACTabletext"/>
    <w:rsid w:val="00EC5694"/>
    <w:rPr>
      <w:rFonts w:ascii="Calibri" w:eastAsia="Times New Roman" w:hAnsi="Calibri" w:cs="Times New Roman"/>
      <w:bCs/>
      <w:sz w:val="20"/>
      <w:szCs w:val="20"/>
      <w:lang w:eastAsia="en-AU"/>
    </w:rPr>
  </w:style>
  <w:style w:type="paragraph" w:customStyle="1" w:styleId="ACnoteslist">
    <w:name w:val="AC_notes list"/>
    <w:basedOn w:val="Normal"/>
    <w:link w:val="ACnoteslistChar"/>
    <w:qFormat/>
    <w:rsid w:val="00EC5694"/>
    <w:pPr>
      <w:numPr>
        <w:numId w:val="3"/>
      </w:numPr>
      <w:spacing w:before="0" w:after="0"/>
    </w:pPr>
    <w:rPr>
      <w:sz w:val="18"/>
      <w:szCs w:val="24"/>
    </w:rPr>
  </w:style>
  <w:style w:type="character" w:customStyle="1" w:styleId="ACnoteslistChar">
    <w:name w:val="AC_notes list Char"/>
    <w:basedOn w:val="DefaultParagraphFont"/>
    <w:link w:val="ACnoteslist"/>
    <w:rsid w:val="00EC5694"/>
    <w:rPr>
      <w:rFonts w:ascii="Calibri" w:eastAsia="Times New Roman" w:hAnsi="Calibri" w:cs="Times New Roman"/>
      <w:sz w:val="18"/>
      <w:szCs w:val="24"/>
    </w:rPr>
  </w:style>
  <w:style w:type="paragraph" w:customStyle="1" w:styleId="ACTableFiguresheading">
    <w:name w:val="AC_Table Figures_heading"/>
    <w:basedOn w:val="Normal"/>
    <w:link w:val="ACTableFiguresheadingChar"/>
    <w:qFormat/>
    <w:rsid w:val="00EC5694"/>
    <w:pPr>
      <w:spacing w:before="0" w:after="0"/>
      <w:jc w:val="right"/>
    </w:pPr>
    <w:rPr>
      <w:b/>
      <w:sz w:val="20"/>
    </w:rPr>
  </w:style>
  <w:style w:type="character" w:customStyle="1" w:styleId="ACTableFiguresheadingChar">
    <w:name w:val="AC_Table Figures_heading Char"/>
    <w:basedOn w:val="DefaultParagraphFont"/>
    <w:link w:val="ACTableFiguresheading"/>
    <w:rsid w:val="00EC5694"/>
    <w:rPr>
      <w:rFonts w:ascii="Calibri" w:eastAsia="Times New Roman" w:hAnsi="Calibri" w:cs="Times New Roman"/>
      <w:b/>
      <w:sz w:val="20"/>
      <w:szCs w:val="20"/>
    </w:rPr>
  </w:style>
  <w:style w:type="paragraph" w:customStyle="1" w:styleId="ACTabletextbold">
    <w:name w:val="AC_Table text bold"/>
    <w:basedOn w:val="ACTabletext"/>
    <w:qFormat/>
    <w:rsid w:val="00EC5694"/>
    <w:rPr>
      <w:b/>
    </w:rPr>
  </w:style>
  <w:style w:type="paragraph" w:customStyle="1" w:styleId="ACTableTextbolditalics">
    <w:name w:val="AC_Table Text bold italics"/>
    <w:basedOn w:val="ACTabletext"/>
    <w:qFormat/>
    <w:rsid w:val="00EC5694"/>
    <w:rPr>
      <w:b/>
      <w:i/>
    </w:rPr>
  </w:style>
  <w:style w:type="paragraph" w:customStyle="1" w:styleId="ACTableCaption">
    <w:name w:val="AC_Table Caption"/>
    <w:basedOn w:val="Caption"/>
    <w:qFormat/>
    <w:rsid w:val="00EC5694"/>
    <w:pPr>
      <w:keepNext/>
      <w:spacing w:before="240" w:after="120"/>
    </w:pPr>
    <w:rPr>
      <w:b/>
      <w:bCs/>
      <w:i w:val="0"/>
      <w:iCs w:val="0"/>
      <w:color w:val="482D8C"/>
      <w:sz w:val="22"/>
    </w:rPr>
  </w:style>
  <w:style w:type="table" w:customStyle="1" w:styleId="ARTableText">
    <w:name w:val="AR_Table_Text"/>
    <w:basedOn w:val="TableNormal"/>
    <w:uiPriority w:val="99"/>
    <w:qFormat/>
    <w:rsid w:val="00EC5694"/>
    <w:pPr>
      <w:spacing w:after="0" w:line="240" w:lineRule="auto"/>
    </w:pPr>
    <w:rPr>
      <w:rFonts w:eastAsia="Times New Roman" w:cs="Times New Roman"/>
      <w:sz w:val="20"/>
      <w:szCs w:val="20"/>
      <w:lang w:eastAsia="en-AU"/>
    </w:rPr>
    <w:tblPr>
      <w:tblStyleRowBandSize w:val="1"/>
      <w:tblCellMar>
        <w:top w:w="57" w:type="dxa"/>
        <w:bottom w:w="57" w:type="dxa"/>
      </w:tblCellMar>
    </w:tblPr>
    <w:tcPr>
      <w:shd w:val="clear" w:color="auto" w:fill="E0E0E0"/>
      <w:vAlign w:val="bottom"/>
    </w:tcPr>
    <w:tblStylePr w:type="firstRow">
      <w:pPr>
        <w:jc w:val="center"/>
      </w:pPr>
      <w:rPr>
        <w:rFonts w:asciiTheme="minorHAnsi" w:hAnsiTheme="minorHAnsi"/>
        <w:b/>
        <w:sz w:val="20"/>
      </w:rPr>
      <w:tblPr/>
      <w:tcPr>
        <w:tcBorders>
          <w:top w:val="single" w:sz="4" w:space="0" w:color="000000"/>
          <w:left w:val="nil"/>
          <w:bottom w:val="single" w:sz="18" w:space="0" w:color="auto"/>
          <w:right w:val="nil"/>
        </w:tcBorders>
        <w:shd w:val="clear" w:color="auto" w:fill="auto"/>
      </w:tcPr>
    </w:tblStylePr>
    <w:tblStylePr w:type="lastRow">
      <w:rPr>
        <w:rFonts w:asciiTheme="minorHAnsi" w:hAnsiTheme="minorHAnsi"/>
        <w:sz w:val="20"/>
      </w:rPr>
      <w:tblPr/>
      <w:tcPr>
        <w:tcBorders>
          <w:bottom w:val="dotted" w:sz="6" w:space="0" w:color="auto"/>
        </w:tcBorders>
        <w:shd w:val="clear" w:color="auto" w:fill="ECECEC"/>
      </w:tcPr>
    </w:tblStylePr>
    <w:tblStylePr w:type="firstCol">
      <w:pPr>
        <w:jc w:val="left"/>
      </w:pPr>
      <w:rPr>
        <w:rFonts w:asciiTheme="minorHAnsi" w:hAnsiTheme="minorHAnsi"/>
        <w:sz w:val="20"/>
      </w:rPr>
      <w:tblPr/>
      <w:tcPr>
        <w:vAlign w:val="center"/>
      </w:tcPr>
    </w:tblStylePr>
    <w:tblStylePr w:type="band1Horz">
      <w:pPr>
        <w:jc w:val="left"/>
      </w:pPr>
      <w:rPr>
        <w:rFonts w:asciiTheme="minorHAnsi" w:hAnsiTheme="minorHAnsi"/>
        <w:sz w:val="18"/>
      </w:rPr>
      <w:tblPr/>
      <w:tcPr>
        <w:tcBorders>
          <w:bottom w:val="dotted" w:sz="6" w:space="0" w:color="auto"/>
        </w:tcBorders>
        <w:shd w:val="clear" w:color="auto" w:fill="auto"/>
      </w:tcPr>
    </w:tblStylePr>
    <w:tblStylePr w:type="band2Horz">
      <w:rPr>
        <w:rFonts w:asciiTheme="minorHAnsi" w:hAnsiTheme="minorHAnsi"/>
        <w:sz w:val="18"/>
      </w:rPr>
      <w:tblPr/>
      <w:tcPr>
        <w:tcBorders>
          <w:bottom w:val="dotted" w:sz="6" w:space="0" w:color="auto"/>
        </w:tcBorders>
        <w:shd w:val="clear" w:color="auto" w:fill="auto"/>
      </w:tcPr>
    </w:tblStylePr>
  </w:style>
  <w:style w:type="paragraph" w:customStyle="1" w:styleId="ACTableheadingNormal">
    <w:name w:val="AC_Table_heading_Normal"/>
    <w:basedOn w:val="ACTableFiguresheading"/>
    <w:qFormat/>
    <w:rsid w:val="00EC5694"/>
    <w:pPr>
      <w:jc w:val="center"/>
    </w:pPr>
  </w:style>
  <w:style w:type="table" w:customStyle="1" w:styleId="ARTableFigures">
    <w:name w:val="AR_Table_Figures"/>
    <w:basedOn w:val="ARTableText"/>
    <w:uiPriority w:val="99"/>
    <w:qFormat/>
    <w:rsid w:val="00EC5694"/>
    <w:pPr>
      <w:jc w:val="right"/>
    </w:pPr>
    <w:tblPr/>
    <w:tcPr>
      <w:shd w:val="clear" w:color="auto" w:fill="E0E0E0"/>
    </w:tcPr>
    <w:tblStylePr w:type="firstRow">
      <w:pPr>
        <w:jc w:val="right"/>
      </w:pPr>
      <w:rPr>
        <w:rFonts w:asciiTheme="minorHAnsi" w:hAnsiTheme="minorHAnsi"/>
        <w:b/>
        <w:sz w:val="20"/>
      </w:rPr>
      <w:tblPr/>
      <w:tcPr>
        <w:tcBorders>
          <w:top w:val="single" w:sz="4" w:space="0" w:color="000000"/>
          <w:left w:val="nil"/>
          <w:bottom w:val="single" w:sz="18" w:space="0" w:color="auto"/>
          <w:right w:val="nil"/>
        </w:tcBorders>
        <w:shd w:val="clear" w:color="auto" w:fill="auto"/>
      </w:tcPr>
    </w:tblStylePr>
    <w:tblStylePr w:type="lastRow">
      <w:rPr>
        <w:rFonts w:asciiTheme="minorHAnsi" w:hAnsiTheme="minorHAnsi"/>
        <w:sz w:val="20"/>
      </w:rPr>
      <w:tblPr/>
      <w:tcPr>
        <w:tcBorders>
          <w:bottom w:val="dotted" w:sz="6" w:space="0" w:color="auto"/>
        </w:tcBorders>
        <w:shd w:val="clear" w:color="auto" w:fill="D9D9D9" w:themeFill="background1" w:themeFillShade="D9"/>
      </w:tcPr>
    </w:tblStylePr>
    <w:tblStylePr w:type="firstCol">
      <w:pPr>
        <w:jc w:val="left"/>
      </w:pPr>
      <w:rPr>
        <w:rFonts w:asciiTheme="minorHAnsi" w:hAnsiTheme="minorHAnsi"/>
        <w:sz w:val="20"/>
      </w:rPr>
      <w:tblPr/>
      <w:tcPr>
        <w:vAlign w:val="center"/>
      </w:tcPr>
    </w:tblStylePr>
    <w:tblStylePr w:type="band1Horz">
      <w:pPr>
        <w:jc w:val="right"/>
      </w:pPr>
      <w:rPr>
        <w:rFonts w:asciiTheme="minorHAnsi" w:hAnsiTheme="minorHAnsi"/>
        <w:sz w:val="18"/>
      </w:rPr>
      <w:tblPr/>
      <w:tcPr>
        <w:tcBorders>
          <w:bottom w:val="dotted" w:sz="6" w:space="0" w:color="auto"/>
        </w:tcBorders>
        <w:shd w:val="clear" w:color="auto" w:fill="auto"/>
        <w:vAlign w:val="center"/>
      </w:tcPr>
    </w:tblStylePr>
    <w:tblStylePr w:type="band2Horz">
      <w:pPr>
        <w:jc w:val="right"/>
      </w:pPr>
      <w:rPr>
        <w:rFonts w:asciiTheme="minorHAnsi" w:hAnsiTheme="minorHAnsi"/>
        <w:sz w:val="18"/>
      </w:rPr>
      <w:tblPr/>
      <w:tcPr>
        <w:tcBorders>
          <w:bottom w:val="dotted" w:sz="6" w:space="0" w:color="auto"/>
        </w:tcBorders>
        <w:shd w:val="clear" w:color="auto" w:fill="auto"/>
        <w:vAlign w:val="center"/>
      </w:tcPr>
    </w:tblStylePr>
  </w:style>
  <w:style w:type="paragraph" w:customStyle="1" w:styleId="ACbullet3">
    <w:name w:val="AC_bullet 3"/>
    <w:basedOn w:val="ACbullet2"/>
    <w:qFormat/>
    <w:rsid w:val="00EC5694"/>
    <w:pPr>
      <w:numPr>
        <w:numId w:val="4"/>
      </w:numPr>
      <w:tabs>
        <w:tab w:val="num" w:pos="360"/>
      </w:tabs>
      <w:ind w:left="993" w:hanging="276"/>
    </w:pPr>
  </w:style>
  <w:style w:type="paragraph" w:customStyle="1" w:styleId="IntroParagraph">
    <w:name w:val="Intro Paragraph"/>
    <w:basedOn w:val="ACBodytext"/>
    <w:link w:val="IntroParagraphChar"/>
    <w:qFormat/>
    <w:rsid w:val="00A1499D"/>
    <w:rPr>
      <w:color w:val="482D8C"/>
    </w:rPr>
  </w:style>
  <w:style w:type="character" w:customStyle="1" w:styleId="ACBodytextChar">
    <w:name w:val="AC_Body text Char"/>
    <w:basedOn w:val="DefaultParagraphFont"/>
    <w:link w:val="ACBodytext"/>
    <w:rsid w:val="00EC5694"/>
    <w:rPr>
      <w:rFonts w:ascii="Calibri" w:eastAsia="Times New Roman" w:hAnsi="Calibri" w:cs="Times New Roman"/>
      <w:szCs w:val="20"/>
    </w:rPr>
  </w:style>
  <w:style w:type="character" w:customStyle="1" w:styleId="IntroParagraphChar">
    <w:name w:val="Intro Paragraph Char"/>
    <w:basedOn w:val="ACBodytextChar"/>
    <w:link w:val="IntroParagraph"/>
    <w:rsid w:val="00A1499D"/>
    <w:rPr>
      <w:rFonts w:ascii="Calibri" w:eastAsia="Times New Roman" w:hAnsi="Calibri" w:cs="Times New Roman"/>
      <w:color w:val="482D8C"/>
      <w:szCs w:val="20"/>
    </w:rPr>
  </w:style>
  <w:style w:type="paragraph" w:styleId="BodyText">
    <w:name w:val="Body Text"/>
    <w:basedOn w:val="Normal"/>
    <w:link w:val="BodyTextChar"/>
    <w:uiPriority w:val="1"/>
    <w:unhideWhenUsed/>
    <w:qFormat/>
    <w:rsid w:val="00EC5694"/>
    <w:pPr>
      <w:spacing w:after="120"/>
    </w:pPr>
  </w:style>
  <w:style w:type="character" w:customStyle="1" w:styleId="BodyTextChar">
    <w:name w:val="Body Text Char"/>
    <w:basedOn w:val="DefaultParagraphFont"/>
    <w:link w:val="BodyText"/>
    <w:uiPriority w:val="1"/>
    <w:rsid w:val="00EC5694"/>
    <w:rPr>
      <w:rFonts w:ascii="Calibri" w:eastAsia="Times New Roman" w:hAnsi="Calibri" w:cs="Times New Roman"/>
      <w:szCs w:val="20"/>
    </w:rPr>
  </w:style>
  <w:style w:type="paragraph" w:styleId="NoteHeading">
    <w:name w:val="Note Heading"/>
    <w:basedOn w:val="Normal"/>
    <w:next w:val="Normal"/>
    <w:link w:val="NoteHeadingChar"/>
    <w:uiPriority w:val="99"/>
    <w:semiHidden/>
    <w:unhideWhenUsed/>
    <w:rsid w:val="00EC5694"/>
    <w:pPr>
      <w:spacing w:before="0" w:after="0"/>
    </w:pPr>
  </w:style>
  <w:style w:type="character" w:customStyle="1" w:styleId="NoteHeadingChar">
    <w:name w:val="Note Heading Char"/>
    <w:basedOn w:val="DefaultParagraphFont"/>
    <w:link w:val="NoteHeading"/>
    <w:uiPriority w:val="99"/>
    <w:semiHidden/>
    <w:rsid w:val="00EC5694"/>
    <w:rPr>
      <w:rFonts w:ascii="Calibri" w:eastAsia="Times New Roman" w:hAnsi="Calibri" w:cs="Times New Roman"/>
      <w:szCs w:val="20"/>
    </w:rPr>
  </w:style>
  <w:style w:type="paragraph" w:styleId="Caption">
    <w:name w:val="caption"/>
    <w:basedOn w:val="Normal"/>
    <w:next w:val="Normal"/>
    <w:uiPriority w:val="35"/>
    <w:semiHidden/>
    <w:unhideWhenUsed/>
    <w:qFormat/>
    <w:rsid w:val="00EC5694"/>
    <w:pPr>
      <w:spacing w:before="0"/>
    </w:pPr>
    <w:rPr>
      <w:i/>
      <w:iCs/>
      <w:color w:val="44546A" w:themeColor="text2"/>
      <w:sz w:val="18"/>
      <w:szCs w:val="18"/>
    </w:rPr>
  </w:style>
  <w:style w:type="character" w:styleId="Hyperlink">
    <w:name w:val="Hyperlink"/>
    <w:basedOn w:val="DefaultParagraphFont"/>
    <w:uiPriority w:val="99"/>
    <w:unhideWhenUsed/>
    <w:rsid w:val="00EC5694"/>
    <w:rPr>
      <w:color w:val="0563C1" w:themeColor="hyperlink"/>
      <w:u w:val="single"/>
    </w:rPr>
  </w:style>
  <w:style w:type="paragraph" w:styleId="ListParagraph">
    <w:name w:val="List Paragraph"/>
    <w:aliases w:val="Heading 2.,List Paragraph1,Recommendation,List Paragraph11,List Paragraph111,L,F5 List Paragraph,Dot pt,CV text,Table text,Medium Grid 1 - Accent 21,Numbered Paragraph,List Paragraph2,NFP GP Bulleted List,FooterText,numbered,列出段,?,lp1"/>
    <w:basedOn w:val="Normal"/>
    <w:link w:val="ListParagraphChar"/>
    <w:uiPriority w:val="34"/>
    <w:qFormat/>
    <w:rsid w:val="000C124F"/>
    <w:pPr>
      <w:ind w:left="720"/>
      <w:contextualSpacing/>
    </w:pPr>
  </w:style>
  <w:style w:type="paragraph" w:styleId="BalloonText">
    <w:name w:val="Balloon Text"/>
    <w:basedOn w:val="Normal"/>
    <w:link w:val="BalloonTextChar"/>
    <w:uiPriority w:val="99"/>
    <w:semiHidden/>
    <w:unhideWhenUsed/>
    <w:rsid w:val="00C833B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3B5"/>
    <w:rPr>
      <w:rFonts w:ascii="Tahoma" w:eastAsia="Times New Roman" w:hAnsi="Tahoma" w:cs="Tahoma"/>
      <w:sz w:val="16"/>
      <w:szCs w:val="16"/>
    </w:rPr>
  </w:style>
  <w:style w:type="paragraph" w:customStyle="1" w:styleId="Default">
    <w:name w:val="Default"/>
    <w:rsid w:val="004F4042"/>
    <w:pPr>
      <w:autoSpaceDE w:val="0"/>
      <w:autoSpaceDN w:val="0"/>
      <w:adjustRightInd w:val="0"/>
      <w:spacing w:after="0" w:line="240" w:lineRule="auto"/>
    </w:pPr>
    <w:rPr>
      <w:rFonts w:ascii="Montserrat" w:hAnsi="Montserrat" w:cs="Montserrat"/>
      <w:color w:val="000000"/>
      <w:sz w:val="24"/>
      <w:szCs w:val="24"/>
    </w:rPr>
  </w:style>
  <w:style w:type="character" w:customStyle="1" w:styleId="A0">
    <w:name w:val="A0"/>
    <w:uiPriority w:val="99"/>
    <w:rsid w:val="004F4042"/>
    <w:rPr>
      <w:rFonts w:cs="Montserrat"/>
      <w:b/>
      <w:bCs/>
      <w:color w:val="000000"/>
      <w:sz w:val="28"/>
      <w:szCs w:val="28"/>
    </w:rPr>
  </w:style>
  <w:style w:type="character" w:styleId="FollowedHyperlink">
    <w:name w:val="FollowedHyperlink"/>
    <w:basedOn w:val="DefaultParagraphFont"/>
    <w:uiPriority w:val="99"/>
    <w:unhideWhenUsed/>
    <w:rsid w:val="00EF7F7E"/>
    <w:rPr>
      <w:color w:val="954F72" w:themeColor="followedHyperlink"/>
      <w:u w:val="single"/>
    </w:rPr>
  </w:style>
  <w:style w:type="paragraph" w:styleId="Quote">
    <w:name w:val="Quote"/>
    <w:basedOn w:val="Normal"/>
    <w:next w:val="Normal"/>
    <w:link w:val="QuoteChar"/>
    <w:uiPriority w:val="29"/>
    <w:qFormat/>
    <w:rsid w:val="00A802DE"/>
    <w:pPr>
      <w:spacing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802DE"/>
    <w:rPr>
      <w:rFonts w:ascii="Calibri" w:eastAsia="Times New Roman" w:hAnsi="Calibri" w:cs="Times New Roman"/>
      <w:i/>
      <w:iCs/>
      <w:color w:val="404040" w:themeColor="text1" w:themeTint="BF"/>
      <w:szCs w:val="20"/>
    </w:rPr>
  </w:style>
  <w:style w:type="table" w:styleId="TableGrid">
    <w:name w:val="Table Grid"/>
    <w:basedOn w:val="TableNormal"/>
    <w:uiPriority w:val="39"/>
    <w:rsid w:val="00767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E3F03"/>
    <w:rPr>
      <w:sz w:val="16"/>
      <w:szCs w:val="16"/>
    </w:rPr>
  </w:style>
  <w:style w:type="paragraph" w:styleId="CommentText">
    <w:name w:val="annotation text"/>
    <w:basedOn w:val="Normal"/>
    <w:link w:val="CommentTextChar"/>
    <w:uiPriority w:val="99"/>
    <w:unhideWhenUsed/>
    <w:rsid w:val="00CE3F03"/>
    <w:rPr>
      <w:sz w:val="20"/>
    </w:rPr>
  </w:style>
  <w:style w:type="character" w:customStyle="1" w:styleId="CommentTextChar">
    <w:name w:val="Comment Text Char"/>
    <w:basedOn w:val="DefaultParagraphFont"/>
    <w:link w:val="CommentText"/>
    <w:uiPriority w:val="99"/>
    <w:rsid w:val="00CE3F03"/>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unhideWhenUsed/>
    <w:rsid w:val="00CE3F03"/>
    <w:rPr>
      <w:b/>
      <w:bCs/>
    </w:rPr>
  </w:style>
  <w:style w:type="character" w:customStyle="1" w:styleId="CommentSubjectChar">
    <w:name w:val="Comment Subject Char"/>
    <w:basedOn w:val="CommentTextChar"/>
    <w:link w:val="CommentSubject"/>
    <w:uiPriority w:val="99"/>
    <w:rsid w:val="00CE3F03"/>
    <w:rPr>
      <w:rFonts w:ascii="Calibri" w:eastAsia="Times New Roman" w:hAnsi="Calibri" w:cs="Times New Roman"/>
      <w:b/>
      <w:bCs/>
      <w:sz w:val="20"/>
      <w:szCs w:val="20"/>
    </w:rPr>
  </w:style>
  <w:style w:type="paragraph" w:styleId="NormalWeb">
    <w:name w:val="Normal (Web)"/>
    <w:basedOn w:val="Normal"/>
    <w:uiPriority w:val="99"/>
    <w:unhideWhenUsed/>
    <w:rsid w:val="00130A96"/>
    <w:pPr>
      <w:spacing w:before="100" w:beforeAutospacing="1" w:after="100" w:afterAutospacing="1"/>
    </w:pPr>
    <w:rPr>
      <w:rFonts w:eastAsiaTheme="minorHAnsi" w:cs="Calibri"/>
      <w:szCs w:val="22"/>
      <w:lang w:eastAsia="en-AU"/>
    </w:rPr>
  </w:style>
  <w:style w:type="character" w:styleId="UnresolvedMention">
    <w:name w:val="Unresolved Mention"/>
    <w:basedOn w:val="DefaultParagraphFont"/>
    <w:uiPriority w:val="99"/>
    <w:semiHidden/>
    <w:unhideWhenUsed/>
    <w:rsid w:val="00346DFD"/>
    <w:rPr>
      <w:color w:val="605E5C"/>
      <w:shd w:val="clear" w:color="auto" w:fill="E1DFDD"/>
    </w:rPr>
  </w:style>
  <w:style w:type="character" w:customStyle="1" w:styleId="ListParagraphChar">
    <w:name w:val="List Paragraph Char"/>
    <w:aliases w:val="Heading 2. Char,List Paragraph1 Char,Recommendation Char,List Paragraph11 Char,List Paragraph111 Char,L Char,F5 List Paragraph Char,Dot pt Char,CV text Char,Table text Char,Medium Grid 1 - Accent 21 Char,Numbered Paragraph Char"/>
    <w:basedOn w:val="DefaultParagraphFont"/>
    <w:link w:val="ListParagraph"/>
    <w:uiPriority w:val="34"/>
    <w:locked/>
    <w:rsid w:val="00B5532D"/>
    <w:rPr>
      <w:rFonts w:ascii="Calibri" w:eastAsia="Times New Roman" w:hAnsi="Calibri" w:cs="Times New Roman"/>
      <w:szCs w:val="20"/>
    </w:rPr>
  </w:style>
  <w:style w:type="paragraph" w:styleId="Revision">
    <w:name w:val="Revision"/>
    <w:hidden/>
    <w:uiPriority w:val="99"/>
    <w:semiHidden/>
    <w:rsid w:val="00B85239"/>
    <w:pPr>
      <w:spacing w:after="0" w:line="240" w:lineRule="auto"/>
    </w:pPr>
    <w:rPr>
      <w:rFonts w:ascii="Calibri" w:eastAsia="Times New Roman" w:hAnsi="Calibri" w:cs="Times New Roman"/>
      <w:szCs w:val="20"/>
    </w:rPr>
  </w:style>
  <w:style w:type="paragraph" w:customStyle="1" w:styleId="Billname">
    <w:name w:val="Billname"/>
    <w:basedOn w:val="Normal"/>
    <w:rsid w:val="006A4049"/>
    <w:pPr>
      <w:tabs>
        <w:tab w:val="left" w:pos="2400"/>
        <w:tab w:val="left" w:pos="2880"/>
      </w:tabs>
      <w:spacing w:before="1220" w:after="100"/>
    </w:pPr>
    <w:rPr>
      <w:rFonts w:ascii="Arial" w:hAnsi="Arial"/>
      <w:b/>
      <w:sz w:val="40"/>
    </w:rPr>
  </w:style>
  <w:style w:type="paragraph" w:customStyle="1" w:styleId="N-line3">
    <w:name w:val="N-line3"/>
    <w:basedOn w:val="Normal"/>
    <w:next w:val="Normal"/>
    <w:rsid w:val="006A4049"/>
    <w:pPr>
      <w:pBdr>
        <w:bottom w:val="single" w:sz="12" w:space="1" w:color="auto"/>
      </w:pBdr>
      <w:spacing w:before="0" w:after="0"/>
      <w:jc w:val="both"/>
    </w:pPr>
    <w:rPr>
      <w:rFonts w:ascii="Times New Roman" w:hAnsi="Times New Roman"/>
      <w:sz w:val="24"/>
    </w:rPr>
  </w:style>
  <w:style w:type="paragraph" w:customStyle="1" w:styleId="madeunder">
    <w:name w:val="made under"/>
    <w:basedOn w:val="Normal"/>
    <w:rsid w:val="006A4049"/>
    <w:pPr>
      <w:spacing w:before="180" w:after="60"/>
      <w:jc w:val="both"/>
    </w:pPr>
    <w:rPr>
      <w:rFonts w:ascii="Times New Roman" w:hAnsi="Times New Roman"/>
      <w:sz w:val="24"/>
    </w:rPr>
  </w:style>
  <w:style w:type="paragraph" w:customStyle="1" w:styleId="CoverActName">
    <w:name w:val="CoverActName"/>
    <w:basedOn w:val="Normal"/>
    <w:rsid w:val="006A4049"/>
    <w:pPr>
      <w:tabs>
        <w:tab w:val="left" w:pos="2600"/>
      </w:tabs>
      <w:spacing w:after="60"/>
      <w:jc w:val="both"/>
    </w:pPr>
    <w:rPr>
      <w:rFonts w:ascii="Arial" w:hAnsi="Arial"/>
      <w:b/>
      <w:sz w:val="24"/>
    </w:rPr>
  </w:style>
  <w:style w:type="paragraph" w:styleId="TOC1">
    <w:name w:val="toc 1"/>
    <w:basedOn w:val="Normal"/>
    <w:next w:val="Normal"/>
    <w:autoRedefine/>
    <w:uiPriority w:val="39"/>
    <w:rsid w:val="006A4049"/>
    <w:pPr>
      <w:spacing w:before="0" w:after="0"/>
    </w:pPr>
    <w:rPr>
      <w:rFonts w:ascii="Times New Roman" w:hAnsi="Times New Roman"/>
      <w:sz w:val="24"/>
    </w:rPr>
  </w:style>
  <w:style w:type="paragraph" w:styleId="TOC2">
    <w:name w:val="toc 2"/>
    <w:basedOn w:val="Normal"/>
    <w:next w:val="Normal"/>
    <w:autoRedefine/>
    <w:uiPriority w:val="39"/>
    <w:rsid w:val="006A4049"/>
    <w:pPr>
      <w:spacing w:before="0" w:after="0"/>
      <w:ind w:left="240"/>
    </w:pPr>
    <w:rPr>
      <w:rFonts w:ascii="Times New Roman" w:hAnsi="Times New Roman"/>
      <w:sz w:val="24"/>
    </w:rPr>
  </w:style>
  <w:style w:type="paragraph" w:styleId="TOC3">
    <w:name w:val="toc 3"/>
    <w:basedOn w:val="Normal"/>
    <w:next w:val="Normal"/>
    <w:autoRedefine/>
    <w:uiPriority w:val="39"/>
    <w:rsid w:val="006A4049"/>
    <w:pPr>
      <w:spacing w:before="0" w:after="0"/>
      <w:ind w:left="480"/>
    </w:pPr>
    <w:rPr>
      <w:rFonts w:ascii="Times New Roman" w:hAnsi="Times New Roman"/>
      <w:sz w:val="24"/>
    </w:rPr>
  </w:style>
  <w:style w:type="paragraph" w:styleId="TOCHeading">
    <w:name w:val="TOC Heading"/>
    <w:basedOn w:val="Heading1"/>
    <w:next w:val="Normal"/>
    <w:uiPriority w:val="39"/>
    <w:unhideWhenUsed/>
    <w:qFormat/>
    <w:rsid w:val="006A4049"/>
    <w:pPr>
      <w:keepLines/>
      <w:spacing w:before="240" w:after="0" w:line="259" w:lineRule="auto"/>
      <w:outlineLvl w:val="9"/>
    </w:pPr>
    <w:rPr>
      <w:rFonts w:asciiTheme="majorHAnsi" w:eastAsiaTheme="majorEastAsia" w:hAnsiTheme="majorHAnsi" w:cstheme="majorBidi"/>
      <w:b w:val="0"/>
      <w:color w:val="2E74B5" w:themeColor="accent1" w:themeShade="BF"/>
      <w:kern w:val="0"/>
      <w:sz w:val="32"/>
      <w:szCs w:val="32"/>
      <w:lang w:val="en-US"/>
    </w:rPr>
  </w:style>
  <w:style w:type="character" w:customStyle="1" w:styleId="Heading7Char">
    <w:name w:val="Heading 7 Char"/>
    <w:basedOn w:val="DefaultParagraphFont"/>
    <w:link w:val="Heading7"/>
    <w:uiPriority w:val="9"/>
    <w:rsid w:val="00F9250D"/>
    <w:rPr>
      <w:rFonts w:asciiTheme="majorHAnsi" w:eastAsiaTheme="majorEastAsia" w:hAnsiTheme="majorHAnsi" w:cs="Times New Roman"/>
      <w:i/>
      <w:iCs/>
      <w:color w:val="1F4D78" w:themeColor="accent1" w:themeShade="7F"/>
      <w:sz w:val="24"/>
      <w:szCs w:val="24"/>
    </w:rPr>
  </w:style>
  <w:style w:type="character" w:customStyle="1" w:styleId="Heading8Char">
    <w:name w:val="Heading 8 Char"/>
    <w:basedOn w:val="DefaultParagraphFont"/>
    <w:link w:val="Heading8"/>
    <w:uiPriority w:val="9"/>
    <w:rsid w:val="00F9250D"/>
    <w:rPr>
      <w:rFonts w:asciiTheme="majorHAnsi" w:eastAsiaTheme="majorEastAsia" w:hAnsiTheme="majorHAnsi" w:cs="Times New Roman"/>
      <w:color w:val="272727" w:themeColor="text1" w:themeTint="D8"/>
      <w:sz w:val="21"/>
      <w:szCs w:val="21"/>
    </w:rPr>
  </w:style>
  <w:style w:type="paragraph" w:customStyle="1" w:styleId="Amain">
    <w:name w:val="A main"/>
    <w:basedOn w:val="Normal"/>
    <w:uiPriority w:val="99"/>
    <w:rsid w:val="00F9250D"/>
    <w:pPr>
      <w:tabs>
        <w:tab w:val="right" w:pos="500"/>
        <w:tab w:val="left" w:pos="700"/>
      </w:tabs>
      <w:spacing w:before="80" w:after="60"/>
      <w:ind w:left="700" w:hanging="700"/>
      <w:jc w:val="both"/>
      <w:outlineLvl w:val="5"/>
    </w:pPr>
    <w:rPr>
      <w:rFonts w:ascii="Times New Roman" w:hAnsi="Times New Roman"/>
      <w:sz w:val="24"/>
      <w:szCs w:val="24"/>
    </w:rPr>
  </w:style>
  <w:style w:type="paragraph" w:customStyle="1" w:styleId="Amainreturn">
    <w:name w:val="A main return"/>
    <w:basedOn w:val="Normal"/>
    <w:rsid w:val="00F9250D"/>
    <w:pPr>
      <w:spacing w:before="80" w:after="60"/>
      <w:ind w:left="700"/>
      <w:jc w:val="both"/>
    </w:pPr>
    <w:rPr>
      <w:rFonts w:ascii="Times New Roman" w:hAnsi="Times New Roman"/>
      <w:sz w:val="24"/>
      <w:szCs w:val="24"/>
    </w:rPr>
  </w:style>
  <w:style w:type="paragraph" w:customStyle="1" w:styleId="Apara">
    <w:name w:val="A para"/>
    <w:basedOn w:val="Normal"/>
    <w:rsid w:val="00F9250D"/>
    <w:pPr>
      <w:tabs>
        <w:tab w:val="right" w:pos="1000"/>
        <w:tab w:val="left" w:pos="1200"/>
      </w:tabs>
      <w:spacing w:before="80" w:after="60"/>
      <w:ind w:left="1200" w:hanging="1200"/>
      <w:jc w:val="both"/>
      <w:outlineLvl w:val="6"/>
    </w:pPr>
    <w:rPr>
      <w:rFonts w:ascii="Times New Roman" w:hAnsi="Times New Roman"/>
      <w:sz w:val="24"/>
      <w:szCs w:val="24"/>
    </w:rPr>
  </w:style>
  <w:style w:type="paragraph" w:customStyle="1" w:styleId="Asubpara">
    <w:name w:val="A subpara"/>
    <w:basedOn w:val="Normal"/>
    <w:rsid w:val="00F9250D"/>
    <w:pPr>
      <w:tabs>
        <w:tab w:val="right" w:pos="1540"/>
        <w:tab w:val="left" w:pos="1740"/>
      </w:tabs>
      <w:spacing w:before="80" w:after="60"/>
      <w:ind w:left="1740" w:hanging="1740"/>
      <w:jc w:val="both"/>
      <w:outlineLvl w:val="7"/>
    </w:pPr>
    <w:rPr>
      <w:rFonts w:ascii="Times New Roman" w:hAnsi="Times New Roman"/>
      <w:sz w:val="24"/>
      <w:szCs w:val="24"/>
    </w:rPr>
  </w:style>
  <w:style w:type="paragraph" w:customStyle="1" w:styleId="aNote">
    <w:name w:val="aNote"/>
    <w:basedOn w:val="Normal"/>
    <w:rsid w:val="00F9250D"/>
    <w:pPr>
      <w:tabs>
        <w:tab w:val="left" w:pos="1500"/>
      </w:tabs>
      <w:spacing w:before="80" w:after="60"/>
      <w:ind w:left="1500" w:hanging="800"/>
      <w:jc w:val="both"/>
    </w:pPr>
    <w:rPr>
      <w:rFonts w:ascii="Times New Roman" w:hAnsi="Times New Roman"/>
      <w:sz w:val="20"/>
    </w:rPr>
  </w:style>
  <w:style w:type="paragraph" w:customStyle="1" w:styleId="AH3Div">
    <w:name w:val="A H3 Div"/>
    <w:basedOn w:val="Normal"/>
    <w:next w:val="AH5Sec"/>
    <w:rsid w:val="00F9250D"/>
    <w:pPr>
      <w:keepNext/>
      <w:tabs>
        <w:tab w:val="left" w:pos="2600"/>
      </w:tabs>
      <w:spacing w:before="180" w:after="60"/>
      <w:ind w:left="2600" w:hanging="2600"/>
      <w:outlineLvl w:val="2"/>
    </w:pPr>
    <w:rPr>
      <w:rFonts w:ascii="Arial" w:hAnsi="Arial" w:cs="Arial"/>
      <w:b/>
      <w:bCs/>
      <w:sz w:val="28"/>
      <w:szCs w:val="28"/>
    </w:rPr>
  </w:style>
  <w:style w:type="paragraph" w:customStyle="1" w:styleId="AH5Sec">
    <w:name w:val="A H5 Sec"/>
    <w:basedOn w:val="Normal"/>
    <w:next w:val="Amain"/>
    <w:rsid w:val="00F9250D"/>
    <w:pPr>
      <w:keepNext/>
      <w:tabs>
        <w:tab w:val="left" w:pos="700"/>
      </w:tabs>
      <w:spacing w:before="180" w:after="60"/>
      <w:ind w:left="700" w:hanging="700"/>
      <w:outlineLvl w:val="4"/>
    </w:pPr>
    <w:rPr>
      <w:rFonts w:ascii="Arial" w:hAnsi="Arial" w:cs="Arial"/>
      <w:b/>
      <w:bCs/>
      <w:sz w:val="24"/>
      <w:szCs w:val="24"/>
    </w:rPr>
  </w:style>
  <w:style w:type="character" w:customStyle="1" w:styleId="CharSectNo">
    <w:name w:val="CharSectNo"/>
    <w:basedOn w:val="DefaultParagraphFont"/>
    <w:rsid w:val="00F9250D"/>
    <w:rPr>
      <w:rFonts w:ascii="Times New Roman" w:hAnsi="Times New Roman" w:cs="Times New Roman"/>
    </w:rPr>
  </w:style>
  <w:style w:type="character" w:customStyle="1" w:styleId="CharDivText">
    <w:name w:val="CharDivText"/>
    <w:basedOn w:val="DefaultParagraphFont"/>
    <w:rsid w:val="00F9250D"/>
    <w:rPr>
      <w:rFonts w:ascii="Times New Roman" w:hAnsi="Times New Roman" w:cs="Times New Roman"/>
    </w:rPr>
  </w:style>
  <w:style w:type="paragraph" w:customStyle="1" w:styleId="AH5SecSymb">
    <w:name w:val="A H5 Sec Symb"/>
    <w:basedOn w:val="AH5Sec"/>
    <w:rsid w:val="00F9250D"/>
    <w:pPr>
      <w:tabs>
        <w:tab w:val="left" w:pos="0"/>
      </w:tabs>
      <w:ind w:hanging="1180"/>
    </w:pPr>
  </w:style>
  <w:style w:type="paragraph" w:customStyle="1" w:styleId="Penalty">
    <w:name w:val="Penalty"/>
    <w:basedOn w:val="Amainreturn"/>
    <w:rsid w:val="00F9250D"/>
  </w:style>
  <w:style w:type="character" w:styleId="PageNumber">
    <w:name w:val="page number"/>
    <w:basedOn w:val="DefaultParagraphFont"/>
    <w:uiPriority w:val="99"/>
    <w:rsid w:val="00F9250D"/>
    <w:rPr>
      <w:rFonts w:ascii="Times New Roman" w:hAnsi="Times New Roman" w:cs="Times New Roman"/>
    </w:rPr>
  </w:style>
  <w:style w:type="paragraph" w:customStyle="1" w:styleId="condition">
    <w:name w:val="condition"/>
    <w:basedOn w:val="Normal"/>
    <w:rsid w:val="00F9250D"/>
    <w:pPr>
      <w:numPr>
        <w:numId w:val="6"/>
      </w:numPr>
      <w:spacing w:before="0" w:after="0"/>
    </w:pPr>
    <w:rPr>
      <w:rFonts w:ascii="Times New Roman" w:hAnsi="Times New Roman"/>
      <w:sz w:val="24"/>
      <w:szCs w:val="24"/>
    </w:rPr>
  </w:style>
  <w:style w:type="paragraph" w:styleId="BodyText2">
    <w:name w:val="Body Text 2"/>
    <w:basedOn w:val="Normal"/>
    <w:link w:val="BodyText2Char"/>
    <w:uiPriority w:val="99"/>
    <w:rsid w:val="00F9250D"/>
    <w:pPr>
      <w:autoSpaceDE w:val="0"/>
      <w:autoSpaceDN w:val="0"/>
      <w:adjustRightInd w:val="0"/>
      <w:spacing w:before="0" w:after="0"/>
      <w:ind w:left="1167" w:hanging="567"/>
    </w:pPr>
    <w:rPr>
      <w:rFonts w:ascii="Times New Roman" w:hAnsi="Times New Roman"/>
      <w:sz w:val="24"/>
      <w:szCs w:val="24"/>
      <w:lang w:val="en-US"/>
    </w:rPr>
  </w:style>
  <w:style w:type="character" w:customStyle="1" w:styleId="BodyText2Char">
    <w:name w:val="Body Text 2 Char"/>
    <w:basedOn w:val="DefaultParagraphFont"/>
    <w:link w:val="BodyText2"/>
    <w:uiPriority w:val="99"/>
    <w:rsid w:val="00F9250D"/>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rsid w:val="00F9250D"/>
    <w:pPr>
      <w:numPr>
        <w:ilvl w:val="12"/>
      </w:numPr>
      <w:spacing w:before="0" w:after="0"/>
      <w:ind w:left="851"/>
    </w:pPr>
    <w:rPr>
      <w:rFonts w:ascii="Times New Roman" w:hAnsi="Times New Roman"/>
      <w:sz w:val="24"/>
      <w:szCs w:val="24"/>
    </w:rPr>
  </w:style>
  <w:style w:type="character" w:customStyle="1" w:styleId="BodyTextIndent2Char">
    <w:name w:val="Body Text Indent 2 Char"/>
    <w:basedOn w:val="DefaultParagraphFont"/>
    <w:link w:val="BodyTextIndent2"/>
    <w:uiPriority w:val="99"/>
    <w:rsid w:val="00F9250D"/>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9250D"/>
    <w:pPr>
      <w:widowControl w:val="0"/>
      <w:autoSpaceDE w:val="0"/>
      <w:autoSpaceDN w:val="0"/>
      <w:spacing w:before="100" w:after="0"/>
      <w:ind w:left="229" w:right="331"/>
      <w:jc w:val="center"/>
    </w:pPr>
    <w:rPr>
      <w:rFonts w:ascii="Arial" w:eastAsia="Arial" w:hAnsi="Arial" w:cs="Arial"/>
      <w:szCs w:val="22"/>
      <w:lang w:val="en-US"/>
    </w:rPr>
  </w:style>
  <w:style w:type="character" w:customStyle="1" w:styleId="ui-provider">
    <w:name w:val="ui-provider"/>
    <w:basedOn w:val="DefaultParagraphFont"/>
    <w:rsid w:val="006D44E3"/>
  </w:style>
  <w:style w:type="paragraph" w:customStyle="1" w:styleId="amain0">
    <w:name w:val="amain"/>
    <w:basedOn w:val="Normal"/>
    <w:rsid w:val="002007C2"/>
    <w:pPr>
      <w:spacing w:before="100" w:beforeAutospacing="1" w:after="100" w:afterAutospacing="1"/>
    </w:pPr>
    <w:rPr>
      <w:rFonts w:ascii="Times New Roman" w:hAnsi="Times New Roman"/>
      <w:sz w:val="24"/>
      <w:szCs w:val="24"/>
      <w:lang w:eastAsia="en-AU"/>
    </w:rPr>
  </w:style>
  <w:style w:type="paragraph" w:customStyle="1" w:styleId="adef">
    <w:name w:val="adef"/>
    <w:basedOn w:val="Normal"/>
    <w:rsid w:val="002007C2"/>
    <w:pPr>
      <w:spacing w:before="100" w:beforeAutospacing="1" w:after="100" w:afterAutospacing="1"/>
    </w:pPr>
    <w:rPr>
      <w:rFonts w:ascii="Times New Roman" w:hAnsi="Times New Roman"/>
      <w:sz w:val="24"/>
      <w:szCs w:val="24"/>
      <w:lang w:eastAsia="en-AU"/>
    </w:rPr>
  </w:style>
  <w:style w:type="character" w:customStyle="1" w:styleId="charbolditals">
    <w:name w:val="charbolditals"/>
    <w:basedOn w:val="DefaultParagraphFont"/>
    <w:rsid w:val="002007C2"/>
  </w:style>
  <w:style w:type="paragraph" w:customStyle="1" w:styleId="adefpara">
    <w:name w:val="adefpara"/>
    <w:basedOn w:val="Normal"/>
    <w:rsid w:val="002007C2"/>
    <w:pPr>
      <w:spacing w:before="100" w:beforeAutospacing="1" w:after="100" w:afterAutospacing="1"/>
    </w:pPr>
    <w:rPr>
      <w:rFonts w:ascii="Times New Roman" w:hAnsi="Times New Roman"/>
      <w:sz w:val="24"/>
      <w:szCs w:val="24"/>
      <w:lang w:eastAsia="en-AU"/>
    </w:rPr>
  </w:style>
  <w:style w:type="paragraph" w:customStyle="1" w:styleId="aexamhdgss">
    <w:name w:val="aexamhdgss"/>
    <w:basedOn w:val="Normal"/>
    <w:rsid w:val="002007C2"/>
    <w:pPr>
      <w:spacing w:before="100" w:beforeAutospacing="1" w:after="100" w:afterAutospacing="1"/>
    </w:pPr>
    <w:rPr>
      <w:rFonts w:ascii="Times New Roman" w:hAnsi="Times New Roman"/>
      <w:sz w:val="24"/>
      <w:szCs w:val="24"/>
      <w:lang w:eastAsia="en-AU"/>
    </w:rPr>
  </w:style>
  <w:style w:type="paragraph" w:customStyle="1" w:styleId="aexamss">
    <w:name w:val="aexamss"/>
    <w:basedOn w:val="Normal"/>
    <w:rsid w:val="002007C2"/>
    <w:pPr>
      <w:spacing w:before="100" w:beforeAutospacing="1" w:after="100" w:afterAutospacing="1"/>
    </w:pPr>
    <w:rPr>
      <w:rFonts w:ascii="Times New Roman" w:hAnsi="Times New Roman"/>
      <w:sz w:val="24"/>
      <w:szCs w:val="24"/>
      <w:lang w:eastAsia="en-AU"/>
    </w:rPr>
  </w:style>
  <w:style w:type="paragraph" w:styleId="TOC7">
    <w:name w:val="toc 7"/>
    <w:basedOn w:val="Normal"/>
    <w:next w:val="Normal"/>
    <w:autoRedefine/>
    <w:uiPriority w:val="39"/>
    <w:semiHidden/>
    <w:unhideWhenUsed/>
    <w:rsid w:val="000A4C2B"/>
    <w:pPr>
      <w:spacing w:after="100"/>
      <w:ind w:left="1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6629">
      <w:bodyDiv w:val="1"/>
      <w:marLeft w:val="0"/>
      <w:marRight w:val="0"/>
      <w:marTop w:val="0"/>
      <w:marBottom w:val="0"/>
      <w:divBdr>
        <w:top w:val="none" w:sz="0" w:space="0" w:color="auto"/>
        <w:left w:val="none" w:sz="0" w:space="0" w:color="auto"/>
        <w:bottom w:val="none" w:sz="0" w:space="0" w:color="auto"/>
        <w:right w:val="none" w:sz="0" w:space="0" w:color="auto"/>
      </w:divBdr>
    </w:div>
    <w:div w:id="332031678">
      <w:bodyDiv w:val="1"/>
      <w:marLeft w:val="0"/>
      <w:marRight w:val="0"/>
      <w:marTop w:val="0"/>
      <w:marBottom w:val="0"/>
      <w:divBdr>
        <w:top w:val="none" w:sz="0" w:space="0" w:color="auto"/>
        <w:left w:val="none" w:sz="0" w:space="0" w:color="auto"/>
        <w:bottom w:val="none" w:sz="0" w:space="0" w:color="auto"/>
        <w:right w:val="none" w:sz="0" w:space="0" w:color="auto"/>
      </w:divBdr>
    </w:div>
    <w:div w:id="876815599">
      <w:bodyDiv w:val="1"/>
      <w:marLeft w:val="0"/>
      <w:marRight w:val="0"/>
      <w:marTop w:val="0"/>
      <w:marBottom w:val="0"/>
      <w:divBdr>
        <w:top w:val="none" w:sz="0" w:space="0" w:color="auto"/>
        <w:left w:val="none" w:sz="0" w:space="0" w:color="auto"/>
        <w:bottom w:val="none" w:sz="0" w:space="0" w:color="auto"/>
        <w:right w:val="none" w:sz="0" w:space="0" w:color="auto"/>
      </w:divBdr>
    </w:div>
    <w:div w:id="954750342">
      <w:bodyDiv w:val="1"/>
      <w:marLeft w:val="0"/>
      <w:marRight w:val="0"/>
      <w:marTop w:val="0"/>
      <w:marBottom w:val="0"/>
      <w:divBdr>
        <w:top w:val="none" w:sz="0" w:space="0" w:color="auto"/>
        <w:left w:val="none" w:sz="0" w:space="0" w:color="auto"/>
        <w:bottom w:val="none" w:sz="0" w:space="0" w:color="auto"/>
        <w:right w:val="none" w:sz="0" w:space="0" w:color="auto"/>
      </w:divBdr>
    </w:div>
    <w:div w:id="1836997790">
      <w:bodyDiv w:val="1"/>
      <w:marLeft w:val="0"/>
      <w:marRight w:val="0"/>
      <w:marTop w:val="0"/>
      <w:marBottom w:val="0"/>
      <w:divBdr>
        <w:top w:val="none" w:sz="0" w:space="0" w:color="auto"/>
        <w:left w:val="none" w:sz="0" w:space="0" w:color="auto"/>
        <w:bottom w:val="none" w:sz="0" w:space="0" w:color="auto"/>
        <w:right w:val="none" w:sz="0" w:space="0" w:color="auto"/>
      </w:divBdr>
    </w:div>
    <w:div w:id="1979535169">
      <w:bodyDiv w:val="1"/>
      <w:marLeft w:val="0"/>
      <w:marRight w:val="0"/>
      <w:marTop w:val="0"/>
      <w:marBottom w:val="0"/>
      <w:divBdr>
        <w:top w:val="none" w:sz="0" w:space="0" w:color="auto"/>
        <w:left w:val="none" w:sz="0" w:space="0" w:color="auto"/>
        <w:bottom w:val="none" w:sz="0" w:space="0" w:color="auto"/>
        <w:right w:val="none" w:sz="0" w:space="0" w:color="auto"/>
      </w:divBdr>
    </w:div>
    <w:div w:id="212634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bcb.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standards.org.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etadata xmlns="http://www.objective.com/ecm/document/metadata/4FEB93B0D38B3BDFE05400144FFB2061" version="1.0.0">
  <systemFields>
    <field name="Objective-Id">
      <value order="0">A41702724</value>
    </field>
    <field name="Objective-Title">
      <value order="0">15 January Disallowable Instrument Building (Alternative requirements for unaltered parts) Determination 2023 (No 2)</value>
    </field>
    <field name="Objective-Description">
      <value order="0"/>
    </field>
    <field name="Objective-CreationStamp">
      <value order="0">2023-04-20T06:16:29Z</value>
    </field>
    <field name="Objective-IsApproved">
      <value order="0">false</value>
    </field>
    <field name="Objective-IsPublished">
      <value order="0">false</value>
    </field>
    <field name="Objective-DatePublished">
      <value order="0"/>
    </field>
    <field name="Objective-ModificationStamp">
      <value order="0">2023-09-27T01:00:55Z</value>
    </field>
    <field name="Objective-Owner">
      <value order="0">Anthony Burton</value>
    </field>
    <field name="Objective-Path">
      <value order="0">Whole of ACT Government:EPSDD - Environment Planning and Sustainable Development Directorate:DIVISION - Planning and Urban Policy:Branch - Building Reform:03. Focus Area - National Reforms:01. National Construction Code:08. 2022 NCC Implementation:04a. ACT Appendix to the Building Code</value>
    </field>
    <field name="Objective-Parent">
      <value order="0">04a. ACT Appendix to the Building Code</value>
    </field>
    <field name="Objective-State">
      <value order="0">Being Edited</value>
    </field>
    <field name="Objective-VersionId">
      <value order="0">vA54556772</value>
    </field>
    <field name="Objective-Version">
      <value order="0">7.1</value>
    </field>
    <field name="Objective-VersionNumber">
      <value order="0">20</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0412391AAB221547928664E87676517A" ma:contentTypeVersion="13" ma:contentTypeDescription="Create a new document." ma:contentTypeScope="" ma:versionID="483047ca54b8c64b520a88faffe4dbb5">
  <xsd:schema xmlns:xsd="http://www.w3.org/2001/XMLSchema" xmlns:xs="http://www.w3.org/2001/XMLSchema" xmlns:p="http://schemas.microsoft.com/office/2006/metadata/properties" xmlns:ns3="b686c82a-ad9d-453a-b34f-1682c36784a7" xmlns:ns4="ff87ebfe-5e48-458b-9337-5030b6c6e162" targetNamespace="http://schemas.microsoft.com/office/2006/metadata/properties" ma:root="true" ma:fieldsID="ac525dd39292a690856bd3c5a5f1421c" ns3:_="" ns4:_="">
    <xsd:import namespace="b686c82a-ad9d-453a-b34f-1682c36784a7"/>
    <xsd:import namespace="ff87ebfe-5e48-458b-9337-5030b6c6e1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6c82a-ad9d-453a-b34f-1682c36784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87ebfe-5e48-458b-9337-5030b6c6e1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416F5D-7627-4FF6-8D93-A221C0FF7C39}">
  <ds:schemaRefs>
    <ds:schemaRef ds:uri="http://schemas.microsoft.com/sharepoint/v3/contenttype/forms"/>
  </ds:schemaRefs>
</ds:datastoreItem>
</file>

<file path=customXml/itemProps2.xml><?xml version="1.0" encoding="utf-8"?>
<ds:datastoreItem xmlns:ds="http://schemas.openxmlformats.org/officeDocument/2006/customXml" ds:itemID="{F9658C90-B733-40A1-9152-EE11FD0758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4.xml><?xml version="1.0" encoding="utf-8"?>
<ds:datastoreItem xmlns:ds="http://schemas.openxmlformats.org/officeDocument/2006/customXml" ds:itemID="{9C3A61A9-A455-49EB-B417-306B64A7291E}">
  <ds:schemaRefs>
    <ds:schemaRef ds:uri="http://schemas.openxmlformats.org/officeDocument/2006/bibliography"/>
  </ds:schemaRefs>
</ds:datastoreItem>
</file>

<file path=customXml/itemProps5.xml><?xml version="1.0" encoding="utf-8"?>
<ds:datastoreItem xmlns:ds="http://schemas.openxmlformats.org/officeDocument/2006/customXml" ds:itemID="{AF45C481-30CC-4502-A91B-08BAD7EAB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6c82a-ad9d-453a-b34f-1682c36784a7"/>
    <ds:schemaRef ds:uri="ff87ebfe-5e48-458b-9337-5030b6c6e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1798</Words>
  <Characters>9109</Characters>
  <Application>Microsoft Office Word</Application>
  <DocSecurity>0</DocSecurity>
  <Lines>229</Lines>
  <Paragraphs>115</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ACT Government</dc:creator>
  <cp:lastModifiedBy>PCODCS</cp:lastModifiedBy>
  <cp:revision>5</cp:revision>
  <dcterms:created xsi:type="dcterms:W3CDTF">2023-09-27T04:56:00Z</dcterms:created>
  <dcterms:modified xsi:type="dcterms:W3CDTF">2023-09-27T04:56:00Z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2021-06-10T06:37:39Z</vt:lpwstr>
  </property>
  <property fmtid="{D5CDD505-2E9C-101B-9397-08002B2CF9AE}" pid="4" name="MSIP_Label_69af8531-eb46-4968-8cb3-105d2f5ea87e_Method">
    <vt:lpwstr>Privileged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20518282-6009-4b89-afa1-11470b4b37f9</vt:lpwstr>
  </property>
  <property fmtid="{D5CDD505-2E9C-101B-9397-08002B2CF9AE}" pid="8" name="MSIP_Label_69af8531-eb46-4968-8cb3-105d2f5ea87e_ContentBits">
    <vt:lpwstr>0</vt:lpwstr>
  </property>
  <property fmtid="{D5CDD505-2E9C-101B-9397-08002B2CF9AE}" pid="9" name="ContentTypeId">
    <vt:lpwstr>0x0101000412391AAB221547928664E87676517A</vt:lpwstr>
  </property>
  <property fmtid="{D5CDD505-2E9C-101B-9397-08002B2CF9AE}" pid="10" name="Objective-Id">
    <vt:lpwstr>A41702724</vt:lpwstr>
  </property>
  <property fmtid="{D5CDD505-2E9C-101B-9397-08002B2CF9AE}" pid="11" name="Objective-Title">
    <vt:lpwstr>15 January Disallowable Instrument Building (Alternative requirements for unaltered parts) Determination 2023 (No 2)</vt:lpwstr>
  </property>
  <property fmtid="{D5CDD505-2E9C-101B-9397-08002B2CF9AE}" pid="12" name="Objective-Comment">
    <vt:lpwstr/>
  </property>
  <property fmtid="{D5CDD505-2E9C-101B-9397-08002B2CF9AE}" pid="13" name="Objective-CreationStamp">
    <vt:filetime>2023-04-20T06:16:29Z</vt:filetime>
  </property>
  <property fmtid="{D5CDD505-2E9C-101B-9397-08002B2CF9AE}" pid="14" name="Objective-IsApproved">
    <vt:bool>false</vt:bool>
  </property>
  <property fmtid="{D5CDD505-2E9C-101B-9397-08002B2CF9AE}" pid="15" name="Objective-IsPublished">
    <vt:bool>false</vt:bool>
  </property>
  <property fmtid="{D5CDD505-2E9C-101B-9397-08002B2CF9AE}" pid="16" name="Objective-DatePublished">
    <vt:lpwstr/>
  </property>
  <property fmtid="{D5CDD505-2E9C-101B-9397-08002B2CF9AE}" pid="17" name="Objective-ModificationStamp">
    <vt:filetime>2023-09-27T01:00:55Z</vt:filetime>
  </property>
  <property fmtid="{D5CDD505-2E9C-101B-9397-08002B2CF9AE}" pid="18" name="Objective-Owner">
    <vt:lpwstr>Anthony Burton</vt:lpwstr>
  </property>
  <property fmtid="{D5CDD505-2E9C-101B-9397-08002B2CF9AE}" pid="19" name="Objective-Path">
    <vt:lpwstr>Whole of ACT Government:EPSDD - Environment Planning and Sustainable Development Directorate:DIVISION - Planning and Urban Policy:Branch - Building Reform:03. Focus Area - National Reforms:01. National Construction Code:08. 2022 NCC Implementation:04a. ACT Appendix to the Building Code:</vt:lpwstr>
  </property>
  <property fmtid="{D5CDD505-2E9C-101B-9397-08002B2CF9AE}" pid="20" name="Objective-Parent">
    <vt:lpwstr>04a. ACT Appendix to the Building Code</vt:lpwstr>
  </property>
  <property fmtid="{D5CDD505-2E9C-101B-9397-08002B2CF9AE}" pid="21" name="Objective-State">
    <vt:lpwstr>Being Edited</vt:lpwstr>
  </property>
  <property fmtid="{D5CDD505-2E9C-101B-9397-08002B2CF9AE}" pid="22" name="Objective-Version">
    <vt:lpwstr>7.1</vt:lpwstr>
  </property>
  <property fmtid="{D5CDD505-2E9C-101B-9397-08002B2CF9AE}" pid="23" name="Objective-VersionNumber">
    <vt:r8>20</vt:r8>
  </property>
  <property fmtid="{D5CDD505-2E9C-101B-9397-08002B2CF9AE}" pid="24" name="Objective-VersionComment">
    <vt:lpwstr/>
  </property>
  <property fmtid="{D5CDD505-2E9C-101B-9397-08002B2CF9AE}" pid="25" name="Objective-FileNumber">
    <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Owner Agency">
    <vt:lpwstr>EPSDD</vt:lpwstr>
  </property>
  <property fmtid="{D5CDD505-2E9C-101B-9397-08002B2CF9AE}" pid="29" name="Objective-Document Type">
    <vt:lpwstr>0-Document</vt:lpwstr>
  </property>
  <property fmtid="{D5CDD505-2E9C-101B-9397-08002B2CF9AE}" pid="30" name="Objective-Language">
    <vt:lpwstr>English (en)</vt:lpwstr>
  </property>
  <property fmtid="{D5CDD505-2E9C-101B-9397-08002B2CF9AE}" pid="31" name="Objective-Jurisdiction">
    <vt:lpwstr>ACT</vt:lpwstr>
  </property>
  <property fmtid="{D5CDD505-2E9C-101B-9397-08002B2CF9AE}" pid="32" name="Objective-Customers">
    <vt:lpwstr/>
  </property>
  <property fmtid="{D5CDD505-2E9C-101B-9397-08002B2CF9AE}" pid="33" name="Objective-Places">
    <vt:lpwstr/>
  </property>
  <property fmtid="{D5CDD505-2E9C-101B-9397-08002B2CF9AE}" pid="34" name="Objective-Transaction Reference">
    <vt:lpwstr/>
  </property>
  <property fmtid="{D5CDD505-2E9C-101B-9397-08002B2CF9AE}" pid="35" name="Objective-Document Created By">
    <vt:lpwstr/>
  </property>
  <property fmtid="{D5CDD505-2E9C-101B-9397-08002B2CF9AE}" pid="36" name="Objective-Document Created On">
    <vt:lpwstr/>
  </property>
  <property fmtid="{D5CDD505-2E9C-101B-9397-08002B2CF9AE}" pid="37" name="Objective-Covers Period From">
    <vt:lpwstr/>
  </property>
  <property fmtid="{D5CDD505-2E9C-101B-9397-08002B2CF9AE}" pid="38" name="Objective-Covers Period To">
    <vt:lpwstr/>
  </property>
  <property fmtid="{D5CDD505-2E9C-101B-9397-08002B2CF9AE}" pid="39" name="DMSID">
    <vt:lpwstr>10379114</vt:lpwstr>
  </property>
  <property fmtid="{D5CDD505-2E9C-101B-9397-08002B2CF9AE}" pid="40" name="CHECKEDOUTFROMJMS">
    <vt:lpwstr/>
  </property>
  <property fmtid="{D5CDD505-2E9C-101B-9397-08002B2CF9AE}" pid="41" name="JMSREQUIREDCHECKIN">
    <vt:lpwstr/>
  </property>
  <property fmtid="{D5CDD505-2E9C-101B-9397-08002B2CF9AE}" pid="42" name="Objective-Description">
    <vt:lpwstr/>
  </property>
  <property fmtid="{D5CDD505-2E9C-101B-9397-08002B2CF9AE}" pid="43" name="Objective-VersionId">
    <vt:lpwstr>vA54556772</vt:lpwstr>
  </property>
</Properties>
</file>