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E005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DCBEB32" w14:textId="5904716B" w:rsidR="00F10CB2" w:rsidRDefault="009D2FCF">
      <w:pPr>
        <w:pStyle w:val="Billname"/>
        <w:spacing w:before="700"/>
      </w:pPr>
      <w:r>
        <w:t>Utilities (</w:t>
      </w:r>
      <w:r w:rsidR="004D2F03">
        <w:t>Grant of Licence Application Fee</w:t>
      </w:r>
      <w:r>
        <w:t xml:space="preserve">) </w:t>
      </w:r>
      <w:r w:rsidR="004D2F03">
        <w:t xml:space="preserve">Determination </w:t>
      </w:r>
      <w:r>
        <w:t>202</w:t>
      </w:r>
      <w:r w:rsidR="004B4515">
        <w:t>3</w:t>
      </w:r>
      <w:r>
        <w:t xml:space="preserve"> </w:t>
      </w:r>
    </w:p>
    <w:p w14:paraId="230AACAA" w14:textId="5DBC6C0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D2FCF">
        <w:rPr>
          <w:rFonts w:ascii="Arial" w:hAnsi="Arial" w:cs="Arial"/>
          <w:b/>
          <w:bCs/>
          <w:iCs/>
        </w:rPr>
        <w:t>202</w:t>
      </w:r>
      <w:r w:rsidR="004B4515">
        <w:rPr>
          <w:rFonts w:ascii="Arial" w:hAnsi="Arial" w:cs="Arial"/>
          <w:b/>
          <w:bCs/>
          <w:iCs/>
        </w:rPr>
        <w:t>3</w:t>
      </w:r>
      <w:r w:rsidR="009D2FCF">
        <w:rPr>
          <w:rFonts w:ascii="Arial" w:hAnsi="Arial" w:cs="Arial"/>
          <w:b/>
          <w:bCs/>
          <w:iCs/>
        </w:rPr>
        <w:t>-</w:t>
      </w:r>
      <w:r w:rsidR="00BE667F">
        <w:rPr>
          <w:rFonts w:ascii="Arial" w:hAnsi="Arial" w:cs="Arial"/>
          <w:b/>
          <w:bCs/>
          <w:iCs/>
        </w:rPr>
        <w:t>238</w:t>
      </w:r>
    </w:p>
    <w:p w14:paraId="6B8EC4E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F23E4BF" w14:textId="3D32C153" w:rsidR="00F10CB2" w:rsidRDefault="009D2FC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Utilities Act 2000, section </w:t>
      </w:r>
      <w:r w:rsidR="004D2F03">
        <w:rPr>
          <w:rFonts w:cs="Arial"/>
          <w:sz w:val="20"/>
        </w:rPr>
        <w:t xml:space="preserve">254 </w:t>
      </w:r>
      <w:r>
        <w:rPr>
          <w:rFonts w:cs="Arial"/>
          <w:sz w:val="20"/>
        </w:rPr>
        <w:t>(</w:t>
      </w:r>
      <w:r w:rsidR="004D2F03">
        <w:rPr>
          <w:rFonts w:cs="Arial"/>
          <w:sz w:val="20"/>
        </w:rPr>
        <w:t>Determination of fees</w:t>
      </w:r>
      <w:r>
        <w:rPr>
          <w:rFonts w:cs="Arial"/>
          <w:sz w:val="20"/>
        </w:rPr>
        <w:t xml:space="preserve">) </w:t>
      </w:r>
      <w:r w:rsidR="004D2F0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14:paraId="7F0B5AB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1A3E476" w14:textId="0A68B714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E441F94" w14:textId="77777777" w:rsidR="009D2FCF" w:rsidRPr="009D2FCF" w:rsidRDefault="009D2FCF" w:rsidP="009D2FCF"/>
    <w:p w14:paraId="378075E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EC6CB8" w14:textId="4A1A36AC" w:rsidR="009D2FCF" w:rsidRPr="00B67604" w:rsidRDefault="009D2FCF" w:rsidP="009D2FCF">
      <w:pPr>
        <w:spacing w:before="140"/>
        <w:ind w:left="720"/>
        <w:rPr>
          <w:szCs w:val="24"/>
        </w:rPr>
      </w:pPr>
      <w:r w:rsidRPr="00B67604">
        <w:rPr>
          <w:szCs w:val="24"/>
        </w:rPr>
        <w:t xml:space="preserve">This instrument is the </w:t>
      </w:r>
      <w:r w:rsidRPr="00B67604">
        <w:rPr>
          <w:i/>
          <w:iCs/>
          <w:szCs w:val="24"/>
        </w:rPr>
        <w:t>Utilities (</w:t>
      </w:r>
      <w:r w:rsidR="004D2F03">
        <w:rPr>
          <w:i/>
          <w:iCs/>
          <w:szCs w:val="24"/>
        </w:rPr>
        <w:t>Grant of Licence Application Fee</w:t>
      </w:r>
      <w:r w:rsidRPr="00B67604">
        <w:rPr>
          <w:i/>
          <w:iCs/>
          <w:szCs w:val="24"/>
        </w:rPr>
        <w:t xml:space="preserve">) </w:t>
      </w:r>
      <w:r w:rsidR="004D2F03">
        <w:rPr>
          <w:i/>
          <w:iCs/>
          <w:szCs w:val="24"/>
        </w:rPr>
        <w:t xml:space="preserve">Determination </w:t>
      </w:r>
      <w:r w:rsidRPr="00B67604">
        <w:rPr>
          <w:i/>
          <w:iCs/>
          <w:szCs w:val="24"/>
        </w:rPr>
        <w:t>202</w:t>
      </w:r>
      <w:r w:rsidR="004B4515">
        <w:rPr>
          <w:i/>
          <w:iCs/>
          <w:szCs w:val="24"/>
        </w:rPr>
        <w:t>3</w:t>
      </w:r>
      <w:r w:rsidRPr="00B67604">
        <w:rPr>
          <w:bCs/>
          <w:iCs/>
          <w:szCs w:val="24"/>
        </w:rPr>
        <w:t>.</w:t>
      </w:r>
    </w:p>
    <w:p w14:paraId="1E87D31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390C6D5" w14:textId="2E8A8DAD" w:rsidR="009D2FCF" w:rsidRPr="00B67604" w:rsidRDefault="009D2FCF" w:rsidP="009D2FCF">
      <w:pPr>
        <w:spacing w:before="140"/>
        <w:ind w:left="720"/>
        <w:rPr>
          <w:szCs w:val="24"/>
        </w:rPr>
      </w:pPr>
      <w:r w:rsidRPr="00B67604">
        <w:rPr>
          <w:szCs w:val="24"/>
        </w:rPr>
        <w:t xml:space="preserve">This instrument commences </w:t>
      </w:r>
      <w:r>
        <w:rPr>
          <w:szCs w:val="24"/>
        </w:rPr>
        <w:t xml:space="preserve">the </w:t>
      </w:r>
      <w:r w:rsidRPr="00B67604">
        <w:rPr>
          <w:szCs w:val="24"/>
        </w:rPr>
        <w:t xml:space="preserve">day after notification. </w:t>
      </w:r>
    </w:p>
    <w:p w14:paraId="01A29125" w14:textId="705EFE7B" w:rsidR="00135F4B" w:rsidRDefault="004D2F03" w:rsidP="000400CC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10CB2">
        <w:rPr>
          <w:rFonts w:ascii="Arial" w:hAnsi="Arial" w:cs="Arial"/>
          <w:b/>
          <w:bCs/>
        </w:rPr>
        <w:tab/>
      </w:r>
      <w:r w:rsidR="00135F4B">
        <w:rPr>
          <w:rFonts w:ascii="Arial" w:hAnsi="Arial" w:cs="Arial"/>
          <w:b/>
          <w:bCs/>
        </w:rPr>
        <w:t>Revocation</w:t>
      </w:r>
    </w:p>
    <w:p w14:paraId="6B1B7F33" w14:textId="3E7D9135" w:rsidR="00135F4B" w:rsidRPr="00B54339" w:rsidRDefault="00135F4B" w:rsidP="000400CC">
      <w:pPr>
        <w:spacing w:before="240"/>
        <w:ind w:left="720" w:hanging="720"/>
        <w:rPr>
          <w:i/>
          <w:iCs/>
        </w:rPr>
      </w:pPr>
      <w:r>
        <w:rPr>
          <w:rFonts w:ascii="Arial" w:hAnsi="Arial" w:cs="Arial"/>
          <w:b/>
          <w:bCs/>
        </w:rPr>
        <w:tab/>
      </w:r>
      <w:r w:rsidR="004D2F03">
        <w:rPr>
          <w:color w:val="000000"/>
          <w:shd w:val="clear" w:color="auto" w:fill="FFFFFF"/>
        </w:rPr>
        <w:t xml:space="preserve">This determination revokes disallowable instrument DI2009-93, being the </w:t>
      </w:r>
      <w:r w:rsidR="004D2F03" w:rsidRPr="00B54339">
        <w:rPr>
          <w:i/>
          <w:iCs/>
          <w:color w:val="000000"/>
          <w:shd w:val="clear" w:color="auto" w:fill="FFFFFF"/>
        </w:rPr>
        <w:t>Utilities (Grant of Licence Application Fee) Determination 2009 (No 2)</w:t>
      </w:r>
    </w:p>
    <w:p w14:paraId="42E27A58" w14:textId="49275BC1" w:rsidR="00B36526" w:rsidRDefault="00B54339" w:rsidP="00B365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35F4B">
        <w:rPr>
          <w:rFonts w:ascii="Arial" w:hAnsi="Arial" w:cs="Arial"/>
          <w:b/>
          <w:bCs/>
        </w:rPr>
        <w:tab/>
      </w:r>
      <w:r w:rsidR="00E647C1">
        <w:rPr>
          <w:rFonts w:ascii="Arial" w:hAnsi="Arial" w:cs="Arial"/>
          <w:b/>
          <w:bCs/>
        </w:rPr>
        <w:t>Determination of grant of licence application fee</w:t>
      </w:r>
    </w:p>
    <w:p w14:paraId="59A4FC2E" w14:textId="5B48F9B2" w:rsidR="00A35FBF" w:rsidRDefault="00E647C1" w:rsidP="00B36526">
      <w:pPr>
        <w:ind w:left="720" w:right="107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fee payable for an application for the grant of a licence under subsection 34(a) of the </w:t>
      </w:r>
      <w:r w:rsidRPr="00B54339">
        <w:rPr>
          <w:i/>
          <w:iCs/>
          <w:color w:val="000000"/>
          <w:shd w:val="clear" w:color="auto" w:fill="FFFFFF"/>
        </w:rPr>
        <w:t>Utilities Act 2000</w:t>
      </w:r>
      <w:r>
        <w:rPr>
          <w:color w:val="000000"/>
          <w:shd w:val="clear" w:color="auto" w:fill="FFFFFF"/>
        </w:rPr>
        <w:t xml:space="preserve"> is as described in the schedule to this instrument.</w:t>
      </w:r>
    </w:p>
    <w:p w14:paraId="15368AD2" w14:textId="77777777" w:rsidR="00B36526" w:rsidRDefault="00B36526" w:rsidP="00B36526">
      <w:pPr>
        <w:ind w:left="720" w:right="1078"/>
      </w:pPr>
    </w:p>
    <w:p w14:paraId="39B2B71E" w14:textId="1BF12FC8" w:rsidR="00B36526" w:rsidRDefault="00B36526" w:rsidP="00B36526">
      <w:pPr>
        <w:ind w:left="720" w:hanging="720"/>
        <w:rPr>
          <w:rFonts w:ascii="Arial" w:hAnsi="Arial" w:cs="Arial"/>
          <w:b/>
          <w:bCs/>
        </w:rPr>
      </w:pPr>
      <w:bookmarkStart w:id="1" w:name="_Hlk147236432"/>
      <w:bookmarkEnd w:id="0"/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Payment of licence application fee</w:t>
      </w:r>
      <w:bookmarkEnd w:id="1"/>
    </w:p>
    <w:p w14:paraId="724A2DDC" w14:textId="28A481A8" w:rsidR="00B36526" w:rsidRPr="00B36526" w:rsidRDefault="00B36526" w:rsidP="00B3652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color w:val="000000"/>
          <w:sz w:val="14"/>
          <w:szCs w:val="14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A fee listed in column 3 of item 1 of schedule 1 is payable to the Independent Competition and Regulatory Commission by the person applying for </w:t>
      </w:r>
      <w:r w:rsidR="005E2AE9">
        <w:rPr>
          <w:color w:val="000000"/>
          <w:shd w:val="clear" w:color="auto" w:fill="FFFFFF"/>
        </w:rPr>
        <w:t>a utility licence</w:t>
      </w:r>
      <w:r>
        <w:rPr>
          <w:color w:val="000000"/>
          <w:shd w:val="clear" w:color="auto" w:fill="FFFFFF"/>
        </w:rPr>
        <w:t xml:space="preserve"> described in the corresponding entry in column </w:t>
      </w:r>
      <w:r w:rsidR="005E2AE9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</w:t>
      </w:r>
    </w:p>
    <w:p w14:paraId="4A866964" w14:textId="77777777" w:rsidR="00B36526" w:rsidRDefault="00B36526" w:rsidP="00B36526">
      <w:pPr>
        <w:ind w:left="720" w:hanging="720"/>
        <w:rPr>
          <w:rFonts w:ascii="Arial" w:hAnsi="Arial" w:cs="Arial"/>
          <w:b/>
          <w:bCs/>
        </w:rPr>
      </w:pPr>
    </w:p>
    <w:p w14:paraId="2AAB61AF" w14:textId="3ED07AD8" w:rsidR="00B36526" w:rsidRDefault="00B36526" w:rsidP="00B36526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Timing of payment of licence application fee</w:t>
      </w:r>
    </w:p>
    <w:p w14:paraId="344F2177" w14:textId="40AA734B" w:rsidR="005E2AE9" w:rsidRPr="005E2AE9" w:rsidRDefault="005E2AE9" w:rsidP="00B3652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color w:val="000000"/>
          <w:shd w:val="clear" w:color="auto" w:fill="FFFFFF"/>
        </w:rPr>
        <w:t xml:space="preserve">The fees listed in column </w:t>
      </w:r>
      <w:r w:rsidR="00CA384D">
        <w:rPr>
          <w:color w:val="000000"/>
          <w:shd w:val="clear" w:color="auto" w:fill="FFFFFF"/>
        </w:rPr>
        <w:t xml:space="preserve">3 </w:t>
      </w:r>
      <w:r>
        <w:rPr>
          <w:color w:val="000000"/>
          <w:shd w:val="clear" w:color="auto" w:fill="FFFFFF"/>
        </w:rPr>
        <w:t>of the schedule are payable with the utility licence application request.</w:t>
      </w:r>
    </w:p>
    <w:p w14:paraId="2E47F306" w14:textId="77777777" w:rsidR="00373A6B" w:rsidRDefault="00373A6B" w:rsidP="00E80C4D">
      <w:pPr>
        <w:spacing w:before="183"/>
      </w:pPr>
    </w:p>
    <w:p w14:paraId="76149A45" w14:textId="192B5426" w:rsidR="00A35FBF" w:rsidRDefault="00A35FBF" w:rsidP="00A35FBF">
      <w:pPr>
        <w:spacing w:before="183"/>
        <w:ind w:left="820"/>
      </w:pPr>
      <w:r>
        <w:t>Joe</w:t>
      </w:r>
      <w:r>
        <w:rPr>
          <w:spacing w:val="-2"/>
        </w:rPr>
        <w:t xml:space="preserve"> </w:t>
      </w:r>
      <w:proofErr w:type="spellStart"/>
      <w:r>
        <w:t>Dimasi</w:t>
      </w:r>
      <w:proofErr w:type="spellEnd"/>
    </w:p>
    <w:p w14:paraId="0F6F3D82" w14:textId="77777777" w:rsidR="00A35FBF" w:rsidRDefault="00A35FBF" w:rsidP="00A35FBF">
      <w:pPr>
        <w:ind w:left="820" w:right="7023"/>
      </w:pPr>
      <w:r>
        <w:t>Senior Commissioner</w:t>
      </w:r>
      <w:r>
        <w:rPr>
          <w:spacing w:val="-57"/>
        </w:rPr>
        <w:t xml:space="preserve"> </w:t>
      </w:r>
      <w:r>
        <w:t xml:space="preserve"> </w:t>
      </w:r>
    </w:p>
    <w:p w14:paraId="39976231" w14:textId="53D700A9" w:rsidR="00A35FBF" w:rsidRPr="0089770C" w:rsidRDefault="00E647C1" w:rsidP="00263C81">
      <w:pPr>
        <w:ind w:right="7023" w:firstLine="720"/>
        <w:sectPr w:rsidR="00A35FBF" w:rsidRPr="0089770C" w:rsidSect="004E0D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60" w:right="980" w:bottom="280" w:left="980" w:header="720" w:footer="720" w:gutter="0"/>
          <w:cols w:space="720"/>
        </w:sectPr>
      </w:pPr>
      <w:r>
        <w:t xml:space="preserve"> </w:t>
      </w:r>
      <w:r w:rsidR="00A35FBF">
        <w:t xml:space="preserve"> </w:t>
      </w:r>
      <w:r w:rsidR="00B11671">
        <w:t xml:space="preserve">4 October </w:t>
      </w:r>
      <w:r w:rsidR="00A35FBF">
        <w:t>202</w:t>
      </w:r>
      <w:r w:rsidR="004B4515">
        <w:t>3</w:t>
      </w:r>
    </w:p>
    <w:p w14:paraId="601B7452" w14:textId="77777777" w:rsidR="00E647C1" w:rsidRPr="00E647C1" w:rsidRDefault="00E647C1" w:rsidP="00E647C1">
      <w:pPr>
        <w:shd w:val="clear" w:color="auto" w:fill="FFFFFF"/>
        <w:spacing w:after="60"/>
        <w:rPr>
          <w:color w:val="000000"/>
          <w:szCs w:val="24"/>
          <w:lang w:eastAsia="en-AU"/>
        </w:rPr>
      </w:pPr>
      <w:r w:rsidRPr="00E647C1">
        <w:rPr>
          <w:rFonts w:ascii="Arial" w:hAnsi="Arial" w:cs="Arial"/>
          <w:b/>
          <w:bCs/>
          <w:color w:val="000000"/>
          <w:szCs w:val="24"/>
          <w:lang w:eastAsia="en-AU"/>
        </w:rPr>
        <w:lastRenderedPageBreak/>
        <w:t>Schedule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3753"/>
        <w:gridCol w:w="2103"/>
      </w:tblGrid>
      <w:tr w:rsidR="00E647C1" w:rsidRPr="00E647C1" w14:paraId="07F5B1F4" w14:textId="77777777" w:rsidTr="00E647C1">
        <w:tc>
          <w:tcPr>
            <w:tcW w:w="20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4A683A" w14:textId="77777777" w:rsidR="00E647C1" w:rsidRPr="00E647C1" w:rsidRDefault="00E647C1" w:rsidP="00E647C1">
            <w:pPr>
              <w:spacing w:before="60"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b/>
                <w:bCs/>
                <w:color w:val="000000"/>
                <w:szCs w:val="24"/>
                <w:lang w:eastAsia="en-AU"/>
              </w:rPr>
              <w:t>Column 1</w:t>
            </w:r>
          </w:p>
        </w:tc>
        <w:tc>
          <w:tcPr>
            <w:tcW w:w="37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8D24E6" w14:textId="77777777" w:rsidR="00E647C1" w:rsidRPr="00E647C1" w:rsidRDefault="00E647C1" w:rsidP="00E647C1">
            <w:pPr>
              <w:spacing w:before="60"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b/>
                <w:bCs/>
                <w:color w:val="000000"/>
                <w:szCs w:val="24"/>
                <w:lang w:eastAsia="en-AU"/>
              </w:rPr>
              <w:t>Column 2</w:t>
            </w:r>
          </w:p>
        </w:tc>
        <w:tc>
          <w:tcPr>
            <w:tcW w:w="210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CD95B9" w14:textId="77777777" w:rsidR="00E647C1" w:rsidRPr="00E647C1" w:rsidRDefault="00E647C1" w:rsidP="00E647C1">
            <w:pPr>
              <w:spacing w:before="60"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b/>
                <w:bCs/>
                <w:color w:val="000000"/>
                <w:szCs w:val="24"/>
                <w:lang w:eastAsia="en-AU"/>
              </w:rPr>
              <w:t>Column 3</w:t>
            </w:r>
          </w:p>
        </w:tc>
      </w:tr>
      <w:tr w:rsidR="00E647C1" w:rsidRPr="00E647C1" w14:paraId="6948721B" w14:textId="77777777" w:rsidTr="00E647C1">
        <w:tc>
          <w:tcPr>
            <w:tcW w:w="2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B885A6" w14:textId="77777777" w:rsidR="00E647C1" w:rsidRPr="00E647C1" w:rsidRDefault="00E647C1" w:rsidP="00E647C1">
            <w:pPr>
              <w:spacing w:before="60"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i/>
                <w:iCs/>
                <w:color w:val="000000"/>
                <w:szCs w:val="24"/>
                <w:lang w:eastAsia="en-AU"/>
              </w:rPr>
              <w:t>Relevant provision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EC315B" w14:textId="77777777" w:rsidR="00E647C1" w:rsidRPr="00E647C1" w:rsidRDefault="00E647C1" w:rsidP="00E647C1">
            <w:pPr>
              <w:spacing w:before="60"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i/>
                <w:iCs/>
                <w:color w:val="000000"/>
                <w:szCs w:val="24"/>
                <w:lang w:eastAsia="en-AU"/>
              </w:rPr>
              <w:t>Description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2E5A3C" w14:textId="77777777" w:rsidR="00E647C1" w:rsidRPr="00E647C1" w:rsidRDefault="00E647C1" w:rsidP="00E647C1">
            <w:pPr>
              <w:spacing w:before="60"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i/>
                <w:iCs/>
                <w:color w:val="000000"/>
                <w:szCs w:val="24"/>
                <w:lang w:eastAsia="en-AU"/>
              </w:rPr>
              <w:t>Fee payable</w:t>
            </w:r>
          </w:p>
        </w:tc>
      </w:tr>
      <w:tr w:rsidR="00E647C1" w:rsidRPr="00E647C1" w14:paraId="3CF30449" w14:textId="77777777" w:rsidTr="00E647C1">
        <w:tc>
          <w:tcPr>
            <w:tcW w:w="2019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4E6C7F" w14:textId="77777777" w:rsidR="00E647C1" w:rsidRPr="00E647C1" w:rsidRDefault="00E647C1" w:rsidP="00E647C1">
            <w:pPr>
              <w:spacing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Part 3, Division 3.3,</w:t>
            </w:r>
            <w:r w:rsidRPr="00E647C1">
              <w:rPr>
                <w:color w:val="000000"/>
                <w:szCs w:val="24"/>
                <w:lang w:eastAsia="en-AU"/>
              </w:rPr>
              <w:br/>
              <w:t>section 34(a)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A51330" w14:textId="77777777" w:rsidR="00E647C1" w:rsidRPr="00E647C1" w:rsidRDefault="00E647C1" w:rsidP="00E647C1">
            <w:pPr>
              <w:spacing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Applications for certain licence decisions: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DDE41E" w14:textId="77777777" w:rsidR="00E647C1" w:rsidRPr="00E647C1" w:rsidRDefault="00E647C1" w:rsidP="00E647C1">
            <w:pPr>
              <w:spacing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 </w:t>
            </w:r>
          </w:p>
          <w:p w14:paraId="708517E8" w14:textId="77777777" w:rsidR="00E647C1" w:rsidRPr="00E647C1" w:rsidRDefault="00E647C1" w:rsidP="00E647C1">
            <w:pPr>
              <w:spacing w:before="60"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 </w:t>
            </w:r>
          </w:p>
        </w:tc>
      </w:tr>
      <w:tr w:rsidR="00E647C1" w:rsidRPr="00E647C1" w14:paraId="1BEA83FD" w14:textId="77777777" w:rsidTr="00E647C1">
        <w:tc>
          <w:tcPr>
            <w:tcW w:w="2019" w:type="dxa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F838AA" w14:textId="77777777" w:rsidR="00E647C1" w:rsidRPr="00E647C1" w:rsidRDefault="00E647C1" w:rsidP="00E647C1">
            <w:pPr>
              <w:spacing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A2AAEC" w14:textId="77777777" w:rsidR="00E647C1" w:rsidRPr="00E647C1" w:rsidRDefault="00E647C1" w:rsidP="00E647C1">
            <w:pPr>
              <w:numPr>
                <w:ilvl w:val="0"/>
                <w:numId w:val="12"/>
              </w:numPr>
              <w:spacing w:after="60"/>
              <w:ind w:left="93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the grant of a licence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83FF6C" w14:textId="068EE9C9" w:rsidR="00E647C1" w:rsidRPr="00E647C1" w:rsidRDefault="00E647C1" w:rsidP="00E647C1">
            <w:pPr>
              <w:spacing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$</w:t>
            </w:r>
            <w:r w:rsidR="00B54339">
              <w:rPr>
                <w:color w:val="000000"/>
                <w:szCs w:val="24"/>
                <w:lang w:eastAsia="en-AU"/>
              </w:rPr>
              <w:t>2,210</w:t>
            </w:r>
            <w:r w:rsidRPr="00E647C1">
              <w:rPr>
                <w:color w:val="000000"/>
                <w:szCs w:val="24"/>
                <w:lang w:eastAsia="en-AU"/>
              </w:rPr>
              <w:t>.00</w:t>
            </w:r>
            <w:r w:rsidRPr="00E647C1">
              <w:rPr>
                <w:color w:val="000000"/>
                <w:szCs w:val="24"/>
                <w:lang w:eastAsia="en-AU"/>
              </w:rPr>
              <w:br/>
              <w:t> </w:t>
            </w:r>
          </w:p>
        </w:tc>
      </w:tr>
      <w:tr w:rsidR="00E647C1" w:rsidRPr="00E647C1" w14:paraId="4FE458CC" w14:textId="77777777" w:rsidTr="00E647C1">
        <w:tc>
          <w:tcPr>
            <w:tcW w:w="2019" w:type="dxa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D64BC4" w14:textId="77777777" w:rsidR="00E647C1" w:rsidRPr="00E647C1" w:rsidRDefault="00E647C1" w:rsidP="00E647C1">
            <w:pPr>
              <w:spacing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256349" w14:textId="77777777" w:rsidR="00E647C1" w:rsidRPr="00E647C1" w:rsidRDefault="00E647C1" w:rsidP="00E647C1">
            <w:pPr>
              <w:numPr>
                <w:ilvl w:val="0"/>
                <w:numId w:val="13"/>
              </w:numPr>
              <w:spacing w:after="60"/>
              <w:ind w:left="93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the grant of additional licence as part of a single application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5ED37F" w14:textId="323BB629" w:rsidR="00E647C1" w:rsidRPr="00E647C1" w:rsidRDefault="00E647C1" w:rsidP="00E647C1">
            <w:pPr>
              <w:spacing w:after="60"/>
              <w:rPr>
                <w:color w:val="000000"/>
                <w:szCs w:val="24"/>
                <w:lang w:eastAsia="en-AU"/>
              </w:rPr>
            </w:pPr>
            <w:r w:rsidRPr="00E647C1">
              <w:rPr>
                <w:color w:val="000000"/>
                <w:szCs w:val="24"/>
                <w:lang w:eastAsia="en-AU"/>
              </w:rPr>
              <w:t>$</w:t>
            </w:r>
            <w:r w:rsidR="00B54339">
              <w:rPr>
                <w:color w:val="000000"/>
                <w:szCs w:val="24"/>
                <w:lang w:eastAsia="en-AU"/>
              </w:rPr>
              <w:t>370</w:t>
            </w:r>
            <w:r w:rsidRPr="00E647C1">
              <w:rPr>
                <w:color w:val="000000"/>
                <w:szCs w:val="24"/>
                <w:lang w:eastAsia="en-AU"/>
              </w:rPr>
              <w:t>.00</w:t>
            </w:r>
            <w:r w:rsidRPr="00E647C1">
              <w:rPr>
                <w:color w:val="000000"/>
                <w:szCs w:val="24"/>
                <w:lang w:eastAsia="en-AU"/>
              </w:rPr>
              <w:br/>
              <w:t> </w:t>
            </w:r>
          </w:p>
        </w:tc>
      </w:tr>
    </w:tbl>
    <w:p w14:paraId="062F63A7" w14:textId="77777777" w:rsidR="00E647C1" w:rsidRPr="00E647C1" w:rsidRDefault="00E647C1" w:rsidP="00E647C1">
      <w:pPr>
        <w:shd w:val="clear" w:color="auto" w:fill="FFFFFF"/>
        <w:rPr>
          <w:color w:val="000000"/>
          <w:szCs w:val="24"/>
          <w:lang w:eastAsia="en-AU"/>
        </w:rPr>
      </w:pPr>
      <w:r w:rsidRPr="00E647C1">
        <w:rPr>
          <w:color w:val="000000"/>
          <w:szCs w:val="24"/>
          <w:lang w:eastAsia="en-AU"/>
        </w:rPr>
        <w:t> </w:t>
      </w:r>
    </w:p>
    <w:p w14:paraId="630EB377" w14:textId="77777777" w:rsidR="00E647C1" w:rsidRPr="00E647C1" w:rsidRDefault="00E647C1" w:rsidP="00E647C1">
      <w:pPr>
        <w:shd w:val="clear" w:color="auto" w:fill="FFFFFF"/>
        <w:rPr>
          <w:color w:val="000000"/>
          <w:szCs w:val="24"/>
          <w:lang w:eastAsia="en-AU"/>
        </w:rPr>
      </w:pPr>
      <w:r w:rsidRPr="00E647C1">
        <w:rPr>
          <w:color w:val="000000"/>
          <w:szCs w:val="24"/>
          <w:lang w:eastAsia="en-AU"/>
        </w:rPr>
        <w:t>Note: This fee is GST-exempt.</w:t>
      </w:r>
    </w:p>
    <w:p w14:paraId="3787B6FA" w14:textId="77777777" w:rsidR="00E647C1" w:rsidRDefault="00E647C1" w:rsidP="00A35FBF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43DAC03" w14:textId="77777777" w:rsidR="00E647C1" w:rsidRDefault="00E647C1" w:rsidP="00A35FBF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86D41E0" w14:textId="64A3C256" w:rsidR="00A35FBF" w:rsidRDefault="00E647C1" w:rsidP="00A35FBF">
      <w:pPr>
        <w:tabs>
          <w:tab w:val="left" w:pos="4320"/>
        </w:tabs>
        <w:spacing w:before="720"/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sectPr w:rsidR="00A35FBF" w:rsidSect="00F15A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8B2D" w14:textId="77777777" w:rsidR="00A24365" w:rsidRDefault="00A24365" w:rsidP="00F10CB2">
      <w:r>
        <w:separator/>
      </w:r>
    </w:p>
  </w:endnote>
  <w:endnote w:type="continuationSeparator" w:id="0">
    <w:p w14:paraId="1AD4DFAA" w14:textId="77777777" w:rsidR="00A24365" w:rsidRDefault="00A2436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9AD1" w14:textId="77777777" w:rsidR="001636DE" w:rsidRDefault="00163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36E" w14:textId="6B113169" w:rsidR="001636DE" w:rsidRPr="001636DE" w:rsidRDefault="001636DE" w:rsidP="001636DE">
    <w:pPr>
      <w:pStyle w:val="Footer"/>
      <w:jc w:val="center"/>
      <w:rPr>
        <w:rFonts w:cs="Arial"/>
        <w:sz w:val="14"/>
      </w:rPr>
    </w:pPr>
    <w:r w:rsidRPr="001636D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7B12" w14:textId="77777777" w:rsidR="001636DE" w:rsidRDefault="001636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8F55" w14:textId="77777777" w:rsidR="00704DC3" w:rsidRDefault="00704DC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9690" w14:textId="0DA17B1D" w:rsidR="00704DC3" w:rsidRPr="001636DE" w:rsidRDefault="001636DE" w:rsidP="001636DE">
    <w:pPr>
      <w:pStyle w:val="Footer"/>
      <w:jc w:val="center"/>
      <w:rPr>
        <w:rFonts w:cs="Arial"/>
        <w:sz w:val="14"/>
      </w:rPr>
    </w:pPr>
    <w:r w:rsidRPr="001636DE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35A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CC49" w14:textId="77777777" w:rsidR="00A24365" w:rsidRDefault="00A24365" w:rsidP="00F10CB2">
      <w:r>
        <w:separator/>
      </w:r>
    </w:p>
  </w:footnote>
  <w:footnote w:type="continuationSeparator" w:id="0">
    <w:p w14:paraId="61813370" w14:textId="77777777" w:rsidR="00A24365" w:rsidRDefault="00A2436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34A6" w14:textId="77777777" w:rsidR="001636DE" w:rsidRDefault="0016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1D2D" w14:textId="77777777" w:rsidR="001636DE" w:rsidRDefault="00163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D5CA" w14:textId="77777777" w:rsidR="001636DE" w:rsidRDefault="001636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7CA7" w14:textId="77777777" w:rsidR="00704DC3" w:rsidRDefault="00704D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6E67" w14:textId="77777777" w:rsidR="00704DC3" w:rsidRDefault="00704DC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384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1C6E68"/>
    <w:multiLevelType w:val="multilevel"/>
    <w:tmpl w:val="99B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CAF1252"/>
    <w:multiLevelType w:val="hybridMultilevel"/>
    <w:tmpl w:val="B8B4697A"/>
    <w:lvl w:ilvl="0" w:tplc="12B277E6">
      <w:start w:val="1"/>
      <w:numFmt w:val="decimal"/>
      <w:lvlText w:val="%1"/>
      <w:lvlJc w:val="left"/>
      <w:pPr>
        <w:ind w:left="154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55AE8000">
      <w:start w:val="1"/>
      <w:numFmt w:val="decimal"/>
      <w:lvlText w:val="(%2)"/>
      <w:lvlJc w:val="left"/>
      <w:pPr>
        <w:ind w:left="1936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DFF4262A">
      <w:numFmt w:val="bullet"/>
      <w:lvlText w:val="•"/>
      <w:lvlJc w:val="left"/>
      <w:pPr>
        <w:ind w:left="2829" w:hanging="396"/>
      </w:pPr>
      <w:rPr>
        <w:rFonts w:hint="default"/>
      </w:rPr>
    </w:lvl>
    <w:lvl w:ilvl="3" w:tplc="62AE157A">
      <w:numFmt w:val="bullet"/>
      <w:lvlText w:val="•"/>
      <w:lvlJc w:val="left"/>
      <w:pPr>
        <w:ind w:left="3719" w:hanging="396"/>
      </w:pPr>
      <w:rPr>
        <w:rFonts w:hint="default"/>
      </w:rPr>
    </w:lvl>
    <w:lvl w:ilvl="4" w:tplc="4D4A999C">
      <w:numFmt w:val="bullet"/>
      <w:lvlText w:val="•"/>
      <w:lvlJc w:val="left"/>
      <w:pPr>
        <w:ind w:left="4608" w:hanging="396"/>
      </w:pPr>
      <w:rPr>
        <w:rFonts w:hint="default"/>
      </w:rPr>
    </w:lvl>
    <w:lvl w:ilvl="5" w:tplc="5EA4529E">
      <w:numFmt w:val="bullet"/>
      <w:lvlText w:val="•"/>
      <w:lvlJc w:val="left"/>
      <w:pPr>
        <w:ind w:left="5498" w:hanging="396"/>
      </w:pPr>
      <w:rPr>
        <w:rFonts w:hint="default"/>
      </w:rPr>
    </w:lvl>
    <w:lvl w:ilvl="6" w:tplc="CE9CDEF2">
      <w:numFmt w:val="bullet"/>
      <w:lvlText w:val="•"/>
      <w:lvlJc w:val="left"/>
      <w:pPr>
        <w:ind w:left="6388" w:hanging="396"/>
      </w:pPr>
      <w:rPr>
        <w:rFonts w:hint="default"/>
      </w:rPr>
    </w:lvl>
    <w:lvl w:ilvl="7" w:tplc="6EC019D4">
      <w:numFmt w:val="bullet"/>
      <w:lvlText w:val="•"/>
      <w:lvlJc w:val="left"/>
      <w:pPr>
        <w:ind w:left="7277" w:hanging="396"/>
      </w:pPr>
      <w:rPr>
        <w:rFonts w:hint="default"/>
      </w:rPr>
    </w:lvl>
    <w:lvl w:ilvl="8" w:tplc="40AEB784">
      <w:numFmt w:val="bullet"/>
      <w:lvlText w:val="•"/>
      <w:lvlJc w:val="left"/>
      <w:pPr>
        <w:ind w:left="8167" w:hanging="396"/>
      </w:pPr>
      <w:rPr>
        <w:rFonts w:hint="default"/>
      </w:rPr>
    </w:lvl>
  </w:abstractNum>
  <w:abstractNum w:abstractNumId="10" w15:restartNumberingAfterBreak="0">
    <w:nsid w:val="6336555E"/>
    <w:multiLevelType w:val="multilevel"/>
    <w:tmpl w:val="8BD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4178A5"/>
    <w:multiLevelType w:val="hybridMultilevel"/>
    <w:tmpl w:val="4A0C3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5686891">
    <w:abstractNumId w:val="2"/>
  </w:num>
  <w:num w:numId="2" w16cid:durableId="832376412">
    <w:abstractNumId w:val="0"/>
  </w:num>
  <w:num w:numId="3" w16cid:durableId="2051493618">
    <w:abstractNumId w:val="3"/>
  </w:num>
  <w:num w:numId="4" w16cid:durableId="363138792">
    <w:abstractNumId w:val="8"/>
  </w:num>
  <w:num w:numId="5" w16cid:durableId="1691908638">
    <w:abstractNumId w:val="12"/>
  </w:num>
  <w:num w:numId="6" w16cid:durableId="333382929">
    <w:abstractNumId w:val="1"/>
  </w:num>
  <w:num w:numId="7" w16cid:durableId="1627277553">
    <w:abstractNumId w:val="6"/>
  </w:num>
  <w:num w:numId="8" w16cid:durableId="1041512413">
    <w:abstractNumId w:val="7"/>
  </w:num>
  <w:num w:numId="9" w16cid:durableId="1256212266">
    <w:abstractNumId w:val="5"/>
  </w:num>
  <w:num w:numId="10" w16cid:durableId="749932287">
    <w:abstractNumId w:val="9"/>
  </w:num>
  <w:num w:numId="11" w16cid:durableId="693965940">
    <w:abstractNumId w:val="11"/>
  </w:num>
  <w:num w:numId="12" w16cid:durableId="2017799949">
    <w:abstractNumId w:val="4"/>
  </w:num>
  <w:num w:numId="13" w16cid:durableId="984119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0BD5"/>
    <w:rsid w:val="000400CC"/>
    <w:rsid w:val="000A1A69"/>
    <w:rsid w:val="00135F4B"/>
    <w:rsid w:val="001636DE"/>
    <w:rsid w:val="00194AC7"/>
    <w:rsid w:val="00232478"/>
    <w:rsid w:val="00263C81"/>
    <w:rsid w:val="0026715B"/>
    <w:rsid w:val="00301C1B"/>
    <w:rsid w:val="00373A6B"/>
    <w:rsid w:val="00400751"/>
    <w:rsid w:val="00487E56"/>
    <w:rsid w:val="004B4515"/>
    <w:rsid w:val="004C695B"/>
    <w:rsid w:val="004D2F03"/>
    <w:rsid w:val="005E2AE9"/>
    <w:rsid w:val="0061500E"/>
    <w:rsid w:val="00627F0C"/>
    <w:rsid w:val="00667281"/>
    <w:rsid w:val="00704DC3"/>
    <w:rsid w:val="0072003E"/>
    <w:rsid w:val="00745B56"/>
    <w:rsid w:val="007919BE"/>
    <w:rsid w:val="007C0B59"/>
    <w:rsid w:val="008B4FD7"/>
    <w:rsid w:val="008D4999"/>
    <w:rsid w:val="009366EB"/>
    <w:rsid w:val="0097594E"/>
    <w:rsid w:val="009D2FCF"/>
    <w:rsid w:val="009F7350"/>
    <w:rsid w:val="00A0585C"/>
    <w:rsid w:val="00A24365"/>
    <w:rsid w:val="00A35FBF"/>
    <w:rsid w:val="00AF4AC0"/>
    <w:rsid w:val="00B11671"/>
    <w:rsid w:val="00B30B9A"/>
    <w:rsid w:val="00B36526"/>
    <w:rsid w:val="00B37473"/>
    <w:rsid w:val="00B54339"/>
    <w:rsid w:val="00BA52F5"/>
    <w:rsid w:val="00BB241F"/>
    <w:rsid w:val="00BE667F"/>
    <w:rsid w:val="00C41B1B"/>
    <w:rsid w:val="00C54075"/>
    <w:rsid w:val="00CA384D"/>
    <w:rsid w:val="00CD4E55"/>
    <w:rsid w:val="00CE06EE"/>
    <w:rsid w:val="00CE3894"/>
    <w:rsid w:val="00D47F13"/>
    <w:rsid w:val="00E556F2"/>
    <w:rsid w:val="00E647C1"/>
    <w:rsid w:val="00E75FF9"/>
    <w:rsid w:val="00E80C4D"/>
    <w:rsid w:val="00E91834"/>
    <w:rsid w:val="00F10CB2"/>
    <w:rsid w:val="00F15AC3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82A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99"/>
    <w:semiHidden/>
    <w:unhideWhenUsed/>
    <w:rsid w:val="009D2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2FCF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9D2FCF"/>
    <w:pPr>
      <w:widowControl w:val="0"/>
      <w:autoSpaceDE w:val="0"/>
      <w:autoSpaceDN w:val="0"/>
      <w:ind w:left="1268" w:hanging="396"/>
    </w:pPr>
    <w:rPr>
      <w:rFonts w:ascii="Verdana" w:eastAsia="Verdana" w:hAnsi="Verdana" w:cs="Verdana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9F7350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7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3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50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45B56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A43760070</value>
    </field>
    <field name="Objective-Title">
      <value order="0">Licence application fee determination 2023</value>
    </field>
    <field name="Objective-Description">
      <value order="0"/>
    </field>
    <field name="Objective-CreationStamp">
      <value order="0">2023-09-28T05:14:50Z</value>
    </field>
    <field name="Objective-IsApproved">
      <value order="0">false</value>
    </field>
    <field name="Objective-IsPublished">
      <value order="0">true</value>
    </field>
    <field name="Objective-DatePublished">
      <value order="0">2023-09-28T05:17:37Z</value>
    </field>
    <field name="Objective-ModificationStamp">
      <value order="0">2023-09-28T05:17:37Z</value>
    </field>
    <field name="Objective-Owner">
      <value order="0">Christopher Adkins</value>
    </field>
    <field name="Objective-Path">
      <value order="0">Whole of ACT Government:ICRC - Independent Competition and Regulatory Commission:04. PROJECTS:03. Licensing and Compliance:Licence application process</value>
    </field>
    <field name="Objective-Parent">
      <value order="0">Licence application process</value>
    </field>
    <field name="Objective-State">
      <value order="0">Published</value>
    </field>
    <field name="Objective-VersionId">
      <value order="0">vA54592947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1260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2023-10-04T23:57:00Z</dcterms:created>
  <dcterms:modified xsi:type="dcterms:W3CDTF">2023-10-04T23:57:00Z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A43760070</vt:lpwstr>
  </property>
  <property fmtid="{D5CDD505-2E9C-101B-9397-08002B2CF9AE}" pid="4" name="Objective-Title">
    <vt:lpwstr>Licence application fee determination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2023-09-28T05:14:50Z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2023-09-28T05:17:37Z</vt:filetime>
  </property>
  <property fmtid="{D5CDD505-2E9C-101B-9397-08002B2CF9AE}" pid="10" name="Objective-ModificationStamp">
    <vt:filetime>2023-09-28T05:17:37Z</vt:filetime>
  </property>
  <property fmtid="{D5CDD505-2E9C-101B-9397-08002B2CF9AE}" pid="11" name="Objective-Owner">
    <vt:lpwstr>Christopher Adkins</vt:lpwstr>
  </property>
  <property fmtid="{D5CDD505-2E9C-101B-9397-08002B2CF9AE}" pid="12" name="Objective-Path">
    <vt:lpwstr>Whole of ACT Government:ICRC - Independent Competition and Regulatory Commission:04. PROJECTS:03. Licensing and Compliance:Licence application process:</vt:lpwstr>
  </property>
  <property fmtid="{D5CDD505-2E9C-101B-9397-08002B2CF9AE}" pid="13" name="Objective-Parent">
    <vt:lpwstr>Licence application process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ICRC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vA54592947</vt:lpwstr>
  </property>
</Properties>
</file>