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E7721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33CFF42" w14:textId="7A6B54C0" w:rsidR="00F10CB2" w:rsidRDefault="00290DB1">
      <w:pPr>
        <w:pStyle w:val="Billname"/>
        <w:spacing w:before="700"/>
      </w:pPr>
      <w:r>
        <w:t>Road Transport (General) Application of Road Transport Legislation (Deciding</w:t>
      </w:r>
      <w:r w:rsidR="003A1177">
        <w:t xml:space="preserve"> Applications for Registration – Taxi) Declaration 2023</w:t>
      </w:r>
      <w:r w:rsidR="00F10CB2">
        <w:t xml:space="preserve"> (No</w:t>
      </w:r>
      <w:r w:rsidR="000E71CB">
        <w:t xml:space="preserve"> 1</w:t>
      </w:r>
      <w:r w:rsidR="00F10CB2">
        <w:t>)</w:t>
      </w:r>
    </w:p>
    <w:p w14:paraId="361971C0" w14:textId="33FEA1E0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EE3CD3">
        <w:rPr>
          <w:rFonts w:ascii="Arial" w:hAnsi="Arial" w:cs="Arial"/>
          <w:b/>
          <w:bCs/>
          <w:iCs/>
        </w:rPr>
        <w:t>2023</w:t>
      </w:r>
      <w:r>
        <w:rPr>
          <w:rFonts w:ascii="Arial" w:hAnsi="Arial" w:cs="Arial"/>
          <w:b/>
          <w:bCs/>
        </w:rPr>
        <w:t>–</w:t>
      </w:r>
      <w:r w:rsidR="0024487E">
        <w:rPr>
          <w:rFonts w:ascii="Arial" w:hAnsi="Arial" w:cs="Arial"/>
          <w:b/>
          <w:bCs/>
        </w:rPr>
        <w:t>29</w:t>
      </w:r>
    </w:p>
    <w:p w14:paraId="092DA660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37545943" w14:textId="0A986DDC" w:rsidR="00F10CB2" w:rsidRPr="00387D21" w:rsidRDefault="00387D21" w:rsidP="00CD4E5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i/>
          <w:iCs/>
          <w:sz w:val="20"/>
        </w:rPr>
        <w:t>Road Transport (General) Act 1999</w:t>
      </w:r>
      <w:r>
        <w:rPr>
          <w:rFonts w:cs="Arial"/>
          <w:sz w:val="20"/>
        </w:rPr>
        <w:t>, section 13 (Power to exclude vehicles</w:t>
      </w:r>
      <w:r w:rsidR="00256F8A">
        <w:rPr>
          <w:rFonts w:cs="Arial"/>
          <w:sz w:val="20"/>
        </w:rPr>
        <w:t xml:space="preserve">, </w:t>
      </w:r>
      <w:r w:rsidR="003B7292">
        <w:rPr>
          <w:rFonts w:cs="Arial"/>
          <w:sz w:val="20"/>
        </w:rPr>
        <w:t>persons or animals</w:t>
      </w:r>
      <w:r w:rsidR="0015401B">
        <w:rPr>
          <w:rFonts w:cs="Arial"/>
          <w:sz w:val="20"/>
        </w:rPr>
        <w:t xml:space="preserve"> from road transport legislation)</w:t>
      </w:r>
    </w:p>
    <w:p w14:paraId="39F13582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759E91B8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5F492359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3DDEF91" w14:textId="790D6259" w:rsidR="00F10CB2" w:rsidRPr="00AF7587" w:rsidRDefault="00F10CB2" w:rsidP="00D47F13">
      <w:pPr>
        <w:spacing w:before="140"/>
        <w:ind w:left="720"/>
      </w:pPr>
      <w:r>
        <w:t>This instrument is the</w:t>
      </w:r>
      <w:r w:rsidR="0015401B">
        <w:t xml:space="preserve"> </w:t>
      </w:r>
      <w:r w:rsidR="00556168">
        <w:rPr>
          <w:i/>
          <w:iCs/>
        </w:rPr>
        <w:t xml:space="preserve">Road Transport (General) Application of </w:t>
      </w:r>
      <w:r w:rsidR="00293B44">
        <w:rPr>
          <w:i/>
          <w:iCs/>
        </w:rPr>
        <w:t xml:space="preserve">Road Transport Legislation </w:t>
      </w:r>
      <w:r w:rsidR="00376209">
        <w:rPr>
          <w:i/>
          <w:iCs/>
        </w:rPr>
        <w:t xml:space="preserve">(Deciding Applications for Registration – Taxi) Declaration </w:t>
      </w:r>
      <w:r w:rsidR="00AF7587">
        <w:rPr>
          <w:i/>
          <w:iCs/>
        </w:rPr>
        <w:t>2023 (No 1)</w:t>
      </w:r>
      <w:r w:rsidR="00AF7587">
        <w:t>.</w:t>
      </w:r>
    </w:p>
    <w:p w14:paraId="443C462C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575CDE2D" w14:textId="1E2EEF6A" w:rsidR="00F10CB2" w:rsidRDefault="00F10CB2" w:rsidP="00D47F13">
      <w:pPr>
        <w:spacing w:before="140"/>
        <w:ind w:left="720"/>
      </w:pPr>
      <w:r>
        <w:t>This instrument commences on</w:t>
      </w:r>
      <w:r w:rsidR="00AF7587">
        <w:t xml:space="preserve"> the </w:t>
      </w:r>
      <w:r w:rsidR="00886E3A">
        <w:t xml:space="preserve">day </w:t>
      </w:r>
      <w:r w:rsidR="002C753A">
        <w:t>after its notification day</w:t>
      </w:r>
      <w:r>
        <w:t xml:space="preserve">. </w:t>
      </w:r>
    </w:p>
    <w:p w14:paraId="20C4362C" w14:textId="768D5DBE" w:rsidR="00F10CB2" w:rsidRPr="00607D31" w:rsidRDefault="002C753A" w:rsidP="00E97354">
      <w:pPr>
        <w:pStyle w:val="ListParagraph"/>
        <w:numPr>
          <w:ilvl w:val="0"/>
          <w:numId w:val="19"/>
        </w:numPr>
        <w:spacing w:before="300"/>
        <w:ind w:left="709" w:hanging="709"/>
        <w:rPr>
          <w:rFonts w:ascii="Arial" w:hAnsi="Arial" w:cs="Arial"/>
          <w:b/>
          <w:bCs/>
        </w:rPr>
      </w:pPr>
      <w:r w:rsidRPr="00607D31">
        <w:rPr>
          <w:rFonts w:ascii="Arial" w:hAnsi="Arial" w:cs="Arial"/>
          <w:b/>
          <w:bCs/>
        </w:rPr>
        <w:t>Declaration</w:t>
      </w:r>
    </w:p>
    <w:p w14:paraId="29D7AA80" w14:textId="6C2CAC88" w:rsidR="004B73A1" w:rsidRDefault="004B73A1" w:rsidP="004B73A1">
      <w:pPr>
        <w:keepNext/>
        <w:tabs>
          <w:tab w:val="right" w:pos="900"/>
          <w:tab w:val="left" w:pos="1100"/>
        </w:tabs>
        <w:spacing w:before="140"/>
        <w:ind w:left="1100" w:hanging="1100"/>
        <w:jc w:val="both"/>
        <w:outlineLvl w:val="5"/>
      </w:pPr>
      <w:bookmarkStart w:id="1" w:name="_Hlk127977032"/>
      <w:r w:rsidRPr="004B73A1">
        <w:tab/>
        <w:t>(1)</w:t>
      </w:r>
      <w:r w:rsidRPr="004B73A1">
        <w:tab/>
      </w:r>
      <w:r>
        <w:t xml:space="preserve">I declare that section 32B (1) of the </w:t>
      </w:r>
      <w:r w:rsidRPr="00607D31">
        <w:rPr>
          <w:i/>
          <w:iCs/>
        </w:rPr>
        <w:t>Road Transport (Vehicle Registration) Regulation 2000</w:t>
      </w:r>
      <w:r>
        <w:t xml:space="preserve"> does not apply to</w:t>
      </w:r>
      <w:r w:rsidR="008B6B51">
        <w:t xml:space="preserve"> </w:t>
      </w:r>
      <w:r>
        <w:t>vehicle</w:t>
      </w:r>
      <w:r w:rsidR="008B6B51">
        <w:t>s</w:t>
      </w:r>
      <w:r>
        <w:t xml:space="preserve"> that </w:t>
      </w:r>
      <w:r w:rsidR="008B6B51">
        <w:t>are 6 o</w:t>
      </w:r>
      <w:r>
        <w:t>r 7 years old</w:t>
      </w:r>
      <w:r w:rsidR="005B5C4B">
        <w:t xml:space="preserve"> if the conditions in section 5 are met.</w:t>
      </w:r>
    </w:p>
    <w:p w14:paraId="512C8CA5" w14:textId="78A5AF61" w:rsidR="004B73A1" w:rsidRPr="004B73A1" w:rsidRDefault="004B73A1" w:rsidP="00895264">
      <w:pPr>
        <w:pStyle w:val="aNote"/>
      </w:pPr>
      <w:r>
        <w:rPr>
          <w:rStyle w:val="charItals0"/>
        </w:rPr>
        <w:t>Note</w:t>
      </w:r>
      <w:r>
        <w:rPr>
          <w:rStyle w:val="charItals0"/>
        </w:rPr>
        <w:tab/>
      </w:r>
      <w:r>
        <w:rPr>
          <w:rStyle w:val="charItals0"/>
          <w:i w:val="0"/>
          <w:iCs/>
        </w:rPr>
        <w:t>Section 32B (1) still applies to vehicles that are 8 years old or older</w:t>
      </w:r>
      <w:r>
        <w:t>.</w:t>
      </w:r>
    </w:p>
    <w:p w14:paraId="1EC6465A" w14:textId="3CB50476" w:rsidR="004B73A1" w:rsidRDefault="004B73A1" w:rsidP="00895264">
      <w:pPr>
        <w:keepNext/>
        <w:tabs>
          <w:tab w:val="right" w:pos="900"/>
          <w:tab w:val="left" w:pos="1100"/>
        </w:tabs>
        <w:spacing w:before="140"/>
        <w:ind w:left="1100" w:hanging="1100"/>
        <w:jc w:val="both"/>
        <w:outlineLvl w:val="5"/>
      </w:pPr>
      <w:r w:rsidRPr="004B73A1">
        <w:tab/>
        <w:t>(2)</w:t>
      </w:r>
      <w:r w:rsidRPr="004B73A1">
        <w:tab/>
      </w:r>
      <w:r>
        <w:t>I declare that section 32B</w:t>
      </w:r>
      <w:r w:rsidR="000F7406">
        <w:t xml:space="preserve"> </w:t>
      </w:r>
      <w:r>
        <w:t>(2)</w:t>
      </w:r>
      <w:r w:rsidR="000F7406">
        <w:t>-</w:t>
      </w:r>
      <w:r>
        <w:t xml:space="preserve">(5) of the </w:t>
      </w:r>
      <w:r w:rsidRPr="00607D31">
        <w:rPr>
          <w:i/>
          <w:iCs/>
        </w:rPr>
        <w:t>Road Transport (Vehicle Registration) Regulation 2000</w:t>
      </w:r>
      <w:r>
        <w:t xml:space="preserve"> does not apply to</w:t>
      </w:r>
      <w:r w:rsidR="008B6B51">
        <w:t xml:space="preserve"> </w:t>
      </w:r>
      <w:r>
        <w:t>taxi vehicle</w:t>
      </w:r>
      <w:r w:rsidR="008B6B51">
        <w:t>s</w:t>
      </w:r>
      <w:r>
        <w:t xml:space="preserve"> </w:t>
      </w:r>
      <w:r w:rsidR="00DA5438">
        <w:t xml:space="preserve">mentioned </w:t>
      </w:r>
      <w:r>
        <w:t xml:space="preserve">in </w:t>
      </w:r>
      <w:r w:rsidR="000F7406">
        <w:t>section</w:t>
      </w:r>
      <w:r>
        <w:t xml:space="preserve"> 4 of this instrument</w:t>
      </w:r>
      <w:r w:rsidR="00DA5438">
        <w:t>,</w:t>
      </w:r>
      <w:r>
        <w:t xml:space="preserve"> if the </w:t>
      </w:r>
      <w:r w:rsidR="0053648F">
        <w:t>conditions</w:t>
      </w:r>
      <w:r>
        <w:t xml:space="preserve"> in </w:t>
      </w:r>
      <w:r w:rsidR="00154FC8">
        <w:t>section</w:t>
      </w:r>
      <w:r>
        <w:t xml:space="preserve"> 5 </w:t>
      </w:r>
      <w:r w:rsidR="00944441">
        <w:t>are met</w:t>
      </w:r>
      <w:r>
        <w:t>.</w:t>
      </w:r>
    </w:p>
    <w:bookmarkEnd w:id="1"/>
    <w:p w14:paraId="6E565F66" w14:textId="257EA24B" w:rsidR="00F10CB2" w:rsidRDefault="009A7D5A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F10CB2">
        <w:rPr>
          <w:rFonts w:ascii="Arial" w:hAnsi="Arial" w:cs="Arial"/>
          <w:b/>
          <w:bCs/>
        </w:rPr>
        <w:tab/>
      </w:r>
      <w:r w:rsidR="00CE3D42">
        <w:rPr>
          <w:rFonts w:ascii="Arial" w:hAnsi="Arial" w:cs="Arial"/>
          <w:b/>
          <w:bCs/>
        </w:rPr>
        <w:t>T</w:t>
      </w:r>
      <w:r w:rsidR="00132DBF">
        <w:rPr>
          <w:rFonts w:ascii="Arial" w:hAnsi="Arial" w:cs="Arial"/>
          <w:b/>
          <w:bCs/>
        </w:rPr>
        <w:t>a</w:t>
      </w:r>
      <w:r w:rsidR="00CE3D42">
        <w:rPr>
          <w:rFonts w:ascii="Arial" w:hAnsi="Arial" w:cs="Arial"/>
          <w:b/>
          <w:bCs/>
        </w:rPr>
        <w:t>xi vehicles to which the Declaration applies</w:t>
      </w:r>
    </w:p>
    <w:p w14:paraId="05B1223A" w14:textId="616CEFD7" w:rsidR="00154FC8" w:rsidRDefault="00154FC8" w:rsidP="00154FC8">
      <w:pPr>
        <w:keepNext/>
        <w:tabs>
          <w:tab w:val="right" w:pos="900"/>
          <w:tab w:val="left" w:pos="1100"/>
        </w:tabs>
        <w:spacing w:before="140"/>
        <w:ind w:left="1100" w:hanging="1100"/>
        <w:jc w:val="both"/>
        <w:outlineLvl w:val="5"/>
      </w:pPr>
      <w:r w:rsidRPr="004B73A1">
        <w:tab/>
        <w:t>(</w:t>
      </w:r>
      <w:r>
        <w:t>1</w:t>
      </w:r>
      <w:r w:rsidRPr="004B73A1">
        <w:t>)</w:t>
      </w:r>
      <w:r w:rsidRPr="004B73A1">
        <w:tab/>
      </w:r>
      <w:r>
        <w:t>A standard taxi</w:t>
      </w:r>
      <w:r w:rsidR="000F7406">
        <w:t>,</w:t>
      </w:r>
      <w:r>
        <w:t xml:space="preserve"> if the vehicle:</w:t>
      </w:r>
    </w:p>
    <w:p w14:paraId="07BD0870" w14:textId="626A2BEC" w:rsidR="00154FC8" w:rsidRPr="00154FC8" w:rsidRDefault="00154FC8" w:rsidP="00154FC8">
      <w:pPr>
        <w:tabs>
          <w:tab w:val="right" w:pos="1400"/>
          <w:tab w:val="left" w:pos="1600"/>
        </w:tabs>
        <w:spacing w:before="140"/>
        <w:ind w:left="1600" w:hanging="1600"/>
        <w:jc w:val="both"/>
        <w:outlineLvl w:val="6"/>
      </w:pPr>
      <w:r w:rsidRPr="00154FC8">
        <w:tab/>
        <w:t>(a)</w:t>
      </w:r>
      <w:r w:rsidRPr="00154FC8">
        <w:tab/>
      </w:r>
      <w:r w:rsidR="00556C2E">
        <w:t>has been used as a taxi for no</w:t>
      </w:r>
      <w:r w:rsidR="000F7406">
        <w:t>t</w:t>
      </w:r>
      <w:r w:rsidR="00556C2E">
        <w:t xml:space="preserve"> more than 8 years; and</w:t>
      </w:r>
    </w:p>
    <w:p w14:paraId="79F96F06" w14:textId="5EC8637D" w:rsidR="00154FC8" w:rsidRPr="00154FC8" w:rsidRDefault="00154FC8" w:rsidP="00895264">
      <w:pPr>
        <w:tabs>
          <w:tab w:val="right" w:pos="1400"/>
          <w:tab w:val="left" w:pos="1600"/>
        </w:tabs>
        <w:spacing w:before="140"/>
        <w:ind w:left="1600" w:hanging="1600"/>
        <w:jc w:val="both"/>
        <w:outlineLvl w:val="6"/>
      </w:pPr>
      <w:r w:rsidRPr="00154FC8">
        <w:tab/>
        <w:t>(b)</w:t>
      </w:r>
      <w:r w:rsidRPr="00154FC8">
        <w:tab/>
      </w:r>
      <w:r w:rsidR="00556C2E">
        <w:t>is no</w:t>
      </w:r>
      <w:r w:rsidR="00FE0D86">
        <w:t>t</w:t>
      </w:r>
      <w:r w:rsidR="00556C2E">
        <w:t xml:space="preserve"> more than 10 years old.</w:t>
      </w:r>
    </w:p>
    <w:p w14:paraId="589CFC4A" w14:textId="7F6E4199" w:rsidR="00556C2E" w:rsidRDefault="00556C2E" w:rsidP="00895264">
      <w:pPr>
        <w:tabs>
          <w:tab w:val="right" w:pos="900"/>
          <w:tab w:val="left" w:pos="1100"/>
        </w:tabs>
        <w:spacing w:before="140"/>
        <w:ind w:left="1100" w:hanging="1100"/>
        <w:jc w:val="both"/>
        <w:outlineLvl w:val="5"/>
      </w:pPr>
      <w:r w:rsidRPr="004B73A1">
        <w:tab/>
        <w:t>(</w:t>
      </w:r>
      <w:r>
        <w:t>2</w:t>
      </w:r>
      <w:r w:rsidRPr="004B73A1">
        <w:t>)</w:t>
      </w:r>
      <w:r w:rsidRPr="004B73A1">
        <w:tab/>
      </w:r>
      <w:r>
        <w:t>A single capacity wheelchair-accessible taxi if the vehicle:</w:t>
      </w:r>
    </w:p>
    <w:p w14:paraId="198778FA" w14:textId="0EAE6007" w:rsidR="00556C2E" w:rsidRPr="00154FC8" w:rsidRDefault="00556C2E" w:rsidP="00EC29BF">
      <w:pPr>
        <w:tabs>
          <w:tab w:val="right" w:pos="1400"/>
          <w:tab w:val="left" w:pos="1600"/>
        </w:tabs>
        <w:spacing w:before="140"/>
        <w:ind w:left="1600" w:hanging="1600"/>
        <w:jc w:val="both"/>
        <w:outlineLvl w:val="6"/>
      </w:pPr>
      <w:r w:rsidRPr="00154FC8">
        <w:tab/>
        <w:t>(a)</w:t>
      </w:r>
      <w:r w:rsidRPr="00154FC8">
        <w:tab/>
      </w:r>
      <w:r>
        <w:t>has been used as a taxi for no</w:t>
      </w:r>
      <w:r w:rsidR="000F7406">
        <w:t>t</w:t>
      </w:r>
      <w:r>
        <w:t xml:space="preserve"> more than 10 years; and</w:t>
      </w:r>
    </w:p>
    <w:p w14:paraId="7D38DD57" w14:textId="5DBEA56B" w:rsidR="00556C2E" w:rsidRPr="00154FC8" w:rsidRDefault="00556C2E" w:rsidP="00895264">
      <w:pPr>
        <w:tabs>
          <w:tab w:val="right" w:pos="1400"/>
          <w:tab w:val="left" w:pos="1600"/>
        </w:tabs>
        <w:spacing w:before="140"/>
        <w:ind w:left="1600" w:hanging="1600"/>
        <w:jc w:val="both"/>
        <w:outlineLvl w:val="6"/>
      </w:pPr>
      <w:r w:rsidRPr="00154FC8">
        <w:tab/>
        <w:t>(b)</w:t>
      </w:r>
      <w:r w:rsidRPr="00154FC8">
        <w:tab/>
      </w:r>
      <w:r>
        <w:t>is no</w:t>
      </w:r>
      <w:r w:rsidR="000F7406">
        <w:t>t</w:t>
      </w:r>
      <w:r>
        <w:t xml:space="preserve"> more than 12 years old.</w:t>
      </w:r>
    </w:p>
    <w:p w14:paraId="59B5A502" w14:textId="152C6383" w:rsidR="000F7406" w:rsidRDefault="000F7406" w:rsidP="000F7406">
      <w:pPr>
        <w:keepNext/>
        <w:tabs>
          <w:tab w:val="right" w:pos="900"/>
          <w:tab w:val="left" w:pos="1100"/>
        </w:tabs>
        <w:spacing w:before="140"/>
        <w:ind w:left="1100" w:hanging="1100"/>
        <w:jc w:val="both"/>
        <w:outlineLvl w:val="5"/>
      </w:pPr>
      <w:r w:rsidRPr="004B73A1">
        <w:lastRenderedPageBreak/>
        <w:tab/>
        <w:t>(</w:t>
      </w:r>
      <w:r>
        <w:t>3</w:t>
      </w:r>
      <w:r w:rsidRPr="004B73A1">
        <w:t>)</w:t>
      </w:r>
      <w:r w:rsidRPr="004B73A1">
        <w:tab/>
      </w:r>
      <w:r w:rsidR="00DA5438">
        <w:t>A dual capacity wheelchair-accessible taxi if the vehicle:</w:t>
      </w:r>
    </w:p>
    <w:p w14:paraId="28883517" w14:textId="51243C60" w:rsidR="000F7406" w:rsidRPr="00154FC8" w:rsidRDefault="000F7406" w:rsidP="000F7406">
      <w:pPr>
        <w:keepNext/>
        <w:tabs>
          <w:tab w:val="right" w:pos="1400"/>
          <w:tab w:val="left" w:pos="1600"/>
        </w:tabs>
        <w:spacing w:before="140"/>
        <w:ind w:left="1600" w:hanging="1600"/>
        <w:jc w:val="both"/>
        <w:outlineLvl w:val="6"/>
      </w:pPr>
      <w:r w:rsidRPr="00154FC8">
        <w:tab/>
        <w:t>(a)</w:t>
      </w:r>
      <w:r w:rsidRPr="00154FC8">
        <w:tab/>
      </w:r>
      <w:r w:rsidR="00DA5438">
        <w:t>has been used as a taxi for not more than 12 years; and</w:t>
      </w:r>
    </w:p>
    <w:p w14:paraId="0C697466" w14:textId="3E478338" w:rsidR="000F7406" w:rsidRPr="00154FC8" w:rsidRDefault="000F7406" w:rsidP="000F7406">
      <w:pPr>
        <w:keepNext/>
        <w:tabs>
          <w:tab w:val="right" w:pos="1400"/>
          <w:tab w:val="left" w:pos="1600"/>
        </w:tabs>
        <w:spacing w:before="140"/>
        <w:ind w:left="1600" w:hanging="1600"/>
        <w:jc w:val="both"/>
        <w:outlineLvl w:val="6"/>
      </w:pPr>
      <w:r w:rsidRPr="00154FC8">
        <w:tab/>
        <w:t>(b)</w:t>
      </w:r>
      <w:r w:rsidRPr="00154FC8">
        <w:tab/>
      </w:r>
      <w:r w:rsidR="00DA5438">
        <w:t>is not more than 14 years old.</w:t>
      </w:r>
    </w:p>
    <w:p w14:paraId="2C9842C1" w14:textId="6A44E8BF" w:rsidR="005D2D08" w:rsidRDefault="009A7D5A" w:rsidP="00895264">
      <w:pPr>
        <w:keepNext/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9165F3">
        <w:rPr>
          <w:rFonts w:ascii="Arial" w:hAnsi="Arial" w:cs="Arial"/>
          <w:b/>
          <w:bCs/>
        </w:rPr>
        <w:tab/>
      </w:r>
      <w:r w:rsidR="0053648F">
        <w:rPr>
          <w:rFonts w:ascii="Arial" w:hAnsi="Arial" w:cs="Arial"/>
          <w:b/>
          <w:bCs/>
        </w:rPr>
        <w:t xml:space="preserve">Conditions </w:t>
      </w:r>
      <w:r w:rsidR="005D2D08" w:rsidRPr="005D2D08">
        <w:rPr>
          <w:rFonts w:ascii="Arial" w:hAnsi="Arial" w:cs="Arial"/>
          <w:b/>
          <w:bCs/>
        </w:rPr>
        <w:t>under which declaration applies</w:t>
      </w:r>
    </w:p>
    <w:p w14:paraId="64BBE9D4" w14:textId="0AD764B7" w:rsidR="00846082" w:rsidRDefault="008757AC" w:rsidP="00895264">
      <w:pPr>
        <w:keepNext/>
        <w:tabs>
          <w:tab w:val="right" w:pos="900"/>
          <w:tab w:val="left" w:pos="1100"/>
        </w:tabs>
        <w:spacing w:before="140"/>
        <w:ind w:left="1100" w:hanging="1100"/>
        <w:jc w:val="both"/>
        <w:outlineLvl w:val="5"/>
      </w:pPr>
      <w:r>
        <w:tab/>
      </w:r>
      <w:r>
        <w:tab/>
      </w:r>
      <w:r w:rsidR="005D2D08" w:rsidRPr="00A95068">
        <w:t>Th</w:t>
      </w:r>
      <w:r w:rsidR="00846082">
        <w:t xml:space="preserve">e </w:t>
      </w:r>
      <w:r w:rsidR="009A10CC" w:rsidRPr="009A10CC">
        <w:t>accredited operator to provide a taxi service has</w:t>
      </w:r>
      <w:r w:rsidR="009A10CC">
        <w:t>:</w:t>
      </w:r>
    </w:p>
    <w:p w14:paraId="4E8110F9" w14:textId="18114BFC" w:rsidR="00CE0A5F" w:rsidRPr="00154FC8" w:rsidRDefault="00CE0A5F" w:rsidP="00895264">
      <w:pPr>
        <w:pStyle w:val="Apara"/>
        <w:tabs>
          <w:tab w:val="right" w:pos="1400"/>
          <w:tab w:val="left" w:pos="1600"/>
        </w:tabs>
        <w:spacing w:before="140" w:after="0"/>
        <w:ind w:left="1600" w:hanging="1600"/>
      </w:pPr>
      <w:r w:rsidRPr="00154FC8">
        <w:tab/>
        <w:t>(a)</w:t>
      </w:r>
      <w:r w:rsidRPr="00154FC8">
        <w:tab/>
      </w:r>
      <w:r>
        <w:t>ordered</w:t>
      </w:r>
      <w:r w:rsidRPr="00A95068">
        <w:t xml:space="preserve"> a new vehicle</w:t>
      </w:r>
      <w:r>
        <w:t xml:space="preserve"> from a motor vehicle dealer who meets the definition under section 9 of the </w:t>
      </w:r>
      <w:r>
        <w:rPr>
          <w:i/>
          <w:iCs/>
        </w:rPr>
        <w:t>Traders (Licensing) Act 2016</w:t>
      </w:r>
      <w:r>
        <w:t>; and</w:t>
      </w:r>
    </w:p>
    <w:p w14:paraId="37790888" w14:textId="763B9A0E" w:rsidR="00CE0A5F" w:rsidRPr="00154FC8" w:rsidRDefault="00CE0A5F" w:rsidP="00895264">
      <w:pPr>
        <w:pStyle w:val="Apara"/>
        <w:tabs>
          <w:tab w:val="right" w:pos="1400"/>
          <w:tab w:val="left" w:pos="1600"/>
        </w:tabs>
        <w:spacing w:before="140" w:after="0"/>
        <w:ind w:left="1600" w:hanging="1600"/>
      </w:pPr>
      <w:r w:rsidRPr="00154FC8">
        <w:tab/>
        <w:t>(</w:t>
      </w:r>
      <w:r>
        <w:t>b</w:t>
      </w:r>
      <w:r w:rsidRPr="00154FC8">
        <w:t>)</w:t>
      </w:r>
      <w:r w:rsidRPr="00154FC8">
        <w:tab/>
      </w:r>
      <w:r w:rsidRPr="00A95068">
        <w:t xml:space="preserve">provided </w:t>
      </w:r>
      <w:r>
        <w:t>an invoice</w:t>
      </w:r>
      <w:r w:rsidR="008757AC">
        <w:t>,</w:t>
      </w:r>
      <w:r>
        <w:t xml:space="preserve"> in writing</w:t>
      </w:r>
      <w:r w:rsidR="008757AC">
        <w:t>,</w:t>
      </w:r>
      <w:r>
        <w:t xml:space="preserve"> from </w:t>
      </w:r>
      <w:r w:rsidR="008757AC">
        <w:t>the</w:t>
      </w:r>
      <w:r>
        <w:t xml:space="preserve"> motor vehicle dealer evidencing that a deposit has been paid for </w:t>
      </w:r>
      <w:r w:rsidR="008757AC">
        <w:t>the</w:t>
      </w:r>
      <w:r>
        <w:t xml:space="preserve"> new vehicle; and</w:t>
      </w:r>
    </w:p>
    <w:p w14:paraId="59509791" w14:textId="484D3F8C" w:rsidR="00CE0A5F" w:rsidRDefault="00CE0A5F" w:rsidP="00895264">
      <w:pPr>
        <w:pStyle w:val="Apara"/>
        <w:tabs>
          <w:tab w:val="right" w:pos="1400"/>
          <w:tab w:val="left" w:pos="1600"/>
        </w:tabs>
        <w:spacing w:before="140" w:after="0"/>
        <w:ind w:left="1600" w:hanging="1600"/>
      </w:pPr>
      <w:r w:rsidRPr="00154FC8">
        <w:tab/>
        <w:t>(</w:t>
      </w:r>
      <w:r>
        <w:t>c</w:t>
      </w:r>
      <w:r w:rsidRPr="00154FC8">
        <w:t>)</w:t>
      </w:r>
      <w:r w:rsidRPr="00154FC8">
        <w:tab/>
      </w:r>
      <w:r w:rsidRPr="006F3D40">
        <w:t xml:space="preserve">provided advice from </w:t>
      </w:r>
      <w:r w:rsidR="008757AC">
        <w:t>the</w:t>
      </w:r>
      <w:r w:rsidRPr="006F3D40">
        <w:t xml:space="preserve"> motor vehicle dealer, dated within 90 days of the application, of the</w:t>
      </w:r>
      <w:r>
        <w:t xml:space="preserve"> estimated time for </w:t>
      </w:r>
      <w:r w:rsidRPr="006F3D40">
        <w:t>vehicle delivery.</w:t>
      </w:r>
    </w:p>
    <w:p w14:paraId="230DE05C" w14:textId="2614F1D8" w:rsidR="00A95068" w:rsidRDefault="009A7D5A" w:rsidP="00A95068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A95068">
        <w:rPr>
          <w:rFonts w:ascii="Arial" w:hAnsi="Arial" w:cs="Arial"/>
          <w:b/>
          <w:bCs/>
        </w:rPr>
        <w:tab/>
        <w:t>Period of effect of declaration</w:t>
      </w:r>
    </w:p>
    <w:p w14:paraId="24AFC47A" w14:textId="662AE7DB" w:rsidR="00FE0D86" w:rsidRDefault="00FE0D86" w:rsidP="00FE0D86">
      <w:pPr>
        <w:keepNext/>
        <w:tabs>
          <w:tab w:val="right" w:pos="900"/>
          <w:tab w:val="left" w:pos="1100"/>
        </w:tabs>
        <w:spacing w:before="140"/>
        <w:ind w:left="1100" w:hanging="1100"/>
        <w:jc w:val="both"/>
        <w:outlineLvl w:val="5"/>
      </w:pPr>
      <w:r w:rsidRPr="004B73A1">
        <w:tab/>
        <w:t>(</w:t>
      </w:r>
      <w:r>
        <w:t>1</w:t>
      </w:r>
      <w:r w:rsidRPr="004B73A1">
        <w:t>)</w:t>
      </w:r>
      <w:r w:rsidRPr="004B73A1">
        <w:tab/>
      </w:r>
      <w:r w:rsidR="00C427D5">
        <w:t>A</w:t>
      </w:r>
      <w:r>
        <w:t xml:space="preserve"> declaration </w:t>
      </w:r>
      <w:r w:rsidR="0053648F">
        <w:t xml:space="preserve">mentioned </w:t>
      </w:r>
      <w:r>
        <w:t xml:space="preserve">in </w:t>
      </w:r>
      <w:r w:rsidR="00C427D5">
        <w:t>section</w:t>
      </w:r>
      <w:r>
        <w:t xml:space="preserve"> 3 has effect until </w:t>
      </w:r>
      <w:r w:rsidR="008804B1">
        <w:t>this instrument expires or is earlier revoked</w:t>
      </w:r>
      <w:r w:rsidR="00C427D5">
        <w:t>,</w:t>
      </w:r>
      <w:r>
        <w:t xml:space="preserve"> unless the vehicle is sold or disposed of before that date.</w:t>
      </w:r>
    </w:p>
    <w:p w14:paraId="642FEF6D" w14:textId="38669EA8" w:rsidR="00FE0D86" w:rsidRDefault="00C427D5" w:rsidP="00895264">
      <w:pPr>
        <w:keepNext/>
        <w:tabs>
          <w:tab w:val="right" w:pos="900"/>
          <w:tab w:val="left" w:pos="1100"/>
        </w:tabs>
        <w:spacing w:before="140"/>
        <w:ind w:left="1100" w:hanging="1100"/>
        <w:jc w:val="both"/>
        <w:outlineLvl w:val="5"/>
      </w:pPr>
      <w:r w:rsidRPr="004B73A1">
        <w:tab/>
        <w:t>(</w:t>
      </w:r>
      <w:r>
        <w:t>2</w:t>
      </w:r>
      <w:r w:rsidRPr="004B73A1">
        <w:t>)</w:t>
      </w:r>
      <w:r w:rsidRPr="004B73A1">
        <w:tab/>
      </w:r>
      <w:r>
        <w:t xml:space="preserve">If the vehicle is sold or disposed of before </w:t>
      </w:r>
      <w:r w:rsidR="008804B1">
        <w:t>this instrument expires</w:t>
      </w:r>
      <w:r>
        <w:t xml:space="preserve">, a declaration </w:t>
      </w:r>
      <w:r w:rsidR="008804B1">
        <w:t xml:space="preserve">mentioned in </w:t>
      </w:r>
      <w:r>
        <w:t>section 3 has effect until the date of sale or disposal.</w:t>
      </w:r>
    </w:p>
    <w:p w14:paraId="34ABFE67" w14:textId="7C886566" w:rsidR="009A10CC" w:rsidRDefault="005D2D08" w:rsidP="0078530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ab/>
      </w:r>
      <w:r w:rsidR="009A10CC">
        <w:rPr>
          <w:rFonts w:ascii="Arial" w:hAnsi="Arial" w:cs="Arial"/>
          <w:b/>
          <w:bCs/>
        </w:rPr>
        <w:t>Revocation</w:t>
      </w:r>
    </w:p>
    <w:p w14:paraId="17A70559" w14:textId="4E2821EE" w:rsidR="007C034D" w:rsidRDefault="007C034D" w:rsidP="00895264">
      <w:pPr>
        <w:spacing w:before="140"/>
        <w:ind w:left="720" w:hanging="720"/>
      </w:pPr>
      <w:r>
        <w:rPr>
          <w:rFonts w:ascii="Arial" w:hAnsi="Arial" w:cs="Arial"/>
          <w:b/>
          <w:bCs/>
        </w:rPr>
        <w:tab/>
      </w:r>
      <w:r w:rsidR="00BB33C5">
        <w:t xml:space="preserve">The </w:t>
      </w:r>
      <w:r w:rsidR="00B2389B">
        <w:rPr>
          <w:i/>
          <w:iCs/>
        </w:rPr>
        <w:t xml:space="preserve">Road Transport (General) Application of Road Transport Legislation (Deciding Applications for Registration – Taxi) Declaration 2022 (No 1) </w:t>
      </w:r>
      <w:r w:rsidR="006775EF">
        <w:t>(</w:t>
      </w:r>
      <w:r w:rsidR="006775EF" w:rsidRPr="001C1F16">
        <w:t>DI2022-230</w:t>
      </w:r>
      <w:r w:rsidR="006775EF">
        <w:t xml:space="preserve">) </w:t>
      </w:r>
      <w:r w:rsidR="00B2389B">
        <w:t>is revoked.</w:t>
      </w:r>
    </w:p>
    <w:p w14:paraId="68CEE7CC" w14:textId="7DFC5C5B" w:rsidR="0008559B" w:rsidRDefault="00B63288" w:rsidP="00895264">
      <w:pPr>
        <w:spacing w:before="24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9A10CC">
        <w:rPr>
          <w:rFonts w:ascii="Arial" w:hAnsi="Arial" w:cs="Arial"/>
          <w:b/>
          <w:bCs/>
        </w:rPr>
        <w:tab/>
      </w:r>
      <w:r w:rsidR="009165F3">
        <w:rPr>
          <w:rFonts w:ascii="Arial" w:hAnsi="Arial" w:cs="Arial"/>
          <w:b/>
          <w:bCs/>
        </w:rPr>
        <w:t>Expiry</w:t>
      </w:r>
    </w:p>
    <w:p w14:paraId="4D7BABFB" w14:textId="557019D3" w:rsidR="0078530A" w:rsidRPr="000278E7" w:rsidRDefault="0078530A" w:rsidP="00895264">
      <w:pPr>
        <w:spacing w:before="140"/>
        <w:ind w:left="720" w:hanging="720"/>
      </w:pPr>
      <w:r>
        <w:rPr>
          <w:rFonts w:ascii="Arial" w:hAnsi="Arial" w:cs="Arial"/>
          <w:b/>
          <w:bCs/>
        </w:rPr>
        <w:tab/>
      </w:r>
      <w:r w:rsidR="000278E7">
        <w:t xml:space="preserve">This instrument expires </w:t>
      </w:r>
      <w:r w:rsidR="006775EF">
        <w:t xml:space="preserve">on </w:t>
      </w:r>
      <w:r w:rsidR="00510E77">
        <w:t xml:space="preserve">1 </w:t>
      </w:r>
      <w:r w:rsidR="00430170">
        <w:t>September</w:t>
      </w:r>
      <w:r w:rsidR="00510E77">
        <w:t xml:space="preserve"> 20</w:t>
      </w:r>
      <w:r w:rsidR="00430170">
        <w:t>24</w:t>
      </w:r>
      <w:r w:rsidR="006775EF">
        <w:t>.</w:t>
      </w:r>
    </w:p>
    <w:p w14:paraId="68A7DF60" w14:textId="77777777" w:rsidR="0078530A" w:rsidRPr="0078530A" w:rsidRDefault="0078530A" w:rsidP="0078530A">
      <w:pPr>
        <w:spacing w:before="300"/>
        <w:ind w:left="720" w:hanging="720"/>
        <w:rPr>
          <w:rFonts w:ascii="Arial" w:hAnsi="Arial" w:cs="Arial"/>
          <w:b/>
          <w:bCs/>
        </w:rPr>
      </w:pPr>
    </w:p>
    <w:p w14:paraId="01AFB073" w14:textId="7B55DA80" w:rsidR="00F10CB2" w:rsidRDefault="0008559B" w:rsidP="00D47F13">
      <w:pPr>
        <w:tabs>
          <w:tab w:val="left" w:pos="4320"/>
        </w:tabs>
      </w:pPr>
      <w:r>
        <w:t>Chris Steel MLA</w:t>
      </w:r>
    </w:p>
    <w:p w14:paraId="27AC4E1F" w14:textId="1AD2A207" w:rsidR="0008559B" w:rsidRDefault="0008559B" w:rsidP="00D47F13">
      <w:pPr>
        <w:tabs>
          <w:tab w:val="left" w:pos="4320"/>
        </w:tabs>
      </w:pPr>
      <w:r>
        <w:t>Minister for Transport</w:t>
      </w:r>
      <w:r w:rsidR="007C715C">
        <w:t xml:space="preserve"> and City Services</w:t>
      </w:r>
    </w:p>
    <w:bookmarkEnd w:id="0"/>
    <w:p w14:paraId="4C10D536" w14:textId="06EC38AB" w:rsidR="00F10CB2" w:rsidRDefault="00F10CB2" w:rsidP="00232478">
      <w:pPr>
        <w:tabs>
          <w:tab w:val="left" w:pos="4320"/>
        </w:tabs>
      </w:pPr>
    </w:p>
    <w:p w14:paraId="54751284" w14:textId="2A6A2DBF" w:rsidR="007C715C" w:rsidRDefault="0024487E" w:rsidP="00232478">
      <w:pPr>
        <w:tabs>
          <w:tab w:val="left" w:pos="4320"/>
        </w:tabs>
      </w:pPr>
      <w:r>
        <w:t>15 March</w:t>
      </w:r>
      <w:r w:rsidR="007C715C">
        <w:t xml:space="preserve"> 2023</w:t>
      </w:r>
    </w:p>
    <w:p w14:paraId="7EEFE90B" w14:textId="54CC383E" w:rsidR="00B63288" w:rsidRDefault="00B63288" w:rsidP="00232478">
      <w:pPr>
        <w:tabs>
          <w:tab w:val="left" w:pos="4320"/>
        </w:tabs>
      </w:pPr>
    </w:p>
    <w:p w14:paraId="5BE8D2E7" w14:textId="736C8E0B" w:rsidR="00B63288" w:rsidRPr="00B63288" w:rsidRDefault="00B63288" w:rsidP="00B63288">
      <w:pPr>
        <w:spacing w:before="300"/>
        <w:ind w:left="720" w:hanging="720"/>
        <w:rPr>
          <w:sz w:val="20"/>
          <w:szCs w:val="16"/>
        </w:rPr>
      </w:pPr>
      <w:r w:rsidRPr="00B63288">
        <w:rPr>
          <w:i/>
          <w:iCs/>
          <w:sz w:val="20"/>
          <w:szCs w:val="16"/>
        </w:rPr>
        <w:t>Note</w:t>
      </w:r>
      <w:r w:rsidRPr="00B63288">
        <w:rPr>
          <w:i/>
          <w:iCs/>
          <w:sz w:val="20"/>
          <w:szCs w:val="16"/>
        </w:rPr>
        <w:tab/>
      </w:r>
      <w:r>
        <w:rPr>
          <w:sz w:val="20"/>
          <w:szCs w:val="16"/>
        </w:rPr>
        <w:t>T</w:t>
      </w:r>
      <w:r w:rsidRPr="00B63288">
        <w:rPr>
          <w:sz w:val="20"/>
          <w:szCs w:val="16"/>
        </w:rPr>
        <w:t xml:space="preserve">erms used in this instrument have the same meaning that they have in the </w:t>
      </w:r>
      <w:r w:rsidRPr="00B63288">
        <w:rPr>
          <w:i/>
          <w:iCs/>
          <w:sz w:val="20"/>
          <w:szCs w:val="16"/>
        </w:rPr>
        <w:t>Road Transport (General) Act 1999</w:t>
      </w:r>
      <w:r w:rsidRPr="00B63288">
        <w:rPr>
          <w:sz w:val="20"/>
          <w:szCs w:val="16"/>
        </w:rPr>
        <w:t xml:space="preserve"> (see </w:t>
      </w:r>
      <w:r w:rsidRPr="00B63288">
        <w:rPr>
          <w:i/>
          <w:iCs/>
          <w:sz w:val="20"/>
          <w:szCs w:val="16"/>
        </w:rPr>
        <w:t>Legislation Act</w:t>
      </w:r>
      <w:r w:rsidRPr="00B63288">
        <w:rPr>
          <w:sz w:val="20"/>
          <w:szCs w:val="16"/>
        </w:rPr>
        <w:t xml:space="preserve">, s 148) and other road transport legislation (see </w:t>
      </w:r>
      <w:r w:rsidRPr="00B63288">
        <w:rPr>
          <w:i/>
          <w:iCs/>
          <w:sz w:val="20"/>
          <w:szCs w:val="16"/>
        </w:rPr>
        <w:t>Road Transport (General) Act 1999</w:t>
      </w:r>
      <w:r w:rsidRPr="00B63288">
        <w:rPr>
          <w:sz w:val="20"/>
          <w:szCs w:val="16"/>
        </w:rPr>
        <w:t xml:space="preserve">, s 8). For example, the following terms are defined in the </w:t>
      </w:r>
      <w:r w:rsidRPr="00B63288">
        <w:rPr>
          <w:i/>
          <w:iCs/>
          <w:sz w:val="20"/>
          <w:szCs w:val="16"/>
        </w:rPr>
        <w:t>Road Transport (Public Passenger Services)</w:t>
      </w:r>
      <w:r w:rsidR="00772D23">
        <w:rPr>
          <w:i/>
          <w:iCs/>
          <w:sz w:val="20"/>
          <w:szCs w:val="16"/>
        </w:rPr>
        <w:t xml:space="preserve"> </w:t>
      </w:r>
      <w:r w:rsidR="003C2B2E">
        <w:rPr>
          <w:i/>
          <w:iCs/>
          <w:sz w:val="20"/>
          <w:szCs w:val="16"/>
        </w:rPr>
        <w:t>Act 2001</w:t>
      </w:r>
      <w:r w:rsidR="00772D23">
        <w:rPr>
          <w:sz w:val="20"/>
          <w:szCs w:val="16"/>
        </w:rPr>
        <w:t xml:space="preserve">: </w:t>
      </w:r>
    </w:p>
    <w:p w14:paraId="0DEFD9BD" w14:textId="77777777" w:rsidR="00B63288" w:rsidRPr="00B63288" w:rsidRDefault="00B63288" w:rsidP="00B63288">
      <w:pPr>
        <w:pStyle w:val="ListParagraph"/>
        <w:numPr>
          <w:ilvl w:val="0"/>
          <w:numId w:val="22"/>
        </w:numPr>
        <w:spacing w:before="300"/>
        <w:rPr>
          <w:sz w:val="18"/>
          <w:szCs w:val="14"/>
        </w:rPr>
      </w:pPr>
      <w:r w:rsidRPr="00B63288">
        <w:rPr>
          <w:sz w:val="18"/>
          <w:szCs w:val="14"/>
        </w:rPr>
        <w:t>accredited operator</w:t>
      </w:r>
    </w:p>
    <w:p w14:paraId="4580D7C4" w14:textId="77777777" w:rsidR="00B63288" w:rsidRPr="00B63288" w:rsidRDefault="00B63288" w:rsidP="00B63288">
      <w:pPr>
        <w:pStyle w:val="ListParagraph"/>
        <w:numPr>
          <w:ilvl w:val="0"/>
          <w:numId w:val="22"/>
        </w:numPr>
        <w:spacing w:before="300"/>
        <w:rPr>
          <w:sz w:val="18"/>
          <w:szCs w:val="14"/>
        </w:rPr>
      </w:pPr>
      <w:r w:rsidRPr="00B63288">
        <w:rPr>
          <w:sz w:val="18"/>
          <w:szCs w:val="14"/>
        </w:rPr>
        <w:t xml:space="preserve">standard taxi </w:t>
      </w:r>
    </w:p>
    <w:p w14:paraId="7AE24534" w14:textId="77777777" w:rsidR="00B63288" w:rsidRPr="00B63288" w:rsidRDefault="00B63288" w:rsidP="00B63288">
      <w:pPr>
        <w:pStyle w:val="ListParagraph"/>
        <w:numPr>
          <w:ilvl w:val="0"/>
          <w:numId w:val="22"/>
        </w:numPr>
        <w:spacing w:before="300"/>
        <w:rPr>
          <w:sz w:val="18"/>
          <w:szCs w:val="14"/>
        </w:rPr>
      </w:pPr>
      <w:r w:rsidRPr="00B63288">
        <w:rPr>
          <w:sz w:val="18"/>
          <w:szCs w:val="14"/>
        </w:rPr>
        <w:t>wheelchair-accessible taxi</w:t>
      </w:r>
    </w:p>
    <w:p w14:paraId="39967612" w14:textId="77777777" w:rsidR="00B63288" w:rsidRDefault="00B63288" w:rsidP="00232478">
      <w:pPr>
        <w:tabs>
          <w:tab w:val="left" w:pos="4320"/>
        </w:tabs>
      </w:pPr>
    </w:p>
    <w:sectPr w:rsidR="00B63288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BAA99" w14:textId="77777777" w:rsidR="003D242D" w:rsidRDefault="003D242D" w:rsidP="00F10CB2">
      <w:r>
        <w:separator/>
      </w:r>
    </w:p>
  </w:endnote>
  <w:endnote w:type="continuationSeparator" w:id="0">
    <w:p w14:paraId="1C09A196" w14:textId="77777777" w:rsidR="003D242D" w:rsidRDefault="003D242D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47313" w14:textId="77777777" w:rsidR="001762C2" w:rsidRDefault="001762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0375C" w14:textId="14E0EF8A" w:rsidR="001762C2" w:rsidRPr="001762C2" w:rsidRDefault="001762C2" w:rsidP="001762C2">
    <w:pPr>
      <w:pStyle w:val="Footer"/>
      <w:jc w:val="center"/>
      <w:rPr>
        <w:rFonts w:cs="Arial"/>
        <w:sz w:val="14"/>
      </w:rPr>
    </w:pPr>
    <w:r w:rsidRPr="001762C2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5E06" w14:textId="77777777" w:rsidR="001762C2" w:rsidRDefault="001762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89201" w14:textId="77777777" w:rsidR="003D242D" w:rsidRDefault="003D242D" w:rsidP="00F10CB2">
      <w:r>
        <w:separator/>
      </w:r>
    </w:p>
  </w:footnote>
  <w:footnote w:type="continuationSeparator" w:id="0">
    <w:p w14:paraId="3A6BFE31" w14:textId="77777777" w:rsidR="003D242D" w:rsidRDefault="003D242D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A59B0" w14:textId="77777777" w:rsidR="001762C2" w:rsidRDefault="001762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5592C" w14:textId="77777777" w:rsidR="001762C2" w:rsidRDefault="001762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3B734" w14:textId="77777777" w:rsidR="001762C2" w:rsidRDefault="00176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2B75E51"/>
    <w:multiLevelType w:val="hybridMultilevel"/>
    <w:tmpl w:val="054A37E4"/>
    <w:lvl w:ilvl="0" w:tplc="FFFFFFFF">
      <w:start w:val="1"/>
      <w:numFmt w:val="lowerLetter"/>
      <w:lvlText w:val="%1)"/>
      <w:lvlJc w:val="left"/>
      <w:pPr>
        <w:ind w:left="1157" w:hanging="43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3" w:hanging="360"/>
      </w:pPr>
    </w:lvl>
    <w:lvl w:ilvl="2" w:tplc="FFFFFFFF" w:tentative="1">
      <w:start w:val="1"/>
      <w:numFmt w:val="lowerRoman"/>
      <w:lvlText w:val="%3."/>
      <w:lvlJc w:val="right"/>
      <w:pPr>
        <w:ind w:left="3243" w:hanging="180"/>
      </w:pPr>
    </w:lvl>
    <w:lvl w:ilvl="3" w:tplc="FFFFFFFF" w:tentative="1">
      <w:start w:val="1"/>
      <w:numFmt w:val="decimal"/>
      <w:lvlText w:val="%4."/>
      <w:lvlJc w:val="left"/>
      <w:pPr>
        <w:ind w:left="3963" w:hanging="360"/>
      </w:pPr>
    </w:lvl>
    <w:lvl w:ilvl="4" w:tplc="FFFFFFFF" w:tentative="1">
      <w:start w:val="1"/>
      <w:numFmt w:val="lowerLetter"/>
      <w:lvlText w:val="%5."/>
      <w:lvlJc w:val="left"/>
      <w:pPr>
        <w:ind w:left="4683" w:hanging="360"/>
      </w:pPr>
    </w:lvl>
    <w:lvl w:ilvl="5" w:tplc="FFFFFFFF" w:tentative="1">
      <w:start w:val="1"/>
      <w:numFmt w:val="lowerRoman"/>
      <w:lvlText w:val="%6."/>
      <w:lvlJc w:val="right"/>
      <w:pPr>
        <w:ind w:left="5403" w:hanging="180"/>
      </w:pPr>
    </w:lvl>
    <w:lvl w:ilvl="6" w:tplc="FFFFFFFF" w:tentative="1">
      <w:start w:val="1"/>
      <w:numFmt w:val="decimal"/>
      <w:lvlText w:val="%7."/>
      <w:lvlJc w:val="left"/>
      <w:pPr>
        <w:ind w:left="6123" w:hanging="360"/>
      </w:pPr>
    </w:lvl>
    <w:lvl w:ilvl="7" w:tplc="FFFFFFFF" w:tentative="1">
      <w:start w:val="1"/>
      <w:numFmt w:val="lowerLetter"/>
      <w:lvlText w:val="%8."/>
      <w:lvlJc w:val="left"/>
      <w:pPr>
        <w:ind w:left="6843" w:hanging="360"/>
      </w:pPr>
    </w:lvl>
    <w:lvl w:ilvl="8" w:tplc="FFFFFFFF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2" w15:restartNumberingAfterBreak="0">
    <w:nsid w:val="06E65B32"/>
    <w:multiLevelType w:val="hybridMultilevel"/>
    <w:tmpl w:val="FADA22F8"/>
    <w:lvl w:ilvl="0" w:tplc="C98E02A6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5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2155C50"/>
    <w:multiLevelType w:val="hybridMultilevel"/>
    <w:tmpl w:val="CF0EE484"/>
    <w:lvl w:ilvl="0" w:tplc="5FDE55A0">
      <w:start w:val="1"/>
      <w:numFmt w:val="lowerLetter"/>
      <w:lvlText w:val="%1)"/>
      <w:lvlJc w:val="left"/>
      <w:pPr>
        <w:ind w:left="1514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2234" w:hanging="360"/>
      </w:pPr>
    </w:lvl>
    <w:lvl w:ilvl="2" w:tplc="0C09001B" w:tentative="1">
      <w:start w:val="1"/>
      <w:numFmt w:val="lowerRoman"/>
      <w:lvlText w:val="%3."/>
      <w:lvlJc w:val="right"/>
      <w:pPr>
        <w:ind w:left="2954" w:hanging="180"/>
      </w:pPr>
    </w:lvl>
    <w:lvl w:ilvl="3" w:tplc="0C09000F" w:tentative="1">
      <w:start w:val="1"/>
      <w:numFmt w:val="decimal"/>
      <w:lvlText w:val="%4."/>
      <w:lvlJc w:val="left"/>
      <w:pPr>
        <w:ind w:left="3674" w:hanging="360"/>
      </w:pPr>
    </w:lvl>
    <w:lvl w:ilvl="4" w:tplc="0C090019" w:tentative="1">
      <w:start w:val="1"/>
      <w:numFmt w:val="lowerLetter"/>
      <w:lvlText w:val="%5."/>
      <w:lvlJc w:val="left"/>
      <w:pPr>
        <w:ind w:left="4394" w:hanging="360"/>
      </w:pPr>
    </w:lvl>
    <w:lvl w:ilvl="5" w:tplc="0C09001B" w:tentative="1">
      <w:start w:val="1"/>
      <w:numFmt w:val="lowerRoman"/>
      <w:lvlText w:val="%6."/>
      <w:lvlJc w:val="right"/>
      <w:pPr>
        <w:ind w:left="5114" w:hanging="180"/>
      </w:pPr>
    </w:lvl>
    <w:lvl w:ilvl="6" w:tplc="0C09000F" w:tentative="1">
      <w:start w:val="1"/>
      <w:numFmt w:val="decimal"/>
      <w:lvlText w:val="%7."/>
      <w:lvlJc w:val="left"/>
      <w:pPr>
        <w:ind w:left="5834" w:hanging="360"/>
      </w:pPr>
    </w:lvl>
    <w:lvl w:ilvl="7" w:tplc="0C090019" w:tentative="1">
      <w:start w:val="1"/>
      <w:numFmt w:val="lowerLetter"/>
      <w:lvlText w:val="%8."/>
      <w:lvlJc w:val="left"/>
      <w:pPr>
        <w:ind w:left="6554" w:hanging="360"/>
      </w:pPr>
    </w:lvl>
    <w:lvl w:ilvl="8" w:tplc="0C0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7" w15:restartNumberingAfterBreak="0">
    <w:nsid w:val="1B914789"/>
    <w:multiLevelType w:val="hybridMultilevel"/>
    <w:tmpl w:val="5B34578A"/>
    <w:lvl w:ilvl="0" w:tplc="E8A48A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2B0B29"/>
    <w:multiLevelType w:val="hybridMultilevel"/>
    <w:tmpl w:val="EF66A218"/>
    <w:lvl w:ilvl="0" w:tplc="F01874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5F07F68"/>
    <w:multiLevelType w:val="hybridMultilevel"/>
    <w:tmpl w:val="B00EA896"/>
    <w:lvl w:ilvl="0" w:tplc="0C09001B">
      <w:start w:val="1"/>
      <w:numFmt w:val="lowerRoman"/>
      <w:lvlText w:val="%1."/>
      <w:lvlJc w:val="right"/>
      <w:pPr>
        <w:ind w:left="1514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2234" w:hanging="360"/>
      </w:pPr>
    </w:lvl>
    <w:lvl w:ilvl="2" w:tplc="FFFFFFFF" w:tentative="1">
      <w:start w:val="1"/>
      <w:numFmt w:val="lowerRoman"/>
      <w:lvlText w:val="%3."/>
      <w:lvlJc w:val="right"/>
      <w:pPr>
        <w:ind w:left="2954" w:hanging="180"/>
      </w:pPr>
    </w:lvl>
    <w:lvl w:ilvl="3" w:tplc="FFFFFFFF" w:tentative="1">
      <w:start w:val="1"/>
      <w:numFmt w:val="decimal"/>
      <w:lvlText w:val="%4."/>
      <w:lvlJc w:val="left"/>
      <w:pPr>
        <w:ind w:left="3674" w:hanging="360"/>
      </w:pPr>
    </w:lvl>
    <w:lvl w:ilvl="4" w:tplc="FFFFFFFF" w:tentative="1">
      <w:start w:val="1"/>
      <w:numFmt w:val="lowerLetter"/>
      <w:lvlText w:val="%5."/>
      <w:lvlJc w:val="left"/>
      <w:pPr>
        <w:ind w:left="4394" w:hanging="360"/>
      </w:pPr>
    </w:lvl>
    <w:lvl w:ilvl="5" w:tplc="FFFFFFFF" w:tentative="1">
      <w:start w:val="1"/>
      <w:numFmt w:val="lowerRoman"/>
      <w:lvlText w:val="%6."/>
      <w:lvlJc w:val="right"/>
      <w:pPr>
        <w:ind w:left="5114" w:hanging="180"/>
      </w:pPr>
    </w:lvl>
    <w:lvl w:ilvl="6" w:tplc="FFFFFFFF" w:tentative="1">
      <w:start w:val="1"/>
      <w:numFmt w:val="decimal"/>
      <w:lvlText w:val="%7."/>
      <w:lvlJc w:val="left"/>
      <w:pPr>
        <w:ind w:left="5834" w:hanging="360"/>
      </w:pPr>
    </w:lvl>
    <w:lvl w:ilvl="7" w:tplc="FFFFFFFF" w:tentative="1">
      <w:start w:val="1"/>
      <w:numFmt w:val="lowerLetter"/>
      <w:lvlText w:val="%8."/>
      <w:lvlJc w:val="left"/>
      <w:pPr>
        <w:ind w:left="6554" w:hanging="360"/>
      </w:pPr>
    </w:lvl>
    <w:lvl w:ilvl="8" w:tplc="FFFFFFFF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2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3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4" w15:restartNumberingAfterBreak="0">
    <w:nsid w:val="47221A99"/>
    <w:multiLevelType w:val="hybridMultilevel"/>
    <w:tmpl w:val="14D225B2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C721D2"/>
    <w:multiLevelType w:val="hybridMultilevel"/>
    <w:tmpl w:val="054A37E4"/>
    <w:lvl w:ilvl="0" w:tplc="FFFFFFFF">
      <w:start w:val="1"/>
      <w:numFmt w:val="lowerLetter"/>
      <w:lvlText w:val="%1)"/>
      <w:lvlJc w:val="left"/>
      <w:pPr>
        <w:ind w:left="1157" w:hanging="43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3" w:hanging="360"/>
      </w:pPr>
    </w:lvl>
    <w:lvl w:ilvl="2" w:tplc="FFFFFFFF" w:tentative="1">
      <w:start w:val="1"/>
      <w:numFmt w:val="lowerRoman"/>
      <w:lvlText w:val="%3."/>
      <w:lvlJc w:val="right"/>
      <w:pPr>
        <w:ind w:left="3243" w:hanging="180"/>
      </w:pPr>
    </w:lvl>
    <w:lvl w:ilvl="3" w:tplc="FFFFFFFF" w:tentative="1">
      <w:start w:val="1"/>
      <w:numFmt w:val="decimal"/>
      <w:lvlText w:val="%4."/>
      <w:lvlJc w:val="left"/>
      <w:pPr>
        <w:ind w:left="3963" w:hanging="360"/>
      </w:pPr>
    </w:lvl>
    <w:lvl w:ilvl="4" w:tplc="FFFFFFFF" w:tentative="1">
      <w:start w:val="1"/>
      <w:numFmt w:val="lowerLetter"/>
      <w:lvlText w:val="%5."/>
      <w:lvlJc w:val="left"/>
      <w:pPr>
        <w:ind w:left="4683" w:hanging="360"/>
      </w:pPr>
    </w:lvl>
    <w:lvl w:ilvl="5" w:tplc="FFFFFFFF" w:tentative="1">
      <w:start w:val="1"/>
      <w:numFmt w:val="lowerRoman"/>
      <w:lvlText w:val="%6."/>
      <w:lvlJc w:val="right"/>
      <w:pPr>
        <w:ind w:left="5403" w:hanging="180"/>
      </w:pPr>
    </w:lvl>
    <w:lvl w:ilvl="6" w:tplc="FFFFFFFF" w:tentative="1">
      <w:start w:val="1"/>
      <w:numFmt w:val="decimal"/>
      <w:lvlText w:val="%7."/>
      <w:lvlJc w:val="left"/>
      <w:pPr>
        <w:ind w:left="6123" w:hanging="360"/>
      </w:pPr>
    </w:lvl>
    <w:lvl w:ilvl="7" w:tplc="FFFFFFFF" w:tentative="1">
      <w:start w:val="1"/>
      <w:numFmt w:val="lowerLetter"/>
      <w:lvlText w:val="%8."/>
      <w:lvlJc w:val="left"/>
      <w:pPr>
        <w:ind w:left="6843" w:hanging="360"/>
      </w:pPr>
    </w:lvl>
    <w:lvl w:ilvl="8" w:tplc="FFFFFFFF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16" w15:restartNumberingAfterBreak="0">
    <w:nsid w:val="5BA05460"/>
    <w:multiLevelType w:val="hybridMultilevel"/>
    <w:tmpl w:val="ED02FD28"/>
    <w:lvl w:ilvl="0" w:tplc="0C090001">
      <w:start w:val="1"/>
      <w:numFmt w:val="bullet"/>
      <w:lvlText w:val=""/>
      <w:lvlJc w:val="left"/>
      <w:pPr>
        <w:ind w:left="794" w:hanging="437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F79644D"/>
    <w:multiLevelType w:val="hybridMultilevel"/>
    <w:tmpl w:val="103AC728"/>
    <w:lvl w:ilvl="0" w:tplc="882A2A4C">
      <w:start w:val="1"/>
      <w:numFmt w:val="decimal"/>
      <w:lvlText w:val="%1)"/>
      <w:lvlJc w:val="left"/>
      <w:pPr>
        <w:ind w:left="15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37" w:hanging="360"/>
      </w:pPr>
    </w:lvl>
    <w:lvl w:ilvl="2" w:tplc="0C09001B" w:tentative="1">
      <w:start w:val="1"/>
      <w:numFmt w:val="lowerRoman"/>
      <w:lvlText w:val="%3."/>
      <w:lvlJc w:val="right"/>
      <w:pPr>
        <w:ind w:left="2957" w:hanging="180"/>
      </w:pPr>
    </w:lvl>
    <w:lvl w:ilvl="3" w:tplc="0C09000F" w:tentative="1">
      <w:start w:val="1"/>
      <w:numFmt w:val="decimal"/>
      <w:lvlText w:val="%4."/>
      <w:lvlJc w:val="left"/>
      <w:pPr>
        <w:ind w:left="3677" w:hanging="360"/>
      </w:pPr>
    </w:lvl>
    <w:lvl w:ilvl="4" w:tplc="0C090019" w:tentative="1">
      <w:start w:val="1"/>
      <w:numFmt w:val="lowerLetter"/>
      <w:lvlText w:val="%5."/>
      <w:lvlJc w:val="left"/>
      <w:pPr>
        <w:ind w:left="4397" w:hanging="360"/>
      </w:pPr>
    </w:lvl>
    <w:lvl w:ilvl="5" w:tplc="0C09001B" w:tentative="1">
      <w:start w:val="1"/>
      <w:numFmt w:val="lowerRoman"/>
      <w:lvlText w:val="%6."/>
      <w:lvlJc w:val="right"/>
      <w:pPr>
        <w:ind w:left="5117" w:hanging="180"/>
      </w:pPr>
    </w:lvl>
    <w:lvl w:ilvl="6" w:tplc="0C09000F" w:tentative="1">
      <w:start w:val="1"/>
      <w:numFmt w:val="decimal"/>
      <w:lvlText w:val="%7."/>
      <w:lvlJc w:val="left"/>
      <w:pPr>
        <w:ind w:left="5837" w:hanging="360"/>
      </w:pPr>
    </w:lvl>
    <w:lvl w:ilvl="7" w:tplc="0C090019" w:tentative="1">
      <w:start w:val="1"/>
      <w:numFmt w:val="lowerLetter"/>
      <w:lvlText w:val="%8."/>
      <w:lvlJc w:val="left"/>
      <w:pPr>
        <w:ind w:left="6557" w:hanging="360"/>
      </w:pPr>
    </w:lvl>
    <w:lvl w:ilvl="8" w:tplc="0C09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18" w15:restartNumberingAfterBreak="0">
    <w:nsid w:val="6A5056D9"/>
    <w:multiLevelType w:val="hybridMultilevel"/>
    <w:tmpl w:val="C8AAD8EE"/>
    <w:lvl w:ilvl="0" w:tplc="0C090017">
      <w:start w:val="1"/>
      <w:numFmt w:val="lowerLetter"/>
      <w:lvlText w:val="%1)"/>
      <w:lvlJc w:val="left"/>
      <w:pPr>
        <w:ind w:left="794" w:hanging="437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2556E7A"/>
    <w:multiLevelType w:val="hybridMultilevel"/>
    <w:tmpl w:val="1D2A5E44"/>
    <w:lvl w:ilvl="0" w:tplc="0C090011">
      <w:start w:val="1"/>
      <w:numFmt w:val="decimal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D1309D5"/>
    <w:multiLevelType w:val="hybridMultilevel"/>
    <w:tmpl w:val="DC22B4C6"/>
    <w:lvl w:ilvl="0" w:tplc="0C09001B">
      <w:start w:val="1"/>
      <w:numFmt w:val="lowerRoman"/>
      <w:lvlText w:val="%1."/>
      <w:lvlJc w:val="right"/>
      <w:pPr>
        <w:ind w:left="1514" w:hanging="360"/>
      </w:pPr>
    </w:lvl>
    <w:lvl w:ilvl="1" w:tplc="0C090019" w:tentative="1">
      <w:start w:val="1"/>
      <w:numFmt w:val="lowerLetter"/>
      <w:lvlText w:val="%2."/>
      <w:lvlJc w:val="left"/>
      <w:pPr>
        <w:ind w:left="1154" w:hanging="360"/>
      </w:pPr>
    </w:lvl>
    <w:lvl w:ilvl="2" w:tplc="0C09001B" w:tentative="1">
      <w:start w:val="1"/>
      <w:numFmt w:val="lowerRoman"/>
      <w:lvlText w:val="%3."/>
      <w:lvlJc w:val="right"/>
      <w:pPr>
        <w:ind w:left="1874" w:hanging="180"/>
      </w:pPr>
    </w:lvl>
    <w:lvl w:ilvl="3" w:tplc="0C09000F" w:tentative="1">
      <w:start w:val="1"/>
      <w:numFmt w:val="decimal"/>
      <w:lvlText w:val="%4."/>
      <w:lvlJc w:val="left"/>
      <w:pPr>
        <w:ind w:left="2594" w:hanging="360"/>
      </w:pPr>
    </w:lvl>
    <w:lvl w:ilvl="4" w:tplc="0C090019" w:tentative="1">
      <w:start w:val="1"/>
      <w:numFmt w:val="lowerLetter"/>
      <w:lvlText w:val="%5."/>
      <w:lvlJc w:val="left"/>
      <w:pPr>
        <w:ind w:left="3314" w:hanging="360"/>
      </w:pPr>
    </w:lvl>
    <w:lvl w:ilvl="5" w:tplc="0C09001B" w:tentative="1">
      <w:start w:val="1"/>
      <w:numFmt w:val="lowerRoman"/>
      <w:lvlText w:val="%6."/>
      <w:lvlJc w:val="right"/>
      <w:pPr>
        <w:ind w:left="4034" w:hanging="180"/>
      </w:pPr>
    </w:lvl>
    <w:lvl w:ilvl="6" w:tplc="0C09000F" w:tentative="1">
      <w:start w:val="1"/>
      <w:numFmt w:val="decimal"/>
      <w:lvlText w:val="%7."/>
      <w:lvlJc w:val="left"/>
      <w:pPr>
        <w:ind w:left="4754" w:hanging="360"/>
      </w:pPr>
    </w:lvl>
    <w:lvl w:ilvl="7" w:tplc="0C090019" w:tentative="1">
      <w:start w:val="1"/>
      <w:numFmt w:val="lowerLetter"/>
      <w:lvlText w:val="%8."/>
      <w:lvlJc w:val="left"/>
      <w:pPr>
        <w:ind w:left="5474" w:hanging="360"/>
      </w:pPr>
    </w:lvl>
    <w:lvl w:ilvl="8" w:tplc="0C09001B" w:tentative="1">
      <w:start w:val="1"/>
      <w:numFmt w:val="lowerRoman"/>
      <w:lvlText w:val="%9."/>
      <w:lvlJc w:val="right"/>
      <w:pPr>
        <w:ind w:left="6194" w:hanging="180"/>
      </w:pPr>
    </w:lvl>
  </w:abstractNum>
  <w:num w:numId="1" w16cid:durableId="538057564">
    <w:abstractNumId w:val="4"/>
  </w:num>
  <w:num w:numId="2" w16cid:durableId="775060036">
    <w:abstractNumId w:val="0"/>
  </w:num>
  <w:num w:numId="3" w16cid:durableId="271285016">
    <w:abstractNumId w:val="5"/>
  </w:num>
  <w:num w:numId="4" w16cid:durableId="2145854386">
    <w:abstractNumId w:val="13"/>
  </w:num>
  <w:num w:numId="5" w16cid:durableId="2003778176">
    <w:abstractNumId w:val="19"/>
  </w:num>
  <w:num w:numId="6" w16cid:durableId="544410331">
    <w:abstractNumId w:val="3"/>
  </w:num>
  <w:num w:numId="7" w16cid:durableId="1393430104">
    <w:abstractNumId w:val="10"/>
  </w:num>
  <w:num w:numId="8" w16cid:durableId="1901091645">
    <w:abstractNumId w:val="12"/>
  </w:num>
  <w:num w:numId="9" w16cid:durableId="859050071">
    <w:abstractNumId w:val="9"/>
  </w:num>
  <w:num w:numId="10" w16cid:durableId="477649828">
    <w:abstractNumId w:val="18"/>
  </w:num>
  <w:num w:numId="11" w16cid:durableId="2052028253">
    <w:abstractNumId w:val="8"/>
  </w:num>
  <w:num w:numId="12" w16cid:durableId="316226144">
    <w:abstractNumId w:val="6"/>
  </w:num>
  <w:num w:numId="13" w16cid:durableId="522597242">
    <w:abstractNumId w:val="21"/>
  </w:num>
  <w:num w:numId="14" w16cid:durableId="1063722255">
    <w:abstractNumId w:val="15"/>
  </w:num>
  <w:num w:numId="15" w16cid:durableId="573860398">
    <w:abstractNumId w:val="1"/>
  </w:num>
  <w:num w:numId="16" w16cid:durableId="948008429">
    <w:abstractNumId w:val="14"/>
  </w:num>
  <w:num w:numId="17" w16cid:durableId="434176011">
    <w:abstractNumId w:val="11"/>
  </w:num>
  <w:num w:numId="18" w16cid:durableId="1213078228">
    <w:abstractNumId w:val="20"/>
  </w:num>
  <w:num w:numId="19" w16cid:durableId="197789211">
    <w:abstractNumId w:val="2"/>
  </w:num>
  <w:num w:numId="20" w16cid:durableId="955133599">
    <w:abstractNumId w:val="17"/>
  </w:num>
  <w:num w:numId="21" w16cid:durableId="595215548">
    <w:abstractNumId w:val="7"/>
  </w:num>
  <w:num w:numId="22" w16cid:durableId="9773454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038B8"/>
    <w:rsid w:val="00022B16"/>
    <w:rsid w:val="000278E7"/>
    <w:rsid w:val="00040600"/>
    <w:rsid w:val="0008559B"/>
    <w:rsid w:val="000A1A69"/>
    <w:rsid w:val="000B01F1"/>
    <w:rsid w:val="000E71CB"/>
    <w:rsid w:val="000F4595"/>
    <w:rsid w:val="000F7406"/>
    <w:rsid w:val="00104DA7"/>
    <w:rsid w:val="00132DBF"/>
    <w:rsid w:val="0015401B"/>
    <w:rsid w:val="00154FC8"/>
    <w:rsid w:val="00167AFE"/>
    <w:rsid w:val="001762C2"/>
    <w:rsid w:val="00194AC7"/>
    <w:rsid w:val="001A1C4D"/>
    <w:rsid w:val="001B3A62"/>
    <w:rsid w:val="00232478"/>
    <w:rsid w:val="002437D4"/>
    <w:rsid w:val="0024487E"/>
    <w:rsid w:val="00254245"/>
    <w:rsid w:val="002543E6"/>
    <w:rsid w:val="00256F8A"/>
    <w:rsid w:val="00257B00"/>
    <w:rsid w:val="0026658C"/>
    <w:rsid w:val="00290DB1"/>
    <w:rsid w:val="00290DE1"/>
    <w:rsid w:val="00293B44"/>
    <w:rsid w:val="002C753A"/>
    <w:rsid w:val="002D6199"/>
    <w:rsid w:val="002D7671"/>
    <w:rsid w:val="002F6A22"/>
    <w:rsid w:val="00327517"/>
    <w:rsid w:val="0034418B"/>
    <w:rsid w:val="00345B0D"/>
    <w:rsid w:val="00350850"/>
    <w:rsid w:val="003577AC"/>
    <w:rsid w:val="00361CA2"/>
    <w:rsid w:val="00365720"/>
    <w:rsid w:val="00366275"/>
    <w:rsid w:val="00366D2E"/>
    <w:rsid w:val="00376209"/>
    <w:rsid w:val="00387D21"/>
    <w:rsid w:val="003A1177"/>
    <w:rsid w:val="003A260C"/>
    <w:rsid w:val="003B7292"/>
    <w:rsid w:val="003C2B2E"/>
    <w:rsid w:val="003D242D"/>
    <w:rsid w:val="003E4CE2"/>
    <w:rsid w:val="00430170"/>
    <w:rsid w:val="004377AF"/>
    <w:rsid w:val="00443380"/>
    <w:rsid w:val="00450E69"/>
    <w:rsid w:val="004775B3"/>
    <w:rsid w:val="0048056F"/>
    <w:rsid w:val="00483376"/>
    <w:rsid w:val="004B73A1"/>
    <w:rsid w:val="004E2DB4"/>
    <w:rsid w:val="004E3AE0"/>
    <w:rsid w:val="004E499A"/>
    <w:rsid w:val="00510E77"/>
    <w:rsid w:val="005319BF"/>
    <w:rsid w:val="00534EC8"/>
    <w:rsid w:val="0053648F"/>
    <w:rsid w:val="005443A2"/>
    <w:rsid w:val="0054711D"/>
    <w:rsid w:val="00556168"/>
    <w:rsid w:val="00556C2E"/>
    <w:rsid w:val="005A72E8"/>
    <w:rsid w:val="005B5C4B"/>
    <w:rsid w:val="005C53DA"/>
    <w:rsid w:val="005D2D08"/>
    <w:rsid w:val="005E1516"/>
    <w:rsid w:val="00607D31"/>
    <w:rsid w:val="00612419"/>
    <w:rsid w:val="00616ECB"/>
    <w:rsid w:val="00627F0C"/>
    <w:rsid w:val="006541E3"/>
    <w:rsid w:val="006629F6"/>
    <w:rsid w:val="00667281"/>
    <w:rsid w:val="0067676A"/>
    <w:rsid w:val="006775EF"/>
    <w:rsid w:val="006959D5"/>
    <w:rsid w:val="006B3039"/>
    <w:rsid w:val="006E36F2"/>
    <w:rsid w:val="006F3D40"/>
    <w:rsid w:val="007000EA"/>
    <w:rsid w:val="00704DC3"/>
    <w:rsid w:val="00711DC9"/>
    <w:rsid w:val="0072003E"/>
    <w:rsid w:val="00722056"/>
    <w:rsid w:val="00726A31"/>
    <w:rsid w:val="007316ED"/>
    <w:rsid w:val="00771462"/>
    <w:rsid w:val="00772D23"/>
    <w:rsid w:val="0078530A"/>
    <w:rsid w:val="007C034D"/>
    <w:rsid w:val="007C64DA"/>
    <w:rsid w:val="007C715C"/>
    <w:rsid w:val="0081119C"/>
    <w:rsid w:val="0083778F"/>
    <w:rsid w:val="00846082"/>
    <w:rsid w:val="00851722"/>
    <w:rsid w:val="0086302D"/>
    <w:rsid w:val="008757AC"/>
    <w:rsid w:val="008804B1"/>
    <w:rsid w:val="00886E3A"/>
    <w:rsid w:val="00895264"/>
    <w:rsid w:val="008B6B51"/>
    <w:rsid w:val="0090746C"/>
    <w:rsid w:val="00911193"/>
    <w:rsid w:val="00911DDE"/>
    <w:rsid w:val="009165F3"/>
    <w:rsid w:val="00927768"/>
    <w:rsid w:val="00933213"/>
    <w:rsid w:val="00944441"/>
    <w:rsid w:val="00974A16"/>
    <w:rsid w:val="00977073"/>
    <w:rsid w:val="009A10CC"/>
    <w:rsid w:val="009A1C0B"/>
    <w:rsid w:val="009A7D5A"/>
    <w:rsid w:val="009E1ED7"/>
    <w:rsid w:val="00A0585C"/>
    <w:rsid w:val="00A309E0"/>
    <w:rsid w:val="00A514F7"/>
    <w:rsid w:val="00A67DFE"/>
    <w:rsid w:val="00A95068"/>
    <w:rsid w:val="00AA0AD2"/>
    <w:rsid w:val="00AB0861"/>
    <w:rsid w:val="00AE0402"/>
    <w:rsid w:val="00AF7587"/>
    <w:rsid w:val="00B1555C"/>
    <w:rsid w:val="00B2041A"/>
    <w:rsid w:val="00B2389B"/>
    <w:rsid w:val="00B30B9A"/>
    <w:rsid w:val="00B30DDC"/>
    <w:rsid w:val="00B55A47"/>
    <w:rsid w:val="00B6307F"/>
    <w:rsid w:val="00B63288"/>
    <w:rsid w:val="00BA52F5"/>
    <w:rsid w:val="00BB241F"/>
    <w:rsid w:val="00BB33C5"/>
    <w:rsid w:val="00BB6A53"/>
    <w:rsid w:val="00BC63A8"/>
    <w:rsid w:val="00BF0524"/>
    <w:rsid w:val="00C14F83"/>
    <w:rsid w:val="00C41B1B"/>
    <w:rsid w:val="00C427D5"/>
    <w:rsid w:val="00C5197D"/>
    <w:rsid w:val="00C558A7"/>
    <w:rsid w:val="00C90CCC"/>
    <w:rsid w:val="00CD4E55"/>
    <w:rsid w:val="00CE0A5F"/>
    <w:rsid w:val="00CE3D42"/>
    <w:rsid w:val="00D47F13"/>
    <w:rsid w:val="00DA5438"/>
    <w:rsid w:val="00DA6493"/>
    <w:rsid w:val="00DF47AD"/>
    <w:rsid w:val="00E556F2"/>
    <w:rsid w:val="00E656BB"/>
    <w:rsid w:val="00E7580E"/>
    <w:rsid w:val="00E97354"/>
    <w:rsid w:val="00EC29BF"/>
    <w:rsid w:val="00ED0206"/>
    <w:rsid w:val="00EE3CD3"/>
    <w:rsid w:val="00EF24D8"/>
    <w:rsid w:val="00EF70B5"/>
    <w:rsid w:val="00F10CB2"/>
    <w:rsid w:val="00F15AC3"/>
    <w:rsid w:val="00F56088"/>
    <w:rsid w:val="00F70996"/>
    <w:rsid w:val="00FA0569"/>
    <w:rsid w:val="00FB7DD7"/>
    <w:rsid w:val="00FD3BA2"/>
    <w:rsid w:val="00FE0D86"/>
    <w:rsid w:val="00FE53C9"/>
    <w:rsid w:val="00FF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7FEEAC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ListParagraph">
    <w:name w:val="List Paragraph"/>
    <w:basedOn w:val="Normal"/>
    <w:uiPriority w:val="34"/>
    <w:qFormat/>
    <w:rsid w:val="00B2041A"/>
    <w:pPr>
      <w:ind w:left="720"/>
      <w:contextualSpacing/>
    </w:pPr>
  </w:style>
  <w:style w:type="paragraph" w:styleId="Revision">
    <w:name w:val="Revision"/>
    <w:hidden/>
    <w:uiPriority w:val="99"/>
    <w:semiHidden/>
    <w:rsid w:val="005D2D08"/>
    <w:rPr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D2D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2D0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2D0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D08"/>
    <w:rPr>
      <w:b/>
      <w:bCs/>
      <w:lang w:eastAsia="en-US"/>
    </w:rPr>
  </w:style>
  <w:style w:type="character" w:customStyle="1" w:styleId="charitals">
    <w:name w:val="charitals"/>
    <w:basedOn w:val="DefaultParagraphFont"/>
    <w:rsid w:val="00C5197D"/>
  </w:style>
  <w:style w:type="paragraph" w:customStyle="1" w:styleId="aNote">
    <w:name w:val="aNote"/>
    <w:basedOn w:val="Normal"/>
    <w:link w:val="aNoteChar"/>
    <w:rsid w:val="004E3AE0"/>
    <w:pPr>
      <w:spacing w:before="140"/>
      <w:ind w:left="1900" w:hanging="800"/>
      <w:jc w:val="both"/>
    </w:pPr>
    <w:rPr>
      <w:sz w:val="20"/>
    </w:rPr>
  </w:style>
  <w:style w:type="character" w:customStyle="1" w:styleId="aNoteChar">
    <w:name w:val="aNote Char"/>
    <w:basedOn w:val="DefaultParagraphFont"/>
    <w:link w:val="aNote"/>
    <w:locked/>
    <w:rsid w:val="004E3AE0"/>
    <w:rPr>
      <w:lang w:eastAsia="en-US"/>
    </w:rPr>
  </w:style>
  <w:style w:type="character" w:customStyle="1" w:styleId="charItals0">
    <w:name w:val="charItals"/>
    <w:basedOn w:val="DefaultParagraphFont"/>
    <w:rsid w:val="004E3AE0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2641</Characters>
  <Application>Microsoft Office Word</Application>
  <DocSecurity>0</DocSecurity>
  <Lines>69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2023-03-17T00:30:00Z</dcterms:created>
  <dcterms:modified xsi:type="dcterms:W3CDTF">2023-03-17T00:31:00Z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A41147932</vt:lpwstr>
  </property>
  <property fmtid="{D5CDD505-2E9C-101B-9397-08002B2CF9AE}" pid="4" name="Objective-Title">
    <vt:lpwstr>Attachment C - Disallowable instrument - Taxi Age Extension (February 2023)</vt:lpwstr>
  </property>
  <property fmtid="{D5CDD505-2E9C-101B-9397-08002B2CF9AE}" pid="5" name="Objective-Comment">
    <vt:lpwstr/>
  </property>
  <property fmtid="{D5CDD505-2E9C-101B-9397-08002B2CF9AE}" pid="6" name="Objective-CreationStamp">
    <vt:filetime>2023-02-28T00:09:30Z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2023-03-09T06:37:02Z</vt:filetime>
  </property>
  <property fmtid="{D5CDD505-2E9C-101B-9397-08002B2CF9AE}" pid="10" name="Objective-ModificationStamp">
    <vt:filetime>2023-03-16T22:25:30Z</vt:filetime>
  </property>
  <property fmtid="{D5CDD505-2E9C-101B-9397-08002B2CF9AE}" pid="11" name="Objective-Owner">
    <vt:lpwstr>Georgia Harvey</vt:lpwstr>
  </property>
  <property fmtid="{D5CDD505-2E9C-101B-9397-08002B2CF9AE}" pid="12" name="Objective-Path">
    <vt:lpwstr>Whole of ACT Government:TCCS STRUCTURE - Content Restriction Hierarchy:01. Assembly, Cabinet, Ministerial:03. Ministerials:03. Complete:Ministerial Correspondence:2023 Ministerial Correspondence:Baker, Adrian - MIN S2023/00074 - 10 yr Age Limit on Taxis 2012-2021 - Transport Policy:</vt:lpwstr>
  </property>
  <property fmtid="{D5CDD505-2E9C-101B-9397-08002B2CF9AE}" pid="13" name="Objective-Parent">
    <vt:lpwstr>Baker, Adrian - MIN S2023/00074 - 10 yr Age Limit on Taxis 2012-2021 - Transport Policy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9</vt:r8>
  </property>
  <property fmtid="{D5CDD505-2E9C-101B-9397-08002B2CF9AE}" pid="17" name="Objective-VersionComment">
    <vt:lpwstr/>
  </property>
  <property fmtid="{D5CDD505-2E9C-101B-9397-08002B2CF9AE}" pid="18" name="Objective-FileNumber">
    <vt:lpwstr>1-2023/00078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M Author">
    <vt:lpwstr/>
  </property>
  <property fmtid="{D5CDD505-2E9C-101B-9397-08002B2CF9AE}" pid="22" name="Objective-OM Author Organisation">
    <vt:lpwstr/>
  </property>
  <property fmtid="{D5CDD505-2E9C-101B-9397-08002B2CF9AE}" pid="23" name="Objective-OM Author Type">
    <vt:lpwstr/>
  </property>
  <property fmtid="{D5CDD505-2E9C-101B-9397-08002B2CF9AE}" pid="24" name="Objective-OM Date Received">
    <vt:lpwstr/>
  </property>
  <property fmtid="{D5CDD505-2E9C-101B-9397-08002B2CF9AE}" pid="25" name="Objective-OM Date of Document">
    <vt:lpwstr/>
  </property>
  <property fmtid="{D5CDD505-2E9C-101B-9397-08002B2CF9AE}" pid="26" name="Objective-OM External Reference">
    <vt:lpwstr/>
  </property>
  <property fmtid="{D5CDD505-2E9C-101B-9397-08002B2CF9AE}" pid="27" name="Objective-OM Reference">
    <vt:lpwstr/>
  </property>
  <property fmtid="{D5CDD505-2E9C-101B-9397-08002B2CF9AE}" pid="28" name="Objective-OM Topic">
    <vt:lpwstr/>
  </property>
  <property fmtid="{D5CDD505-2E9C-101B-9397-08002B2CF9AE}" pid="29" name="Objective-Suburb">
    <vt:lpwstr/>
  </property>
</Properties>
</file>