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66CD7DE3" w:rsidR="00F10CB2" w:rsidRPr="00671393" w:rsidRDefault="001C737C">
      <w:pPr>
        <w:pStyle w:val="Billname"/>
        <w:spacing w:before="700"/>
      </w:pPr>
      <w:r>
        <w:t>Public Place Names</w:t>
      </w:r>
      <w:r w:rsidR="00F10CB2">
        <w:t xml:space="preserve"> </w:t>
      </w:r>
      <w:r w:rsidR="00D80D66">
        <w:t>(</w:t>
      </w:r>
      <w:proofErr w:type="spellStart"/>
      <w:r w:rsidR="00D80D66">
        <w:t>Macnamara</w:t>
      </w:r>
      <w:proofErr w:type="spellEnd"/>
      <w:r w:rsidR="00D80D66">
        <w:t>) Determination 2023 (No 3)</w:t>
      </w:r>
    </w:p>
    <w:p w14:paraId="621471C0" w14:textId="2B5C2321" w:rsidR="00F10CB2" w:rsidRDefault="00F10CB2" w:rsidP="00D47F13">
      <w:pPr>
        <w:spacing w:before="340"/>
        <w:rPr>
          <w:rFonts w:ascii="Arial" w:hAnsi="Arial" w:cs="Arial"/>
          <w:b/>
          <w:bCs/>
        </w:rPr>
      </w:pPr>
      <w:r>
        <w:rPr>
          <w:rFonts w:ascii="Arial" w:hAnsi="Arial" w:cs="Arial"/>
          <w:b/>
          <w:bCs/>
        </w:rPr>
        <w:t xml:space="preserve">Disallowable instrument </w:t>
      </w:r>
      <w:r w:rsidRPr="00081E30">
        <w:rPr>
          <w:rFonts w:ascii="Arial" w:hAnsi="Arial" w:cs="Arial"/>
          <w:b/>
          <w:bCs/>
        </w:rPr>
        <w:t>DI</w:t>
      </w:r>
      <w:r w:rsidR="006B53FB" w:rsidRPr="00081E30">
        <w:rPr>
          <w:rFonts w:ascii="Arial" w:hAnsi="Arial" w:cs="Arial"/>
          <w:b/>
          <w:bCs/>
          <w:iCs/>
        </w:rPr>
        <w:t>2023</w:t>
      </w:r>
      <w:r w:rsidRPr="00081E30">
        <w:rPr>
          <w:rFonts w:ascii="Arial" w:hAnsi="Arial" w:cs="Arial"/>
          <w:b/>
          <w:bCs/>
        </w:rPr>
        <w:t>–</w:t>
      </w:r>
      <w:r w:rsidR="00565E76">
        <w:rPr>
          <w:rFonts w:ascii="Arial" w:hAnsi="Arial" w:cs="Arial"/>
          <w:b/>
          <w:bCs/>
        </w:rPr>
        <w:t>314</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sidRPr="009F62E2">
        <w:rPr>
          <w:rFonts w:cs="Arial"/>
          <w:i/>
          <w:iCs/>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E9840A6" w14:textId="7772DD40" w:rsidR="00D80D66" w:rsidRDefault="00D80D66" w:rsidP="00D80D66">
      <w:pPr>
        <w:spacing w:before="140"/>
        <w:ind w:left="720"/>
      </w:pPr>
      <w:r>
        <w:t xml:space="preserve">This instrument is the </w:t>
      </w:r>
      <w:r w:rsidRPr="00184146">
        <w:rPr>
          <w:i/>
        </w:rPr>
        <w:t>Public Place Names (</w:t>
      </w:r>
      <w:proofErr w:type="spellStart"/>
      <w:r w:rsidRPr="00184146">
        <w:rPr>
          <w:i/>
        </w:rPr>
        <w:t>Macnamara</w:t>
      </w:r>
      <w:proofErr w:type="spellEnd"/>
      <w:r w:rsidRPr="00184146">
        <w:rPr>
          <w:i/>
        </w:rPr>
        <w:t>) Determination 202</w:t>
      </w:r>
      <w:r>
        <w:rPr>
          <w:i/>
        </w:rPr>
        <w:t xml:space="preserve">3 </w:t>
      </w:r>
      <w:r w:rsidRPr="00184146">
        <w:rPr>
          <w:i/>
        </w:rPr>
        <w:t xml:space="preserve">(No </w:t>
      </w:r>
      <w:r>
        <w:rPr>
          <w:i/>
        </w:rPr>
        <w:t>3)</w:t>
      </w:r>
      <w:r w:rsidRPr="00627F0C">
        <w:rPr>
          <w:bCs/>
          <w:iCs/>
        </w:rPr>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77777777" w:rsidR="00F10CB2" w:rsidRDefault="00F10CB2" w:rsidP="00D47F13">
      <w:pPr>
        <w:spacing w:before="140"/>
        <w:ind w:left="720"/>
      </w:pPr>
      <w:r>
        <w:t xml:space="preserve">This instrument commences on </w:t>
      </w:r>
      <w:r w:rsidR="00492788">
        <w:t xml:space="preserve">the day </w:t>
      </w:r>
      <w:r w:rsidR="00492788" w:rsidRPr="006B53FB">
        <w:t xml:space="preserve">after </w:t>
      </w:r>
      <w:r w:rsidR="000C501D" w:rsidRPr="00A14DA4">
        <w:t>its</w:t>
      </w:r>
      <w:r w:rsidR="000C501D" w:rsidRPr="006B53FB">
        <w:t xml:space="preserve"> </w:t>
      </w:r>
      <w:r w:rsidR="00492788" w:rsidRPr="006B53FB">
        <w:t>notification</w:t>
      </w:r>
      <w:r w:rsidR="000C501D" w:rsidRPr="006B53FB">
        <w:t xml:space="preserve"> </w:t>
      </w:r>
      <w:r w:rsidR="000C501D" w:rsidRPr="00A14DA4">
        <w:t>day</w:t>
      </w:r>
      <w:r w:rsidRPr="006B53FB">
        <w:t>.</w:t>
      </w:r>
      <w:r>
        <w:t xml:space="preserve"> </w:t>
      </w:r>
    </w:p>
    <w:p w14:paraId="0D5CFC99"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Determination of Place Names</w:t>
      </w:r>
    </w:p>
    <w:p w14:paraId="435335C0" w14:textId="77777777"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14:paraId="6A41DB1E" w14:textId="77777777" w:rsidR="00D47F13" w:rsidRDefault="00F236C5" w:rsidP="00232478">
      <w:pPr>
        <w:tabs>
          <w:tab w:val="left" w:pos="4320"/>
        </w:tabs>
        <w:spacing w:before="720"/>
      </w:pPr>
      <w:r>
        <w:t>Ben Ponton</w:t>
      </w:r>
    </w:p>
    <w:p w14:paraId="209EB7C0" w14:textId="5431455C" w:rsidR="001F1298" w:rsidRPr="00E86864" w:rsidRDefault="001C737C" w:rsidP="00D80D66">
      <w:pPr>
        <w:tabs>
          <w:tab w:val="left" w:pos="4320"/>
        </w:tabs>
      </w:pPr>
      <w:r>
        <w:t>Delegate of the Minister</w:t>
      </w:r>
      <w:r w:rsidR="008F060D">
        <w:t xml:space="preserve"> for Planning</w:t>
      </w:r>
      <w:bookmarkEnd w:id="0"/>
    </w:p>
    <w:p w14:paraId="03FC011E" w14:textId="77777777" w:rsidR="001F1298" w:rsidRDefault="001F1298" w:rsidP="00232478">
      <w:pPr>
        <w:tabs>
          <w:tab w:val="left" w:pos="4320"/>
        </w:tabs>
      </w:pPr>
    </w:p>
    <w:p w14:paraId="75C3907F" w14:textId="0AA948BA" w:rsidR="001F1298" w:rsidRDefault="00C040AA" w:rsidP="00232478">
      <w:pPr>
        <w:tabs>
          <w:tab w:val="left" w:pos="4320"/>
        </w:tabs>
      </w:pPr>
      <w:r>
        <w:t>19 December 2023</w:t>
      </w:r>
    </w:p>
    <w:p w14:paraId="46ED93D8" w14:textId="77777777" w:rsidR="001056A5" w:rsidRDefault="001056A5"/>
    <w:p w14:paraId="153C6CAF" w14:textId="77777777" w:rsidR="00D80D66" w:rsidRDefault="00D80D66">
      <w:pPr>
        <w:sectPr w:rsidR="00D80D66" w:rsidSect="001056A5">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docGrid w:linePitch="326"/>
        </w:sectPr>
      </w:pPr>
    </w:p>
    <w:p w14:paraId="4A22224E" w14:textId="77777777" w:rsidR="003D7174" w:rsidRPr="00513572" w:rsidRDefault="002A039C" w:rsidP="002A039C">
      <w:pPr>
        <w:rPr>
          <w:b/>
          <w:bCs/>
          <w:szCs w:val="28"/>
        </w:rPr>
      </w:pPr>
      <w:bookmarkStart w:id="1" w:name="_Hlk152834090"/>
      <w:r w:rsidRPr="00513572">
        <w:rPr>
          <w:b/>
          <w:bCs/>
          <w:szCs w:val="28"/>
        </w:rPr>
        <w:lastRenderedPageBreak/>
        <w:t>SCHEDULE</w:t>
      </w:r>
    </w:p>
    <w:p w14:paraId="1A8AF509" w14:textId="2E28F50A" w:rsidR="008A3808" w:rsidRPr="007D25AC"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s 3</w:t>
      </w:r>
      <w:r>
        <w:rPr>
          <w:rFonts w:ascii="Times New Roman" w:hAnsi="Times New Roman" w:cs="Times New Roman"/>
          <w:i w:val="0"/>
          <w:sz w:val="24"/>
          <w:szCs w:val="24"/>
        </w:rPr>
        <w:t>)</w:t>
      </w:r>
    </w:p>
    <w:p w14:paraId="5FE726EB" w14:textId="77777777" w:rsidR="002A039C" w:rsidRDefault="002A039C" w:rsidP="002A039C"/>
    <w:p w14:paraId="35412B3D" w14:textId="77777777" w:rsidR="00D80D66" w:rsidRDefault="00AA02C9" w:rsidP="00AA02C9">
      <w:pPr>
        <w:spacing w:before="120" w:after="120"/>
        <w:rPr>
          <w:b/>
          <w:bCs/>
          <w:noProof/>
          <w:szCs w:val="24"/>
        </w:rPr>
      </w:pPr>
      <w:r w:rsidRPr="00AA02C9">
        <w:rPr>
          <w:b/>
          <w:bCs/>
          <w:szCs w:val="24"/>
        </w:rPr>
        <w:t xml:space="preserve">Division of </w:t>
      </w:r>
      <w:r w:rsidR="00D80D66" w:rsidRPr="00D80D66">
        <w:rPr>
          <w:b/>
          <w:bCs/>
          <w:noProof/>
          <w:szCs w:val="24"/>
        </w:rPr>
        <w:t xml:space="preserve">Macnamara – Science and Technology </w:t>
      </w:r>
    </w:p>
    <w:p w14:paraId="5503FC76" w14:textId="0AFD5F64" w:rsidR="00B63A10" w:rsidRPr="00B63A10" w:rsidRDefault="00B63A10" w:rsidP="00AA02C9">
      <w:pPr>
        <w:spacing w:before="120" w:after="120"/>
        <w:rPr>
          <w:bCs/>
          <w:noProof/>
        </w:rPr>
      </w:pPr>
      <w:r w:rsidRPr="00B63A10">
        <w:rPr>
          <w:bCs/>
          <w:noProof/>
        </w:rPr>
        <w:t>The location of the public place</w:t>
      </w:r>
      <w:r w:rsidR="007D25AC">
        <w:rPr>
          <w:bCs/>
          <w:noProof/>
        </w:rPr>
        <w:t>s</w:t>
      </w:r>
      <w:r w:rsidRPr="00B63A10">
        <w:rPr>
          <w:bCs/>
          <w:noProof/>
        </w:rPr>
        <w:t xml:space="preserve"> </w:t>
      </w:r>
      <w:r w:rsidR="008B556F">
        <w:rPr>
          <w:bCs/>
          <w:noProof/>
        </w:rPr>
        <w:t>with the following name</w:t>
      </w:r>
      <w:r w:rsidR="007D25AC">
        <w:rPr>
          <w:bCs/>
          <w:noProof/>
        </w:rPr>
        <w:t xml:space="preserve">s </w:t>
      </w:r>
      <w:r w:rsidRPr="00B63A10">
        <w:rPr>
          <w:bCs/>
          <w:noProof/>
        </w:rPr>
        <w:t xml:space="preserve">is indicated on the associated </w:t>
      </w:r>
      <w:r w:rsidR="00B96911">
        <w:rPr>
          <w:bCs/>
          <w:noProof/>
        </w:rPr>
        <w:t>diagram</w:t>
      </w:r>
      <w:r w:rsidRPr="00B63A10">
        <w:rPr>
          <w:bCs/>
          <w:noProof/>
        </w:rPr>
        <w:t>.</w:t>
      </w:r>
    </w:p>
    <w:tbl>
      <w:tblPr>
        <w:tblW w:w="8897" w:type="dxa"/>
        <w:tblLayout w:type="fixed"/>
        <w:tblLook w:val="0000" w:firstRow="0" w:lastRow="0" w:firstColumn="0" w:lastColumn="0" w:noHBand="0" w:noVBand="0"/>
      </w:tblPr>
      <w:tblGrid>
        <w:gridCol w:w="1951"/>
        <w:gridCol w:w="2552"/>
        <w:gridCol w:w="4394"/>
      </w:tblGrid>
      <w:tr w:rsidR="00AA02C9" w14:paraId="0035353E" w14:textId="77777777" w:rsidTr="008B632F">
        <w:trPr>
          <w:cantSplit/>
        </w:trPr>
        <w:tc>
          <w:tcPr>
            <w:tcW w:w="1951" w:type="dxa"/>
            <w:tcBorders>
              <w:top w:val="nil"/>
              <w:left w:val="nil"/>
              <w:bottom w:val="nil"/>
              <w:right w:val="nil"/>
            </w:tcBorders>
          </w:tcPr>
          <w:p w14:paraId="14F90C9E" w14:textId="77777777" w:rsidR="00AA02C9" w:rsidRPr="00CE3399" w:rsidRDefault="00AA02C9" w:rsidP="005B4795">
            <w:pPr>
              <w:pStyle w:val="Heading2"/>
              <w:spacing w:before="120" w:after="120"/>
              <w:jc w:val="left"/>
              <w:rPr>
                <w:rFonts w:ascii="Times New Roman" w:hAnsi="Times New Roman" w:cs="Times New Roman"/>
                <w:b/>
                <w:i w:val="0"/>
                <w:sz w:val="24"/>
                <w:szCs w:val="24"/>
              </w:rPr>
            </w:pPr>
            <w:r w:rsidRPr="00CE3399">
              <w:rPr>
                <w:rFonts w:ascii="Times New Roman" w:hAnsi="Times New Roman" w:cs="Times New Roman"/>
                <w:b/>
                <w:i w:val="0"/>
                <w:sz w:val="24"/>
                <w:szCs w:val="24"/>
              </w:rPr>
              <w:t>NAME</w:t>
            </w:r>
          </w:p>
        </w:tc>
        <w:tc>
          <w:tcPr>
            <w:tcW w:w="2552" w:type="dxa"/>
            <w:tcBorders>
              <w:top w:val="nil"/>
              <w:left w:val="nil"/>
              <w:bottom w:val="nil"/>
              <w:right w:val="nil"/>
            </w:tcBorders>
          </w:tcPr>
          <w:p w14:paraId="3165C365" w14:textId="77777777" w:rsidR="00AA02C9" w:rsidRPr="002929A6" w:rsidRDefault="00AA02C9" w:rsidP="005B4795">
            <w:pPr>
              <w:spacing w:before="120" w:after="120"/>
              <w:rPr>
                <w:szCs w:val="24"/>
              </w:rPr>
            </w:pPr>
            <w:r w:rsidRPr="002929A6">
              <w:rPr>
                <w:b/>
                <w:bCs/>
                <w:szCs w:val="24"/>
              </w:rPr>
              <w:t>ORIGIN</w:t>
            </w:r>
          </w:p>
        </w:tc>
        <w:tc>
          <w:tcPr>
            <w:tcW w:w="4394" w:type="dxa"/>
            <w:tcBorders>
              <w:top w:val="nil"/>
              <w:left w:val="nil"/>
              <w:bottom w:val="nil"/>
              <w:right w:val="nil"/>
            </w:tcBorders>
          </w:tcPr>
          <w:p w14:paraId="2805C3CC" w14:textId="77777777" w:rsidR="00AA02C9" w:rsidRPr="002929A6" w:rsidRDefault="00AA02C9" w:rsidP="005B4795">
            <w:pPr>
              <w:pStyle w:val="CoverActName"/>
              <w:tabs>
                <w:tab w:val="clear" w:pos="2600"/>
              </w:tabs>
              <w:spacing w:before="120" w:after="120"/>
              <w:jc w:val="left"/>
              <w:rPr>
                <w:rFonts w:ascii="Times New Roman" w:hAnsi="Times New Roman"/>
                <w:szCs w:val="24"/>
                <w:lang w:val="en-GB"/>
              </w:rPr>
            </w:pPr>
            <w:r w:rsidRPr="002929A6">
              <w:rPr>
                <w:rFonts w:ascii="Times New Roman" w:hAnsi="Times New Roman"/>
                <w:szCs w:val="24"/>
                <w:lang w:val="en-GB"/>
              </w:rPr>
              <w:t>SIGNIFICANCE</w:t>
            </w:r>
          </w:p>
        </w:tc>
      </w:tr>
      <w:tr w:rsidR="00CE3399" w14:paraId="1ECCF6C8" w14:textId="77777777" w:rsidTr="008B632F">
        <w:trPr>
          <w:cantSplit/>
        </w:trPr>
        <w:tc>
          <w:tcPr>
            <w:tcW w:w="1951" w:type="dxa"/>
            <w:tcBorders>
              <w:top w:val="nil"/>
              <w:left w:val="nil"/>
              <w:bottom w:val="nil"/>
              <w:right w:val="nil"/>
            </w:tcBorders>
          </w:tcPr>
          <w:p w14:paraId="5B9F9222" w14:textId="6F005933" w:rsidR="00D80D66" w:rsidRDefault="00D80D66" w:rsidP="00D80D66">
            <w:pPr>
              <w:pStyle w:val="Heading2"/>
              <w:spacing w:before="120" w:after="120"/>
              <w:jc w:val="left"/>
              <w:rPr>
                <w:rFonts w:ascii="Times New Roman" w:hAnsi="Times New Roman" w:cs="Times New Roman"/>
                <w:b/>
                <w:i w:val="0"/>
                <w:sz w:val="24"/>
                <w:szCs w:val="24"/>
              </w:rPr>
            </w:pPr>
            <w:proofErr w:type="spellStart"/>
            <w:r w:rsidRPr="006509EE">
              <w:rPr>
                <w:rFonts w:ascii="Times New Roman" w:hAnsi="Times New Roman" w:cs="Times New Roman"/>
                <w:b/>
                <w:i w:val="0"/>
                <w:sz w:val="24"/>
                <w:szCs w:val="24"/>
              </w:rPr>
              <w:t>Bornemissza</w:t>
            </w:r>
            <w:proofErr w:type="spellEnd"/>
            <w:r w:rsidRPr="006509EE">
              <w:rPr>
                <w:rFonts w:ascii="Times New Roman" w:hAnsi="Times New Roman" w:cs="Times New Roman"/>
                <w:b/>
                <w:i w:val="0"/>
                <w:sz w:val="24"/>
                <w:szCs w:val="24"/>
              </w:rPr>
              <w:t xml:space="preserve"> </w:t>
            </w:r>
            <w:r>
              <w:rPr>
                <w:rFonts w:ascii="Times New Roman" w:hAnsi="Times New Roman" w:cs="Times New Roman"/>
                <w:b/>
                <w:i w:val="0"/>
                <w:sz w:val="24"/>
                <w:szCs w:val="24"/>
              </w:rPr>
              <w:t>Crescent</w:t>
            </w:r>
          </w:p>
          <w:p w14:paraId="14482D9E" w14:textId="1F68AF9B" w:rsidR="00EB1B32" w:rsidRPr="00EB1B32" w:rsidRDefault="00EB1B32" w:rsidP="00EB1B32">
            <w:pPr>
              <w:pStyle w:val="Heading2"/>
              <w:spacing w:before="120" w:after="120"/>
              <w:jc w:val="left"/>
            </w:pPr>
          </w:p>
        </w:tc>
        <w:tc>
          <w:tcPr>
            <w:tcW w:w="2552" w:type="dxa"/>
            <w:tcBorders>
              <w:top w:val="nil"/>
              <w:left w:val="nil"/>
              <w:bottom w:val="nil"/>
              <w:right w:val="nil"/>
            </w:tcBorders>
          </w:tcPr>
          <w:p w14:paraId="60A2FE94" w14:textId="77777777" w:rsidR="00D80D66" w:rsidRDefault="00D80D66" w:rsidP="00D80D66">
            <w:pPr>
              <w:spacing w:before="120" w:after="120"/>
              <w:rPr>
                <w:szCs w:val="24"/>
              </w:rPr>
            </w:pPr>
            <w:r w:rsidRPr="006509EE">
              <w:rPr>
                <w:szCs w:val="24"/>
              </w:rPr>
              <w:t xml:space="preserve">George </w:t>
            </w:r>
            <w:r>
              <w:rPr>
                <w:szCs w:val="24"/>
              </w:rPr>
              <w:t xml:space="preserve">Francis </w:t>
            </w:r>
            <w:proofErr w:type="spellStart"/>
            <w:r w:rsidRPr="006509EE">
              <w:rPr>
                <w:szCs w:val="24"/>
              </w:rPr>
              <w:t>Bornemissza</w:t>
            </w:r>
            <w:proofErr w:type="spellEnd"/>
            <w:r>
              <w:rPr>
                <w:szCs w:val="24"/>
              </w:rPr>
              <w:t xml:space="preserve"> </w:t>
            </w:r>
            <w:r w:rsidRPr="004F28F7">
              <w:rPr>
                <w:szCs w:val="24"/>
              </w:rPr>
              <w:t xml:space="preserve">OAM </w:t>
            </w:r>
          </w:p>
          <w:p w14:paraId="680D6E7F" w14:textId="77777777" w:rsidR="00D80D66" w:rsidRDefault="00D80D66" w:rsidP="00D80D66">
            <w:pPr>
              <w:spacing w:before="120" w:after="120"/>
              <w:rPr>
                <w:rFonts w:ascii="Arial" w:hAnsi="Arial" w:cs="Arial"/>
                <w:color w:val="4D5156"/>
                <w:sz w:val="21"/>
                <w:szCs w:val="21"/>
                <w:shd w:val="clear" w:color="auto" w:fill="FFFFFF"/>
              </w:rPr>
            </w:pPr>
            <w:r>
              <w:rPr>
                <w:szCs w:val="24"/>
              </w:rPr>
              <w:t>(B</w:t>
            </w:r>
            <w:r w:rsidRPr="00E2684B">
              <w:rPr>
                <w:szCs w:val="24"/>
              </w:rPr>
              <w:t xml:space="preserve">orn </w:t>
            </w:r>
            <w:proofErr w:type="spellStart"/>
            <w:r w:rsidRPr="00E2684B">
              <w:rPr>
                <w:szCs w:val="24"/>
              </w:rPr>
              <w:t>György</w:t>
            </w:r>
            <w:proofErr w:type="spellEnd"/>
            <w:r w:rsidRPr="00E2684B">
              <w:rPr>
                <w:szCs w:val="24"/>
              </w:rPr>
              <w:t xml:space="preserve"> Ferenc </w:t>
            </w:r>
            <w:proofErr w:type="spellStart"/>
            <w:r w:rsidRPr="00E2684B">
              <w:rPr>
                <w:szCs w:val="24"/>
              </w:rPr>
              <w:t>Bornemissza</w:t>
            </w:r>
            <w:proofErr w:type="spellEnd"/>
            <w:r>
              <w:rPr>
                <w:szCs w:val="24"/>
              </w:rPr>
              <w:t>)</w:t>
            </w:r>
          </w:p>
          <w:p w14:paraId="300AD2AE" w14:textId="4A7233B5" w:rsidR="007D25AC" w:rsidRPr="00D80D66" w:rsidRDefault="00D80D66" w:rsidP="005B4795">
            <w:pPr>
              <w:spacing w:before="120" w:after="120"/>
              <w:rPr>
                <w:szCs w:val="24"/>
              </w:rPr>
            </w:pPr>
            <w:r w:rsidRPr="006509EE">
              <w:rPr>
                <w:szCs w:val="24"/>
              </w:rPr>
              <w:t>(1924</w:t>
            </w:r>
            <w:r w:rsidR="00081E30">
              <w:rPr>
                <w:szCs w:val="24"/>
              </w:rPr>
              <w:t>–</w:t>
            </w:r>
            <w:r w:rsidRPr="006509EE">
              <w:rPr>
                <w:szCs w:val="24"/>
              </w:rPr>
              <w:t xml:space="preserve">2014) </w:t>
            </w:r>
          </w:p>
        </w:tc>
        <w:tc>
          <w:tcPr>
            <w:tcW w:w="4394" w:type="dxa"/>
            <w:tcBorders>
              <w:top w:val="nil"/>
              <w:left w:val="nil"/>
              <w:bottom w:val="nil"/>
              <w:right w:val="nil"/>
            </w:tcBorders>
          </w:tcPr>
          <w:p w14:paraId="2CDA6692" w14:textId="77777777" w:rsidR="00D80D66" w:rsidRPr="00D80D66" w:rsidRDefault="00D80D66" w:rsidP="00D80D66">
            <w:pPr>
              <w:pStyle w:val="CoverActName"/>
              <w:spacing w:before="120" w:after="120"/>
              <w:rPr>
                <w:rFonts w:ascii="Times New Roman" w:hAnsi="Times New Roman"/>
                <w:b w:val="0"/>
                <w:bCs/>
                <w:szCs w:val="24"/>
                <w:lang w:val="en-GB"/>
              </w:rPr>
            </w:pPr>
            <w:r w:rsidRPr="00D80D66">
              <w:rPr>
                <w:rFonts w:ascii="Times New Roman" w:hAnsi="Times New Roman"/>
                <w:b w:val="0"/>
                <w:bCs/>
                <w:szCs w:val="24"/>
                <w:lang w:val="en-GB"/>
              </w:rPr>
              <w:t>Entomologist</w:t>
            </w:r>
          </w:p>
          <w:p w14:paraId="2A411B9C" w14:textId="53A922F5" w:rsidR="00DB41F8" w:rsidRPr="005B4795" w:rsidRDefault="00081E30" w:rsidP="00EF0435">
            <w:pPr>
              <w:pStyle w:val="CoverActName"/>
              <w:tabs>
                <w:tab w:val="clear" w:pos="2600"/>
              </w:tabs>
              <w:spacing w:before="120" w:after="120"/>
              <w:jc w:val="left"/>
              <w:rPr>
                <w:rFonts w:ascii="Times New Roman" w:hAnsi="Times New Roman"/>
                <w:szCs w:val="24"/>
                <w:lang w:val="en-GB"/>
              </w:rPr>
            </w:pPr>
            <w:r>
              <w:rPr>
                <w:rFonts w:ascii="Times New Roman" w:hAnsi="Times New Roman"/>
                <w:b w:val="0"/>
                <w:bCs/>
                <w:szCs w:val="24"/>
                <w:lang w:val="en-GB"/>
              </w:rPr>
              <w:t xml:space="preserve">Born in Hungary, George </w:t>
            </w:r>
            <w:proofErr w:type="spellStart"/>
            <w:r>
              <w:rPr>
                <w:rFonts w:ascii="Times New Roman" w:hAnsi="Times New Roman"/>
                <w:b w:val="0"/>
                <w:bCs/>
                <w:szCs w:val="24"/>
                <w:lang w:val="en-GB"/>
              </w:rPr>
              <w:t>Bornemissza</w:t>
            </w:r>
            <w:proofErr w:type="spellEnd"/>
            <w:r>
              <w:rPr>
                <w:rFonts w:ascii="Times New Roman" w:hAnsi="Times New Roman"/>
                <w:b w:val="0"/>
                <w:bCs/>
                <w:szCs w:val="24"/>
                <w:lang w:val="en-GB"/>
              </w:rPr>
              <w:t xml:space="preserve"> joined the </w:t>
            </w:r>
            <w:r w:rsidR="00A14DA4" w:rsidRPr="00A14DA4">
              <w:rPr>
                <w:rFonts w:ascii="Times New Roman" w:hAnsi="Times New Roman"/>
                <w:b w:val="0"/>
                <w:bCs/>
                <w:szCs w:val="24"/>
                <w:lang w:val="en-GB"/>
              </w:rPr>
              <w:t xml:space="preserve">Commonwealth Scientific and Industrial Research Organisation (CSIRO) </w:t>
            </w:r>
            <w:r>
              <w:rPr>
                <w:rFonts w:ascii="Times New Roman" w:hAnsi="Times New Roman"/>
                <w:b w:val="0"/>
                <w:bCs/>
                <w:szCs w:val="24"/>
                <w:lang w:val="en-GB"/>
              </w:rPr>
              <w:t xml:space="preserve">in 1955. </w:t>
            </w:r>
            <w:proofErr w:type="spellStart"/>
            <w:r w:rsidR="00D80D66" w:rsidRPr="00D80D66">
              <w:rPr>
                <w:rFonts w:ascii="Times New Roman" w:hAnsi="Times New Roman"/>
                <w:b w:val="0"/>
                <w:bCs/>
                <w:szCs w:val="24"/>
                <w:lang w:val="en-GB"/>
              </w:rPr>
              <w:t>Bornemissza</w:t>
            </w:r>
            <w:proofErr w:type="spellEnd"/>
            <w:r w:rsidR="00D80D66" w:rsidRPr="00D80D66">
              <w:rPr>
                <w:rFonts w:ascii="Times New Roman" w:hAnsi="Times New Roman"/>
                <w:b w:val="0"/>
                <w:bCs/>
                <w:szCs w:val="24"/>
                <w:lang w:val="en-GB"/>
              </w:rPr>
              <w:t xml:space="preserve"> </w:t>
            </w:r>
            <w:r w:rsidR="005F7DC8">
              <w:rPr>
                <w:rFonts w:ascii="Times New Roman" w:hAnsi="Times New Roman"/>
                <w:b w:val="0"/>
                <w:bCs/>
                <w:szCs w:val="24"/>
                <w:lang w:val="en-GB"/>
              </w:rPr>
              <w:t xml:space="preserve">studied the critical role dung beetles play in grazing ecosystems. He </w:t>
            </w:r>
            <w:r w:rsidR="00D80D66" w:rsidRPr="00D80D66">
              <w:rPr>
                <w:rFonts w:ascii="Times New Roman" w:hAnsi="Times New Roman"/>
                <w:b w:val="0"/>
                <w:bCs/>
                <w:szCs w:val="24"/>
                <w:lang w:val="en-GB"/>
              </w:rPr>
              <w:t xml:space="preserve">considered that native dung beetles </w:t>
            </w:r>
            <w:r w:rsidR="006B53FB">
              <w:rPr>
                <w:rFonts w:ascii="Times New Roman" w:hAnsi="Times New Roman"/>
                <w:b w:val="0"/>
                <w:bCs/>
                <w:szCs w:val="24"/>
                <w:lang w:val="en-GB"/>
              </w:rPr>
              <w:t xml:space="preserve">in Australia </w:t>
            </w:r>
            <w:r w:rsidR="00D80D66" w:rsidRPr="00D80D66">
              <w:rPr>
                <w:rFonts w:ascii="Times New Roman" w:hAnsi="Times New Roman"/>
                <w:b w:val="0"/>
                <w:bCs/>
                <w:szCs w:val="24"/>
                <w:lang w:val="en-GB"/>
              </w:rPr>
              <w:t>could</w:t>
            </w:r>
            <w:r w:rsidR="008B632F">
              <w:rPr>
                <w:rFonts w:ascii="Times New Roman" w:hAnsi="Times New Roman"/>
                <w:b w:val="0"/>
                <w:bCs/>
                <w:szCs w:val="24"/>
                <w:lang w:val="en-GB"/>
              </w:rPr>
              <w:t xml:space="preserve"> not</w:t>
            </w:r>
            <w:r w:rsidR="00D80D66" w:rsidRPr="00D80D66">
              <w:rPr>
                <w:rFonts w:ascii="Times New Roman" w:hAnsi="Times New Roman"/>
                <w:b w:val="0"/>
                <w:bCs/>
                <w:szCs w:val="24"/>
                <w:lang w:val="en-GB"/>
              </w:rPr>
              <w:t xml:space="preserve"> cope with introduced sheep and cattle dung </w:t>
            </w:r>
            <w:r w:rsidR="000F52E6">
              <w:rPr>
                <w:rFonts w:ascii="Times New Roman" w:hAnsi="Times New Roman"/>
                <w:b w:val="0"/>
                <w:bCs/>
                <w:szCs w:val="24"/>
                <w:lang w:val="en-GB"/>
              </w:rPr>
              <w:t xml:space="preserve">and </w:t>
            </w:r>
            <w:r w:rsidR="00D80D66" w:rsidRPr="00D80D66">
              <w:rPr>
                <w:rFonts w:ascii="Times New Roman" w:hAnsi="Times New Roman"/>
                <w:b w:val="0"/>
                <w:bCs/>
                <w:szCs w:val="24"/>
                <w:lang w:val="en-GB"/>
              </w:rPr>
              <w:t xml:space="preserve">recommended </w:t>
            </w:r>
            <w:r w:rsidR="000F7AAA">
              <w:rPr>
                <w:rFonts w:ascii="Times New Roman" w:hAnsi="Times New Roman"/>
                <w:b w:val="0"/>
                <w:bCs/>
                <w:szCs w:val="24"/>
                <w:lang w:val="en-GB"/>
              </w:rPr>
              <w:t>introducing</w:t>
            </w:r>
            <w:r w:rsidR="007A0969">
              <w:rPr>
                <w:rFonts w:ascii="Times New Roman" w:hAnsi="Times New Roman"/>
                <w:b w:val="0"/>
                <w:bCs/>
                <w:szCs w:val="24"/>
                <w:lang w:val="en-GB"/>
              </w:rPr>
              <w:t xml:space="preserve"> </w:t>
            </w:r>
            <w:r w:rsidR="00D80D66" w:rsidRPr="00D80D66">
              <w:rPr>
                <w:rFonts w:ascii="Times New Roman" w:hAnsi="Times New Roman"/>
                <w:b w:val="0"/>
                <w:bCs/>
                <w:szCs w:val="24"/>
                <w:lang w:val="en-GB"/>
              </w:rPr>
              <w:t xml:space="preserve">non-native species. Funded by </w:t>
            </w:r>
            <w:r w:rsidR="00EF0435" w:rsidRPr="00EF0435">
              <w:rPr>
                <w:rFonts w:ascii="Times New Roman" w:hAnsi="Times New Roman"/>
                <w:b w:val="0"/>
                <w:bCs/>
                <w:szCs w:val="24"/>
                <w:lang w:val="en-GB"/>
              </w:rPr>
              <w:t>industry and government</w:t>
            </w:r>
            <w:r w:rsidR="00D80D66" w:rsidRPr="00D80D66">
              <w:rPr>
                <w:rFonts w:ascii="Times New Roman" w:hAnsi="Times New Roman"/>
                <w:b w:val="0"/>
                <w:bCs/>
                <w:szCs w:val="24"/>
                <w:lang w:val="en-GB"/>
              </w:rPr>
              <w:t xml:space="preserve">, </w:t>
            </w:r>
            <w:r w:rsidR="00A14DA4">
              <w:rPr>
                <w:rFonts w:ascii="Times New Roman" w:hAnsi="Times New Roman"/>
                <w:b w:val="0"/>
                <w:bCs/>
                <w:szCs w:val="24"/>
                <w:lang w:val="en-GB"/>
              </w:rPr>
              <w:t xml:space="preserve">the </w:t>
            </w:r>
            <w:r w:rsidR="00D80D66" w:rsidRPr="00D80D66">
              <w:rPr>
                <w:rFonts w:ascii="Times New Roman" w:hAnsi="Times New Roman"/>
                <w:b w:val="0"/>
                <w:bCs/>
                <w:szCs w:val="24"/>
                <w:lang w:val="en-GB"/>
              </w:rPr>
              <w:t xml:space="preserve">Australian Dung Beetle Project ran from 1965 to 1985 during which time </w:t>
            </w:r>
            <w:proofErr w:type="spellStart"/>
            <w:r w:rsidR="00D80D66" w:rsidRPr="00D80D66">
              <w:rPr>
                <w:rFonts w:ascii="Times New Roman" w:hAnsi="Times New Roman"/>
                <w:b w:val="0"/>
                <w:bCs/>
                <w:szCs w:val="24"/>
                <w:lang w:val="en-GB"/>
              </w:rPr>
              <w:t>Bornemissza</w:t>
            </w:r>
            <w:proofErr w:type="spellEnd"/>
            <w:r w:rsidR="00F17976">
              <w:rPr>
                <w:rFonts w:ascii="Times New Roman" w:hAnsi="Times New Roman"/>
                <w:b w:val="0"/>
                <w:bCs/>
                <w:szCs w:val="24"/>
                <w:lang w:val="en-GB"/>
              </w:rPr>
              <w:t xml:space="preserve"> established a laboratory in South Africa to select and</w:t>
            </w:r>
            <w:r w:rsidR="00D80D66" w:rsidRPr="00D80D66">
              <w:rPr>
                <w:rFonts w:ascii="Times New Roman" w:hAnsi="Times New Roman"/>
                <w:b w:val="0"/>
                <w:bCs/>
                <w:szCs w:val="24"/>
                <w:lang w:val="en-GB"/>
              </w:rPr>
              <w:t xml:space="preserve"> safely </w:t>
            </w:r>
            <w:r w:rsidR="00F17976">
              <w:rPr>
                <w:rFonts w:ascii="Times New Roman" w:hAnsi="Times New Roman"/>
                <w:b w:val="0"/>
                <w:bCs/>
                <w:szCs w:val="24"/>
                <w:lang w:val="en-GB"/>
              </w:rPr>
              <w:t>export</w:t>
            </w:r>
            <w:r w:rsidR="00D80D66" w:rsidRPr="00D80D66">
              <w:rPr>
                <w:rFonts w:ascii="Times New Roman" w:hAnsi="Times New Roman"/>
                <w:b w:val="0"/>
                <w:bCs/>
                <w:szCs w:val="24"/>
                <w:lang w:val="en-GB"/>
              </w:rPr>
              <w:t xml:space="preserve"> different species of dung beetle</w:t>
            </w:r>
            <w:r w:rsidR="00F17976">
              <w:rPr>
                <w:rFonts w:ascii="Times New Roman" w:hAnsi="Times New Roman"/>
                <w:b w:val="0"/>
                <w:bCs/>
                <w:szCs w:val="24"/>
                <w:lang w:val="en-GB"/>
              </w:rPr>
              <w:t xml:space="preserve"> from Africa, Europe and Asia to Australia</w:t>
            </w:r>
            <w:r w:rsidR="00D80D66" w:rsidRPr="00D80D66">
              <w:rPr>
                <w:rFonts w:ascii="Times New Roman" w:hAnsi="Times New Roman"/>
                <w:b w:val="0"/>
                <w:bCs/>
                <w:szCs w:val="24"/>
                <w:lang w:val="en-GB"/>
              </w:rPr>
              <w:t xml:space="preserve">. In 2001, </w:t>
            </w:r>
            <w:proofErr w:type="spellStart"/>
            <w:r w:rsidR="00D80D66" w:rsidRPr="00D80D66">
              <w:rPr>
                <w:rFonts w:ascii="Times New Roman" w:hAnsi="Times New Roman"/>
                <w:b w:val="0"/>
                <w:bCs/>
                <w:szCs w:val="24"/>
                <w:lang w:val="en-GB"/>
              </w:rPr>
              <w:t>Bornemissza</w:t>
            </w:r>
            <w:proofErr w:type="spellEnd"/>
            <w:r w:rsidR="00D80D66" w:rsidRPr="00D80D66">
              <w:rPr>
                <w:rFonts w:ascii="Times New Roman" w:hAnsi="Times New Roman"/>
                <w:b w:val="0"/>
                <w:bCs/>
                <w:szCs w:val="24"/>
                <w:lang w:val="en-GB"/>
              </w:rPr>
              <w:t xml:space="preserve"> was awarded </w:t>
            </w:r>
            <w:r w:rsidR="006B53FB">
              <w:rPr>
                <w:rFonts w:ascii="Times New Roman" w:hAnsi="Times New Roman"/>
                <w:b w:val="0"/>
                <w:bCs/>
                <w:szCs w:val="24"/>
                <w:lang w:val="en-GB"/>
              </w:rPr>
              <w:t xml:space="preserve">the </w:t>
            </w:r>
            <w:r w:rsidR="00D80D66" w:rsidRPr="00D80D66">
              <w:rPr>
                <w:rFonts w:ascii="Times New Roman" w:hAnsi="Times New Roman"/>
                <w:b w:val="0"/>
                <w:bCs/>
                <w:szCs w:val="24"/>
                <w:lang w:val="en-GB"/>
              </w:rPr>
              <w:t>Medal of the Order of Australia in recognition of his services to science and entomology, particularly through the ecological study of dung beetles and the introduction of new species to Australia. A</w:t>
            </w:r>
            <w:r w:rsidR="006B53FB">
              <w:rPr>
                <w:rFonts w:ascii="Times New Roman" w:hAnsi="Times New Roman"/>
                <w:b w:val="0"/>
                <w:bCs/>
                <w:szCs w:val="24"/>
                <w:lang w:val="en-GB"/>
              </w:rPr>
              <w:t>n</w:t>
            </w:r>
            <w:r w:rsidR="00D80D66" w:rsidRPr="00D80D66">
              <w:rPr>
                <w:rFonts w:ascii="Times New Roman" w:hAnsi="Times New Roman"/>
                <w:b w:val="0"/>
                <w:bCs/>
                <w:szCs w:val="24"/>
                <w:lang w:val="en-GB"/>
              </w:rPr>
              <w:t xml:space="preserve"> investigation </w:t>
            </w:r>
            <w:r w:rsidR="006B53FB">
              <w:rPr>
                <w:rFonts w:ascii="Times New Roman" w:hAnsi="Times New Roman"/>
                <w:b w:val="0"/>
                <w:bCs/>
                <w:szCs w:val="24"/>
                <w:lang w:val="en-GB"/>
              </w:rPr>
              <w:t xml:space="preserve">in 2007 </w:t>
            </w:r>
            <w:r w:rsidR="00D80D66" w:rsidRPr="00D80D66">
              <w:rPr>
                <w:rFonts w:ascii="Times New Roman" w:hAnsi="Times New Roman"/>
                <w:b w:val="0"/>
                <w:bCs/>
                <w:szCs w:val="24"/>
                <w:lang w:val="en-GB"/>
              </w:rPr>
              <w:t>found that</w:t>
            </w:r>
            <w:r w:rsidR="00841A82">
              <w:rPr>
                <w:rFonts w:ascii="Times New Roman" w:hAnsi="Times New Roman"/>
                <w:b w:val="0"/>
                <w:bCs/>
                <w:szCs w:val="24"/>
                <w:lang w:val="en-GB"/>
              </w:rPr>
              <w:t xml:space="preserve"> among the</w:t>
            </w:r>
            <w:r w:rsidR="007A0969">
              <w:rPr>
                <w:rFonts w:ascii="Times New Roman" w:hAnsi="Times New Roman"/>
                <w:b w:val="0"/>
                <w:bCs/>
                <w:szCs w:val="24"/>
                <w:lang w:val="en-GB"/>
              </w:rPr>
              <w:t xml:space="preserve"> </w:t>
            </w:r>
            <w:r w:rsidR="00D80D66" w:rsidRPr="00D80D66">
              <w:rPr>
                <w:rFonts w:ascii="Times New Roman" w:hAnsi="Times New Roman"/>
                <w:b w:val="0"/>
                <w:bCs/>
                <w:szCs w:val="24"/>
                <w:lang w:val="en-GB"/>
              </w:rPr>
              <w:t xml:space="preserve">species of dung beetle introduced by </w:t>
            </w:r>
            <w:proofErr w:type="spellStart"/>
            <w:r w:rsidR="00D80D66" w:rsidRPr="00D80D66">
              <w:rPr>
                <w:rFonts w:ascii="Times New Roman" w:hAnsi="Times New Roman"/>
                <w:b w:val="0"/>
                <w:bCs/>
                <w:szCs w:val="24"/>
                <w:lang w:val="en-GB"/>
              </w:rPr>
              <w:t>Bornemissza</w:t>
            </w:r>
            <w:proofErr w:type="spellEnd"/>
            <w:r w:rsidR="00D80D66" w:rsidRPr="00D80D66">
              <w:rPr>
                <w:rFonts w:ascii="Times New Roman" w:hAnsi="Times New Roman"/>
                <w:b w:val="0"/>
                <w:bCs/>
                <w:szCs w:val="24"/>
                <w:lang w:val="en-GB"/>
              </w:rPr>
              <w:t xml:space="preserve"> and his team</w:t>
            </w:r>
            <w:r w:rsidR="00841A82">
              <w:rPr>
                <w:rFonts w:ascii="Times New Roman" w:hAnsi="Times New Roman"/>
                <w:b w:val="0"/>
                <w:bCs/>
                <w:szCs w:val="24"/>
                <w:lang w:val="en-GB"/>
              </w:rPr>
              <w:t>, 23 species</w:t>
            </w:r>
            <w:r w:rsidR="00D80D66" w:rsidRPr="00D80D66">
              <w:rPr>
                <w:rFonts w:ascii="Times New Roman" w:hAnsi="Times New Roman"/>
                <w:b w:val="0"/>
                <w:bCs/>
                <w:szCs w:val="24"/>
                <w:lang w:val="en-GB"/>
              </w:rPr>
              <w:t xml:space="preserve"> were established throughout Australia. The project continues to reduce the numbers of bush fly and buffalo fly in northern Australia</w:t>
            </w:r>
            <w:r w:rsidR="007A1432">
              <w:rPr>
                <w:rFonts w:ascii="Times New Roman" w:hAnsi="Times New Roman"/>
                <w:b w:val="0"/>
                <w:bCs/>
                <w:szCs w:val="24"/>
                <w:lang w:val="en-GB"/>
              </w:rPr>
              <w:t xml:space="preserve">, having </w:t>
            </w:r>
            <w:r w:rsidR="00D80D66" w:rsidRPr="00D80D66">
              <w:rPr>
                <w:rFonts w:ascii="Times New Roman" w:hAnsi="Times New Roman"/>
                <w:b w:val="0"/>
                <w:bCs/>
                <w:szCs w:val="24"/>
                <w:lang w:val="en-GB"/>
              </w:rPr>
              <w:t>a positive impact on soil, water quality and pasture health</w:t>
            </w:r>
            <w:r w:rsidR="007A1432">
              <w:rPr>
                <w:rFonts w:ascii="Times New Roman" w:hAnsi="Times New Roman"/>
                <w:b w:val="0"/>
                <w:bCs/>
                <w:szCs w:val="24"/>
                <w:lang w:val="en-GB"/>
              </w:rPr>
              <w:t>.</w:t>
            </w:r>
            <w:r w:rsidR="00EF0435">
              <w:rPr>
                <w:rFonts w:ascii="Times New Roman" w:hAnsi="Times New Roman"/>
                <w:b w:val="0"/>
                <w:bCs/>
                <w:szCs w:val="24"/>
                <w:lang w:val="en-GB"/>
              </w:rPr>
              <w:t xml:space="preserve"> </w:t>
            </w:r>
            <w:r w:rsidR="00D80D66" w:rsidRPr="00D80D66">
              <w:rPr>
                <w:rFonts w:ascii="Times New Roman" w:hAnsi="Times New Roman"/>
                <w:b w:val="0"/>
                <w:bCs/>
                <w:szCs w:val="24"/>
                <w:lang w:val="en-GB"/>
              </w:rPr>
              <w:t>In recognition of his outstanding contribution</w:t>
            </w:r>
            <w:r w:rsidR="000F52E6">
              <w:rPr>
                <w:rFonts w:ascii="Times New Roman" w:hAnsi="Times New Roman"/>
                <w:b w:val="0"/>
                <w:bCs/>
                <w:szCs w:val="24"/>
                <w:lang w:val="en-GB"/>
              </w:rPr>
              <w:t>,</w:t>
            </w:r>
            <w:r w:rsidR="00D80D66" w:rsidRPr="00D80D66">
              <w:rPr>
                <w:rFonts w:ascii="Times New Roman" w:hAnsi="Times New Roman"/>
                <w:b w:val="0"/>
                <w:bCs/>
                <w:szCs w:val="24"/>
                <w:lang w:val="en-GB"/>
              </w:rPr>
              <w:t xml:space="preserve"> 20 species of insects</w:t>
            </w:r>
            <w:r w:rsidR="006B53FB">
              <w:rPr>
                <w:rFonts w:ascii="Times New Roman" w:hAnsi="Times New Roman"/>
                <w:b w:val="0"/>
                <w:bCs/>
                <w:szCs w:val="24"/>
                <w:lang w:val="en-GB"/>
              </w:rPr>
              <w:t>,</w:t>
            </w:r>
            <w:r w:rsidR="00D80D66" w:rsidRPr="00D80D66">
              <w:rPr>
                <w:rFonts w:ascii="Times New Roman" w:hAnsi="Times New Roman"/>
                <w:b w:val="0"/>
                <w:bCs/>
                <w:szCs w:val="24"/>
                <w:lang w:val="en-GB"/>
              </w:rPr>
              <w:t xml:space="preserve"> including </w:t>
            </w:r>
            <w:r w:rsidR="006B53FB">
              <w:rPr>
                <w:rFonts w:ascii="Times New Roman" w:hAnsi="Times New Roman"/>
                <w:b w:val="0"/>
                <w:bCs/>
                <w:szCs w:val="24"/>
                <w:lang w:val="en-GB"/>
              </w:rPr>
              <w:t>‘</w:t>
            </w:r>
            <w:proofErr w:type="spellStart"/>
            <w:r w:rsidR="00D80D66" w:rsidRPr="007A0969">
              <w:rPr>
                <w:rFonts w:ascii="Times New Roman" w:hAnsi="Times New Roman"/>
                <w:b w:val="0"/>
                <w:bCs/>
                <w:i/>
                <w:iCs/>
                <w:szCs w:val="24"/>
                <w:lang w:val="en-GB"/>
              </w:rPr>
              <w:t>Hoplogonus</w:t>
            </w:r>
            <w:proofErr w:type="spellEnd"/>
            <w:r w:rsidR="00D80D66" w:rsidRPr="007A0969">
              <w:rPr>
                <w:rFonts w:ascii="Times New Roman" w:hAnsi="Times New Roman"/>
                <w:b w:val="0"/>
                <w:bCs/>
                <w:i/>
                <w:iCs/>
                <w:szCs w:val="24"/>
                <w:lang w:val="en-GB"/>
              </w:rPr>
              <w:t xml:space="preserve"> </w:t>
            </w:r>
            <w:proofErr w:type="spellStart"/>
            <w:r w:rsidR="00D80D66" w:rsidRPr="007A0969">
              <w:rPr>
                <w:rFonts w:ascii="Times New Roman" w:hAnsi="Times New Roman"/>
                <w:b w:val="0"/>
                <w:bCs/>
                <w:i/>
                <w:iCs/>
                <w:szCs w:val="24"/>
                <w:lang w:val="en-GB"/>
              </w:rPr>
              <w:t>bornemisszai</w:t>
            </w:r>
            <w:proofErr w:type="spellEnd"/>
            <w:r w:rsidR="006B53FB">
              <w:rPr>
                <w:rFonts w:ascii="Times New Roman" w:hAnsi="Times New Roman"/>
                <w:b w:val="0"/>
                <w:bCs/>
                <w:szCs w:val="24"/>
                <w:lang w:val="en-GB"/>
              </w:rPr>
              <w:t>’</w:t>
            </w:r>
            <w:r w:rsidR="00D80D66" w:rsidRPr="00D80D66">
              <w:rPr>
                <w:rFonts w:ascii="Times New Roman" w:hAnsi="Times New Roman"/>
                <w:b w:val="0"/>
                <w:bCs/>
                <w:szCs w:val="24"/>
                <w:lang w:val="en-GB"/>
              </w:rPr>
              <w:t xml:space="preserve"> (</w:t>
            </w:r>
            <w:proofErr w:type="spellStart"/>
            <w:r w:rsidR="00D80D66" w:rsidRPr="00D80D66">
              <w:rPr>
                <w:rFonts w:ascii="Times New Roman" w:hAnsi="Times New Roman"/>
                <w:b w:val="0"/>
                <w:bCs/>
                <w:szCs w:val="24"/>
                <w:lang w:val="en-GB"/>
              </w:rPr>
              <w:t>Bornemissza's</w:t>
            </w:r>
            <w:proofErr w:type="spellEnd"/>
            <w:r w:rsidR="00D80D66" w:rsidRPr="00D80D66">
              <w:rPr>
                <w:rFonts w:ascii="Times New Roman" w:hAnsi="Times New Roman"/>
                <w:b w:val="0"/>
                <w:bCs/>
                <w:szCs w:val="24"/>
                <w:lang w:val="en-GB"/>
              </w:rPr>
              <w:t xml:space="preserve"> </w:t>
            </w:r>
            <w:r>
              <w:rPr>
                <w:rFonts w:ascii="Times New Roman" w:hAnsi="Times New Roman"/>
                <w:b w:val="0"/>
                <w:bCs/>
                <w:szCs w:val="24"/>
                <w:lang w:val="en-GB"/>
              </w:rPr>
              <w:t>S</w:t>
            </w:r>
            <w:r w:rsidRPr="00D80D66">
              <w:rPr>
                <w:rFonts w:ascii="Times New Roman" w:hAnsi="Times New Roman"/>
                <w:b w:val="0"/>
                <w:bCs/>
                <w:szCs w:val="24"/>
                <w:lang w:val="en-GB"/>
              </w:rPr>
              <w:t xml:space="preserve">tag </w:t>
            </w:r>
            <w:r>
              <w:rPr>
                <w:rFonts w:ascii="Times New Roman" w:hAnsi="Times New Roman"/>
                <w:b w:val="0"/>
                <w:bCs/>
                <w:szCs w:val="24"/>
                <w:lang w:val="en-GB"/>
              </w:rPr>
              <w:t>B</w:t>
            </w:r>
            <w:r w:rsidR="00D80D66" w:rsidRPr="00D80D66">
              <w:rPr>
                <w:rFonts w:ascii="Times New Roman" w:hAnsi="Times New Roman"/>
                <w:b w:val="0"/>
                <w:bCs/>
                <w:szCs w:val="24"/>
                <w:lang w:val="en-GB"/>
              </w:rPr>
              <w:t>eetle), have been named in his honour.</w:t>
            </w:r>
          </w:p>
        </w:tc>
      </w:tr>
    </w:tbl>
    <w:p w14:paraId="2D13A892" w14:textId="77777777" w:rsidR="00DB41F8" w:rsidRDefault="00DB41F8">
      <w:r>
        <w:rPr>
          <w:i/>
          <w:iCs/>
        </w:rPr>
        <w:br w:type="page"/>
      </w:r>
    </w:p>
    <w:tbl>
      <w:tblPr>
        <w:tblW w:w="8897" w:type="dxa"/>
        <w:tblLayout w:type="fixed"/>
        <w:tblLook w:val="0000" w:firstRow="0" w:lastRow="0" w:firstColumn="0" w:lastColumn="0" w:noHBand="0" w:noVBand="0"/>
      </w:tblPr>
      <w:tblGrid>
        <w:gridCol w:w="1951"/>
        <w:gridCol w:w="2268"/>
        <w:gridCol w:w="4678"/>
      </w:tblGrid>
      <w:tr w:rsidR="009A5D0A" w14:paraId="7978965B" w14:textId="77777777" w:rsidTr="007A0969">
        <w:trPr>
          <w:cantSplit/>
        </w:trPr>
        <w:tc>
          <w:tcPr>
            <w:tcW w:w="1951" w:type="dxa"/>
            <w:tcBorders>
              <w:top w:val="nil"/>
              <w:left w:val="nil"/>
              <w:bottom w:val="nil"/>
              <w:right w:val="nil"/>
            </w:tcBorders>
          </w:tcPr>
          <w:p w14:paraId="230F7507" w14:textId="47150F27" w:rsidR="009A5D0A" w:rsidRPr="00EB1B32" w:rsidRDefault="00D80D66" w:rsidP="005B3922">
            <w:pPr>
              <w:pStyle w:val="CoverActName"/>
              <w:spacing w:before="120" w:after="120"/>
              <w:jc w:val="left"/>
              <w:rPr>
                <w:rFonts w:ascii="Times New Roman" w:hAnsi="Times New Roman"/>
                <w:b w:val="0"/>
                <w:i/>
                <w:iCs/>
                <w:sz w:val="22"/>
                <w:szCs w:val="22"/>
              </w:rPr>
            </w:pPr>
            <w:r w:rsidRPr="007A0969">
              <w:rPr>
                <w:rFonts w:ascii="Times New Roman" w:hAnsi="Times New Roman"/>
                <w:szCs w:val="24"/>
                <w:lang w:val="en-GB"/>
              </w:rPr>
              <w:lastRenderedPageBreak/>
              <w:t xml:space="preserve">Lemaire Terrace </w:t>
            </w:r>
          </w:p>
        </w:tc>
        <w:tc>
          <w:tcPr>
            <w:tcW w:w="2268" w:type="dxa"/>
            <w:tcBorders>
              <w:top w:val="nil"/>
              <w:left w:val="nil"/>
              <w:bottom w:val="nil"/>
              <w:right w:val="nil"/>
            </w:tcBorders>
          </w:tcPr>
          <w:p w14:paraId="1BACAF17" w14:textId="77777777" w:rsidR="00D80D66" w:rsidRDefault="00D80D66" w:rsidP="00D80D66">
            <w:pPr>
              <w:pStyle w:val="CoverActName"/>
              <w:spacing w:before="120" w:after="120"/>
              <w:jc w:val="left"/>
              <w:rPr>
                <w:rFonts w:ascii="Times New Roman" w:hAnsi="Times New Roman"/>
                <w:b w:val="0"/>
                <w:bCs/>
                <w:szCs w:val="24"/>
                <w:lang w:val="en-GB"/>
              </w:rPr>
            </w:pPr>
            <w:r w:rsidRPr="00336241">
              <w:rPr>
                <w:rFonts w:ascii="Times New Roman" w:hAnsi="Times New Roman"/>
                <w:b w:val="0"/>
                <w:bCs/>
                <w:szCs w:val="24"/>
                <w:lang w:val="en-GB"/>
              </w:rPr>
              <w:t xml:space="preserve">Diane Adrienne Lemaire </w:t>
            </w:r>
          </w:p>
          <w:p w14:paraId="230958A0" w14:textId="15E9D820" w:rsidR="009A5D0A" w:rsidRPr="005B4795" w:rsidRDefault="00D80D66" w:rsidP="005B3922">
            <w:pPr>
              <w:pStyle w:val="CoverActName"/>
              <w:spacing w:before="120" w:after="120"/>
              <w:jc w:val="left"/>
              <w:rPr>
                <w:b w:val="0"/>
                <w:bCs/>
                <w:szCs w:val="24"/>
              </w:rPr>
            </w:pPr>
            <w:r w:rsidRPr="00336241">
              <w:rPr>
                <w:rFonts w:ascii="Times New Roman" w:hAnsi="Times New Roman"/>
                <w:b w:val="0"/>
                <w:bCs/>
                <w:szCs w:val="24"/>
                <w:lang w:val="en-GB"/>
              </w:rPr>
              <w:t>(1923–2012)</w:t>
            </w:r>
          </w:p>
        </w:tc>
        <w:tc>
          <w:tcPr>
            <w:tcW w:w="4678" w:type="dxa"/>
            <w:tcBorders>
              <w:top w:val="nil"/>
              <w:left w:val="nil"/>
              <w:bottom w:val="nil"/>
              <w:right w:val="nil"/>
            </w:tcBorders>
          </w:tcPr>
          <w:p w14:paraId="1ED7B5ED" w14:textId="77777777" w:rsidR="00D80D66" w:rsidRDefault="00D80D66" w:rsidP="00D80D66">
            <w:pPr>
              <w:pStyle w:val="CoverActName"/>
              <w:spacing w:before="120" w:after="120"/>
              <w:jc w:val="left"/>
              <w:rPr>
                <w:rFonts w:ascii="Times New Roman" w:hAnsi="Times New Roman"/>
                <w:b w:val="0"/>
                <w:bCs/>
                <w:szCs w:val="24"/>
                <w:lang w:val="en-GB"/>
              </w:rPr>
            </w:pPr>
            <w:r w:rsidRPr="00336241">
              <w:rPr>
                <w:rFonts w:ascii="Times New Roman" w:hAnsi="Times New Roman"/>
                <w:b w:val="0"/>
                <w:bCs/>
                <w:szCs w:val="24"/>
                <w:lang w:val="en-GB"/>
              </w:rPr>
              <w:t>Aeronautical Engineer</w:t>
            </w:r>
          </w:p>
          <w:p w14:paraId="2BA5D956" w14:textId="217BF4C8" w:rsidR="00D80D66" w:rsidRPr="00802791" w:rsidRDefault="00D80D66" w:rsidP="00D80D66">
            <w:pPr>
              <w:pStyle w:val="CoverActName"/>
              <w:spacing w:before="0" w:after="0"/>
              <w:jc w:val="left"/>
              <w:rPr>
                <w:rFonts w:ascii="Times New Roman" w:hAnsi="Times New Roman"/>
                <w:b w:val="0"/>
                <w:bCs/>
                <w:szCs w:val="24"/>
                <w:lang w:val="en-GB"/>
              </w:rPr>
            </w:pPr>
            <w:bookmarkStart w:id="2" w:name="_Hlk140484052"/>
            <w:r w:rsidRPr="00336241">
              <w:rPr>
                <w:rFonts w:ascii="Times New Roman" w:hAnsi="Times New Roman"/>
                <w:b w:val="0"/>
                <w:bCs/>
                <w:szCs w:val="24"/>
                <w:lang w:val="en-GB"/>
              </w:rPr>
              <w:t xml:space="preserve">Diane Lemaire was the first woman to graduate </w:t>
            </w:r>
            <w:r>
              <w:rPr>
                <w:rFonts w:ascii="Times New Roman" w:hAnsi="Times New Roman"/>
                <w:b w:val="0"/>
                <w:bCs/>
                <w:szCs w:val="24"/>
                <w:lang w:val="en-GB"/>
              </w:rPr>
              <w:t xml:space="preserve">with an </w:t>
            </w:r>
            <w:r w:rsidRPr="00DB41F8">
              <w:rPr>
                <w:rFonts w:ascii="Times New Roman" w:hAnsi="Times New Roman"/>
                <w:b w:val="0"/>
                <w:bCs/>
                <w:szCs w:val="24"/>
                <w:lang w:val="en-GB"/>
              </w:rPr>
              <w:t xml:space="preserve">Engineering degree from the University of Melbourne, attaining a Bachelor of Engineering Science in 1942 and a </w:t>
            </w:r>
            <w:r w:rsidR="008F3580">
              <w:rPr>
                <w:rFonts w:ascii="Times New Roman" w:hAnsi="Times New Roman"/>
                <w:b w:val="0"/>
                <w:bCs/>
                <w:szCs w:val="24"/>
                <w:lang w:val="en-GB"/>
              </w:rPr>
              <w:t>Bachelor of</w:t>
            </w:r>
            <w:r w:rsidR="007A0969">
              <w:rPr>
                <w:rFonts w:ascii="Times New Roman" w:hAnsi="Times New Roman"/>
                <w:b w:val="0"/>
                <w:bCs/>
                <w:szCs w:val="24"/>
                <w:lang w:val="en-GB"/>
              </w:rPr>
              <w:t xml:space="preserve"> </w:t>
            </w:r>
            <w:r w:rsidRPr="00DB41F8">
              <w:rPr>
                <w:rFonts w:ascii="Times New Roman" w:hAnsi="Times New Roman"/>
                <w:b w:val="0"/>
                <w:bCs/>
                <w:szCs w:val="24"/>
                <w:lang w:val="en-GB"/>
              </w:rPr>
              <w:t>Mechanical Engineering in 1944.</w:t>
            </w:r>
            <w:bookmarkEnd w:id="2"/>
            <w:r w:rsidR="007A0969">
              <w:rPr>
                <w:rFonts w:ascii="Times New Roman" w:hAnsi="Times New Roman"/>
                <w:b w:val="0"/>
                <w:bCs/>
                <w:szCs w:val="24"/>
                <w:lang w:val="en-GB"/>
              </w:rPr>
              <w:t xml:space="preserve"> </w:t>
            </w:r>
            <w:r w:rsidR="006B53FB">
              <w:rPr>
                <w:rFonts w:ascii="Times New Roman" w:hAnsi="Times New Roman"/>
                <w:b w:val="0"/>
                <w:bCs/>
                <w:szCs w:val="24"/>
                <w:lang w:val="en-GB"/>
              </w:rPr>
              <w:t xml:space="preserve">Lemaire </w:t>
            </w:r>
            <w:r w:rsidRPr="00D132E2">
              <w:rPr>
                <w:rFonts w:ascii="Times New Roman" w:hAnsi="Times New Roman"/>
                <w:b w:val="0"/>
                <w:bCs/>
                <w:szCs w:val="24"/>
                <w:lang w:val="en-GB"/>
              </w:rPr>
              <w:t xml:space="preserve">was </w:t>
            </w:r>
            <w:r>
              <w:rPr>
                <w:rFonts w:ascii="Times New Roman" w:hAnsi="Times New Roman"/>
                <w:b w:val="0"/>
                <w:bCs/>
                <w:szCs w:val="24"/>
                <w:lang w:val="en-GB"/>
              </w:rPr>
              <w:t>employed</w:t>
            </w:r>
            <w:r w:rsidRPr="00D132E2">
              <w:rPr>
                <w:rFonts w:ascii="Times New Roman" w:hAnsi="Times New Roman"/>
                <w:b w:val="0"/>
                <w:bCs/>
                <w:szCs w:val="24"/>
                <w:lang w:val="en-GB"/>
              </w:rPr>
              <w:t xml:space="preserve"> in experimental stress analysis in the Council for Scientific and Industrial Research </w:t>
            </w:r>
            <w:r w:rsidR="008B632F">
              <w:rPr>
                <w:rFonts w:ascii="Times New Roman" w:hAnsi="Times New Roman"/>
                <w:b w:val="0"/>
                <w:bCs/>
                <w:szCs w:val="24"/>
                <w:lang w:val="en-GB"/>
              </w:rPr>
              <w:t xml:space="preserve">(CSIR) </w:t>
            </w:r>
            <w:r w:rsidRPr="00D132E2">
              <w:rPr>
                <w:rFonts w:ascii="Times New Roman" w:hAnsi="Times New Roman"/>
                <w:b w:val="0"/>
                <w:bCs/>
                <w:szCs w:val="24"/>
                <w:lang w:val="en-GB"/>
              </w:rPr>
              <w:t xml:space="preserve">Division of Aeronautics, later the Aeronautical Research Laboratories, running the low-speed wind tunnel used in missile testing and other aircraft studies. </w:t>
            </w:r>
            <w:r>
              <w:rPr>
                <w:rFonts w:ascii="Times New Roman" w:hAnsi="Times New Roman"/>
                <w:b w:val="0"/>
                <w:bCs/>
                <w:szCs w:val="24"/>
                <w:lang w:val="en-GB"/>
              </w:rPr>
              <w:t xml:space="preserve">In the 1950s Lemaire left Australia and worked in </w:t>
            </w:r>
            <w:r w:rsidRPr="00A57C0B">
              <w:rPr>
                <w:rFonts w:ascii="Times New Roman" w:hAnsi="Times New Roman"/>
                <w:b w:val="0"/>
                <w:bCs/>
                <w:szCs w:val="24"/>
                <w:lang w:val="en-GB"/>
              </w:rPr>
              <w:t>the aerodynamics department of the Royal Aircraft Establishment</w:t>
            </w:r>
            <w:r>
              <w:rPr>
                <w:rFonts w:ascii="Times New Roman" w:hAnsi="Times New Roman"/>
                <w:b w:val="0"/>
                <w:bCs/>
                <w:szCs w:val="24"/>
                <w:lang w:val="en-GB"/>
              </w:rPr>
              <w:t xml:space="preserve"> in England</w:t>
            </w:r>
            <w:r w:rsidRPr="000C3577">
              <w:rPr>
                <w:rFonts w:ascii="Times New Roman" w:hAnsi="Times New Roman"/>
                <w:b w:val="0"/>
                <w:bCs/>
                <w:szCs w:val="24"/>
                <w:lang w:val="en-GB"/>
              </w:rPr>
              <w:t xml:space="preserve">. </w:t>
            </w:r>
            <w:r>
              <w:rPr>
                <w:rFonts w:ascii="Times New Roman" w:hAnsi="Times New Roman"/>
                <w:b w:val="0"/>
                <w:bCs/>
                <w:szCs w:val="24"/>
                <w:lang w:val="en-GB"/>
              </w:rPr>
              <w:t xml:space="preserve">In </w:t>
            </w:r>
            <w:r w:rsidRPr="00D132E2">
              <w:rPr>
                <w:rFonts w:ascii="Times New Roman" w:hAnsi="Times New Roman"/>
                <w:b w:val="0"/>
                <w:bCs/>
                <w:szCs w:val="24"/>
                <w:lang w:val="en-GB"/>
              </w:rPr>
              <w:t xml:space="preserve">1962 she received </w:t>
            </w:r>
            <w:r>
              <w:rPr>
                <w:rFonts w:ascii="Times New Roman" w:hAnsi="Times New Roman"/>
                <w:b w:val="0"/>
                <w:bCs/>
                <w:szCs w:val="24"/>
                <w:lang w:val="en-GB"/>
              </w:rPr>
              <w:t xml:space="preserve">an </w:t>
            </w:r>
            <w:r w:rsidRPr="00D132E2">
              <w:rPr>
                <w:rFonts w:ascii="Times New Roman" w:hAnsi="Times New Roman"/>
                <w:b w:val="0"/>
                <w:bCs/>
                <w:szCs w:val="24"/>
                <w:lang w:val="en-GB"/>
              </w:rPr>
              <w:t>Amelia Earhart Fellowship</w:t>
            </w:r>
            <w:r>
              <w:rPr>
                <w:rFonts w:ascii="Times New Roman" w:hAnsi="Times New Roman"/>
                <w:b w:val="0"/>
                <w:bCs/>
                <w:szCs w:val="24"/>
                <w:lang w:val="en-GB"/>
              </w:rPr>
              <w:t xml:space="preserve"> </w:t>
            </w:r>
            <w:r w:rsidR="00060FC5">
              <w:rPr>
                <w:rFonts w:ascii="Times New Roman" w:hAnsi="Times New Roman"/>
                <w:b w:val="0"/>
                <w:bCs/>
                <w:szCs w:val="24"/>
                <w:lang w:val="en-GB"/>
              </w:rPr>
              <w:t xml:space="preserve">from </w:t>
            </w:r>
            <w:proofErr w:type="spellStart"/>
            <w:r w:rsidR="00060FC5">
              <w:rPr>
                <w:rFonts w:ascii="Times New Roman" w:hAnsi="Times New Roman"/>
                <w:b w:val="0"/>
                <w:bCs/>
                <w:szCs w:val="24"/>
                <w:lang w:val="en-GB"/>
              </w:rPr>
              <w:t>Zonta</w:t>
            </w:r>
            <w:proofErr w:type="spellEnd"/>
            <w:r w:rsidR="00060FC5">
              <w:rPr>
                <w:rFonts w:ascii="Times New Roman" w:hAnsi="Times New Roman"/>
                <w:b w:val="0"/>
                <w:bCs/>
                <w:szCs w:val="24"/>
                <w:lang w:val="en-GB"/>
              </w:rPr>
              <w:t xml:space="preserve"> International </w:t>
            </w:r>
            <w:r w:rsidR="008B632F">
              <w:rPr>
                <w:rFonts w:ascii="Times New Roman" w:hAnsi="Times New Roman"/>
                <w:b w:val="0"/>
                <w:bCs/>
                <w:szCs w:val="24"/>
                <w:lang w:val="en-GB"/>
              </w:rPr>
              <w:t xml:space="preserve">which </w:t>
            </w:r>
            <w:r>
              <w:rPr>
                <w:rFonts w:ascii="Times New Roman" w:hAnsi="Times New Roman"/>
                <w:b w:val="0"/>
                <w:bCs/>
                <w:szCs w:val="24"/>
                <w:lang w:val="en-GB"/>
              </w:rPr>
              <w:t xml:space="preserve">enabled her to </w:t>
            </w:r>
            <w:r w:rsidRPr="00D132E2">
              <w:rPr>
                <w:rFonts w:ascii="Times New Roman" w:hAnsi="Times New Roman"/>
                <w:b w:val="0"/>
                <w:bCs/>
                <w:szCs w:val="24"/>
                <w:lang w:val="en-GB"/>
              </w:rPr>
              <w:t xml:space="preserve">attain a </w:t>
            </w:r>
            <w:r w:rsidRPr="00DB41F8">
              <w:rPr>
                <w:rFonts w:ascii="Times New Roman" w:hAnsi="Times New Roman"/>
                <w:b w:val="0"/>
                <w:bCs/>
                <w:szCs w:val="24"/>
                <w:lang w:val="en-GB"/>
              </w:rPr>
              <w:t>Masters of Aeronautical Engineering from</w:t>
            </w:r>
            <w:r w:rsidRPr="00D132E2">
              <w:rPr>
                <w:rFonts w:ascii="Times New Roman" w:hAnsi="Times New Roman"/>
                <w:b w:val="0"/>
                <w:bCs/>
                <w:szCs w:val="24"/>
                <w:lang w:val="en-GB"/>
              </w:rPr>
              <w:t xml:space="preserve"> Cornell University</w:t>
            </w:r>
            <w:r>
              <w:rPr>
                <w:rFonts w:ascii="Times New Roman" w:hAnsi="Times New Roman"/>
                <w:b w:val="0"/>
                <w:bCs/>
                <w:szCs w:val="24"/>
                <w:lang w:val="en-GB"/>
              </w:rPr>
              <w:t xml:space="preserve"> (USA)</w:t>
            </w:r>
            <w:r w:rsidRPr="00D132E2">
              <w:rPr>
                <w:rFonts w:ascii="Times New Roman" w:hAnsi="Times New Roman"/>
                <w:b w:val="0"/>
                <w:bCs/>
                <w:szCs w:val="24"/>
                <w:lang w:val="en-GB"/>
              </w:rPr>
              <w:t xml:space="preserve"> in 1964 with a thesis</w:t>
            </w:r>
            <w:r w:rsidR="007A0969">
              <w:rPr>
                <w:rFonts w:ascii="Times New Roman" w:hAnsi="Times New Roman"/>
                <w:b w:val="0"/>
                <w:bCs/>
                <w:szCs w:val="24"/>
                <w:lang w:val="en-GB"/>
              </w:rPr>
              <w:t xml:space="preserve"> </w:t>
            </w:r>
            <w:r w:rsidRPr="00D132E2">
              <w:rPr>
                <w:rFonts w:ascii="Times New Roman" w:hAnsi="Times New Roman"/>
                <w:b w:val="0"/>
                <w:bCs/>
                <w:szCs w:val="24"/>
                <w:lang w:val="en-GB"/>
              </w:rPr>
              <w:t>titled 'On the Question of the Existence of a Homogeneous Solution to the Equation for the Flow over the Shroud of a Ducted Propeller'.</w:t>
            </w:r>
            <w:r w:rsidR="007547D0">
              <w:rPr>
                <w:rFonts w:ascii="Times New Roman" w:hAnsi="Times New Roman"/>
                <w:b w:val="0"/>
                <w:bCs/>
                <w:szCs w:val="24"/>
                <w:lang w:val="en-GB"/>
              </w:rPr>
              <w:t xml:space="preserve"> </w:t>
            </w:r>
            <w:r w:rsidR="007547D0" w:rsidRPr="00E7562D">
              <w:rPr>
                <w:rFonts w:ascii="Times New Roman" w:hAnsi="Times New Roman"/>
                <w:b w:val="0"/>
                <w:bCs/>
                <w:szCs w:val="24"/>
                <w:lang w:val="en-GB"/>
              </w:rPr>
              <w:t>Following her Fellowship, Lemaire returned to the Aeronautical Research Laboratories, where she worked as</w:t>
            </w:r>
            <w:r w:rsidR="003E6D6F" w:rsidRPr="00E7562D">
              <w:rPr>
                <w:rFonts w:ascii="Times New Roman" w:hAnsi="Times New Roman"/>
                <w:b w:val="0"/>
                <w:bCs/>
                <w:szCs w:val="24"/>
                <w:lang w:val="en-GB"/>
              </w:rPr>
              <w:t xml:space="preserve"> a</w:t>
            </w:r>
            <w:r w:rsidR="007547D0" w:rsidRPr="00E7562D">
              <w:rPr>
                <w:rFonts w:ascii="Times New Roman" w:hAnsi="Times New Roman"/>
                <w:b w:val="0"/>
                <w:bCs/>
                <w:szCs w:val="24"/>
                <w:lang w:val="en-GB"/>
              </w:rPr>
              <w:t xml:space="preserve"> principal research scientist </w:t>
            </w:r>
            <w:r w:rsidR="00E66550" w:rsidRPr="00E7562D">
              <w:rPr>
                <w:rFonts w:ascii="Times New Roman" w:hAnsi="Times New Roman"/>
                <w:b w:val="0"/>
                <w:bCs/>
                <w:szCs w:val="24"/>
                <w:lang w:val="en-GB"/>
              </w:rPr>
              <w:t>i</w:t>
            </w:r>
            <w:r w:rsidR="007547D0" w:rsidRPr="00E7562D">
              <w:rPr>
                <w:rFonts w:ascii="Times New Roman" w:hAnsi="Times New Roman"/>
                <w:b w:val="0"/>
                <w:bCs/>
                <w:szCs w:val="24"/>
                <w:lang w:val="en-GB"/>
              </w:rPr>
              <w:t>n</w:t>
            </w:r>
            <w:r w:rsidR="00E66550" w:rsidRPr="00E7562D">
              <w:rPr>
                <w:rFonts w:ascii="Times New Roman" w:hAnsi="Times New Roman"/>
                <w:b w:val="0"/>
                <w:bCs/>
                <w:szCs w:val="24"/>
                <w:lang w:val="en-GB"/>
              </w:rPr>
              <w:t xml:space="preserve"> the field of</w:t>
            </w:r>
            <w:r w:rsidR="007547D0" w:rsidRPr="00E7562D">
              <w:rPr>
                <w:rFonts w:ascii="Times New Roman" w:hAnsi="Times New Roman"/>
                <w:b w:val="0"/>
                <w:bCs/>
                <w:szCs w:val="24"/>
                <w:lang w:val="en-GB"/>
              </w:rPr>
              <w:t xml:space="preserve"> </w:t>
            </w:r>
            <w:r w:rsidR="003E6D6F" w:rsidRPr="00E7562D">
              <w:rPr>
                <w:rFonts w:ascii="Times New Roman" w:hAnsi="Times New Roman"/>
                <w:b w:val="0"/>
                <w:bCs/>
                <w:szCs w:val="24"/>
                <w:lang w:val="en-GB"/>
              </w:rPr>
              <w:t>low-speed</w:t>
            </w:r>
            <w:r w:rsidR="00E66550" w:rsidRPr="00E7562D">
              <w:rPr>
                <w:rFonts w:ascii="Times New Roman" w:hAnsi="Times New Roman"/>
                <w:b w:val="0"/>
                <w:bCs/>
                <w:szCs w:val="24"/>
                <w:lang w:val="en-GB"/>
              </w:rPr>
              <w:t xml:space="preserve"> aerodynamics</w:t>
            </w:r>
            <w:r w:rsidR="007547D0" w:rsidRPr="00E7562D">
              <w:rPr>
                <w:rFonts w:ascii="Times New Roman" w:hAnsi="Times New Roman"/>
                <w:b w:val="0"/>
                <w:bCs/>
                <w:szCs w:val="24"/>
                <w:lang w:val="en-GB"/>
              </w:rPr>
              <w:t xml:space="preserve">, retiring in 1986. </w:t>
            </w:r>
            <w:r w:rsidRPr="00057AAE">
              <w:rPr>
                <w:rFonts w:ascii="Times New Roman" w:hAnsi="Times New Roman"/>
                <w:b w:val="0"/>
                <w:bCs/>
                <w:szCs w:val="24"/>
                <w:lang w:val="en-GB"/>
              </w:rPr>
              <w:t>Lemaire left a bequest to the University of Melbourne’s Faculty of Engineering. The funds have endowed the Diane Lemaire Scholarship, which is open to female students</w:t>
            </w:r>
            <w:r w:rsidR="00013E54">
              <w:rPr>
                <w:rFonts w:ascii="Times New Roman" w:hAnsi="Times New Roman"/>
                <w:b w:val="0"/>
                <w:bCs/>
                <w:szCs w:val="24"/>
                <w:lang w:val="en-GB"/>
              </w:rPr>
              <w:t xml:space="preserve"> undertaking their PhD in the </w:t>
            </w:r>
            <w:r w:rsidR="00DB660F" w:rsidRPr="00802791">
              <w:rPr>
                <w:rFonts w:ascii="Times New Roman" w:hAnsi="Times New Roman"/>
                <w:b w:val="0"/>
                <w:bCs/>
                <w:szCs w:val="24"/>
                <w:lang w:val="en-GB"/>
              </w:rPr>
              <w:t xml:space="preserve">Faculty </w:t>
            </w:r>
            <w:r w:rsidR="00013E54" w:rsidRPr="00802791">
              <w:rPr>
                <w:rFonts w:ascii="Times New Roman" w:hAnsi="Times New Roman"/>
                <w:b w:val="0"/>
                <w:bCs/>
                <w:szCs w:val="24"/>
                <w:lang w:val="en-GB"/>
              </w:rPr>
              <w:t xml:space="preserve">of </w:t>
            </w:r>
            <w:r w:rsidR="00EF0435" w:rsidRPr="00802791">
              <w:rPr>
                <w:rFonts w:ascii="Times New Roman" w:hAnsi="Times New Roman"/>
                <w:b w:val="0"/>
                <w:bCs/>
                <w:szCs w:val="24"/>
                <w:lang w:val="en-GB"/>
              </w:rPr>
              <w:t>Engineering</w:t>
            </w:r>
            <w:r w:rsidR="00DB660F" w:rsidRPr="00802791">
              <w:rPr>
                <w:rFonts w:ascii="Times New Roman" w:hAnsi="Times New Roman"/>
                <w:b w:val="0"/>
                <w:bCs/>
                <w:szCs w:val="24"/>
                <w:lang w:val="en-GB"/>
              </w:rPr>
              <w:t xml:space="preserve"> and Information Technology at the University of Melbourne</w:t>
            </w:r>
            <w:r w:rsidR="00EF0435" w:rsidRPr="00802791">
              <w:rPr>
                <w:rFonts w:ascii="Times New Roman" w:hAnsi="Times New Roman"/>
                <w:b w:val="0"/>
                <w:bCs/>
                <w:szCs w:val="24"/>
                <w:lang w:val="en-GB"/>
              </w:rPr>
              <w:t>.</w:t>
            </w:r>
          </w:p>
          <w:p w14:paraId="3899A5C0" w14:textId="77777777" w:rsidR="007D25AC" w:rsidRPr="005B4795" w:rsidRDefault="007D25AC" w:rsidP="005B4795">
            <w:pPr>
              <w:pStyle w:val="CoverActName"/>
              <w:tabs>
                <w:tab w:val="clear" w:pos="2600"/>
              </w:tabs>
              <w:spacing w:before="120" w:after="120"/>
              <w:jc w:val="left"/>
              <w:rPr>
                <w:rFonts w:ascii="Times New Roman" w:hAnsi="Times New Roman"/>
                <w:szCs w:val="24"/>
                <w:lang w:val="en-GB"/>
              </w:rPr>
            </w:pPr>
          </w:p>
        </w:tc>
      </w:tr>
      <w:bookmarkEnd w:id="1"/>
    </w:tbl>
    <w:p w14:paraId="0050D897" w14:textId="77777777" w:rsidR="007D25AC" w:rsidRDefault="007D25AC">
      <w:r>
        <w:br w:type="page"/>
      </w:r>
    </w:p>
    <w:p w14:paraId="6C24354B" w14:textId="5A66657A" w:rsidR="00D80D66" w:rsidRPr="007D25AC" w:rsidRDefault="008B632F" w:rsidP="007D25AC">
      <w:pPr>
        <w:tabs>
          <w:tab w:val="left" w:pos="4320"/>
        </w:tabs>
        <w:rPr>
          <w:rFonts w:asciiTheme="minorHAnsi" w:hAnsiTheme="minorHAnsi" w:cstheme="minorBidi"/>
          <w:bCs/>
        </w:rPr>
      </w:pPr>
      <w:r>
        <w:rPr>
          <w:rFonts w:asciiTheme="minorHAnsi" w:hAnsiTheme="minorHAnsi" w:cstheme="minorBidi"/>
          <w:bCs/>
          <w:noProof/>
        </w:rPr>
        <w:lastRenderedPageBreak/>
        <w:drawing>
          <wp:inline distT="0" distB="0" distL="0" distR="0" wp14:anchorId="254FEEBC" wp14:editId="4D9C10B1">
            <wp:extent cx="5274945" cy="745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D80D66" w:rsidRPr="007D25AC" w:rsidSect="00AA02C9">
      <w:footerReference w:type="default" r:id="rId16"/>
      <w:footerReference w:type="first" r:id="rId17"/>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A15B" w14:textId="77777777" w:rsidR="000B009B" w:rsidRDefault="000B009B" w:rsidP="00F10CB2">
      <w:r>
        <w:separator/>
      </w:r>
    </w:p>
  </w:endnote>
  <w:endnote w:type="continuationSeparator" w:id="0">
    <w:p w14:paraId="23B52C1F" w14:textId="77777777" w:rsidR="000B009B" w:rsidRDefault="000B009B"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518F" w14:textId="77777777" w:rsidR="00503F33" w:rsidRDefault="00503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7B6" w14:textId="3EC63678" w:rsidR="002A039C" w:rsidRPr="00503F33" w:rsidRDefault="00503F33" w:rsidP="00503F33">
    <w:pPr>
      <w:pStyle w:val="Footer"/>
      <w:tabs>
        <w:tab w:val="clear" w:pos="2880"/>
      </w:tabs>
      <w:jc w:val="center"/>
      <w:rPr>
        <w:rFonts w:ascii="Arial" w:hAnsi="Arial" w:cs="Arial"/>
        <w:sz w:val="14"/>
      </w:rPr>
    </w:pPr>
    <w:r w:rsidRPr="00503F3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54323"/>
      <w:docPartObj>
        <w:docPartGallery w:val="Page Numbers (Bottom of Page)"/>
        <w:docPartUnique/>
      </w:docPartObj>
    </w:sdtPr>
    <w:sdtEndPr/>
    <w:sdtContent>
      <w:sdt>
        <w:sdtPr>
          <w:id w:val="98381352"/>
          <w:docPartObj>
            <w:docPartGallery w:val="Page Numbers (Top of Page)"/>
            <w:docPartUnique/>
          </w:docPartObj>
        </w:sdtPr>
        <w:sdtEndPr/>
        <w:sdtContent>
          <w:p w14:paraId="4C97A2D4" w14:textId="692E0419" w:rsidR="001056A5" w:rsidRPr="00AF1C0D" w:rsidRDefault="001056A5" w:rsidP="001056A5">
            <w:pPr>
              <w:pStyle w:val="Footer"/>
              <w:tabs>
                <w:tab w:val="clear" w:pos="2880"/>
              </w:tabs>
            </w:pPr>
            <w:r w:rsidRPr="008B556F">
              <w:rPr>
                <w:i/>
              </w:rPr>
              <w:t xml:space="preserve"> </w:t>
            </w:r>
          </w:p>
          <w:p w14:paraId="704E709C" w14:textId="77777777" w:rsidR="002A039C" w:rsidRPr="00AA02C9" w:rsidRDefault="00503F33" w:rsidP="00AA02C9">
            <w:pPr>
              <w:pStyle w:val="Foo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6412DFB9" w:rsidR="001056A5" w:rsidRPr="00503F33" w:rsidRDefault="00503F33" w:rsidP="00503F33">
    <w:pPr>
      <w:pStyle w:val="Footer"/>
      <w:tabs>
        <w:tab w:val="clear" w:pos="2880"/>
      </w:tabs>
      <w:jc w:val="center"/>
      <w:rPr>
        <w:rFonts w:ascii="Arial" w:hAnsi="Arial" w:cs="Arial"/>
        <w:sz w:val="14"/>
      </w:rPr>
    </w:pPr>
    <w:r w:rsidRPr="00503F33">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887D" w14:textId="55246C9D" w:rsidR="00671393" w:rsidRPr="00503F33" w:rsidRDefault="00503F33" w:rsidP="00503F33">
    <w:pPr>
      <w:pStyle w:val="Footer"/>
      <w:tabs>
        <w:tab w:val="clear" w:pos="2880"/>
      </w:tabs>
      <w:jc w:val="center"/>
      <w:rPr>
        <w:rFonts w:ascii="Arial" w:hAnsi="Arial" w:cs="Arial"/>
        <w:sz w:val="14"/>
      </w:rPr>
    </w:pPr>
    <w:sdt>
      <w:sdtPr>
        <w:rPr>
          <w:rFonts w:ascii="Arial" w:hAnsi="Arial" w:cs="Arial"/>
          <w:sz w:val="14"/>
        </w:rPr>
        <w:id w:val="831268898"/>
        <w:docPartObj>
          <w:docPartGallery w:val="Page Numbers (Bottom of Page)"/>
          <w:docPartUnique/>
        </w:docPartObj>
      </w:sdtPr>
      <w:sdtEndPr/>
      <w:sdtContent>
        <w:sdt>
          <w:sdtPr>
            <w:rPr>
              <w:rFonts w:ascii="Arial" w:hAnsi="Arial" w:cs="Arial"/>
              <w:sz w:val="14"/>
            </w:rPr>
            <w:id w:val="-366297948"/>
            <w:docPartObj>
              <w:docPartGallery w:val="Page Numbers (Top of Page)"/>
              <w:docPartUnique/>
            </w:docPartObj>
          </w:sdtPr>
          <w:sdtEndPr/>
          <w:sdtContent/>
        </w:sdt>
      </w:sdtContent>
    </w:sdt>
    <w:r w:rsidRPr="00503F3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E3BB" w14:textId="77777777" w:rsidR="000B009B" w:rsidRDefault="000B009B" w:rsidP="00F10CB2">
      <w:r>
        <w:separator/>
      </w:r>
    </w:p>
  </w:footnote>
  <w:footnote w:type="continuationSeparator" w:id="0">
    <w:p w14:paraId="33AE1563" w14:textId="77777777" w:rsidR="000B009B" w:rsidRDefault="000B009B"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992E" w14:textId="77777777" w:rsidR="00503F33" w:rsidRDefault="00503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BDB4" w14:textId="77777777" w:rsidR="00503F33" w:rsidRDefault="00503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93E3" w14:textId="77777777" w:rsidR="00503F33" w:rsidRDefault="00503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05051">
    <w:abstractNumId w:val="2"/>
  </w:num>
  <w:num w:numId="2" w16cid:durableId="1720744379">
    <w:abstractNumId w:val="0"/>
  </w:num>
  <w:num w:numId="3" w16cid:durableId="413430471">
    <w:abstractNumId w:val="3"/>
  </w:num>
  <w:num w:numId="4" w16cid:durableId="641811821">
    <w:abstractNumId w:val="8"/>
  </w:num>
  <w:num w:numId="5" w16cid:durableId="1056245218">
    <w:abstractNumId w:val="9"/>
  </w:num>
  <w:num w:numId="6" w16cid:durableId="1209807099">
    <w:abstractNumId w:val="1"/>
  </w:num>
  <w:num w:numId="7" w16cid:durableId="1718046515">
    <w:abstractNumId w:val="6"/>
  </w:num>
  <w:num w:numId="8" w16cid:durableId="950815990">
    <w:abstractNumId w:val="7"/>
  </w:num>
  <w:num w:numId="9" w16cid:durableId="1456630774">
    <w:abstractNumId w:val="5"/>
  </w:num>
  <w:num w:numId="10" w16cid:durableId="1653604519">
    <w:abstractNumId w:val="10"/>
  </w:num>
  <w:num w:numId="11" w16cid:durableId="106761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13E54"/>
    <w:rsid w:val="00022B16"/>
    <w:rsid w:val="00034BE3"/>
    <w:rsid w:val="0004515E"/>
    <w:rsid w:val="00060FC5"/>
    <w:rsid w:val="00081E30"/>
    <w:rsid w:val="000A1A69"/>
    <w:rsid w:val="000B009B"/>
    <w:rsid w:val="000B75E0"/>
    <w:rsid w:val="000C501D"/>
    <w:rsid w:val="000E5AAE"/>
    <w:rsid w:val="000F52E6"/>
    <w:rsid w:val="000F7AAA"/>
    <w:rsid w:val="001056A5"/>
    <w:rsid w:val="00111262"/>
    <w:rsid w:val="00134786"/>
    <w:rsid w:val="00176485"/>
    <w:rsid w:val="00194AC7"/>
    <w:rsid w:val="001A3A7F"/>
    <w:rsid w:val="001C737C"/>
    <w:rsid w:val="001F1298"/>
    <w:rsid w:val="001F7C45"/>
    <w:rsid w:val="00205E99"/>
    <w:rsid w:val="00232478"/>
    <w:rsid w:val="00267FC1"/>
    <w:rsid w:val="00281B3A"/>
    <w:rsid w:val="002A039C"/>
    <w:rsid w:val="002B6AB9"/>
    <w:rsid w:val="002C3A89"/>
    <w:rsid w:val="00373830"/>
    <w:rsid w:val="003C330F"/>
    <w:rsid w:val="003D7174"/>
    <w:rsid w:val="003E6D6F"/>
    <w:rsid w:val="00445322"/>
    <w:rsid w:val="00481934"/>
    <w:rsid w:val="00492788"/>
    <w:rsid w:val="004C4E97"/>
    <w:rsid w:val="004E4896"/>
    <w:rsid w:val="00503F33"/>
    <w:rsid w:val="00513572"/>
    <w:rsid w:val="00522381"/>
    <w:rsid w:val="00565E76"/>
    <w:rsid w:val="00580D29"/>
    <w:rsid w:val="005961A3"/>
    <w:rsid w:val="005B3922"/>
    <w:rsid w:val="005B4795"/>
    <w:rsid w:val="005D55E0"/>
    <w:rsid w:val="005D68B8"/>
    <w:rsid w:val="005F75A1"/>
    <w:rsid w:val="005F7DC8"/>
    <w:rsid w:val="00627F0C"/>
    <w:rsid w:val="006668F6"/>
    <w:rsid w:val="00667281"/>
    <w:rsid w:val="00671393"/>
    <w:rsid w:val="00685113"/>
    <w:rsid w:val="006A3A2F"/>
    <w:rsid w:val="006B53FB"/>
    <w:rsid w:val="006C1050"/>
    <w:rsid w:val="006D2055"/>
    <w:rsid w:val="006D5443"/>
    <w:rsid w:val="00704DC3"/>
    <w:rsid w:val="007167EF"/>
    <w:rsid w:val="0072003E"/>
    <w:rsid w:val="00721B03"/>
    <w:rsid w:val="007547D0"/>
    <w:rsid w:val="0077162F"/>
    <w:rsid w:val="00784B87"/>
    <w:rsid w:val="007A0969"/>
    <w:rsid w:val="007A1432"/>
    <w:rsid w:val="007A3299"/>
    <w:rsid w:val="007B2E24"/>
    <w:rsid w:val="007C3B22"/>
    <w:rsid w:val="007D1CA4"/>
    <w:rsid w:val="007D25AC"/>
    <w:rsid w:val="007E5544"/>
    <w:rsid w:val="00802791"/>
    <w:rsid w:val="008036F7"/>
    <w:rsid w:val="00824EB1"/>
    <w:rsid w:val="00841A82"/>
    <w:rsid w:val="00841D14"/>
    <w:rsid w:val="00894148"/>
    <w:rsid w:val="008A1D96"/>
    <w:rsid w:val="008A3808"/>
    <w:rsid w:val="008B556F"/>
    <w:rsid w:val="008B632F"/>
    <w:rsid w:val="008C172D"/>
    <w:rsid w:val="008C6EA6"/>
    <w:rsid w:val="008E4A39"/>
    <w:rsid w:val="008F060D"/>
    <w:rsid w:val="008F3580"/>
    <w:rsid w:val="008F60A5"/>
    <w:rsid w:val="009070F7"/>
    <w:rsid w:val="009368AF"/>
    <w:rsid w:val="00940581"/>
    <w:rsid w:val="00970517"/>
    <w:rsid w:val="009876DB"/>
    <w:rsid w:val="009A5D0A"/>
    <w:rsid w:val="009D48DF"/>
    <w:rsid w:val="009E3E23"/>
    <w:rsid w:val="009F274D"/>
    <w:rsid w:val="009F552E"/>
    <w:rsid w:val="009F62E2"/>
    <w:rsid w:val="00A0585C"/>
    <w:rsid w:val="00A07BFA"/>
    <w:rsid w:val="00A14DA4"/>
    <w:rsid w:val="00A360C2"/>
    <w:rsid w:val="00A43FE7"/>
    <w:rsid w:val="00A502EA"/>
    <w:rsid w:val="00A74247"/>
    <w:rsid w:val="00A9655D"/>
    <w:rsid w:val="00AA02C9"/>
    <w:rsid w:val="00B021A5"/>
    <w:rsid w:val="00B07B9B"/>
    <w:rsid w:val="00B1549F"/>
    <w:rsid w:val="00B30B9A"/>
    <w:rsid w:val="00B63A10"/>
    <w:rsid w:val="00B6603C"/>
    <w:rsid w:val="00B96911"/>
    <w:rsid w:val="00BA512D"/>
    <w:rsid w:val="00BA52F5"/>
    <w:rsid w:val="00BB241F"/>
    <w:rsid w:val="00BC72A3"/>
    <w:rsid w:val="00BD02C6"/>
    <w:rsid w:val="00BF5114"/>
    <w:rsid w:val="00C008D7"/>
    <w:rsid w:val="00C040AA"/>
    <w:rsid w:val="00C41B1B"/>
    <w:rsid w:val="00C65523"/>
    <w:rsid w:val="00CA5DD8"/>
    <w:rsid w:val="00CB5A36"/>
    <w:rsid w:val="00CD4AB7"/>
    <w:rsid w:val="00CD4E55"/>
    <w:rsid w:val="00CE3399"/>
    <w:rsid w:val="00CF28EB"/>
    <w:rsid w:val="00D14994"/>
    <w:rsid w:val="00D166F3"/>
    <w:rsid w:val="00D36CFC"/>
    <w:rsid w:val="00D43DEC"/>
    <w:rsid w:val="00D47F13"/>
    <w:rsid w:val="00D80D66"/>
    <w:rsid w:val="00D9612A"/>
    <w:rsid w:val="00DB1051"/>
    <w:rsid w:val="00DB41F8"/>
    <w:rsid w:val="00DB660F"/>
    <w:rsid w:val="00DB6FF2"/>
    <w:rsid w:val="00DF1D10"/>
    <w:rsid w:val="00E358BC"/>
    <w:rsid w:val="00E445CD"/>
    <w:rsid w:val="00E66550"/>
    <w:rsid w:val="00E73B47"/>
    <w:rsid w:val="00E73C6D"/>
    <w:rsid w:val="00E7562D"/>
    <w:rsid w:val="00E86864"/>
    <w:rsid w:val="00EB1B32"/>
    <w:rsid w:val="00EE2A0B"/>
    <w:rsid w:val="00EF0435"/>
    <w:rsid w:val="00F0488B"/>
    <w:rsid w:val="00F10CB2"/>
    <w:rsid w:val="00F15AC3"/>
    <w:rsid w:val="00F17976"/>
    <w:rsid w:val="00F236C5"/>
    <w:rsid w:val="00F56AED"/>
    <w:rsid w:val="00FB4806"/>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customStyle="1" w:styleId="Heading2Char">
    <w:name w:val="Heading 2 Char"/>
    <w:basedOn w:val="DefaultParagraphFont"/>
    <w:link w:val="Heading2"/>
    <w:uiPriority w:val="9"/>
    <w:rsid w:val="00D80D66"/>
    <w:rPr>
      <w:rFonts w:ascii="Arial" w:hAnsi="Arial" w:cs="Arial"/>
      <w:i/>
      <w:iCs/>
      <w:sz w:val="16"/>
      <w:szCs w:val="16"/>
      <w:lang w:eastAsia="en-US"/>
    </w:rPr>
  </w:style>
  <w:style w:type="paragraph" w:styleId="Revision">
    <w:name w:val="Revision"/>
    <w:hidden/>
    <w:uiPriority w:val="99"/>
    <w:semiHidden/>
    <w:rsid w:val="006B53FB"/>
    <w:rPr>
      <w:sz w:val="24"/>
      <w:lang w:eastAsia="en-US"/>
    </w:rPr>
  </w:style>
  <w:style w:type="character" w:styleId="CommentReference">
    <w:name w:val="annotation reference"/>
    <w:basedOn w:val="DefaultParagraphFont"/>
    <w:uiPriority w:val="99"/>
    <w:semiHidden/>
    <w:unhideWhenUsed/>
    <w:rsid w:val="006B53FB"/>
    <w:rPr>
      <w:sz w:val="16"/>
      <w:szCs w:val="16"/>
    </w:rPr>
  </w:style>
  <w:style w:type="paragraph" w:styleId="CommentText">
    <w:name w:val="annotation text"/>
    <w:basedOn w:val="Normal"/>
    <w:link w:val="CommentTextChar"/>
    <w:uiPriority w:val="99"/>
    <w:unhideWhenUsed/>
    <w:rsid w:val="006B53FB"/>
    <w:rPr>
      <w:sz w:val="20"/>
    </w:rPr>
  </w:style>
  <w:style w:type="character" w:customStyle="1" w:styleId="CommentTextChar">
    <w:name w:val="Comment Text Char"/>
    <w:basedOn w:val="DefaultParagraphFont"/>
    <w:link w:val="CommentText"/>
    <w:uiPriority w:val="99"/>
    <w:rsid w:val="006B53FB"/>
    <w:rPr>
      <w:lang w:eastAsia="en-US"/>
    </w:rPr>
  </w:style>
  <w:style w:type="paragraph" w:styleId="CommentSubject">
    <w:name w:val="annotation subject"/>
    <w:basedOn w:val="CommentText"/>
    <w:next w:val="CommentText"/>
    <w:link w:val="CommentSubjectChar"/>
    <w:uiPriority w:val="99"/>
    <w:semiHidden/>
    <w:unhideWhenUsed/>
    <w:rsid w:val="006B53FB"/>
    <w:rPr>
      <w:b/>
      <w:bCs/>
    </w:rPr>
  </w:style>
  <w:style w:type="character" w:customStyle="1" w:styleId="CommentSubjectChar">
    <w:name w:val="Comment Subject Char"/>
    <w:basedOn w:val="CommentTextChar"/>
    <w:link w:val="CommentSubject"/>
    <w:uiPriority w:val="99"/>
    <w:semiHidden/>
    <w:rsid w:val="006B53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A44791695</value>
    </field>
    <field name="Objective-Title">
      <value order="0">20231211 - Public Place Names (Macnamara) Determination 2023 (No 3)</value>
    </field>
    <field name="Objective-Description">
      <value order="0"/>
    </field>
    <field name="Objective-CreationStamp">
      <value order="0">2023-12-04T22:09:58Z</value>
    </field>
    <field name="Objective-IsApproved">
      <value order="0">false</value>
    </field>
    <field name="Objective-IsPublished">
      <value order="0">false</value>
    </field>
    <field name="Objective-DatePublished">
      <value order="0"/>
    </field>
    <field name="Objective-ModificationStamp">
      <value order="0">2023-12-19T01:42:17Z</value>
    </field>
    <field name="Objective-Owner">
      <value order="0">Genevieve Palm</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Regulator:2012 - 2021 Director General Briefs and Correspondence:2015 - Director-General Correspondence:Office of the Surveyor-General:Public Place Names Briefs:23/119908 - Public Place Names (Macnamara) Determination 2023 (No 3) - 2 roads and extend Kaminski Street</value>
    </field>
    <field name="Objective-Parent">
      <value order="0">23/119908 - Public Place Names (Macnamara) Determination 2023 (No 3) - 2 roads and extend Kaminski Street</value>
    </field>
    <field name="Objective-State">
      <value order="0">Being Edited</value>
    </field>
    <field name="Objective-VersionId">
      <value order="0">vA56231908</value>
    </field>
    <field name="Objective-Version">
      <value order="0">11.1</value>
    </field>
    <field name="Objective-VersionNumber">
      <value order="0">13</value>
    </field>
    <field name="Objective-VersionComment">
      <value order="0"/>
    </field>
    <field name="Objective-FileNumber">
      <value order="0">1-2023/119908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E311093A-236C-48ED-B584-762F9481599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2004-04-05T00:37:00Z</cp:lastPrinted>
  <dcterms:created xsi:type="dcterms:W3CDTF">2023-12-19T02:36:00Z</dcterms:created>
  <dcterms:modified xsi:type="dcterms:W3CDTF">2023-12-19T02:36:00Z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A44791695</vt:lpwstr>
  </property>
  <property fmtid="{D5CDD505-2E9C-101B-9397-08002B2CF9AE}" pid="4" name="Objective-Title">
    <vt:lpwstr>20231211 - Public Place Names (Macnamara) Determination 2023 (No 3)</vt:lpwstr>
  </property>
  <property fmtid="{D5CDD505-2E9C-101B-9397-08002B2CF9AE}" pid="5" name="Objective-Comment">
    <vt:lpwstr/>
  </property>
  <property fmtid="{D5CDD505-2E9C-101B-9397-08002B2CF9AE}" pid="6" name="Objective-CreationStamp">
    <vt:filetime>2023-12-04T22:09:58Z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2023-12-19T01:42:17Z</vt:filetime>
  </property>
  <property fmtid="{D5CDD505-2E9C-101B-9397-08002B2CF9AE}" pid="11" name="Objective-Owner">
    <vt:lpwstr>Genevieve Palm</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Regulator:2012 - 2021 Director General Briefs and Correspondence:2015 - Director-General Correspondence:Office of the Surveyor-General:Public Place Names Briefs:23/119908 - Public Place Names (Macnamara) Determination 2023 (No 3) - 2 roads and extend Kaminski Street:</vt:lpwstr>
  </property>
  <property fmtid="{D5CDD505-2E9C-101B-9397-08002B2CF9AE}" pid="13" name="Objective-Parent">
    <vt:lpwstr>23/119908 - Public Place Names (Macnamara) Determination 2023 (No 3) - 2 roads and extend Kaminski Street</vt:lpwstr>
  </property>
  <property fmtid="{D5CDD505-2E9C-101B-9397-08002B2CF9AE}" pid="14" name="Objective-State">
    <vt:lpwstr>Being Edited</vt:lpwstr>
  </property>
  <property fmtid="{D5CDD505-2E9C-101B-9397-08002B2CF9AE}" pid="15" name="Objective-Version">
    <vt:lpwstr>11.1</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1-2023/119908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vA56231908</vt:lpwstr>
  </property>
</Properties>
</file>